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954A8" w14:textId="204DA05D" w:rsidR="000C2DA5" w:rsidRPr="00213FD4" w:rsidRDefault="004709B4" w:rsidP="0029008D">
      <w:pPr>
        <w:pStyle w:val="Heading1"/>
        <w:jc w:val="left"/>
        <w:rPr>
          <w:rFonts w:eastAsia="Times New Roman"/>
          <w:kern w:val="28"/>
          <w:sz w:val="48"/>
          <w:szCs w:val="48"/>
        </w:rPr>
      </w:pPr>
      <w:r w:rsidRPr="00213FD4">
        <w:rPr>
          <w:rFonts w:eastAsia="Times New Roman"/>
          <w:kern w:val="28"/>
          <w:sz w:val="48"/>
          <w:szCs w:val="48"/>
        </w:rPr>
        <w:t>Technical and Economic Feasibility of</w:t>
      </w:r>
      <w:r w:rsidR="0029008D">
        <w:rPr>
          <w:rFonts w:eastAsia="Times New Roman"/>
          <w:kern w:val="28"/>
          <w:sz w:val="48"/>
          <w:szCs w:val="48"/>
        </w:rPr>
        <w:t xml:space="preserve"> </w:t>
      </w:r>
      <w:r w:rsidRPr="00213FD4">
        <w:rPr>
          <w:rFonts w:eastAsia="Times New Roman"/>
          <w:kern w:val="28"/>
          <w:sz w:val="48"/>
          <w:szCs w:val="48"/>
        </w:rPr>
        <w:t>a Photovoltaic System for the</w:t>
      </w:r>
      <w:r w:rsidR="0029008D">
        <w:rPr>
          <w:rFonts w:eastAsia="Times New Roman"/>
          <w:kern w:val="28"/>
          <w:sz w:val="48"/>
          <w:szCs w:val="48"/>
        </w:rPr>
        <w:t xml:space="preserve"> </w:t>
      </w:r>
      <w:r w:rsidRPr="00213FD4">
        <w:rPr>
          <w:rFonts w:eastAsia="Times New Roman"/>
          <w:kern w:val="28"/>
          <w:sz w:val="48"/>
          <w:szCs w:val="48"/>
        </w:rPr>
        <w:t>Electrification of an Agricultural</w:t>
      </w:r>
      <w:r w:rsidR="0029008D">
        <w:rPr>
          <w:rFonts w:eastAsia="Times New Roman"/>
          <w:kern w:val="28"/>
          <w:sz w:val="48"/>
          <w:szCs w:val="48"/>
        </w:rPr>
        <w:t xml:space="preserve"> </w:t>
      </w:r>
      <w:bookmarkStart w:id="0" w:name="_GoBack"/>
      <w:bookmarkEnd w:id="0"/>
      <w:r w:rsidRPr="00213FD4">
        <w:rPr>
          <w:rFonts w:eastAsia="Times New Roman"/>
          <w:kern w:val="28"/>
          <w:sz w:val="48"/>
          <w:szCs w:val="48"/>
        </w:rPr>
        <w:t>Farm in Jalisco, Mexico</w:t>
      </w:r>
    </w:p>
    <w:p w14:paraId="5FC1B3A1" w14:textId="77777777" w:rsidR="000C2DA5" w:rsidRPr="00213FD4" w:rsidRDefault="000C2DA5" w:rsidP="000C2DA5">
      <w:pPr>
        <w:spacing w:after="0" w:line="240" w:lineRule="auto"/>
        <w:contextualSpacing/>
        <w:jc w:val="right"/>
        <w:rPr>
          <w:rFonts w:ascii="Arial" w:eastAsia="Times New Roman" w:hAnsi="Arial" w:cs="Arial"/>
          <w:b/>
          <w:bCs/>
          <w:sz w:val="36"/>
          <w:szCs w:val="20"/>
        </w:rPr>
      </w:pPr>
    </w:p>
    <w:p w14:paraId="54F9BC6C" w14:textId="77777777" w:rsidR="001D4826" w:rsidRPr="00213FD4" w:rsidRDefault="001D4826" w:rsidP="005653C2">
      <w:pPr>
        <w:spacing w:after="0" w:line="240" w:lineRule="auto"/>
        <w:contextualSpacing/>
        <w:jc w:val="right"/>
        <w:rPr>
          <w:rFonts w:ascii="Arial" w:eastAsia="Times New Roman" w:hAnsi="Arial" w:cs="Arial"/>
          <w:sz w:val="16"/>
          <w:szCs w:val="20"/>
        </w:rPr>
      </w:pPr>
    </w:p>
    <w:p w14:paraId="0BBE5E71" w14:textId="77777777" w:rsidR="001D4826" w:rsidRPr="00213FD4" w:rsidRDefault="001D4826" w:rsidP="005653C2">
      <w:pPr>
        <w:spacing w:after="0" w:line="240" w:lineRule="auto"/>
        <w:contextualSpacing/>
        <w:jc w:val="right"/>
        <w:rPr>
          <w:rFonts w:ascii="Arial" w:eastAsia="Times New Roman" w:hAnsi="Arial" w:cs="Arial"/>
          <w:sz w:val="20"/>
          <w:szCs w:val="20"/>
        </w:rPr>
      </w:pPr>
    </w:p>
    <w:p w14:paraId="2139DB69" w14:textId="77777777" w:rsidR="001D4826" w:rsidRPr="00213FD4" w:rsidRDefault="001D4826" w:rsidP="005653C2">
      <w:pPr>
        <w:spacing w:after="0" w:line="240" w:lineRule="auto"/>
        <w:contextualSpacing/>
        <w:jc w:val="right"/>
        <w:rPr>
          <w:rFonts w:ascii="Arial" w:eastAsia="Times New Roman" w:hAnsi="Arial" w:cs="Arial"/>
          <w:b/>
          <w:sz w:val="20"/>
          <w:szCs w:val="20"/>
        </w:rPr>
      </w:pPr>
    </w:p>
    <w:p w14:paraId="66899A7B" w14:textId="77777777" w:rsidR="001D4826" w:rsidRPr="00213FD4" w:rsidRDefault="001D4826" w:rsidP="005653C2">
      <w:pPr>
        <w:keepNext/>
        <w:spacing w:after="0" w:line="240" w:lineRule="auto"/>
        <w:contextualSpacing/>
        <w:rPr>
          <w:rFonts w:ascii="Arial" w:eastAsia="Times New Roman" w:hAnsi="Arial" w:cs="Arial"/>
          <w:b/>
          <w:caps/>
          <w:sz w:val="20"/>
          <w:szCs w:val="20"/>
        </w:rPr>
      </w:pPr>
    </w:p>
    <w:p w14:paraId="47F8543A" w14:textId="77777777" w:rsidR="001D4826" w:rsidRPr="00213FD4" w:rsidRDefault="001D4826" w:rsidP="004709B4">
      <w:pPr>
        <w:pStyle w:val="Heading2"/>
        <w:rPr>
          <w:rFonts w:eastAsia="Times New Roman" w:cs="Arial"/>
          <w:szCs w:val="22"/>
        </w:rPr>
      </w:pPr>
      <w:r w:rsidRPr="00213FD4">
        <w:rPr>
          <w:rFonts w:eastAsia="Times New Roman" w:cs="Arial"/>
          <w:szCs w:val="22"/>
        </w:rPr>
        <w:t>ABSTRACT</w:t>
      </w:r>
    </w:p>
    <w:p w14:paraId="1CC40300" w14:textId="77777777" w:rsidR="001D4826" w:rsidRPr="00213FD4" w:rsidRDefault="001D4826" w:rsidP="004709B4">
      <w:pPr>
        <w:keepNext/>
        <w:spacing w:after="0" w:line="240" w:lineRule="auto"/>
        <w:jc w:val="both"/>
        <w:rPr>
          <w:rFonts w:ascii="Arial" w:eastAsia="Times New Roman" w:hAnsi="Arial" w:cs="Arial"/>
          <w:b/>
          <w:caps/>
          <w:sz w:val="18"/>
          <w:szCs w:val="18"/>
        </w:rPr>
      </w:pPr>
    </w:p>
    <w:tbl>
      <w:tblPr>
        <w:tblW w:w="9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1D4826" w:rsidRPr="00213FD4" w14:paraId="363B031B" w14:textId="77777777" w:rsidTr="006544F6">
        <w:trPr>
          <w:jc w:val="center"/>
        </w:trPr>
        <w:tc>
          <w:tcPr>
            <w:tcW w:w="9040" w:type="dxa"/>
          </w:tcPr>
          <w:p w14:paraId="3FC12791" w14:textId="77777777" w:rsidR="004709B4" w:rsidRPr="00213FD4" w:rsidRDefault="004709B4" w:rsidP="004709B4">
            <w:pPr>
              <w:autoSpaceDE w:val="0"/>
              <w:autoSpaceDN w:val="0"/>
              <w:adjustRightInd w:val="0"/>
              <w:spacing w:after="0" w:line="240" w:lineRule="auto"/>
              <w:jc w:val="both"/>
              <w:rPr>
                <w:rFonts w:ascii="Arial" w:eastAsia="Calibri" w:hAnsi="Arial" w:cs="Arial"/>
                <w:sz w:val="20"/>
                <w:szCs w:val="20"/>
              </w:rPr>
            </w:pPr>
            <w:r w:rsidRPr="00213FD4">
              <w:rPr>
                <w:rFonts w:ascii="Arial" w:eastAsia="Calibri" w:hAnsi="Arial" w:cs="Arial"/>
                <w:b/>
                <w:sz w:val="20"/>
                <w:szCs w:val="20"/>
              </w:rPr>
              <w:t>Background:</w:t>
            </w:r>
            <w:r w:rsidRPr="00213FD4">
              <w:rPr>
                <w:rFonts w:ascii="Arial" w:eastAsia="Calibri" w:hAnsi="Arial" w:cs="Arial"/>
                <w:sz w:val="20"/>
                <w:szCs w:val="20"/>
              </w:rPr>
              <w:t xml:space="preserve"> The activities of agricultural farms in the state of Jalisco have been limited by the availability of water resources, since they depend on the rainy season and electricity for pumping water. Therefore, a more sustainable and economical alternative is necessary to meet their energy and water needs.</w:t>
            </w:r>
          </w:p>
          <w:p w14:paraId="01F252C4" w14:textId="77777777" w:rsidR="004709B4" w:rsidRPr="00213FD4" w:rsidRDefault="004709B4" w:rsidP="004709B4">
            <w:pPr>
              <w:autoSpaceDE w:val="0"/>
              <w:autoSpaceDN w:val="0"/>
              <w:adjustRightInd w:val="0"/>
              <w:spacing w:after="0" w:line="240" w:lineRule="auto"/>
              <w:jc w:val="both"/>
              <w:rPr>
                <w:rFonts w:ascii="Arial" w:eastAsia="Calibri" w:hAnsi="Arial" w:cs="Arial"/>
                <w:sz w:val="20"/>
                <w:szCs w:val="20"/>
              </w:rPr>
            </w:pPr>
            <w:r w:rsidRPr="00213FD4">
              <w:rPr>
                <w:rFonts w:ascii="Arial" w:eastAsia="Calibri" w:hAnsi="Arial" w:cs="Arial"/>
                <w:b/>
                <w:bCs/>
                <w:sz w:val="20"/>
                <w:szCs w:val="20"/>
              </w:rPr>
              <w:t>Aims</w:t>
            </w:r>
            <w:r w:rsidRPr="00213FD4">
              <w:rPr>
                <w:rFonts w:ascii="Arial" w:eastAsia="Calibri" w:hAnsi="Arial" w:cs="Arial"/>
                <w:sz w:val="20"/>
                <w:szCs w:val="20"/>
              </w:rPr>
              <w:t>: The objective of this study is to determine the technical and financial feasibility of a photovoltaic system (PVS) to meet the energy needs of an agricultural farm in Jalisco State.</w:t>
            </w:r>
          </w:p>
          <w:p w14:paraId="7531D212" w14:textId="6053A6D9" w:rsidR="004709B4" w:rsidRPr="00213FD4" w:rsidRDefault="004709B4" w:rsidP="004709B4">
            <w:pPr>
              <w:autoSpaceDE w:val="0"/>
              <w:autoSpaceDN w:val="0"/>
              <w:adjustRightInd w:val="0"/>
              <w:spacing w:after="0" w:line="240" w:lineRule="auto"/>
              <w:jc w:val="both"/>
              <w:rPr>
                <w:rFonts w:ascii="Arial" w:eastAsia="Calibri" w:hAnsi="Arial" w:cs="Arial"/>
                <w:b/>
                <w:sz w:val="20"/>
                <w:szCs w:val="20"/>
              </w:rPr>
            </w:pPr>
            <w:r w:rsidRPr="00213FD4">
              <w:rPr>
                <w:rFonts w:ascii="Arial" w:eastAsia="Calibri" w:hAnsi="Arial" w:cs="Arial"/>
                <w:b/>
                <w:sz w:val="20"/>
                <w:szCs w:val="20"/>
              </w:rPr>
              <w:t xml:space="preserve">Study Design: </w:t>
            </w:r>
            <w:r w:rsidRPr="00213FD4">
              <w:rPr>
                <w:rFonts w:ascii="Arial" w:eastAsia="Calibri" w:hAnsi="Arial" w:cs="Arial"/>
                <w:sz w:val="20"/>
                <w:szCs w:val="20"/>
              </w:rPr>
              <w:t>The study has a quantitative approach and correlational scope, where sustainable technological innovation is intended for the energy demand of an agricultural farm in the state of Jalisco (pilot) that can be replicated in other farms.</w:t>
            </w:r>
          </w:p>
          <w:p w14:paraId="64D506BB" w14:textId="5B701065" w:rsidR="004709B4" w:rsidRPr="00213FD4" w:rsidRDefault="004709B4" w:rsidP="004709B4">
            <w:pPr>
              <w:autoSpaceDE w:val="0"/>
              <w:autoSpaceDN w:val="0"/>
              <w:adjustRightInd w:val="0"/>
              <w:spacing w:after="0" w:line="240" w:lineRule="auto"/>
              <w:jc w:val="both"/>
              <w:rPr>
                <w:rFonts w:ascii="Arial" w:eastAsia="Calibri" w:hAnsi="Arial" w:cs="Arial"/>
                <w:sz w:val="20"/>
                <w:szCs w:val="20"/>
              </w:rPr>
            </w:pPr>
            <w:r w:rsidRPr="00213FD4">
              <w:rPr>
                <w:rFonts w:ascii="Arial" w:eastAsia="Calibri" w:hAnsi="Arial" w:cs="Arial"/>
                <w:b/>
                <w:sz w:val="20"/>
                <w:szCs w:val="20"/>
              </w:rPr>
              <w:t xml:space="preserve">Place and Duration of Study: </w:t>
            </w:r>
            <w:r w:rsidRPr="00213FD4">
              <w:rPr>
                <w:rFonts w:ascii="Arial" w:eastAsia="Calibri" w:hAnsi="Arial" w:cs="Arial"/>
                <w:sz w:val="20"/>
                <w:szCs w:val="20"/>
              </w:rPr>
              <w:t xml:space="preserve">RH Farm located in the municipality of </w:t>
            </w:r>
            <w:proofErr w:type="spellStart"/>
            <w:r w:rsidRPr="00213FD4">
              <w:rPr>
                <w:rFonts w:ascii="Arial" w:eastAsia="Calibri" w:hAnsi="Arial" w:cs="Arial"/>
                <w:sz w:val="20"/>
                <w:szCs w:val="20"/>
              </w:rPr>
              <w:t>Ixtlahuacán</w:t>
            </w:r>
            <w:proofErr w:type="spellEnd"/>
            <w:r w:rsidRPr="00213FD4">
              <w:rPr>
                <w:rFonts w:ascii="Arial" w:eastAsia="Calibri" w:hAnsi="Arial" w:cs="Arial"/>
                <w:sz w:val="20"/>
                <w:szCs w:val="20"/>
              </w:rPr>
              <w:t xml:space="preserve"> de los </w:t>
            </w:r>
            <w:proofErr w:type="spellStart"/>
            <w:r w:rsidRPr="00213FD4">
              <w:rPr>
                <w:rFonts w:ascii="Arial" w:eastAsia="Calibri" w:hAnsi="Arial" w:cs="Arial"/>
                <w:sz w:val="20"/>
                <w:szCs w:val="20"/>
              </w:rPr>
              <w:t>Membrillos</w:t>
            </w:r>
            <w:proofErr w:type="spellEnd"/>
            <w:r w:rsidRPr="00213FD4">
              <w:rPr>
                <w:rFonts w:ascii="Arial" w:eastAsia="Calibri" w:hAnsi="Arial" w:cs="Arial"/>
                <w:sz w:val="20"/>
                <w:szCs w:val="20"/>
              </w:rPr>
              <w:t>, Jalisco, Mexico between January and December 2021.</w:t>
            </w:r>
          </w:p>
          <w:p w14:paraId="785C9865" w14:textId="134F50A2" w:rsidR="004709B4" w:rsidRPr="00213FD4" w:rsidRDefault="004709B4" w:rsidP="004709B4">
            <w:pPr>
              <w:autoSpaceDE w:val="0"/>
              <w:autoSpaceDN w:val="0"/>
              <w:adjustRightInd w:val="0"/>
              <w:spacing w:after="0" w:line="240" w:lineRule="auto"/>
              <w:jc w:val="both"/>
              <w:rPr>
                <w:rFonts w:ascii="Arial" w:eastAsia="Calibri" w:hAnsi="Arial" w:cs="Arial"/>
                <w:sz w:val="20"/>
                <w:szCs w:val="20"/>
              </w:rPr>
            </w:pPr>
            <w:r w:rsidRPr="00213FD4">
              <w:rPr>
                <w:rFonts w:ascii="Arial" w:eastAsia="Calibri" w:hAnsi="Arial" w:cs="Arial"/>
                <w:b/>
                <w:bCs/>
                <w:sz w:val="20"/>
                <w:szCs w:val="20"/>
              </w:rPr>
              <w:t xml:space="preserve">Methodology: </w:t>
            </w:r>
            <w:r w:rsidRPr="00213FD4">
              <w:rPr>
                <w:rFonts w:ascii="Arial" w:eastAsia="Calibri" w:hAnsi="Arial" w:cs="Arial"/>
                <w:sz w:val="20"/>
                <w:szCs w:val="20"/>
              </w:rPr>
              <w:t xml:space="preserve">The farm is located in the municipality of </w:t>
            </w:r>
            <w:proofErr w:type="spellStart"/>
            <w:r w:rsidRPr="00213FD4">
              <w:rPr>
                <w:rFonts w:ascii="Arial" w:eastAsia="Calibri" w:hAnsi="Arial" w:cs="Arial"/>
                <w:sz w:val="20"/>
                <w:szCs w:val="20"/>
              </w:rPr>
              <w:t>Ixtlahuacán</w:t>
            </w:r>
            <w:proofErr w:type="spellEnd"/>
            <w:r w:rsidRPr="00213FD4">
              <w:rPr>
                <w:rFonts w:ascii="Arial" w:eastAsia="Calibri" w:hAnsi="Arial" w:cs="Arial"/>
                <w:sz w:val="20"/>
                <w:szCs w:val="20"/>
              </w:rPr>
              <w:t xml:space="preserve"> de los </w:t>
            </w:r>
            <w:proofErr w:type="spellStart"/>
            <w:r w:rsidRPr="00213FD4">
              <w:rPr>
                <w:rFonts w:ascii="Arial" w:eastAsia="Calibri" w:hAnsi="Arial" w:cs="Arial"/>
                <w:sz w:val="20"/>
                <w:szCs w:val="20"/>
              </w:rPr>
              <w:t>Membrillos</w:t>
            </w:r>
            <w:proofErr w:type="spellEnd"/>
            <w:r w:rsidRPr="00213FD4">
              <w:rPr>
                <w:rFonts w:ascii="Arial" w:eastAsia="Calibri" w:hAnsi="Arial" w:cs="Arial"/>
                <w:sz w:val="20"/>
                <w:szCs w:val="20"/>
              </w:rPr>
              <w:t>, Jalisco, Mexico, with a total area of 11,283.48 m</w:t>
            </w:r>
            <w:r w:rsidRPr="00213FD4">
              <w:rPr>
                <w:rFonts w:ascii="Arial" w:eastAsia="Calibri" w:hAnsi="Arial" w:cs="Arial"/>
                <w:sz w:val="20"/>
                <w:szCs w:val="20"/>
                <w:vertAlign w:val="superscript"/>
              </w:rPr>
              <w:t>2</w:t>
            </w:r>
            <w:r w:rsidRPr="00213FD4">
              <w:rPr>
                <w:rFonts w:ascii="Arial" w:eastAsia="Calibri" w:hAnsi="Arial" w:cs="Arial"/>
                <w:sz w:val="20"/>
                <w:szCs w:val="20"/>
              </w:rPr>
              <w:t>, with 311.11 m</w:t>
            </w:r>
            <w:r w:rsidRPr="00213FD4">
              <w:rPr>
                <w:rFonts w:ascii="Arial" w:eastAsia="Calibri" w:hAnsi="Arial" w:cs="Arial"/>
                <w:sz w:val="20"/>
                <w:szCs w:val="20"/>
                <w:vertAlign w:val="superscript"/>
              </w:rPr>
              <w:t>2</w:t>
            </w:r>
            <w:r w:rsidRPr="00213FD4">
              <w:rPr>
                <w:rFonts w:ascii="Arial" w:eastAsia="Calibri" w:hAnsi="Arial" w:cs="Arial"/>
                <w:sz w:val="20"/>
                <w:szCs w:val="20"/>
              </w:rPr>
              <w:t xml:space="preserve"> of construction, 1'175.45 m</w:t>
            </w:r>
            <w:r w:rsidRPr="00213FD4">
              <w:rPr>
                <w:rFonts w:ascii="Arial" w:eastAsia="Calibri" w:hAnsi="Arial" w:cs="Arial"/>
                <w:sz w:val="20"/>
                <w:szCs w:val="20"/>
                <w:vertAlign w:val="superscript"/>
              </w:rPr>
              <w:t>2</w:t>
            </w:r>
            <w:r w:rsidRPr="00213FD4">
              <w:rPr>
                <w:rFonts w:ascii="Arial" w:eastAsia="Calibri" w:hAnsi="Arial" w:cs="Arial"/>
                <w:sz w:val="20"/>
                <w:szCs w:val="20"/>
              </w:rPr>
              <w:t xml:space="preserve"> of fruit trees and 5,515.86 m</w:t>
            </w:r>
            <w:r w:rsidRPr="00213FD4">
              <w:rPr>
                <w:rFonts w:ascii="Arial" w:eastAsia="Calibri" w:hAnsi="Arial" w:cs="Arial"/>
                <w:sz w:val="20"/>
                <w:szCs w:val="20"/>
                <w:vertAlign w:val="superscript"/>
              </w:rPr>
              <w:t>2</w:t>
            </w:r>
            <w:r w:rsidRPr="00213FD4">
              <w:rPr>
                <w:rFonts w:ascii="Arial" w:eastAsia="Calibri" w:hAnsi="Arial" w:cs="Arial"/>
                <w:sz w:val="20"/>
                <w:szCs w:val="20"/>
              </w:rPr>
              <w:t xml:space="preserve"> for the production of vegetables and grasses in the rainy season. The farm has a well with a Static Level (NE) at 30 m depth and a Dynamic Level (ND) of 30.87 m with a pump at 35 m depth. The available solar resource was determined with data from the meteorological station of </w:t>
            </w:r>
            <w:proofErr w:type="spellStart"/>
            <w:r w:rsidRPr="00213FD4">
              <w:rPr>
                <w:rFonts w:ascii="Arial" w:eastAsia="Calibri" w:hAnsi="Arial" w:cs="Arial"/>
                <w:sz w:val="20"/>
                <w:szCs w:val="20"/>
              </w:rPr>
              <w:t>Tlajomulco</w:t>
            </w:r>
            <w:proofErr w:type="spellEnd"/>
            <w:r w:rsidRPr="00213FD4">
              <w:rPr>
                <w:rFonts w:ascii="Arial" w:eastAsia="Calibri" w:hAnsi="Arial" w:cs="Arial"/>
                <w:sz w:val="20"/>
                <w:szCs w:val="20"/>
              </w:rPr>
              <w:t xml:space="preserve"> de </w:t>
            </w:r>
            <w:proofErr w:type="spellStart"/>
            <w:r w:rsidRPr="00213FD4">
              <w:rPr>
                <w:rFonts w:ascii="Arial" w:eastAsia="Calibri" w:hAnsi="Arial" w:cs="Arial"/>
                <w:sz w:val="20"/>
                <w:szCs w:val="20"/>
              </w:rPr>
              <w:t>Zúñiga</w:t>
            </w:r>
            <w:proofErr w:type="spellEnd"/>
            <w:r w:rsidRPr="00213FD4">
              <w:rPr>
                <w:rFonts w:ascii="Arial" w:eastAsia="Calibri" w:hAnsi="Arial" w:cs="Arial"/>
                <w:sz w:val="20"/>
                <w:szCs w:val="20"/>
              </w:rPr>
              <w:t>, Jalisco. Subsequently, the water needs of the Farm (livestock, agriculture and services) were calculated. The water needs of the crops and the most appropriate irrigation system for the conditions of the farm and the geometric and agronomic design for the best efficiency of the crops were analyzed, considering evapotranspiration. With the data on water needs, the energy demand was calculated; and with it, an isolated photovoltaic system was designed, on the one hand, and on the other hand, a photovoltaic system interconnected to the grid to evaluate the technical and economic feasibility of each of the SFVs and decide which was the best option. </w:t>
            </w:r>
          </w:p>
          <w:p w14:paraId="4988ECA6" w14:textId="24EB77B8" w:rsidR="004709B4" w:rsidRPr="00213FD4" w:rsidRDefault="004709B4" w:rsidP="004709B4">
            <w:pPr>
              <w:autoSpaceDE w:val="0"/>
              <w:autoSpaceDN w:val="0"/>
              <w:adjustRightInd w:val="0"/>
              <w:spacing w:after="0" w:line="240" w:lineRule="auto"/>
              <w:jc w:val="both"/>
              <w:rPr>
                <w:rFonts w:ascii="Arial" w:eastAsia="Calibri" w:hAnsi="Arial" w:cs="Arial"/>
                <w:sz w:val="20"/>
                <w:szCs w:val="20"/>
              </w:rPr>
            </w:pPr>
            <w:r w:rsidRPr="00213FD4">
              <w:rPr>
                <w:rFonts w:ascii="Arial" w:eastAsia="Calibri" w:hAnsi="Arial" w:cs="Arial"/>
                <w:b/>
                <w:bCs/>
                <w:sz w:val="20"/>
                <w:szCs w:val="20"/>
              </w:rPr>
              <w:t xml:space="preserve">Results: </w:t>
            </w:r>
            <w:r w:rsidRPr="00213FD4">
              <w:rPr>
                <w:rFonts w:ascii="Arial" w:eastAsia="Calibri" w:hAnsi="Arial" w:cs="Arial"/>
                <w:sz w:val="20"/>
                <w:szCs w:val="20"/>
              </w:rPr>
              <w:t>Data from the weather station showed an average annual solar radiation of 6,068 kW/m</w:t>
            </w:r>
            <w:r w:rsidRPr="00213FD4">
              <w:rPr>
                <w:rFonts w:ascii="Arial" w:eastAsia="Calibri" w:hAnsi="Arial" w:cs="Arial"/>
                <w:sz w:val="20"/>
                <w:szCs w:val="20"/>
                <w:vertAlign w:val="superscript"/>
              </w:rPr>
              <w:t>2</w:t>
            </w:r>
            <w:r w:rsidRPr="00213FD4">
              <w:rPr>
                <w:rFonts w:ascii="Arial" w:eastAsia="Calibri" w:hAnsi="Arial" w:cs="Arial"/>
                <w:sz w:val="20"/>
                <w:szCs w:val="20"/>
              </w:rPr>
              <w:t>. The water needs of the Farm were: for services 1120 liters per day (l/d), livestock demand 680</w:t>
            </w:r>
            <w:r w:rsidRPr="00213FD4">
              <w:rPr>
                <w:rFonts w:ascii="Arial" w:hAnsi="Arial" w:cs="Arial"/>
                <w:sz w:val="20"/>
                <w:szCs w:val="20"/>
              </w:rPr>
              <w:t xml:space="preserve"> </w:t>
            </w:r>
            <w:r w:rsidRPr="00213FD4">
              <w:rPr>
                <w:rFonts w:ascii="Arial" w:eastAsia="Calibri" w:hAnsi="Arial" w:cs="Arial"/>
                <w:sz w:val="20"/>
                <w:szCs w:val="20"/>
              </w:rPr>
              <w:t xml:space="preserve">l/d and agricultural demand 55,567 l/d, with a total of 57,367 l/d. The design flow rate (Q) was 2.5 liters per second. Based on flow rate, the best option was a pump with a rated power of 7.5 HP. For the sizing of the direct solar pumping system, modules with a capacity of 450 watts under standard conditions and a protection factor of 1.4 were used. </w:t>
            </w:r>
            <w:proofErr w:type="gramStart"/>
            <w:r w:rsidRPr="00213FD4">
              <w:rPr>
                <w:rFonts w:ascii="Arial" w:eastAsia="Calibri" w:hAnsi="Arial" w:cs="Arial"/>
                <w:sz w:val="20"/>
                <w:szCs w:val="20"/>
              </w:rPr>
              <w:t>Taking into account</w:t>
            </w:r>
            <w:proofErr w:type="gramEnd"/>
            <w:r w:rsidRPr="00213FD4">
              <w:rPr>
                <w:rFonts w:ascii="Arial" w:eastAsia="Calibri" w:hAnsi="Arial" w:cs="Arial"/>
                <w:sz w:val="20"/>
                <w:szCs w:val="20"/>
              </w:rPr>
              <w:t xml:space="preserve"> the actual power of the 7.5 HP motor, it was obtained that 18 photovoltaic modules are necessary. For the energy consumption of the other areas of the farm, 12 more panels are required and for the night energy in an isolated system, 10 battery batteries with a capacity of 120Ah are required. The financial analysis shows that the isolated photovoltaic system with a battery bank has a cost of $563,170 Mexican pesos and with inflation of 8%, the recovery period is 10 years. While a photovoltaic system with interconnection has a cost of $395,668 Mexican pesos and with inflation of 8%, the recovery period is 7 years. </w:t>
            </w:r>
          </w:p>
          <w:p w14:paraId="59E18233" w14:textId="19360C77" w:rsidR="001D4826" w:rsidRPr="00213FD4" w:rsidRDefault="004709B4" w:rsidP="004709B4">
            <w:pPr>
              <w:autoSpaceDE w:val="0"/>
              <w:autoSpaceDN w:val="0"/>
              <w:adjustRightInd w:val="0"/>
              <w:spacing w:after="0" w:line="240" w:lineRule="auto"/>
              <w:jc w:val="both"/>
              <w:rPr>
                <w:rFonts w:ascii="Arial" w:eastAsia="Times New Roman" w:hAnsi="Arial" w:cs="Arial"/>
                <w:sz w:val="20"/>
                <w:szCs w:val="20"/>
              </w:rPr>
            </w:pPr>
            <w:r w:rsidRPr="00213FD4">
              <w:rPr>
                <w:rFonts w:ascii="Arial" w:eastAsia="Calibri" w:hAnsi="Arial" w:cs="Arial"/>
                <w:b/>
                <w:bCs/>
                <w:sz w:val="20"/>
                <w:szCs w:val="20"/>
              </w:rPr>
              <w:t xml:space="preserve">Conclusion: </w:t>
            </w:r>
            <w:r w:rsidRPr="00213FD4">
              <w:rPr>
                <w:rFonts w:ascii="Arial" w:eastAsia="Calibri" w:hAnsi="Arial" w:cs="Arial"/>
                <w:sz w:val="20"/>
                <w:szCs w:val="20"/>
              </w:rPr>
              <w:t xml:space="preserve">Technically the implementation of the isolated PVS with battery bank is feasible, however, financially the return on investment extends to 10 years being unattractive. Meanwhile, </w:t>
            </w:r>
            <w:r w:rsidRPr="00213FD4">
              <w:rPr>
                <w:rFonts w:ascii="Arial" w:eastAsia="Calibri" w:hAnsi="Arial" w:cs="Arial"/>
                <w:sz w:val="20"/>
                <w:szCs w:val="20"/>
              </w:rPr>
              <w:lastRenderedPageBreak/>
              <w:t xml:space="preserve">the technical and economic feasibility of the interconnection of an PVS to the National Electric Service is the best option; since despite the remoteness of interconnection it is technically viable, financially feasible and attractive with a lower SFV cost and with a recovery period of seven years. </w:t>
            </w:r>
          </w:p>
          <w:p w14:paraId="5D62E6BF" w14:textId="77777777" w:rsidR="000C2DA5" w:rsidRPr="00213FD4" w:rsidRDefault="000C2DA5" w:rsidP="004709B4">
            <w:pPr>
              <w:autoSpaceDE w:val="0"/>
              <w:autoSpaceDN w:val="0"/>
              <w:adjustRightInd w:val="0"/>
              <w:spacing w:after="0" w:line="240" w:lineRule="auto"/>
              <w:jc w:val="both"/>
              <w:rPr>
                <w:rFonts w:ascii="Arial" w:eastAsia="Times New Roman" w:hAnsi="Arial" w:cs="Arial"/>
                <w:sz w:val="20"/>
                <w:szCs w:val="20"/>
              </w:rPr>
            </w:pPr>
          </w:p>
        </w:tc>
      </w:tr>
    </w:tbl>
    <w:p w14:paraId="10F2F4DC" w14:textId="77777777" w:rsidR="00B22D82" w:rsidRPr="00213FD4" w:rsidRDefault="00B22D82" w:rsidP="004709B4">
      <w:pPr>
        <w:spacing w:after="0" w:line="240" w:lineRule="auto"/>
        <w:jc w:val="both"/>
        <w:rPr>
          <w:rFonts w:ascii="Arial" w:eastAsia="Times New Roman" w:hAnsi="Arial" w:cs="Arial"/>
          <w:i/>
          <w:sz w:val="20"/>
          <w:szCs w:val="20"/>
        </w:rPr>
      </w:pPr>
    </w:p>
    <w:p w14:paraId="7A627494" w14:textId="7027B785" w:rsidR="001D4826" w:rsidRPr="00213FD4" w:rsidRDefault="001D4826" w:rsidP="004709B4">
      <w:pPr>
        <w:spacing w:after="0" w:line="240" w:lineRule="auto"/>
        <w:jc w:val="both"/>
        <w:rPr>
          <w:rFonts w:ascii="Arial" w:eastAsia="Times New Roman" w:hAnsi="Arial" w:cs="Arial"/>
          <w:bCs/>
          <w:i/>
          <w:iCs/>
          <w:sz w:val="20"/>
          <w:szCs w:val="20"/>
        </w:rPr>
      </w:pPr>
      <w:r w:rsidRPr="00213FD4">
        <w:rPr>
          <w:rFonts w:ascii="Arial" w:eastAsia="Times New Roman" w:hAnsi="Arial" w:cs="Arial"/>
          <w:i/>
          <w:sz w:val="20"/>
          <w:szCs w:val="20"/>
        </w:rPr>
        <w:t xml:space="preserve">Keywords: </w:t>
      </w:r>
      <w:r w:rsidR="004709B4" w:rsidRPr="00213FD4">
        <w:rPr>
          <w:rFonts w:ascii="Arial" w:eastAsia="Times New Roman" w:hAnsi="Arial" w:cs="Arial"/>
          <w:bCs/>
          <w:i/>
          <w:iCs/>
          <w:sz w:val="20"/>
          <w:szCs w:val="20"/>
        </w:rPr>
        <w:t xml:space="preserve">Photovoltaic systems; agricultural farming; technical and economic feasibility. </w:t>
      </w:r>
    </w:p>
    <w:p w14:paraId="7CF4EEB8" w14:textId="77777777" w:rsidR="004709B4" w:rsidRPr="00213FD4" w:rsidRDefault="004709B4" w:rsidP="004709B4">
      <w:pPr>
        <w:spacing w:after="0" w:line="240" w:lineRule="auto"/>
        <w:ind w:hanging="1080"/>
        <w:jc w:val="both"/>
        <w:rPr>
          <w:rFonts w:ascii="Arial" w:eastAsia="Times New Roman" w:hAnsi="Arial" w:cs="Arial"/>
          <w:bCs/>
          <w:i/>
          <w:iCs/>
          <w:sz w:val="20"/>
          <w:szCs w:val="20"/>
        </w:rPr>
      </w:pPr>
    </w:p>
    <w:p w14:paraId="7FC27F5E" w14:textId="77777777" w:rsidR="009E169F" w:rsidRPr="00213FD4" w:rsidRDefault="009E169F" w:rsidP="004709B4">
      <w:pPr>
        <w:pStyle w:val="Heading2"/>
        <w:rPr>
          <w:rFonts w:eastAsia="Times New Roman"/>
        </w:rPr>
        <w:sectPr w:rsidR="009E169F" w:rsidRPr="00213FD4" w:rsidSect="00320511">
          <w:headerReference w:type="even" r:id="rId8"/>
          <w:headerReference w:type="default" r:id="rId9"/>
          <w:footerReference w:type="default" r:id="rId10"/>
          <w:headerReference w:type="first" r:id="rId11"/>
          <w:footerReference w:type="first" r:id="rId12"/>
          <w:type w:val="continuous"/>
          <w:pgSz w:w="11909" w:h="16834" w:code="9"/>
          <w:pgMar w:top="1440" w:right="1440" w:bottom="1440" w:left="1440" w:header="720" w:footer="864" w:gutter="0"/>
          <w:pgNumType w:start="1"/>
          <w:cols w:space="720"/>
          <w:titlePg/>
          <w:docGrid w:linePitch="360"/>
        </w:sectPr>
      </w:pPr>
    </w:p>
    <w:p w14:paraId="6B99E601" w14:textId="612340C6" w:rsidR="004709B4" w:rsidRPr="00213FD4" w:rsidRDefault="004709B4" w:rsidP="004709B4">
      <w:pPr>
        <w:pStyle w:val="Heading2"/>
        <w:rPr>
          <w:rFonts w:eastAsia="Times New Roman"/>
        </w:rPr>
      </w:pPr>
      <w:r w:rsidRPr="00213FD4">
        <w:rPr>
          <w:rFonts w:eastAsia="Times New Roman"/>
        </w:rPr>
        <w:t xml:space="preserve">1. INTRODUCTION </w:t>
      </w:r>
    </w:p>
    <w:p w14:paraId="423C55EE" w14:textId="77777777" w:rsidR="004709B4" w:rsidRPr="00213FD4" w:rsidRDefault="004709B4" w:rsidP="004709B4">
      <w:pPr>
        <w:spacing w:after="0" w:line="240" w:lineRule="auto"/>
        <w:jc w:val="both"/>
        <w:rPr>
          <w:rFonts w:ascii="Arial" w:eastAsia="Times New Roman" w:hAnsi="Arial" w:cs="Arial"/>
          <w:sz w:val="20"/>
          <w:szCs w:val="20"/>
        </w:rPr>
      </w:pPr>
    </w:p>
    <w:p w14:paraId="0A199CBE" w14:textId="3EB85FB4"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Producing goods in agribusiness has had a major negative environmental impact in recent years. The intensive use of agrochemicals, the excessive exploitation of water resources for irrigation, the implementation of monocultures, not very efficient practices and a lack of management of food production and distribution, has generated a great negative impact on the environment. As a result, we have degraded soils, contaminated and exploited aquifers, pests that are difficult to control, and food waste (Muñoz-Morales et al. 2024, Ramirez-Sanchez and Fajardo Montiel 2004 and 2005).  </w:t>
      </w:r>
    </w:p>
    <w:p w14:paraId="56F40975" w14:textId="77777777" w:rsidR="004709B4" w:rsidRPr="00213FD4" w:rsidRDefault="004709B4" w:rsidP="004709B4">
      <w:pPr>
        <w:spacing w:after="0" w:line="240" w:lineRule="auto"/>
        <w:jc w:val="both"/>
        <w:rPr>
          <w:rFonts w:ascii="Arial" w:eastAsia="Times New Roman" w:hAnsi="Arial" w:cs="Arial"/>
          <w:sz w:val="20"/>
          <w:szCs w:val="20"/>
        </w:rPr>
      </w:pPr>
    </w:p>
    <w:p w14:paraId="139ED98D"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Food production is expected to increase in the coming years as the world's population increases rapidly. One of the obstacles faced by this essential activity for humans is the availability of water as water pressure has reached alarming levels. The efficient use of water in agriculture is a matter of urgency (Business &amp; Human Rights Resource Centre, 2024).</w:t>
      </w:r>
    </w:p>
    <w:p w14:paraId="215C90B5" w14:textId="77777777" w:rsidR="004709B4" w:rsidRPr="00213FD4" w:rsidRDefault="004709B4" w:rsidP="004709B4">
      <w:pPr>
        <w:spacing w:after="0" w:line="240" w:lineRule="auto"/>
        <w:jc w:val="both"/>
        <w:rPr>
          <w:rFonts w:ascii="Arial" w:eastAsia="Times New Roman" w:hAnsi="Arial" w:cs="Arial"/>
          <w:sz w:val="20"/>
          <w:szCs w:val="20"/>
        </w:rPr>
      </w:pPr>
    </w:p>
    <w:p w14:paraId="500CB65C"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current problems and conditions of the planet lead to the creation of more efficient infrastructure, evaluating all the different options available, selecting the best technically and financially. Changing the way crops are irrigated could save millions of </w:t>
      </w:r>
      <w:proofErr w:type="spellStart"/>
      <w:r w:rsidRPr="00213FD4">
        <w:rPr>
          <w:rFonts w:ascii="Arial" w:eastAsia="Times New Roman" w:hAnsi="Arial" w:cs="Arial"/>
          <w:sz w:val="20"/>
          <w:szCs w:val="20"/>
        </w:rPr>
        <w:t>litres</w:t>
      </w:r>
      <w:proofErr w:type="spellEnd"/>
      <w:r w:rsidRPr="00213FD4">
        <w:rPr>
          <w:rFonts w:ascii="Arial" w:eastAsia="Times New Roman" w:hAnsi="Arial" w:cs="Arial"/>
          <w:sz w:val="20"/>
          <w:szCs w:val="20"/>
        </w:rPr>
        <w:t xml:space="preserve"> of water and energy. </w:t>
      </w:r>
    </w:p>
    <w:p w14:paraId="5E65ABDB" w14:textId="77777777" w:rsidR="004709B4" w:rsidRPr="00213FD4" w:rsidRDefault="004709B4" w:rsidP="004709B4">
      <w:pPr>
        <w:spacing w:after="0" w:line="240" w:lineRule="auto"/>
        <w:jc w:val="both"/>
        <w:rPr>
          <w:rFonts w:ascii="Arial" w:eastAsia="Times New Roman" w:hAnsi="Arial" w:cs="Arial"/>
          <w:sz w:val="20"/>
          <w:szCs w:val="20"/>
        </w:rPr>
      </w:pPr>
    </w:p>
    <w:p w14:paraId="12BCD3D9"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In the "RH Farm", located in the municipality of </w:t>
      </w:r>
      <w:proofErr w:type="spellStart"/>
      <w:r w:rsidRPr="00213FD4">
        <w:rPr>
          <w:rFonts w:ascii="Arial" w:eastAsia="Times New Roman" w:hAnsi="Arial" w:cs="Arial"/>
          <w:sz w:val="20"/>
          <w:szCs w:val="20"/>
        </w:rPr>
        <w:t>Ixtlahuacán</w:t>
      </w:r>
      <w:proofErr w:type="spellEnd"/>
      <w:r w:rsidRPr="00213FD4">
        <w:rPr>
          <w:rFonts w:ascii="Arial" w:eastAsia="Times New Roman" w:hAnsi="Arial" w:cs="Arial"/>
          <w:sz w:val="20"/>
          <w:szCs w:val="20"/>
        </w:rPr>
        <w:t xml:space="preserve"> de los </w:t>
      </w:r>
      <w:proofErr w:type="spellStart"/>
      <w:r w:rsidRPr="00213FD4">
        <w:rPr>
          <w:rFonts w:ascii="Arial" w:eastAsia="Times New Roman" w:hAnsi="Arial" w:cs="Arial"/>
          <w:sz w:val="20"/>
          <w:szCs w:val="20"/>
        </w:rPr>
        <w:t>Membrillos</w:t>
      </w:r>
      <w:proofErr w:type="spellEnd"/>
      <w:r w:rsidRPr="00213FD4">
        <w:rPr>
          <w:rFonts w:ascii="Arial" w:eastAsia="Times New Roman" w:hAnsi="Arial" w:cs="Arial"/>
          <w:sz w:val="20"/>
          <w:szCs w:val="20"/>
        </w:rPr>
        <w:t xml:space="preserve">, Jalisco, agricultural activities have been carried out for commercial purposes for more than four decades. However, due to the fact that this property is far from the population center, the lack of public services such as electricity and drinking water have been deficient over the years and therefore its production capacity has been limited to rainfall and the extraction of groundwater by conventional means. </w:t>
      </w:r>
    </w:p>
    <w:p w14:paraId="0791556A" w14:textId="77777777" w:rsidR="004709B4" w:rsidRPr="00213FD4" w:rsidRDefault="004709B4" w:rsidP="004709B4">
      <w:pPr>
        <w:spacing w:after="0" w:line="240" w:lineRule="auto"/>
        <w:jc w:val="both"/>
        <w:rPr>
          <w:rFonts w:ascii="Arial" w:eastAsia="Times New Roman" w:hAnsi="Arial" w:cs="Arial"/>
          <w:sz w:val="20"/>
          <w:szCs w:val="20"/>
        </w:rPr>
      </w:pPr>
    </w:p>
    <w:p w14:paraId="7117D8F0"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As such, the property does not have a body of surface water, so since 1980 rainwater has been used to meet the water needs of agricultural activities, in addition to the use of groundwater by pumping it with fossil energy. Electrical energy, a fundamental part for the development of activities within the farm, has been satisfied by </w:t>
      </w:r>
      <w:r w:rsidRPr="00213FD4">
        <w:rPr>
          <w:rFonts w:ascii="Arial" w:eastAsia="Times New Roman" w:hAnsi="Arial" w:cs="Arial"/>
          <w:sz w:val="20"/>
          <w:szCs w:val="20"/>
        </w:rPr>
        <w:t>electric generators powered by gasoline. This has represented high economic and environmental costs for the performance of activities such as water pumping, crop irrigation, lighting, heating, among others.</w:t>
      </w:r>
    </w:p>
    <w:p w14:paraId="5C7DDCF9" w14:textId="77777777" w:rsidR="004709B4" w:rsidRPr="00213FD4" w:rsidRDefault="004709B4" w:rsidP="004709B4">
      <w:pPr>
        <w:spacing w:after="0" w:line="240" w:lineRule="auto"/>
        <w:jc w:val="both"/>
        <w:rPr>
          <w:rFonts w:ascii="Arial" w:eastAsia="Times New Roman" w:hAnsi="Arial" w:cs="Arial"/>
          <w:sz w:val="20"/>
          <w:szCs w:val="20"/>
        </w:rPr>
      </w:pPr>
    </w:p>
    <w:p w14:paraId="3AEA565D"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agricultural activity of the RH farm has been limited and interrupted by the availability of water resources. The complex depends on the rainy season and the availability of electricity for underground pumping of water. The administration of the place has envisioned a more sustainable, economical and autonomous alternative to meet energy and water needs.</w:t>
      </w:r>
    </w:p>
    <w:p w14:paraId="1FC21124" w14:textId="77777777" w:rsidR="004709B4" w:rsidRPr="00213FD4" w:rsidRDefault="004709B4" w:rsidP="004709B4">
      <w:pPr>
        <w:spacing w:after="0" w:line="240" w:lineRule="auto"/>
        <w:jc w:val="both"/>
        <w:rPr>
          <w:rFonts w:ascii="Arial" w:eastAsia="Times New Roman" w:hAnsi="Arial" w:cs="Arial"/>
          <w:sz w:val="20"/>
          <w:szCs w:val="20"/>
        </w:rPr>
      </w:pPr>
    </w:p>
    <w:p w14:paraId="4B000C45"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An isolated or interconnected electrification system will be designed that will allow innovative and sustainable solutions to increase agricultural production throughout the year and the production of electricity by renewable means. In this way, the energy used for pumping, irrigation, cooling, lighting, among others, will be with photovoltaic solar energy (Balkan Architect, 2018; </w:t>
      </w:r>
      <w:proofErr w:type="spellStart"/>
      <w:r w:rsidRPr="00213FD4">
        <w:rPr>
          <w:rFonts w:ascii="Arial" w:eastAsia="Times New Roman" w:hAnsi="Arial" w:cs="Arial"/>
          <w:sz w:val="20"/>
          <w:szCs w:val="20"/>
        </w:rPr>
        <w:t>Panagoda</w:t>
      </w:r>
      <w:proofErr w:type="spellEnd"/>
      <w:r w:rsidRPr="00213FD4">
        <w:rPr>
          <w:rFonts w:ascii="Arial" w:eastAsia="Times New Roman" w:hAnsi="Arial" w:cs="Arial"/>
          <w:sz w:val="20"/>
          <w:szCs w:val="20"/>
        </w:rPr>
        <w:t xml:space="preserve"> et al, 2023; Toledo, 2021, Cho, 2020; ONU, </w:t>
      </w:r>
      <w:proofErr w:type="spellStart"/>
      <w:r w:rsidRPr="00213FD4">
        <w:rPr>
          <w:rFonts w:ascii="Arial" w:eastAsia="Times New Roman" w:hAnsi="Arial" w:cs="Arial"/>
          <w:sz w:val="20"/>
          <w:szCs w:val="20"/>
        </w:rPr>
        <w:t>n.d</w:t>
      </w:r>
      <w:proofErr w:type="spellEnd"/>
      <w:r w:rsidRPr="00213FD4">
        <w:rPr>
          <w:rFonts w:ascii="Arial" w:eastAsia="Times New Roman" w:hAnsi="Arial" w:cs="Arial"/>
          <w:sz w:val="20"/>
          <w:szCs w:val="20"/>
        </w:rPr>
        <w:t xml:space="preserve">, Brown, 2010). As a result, neutrality in the emission of greenhouse gases (GHG) will be obtained in the internal activities of the farm. </w:t>
      </w:r>
    </w:p>
    <w:p w14:paraId="2E0468AA" w14:textId="77777777" w:rsidR="004709B4" w:rsidRPr="00213FD4" w:rsidRDefault="004709B4" w:rsidP="004709B4">
      <w:pPr>
        <w:spacing w:after="0" w:line="240" w:lineRule="auto"/>
        <w:jc w:val="both"/>
        <w:rPr>
          <w:rFonts w:ascii="Arial" w:eastAsia="Times New Roman" w:hAnsi="Arial" w:cs="Arial"/>
          <w:sz w:val="20"/>
          <w:szCs w:val="20"/>
        </w:rPr>
      </w:pPr>
    </w:p>
    <w:p w14:paraId="5BE38EC7"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Photovoltaic systems in order to obtain electrical energy from the sun's rays, not only a photocell or a photovoltaic panel or module is necessary. Therefore, a complete system is needed that can be called a "photovoltaic system" (PVS), which generally contains the following elements (Fig. 1): </w:t>
      </w:r>
    </w:p>
    <w:p w14:paraId="23128915" w14:textId="77777777" w:rsidR="004709B4" w:rsidRPr="00213FD4" w:rsidRDefault="004709B4" w:rsidP="004709B4">
      <w:pPr>
        <w:spacing w:after="0" w:line="240" w:lineRule="auto"/>
        <w:jc w:val="both"/>
        <w:rPr>
          <w:rFonts w:ascii="Arial" w:eastAsia="Times New Roman" w:hAnsi="Arial" w:cs="Arial"/>
          <w:sz w:val="20"/>
          <w:szCs w:val="20"/>
        </w:rPr>
      </w:pPr>
    </w:p>
    <w:p w14:paraId="43E94EB8" w14:textId="6BB7D2B0"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b/>
          <w:bCs/>
          <w:sz w:val="20"/>
          <w:szCs w:val="20"/>
        </w:rPr>
        <w:t>Solar panel:</w:t>
      </w:r>
      <w:r w:rsidRPr="00213FD4">
        <w:rPr>
          <w:rFonts w:ascii="Arial" w:eastAsia="Times New Roman" w:hAnsi="Arial" w:cs="Arial"/>
          <w:sz w:val="20"/>
          <w:szCs w:val="20"/>
        </w:rPr>
        <w:t xml:space="preserve"> this element is the main part of the system, since without it the photoelectric effect would not occur and the generation of energy would be null. In a complete system there can be one or more panels, these are placed in series and then in parallel according to the energy needs to be solved and the design of the other components. In solar panels there is a classification according to the type of photovoltaic</w:t>
      </w:r>
      <w:r w:rsidR="009E169F" w:rsidRPr="00213FD4">
        <w:rPr>
          <w:rFonts w:ascii="Arial" w:eastAsia="Times New Roman" w:hAnsi="Arial" w:cs="Arial"/>
          <w:sz w:val="20"/>
          <w:szCs w:val="20"/>
        </w:rPr>
        <w:t xml:space="preserve"> </w:t>
      </w:r>
      <w:r w:rsidRPr="00213FD4">
        <w:rPr>
          <w:rFonts w:ascii="Arial" w:eastAsia="Times New Roman" w:hAnsi="Arial" w:cs="Arial"/>
          <w:sz w:val="20"/>
          <w:szCs w:val="20"/>
        </w:rPr>
        <w:t xml:space="preserve">cell used. There are monocrystalline, polycrystalline and amorphous photovoltaic cells. In the former, the efficiency of transformation to electrical energy is greater than 20%, they have a higher cost and have a regular </w:t>
      </w:r>
      <w:r w:rsidRPr="00213FD4">
        <w:rPr>
          <w:rFonts w:ascii="Arial" w:eastAsia="Times New Roman" w:hAnsi="Arial" w:cs="Arial"/>
          <w:sz w:val="20"/>
          <w:szCs w:val="20"/>
        </w:rPr>
        <w:lastRenderedPageBreak/>
        <w:t xml:space="preserve">structure, the latter have an efficiency below 20%, an average cost and a semi-irregular structure. Finally, amorphous panels have a conversion yield below 15%, their cost is low and their structure is very irregular. Research is currently being carried out to improve the performance of solar panels, new semiconductor materials, thicknesses, applications have been used and innovation is constantly being carried out in the sector. However, the most commonly used photovoltaic modules are those that use silicon as a semiconductor material and are composed of an aluminum casing, a protective glass, an encapsulation film that is electrical insulating, the cell layer itself, again an encapsulation film and at the end an opaque layer that depending on its application some manufacturers remove it. </w:t>
      </w:r>
    </w:p>
    <w:p w14:paraId="3DBA9571" w14:textId="77777777" w:rsidR="004709B4" w:rsidRPr="00213FD4" w:rsidRDefault="004709B4" w:rsidP="004709B4">
      <w:pPr>
        <w:spacing w:after="0" w:line="240" w:lineRule="auto"/>
        <w:jc w:val="both"/>
        <w:rPr>
          <w:rFonts w:ascii="Arial" w:eastAsia="Times New Roman" w:hAnsi="Arial" w:cs="Arial"/>
          <w:sz w:val="16"/>
          <w:szCs w:val="16"/>
        </w:rPr>
      </w:pPr>
    </w:p>
    <w:p w14:paraId="687DCE4B"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b/>
          <w:bCs/>
          <w:sz w:val="20"/>
          <w:szCs w:val="20"/>
        </w:rPr>
        <w:t>Solar inverter:</w:t>
      </w:r>
      <w:r w:rsidRPr="00213FD4">
        <w:rPr>
          <w:rFonts w:ascii="Arial" w:eastAsia="Times New Roman" w:hAnsi="Arial" w:cs="Arial"/>
          <w:sz w:val="20"/>
          <w:szCs w:val="20"/>
        </w:rPr>
        <w:t xml:space="preserve"> this element, also known as a converter, has the function within the system of converting the direct current (DC) generated in the solar panels to alternating current (AC), which is the current that most electrical appliances and appliances use. The inverter can be single-phase or three-phase according to the project (</w:t>
      </w:r>
      <w:proofErr w:type="spellStart"/>
      <w:r w:rsidRPr="00213FD4">
        <w:rPr>
          <w:rFonts w:ascii="Arial" w:eastAsia="Times New Roman" w:hAnsi="Arial" w:cs="Arial"/>
          <w:sz w:val="20"/>
          <w:szCs w:val="20"/>
        </w:rPr>
        <w:t>Growatt</w:t>
      </w:r>
      <w:proofErr w:type="spellEnd"/>
      <w:r w:rsidRPr="00213FD4">
        <w:rPr>
          <w:rFonts w:ascii="Arial" w:eastAsia="Times New Roman" w:hAnsi="Arial" w:cs="Arial"/>
          <w:sz w:val="20"/>
          <w:szCs w:val="20"/>
        </w:rPr>
        <w:t xml:space="preserve"> a), b) and c) n.d.). </w:t>
      </w:r>
    </w:p>
    <w:p w14:paraId="41BAF250" w14:textId="77777777" w:rsidR="004709B4" w:rsidRPr="00213FD4" w:rsidRDefault="004709B4" w:rsidP="004709B4">
      <w:pPr>
        <w:spacing w:after="0" w:line="240" w:lineRule="auto"/>
        <w:jc w:val="both"/>
        <w:rPr>
          <w:rFonts w:ascii="Arial" w:eastAsia="Times New Roman" w:hAnsi="Arial" w:cs="Arial"/>
          <w:sz w:val="16"/>
          <w:szCs w:val="16"/>
        </w:rPr>
      </w:pPr>
    </w:p>
    <w:p w14:paraId="3D601133" w14:textId="3BEEBF1B"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b/>
          <w:bCs/>
          <w:sz w:val="20"/>
          <w:szCs w:val="20"/>
        </w:rPr>
        <w:t>Charge regulator:</w:t>
      </w:r>
      <w:r w:rsidRPr="00213FD4">
        <w:rPr>
          <w:rFonts w:ascii="Arial" w:eastAsia="Times New Roman" w:hAnsi="Arial" w:cs="Arial"/>
          <w:sz w:val="20"/>
          <w:szCs w:val="20"/>
        </w:rPr>
        <w:t xml:space="preserve"> this device has the task of controlling or regulating the flow of energy that goes from the photovoltaic panels to the batteries to ensure correct and optimal storage. "The charge controller is installed between the photovoltaic field and the batteries and is responsible for controlling the flow of energy that circulates between the two elements. This control of the energy transit occurs thanks to the control of the current (I) and voltage (v) parameters throughout the time that each charging stage lasts." (</w:t>
      </w:r>
      <w:proofErr w:type="spellStart"/>
      <w:r w:rsidRPr="00213FD4">
        <w:rPr>
          <w:rFonts w:ascii="Arial" w:eastAsia="Times New Roman" w:hAnsi="Arial" w:cs="Arial"/>
          <w:sz w:val="20"/>
          <w:szCs w:val="20"/>
        </w:rPr>
        <w:t>Autosolar</w:t>
      </w:r>
      <w:proofErr w:type="spellEnd"/>
      <w:r w:rsidRPr="00213FD4">
        <w:rPr>
          <w:rFonts w:ascii="Arial" w:eastAsia="Times New Roman" w:hAnsi="Arial" w:cs="Arial"/>
          <w:sz w:val="20"/>
          <w:szCs w:val="20"/>
        </w:rPr>
        <w:t>, 2021).</w:t>
      </w:r>
    </w:p>
    <w:p w14:paraId="41739FDF" w14:textId="77777777" w:rsidR="004709B4" w:rsidRPr="00213FD4" w:rsidRDefault="004709B4" w:rsidP="004709B4">
      <w:pPr>
        <w:spacing w:after="0" w:line="240" w:lineRule="auto"/>
        <w:jc w:val="both"/>
        <w:rPr>
          <w:rFonts w:ascii="Arial" w:eastAsia="Times New Roman" w:hAnsi="Arial" w:cs="Arial"/>
          <w:sz w:val="16"/>
          <w:szCs w:val="16"/>
        </w:rPr>
      </w:pPr>
    </w:p>
    <w:p w14:paraId="528E728E"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b/>
          <w:bCs/>
          <w:sz w:val="20"/>
          <w:szCs w:val="20"/>
        </w:rPr>
        <w:t>Batteries:</w:t>
      </w:r>
      <w:r w:rsidRPr="00213FD4">
        <w:rPr>
          <w:rFonts w:ascii="Arial" w:eastAsia="Times New Roman" w:hAnsi="Arial" w:cs="Arial"/>
          <w:sz w:val="20"/>
          <w:szCs w:val="20"/>
        </w:rPr>
        <w:t xml:space="preserve"> this device has the function of storing the electrical energy produced in the solar panels and that is controlled by the charge controller. It is an important element as it gives flexibility to the energy use of the establishment during hours when solar energy is not present. It is an element that has a considerable cost within the photovoltaic system when it comes to storing large amounts of energy. </w:t>
      </w:r>
    </w:p>
    <w:p w14:paraId="10035670" w14:textId="77777777" w:rsidR="004709B4" w:rsidRPr="00213FD4" w:rsidRDefault="004709B4" w:rsidP="004709B4">
      <w:pPr>
        <w:spacing w:after="0" w:line="240" w:lineRule="auto"/>
        <w:jc w:val="both"/>
        <w:rPr>
          <w:rFonts w:ascii="Arial" w:eastAsia="Times New Roman" w:hAnsi="Arial" w:cs="Arial"/>
          <w:sz w:val="16"/>
          <w:szCs w:val="16"/>
        </w:rPr>
      </w:pPr>
    </w:p>
    <w:p w14:paraId="639D3348" w14:textId="20D28BC7" w:rsidR="009E169F" w:rsidRPr="00213FD4" w:rsidRDefault="004709B4" w:rsidP="004709B4">
      <w:pPr>
        <w:spacing w:after="0" w:line="240" w:lineRule="auto"/>
        <w:jc w:val="both"/>
        <w:rPr>
          <w:rFonts w:ascii="Arial" w:eastAsia="Times New Roman" w:hAnsi="Arial" w:cs="Arial"/>
          <w:sz w:val="20"/>
          <w:szCs w:val="20"/>
        </w:rPr>
        <w:sectPr w:rsidR="009E169F" w:rsidRPr="00213FD4" w:rsidSect="00AE0E9A">
          <w:type w:val="continuous"/>
          <w:pgSz w:w="11909" w:h="16834" w:code="9"/>
          <w:pgMar w:top="1440" w:right="1440" w:bottom="1440" w:left="1440" w:header="720" w:footer="864" w:gutter="0"/>
          <w:pgNumType w:start="2"/>
          <w:cols w:num="2" w:space="288"/>
          <w:titlePg/>
          <w:docGrid w:linePitch="360"/>
        </w:sectPr>
      </w:pPr>
      <w:r w:rsidRPr="00213FD4">
        <w:rPr>
          <w:rFonts w:ascii="Arial" w:eastAsia="Times New Roman" w:hAnsi="Arial" w:cs="Arial"/>
          <w:b/>
          <w:bCs/>
          <w:sz w:val="20"/>
          <w:szCs w:val="20"/>
        </w:rPr>
        <w:t>Auxiliary elements:</w:t>
      </w:r>
      <w:r w:rsidRPr="00213FD4">
        <w:rPr>
          <w:rFonts w:ascii="Arial" w:eastAsia="Times New Roman" w:hAnsi="Arial" w:cs="Arial"/>
          <w:sz w:val="20"/>
          <w:szCs w:val="20"/>
        </w:rPr>
        <w:t xml:space="preserve"> within this group we find elements such as the structure that will support </w:t>
      </w:r>
    </w:p>
    <w:p w14:paraId="617BFF25" w14:textId="57323C14" w:rsidR="004709B4" w:rsidRPr="00213FD4" w:rsidRDefault="009E169F" w:rsidP="009E169F">
      <w:pPr>
        <w:spacing w:after="0" w:line="240" w:lineRule="auto"/>
        <w:jc w:val="center"/>
        <w:rPr>
          <w:rFonts w:ascii="Arial" w:eastAsia="Times New Roman" w:hAnsi="Arial" w:cs="Arial"/>
          <w:sz w:val="20"/>
          <w:szCs w:val="20"/>
        </w:rPr>
      </w:pPr>
      <w:r w:rsidRPr="00213FD4">
        <w:rPr>
          <w:noProof/>
        </w:rPr>
        <w:drawing>
          <wp:inline distT="0" distB="0" distL="0" distR="0" wp14:anchorId="3D37AC86" wp14:editId="1BB0419C">
            <wp:extent cx="4895855" cy="2588096"/>
            <wp:effectExtent l="0" t="0" r="0" b="0"/>
            <wp:docPr id="1664977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77360" name=""/>
                    <pic:cNvPicPr/>
                  </pic:nvPicPr>
                  <pic:blipFill>
                    <a:blip r:embed="rId13"/>
                    <a:stretch>
                      <a:fillRect/>
                    </a:stretch>
                  </pic:blipFill>
                  <pic:spPr>
                    <a:xfrm>
                      <a:off x="0" y="0"/>
                      <a:ext cx="4902275" cy="2591490"/>
                    </a:xfrm>
                    <a:prstGeom prst="rect">
                      <a:avLst/>
                    </a:prstGeom>
                  </pic:spPr>
                </pic:pic>
              </a:graphicData>
            </a:graphic>
          </wp:inline>
        </w:drawing>
      </w:r>
    </w:p>
    <w:p w14:paraId="05FFACC0" w14:textId="77777777" w:rsidR="009E169F" w:rsidRPr="00213FD4" w:rsidRDefault="009E169F" w:rsidP="004709B4">
      <w:pPr>
        <w:spacing w:after="0" w:line="240" w:lineRule="auto"/>
        <w:jc w:val="both"/>
        <w:rPr>
          <w:rFonts w:ascii="Arial" w:eastAsia="Times New Roman" w:hAnsi="Arial" w:cs="Arial"/>
          <w:sz w:val="20"/>
          <w:szCs w:val="20"/>
        </w:rPr>
      </w:pPr>
    </w:p>
    <w:p w14:paraId="6CF819D0" w14:textId="18A54A9C" w:rsidR="004709B4" w:rsidRPr="00213FD4" w:rsidRDefault="004709B4" w:rsidP="009E169F">
      <w:pPr>
        <w:spacing w:after="0" w:line="240" w:lineRule="auto"/>
        <w:jc w:val="center"/>
        <w:rPr>
          <w:rFonts w:ascii="Arial" w:eastAsia="Times New Roman" w:hAnsi="Arial" w:cs="Arial"/>
          <w:b/>
          <w:bCs/>
          <w:sz w:val="20"/>
          <w:szCs w:val="20"/>
          <w:lang w:val="fr-FR"/>
        </w:rPr>
      </w:pPr>
      <w:r w:rsidRPr="00213FD4">
        <w:rPr>
          <w:rFonts w:ascii="Arial" w:eastAsia="Times New Roman" w:hAnsi="Arial" w:cs="Arial"/>
          <w:b/>
          <w:bCs/>
          <w:sz w:val="20"/>
          <w:szCs w:val="20"/>
          <w:lang w:val="fr-FR"/>
        </w:rPr>
        <w:t>Fig</w:t>
      </w:r>
      <w:r w:rsidR="009E169F" w:rsidRPr="00213FD4">
        <w:rPr>
          <w:rFonts w:ascii="Arial" w:eastAsia="Times New Roman" w:hAnsi="Arial" w:cs="Arial"/>
          <w:b/>
          <w:bCs/>
          <w:sz w:val="20"/>
          <w:szCs w:val="20"/>
          <w:lang w:val="fr-FR"/>
        </w:rPr>
        <w:t>.</w:t>
      </w:r>
      <w:r w:rsidRPr="00213FD4">
        <w:rPr>
          <w:rFonts w:ascii="Arial" w:eastAsia="Times New Roman" w:hAnsi="Arial" w:cs="Arial"/>
          <w:b/>
          <w:bCs/>
          <w:sz w:val="20"/>
          <w:szCs w:val="20"/>
          <w:lang w:val="fr-FR"/>
        </w:rPr>
        <w:t xml:space="preserve"> 1</w:t>
      </w:r>
      <w:r w:rsidR="009E169F" w:rsidRPr="00213FD4">
        <w:rPr>
          <w:rFonts w:ascii="Arial" w:eastAsia="Times New Roman" w:hAnsi="Arial" w:cs="Arial"/>
          <w:b/>
          <w:bCs/>
          <w:sz w:val="20"/>
          <w:szCs w:val="20"/>
          <w:lang w:val="fr-FR"/>
        </w:rPr>
        <w:t xml:space="preserve">. </w:t>
      </w:r>
      <w:proofErr w:type="spellStart"/>
      <w:r w:rsidRPr="00213FD4">
        <w:rPr>
          <w:rFonts w:ascii="Arial" w:eastAsia="Times New Roman" w:hAnsi="Arial" w:cs="Arial"/>
          <w:b/>
          <w:bCs/>
          <w:sz w:val="20"/>
          <w:szCs w:val="20"/>
          <w:lang w:val="fr-FR"/>
        </w:rPr>
        <w:t>Photovoltaic</w:t>
      </w:r>
      <w:proofErr w:type="spellEnd"/>
      <w:r w:rsidRPr="00213FD4">
        <w:rPr>
          <w:rFonts w:ascii="Arial" w:eastAsia="Times New Roman" w:hAnsi="Arial" w:cs="Arial"/>
          <w:b/>
          <w:bCs/>
          <w:sz w:val="20"/>
          <w:szCs w:val="20"/>
          <w:lang w:val="fr-FR"/>
        </w:rPr>
        <w:t xml:space="preserve"> installation (</w:t>
      </w:r>
      <w:proofErr w:type="spellStart"/>
      <w:r w:rsidRPr="00213FD4">
        <w:rPr>
          <w:rFonts w:ascii="Arial" w:eastAsia="Times New Roman" w:hAnsi="Arial" w:cs="Arial"/>
          <w:b/>
          <w:bCs/>
          <w:sz w:val="20"/>
          <w:szCs w:val="20"/>
          <w:lang w:val="fr-FR"/>
        </w:rPr>
        <w:t>Panagoda</w:t>
      </w:r>
      <w:proofErr w:type="spellEnd"/>
      <w:r w:rsidRPr="00213FD4">
        <w:rPr>
          <w:rFonts w:ascii="Arial" w:eastAsia="Times New Roman" w:hAnsi="Arial" w:cs="Arial"/>
          <w:b/>
          <w:bCs/>
          <w:sz w:val="20"/>
          <w:szCs w:val="20"/>
          <w:lang w:val="fr-FR"/>
        </w:rPr>
        <w:t xml:space="preserve"> et al, 2023)</w:t>
      </w:r>
    </w:p>
    <w:p w14:paraId="00C68C62" w14:textId="77777777" w:rsidR="004709B4" w:rsidRPr="00213FD4" w:rsidRDefault="004709B4" w:rsidP="004709B4">
      <w:pPr>
        <w:spacing w:after="0" w:line="240" w:lineRule="auto"/>
        <w:jc w:val="both"/>
        <w:rPr>
          <w:rFonts w:ascii="Arial" w:eastAsia="Times New Roman" w:hAnsi="Arial" w:cs="Arial"/>
          <w:sz w:val="20"/>
          <w:szCs w:val="20"/>
          <w:lang w:val="fr-FR"/>
        </w:rPr>
      </w:pPr>
    </w:p>
    <w:p w14:paraId="317622C6" w14:textId="77777777" w:rsidR="009E169F" w:rsidRPr="00213FD4" w:rsidRDefault="009E169F" w:rsidP="004709B4">
      <w:pPr>
        <w:pStyle w:val="Heading2"/>
        <w:rPr>
          <w:rFonts w:eastAsia="Times New Roman"/>
        </w:rPr>
        <w:sectPr w:rsidR="009E169F" w:rsidRPr="00213FD4" w:rsidSect="00AE0E9A">
          <w:type w:val="continuous"/>
          <w:pgSz w:w="11909" w:h="16834" w:code="9"/>
          <w:pgMar w:top="1440" w:right="1440" w:bottom="1440" w:left="1440" w:header="720" w:footer="864" w:gutter="0"/>
          <w:pgNumType w:start="4"/>
          <w:cols w:space="720"/>
          <w:docGrid w:linePitch="360"/>
        </w:sectPr>
      </w:pPr>
    </w:p>
    <w:p w14:paraId="2C48BF87" w14:textId="77777777" w:rsidR="009E169F" w:rsidRPr="00213FD4" w:rsidRDefault="009E169F" w:rsidP="009E169F">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panels, corresponding protections against overloads, electrical panels, energy analyzers, ducts, cables, signs, among other things.</w:t>
      </w:r>
    </w:p>
    <w:p w14:paraId="7DE877BB" w14:textId="77777777" w:rsidR="009E169F" w:rsidRPr="00213FD4" w:rsidRDefault="009E169F" w:rsidP="009E169F">
      <w:pPr>
        <w:spacing w:after="0" w:line="240" w:lineRule="auto"/>
        <w:jc w:val="both"/>
        <w:rPr>
          <w:rFonts w:ascii="Arial" w:eastAsia="Times New Roman" w:hAnsi="Arial" w:cs="Arial"/>
          <w:sz w:val="20"/>
          <w:szCs w:val="20"/>
        </w:rPr>
      </w:pPr>
    </w:p>
    <w:p w14:paraId="5A462B08" w14:textId="77777777" w:rsidR="009E169F" w:rsidRPr="00213FD4" w:rsidRDefault="009E169F" w:rsidP="009E169F">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In agricultural activities, solar pumping systems have been implemented using photovoltaic technology, being one of the most sustainable options that exist to extract water from the subsoil compared to conventional systems that use fossil fuels or use the electrical energy of the </w:t>
      </w:r>
      <w:r w:rsidRPr="00213FD4">
        <w:rPr>
          <w:rFonts w:ascii="Arial" w:eastAsia="Times New Roman" w:hAnsi="Arial" w:cs="Arial"/>
          <w:sz w:val="20"/>
          <w:szCs w:val="20"/>
        </w:rPr>
        <w:t xml:space="preserve">National Electric Service SEN (Evain, 2020; Harper, 2004; Madrid, 2020; Ecotec-UNAM n.d.; </w:t>
      </w:r>
      <w:proofErr w:type="spellStart"/>
      <w:r w:rsidRPr="00213FD4">
        <w:rPr>
          <w:rFonts w:ascii="Arial" w:eastAsia="Times New Roman" w:hAnsi="Arial" w:cs="Arial"/>
          <w:sz w:val="20"/>
          <w:szCs w:val="20"/>
        </w:rPr>
        <w:t>Wandre</w:t>
      </w:r>
      <w:proofErr w:type="spellEnd"/>
      <w:r w:rsidRPr="00213FD4">
        <w:rPr>
          <w:rFonts w:ascii="Arial" w:eastAsia="Times New Roman" w:hAnsi="Arial" w:cs="Arial"/>
          <w:sz w:val="20"/>
          <w:szCs w:val="20"/>
        </w:rPr>
        <w:t>, 2015). Generally, this type of infrastructure is widely used for places far from the electricity grid due to their difficult access to it. The use of a battery bank is vital for the operation of these isolated systems, with this device the electricity supply would be ensured when the solar resource is not available.</w:t>
      </w:r>
    </w:p>
    <w:p w14:paraId="50EDB389" w14:textId="77777777" w:rsidR="009E169F" w:rsidRPr="00213FD4" w:rsidRDefault="009E169F" w:rsidP="009E169F">
      <w:pPr>
        <w:spacing w:after="0" w:line="240" w:lineRule="auto"/>
        <w:jc w:val="both"/>
        <w:rPr>
          <w:rFonts w:ascii="Arial" w:eastAsia="Times New Roman" w:hAnsi="Arial" w:cs="Arial"/>
          <w:sz w:val="20"/>
          <w:szCs w:val="20"/>
        </w:rPr>
      </w:pPr>
    </w:p>
    <w:p w14:paraId="4A0D829C" w14:textId="77777777" w:rsidR="009E169F" w:rsidRPr="00213FD4" w:rsidRDefault="009E169F" w:rsidP="009E169F">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lastRenderedPageBreak/>
        <w:t xml:space="preserve">With the above, this study focuses on evaluating the technical and economic feasibility of the photovoltaic system for the energization of the complex (RH Farm) according to its optimal needs.  </w:t>
      </w:r>
    </w:p>
    <w:p w14:paraId="16F30378" w14:textId="77777777" w:rsidR="00AE0E9A" w:rsidRPr="00213FD4" w:rsidRDefault="00AE0E9A" w:rsidP="009E169F">
      <w:pPr>
        <w:spacing w:after="0" w:line="240" w:lineRule="auto"/>
        <w:jc w:val="both"/>
        <w:rPr>
          <w:rFonts w:ascii="Arial" w:eastAsia="Times New Roman" w:hAnsi="Arial" w:cs="Arial"/>
          <w:sz w:val="20"/>
          <w:szCs w:val="20"/>
        </w:rPr>
      </w:pPr>
    </w:p>
    <w:p w14:paraId="03586D79" w14:textId="77777777" w:rsidR="009E169F" w:rsidRPr="00213FD4" w:rsidRDefault="009E169F" w:rsidP="009E169F">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This research will have a direct impact on the HR Farm. The study will help to evaluate whether the financial investment of a project of its kind is viable or not, given the particular conditions of the farm, the climatic and technological conditions available in the market and the global economic situation. </w:t>
      </w:r>
    </w:p>
    <w:p w14:paraId="726C636A" w14:textId="77777777" w:rsidR="009E169F" w:rsidRPr="00213FD4" w:rsidRDefault="009E169F" w:rsidP="009E169F">
      <w:pPr>
        <w:spacing w:after="0" w:line="240" w:lineRule="auto"/>
        <w:jc w:val="both"/>
        <w:rPr>
          <w:rFonts w:ascii="Arial" w:eastAsia="Times New Roman" w:hAnsi="Arial" w:cs="Arial"/>
          <w:sz w:val="20"/>
          <w:szCs w:val="20"/>
        </w:rPr>
      </w:pPr>
    </w:p>
    <w:p w14:paraId="432EDD02" w14:textId="77777777" w:rsidR="009E169F" w:rsidRPr="00213FD4" w:rsidRDefault="009E169F" w:rsidP="009E169F">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Likewise, this research can have an effect on a certain sector of the population immersed in the agricultural sector. In the event that this study is technically and financially feasible, it may encourage entrepreneurs and farmers to implement photovoltaic systems of this type for other agricultural and livestock contexts. That is, to replicate the methodology and technological innovation developed here.</w:t>
      </w:r>
    </w:p>
    <w:p w14:paraId="1BA4517B" w14:textId="77777777" w:rsidR="009E169F" w:rsidRPr="00213FD4" w:rsidRDefault="009E169F" w:rsidP="004709B4">
      <w:pPr>
        <w:pStyle w:val="Heading2"/>
        <w:rPr>
          <w:rFonts w:eastAsia="Times New Roman"/>
        </w:rPr>
      </w:pPr>
    </w:p>
    <w:p w14:paraId="05032592" w14:textId="09479ED0" w:rsidR="004709B4" w:rsidRPr="00213FD4" w:rsidRDefault="004709B4" w:rsidP="004709B4">
      <w:pPr>
        <w:pStyle w:val="Heading2"/>
        <w:rPr>
          <w:rFonts w:eastAsia="Times New Roman"/>
        </w:rPr>
      </w:pPr>
      <w:r w:rsidRPr="00213FD4">
        <w:rPr>
          <w:rFonts w:eastAsia="Times New Roman"/>
        </w:rPr>
        <w:t>2. MATERIAL</w:t>
      </w:r>
      <w:r w:rsidR="009E169F" w:rsidRPr="00213FD4">
        <w:rPr>
          <w:rFonts w:eastAsia="Times New Roman"/>
        </w:rPr>
        <w:t>S</w:t>
      </w:r>
      <w:r w:rsidRPr="00213FD4">
        <w:rPr>
          <w:rFonts w:eastAsia="Times New Roman"/>
        </w:rPr>
        <w:t xml:space="preserve"> AND METHODS </w:t>
      </w:r>
    </w:p>
    <w:p w14:paraId="297BF95F" w14:textId="77777777" w:rsidR="004709B4" w:rsidRPr="00213FD4" w:rsidRDefault="004709B4" w:rsidP="004709B4">
      <w:pPr>
        <w:keepNext/>
        <w:spacing w:after="0" w:line="240" w:lineRule="auto"/>
        <w:jc w:val="both"/>
        <w:rPr>
          <w:rFonts w:ascii="Arial" w:eastAsia="Times New Roman" w:hAnsi="Arial" w:cs="Arial"/>
          <w:b/>
          <w:caps/>
          <w:sz w:val="20"/>
          <w:szCs w:val="20"/>
        </w:rPr>
      </w:pPr>
    </w:p>
    <w:p w14:paraId="64C4FFD1"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study has a quantitative approach and correlational scope, where sustainable technological innovation is intended for the energy demand of an agricultural farm in the state of Jalisco (pilot) that can be replicated in other farms.</w:t>
      </w:r>
    </w:p>
    <w:p w14:paraId="665CFC77" w14:textId="77777777" w:rsidR="004709B4" w:rsidRPr="00213FD4" w:rsidRDefault="004709B4" w:rsidP="004709B4">
      <w:pPr>
        <w:spacing w:after="0" w:line="240" w:lineRule="auto"/>
        <w:jc w:val="both"/>
        <w:rPr>
          <w:rFonts w:ascii="Arial" w:eastAsia="Times New Roman" w:hAnsi="Arial" w:cs="Arial"/>
          <w:sz w:val="16"/>
          <w:szCs w:val="16"/>
        </w:rPr>
      </w:pPr>
    </w:p>
    <w:p w14:paraId="7496F473" w14:textId="77777777" w:rsidR="004709B4" w:rsidRPr="00213FD4" w:rsidRDefault="004709B4" w:rsidP="004709B4">
      <w:pPr>
        <w:spacing w:after="0" w:line="240" w:lineRule="auto"/>
        <w:jc w:val="both"/>
        <w:rPr>
          <w:rFonts w:ascii="Arial" w:eastAsia="Times New Roman" w:hAnsi="Arial" w:cs="Arial"/>
          <w:b/>
          <w:bCs/>
        </w:rPr>
      </w:pPr>
      <w:r w:rsidRPr="00213FD4">
        <w:rPr>
          <w:rFonts w:ascii="Arial" w:eastAsia="Times New Roman" w:hAnsi="Arial" w:cs="Arial"/>
          <w:b/>
          <w:bCs/>
        </w:rPr>
        <w:t>2.1 Study site</w:t>
      </w:r>
    </w:p>
    <w:p w14:paraId="11F6F142" w14:textId="77777777" w:rsidR="004709B4" w:rsidRPr="00213FD4" w:rsidRDefault="004709B4" w:rsidP="004709B4">
      <w:pPr>
        <w:spacing w:after="0" w:line="240" w:lineRule="auto"/>
        <w:jc w:val="both"/>
        <w:rPr>
          <w:rFonts w:ascii="Arial" w:eastAsia="Times New Roman" w:hAnsi="Arial" w:cs="Arial"/>
          <w:b/>
          <w:bCs/>
          <w:sz w:val="18"/>
          <w:szCs w:val="18"/>
        </w:rPr>
      </w:pPr>
    </w:p>
    <w:p w14:paraId="5E2CE5D3"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La Granja RH is a private property located in the municipality of </w:t>
      </w:r>
      <w:proofErr w:type="spellStart"/>
      <w:r w:rsidRPr="00213FD4">
        <w:rPr>
          <w:rFonts w:ascii="Arial" w:eastAsia="Times New Roman" w:hAnsi="Arial" w:cs="Arial"/>
          <w:sz w:val="20"/>
          <w:szCs w:val="20"/>
        </w:rPr>
        <w:t>Ixtlahuacán</w:t>
      </w:r>
      <w:proofErr w:type="spellEnd"/>
      <w:r w:rsidRPr="00213FD4">
        <w:rPr>
          <w:rFonts w:ascii="Arial" w:eastAsia="Times New Roman" w:hAnsi="Arial" w:cs="Arial"/>
          <w:sz w:val="20"/>
          <w:szCs w:val="20"/>
        </w:rPr>
        <w:t xml:space="preserve"> de los </w:t>
      </w:r>
      <w:proofErr w:type="spellStart"/>
      <w:r w:rsidRPr="00213FD4">
        <w:rPr>
          <w:rFonts w:ascii="Arial" w:eastAsia="Times New Roman" w:hAnsi="Arial" w:cs="Arial"/>
          <w:sz w:val="20"/>
          <w:szCs w:val="20"/>
        </w:rPr>
        <w:t>Membrillos</w:t>
      </w:r>
      <w:proofErr w:type="spellEnd"/>
      <w:r w:rsidRPr="00213FD4">
        <w:rPr>
          <w:rFonts w:ascii="Arial" w:eastAsia="Times New Roman" w:hAnsi="Arial" w:cs="Arial"/>
          <w:sz w:val="20"/>
          <w:szCs w:val="20"/>
        </w:rPr>
        <w:t xml:space="preserve">, Jalisco, Mexico with coordinates 20º24'47" N, 103º14'27" W and elevation of 1552 </w:t>
      </w:r>
      <w:proofErr w:type="spellStart"/>
      <w:r w:rsidRPr="00213FD4">
        <w:rPr>
          <w:rFonts w:ascii="Arial" w:eastAsia="Times New Roman" w:hAnsi="Arial" w:cs="Arial"/>
          <w:sz w:val="20"/>
          <w:szCs w:val="20"/>
        </w:rPr>
        <w:t>m.a.s.l</w:t>
      </w:r>
      <w:proofErr w:type="spellEnd"/>
      <w:r w:rsidRPr="00213FD4">
        <w:rPr>
          <w:rFonts w:ascii="Arial" w:eastAsia="Times New Roman" w:hAnsi="Arial" w:cs="Arial"/>
          <w:sz w:val="20"/>
          <w:szCs w:val="20"/>
        </w:rPr>
        <w:t>. The climate is semi-warm and according to the nearest weather station "Huerta Vieja" of CONAGUA we have an average annual temperature of 19.1ºC and an average annual rainfall of 889.5 millimeters.</w:t>
      </w:r>
    </w:p>
    <w:p w14:paraId="07B83A5E" w14:textId="77777777" w:rsidR="004709B4" w:rsidRPr="00213FD4" w:rsidRDefault="004709B4" w:rsidP="004709B4">
      <w:pPr>
        <w:spacing w:after="0" w:line="240" w:lineRule="auto"/>
        <w:jc w:val="both"/>
        <w:rPr>
          <w:rFonts w:ascii="Arial" w:eastAsia="Times New Roman" w:hAnsi="Arial" w:cs="Arial"/>
          <w:sz w:val="16"/>
          <w:szCs w:val="16"/>
        </w:rPr>
      </w:pPr>
    </w:p>
    <w:p w14:paraId="7B79A7D7"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total area of the property is 11,283.48 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 of which 311.11 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 xml:space="preserve"> are construction that belong to the warehouse, administrative offices, dining room and stable, 1,175.45 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 xml:space="preserve"> are preserved for fruit trees (8 guavas and 10 lemons) and 5,515.86 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 xml:space="preserve"> are destined for the production of vegetables and grasses in the rainy season. </w:t>
      </w:r>
    </w:p>
    <w:p w14:paraId="451F26F4" w14:textId="77777777" w:rsidR="004709B4" w:rsidRPr="00213FD4" w:rsidRDefault="004709B4" w:rsidP="004709B4">
      <w:pPr>
        <w:spacing w:after="0" w:line="240" w:lineRule="auto"/>
        <w:jc w:val="both"/>
        <w:rPr>
          <w:rFonts w:ascii="Arial" w:eastAsia="Times New Roman" w:hAnsi="Arial" w:cs="Arial"/>
          <w:sz w:val="20"/>
          <w:szCs w:val="20"/>
        </w:rPr>
      </w:pPr>
    </w:p>
    <w:p w14:paraId="0528DB4B" w14:textId="46DE615C"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farm has a water well which maintains the Static Level (NE) at a depth of 30 m and a Dynamic Level (ND) of 30.87 m. The pump is located at a depth of 35 m. With this water source, the needs for services, stable and </w:t>
      </w:r>
      <w:r w:rsidRPr="00213FD4">
        <w:rPr>
          <w:rFonts w:ascii="Arial" w:eastAsia="Times New Roman" w:hAnsi="Arial" w:cs="Arial"/>
          <w:sz w:val="20"/>
          <w:szCs w:val="20"/>
        </w:rPr>
        <w:t xml:space="preserve">irrigation of fruit trees in the dry season are satisfied. The power source to power the pump and other electrical appliances is a </w:t>
      </w:r>
      <w:proofErr w:type="gramStart"/>
      <w:r w:rsidRPr="00213FD4">
        <w:rPr>
          <w:rFonts w:ascii="Arial" w:eastAsia="Times New Roman" w:hAnsi="Arial" w:cs="Arial"/>
          <w:sz w:val="20"/>
          <w:szCs w:val="20"/>
        </w:rPr>
        <w:t>7500</w:t>
      </w:r>
      <w:r w:rsidR="009E169F" w:rsidRPr="00213FD4">
        <w:rPr>
          <w:rFonts w:ascii="Arial" w:eastAsia="Times New Roman" w:hAnsi="Arial" w:cs="Arial"/>
          <w:sz w:val="20"/>
          <w:szCs w:val="20"/>
        </w:rPr>
        <w:t xml:space="preserve"> </w:t>
      </w:r>
      <w:r w:rsidRPr="00213FD4">
        <w:rPr>
          <w:rFonts w:ascii="Arial" w:eastAsia="Times New Roman" w:hAnsi="Arial" w:cs="Arial"/>
          <w:sz w:val="20"/>
          <w:szCs w:val="20"/>
        </w:rPr>
        <w:t>watt</w:t>
      </w:r>
      <w:proofErr w:type="gramEnd"/>
      <w:r w:rsidRPr="00213FD4">
        <w:rPr>
          <w:rFonts w:ascii="Arial" w:eastAsia="Times New Roman" w:hAnsi="Arial" w:cs="Arial"/>
          <w:sz w:val="20"/>
          <w:szCs w:val="20"/>
        </w:rPr>
        <w:t xml:space="preserve"> electric generator with a gasoline engine. </w:t>
      </w:r>
    </w:p>
    <w:p w14:paraId="70D012AA" w14:textId="77777777" w:rsidR="004709B4" w:rsidRPr="00213FD4" w:rsidRDefault="004709B4" w:rsidP="004709B4">
      <w:pPr>
        <w:spacing w:after="0" w:line="240" w:lineRule="auto"/>
        <w:jc w:val="both"/>
        <w:rPr>
          <w:rFonts w:ascii="Arial" w:eastAsia="Times New Roman" w:hAnsi="Arial" w:cs="Arial"/>
          <w:sz w:val="20"/>
          <w:szCs w:val="20"/>
        </w:rPr>
      </w:pPr>
    </w:p>
    <w:p w14:paraId="0B718D36"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farm's terrain has a relatively flat topography with slopes no greater than 2.5%. The maximum elevation is at 1552.30 </w:t>
      </w:r>
      <w:proofErr w:type="spellStart"/>
      <w:r w:rsidRPr="00213FD4">
        <w:rPr>
          <w:rFonts w:ascii="Arial" w:eastAsia="Times New Roman" w:hAnsi="Arial" w:cs="Arial"/>
          <w:sz w:val="20"/>
          <w:szCs w:val="20"/>
        </w:rPr>
        <w:t>m.a.s.l</w:t>
      </w:r>
      <w:proofErr w:type="spellEnd"/>
      <w:r w:rsidRPr="00213FD4">
        <w:rPr>
          <w:rFonts w:ascii="Arial" w:eastAsia="Times New Roman" w:hAnsi="Arial" w:cs="Arial"/>
          <w:sz w:val="20"/>
          <w:szCs w:val="20"/>
        </w:rPr>
        <w:t xml:space="preserve">. and the minimum of 1551 </w:t>
      </w:r>
      <w:proofErr w:type="spellStart"/>
      <w:r w:rsidRPr="00213FD4">
        <w:rPr>
          <w:rFonts w:ascii="Arial" w:eastAsia="Times New Roman" w:hAnsi="Arial" w:cs="Arial"/>
          <w:sz w:val="20"/>
          <w:szCs w:val="20"/>
        </w:rPr>
        <w:t>m.a.s.l</w:t>
      </w:r>
      <w:proofErr w:type="spellEnd"/>
      <w:r w:rsidRPr="00213FD4">
        <w:rPr>
          <w:rFonts w:ascii="Arial" w:eastAsia="Times New Roman" w:hAnsi="Arial" w:cs="Arial"/>
          <w:sz w:val="20"/>
          <w:szCs w:val="20"/>
        </w:rPr>
        <w:t>. The slopes vary according to the irregularity of the surface, however, in the area of the fruit trees and in the agricultural area where work will be done, a slope of 1.5% is maintained on average.</w:t>
      </w:r>
    </w:p>
    <w:p w14:paraId="488B3700" w14:textId="77777777" w:rsidR="004709B4" w:rsidRPr="00213FD4" w:rsidRDefault="004709B4" w:rsidP="004709B4">
      <w:pPr>
        <w:spacing w:after="0" w:line="240" w:lineRule="auto"/>
        <w:jc w:val="both"/>
        <w:rPr>
          <w:rFonts w:ascii="Arial" w:eastAsia="Times New Roman" w:hAnsi="Arial" w:cs="Arial"/>
          <w:sz w:val="20"/>
          <w:szCs w:val="20"/>
        </w:rPr>
      </w:pPr>
    </w:p>
    <w:p w14:paraId="1E43169A" w14:textId="77777777" w:rsidR="004709B4" w:rsidRPr="00213FD4" w:rsidRDefault="004709B4" w:rsidP="004709B4">
      <w:pPr>
        <w:spacing w:after="0" w:line="240" w:lineRule="auto"/>
        <w:jc w:val="both"/>
        <w:rPr>
          <w:rFonts w:ascii="Arial" w:eastAsia="Times New Roman" w:hAnsi="Arial" w:cs="Arial"/>
          <w:b/>
          <w:bCs/>
        </w:rPr>
      </w:pPr>
      <w:r w:rsidRPr="00213FD4">
        <w:rPr>
          <w:rFonts w:ascii="Arial" w:eastAsia="Times New Roman" w:hAnsi="Arial" w:cs="Arial"/>
          <w:b/>
          <w:bCs/>
        </w:rPr>
        <w:t>2.2 Methodology</w:t>
      </w:r>
    </w:p>
    <w:p w14:paraId="1BAF5C86" w14:textId="77777777" w:rsidR="004709B4" w:rsidRPr="00213FD4" w:rsidRDefault="004709B4" w:rsidP="004709B4">
      <w:pPr>
        <w:spacing w:after="0" w:line="240" w:lineRule="auto"/>
        <w:jc w:val="both"/>
        <w:rPr>
          <w:rFonts w:ascii="Arial" w:eastAsia="Times New Roman" w:hAnsi="Arial" w:cs="Arial"/>
          <w:b/>
          <w:bCs/>
          <w:sz w:val="20"/>
          <w:szCs w:val="20"/>
        </w:rPr>
      </w:pPr>
    </w:p>
    <w:p w14:paraId="0EC6DE73" w14:textId="4016DB9C"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To determine the available solar resource, data from the year 2021 from the weather station closest to the study site will be used. The station is located at a latitude of 20° 26 ́ 32" and a longitude of -103° 25 ́ 09", at 1566 </w:t>
      </w:r>
      <w:proofErr w:type="spellStart"/>
      <w:r w:rsidRPr="00213FD4">
        <w:rPr>
          <w:rFonts w:ascii="Arial" w:eastAsia="Times New Roman" w:hAnsi="Arial" w:cs="Arial"/>
          <w:sz w:val="20"/>
          <w:szCs w:val="20"/>
        </w:rPr>
        <w:t>m.a.s.l</w:t>
      </w:r>
      <w:proofErr w:type="spellEnd"/>
      <w:r w:rsidRPr="00213FD4">
        <w:rPr>
          <w:rFonts w:ascii="Arial" w:eastAsia="Times New Roman" w:hAnsi="Arial" w:cs="Arial"/>
          <w:sz w:val="20"/>
          <w:szCs w:val="20"/>
        </w:rPr>
        <w:t xml:space="preserve">. in the municipality of </w:t>
      </w:r>
      <w:proofErr w:type="spellStart"/>
      <w:r w:rsidRPr="00213FD4">
        <w:rPr>
          <w:rFonts w:ascii="Arial" w:eastAsia="Times New Roman" w:hAnsi="Arial" w:cs="Arial"/>
          <w:sz w:val="20"/>
          <w:szCs w:val="20"/>
        </w:rPr>
        <w:t>Tlajomulco</w:t>
      </w:r>
      <w:proofErr w:type="spellEnd"/>
      <w:r w:rsidRPr="00213FD4">
        <w:rPr>
          <w:rFonts w:ascii="Arial" w:eastAsia="Times New Roman" w:hAnsi="Arial" w:cs="Arial"/>
          <w:sz w:val="20"/>
          <w:szCs w:val="20"/>
        </w:rPr>
        <w:t xml:space="preserve"> de </w:t>
      </w:r>
      <w:proofErr w:type="spellStart"/>
      <w:r w:rsidRPr="00213FD4">
        <w:rPr>
          <w:rFonts w:ascii="Arial" w:eastAsia="Times New Roman" w:hAnsi="Arial" w:cs="Arial"/>
          <w:sz w:val="20"/>
          <w:szCs w:val="20"/>
        </w:rPr>
        <w:t>Zúñiga</w:t>
      </w:r>
      <w:proofErr w:type="spellEnd"/>
      <w:r w:rsidRPr="00213FD4">
        <w:rPr>
          <w:rFonts w:ascii="Arial" w:eastAsia="Times New Roman" w:hAnsi="Arial" w:cs="Arial"/>
          <w:sz w:val="20"/>
          <w:szCs w:val="20"/>
        </w:rPr>
        <w:t>, Jalisco, 21.3 km from Granja RH (SMN, 202</w:t>
      </w:r>
      <w:r w:rsidR="00AE0E9A" w:rsidRPr="00213FD4">
        <w:rPr>
          <w:rFonts w:ascii="Arial" w:eastAsia="Times New Roman" w:hAnsi="Arial" w:cs="Arial"/>
          <w:sz w:val="20"/>
          <w:szCs w:val="20"/>
        </w:rPr>
        <w:t>4</w:t>
      </w:r>
      <w:r w:rsidRPr="00213FD4">
        <w:rPr>
          <w:rFonts w:ascii="Arial" w:eastAsia="Times New Roman" w:hAnsi="Arial" w:cs="Arial"/>
          <w:sz w:val="20"/>
          <w:szCs w:val="20"/>
        </w:rPr>
        <w:t xml:space="preserve">). Solar Radiation was analyzed for the calculation of the Peak Sun Hours (HSP), the latter is a necessary data for the sizing of a photovoltaic system. In this way we obtain a table with date, hour, day and irradiance data every 10 minutes for each of the months of the year with approximately 4300 data, of which averages, schedules, daily, monthly and annual data will be made. In addition to solar radiation, other climatological components necessary for the calculation of crop evapotranspiration in the Penman-Monteith equation will be analyzed. </w:t>
      </w:r>
    </w:p>
    <w:p w14:paraId="2C9FA4AF" w14:textId="77777777" w:rsidR="004709B4" w:rsidRPr="00213FD4" w:rsidRDefault="004709B4" w:rsidP="004709B4">
      <w:pPr>
        <w:spacing w:after="0" w:line="240" w:lineRule="auto"/>
        <w:jc w:val="both"/>
        <w:rPr>
          <w:rFonts w:ascii="Arial" w:eastAsia="Times New Roman" w:hAnsi="Arial" w:cs="Arial"/>
          <w:sz w:val="20"/>
          <w:szCs w:val="20"/>
        </w:rPr>
      </w:pPr>
    </w:p>
    <w:p w14:paraId="7E50A6B5"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next step was the calculation of the total water endowment of the RH Farm will be divided into three components, the endowment for services, for livestock and agricultural activities. For the provision of drinking water for human consumption, reference is made to the drinking water supplies per inhabitant or by type of infrastructure issued by the water operator (Intermunicipal System of Drinking Water and Sewerage Services SIAPA) in its Manual of Basic Design Criteria. Reference A will be </w:t>
      </w:r>
      <w:proofErr w:type="gramStart"/>
      <w:r w:rsidRPr="00213FD4">
        <w:rPr>
          <w:rFonts w:ascii="Arial" w:eastAsia="Times New Roman" w:hAnsi="Arial" w:cs="Arial"/>
          <w:sz w:val="20"/>
          <w:szCs w:val="20"/>
        </w:rPr>
        <w:t>taken into account</w:t>
      </w:r>
      <w:proofErr w:type="gramEnd"/>
      <w:r w:rsidRPr="00213FD4">
        <w:rPr>
          <w:rFonts w:ascii="Arial" w:eastAsia="Times New Roman" w:hAnsi="Arial" w:cs="Arial"/>
          <w:sz w:val="20"/>
          <w:szCs w:val="20"/>
        </w:rPr>
        <w:t xml:space="preserve">, which corresponds to residential use. The type of building is Popular H4U, with 4 inhabitants and 280 </w:t>
      </w:r>
      <w:proofErr w:type="spellStart"/>
      <w:r w:rsidRPr="00213FD4">
        <w:rPr>
          <w:rFonts w:ascii="Arial" w:eastAsia="Times New Roman" w:hAnsi="Arial" w:cs="Arial"/>
          <w:sz w:val="20"/>
          <w:szCs w:val="20"/>
        </w:rPr>
        <w:t>lphpd</w:t>
      </w:r>
      <w:proofErr w:type="spellEnd"/>
      <w:r w:rsidRPr="00213FD4">
        <w:rPr>
          <w:rFonts w:ascii="Arial" w:eastAsia="Times New Roman" w:hAnsi="Arial" w:cs="Arial"/>
          <w:sz w:val="20"/>
          <w:szCs w:val="20"/>
        </w:rPr>
        <w:t xml:space="preserve"> (liters per inhabitant per day). A volume of water is not considered for garden irrigation and free areas, as existing vegetation does not require irrigation. </w:t>
      </w:r>
    </w:p>
    <w:p w14:paraId="071C18B8" w14:textId="77777777" w:rsidR="004709B4" w:rsidRPr="00213FD4" w:rsidRDefault="004709B4" w:rsidP="004709B4">
      <w:pPr>
        <w:spacing w:after="0" w:line="240" w:lineRule="auto"/>
        <w:jc w:val="both"/>
        <w:rPr>
          <w:rFonts w:ascii="Arial" w:eastAsia="Times New Roman" w:hAnsi="Arial" w:cs="Arial"/>
          <w:sz w:val="20"/>
          <w:szCs w:val="20"/>
        </w:rPr>
      </w:pPr>
    </w:p>
    <w:p w14:paraId="77187226"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To determine the water consumption by the cattle within the RH Farm depends on many factors such as the age of the cattle, production phase, average temperature of the environment, </w:t>
      </w:r>
      <w:r w:rsidRPr="00213FD4">
        <w:rPr>
          <w:rFonts w:ascii="Arial" w:eastAsia="Times New Roman" w:hAnsi="Arial" w:cs="Arial"/>
          <w:sz w:val="20"/>
          <w:szCs w:val="20"/>
        </w:rPr>
        <w:lastRenderedPageBreak/>
        <w:t>amount in kilos of dry matter consumed, among others, it was determined with the farm's own records. In the case of both cattle and poultry, the highest water consumption was recorded in the dry season, so it will be taken to define the livestock endowment. A maximum average of 110 liters of water per day for each head of cattle and 2.4 liters of water per day for each head of poultry was recorded. It should be noted that the daily liters of water accounted for correspond to the water that the livestock need for their physiological needs, their cleaning needs, the spaces, the materials and the tool for their maintenance. The farm has an inventory of 100 hens and 4 cows.</w:t>
      </w:r>
    </w:p>
    <w:p w14:paraId="2BB1FACF" w14:textId="77777777" w:rsidR="004709B4" w:rsidRPr="00213FD4" w:rsidRDefault="004709B4" w:rsidP="004709B4">
      <w:pPr>
        <w:spacing w:after="0" w:line="240" w:lineRule="auto"/>
        <w:jc w:val="both"/>
        <w:rPr>
          <w:rFonts w:ascii="Arial" w:eastAsia="Times New Roman" w:hAnsi="Arial" w:cs="Arial"/>
          <w:sz w:val="20"/>
          <w:szCs w:val="20"/>
        </w:rPr>
      </w:pPr>
    </w:p>
    <w:p w14:paraId="7FE01A81"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endowment of water resources for agricultural functions will be the largest since this sector is the main one within the RH Farm. This volume is determined by factors such as the type of crop, type of irrigation and agronomic design. Therefore, the type of crop, type of irrigation and agronomic design will be defined in order to determine the agricultural water needs to be satisfied.</w:t>
      </w:r>
    </w:p>
    <w:p w14:paraId="2E924DF2" w14:textId="77777777" w:rsidR="00AE0E9A" w:rsidRPr="00213FD4" w:rsidRDefault="00AE0E9A" w:rsidP="004709B4">
      <w:pPr>
        <w:spacing w:after="0" w:line="240" w:lineRule="auto"/>
        <w:jc w:val="both"/>
        <w:rPr>
          <w:rFonts w:ascii="Arial" w:eastAsia="Times New Roman" w:hAnsi="Arial" w:cs="Arial"/>
          <w:sz w:val="20"/>
          <w:szCs w:val="20"/>
        </w:rPr>
      </w:pPr>
    </w:p>
    <w:p w14:paraId="5365CD0F"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It was decided to use drip irrigation, as it is one of the most effective and efficient irrigation systems today. It consists of supplying the water resource drop by drop with the option of adding diluted fertilizer. Among the most outstanding advantages are efficiency in the use of water, avoiding waste and leaks in the application.</w:t>
      </w:r>
    </w:p>
    <w:p w14:paraId="37A6DB76" w14:textId="77777777" w:rsidR="004709B4" w:rsidRPr="00213FD4" w:rsidRDefault="004709B4" w:rsidP="004709B4">
      <w:pPr>
        <w:spacing w:after="0" w:line="240" w:lineRule="auto"/>
        <w:jc w:val="both"/>
        <w:rPr>
          <w:rFonts w:ascii="Arial" w:eastAsia="Times New Roman" w:hAnsi="Arial" w:cs="Arial"/>
          <w:sz w:val="20"/>
          <w:szCs w:val="20"/>
        </w:rPr>
      </w:pPr>
    </w:p>
    <w:p w14:paraId="03789E95"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Agronomic design: The crop's water requirement, dose, frequency and time of irrigation, as well as drippers and their flow rate will be determined. With this, water consumption, scheduling and forecasting of irrigation application will be dimensioned. This element will be a basis for defining the energy expenditure of the solar pumping system. </w:t>
      </w:r>
    </w:p>
    <w:p w14:paraId="41F86542" w14:textId="77777777" w:rsidR="004709B4" w:rsidRPr="00213FD4" w:rsidRDefault="004709B4" w:rsidP="004709B4">
      <w:pPr>
        <w:spacing w:after="0" w:line="240" w:lineRule="auto"/>
        <w:jc w:val="both"/>
        <w:rPr>
          <w:rFonts w:ascii="Arial" w:eastAsia="Times New Roman" w:hAnsi="Arial" w:cs="Arial"/>
          <w:sz w:val="20"/>
          <w:szCs w:val="20"/>
        </w:rPr>
      </w:pPr>
    </w:p>
    <w:p w14:paraId="45685D58"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water requirement of crops is related to evapotranspiration (ET). Evapotranspiration is normally measured in mm/day or mm/month" (INTAGRI, 2019 and 2020) and can be converted to units of volume per unit area that are m3/ha day, </w:t>
      </w:r>
      <w:proofErr w:type="gramStart"/>
      <w:r w:rsidRPr="00213FD4">
        <w:rPr>
          <w:rFonts w:ascii="Arial" w:eastAsia="Times New Roman" w:hAnsi="Arial" w:cs="Arial"/>
          <w:sz w:val="20"/>
          <w:szCs w:val="20"/>
        </w:rPr>
        <w:t>taking into account</w:t>
      </w:r>
      <w:proofErr w:type="gramEnd"/>
      <w:r w:rsidRPr="00213FD4">
        <w:rPr>
          <w:rFonts w:ascii="Arial" w:eastAsia="Times New Roman" w:hAnsi="Arial" w:cs="Arial"/>
          <w:sz w:val="20"/>
          <w:szCs w:val="20"/>
        </w:rPr>
        <w:t xml:space="preserve"> that 1 mm/day is equal to 10 m</w:t>
      </w:r>
      <w:r w:rsidRPr="00213FD4">
        <w:rPr>
          <w:rFonts w:ascii="Arial" w:eastAsia="Times New Roman" w:hAnsi="Arial" w:cs="Arial"/>
          <w:sz w:val="20"/>
          <w:szCs w:val="20"/>
          <w:vertAlign w:val="superscript"/>
        </w:rPr>
        <w:t>3</w:t>
      </w:r>
      <w:r w:rsidRPr="00213FD4">
        <w:rPr>
          <w:rFonts w:ascii="Arial" w:eastAsia="Times New Roman" w:hAnsi="Arial" w:cs="Arial"/>
          <w:sz w:val="20"/>
          <w:szCs w:val="20"/>
        </w:rPr>
        <w:t>/ha day.</w:t>
      </w:r>
    </w:p>
    <w:p w14:paraId="4FD1E10B"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crop evapotranspiration (</w:t>
      </w:r>
      <m:oMath>
        <m:r>
          <w:rPr>
            <w:rFonts w:ascii="Cambria Math" w:eastAsia="Times New Roman" w:hAnsi="Cambria Math" w:cs="Arial"/>
            <w:sz w:val="20"/>
            <w:szCs w:val="20"/>
          </w:rPr>
          <m:t>ETc</m:t>
        </m:r>
      </m:oMath>
      <w:r w:rsidRPr="00213FD4">
        <w:rPr>
          <w:rFonts w:ascii="Arial" w:eastAsia="Times New Roman" w:hAnsi="Arial" w:cs="Arial"/>
          <w:sz w:val="20"/>
          <w:szCs w:val="20"/>
        </w:rPr>
        <w:t>) was obtained, which results from the multiplication of the potential or reference evapotranspiration (</w:t>
      </w:r>
      <m:oMath>
        <m:r>
          <w:rPr>
            <w:rFonts w:ascii="Cambria Math" w:eastAsia="Times New Roman" w:hAnsi="Cambria Math" w:cs="Arial"/>
            <w:sz w:val="20"/>
            <w:szCs w:val="20"/>
          </w:rPr>
          <m:t>ETo</m:t>
        </m:r>
      </m:oMath>
      <w:r w:rsidRPr="00213FD4">
        <w:rPr>
          <w:rFonts w:ascii="Arial" w:eastAsia="Times New Roman" w:hAnsi="Arial" w:cs="Arial"/>
          <w:sz w:val="20"/>
          <w:szCs w:val="20"/>
        </w:rPr>
        <w:t>) by the crop coefficient (</w:t>
      </w:r>
      <m:oMath>
        <m:r>
          <w:rPr>
            <w:rFonts w:ascii="Cambria Math" w:eastAsia="Times New Roman" w:hAnsi="Cambria Math" w:cs="Arial"/>
            <w:sz w:val="20"/>
            <w:szCs w:val="20"/>
          </w:rPr>
          <m:t>Kc</m:t>
        </m:r>
      </m:oMath>
      <w:r w:rsidRPr="00213FD4">
        <w:rPr>
          <w:rFonts w:ascii="Arial" w:eastAsia="Times New Roman" w:hAnsi="Arial" w:cs="Arial"/>
          <w:sz w:val="20"/>
          <w:szCs w:val="20"/>
        </w:rPr>
        <w:t xml:space="preserve">).  For the calculation, standard conditions are considered, that is, that there are no limitations in the development of the crop due to water or saline stress, crop density, </w:t>
      </w:r>
      <w:r w:rsidRPr="00213FD4">
        <w:rPr>
          <w:rFonts w:ascii="Arial" w:eastAsia="Times New Roman" w:hAnsi="Arial" w:cs="Arial"/>
          <w:sz w:val="20"/>
          <w:szCs w:val="20"/>
        </w:rPr>
        <w:t>pests and diseases, presence of weeds or low fertility.</w:t>
      </w:r>
    </w:p>
    <w:p w14:paraId="4094A589" w14:textId="77777777" w:rsidR="004709B4" w:rsidRPr="00213FD4" w:rsidRDefault="004709B4" w:rsidP="004709B4">
      <w:pPr>
        <w:spacing w:after="0" w:line="240" w:lineRule="auto"/>
        <w:jc w:val="both"/>
        <w:rPr>
          <w:rFonts w:ascii="Arial" w:eastAsia="Times New Roman" w:hAnsi="Arial" w:cs="Arial"/>
          <w:sz w:val="20"/>
          <w:szCs w:val="20"/>
        </w:rPr>
      </w:pPr>
    </w:p>
    <w:p w14:paraId="41B3484D" w14:textId="77777777" w:rsidR="004709B4" w:rsidRPr="00213FD4" w:rsidRDefault="004709B4" w:rsidP="009E169F">
      <w:pPr>
        <w:spacing w:after="0" w:line="240" w:lineRule="auto"/>
        <w:ind w:left="360"/>
        <w:rPr>
          <w:rFonts w:ascii="Arial" w:eastAsia="Times New Roman" w:hAnsi="Arial" w:cs="Arial"/>
          <w:sz w:val="20"/>
          <w:szCs w:val="20"/>
        </w:rPr>
      </w:pPr>
      <w:r w:rsidRPr="00213FD4">
        <w:rPr>
          <w:rFonts w:ascii="Arial" w:eastAsia="Times New Roman" w:hAnsi="Arial" w:cs="Arial"/>
          <w:sz w:val="20"/>
          <w:szCs w:val="20"/>
        </w:rPr>
        <w:t xml:space="preserve">Crop evapotranspiration      </w:t>
      </w:r>
      <m:oMath>
        <m:r>
          <w:rPr>
            <w:rFonts w:ascii="Cambria Math" w:eastAsia="Times New Roman" w:hAnsi="Cambria Math" w:cs="Arial"/>
            <w:sz w:val="20"/>
            <w:szCs w:val="20"/>
            <w:lang w:val="es-MX"/>
          </w:rPr>
          <m:t>ETc</m:t>
        </m:r>
        <m:r>
          <w:rPr>
            <w:rFonts w:ascii="Cambria Math" w:eastAsia="Times New Roman" w:hAnsi="Cambria Math" w:cs="Arial"/>
            <w:sz w:val="20"/>
            <w:szCs w:val="20"/>
          </w:rPr>
          <m:t>=</m:t>
        </m:r>
        <m:r>
          <w:rPr>
            <w:rFonts w:ascii="Cambria Math" w:eastAsia="Times New Roman" w:hAnsi="Cambria Math" w:cs="Arial"/>
            <w:sz w:val="20"/>
            <w:szCs w:val="20"/>
            <w:lang w:val="es-MX"/>
          </w:rPr>
          <m:t>ETo</m:t>
        </m:r>
        <m:r>
          <w:rPr>
            <w:rFonts w:ascii="Cambria Math" w:eastAsia="Times New Roman" w:hAnsi="Cambria Math" w:cs="Arial"/>
            <w:sz w:val="20"/>
            <w:szCs w:val="20"/>
          </w:rPr>
          <m:t>*</m:t>
        </m:r>
        <m:r>
          <w:rPr>
            <w:rFonts w:ascii="Cambria Math" w:eastAsia="Times New Roman" w:hAnsi="Cambria Math" w:cs="Arial"/>
            <w:sz w:val="20"/>
            <w:szCs w:val="20"/>
            <w:lang w:val="es-MX"/>
          </w:rPr>
          <m:t>Kc</m:t>
        </m:r>
      </m:oMath>
    </w:p>
    <w:p w14:paraId="1B10264A" w14:textId="77777777" w:rsidR="009E169F" w:rsidRPr="00213FD4" w:rsidRDefault="009E169F" w:rsidP="004709B4">
      <w:pPr>
        <w:spacing w:after="0" w:line="240" w:lineRule="auto"/>
        <w:jc w:val="both"/>
        <w:rPr>
          <w:rFonts w:ascii="Arial" w:eastAsia="Times New Roman" w:hAnsi="Arial" w:cs="Arial"/>
          <w:sz w:val="20"/>
          <w:szCs w:val="20"/>
        </w:rPr>
      </w:pPr>
    </w:p>
    <w:p w14:paraId="15E97BA1" w14:textId="5C49ECD9"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Where:</w:t>
      </w:r>
      <w:r w:rsidRPr="00213FD4">
        <w:rPr>
          <w:rFonts w:ascii="Arial" w:eastAsia="Times New Roman" w:hAnsi="Arial" w:cs="Arial"/>
          <w:sz w:val="20"/>
          <w:szCs w:val="20"/>
        </w:rPr>
        <w:tab/>
      </w:r>
      <m:oMath>
        <m:r>
          <w:rPr>
            <w:rFonts w:ascii="Cambria Math" w:eastAsia="Times New Roman" w:hAnsi="Cambria Math" w:cs="Arial"/>
            <w:sz w:val="20"/>
            <w:szCs w:val="20"/>
            <w:lang w:val="es-MX"/>
          </w:rPr>
          <m:t>ETc</m:t>
        </m:r>
        <m:r>
          <m:rPr>
            <m:sty m:val="p"/>
          </m:rPr>
          <w:rPr>
            <w:rFonts w:ascii="Cambria Math" w:eastAsia="Times New Roman" w:hAnsi="Cambria Math" w:cs="Arial"/>
            <w:sz w:val="20"/>
            <w:szCs w:val="20"/>
          </w:rPr>
          <m:t>= Crop evapotranspiration (mm/day)</m:t>
        </m:r>
      </m:oMath>
    </w:p>
    <w:p w14:paraId="46BD3476" w14:textId="77777777" w:rsidR="009E169F" w:rsidRPr="00213FD4" w:rsidRDefault="009E169F" w:rsidP="009E169F">
      <w:pPr>
        <w:spacing w:after="0" w:line="240" w:lineRule="auto"/>
        <w:rPr>
          <w:rFonts w:ascii="Arial" w:eastAsia="Times New Roman" w:hAnsi="Arial" w:cs="Arial"/>
          <w:sz w:val="20"/>
          <w:szCs w:val="20"/>
        </w:rPr>
      </w:pPr>
    </w:p>
    <w:p w14:paraId="3938982B" w14:textId="001F2AE5" w:rsidR="004709B4" w:rsidRPr="00213FD4" w:rsidRDefault="004709B4" w:rsidP="009E169F">
      <w:pPr>
        <w:spacing w:after="0" w:line="240" w:lineRule="auto"/>
        <w:rPr>
          <w:rFonts w:ascii="Arial" w:eastAsia="Times New Roman" w:hAnsi="Arial" w:cs="Arial"/>
          <w:sz w:val="20"/>
          <w:szCs w:val="20"/>
        </w:rPr>
      </w:pPr>
      <m:oMathPara>
        <m:oMathParaPr>
          <m:jc m:val="left"/>
        </m:oMathParaPr>
        <m:oMath>
          <m:r>
            <w:rPr>
              <w:rFonts w:ascii="Cambria Math" w:eastAsia="Times New Roman" w:hAnsi="Cambria Math" w:cs="Arial"/>
              <w:sz w:val="20"/>
              <w:szCs w:val="20"/>
              <w:lang w:val="es-MX"/>
            </w:rPr>
            <m:t>ETo</m:t>
          </m:r>
          <m:r>
            <m:rPr>
              <m:sty m:val="p"/>
            </m:rPr>
            <w:rPr>
              <w:rFonts w:ascii="Cambria Math" w:eastAsia="Times New Roman" w:hAnsi="Cambria Math" w:cs="Arial"/>
              <w:sz w:val="20"/>
              <w:szCs w:val="20"/>
            </w:rPr>
            <m:t>= Reference evapotranspiration (mm/day)</m:t>
          </m:r>
        </m:oMath>
      </m:oMathPara>
    </w:p>
    <w:p w14:paraId="13251D9E" w14:textId="77777777" w:rsidR="009E169F" w:rsidRPr="00213FD4" w:rsidRDefault="009E169F" w:rsidP="004709B4">
      <w:pPr>
        <w:spacing w:after="0" w:line="240" w:lineRule="auto"/>
        <w:jc w:val="both"/>
        <w:rPr>
          <w:rFonts w:ascii="Arial" w:eastAsia="Times New Roman" w:hAnsi="Arial" w:cs="Arial"/>
          <w:sz w:val="20"/>
          <w:szCs w:val="20"/>
        </w:rPr>
      </w:pPr>
    </w:p>
    <w:p w14:paraId="4B328ACD" w14:textId="53202480" w:rsidR="004709B4" w:rsidRPr="00213FD4" w:rsidRDefault="004709B4" w:rsidP="004709B4">
      <w:pPr>
        <w:spacing w:after="0" w:line="240" w:lineRule="auto"/>
        <w:jc w:val="both"/>
        <w:rPr>
          <w:rFonts w:ascii="Arial" w:eastAsia="Times New Roman" w:hAnsi="Arial" w:cs="Arial"/>
          <w:sz w:val="20"/>
          <w:szCs w:val="20"/>
        </w:rPr>
      </w:pPr>
      <m:oMathPara>
        <m:oMathParaPr>
          <m:jc m:val="left"/>
        </m:oMathParaPr>
        <m:oMath>
          <m:r>
            <w:rPr>
              <w:rFonts w:ascii="Cambria Math" w:eastAsia="Times New Roman" w:hAnsi="Cambria Math" w:cs="Arial"/>
              <w:sz w:val="20"/>
              <w:szCs w:val="20"/>
              <w:lang w:val="es-MX"/>
            </w:rPr>
            <m:t>Kc</m:t>
          </m:r>
          <m:r>
            <m:rPr>
              <m:sty m:val="p"/>
            </m:rPr>
            <w:rPr>
              <w:rFonts w:ascii="Cambria Math" w:eastAsia="Times New Roman" w:hAnsi="Cambria Math" w:cs="Arial"/>
              <w:sz w:val="20"/>
              <w:szCs w:val="20"/>
            </w:rPr>
            <m:t xml:space="preserve">= Crop coefficient (dimensionless) </m:t>
          </m:r>
        </m:oMath>
      </m:oMathPara>
    </w:p>
    <w:p w14:paraId="6D03CADD" w14:textId="77777777" w:rsidR="004709B4" w:rsidRPr="00213FD4" w:rsidRDefault="004709B4" w:rsidP="004709B4">
      <w:pPr>
        <w:spacing w:after="0" w:line="240" w:lineRule="auto"/>
        <w:jc w:val="both"/>
        <w:rPr>
          <w:rFonts w:ascii="Arial" w:eastAsia="Times New Roman" w:hAnsi="Arial" w:cs="Arial"/>
          <w:sz w:val="20"/>
          <w:szCs w:val="20"/>
        </w:rPr>
      </w:pPr>
    </w:p>
    <w:p w14:paraId="458A6BCF"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Averages, maximums, and minimums of temperature, relative humidity, wind speed, and solar radiation will be used to determine baseline evapotranspiration (</w:t>
      </w:r>
      <m:oMath>
        <m:r>
          <w:rPr>
            <w:rFonts w:ascii="Cambria Math" w:eastAsia="Times New Roman" w:hAnsi="Cambria Math" w:cs="Arial"/>
            <w:sz w:val="20"/>
            <w:szCs w:val="20"/>
          </w:rPr>
          <m:t>ETo</m:t>
        </m:r>
      </m:oMath>
      <w:r w:rsidRPr="00213FD4">
        <w:rPr>
          <w:rFonts w:ascii="Arial" w:eastAsia="Times New Roman" w:hAnsi="Arial" w:cs="Arial"/>
          <w:sz w:val="20"/>
          <w:szCs w:val="20"/>
        </w:rPr>
        <w:t xml:space="preserve">) using the Penman-Monteith method, developed by the Food and Agriculture Organization (FAO), which has solid physical bases and explicitly incorporates physical and aerodynamic parameters. </w:t>
      </w:r>
    </w:p>
    <w:p w14:paraId="77174904" w14:textId="77777777" w:rsidR="004709B4" w:rsidRPr="00213FD4" w:rsidRDefault="004709B4" w:rsidP="004709B4">
      <w:pPr>
        <w:spacing w:after="0" w:line="240" w:lineRule="auto"/>
        <w:jc w:val="both"/>
        <w:rPr>
          <w:rFonts w:ascii="Arial" w:eastAsia="Times New Roman" w:hAnsi="Arial" w:cs="Arial"/>
          <w:sz w:val="20"/>
          <w:szCs w:val="20"/>
        </w:rPr>
      </w:pPr>
    </w:p>
    <w:p w14:paraId="6A56B0D9" w14:textId="4F421DA1"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FAO Penman-Monteith method was selected as the method by which the evapotranspiration of this reference area (</w:t>
      </w:r>
      <m:oMath>
        <m:r>
          <w:rPr>
            <w:rFonts w:ascii="Cambria Math" w:eastAsia="Times New Roman" w:hAnsi="Cambria Math" w:cs="Arial"/>
            <w:sz w:val="20"/>
            <w:szCs w:val="20"/>
          </w:rPr>
          <m:t>ETo</m:t>
        </m:r>
      </m:oMath>
      <w:r w:rsidRPr="00213FD4">
        <w:rPr>
          <w:rFonts w:ascii="Arial" w:eastAsia="Times New Roman" w:hAnsi="Arial" w:cs="Arial"/>
          <w:sz w:val="20"/>
          <w:szCs w:val="20"/>
        </w:rPr>
        <w:t>) can be determined and with which consistent values of in all regions and climates are obtained" (FAO, 2022</w:t>
      </w:r>
      <w:r w:rsidR="001F3625" w:rsidRPr="00213FD4">
        <w:rPr>
          <w:rFonts w:ascii="Arial" w:eastAsia="Times New Roman" w:hAnsi="Arial" w:cs="Arial"/>
          <w:sz w:val="20"/>
          <w:szCs w:val="20"/>
        </w:rPr>
        <w:t>, and 2006</w:t>
      </w:r>
      <w:r w:rsidRPr="00213FD4">
        <w:rPr>
          <w:rFonts w:ascii="Arial" w:eastAsia="Times New Roman" w:hAnsi="Arial" w:cs="Arial"/>
          <w:sz w:val="20"/>
          <w:szCs w:val="20"/>
        </w:rPr>
        <w:t>).</w:t>
      </w:r>
    </w:p>
    <w:p w14:paraId="6593F1C4" w14:textId="77777777" w:rsidR="004709B4" w:rsidRPr="00213FD4" w:rsidRDefault="004709B4" w:rsidP="004709B4">
      <w:pPr>
        <w:spacing w:after="0" w:line="240" w:lineRule="auto"/>
        <w:jc w:val="both"/>
        <w:rPr>
          <w:rFonts w:ascii="Arial" w:eastAsia="Times New Roman" w:hAnsi="Arial" w:cs="Arial"/>
          <w:sz w:val="20"/>
          <w:szCs w:val="20"/>
        </w:rPr>
      </w:pPr>
    </w:p>
    <w:p w14:paraId="1ACB6E12"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Penman-Monteith equation</w:t>
      </w:r>
    </w:p>
    <w:p w14:paraId="6E7A1052" w14:textId="77777777" w:rsidR="009E169F" w:rsidRPr="00213FD4" w:rsidRDefault="009E169F" w:rsidP="004709B4">
      <w:pPr>
        <w:spacing w:after="0" w:line="240" w:lineRule="auto"/>
        <w:jc w:val="both"/>
        <w:rPr>
          <w:rFonts w:ascii="Arial" w:eastAsia="Times New Roman" w:hAnsi="Arial" w:cs="Arial"/>
          <w:sz w:val="20"/>
          <w:szCs w:val="20"/>
          <w:lang w:val="es-MX"/>
        </w:rPr>
      </w:pPr>
    </w:p>
    <w:p w14:paraId="094A57F9" w14:textId="77777777" w:rsidR="004709B4" w:rsidRPr="00213FD4" w:rsidRDefault="00F256F2" w:rsidP="004709B4">
      <w:pPr>
        <w:spacing w:after="0" w:line="240" w:lineRule="auto"/>
        <w:jc w:val="both"/>
        <w:rPr>
          <w:rFonts w:ascii="Arial" w:eastAsia="Times New Roman" w:hAnsi="Arial" w:cs="Arial"/>
          <w:sz w:val="20"/>
          <w:szCs w:val="20"/>
          <w:lang w:val="es-MX"/>
        </w:rPr>
      </w:pPr>
      <m:oMathPara>
        <m:oMathParaPr>
          <m:jc m:val="left"/>
        </m:oMathParaPr>
        <m:oMath>
          <m:sSub>
            <m:sSubPr>
              <m:ctrlPr>
                <w:rPr>
                  <w:rFonts w:ascii="Cambria Math" w:eastAsia="+mn-ea" w:hAnsi="Cambria Math" w:cs="Arial"/>
                  <w:i/>
                  <w:iCs/>
                  <w:color w:val="000000"/>
                  <w:sz w:val="20"/>
                  <w:szCs w:val="20"/>
                </w:rPr>
              </m:ctrlPr>
            </m:sSubPr>
            <m:e>
              <m:r>
                <w:rPr>
                  <w:rFonts w:ascii="Cambria Math" w:eastAsia="+mn-ea" w:hAnsi="Cambria Math" w:cs="Arial"/>
                  <w:color w:val="000000"/>
                  <w:sz w:val="20"/>
                  <w:szCs w:val="20"/>
                  <w:lang w:val="es-ES"/>
                </w:rPr>
                <m:t>ET</m:t>
              </m:r>
            </m:e>
            <m:sub>
              <m:r>
                <w:rPr>
                  <w:rFonts w:ascii="Cambria Math" w:eastAsia="+mn-ea" w:hAnsi="Cambria Math" w:cs="Arial"/>
                  <w:color w:val="000000"/>
                  <w:sz w:val="20"/>
                  <w:szCs w:val="20"/>
                  <w:lang w:val="es-ES"/>
                </w:rPr>
                <m:t>O</m:t>
              </m:r>
            </m:sub>
          </m:sSub>
          <m:r>
            <w:rPr>
              <w:rFonts w:ascii="Cambria Math" w:eastAsia="+mn-ea" w:hAnsi="Cambria Math" w:cs="Arial"/>
              <w:color w:val="000000"/>
              <w:sz w:val="20"/>
              <w:szCs w:val="20"/>
              <w:lang w:val="es-ES"/>
            </w:rPr>
            <m:t>=</m:t>
          </m:r>
          <m:f>
            <m:fPr>
              <m:ctrlPr>
                <w:rPr>
                  <w:rFonts w:ascii="Cambria Math" w:eastAsia="+mn-ea" w:hAnsi="Cambria Math" w:cs="Arial"/>
                  <w:i/>
                  <w:iCs/>
                  <w:color w:val="000000"/>
                  <w:sz w:val="20"/>
                  <w:szCs w:val="20"/>
                  <w:lang w:val="es-ES"/>
                </w:rPr>
              </m:ctrlPr>
            </m:fPr>
            <m:num>
              <m:r>
                <w:rPr>
                  <w:rFonts w:ascii="Cambria Math" w:eastAsia="+mn-ea" w:hAnsi="Cambria Math" w:cs="Arial"/>
                  <w:color w:val="000000"/>
                  <w:sz w:val="20"/>
                  <w:szCs w:val="20"/>
                  <w:lang w:val="es-ES"/>
                </w:rPr>
                <m:t>0.408 ∆</m:t>
              </m:r>
              <m:d>
                <m:dPr>
                  <m:ctrlPr>
                    <w:rPr>
                      <w:rFonts w:ascii="Cambria Math" w:eastAsia="Cambria Math" w:hAnsi="Cambria Math" w:cs="Arial"/>
                      <w:i/>
                      <w:iCs/>
                      <w:color w:val="000000"/>
                      <w:sz w:val="20"/>
                      <w:szCs w:val="20"/>
                      <w:lang w:val="es-ES"/>
                    </w:rPr>
                  </m:ctrlPr>
                </m:dPr>
                <m:e>
                  <m:sSub>
                    <m:sSubPr>
                      <m:ctrlPr>
                        <w:rPr>
                          <w:rFonts w:ascii="Cambria Math" w:eastAsia="Cambria Math" w:hAnsi="Cambria Math" w:cs="Arial"/>
                          <w:i/>
                          <w:iCs/>
                          <w:color w:val="000000"/>
                          <w:sz w:val="20"/>
                          <w:szCs w:val="20"/>
                          <w:lang w:val="es-ES"/>
                        </w:rPr>
                      </m:ctrlPr>
                    </m:sSubPr>
                    <m:e>
                      <m:r>
                        <w:rPr>
                          <w:rFonts w:ascii="Cambria Math" w:eastAsia="Cambria Math" w:hAnsi="Cambria Math" w:cs="Arial"/>
                          <w:color w:val="000000"/>
                          <w:sz w:val="20"/>
                          <w:szCs w:val="20"/>
                          <w:lang w:val="es-ES"/>
                        </w:rPr>
                        <m:t>R</m:t>
                      </m:r>
                    </m:e>
                    <m:sub>
                      <m:r>
                        <w:rPr>
                          <w:rFonts w:ascii="Cambria Math" w:eastAsia="Cambria Math" w:hAnsi="Cambria Math" w:cs="Arial"/>
                          <w:color w:val="000000"/>
                          <w:sz w:val="20"/>
                          <w:szCs w:val="20"/>
                          <w:lang w:val="es-ES"/>
                        </w:rPr>
                        <m:t>n</m:t>
                      </m:r>
                    </m:sub>
                  </m:sSub>
                  <m:r>
                    <w:rPr>
                      <w:rFonts w:ascii="Cambria Math" w:eastAsia="Cambria Math" w:hAnsi="Cambria Math" w:cs="Arial"/>
                      <w:color w:val="000000"/>
                      <w:sz w:val="20"/>
                      <w:szCs w:val="20"/>
                      <w:lang w:val="es-ES"/>
                    </w:rPr>
                    <m:t>-G</m:t>
                  </m:r>
                </m:e>
              </m:d>
              <m:r>
                <w:rPr>
                  <w:rFonts w:ascii="Cambria Math" w:eastAsia="Cambria Math" w:hAnsi="Cambria Math" w:cs="Arial"/>
                  <w:color w:val="000000"/>
                  <w:sz w:val="20"/>
                  <w:szCs w:val="20"/>
                  <w:lang w:val="es-ES"/>
                </w:rPr>
                <m:t>+γ</m:t>
              </m:r>
              <m:f>
                <m:fPr>
                  <m:ctrlPr>
                    <w:rPr>
                      <w:rFonts w:ascii="Cambria Math" w:eastAsia="Cambria Math" w:hAnsi="Cambria Math" w:cs="Arial"/>
                      <w:i/>
                      <w:iCs/>
                      <w:color w:val="000000"/>
                      <w:sz w:val="20"/>
                      <w:szCs w:val="20"/>
                      <w:lang w:val="es-ES"/>
                    </w:rPr>
                  </m:ctrlPr>
                </m:fPr>
                <m:num>
                  <m:r>
                    <w:rPr>
                      <w:rFonts w:ascii="Cambria Math" w:eastAsia="Cambria Math" w:hAnsi="Cambria Math" w:cs="Arial"/>
                      <w:color w:val="000000"/>
                      <w:sz w:val="20"/>
                      <w:szCs w:val="20"/>
                      <w:lang w:val="es-ES"/>
                    </w:rPr>
                    <m:t>900</m:t>
                  </m:r>
                </m:num>
                <m:den>
                  <m:r>
                    <w:rPr>
                      <w:rFonts w:ascii="Cambria Math" w:eastAsia="Cambria Math" w:hAnsi="Cambria Math" w:cs="Arial"/>
                      <w:color w:val="000000"/>
                      <w:sz w:val="20"/>
                      <w:szCs w:val="20"/>
                      <w:lang w:val="es-ES"/>
                    </w:rPr>
                    <m:t>T+273</m:t>
                  </m:r>
                </m:den>
              </m:f>
              <m:sSub>
                <m:sSubPr>
                  <m:ctrlPr>
                    <w:rPr>
                      <w:rFonts w:ascii="Cambria Math" w:eastAsia="Cambria Math" w:hAnsi="Cambria Math" w:cs="Arial"/>
                      <w:i/>
                      <w:iCs/>
                      <w:color w:val="000000"/>
                      <w:sz w:val="20"/>
                      <w:szCs w:val="20"/>
                      <w:lang w:val="es-ES"/>
                    </w:rPr>
                  </m:ctrlPr>
                </m:sSubPr>
                <m:e>
                  <m:r>
                    <w:rPr>
                      <w:rFonts w:ascii="Cambria Math" w:eastAsia="Cambria Math" w:hAnsi="Cambria Math" w:cs="Arial"/>
                      <w:color w:val="000000"/>
                      <w:sz w:val="20"/>
                      <w:szCs w:val="20"/>
                      <w:lang w:val="es-ES"/>
                    </w:rPr>
                    <m:t>u</m:t>
                  </m:r>
                </m:e>
                <m:sub>
                  <m:r>
                    <w:rPr>
                      <w:rFonts w:ascii="Cambria Math" w:eastAsia="Cambria Math" w:hAnsi="Cambria Math" w:cs="Arial"/>
                      <w:color w:val="000000"/>
                      <w:sz w:val="20"/>
                      <w:szCs w:val="20"/>
                      <w:lang w:val="es-ES"/>
                    </w:rPr>
                    <m:t>2</m:t>
                  </m:r>
                </m:sub>
              </m:sSub>
              <m:r>
                <w:rPr>
                  <w:rFonts w:ascii="Cambria Math" w:eastAsia="Cambria Math" w:hAnsi="Cambria Math" w:cs="Arial"/>
                  <w:color w:val="000000"/>
                  <w:sz w:val="20"/>
                  <w:szCs w:val="20"/>
                  <w:lang w:val="es-ES"/>
                </w:rPr>
                <m:t>(</m:t>
              </m:r>
              <m:sSub>
                <m:sSubPr>
                  <m:ctrlPr>
                    <w:rPr>
                      <w:rFonts w:ascii="Cambria Math" w:eastAsia="Cambria Math" w:hAnsi="Cambria Math" w:cs="Arial"/>
                      <w:i/>
                      <w:iCs/>
                      <w:color w:val="000000"/>
                      <w:sz w:val="20"/>
                      <w:szCs w:val="20"/>
                      <w:lang w:val="es-ES"/>
                    </w:rPr>
                  </m:ctrlPr>
                </m:sSubPr>
                <m:e>
                  <m:r>
                    <w:rPr>
                      <w:rFonts w:ascii="Cambria Math" w:eastAsia="Cambria Math" w:hAnsi="Cambria Math" w:cs="Arial"/>
                      <w:color w:val="000000"/>
                      <w:sz w:val="20"/>
                      <w:szCs w:val="20"/>
                      <w:lang w:val="es-ES"/>
                    </w:rPr>
                    <m:t>e</m:t>
                  </m:r>
                </m:e>
                <m:sub>
                  <m:r>
                    <w:rPr>
                      <w:rFonts w:ascii="Cambria Math" w:eastAsia="Cambria Math" w:hAnsi="Cambria Math" w:cs="Arial"/>
                      <w:color w:val="000000"/>
                      <w:sz w:val="20"/>
                      <w:szCs w:val="20"/>
                      <w:lang w:val="es-ES"/>
                    </w:rPr>
                    <m:t>s</m:t>
                  </m:r>
                </m:sub>
              </m:sSub>
              <m:r>
                <w:rPr>
                  <w:rFonts w:ascii="Cambria Math" w:eastAsia="Cambria Math" w:hAnsi="Cambria Math" w:cs="Arial"/>
                  <w:color w:val="000000"/>
                  <w:sz w:val="20"/>
                  <w:szCs w:val="20"/>
                  <w:lang w:val="es-ES"/>
                </w:rPr>
                <m:t>-</m:t>
              </m:r>
              <m:sSub>
                <m:sSubPr>
                  <m:ctrlPr>
                    <w:rPr>
                      <w:rFonts w:ascii="Cambria Math" w:eastAsia="Cambria Math" w:hAnsi="Cambria Math" w:cs="Arial"/>
                      <w:i/>
                      <w:iCs/>
                      <w:color w:val="000000"/>
                      <w:sz w:val="20"/>
                      <w:szCs w:val="20"/>
                      <w:lang w:val="es-ES"/>
                    </w:rPr>
                  </m:ctrlPr>
                </m:sSubPr>
                <m:e>
                  <m:r>
                    <w:rPr>
                      <w:rFonts w:ascii="Cambria Math" w:eastAsia="Cambria Math" w:hAnsi="Cambria Math" w:cs="Arial"/>
                      <w:color w:val="000000"/>
                      <w:sz w:val="20"/>
                      <w:szCs w:val="20"/>
                      <w:lang w:val="es-ES"/>
                    </w:rPr>
                    <m:t>e</m:t>
                  </m:r>
                </m:e>
                <m:sub>
                  <m:r>
                    <w:rPr>
                      <w:rFonts w:ascii="Cambria Math" w:eastAsia="Cambria Math" w:hAnsi="Cambria Math" w:cs="Arial"/>
                      <w:color w:val="000000"/>
                      <w:sz w:val="20"/>
                      <w:szCs w:val="20"/>
                      <w:lang w:val="es-ES"/>
                    </w:rPr>
                    <m:t>a</m:t>
                  </m:r>
                </m:sub>
              </m:sSub>
              <m:r>
                <w:rPr>
                  <w:rFonts w:ascii="Cambria Math" w:eastAsia="Cambria Math" w:hAnsi="Cambria Math" w:cs="Arial"/>
                  <w:color w:val="000000"/>
                  <w:sz w:val="20"/>
                  <w:szCs w:val="20"/>
                  <w:lang w:val="es-ES"/>
                </w:rPr>
                <m:t>)</m:t>
              </m:r>
            </m:num>
            <m:den>
              <m:r>
                <w:rPr>
                  <w:rFonts w:ascii="Cambria Math" w:eastAsia="Cambria Math" w:hAnsi="Cambria Math" w:cs="Arial"/>
                  <w:color w:val="000000"/>
                  <w:sz w:val="20"/>
                  <w:szCs w:val="20"/>
                  <w:lang w:val="es-ES"/>
                </w:rPr>
                <m:t>∆+γ(1+0.34 </m:t>
              </m:r>
              <m:sSub>
                <m:sSubPr>
                  <m:ctrlPr>
                    <w:rPr>
                      <w:rFonts w:ascii="Cambria Math" w:eastAsia="Cambria Math" w:hAnsi="Cambria Math" w:cs="Arial"/>
                      <w:i/>
                      <w:iCs/>
                      <w:color w:val="000000"/>
                      <w:sz w:val="20"/>
                      <w:szCs w:val="20"/>
                      <w:lang w:val="es-ES"/>
                    </w:rPr>
                  </m:ctrlPr>
                </m:sSubPr>
                <m:e>
                  <m:r>
                    <w:rPr>
                      <w:rFonts w:ascii="Cambria Math" w:eastAsia="Cambria Math" w:hAnsi="Cambria Math" w:cs="Arial"/>
                      <w:color w:val="000000"/>
                      <w:sz w:val="20"/>
                      <w:szCs w:val="20"/>
                      <w:lang w:val="es-ES"/>
                    </w:rPr>
                    <m:t>u</m:t>
                  </m:r>
                </m:e>
                <m:sub>
                  <m:r>
                    <w:rPr>
                      <w:rFonts w:ascii="Cambria Math" w:eastAsia="Cambria Math" w:hAnsi="Cambria Math" w:cs="Arial"/>
                      <w:color w:val="000000"/>
                      <w:sz w:val="20"/>
                      <w:szCs w:val="20"/>
                      <w:lang w:val="es-ES"/>
                    </w:rPr>
                    <m:t>2</m:t>
                  </m:r>
                </m:sub>
              </m:sSub>
              <m:r>
                <w:rPr>
                  <w:rFonts w:ascii="Cambria Math" w:eastAsia="Cambria Math" w:hAnsi="Cambria Math" w:cs="Arial"/>
                  <w:color w:val="000000"/>
                  <w:sz w:val="20"/>
                  <w:szCs w:val="20"/>
                  <w:lang w:val="es-ES"/>
                </w:rPr>
                <m:t>)</m:t>
              </m:r>
            </m:den>
          </m:f>
        </m:oMath>
      </m:oMathPara>
    </w:p>
    <w:p w14:paraId="07E79A8D" w14:textId="77777777" w:rsidR="004709B4" w:rsidRPr="00213FD4" w:rsidRDefault="004709B4" w:rsidP="004709B4">
      <w:pPr>
        <w:spacing w:after="0" w:line="240" w:lineRule="auto"/>
        <w:jc w:val="both"/>
        <w:rPr>
          <w:rFonts w:ascii="Arial" w:eastAsia="Times New Roman" w:hAnsi="Arial" w:cs="Arial"/>
          <w:sz w:val="20"/>
          <w:szCs w:val="20"/>
        </w:rPr>
      </w:pPr>
    </w:p>
    <w:p w14:paraId="041D9E1D" w14:textId="77AECC7C"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Where: </w:t>
      </w:r>
    </w:p>
    <w:p w14:paraId="1203A342" w14:textId="77777777" w:rsidR="004709B4" w:rsidRPr="00213FD4" w:rsidRDefault="004709B4" w:rsidP="004709B4">
      <w:pPr>
        <w:spacing w:after="0" w:line="240" w:lineRule="auto"/>
        <w:jc w:val="both"/>
        <w:rPr>
          <w:rFonts w:ascii="Arial" w:eastAsia="Times New Roman" w:hAnsi="Arial" w:cs="Arial"/>
          <w:sz w:val="20"/>
          <w:szCs w:val="20"/>
        </w:rPr>
      </w:pPr>
    </w:p>
    <w:p w14:paraId="7F4769EA" w14:textId="77777777" w:rsidR="004709B4" w:rsidRPr="00213FD4" w:rsidRDefault="004709B4" w:rsidP="004709B4">
      <w:pPr>
        <w:spacing w:after="0" w:line="240" w:lineRule="auto"/>
        <w:jc w:val="both"/>
        <w:rPr>
          <w:rFonts w:ascii="Arial" w:eastAsia="Times New Roman" w:hAnsi="Arial" w:cs="Arial"/>
          <w:sz w:val="18"/>
          <w:szCs w:val="18"/>
        </w:rPr>
      </w:pPr>
      <m:oMath>
        <m:r>
          <w:rPr>
            <w:rFonts w:ascii="Cambria Math" w:eastAsia="Times New Roman" w:hAnsi="Cambria Math" w:cs="Arial"/>
            <w:sz w:val="18"/>
            <w:szCs w:val="18"/>
            <w:lang w:val="es-MX"/>
          </w:rPr>
          <m:t>Eto</m:t>
        </m:r>
        <m:r>
          <w:rPr>
            <w:rFonts w:ascii="Cambria Math" w:eastAsia="Times New Roman" w:hAnsi="Cambria Math" w:cs="Arial"/>
            <w:sz w:val="18"/>
            <w:szCs w:val="18"/>
          </w:rPr>
          <m:t xml:space="preserve"> =</m:t>
        </m:r>
      </m:oMath>
      <w:r w:rsidRPr="00213FD4">
        <w:rPr>
          <w:rFonts w:ascii="Arial" w:eastAsia="Times New Roman" w:hAnsi="Arial" w:cs="Arial"/>
          <w:sz w:val="18"/>
          <w:szCs w:val="18"/>
        </w:rPr>
        <w:t xml:space="preserve"> Reference evapotranspiration (mm day -1)</w:t>
      </w:r>
    </w:p>
    <w:p w14:paraId="730331CA" w14:textId="77777777" w:rsidR="009E169F" w:rsidRPr="00213FD4" w:rsidRDefault="009E169F" w:rsidP="004709B4">
      <w:pPr>
        <w:spacing w:after="0" w:line="240" w:lineRule="auto"/>
        <w:jc w:val="both"/>
        <w:rPr>
          <w:rFonts w:ascii="Arial" w:eastAsia="Times New Roman" w:hAnsi="Arial" w:cs="Arial"/>
          <w:sz w:val="20"/>
          <w:szCs w:val="20"/>
          <w:lang w:val="es-MX"/>
        </w:rPr>
      </w:pPr>
    </w:p>
    <w:p w14:paraId="71B73CBA" w14:textId="13C47683" w:rsidR="004709B4" w:rsidRPr="00213FD4" w:rsidRDefault="004709B4" w:rsidP="004709B4">
      <w:pPr>
        <w:spacing w:after="0" w:line="240" w:lineRule="auto"/>
        <w:jc w:val="both"/>
        <w:rPr>
          <w:rFonts w:ascii="Arial" w:eastAsia="Times New Roman" w:hAnsi="Arial" w:cs="Arial"/>
          <w:sz w:val="18"/>
          <w:szCs w:val="18"/>
        </w:rPr>
      </w:pPr>
      <m:oMath>
        <m:r>
          <w:rPr>
            <w:rFonts w:ascii="Cambria Math" w:eastAsia="Times New Roman" w:hAnsi="Cambria Math" w:cs="Arial"/>
            <w:sz w:val="18"/>
            <w:szCs w:val="18"/>
            <w:lang w:val="es-MX"/>
          </w:rPr>
          <m:t>Rn</m:t>
        </m:r>
        <m:r>
          <w:rPr>
            <w:rFonts w:ascii="Cambria Math" w:eastAsia="Times New Roman" w:hAnsi="Cambria Math" w:cs="Arial"/>
            <w:sz w:val="18"/>
            <w:szCs w:val="18"/>
          </w:rPr>
          <m:t xml:space="preserve"> =</m:t>
        </m:r>
      </m:oMath>
      <w:r w:rsidRPr="00213FD4">
        <w:rPr>
          <w:rFonts w:ascii="Arial" w:eastAsia="Times New Roman" w:hAnsi="Arial" w:cs="Arial"/>
          <w:sz w:val="18"/>
          <w:szCs w:val="18"/>
        </w:rPr>
        <w:t xml:space="preserve"> net radiation on crop surface (MJ m</w:t>
      </w:r>
      <w:r w:rsidRPr="00213FD4">
        <w:rPr>
          <w:rFonts w:ascii="Arial" w:eastAsia="Times New Roman" w:hAnsi="Arial" w:cs="Arial"/>
          <w:sz w:val="18"/>
          <w:szCs w:val="18"/>
          <w:vertAlign w:val="superscript"/>
        </w:rPr>
        <w:t>-2</w:t>
      </w:r>
      <w:r w:rsidRPr="00213FD4">
        <w:rPr>
          <w:rFonts w:ascii="Arial" w:eastAsia="Times New Roman" w:hAnsi="Arial" w:cs="Arial"/>
          <w:sz w:val="18"/>
          <w:szCs w:val="18"/>
        </w:rPr>
        <w:t xml:space="preserve"> day</w:t>
      </w:r>
      <w:r w:rsidRPr="00213FD4">
        <w:rPr>
          <w:rFonts w:ascii="Arial" w:eastAsia="Times New Roman" w:hAnsi="Arial" w:cs="Arial"/>
          <w:sz w:val="18"/>
          <w:szCs w:val="18"/>
          <w:vertAlign w:val="superscript"/>
        </w:rPr>
        <w:t>-1</w:t>
      </w:r>
      <w:r w:rsidRPr="00213FD4">
        <w:rPr>
          <w:rFonts w:ascii="Arial" w:eastAsia="Times New Roman" w:hAnsi="Arial" w:cs="Arial"/>
          <w:sz w:val="18"/>
          <w:szCs w:val="18"/>
        </w:rPr>
        <w:t>)</w:t>
      </w:r>
    </w:p>
    <w:p w14:paraId="50562489" w14:textId="77777777" w:rsidR="009E169F" w:rsidRPr="00213FD4" w:rsidRDefault="009E169F" w:rsidP="004709B4">
      <w:pPr>
        <w:spacing w:after="0" w:line="240" w:lineRule="auto"/>
        <w:jc w:val="both"/>
        <w:rPr>
          <w:rFonts w:ascii="Arial" w:eastAsia="Times New Roman" w:hAnsi="Arial" w:cs="Arial"/>
          <w:sz w:val="20"/>
          <w:szCs w:val="20"/>
        </w:rPr>
      </w:pPr>
    </w:p>
    <w:p w14:paraId="1DA19C31"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Ra</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Extraterrestrial radiation (mm day</w:t>
      </w:r>
      <w:r w:rsidRPr="00213FD4">
        <w:rPr>
          <w:rFonts w:ascii="Arial" w:eastAsia="Times New Roman" w:hAnsi="Arial" w:cs="Arial"/>
          <w:sz w:val="20"/>
          <w:szCs w:val="20"/>
          <w:vertAlign w:val="superscript"/>
        </w:rPr>
        <w:t>-1</w:t>
      </w:r>
      <w:r w:rsidRPr="00213FD4">
        <w:rPr>
          <w:rFonts w:ascii="Arial" w:eastAsia="Times New Roman" w:hAnsi="Arial" w:cs="Arial"/>
          <w:sz w:val="20"/>
          <w:szCs w:val="20"/>
        </w:rPr>
        <w:t>)</w:t>
      </w:r>
    </w:p>
    <w:p w14:paraId="1C0D2A28" w14:textId="77777777" w:rsidR="009E169F" w:rsidRPr="00213FD4" w:rsidRDefault="009E169F" w:rsidP="004709B4">
      <w:pPr>
        <w:spacing w:after="0" w:line="240" w:lineRule="auto"/>
        <w:jc w:val="both"/>
        <w:rPr>
          <w:rFonts w:ascii="Arial" w:eastAsia="Times New Roman" w:hAnsi="Arial" w:cs="Arial"/>
          <w:sz w:val="20"/>
          <w:szCs w:val="20"/>
        </w:rPr>
      </w:pPr>
    </w:p>
    <w:p w14:paraId="5BF1B793"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G</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soil heat flow (MJ 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 xml:space="preserve"> day</w:t>
      </w:r>
      <w:r w:rsidRPr="00213FD4">
        <w:rPr>
          <w:rFonts w:ascii="Arial" w:eastAsia="Times New Roman" w:hAnsi="Arial" w:cs="Arial"/>
          <w:sz w:val="20"/>
          <w:szCs w:val="20"/>
          <w:vertAlign w:val="superscript"/>
        </w:rPr>
        <w:t>-1</w:t>
      </w:r>
      <w:r w:rsidRPr="00213FD4">
        <w:rPr>
          <w:rFonts w:ascii="Arial" w:eastAsia="Times New Roman" w:hAnsi="Arial" w:cs="Arial"/>
          <w:sz w:val="20"/>
          <w:szCs w:val="20"/>
        </w:rPr>
        <w:t>)</w:t>
      </w:r>
    </w:p>
    <w:p w14:paraId="5953A942" w14:textId="77777777" w:rsidR="009E169F" w:rsidRPr="00213FD4" w:rsidRDefault="009E169F" w:rsidP="004709B4">
      <w:pPr>
        <w:spacing w:after="0" w:line="240" w:lineRule="auto"/>
        <w:jc w:val="both"/>
        <w:rPr>
          <w:rFonts w:ascii="Arial" w:eastAsia="Times New Roman" w:hAnsi="Arial" w:cs="Arial"/>
          <w:sz w:val="16"/>
          <w:szCs w:val="16"/>
          <w:lang w:val="es-MX"/>
        </w:rPr>
      </w:pPr>
    </w:p>
    <w:p w14:paraId="631C6FF2" w14:textId="007666D5" w:rsidR="004709B4" w:rsidRPr="00213FD4" w:rsidRDefault="004709B4" w:rsidP="004709B4">
      <w:pPr>
        <w:spacing w:after="0" w:line="240" w:lineRule="auto"/>
        <w:jc w:val="both"/>
        <w:rPr>
          <w:rFonts w:ascii="Arial" w:eastAsia="Times New Roman" w:hAnsi="Arial" w:cs="Arial"/>
          <w:sz w:val="18"/>
          <w:szCs w:val="18"/>
        </w:rPr>
      </w:pPr>
      <m:oMath>
        <m:r>
          <w:rPr>
            <w:rFonts w:ascii="Cambria Math" w:eastAsia="Times New Roman" w:hAnsi="Cambria Math" w:cs="Arial"/>
            <w:sz w:val="18"/>
            <w:szCs w:val="18"/>
            <w:lang w:val="es-MX"/>
          </w:rPr>
          <m:t>T</m:t>
        </m:r>
        <m:r>
          <w:rPr>
            <w:rFonts w:ascii="Cambria Math" w:eastAsia="Times New Roman" w:hAnsi="Cambria Math" w:cs="Arial"/>
            <w:sz w:val="18"/>
            <w:szCs w:val="18"/>
          </w:rPr>
          <m:t xml:space="preserve"> =</m:t>
        </m:r>
      </m:oMath>
      <w:r w:rsidRPr="00213FD4">
        <w:rPr>
          <w:rFonts w:ascii="Arial" w:eastAsia="Times New Roman" w:hAnsi="Arial" w:cs="Arial"/>
          <w:sz w:val="18"/>
          <w:szCs w:val="18"/>
        </w:rPr>
        <w:t xml:space="preserve"> average air temperature at 2 meters altitude (°C)</w:t>
      </w:r>
    </w:p>
    <w:p w14:paraId="7F15C012" w14:textId="77777777" w:rsidR="009E169F" w:rsidRPr="00213FD4" w:rsidRDefault="009E169F" w:rsidP="004709B4">
      <w:pPr>
        <w:spacing w:after="0" w:line="240" w:lineRule="auto"/>
        <w:jc w:val="both"/>
        <w:rPr>
          <w:rFonts w:ascii="Arial" w:eastAsia="Times New Roman" w:hAnsi="Arial" w:cs="Arial"/>
          <w:sz w:val="16"/>
          <w:szCs w:val="16"/>
        </w:rPr>
      </w:pPr>
    </w:p>
    <w:p w14:paraId="54FF862E"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u</m:t>
        </m:r>
        <m:r>
          <w:rPr>
            <w:rFonts w:ascii="Cambria Math" w:eastAsia="Times New Roman" w:hAnsi="Cambria Math" w:cs="Arial"/>
            <w:sz w:val="20"/>
            <w:szCs w:val="20"/>
          </w:rPr>
          <m:t>2 =</m:t>
        </m:r>
      </m:oMath>
      <w:r w:rsidRPr="00213FD4">
        <w:rPr>
          <w:rFonts w:ascii="Arial" w:eastAsia="Times New Roman" w:hAnsi="Arial" w:cs="Arial"/>
          <w:sz w:val="20"/>
          <w:szCs w:val="20"/>
        </w:rPr>
        <w:t xml:space="preserve"> Wind speed at 2 meters high (m S</w:t>
      </w:r>
      <w:r w:rsidRPr="00213FD4">
        <w:rPr>
          <w:rFonts w:ascii="Arial" w:eastAsia="Times New Roman" w:hAnsi="Arial" w:cs="Arial"/>
          <w:sz w:val="20"/>
          <w:szCs w:val="20"/>
          <w:vertAlign w:val="superscript"/>
        </w:rPr>
        <w:t>-1</w:t>
      </w:r>
      <w:r w:rsidRPr="00213FD4">
        <w:rPr>
          <w:rFonts w:ascii="Arial" w:eastAsia="Times New Roman" w:hAnsi="Arial" w:cs="Arial"/>
          <w:sz w:val="20"/>
          <w:szCs w:val="20"/>
        </w:rPr>
        <w:t>)</w:t>
      </w:r>
    </w:p>
    <w:p w14:paraId="4FB4F332" w14:textId="77777777" w:rsidR="009E169F" w:rsidRPr="00213FD4" w:rsidRDefault="009E169F" w:rsidP="004709B4">
      <w:pPr>
        <w:spacing w:after="0" w:line="240" w:lineRule="auto"/>
        <w:jc w:val="both"/>
        <w:rPr>
          <w:rFonts w:ascii="Arial" w:eastAsia="Times New Roman" w:hAnsi="Arial" w:cs="Arial"/>
          <w:sz w:val="16"/>
          <w:szCs w:val="16"/>
        </w:rPr>
      </w:pPr>
    </w:p>
    <w:p w14:paraId="69CB88CC" w14:textId="77777777" w:rsidR="004709B4" w:rsidRPr="00213FD4" w:rsidRDefault="00F256F2" w:rsidP="004709B4">
      <w:pPr>
        <w:spacing w:after="0" w:line="240" w:lineRule="auto"/>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e</m:t>
            </m:r>
          </m:e>
          <m:sub>
            <m:r>
              <w:rPr>
                <w:rFonts w:ascii="Cambria Math" w:eastAsia="Times New Roman" w:hAnsi="Cambria Math" w:cs="Arial"/>
                <w:sz w:val="20"/>
                <w:szCs w:val="20"/>
                <w:lang w:val="es-MX"/>
              </w:rPr>
              <m:t>s</m:t>
            </m:r>
          </m:sub>
        </m:sSub>
        <m:r>
          <w:rPr>
            <w:rFonts w:ascii="Cambria Math" w:eastAsia="Times New Roman" w:hAnsi="Cambria Math" w:cs="Arial"/>
            <w:sz w:val="20"/>
            <w:szCs w:val="20"/>
          </w:rPr>
          <m:t xml:space="preserve"> =</m:t>
        </m:r>
      </m:oMath>
      <w:r w:rsidR="004709B4" w:rsidRPr="00213FD4">
        <w:rPr>
          <w:rFonts w:ascii="Arial" w:eastAsia="Times New Roman" w:hAnsi="Arial" w:cs="Arial"/>
          <w:sz w:val="20"/>
          <w:szCs w:val="20"/>
        </w:rPr>
        <w:t xml:space="preserve"> saturation vapor pressure (kPa)</w:t>
      </w:r>
    </w:p>
    <w:p w14:paraId="6EB5E9A5" w14:textId="77777777" w:rsidR="009E169F" w:rsidRPr="00213FD4" w:rsidRDefault="009E169F" w:rsidP="004709B4">
      <w:pPr>
        <w:spacing w:after="0" w:line="240" w:lineRule="auto"/>
        <w:jc w:val="both"/>
        <w:rPr>
          <w:rFonts w:ascii="Arial" w:eastAsia="Times New Roman" w:hAnsi="Arial" w:cs="Arial"/>
          <w:sz w:val="16"/>
          <w:szCs w:val="16"/>
        </w:rPr>
      </w:pPr>
    </w:p>
    <w:p w14:paraId="404BDE24" w14:textId="77777777" w:rsidR="004709B4" w:rsidRPr="00213FD4" w:rsidRDefault="00F256F2" w:rsidP="004709B4">
      <w:pPr>
        <w:spacing w:after="0" w:line="240" w:lineRule="auto"/>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e</m:t>
            </m:r>
          </m:e>
          <m:sub>
            <m:r>
              <w:rPr>
                <w:rFonts w:ascii="Cambria Math" w:eastAsia="Times New Roman" w:hAnsi="Cambria Math" w:cs="Arial"/>
                <w:sz w:val="20"/>
                <w:szCs w:val="20"/>
                <w:lang w:val="es-MX"/>
              </w:rPr>
              <m:t>a</m:t>
            </m:r>
          </m:sub>
        </m:sSub>
        <m:r>
          <w:rPr>
            <w:rFonts w:ascii="Cambria Math" w:eastAsia="Times New Roman" w:hAnsi="Cambria Math" w:cs="Arial"/>
            <w:sz w:val="20"/>
            <w:szCs w:val="20"/>
          </w:rPr>
          <m:t xml:space="preserve"> =</m:t>
        </m:r>
      </m:oMath>
      <w:r w:rsidR="004709B4" w:rsidRPr="00213FD4">
        <w:rPr>
          <w:rFonts w:ascii="Arial" w:eastAsia="Times New Roman" w:hAnsi="Arial" w:cs="Arial"/>
          <w:sz w:val="20"/>
          <w:szCs w:val="20"/>
        </w:rPr>
        <w:t xml:space="preserve"> Actual Vapor Pressure (kPa)</w:t>
      </w:r>
    </w:p>
    <w:p w14:paraId="3995D15D" w14:textId="77777777" w:rsidR="004709B4" w:rsidRPr="00213FD4" w:rsidRDefault="00F256F2" w:rsidP="004709B4">
      <w:pPr>
        <w:spacing w:after="0" w:line="240" w:lineRule="auto"/>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e</m:t>
            </m:r>
          </m:e>
          <m:sub>
            <m:r>
              <w:rPr>
                <w:rFonts w:ascii="Cambria Math" w:eastAsia="Times New Roman" w:hAnsi="Cambria Math" w:cs="Arial"/>
                <w:sz w:val="20"/>
                <w:szCs w:val="20"/>
                <w:lang w:val="es-MX"/>
              </w:rPr>
              <m:t>s</m:t>
            </m:r>
          </m:sub>
        </m:sSub>
        <m:r>
          <w:rPr>
            <w:rFonts w:ascii="Cambria Math" w:eastAsia="Times New Roman" w:hAnsi="Cambria Math" w:cs="Arial"/>
            <w:sz w:val="20"/>
            <w:szCs w:val="20"/>
          </w:rPr>
          <m:t xml:space="preserve"> - </m:t>
        </m:r>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e</m:t>
            </m:r>
          </m:e>
          <m:sub>
            <m:r>
              <w:rPr>
                <w:rFonts w:ascii="Cambria Math" w:eastAsia="Times New Roman" w:hAnsi="Cambria Math" w:cs="Arial"/>
                <w:sz w:val="20"/>
                <w:szCs w:val="20"/>
                <w:lang w:val="es-MX"/>
              </w:rPr>
              <m:t>a</m:t>
            </m:r>
          </m:sub>
        </m:sSub>
      </m:oMath>
      <w:r w:rsidR="004709B4" w:rsidRPr="00213FD4">
        <w:rPr>
          <w:rFonts w:ascii="Arial" w:eastAsia="Times New Roman" w:hAnsi="Arial" w:cs="Arial"/>
          <w:sz w:val="20"/>
          <w:szCs w:val="20"/>
        </w:rPr>
        <w:t xml:space="preserve"> = vapor pressure deficit (kPa)</w:t>
      </w:r>
    </w:p>
    <w:p w14:paraId="7B0B1698" w14:textId="77777777" w:rsidR="009E169F" w:rsidRPr="00213FD4" w:rsidRDefault="009E169F" w:rsidP="004709B4">
      <w:pPr>
        <w:spacing w:after="0" w:line="240" w:lineRule="auto"/>
        <w:jc w:val="both"/>
        <w:rPr>
          <w:rFonts w:ascii="Arial" w:eastAsia="Times New Roman" w:hAnsi="Arial" w:cs="Arial"/>
          <w:sz w:val="20"/>
          <w:szCs w:val="20"/>
        </w:rPr>
      </w:pPr>
    </w:p>
    <w:p w14:paraId="438D9ECC"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rPr>
          <m:t>∆ =</m:t>
        </m:r>
      </m:oMath>
      <w:r w:rsidRPr="00213FD4">
        <w:rPr>
          <w:rFonts w:ascii="Arial" w:eastAsia="Times New Roman" w:hAnsi="Arial" w:cs="Arial"/>
          <w:sz w:val="20"/>
          <w:szCs w:val="20"/>
        </w:rPr>
        <w:t xml:space="preserve"> slope of the vapor pressure curve (kPa °C</w:t>
      </w:r>
      <w:r w:rsidRPr="00213FD4">
        <w:rPr>
          <w:rFonts w:ascii="Arial" w:eastAsia="Times New Roman" w:hAnsi="Arial" w:cs="Arial"/>
          <w:sz w:val="20"/>
          <w:szCs w:val="20"/>
          <w:vertAlign w:val="superscript"/>
        </w:rPr>
        <w:t>-1</w:t>
      </w:r>
      <w:r w:rsidRPr="00213FD4">
        <w:rPr>
          <w:rFonts w:ascii="Arial" w:eastAsia="Times New Roman" w:hAnsi="Arial" w:cs="Arial"/>
          <w:sz w:val="20"/>
          <w:szCs w:val="20"/>
        </w:rPr>
        <w:t>)</w:t>
      </w:r>
    </w:p>
    <w:p w14:paraId="79344D99" w14:textId="77777777" w:rsidR="009E169F" w:rsidRPr="00213FD4" w:rsidRDefault="009E169F" w:rsidP="004709B4">
      <w:pPr>
        <w:spacing w:after="0" w:line="240" w:lineRule="auto"/>
        <w:jc w:val="both"/>
        <w:rPr>
          <w:rFonts w:ascii="Arial" w:eastAsia="Times New Roman" w:hAnsi="Arial" w:cs="Arial"/>
          <w:sz w:val="20"/>
          <w:szCs w:val="20"/>
        </w:rPr>
      </w:pPr>
    </w:p>
    <w:p w14:paraId="2B11D2ED" w14:textId="77777777" w:rsidR="004709B4" w:rsidRPr="00213FD4" w:rsidRDefault="004709B4" w:rsidP="004709B4">
      <w:pPr>
        <w:spacing w:after="0" w:line="240" w:lineRule="auto"/>
        <w:jc w:val="both"/>
        <w:rPr>
          <w:rFonts w:ascii="Arial" w:eastAsia="Times New Roman" w:hAnsi="Arial" w:cs="Arial"/>
          <w:sz w:val="20"/>
          <w:szCs w:val="20"/>
          <w:lang w:val="fr-FR"/>
        </w:rPr>
      </w:pPr>
      <m:oMath>
        <m:r>
          <w:rPr>
            <w:rFonts w:ascii="Cambria Math" w:eastAsia="Times New Roman" w:hAnsi="Cambria Math" w:cs="Arial"/>
            <w:sz w:val="20"/>
            <w:szCs w:val="20"/>
            <w:lang w:val="es-MX"/>
          </w:rPr>
          <m:t>γ</m:t>
        </m:r>
        <m:r>
          <w:rPr>
            <w:rFonts w:ascii="Cambria Math" w:eastAsia="Times New Roman" w:hAnsi="Cambria Math" w:cs="Arial"/>
            <w:sz w:val="20"/>
            <w:szCs w:val="20"/>
            <w:lang w:val="fr-FR"/>
          </w:rPr>
          <m:t xml:space="preserve"> =</m:t>
        </m:r>
      </m:oMath>
      <w:r w:rsidRPr="00213FD4">
        <w:rPr>
          <w:rFonts w:ascii="Arial" w:eastAsia="Times New Roman" w:hAnsi="Arial" w:cs="Arial"/>
          <w:sz w:val="20"/>
          <w:szCs w:val="20"/>
          <w:lang w:val="fr-FR"/>
        </w:rPr>
        <w:t xml:space="preserve"> </w:t>
      </w:r>
      <w:proofErr w:type="gramStart"/>
      <w:r w:rsidRPr="00213FD4">
        <w:rPr>
          <w:rFonts w:ascii="Arial" w:eastAsia="Times New Roman" w:hAnsi="Arial" w:cs="Arial"/>
          <w:sz w:val="20"/>
          <w:szCs w:val="20"/>
          <w:lang w:val="fr-FR"/>
        </w:rPr>
        <w:t>psychrometric</w:t>
      </w:r>
      <w:proofErr w:type="gramEnd"/>
      <w:r w:rsidRPr="00213FD4">
        <w:rPr>
          <w:rFonts w:ascii="Arial" w:eastAsia="Times New Roman" w:hAnsi="Arial" w:cs="Arial"/>
          <w:sz w:val="20"/>
          <w:szCs w:val="20"/>
          <w:lang w:val="fr-FR"/>
        </w:rPr>
        <w:t xml:space="preserve"> constant (kPa °C</w:t>
      </w:r>
      <w:r w:rsidRPr="00213FD4">
        <w:rPr>
          <w:rFonts w:ascii="Arial" w:eastAsia="Times New Roman" w:hAnsi="Arial" w:cs="Arial"/>
          <w:sz w:val="20"/>
          <w:szCs w:val="20"/>
          <w:vertAlign w:val="superscript"/>
          <w:lang w:val="fr-FR"/>
        </w:rPr>
        <w:t>-1</w:t>
      </w:r>
      <w:r w:rsidRPr="00213FD4">
        <w:rPr>
          <w:rFonts w:ascii="Arial" w:eastAsia="Times New Roman" w:hAnsi="Arial" w:cs="Arial"/>
          <w:sz w:val="20"/>
          <w:szCs w:val="20"/>
          <w:lang w:val="fr-FR"/>
        </w:rPr>
        <w:t>)</w:t>
      </w:r>
    </w:p>
    <w:p w14:paraId="3C6DDB25" w14:textId="77777777" w:rsidR="004709B4" w:rsidRPr="00213FD4" w:rsidRDefault="004709B4" w:rsidP="004709B4">
      <w:pPr>
        <w:spacing w:after="0" w:line="240" w:lineRule="auto"/>
        <w:jc w:val="both"/>
        <w:rPr>
          <w:rFonts w:ascii="Arial" w:eastAsia="Times New Roman" w:hAnsi="Arial" w:cs="Arial"/>
          <w:sz w:val="20"/>
          <w:szCs w:val="20"/>
        </w:rPr>
      </w:pPr>
    </w:p>
    <w:p w14:paraId="65D58744" w14:textId="309AC46A"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crop coefficient </w:t>
      </w:r>
      <m:oMath>
        <m:r>
          <w:rPr>
            <w:rFonts w:ascii="Cambria Math" w:eastAsia="Times New Roman" w:hAnsi="Cambria Math" w:cs="Arial"/>
            <w:sz w:val="20"/>
            <w:szCs w:val="20"/>
          </w:rPr>
          <m:t>Kc</m:t>
        </m:r>
      </m:oMath>
      <w:r w:rsidRPr="00213FD4">
        <w:rPr>
          <w:rFonts w:ascii="Arial" w:eastAsia="Times New Roman" w:hAnsi="Arial" w:cs="Arial"/>
          <w:sz w:val="20"/>
          <w:szCs w:val="20"/>
        </w:rPr>
        <w:t xml:space="preserve"> determines the differences in evaporation and transpiration </w:t>
      </w:r>
      <w:r w:rsidRPr="00213FD4">
        <w:rPr>
          <w:rFonts w:ascii="Arial" w:eastAsia="Times New Roman" w:hAnsi="Arial" w:cs="Arial"/>
          <w:sz w:val="20"/>
          <w:szCs w:val="20"/>
        </w:rPr>
        <w:lastRenderedPageBreak/>
        <w:t xml:space="preserve">between the reference crop and other crops. Since the purpose of the evapotranspiration calculation is for irrigation design and planning, the unique crop coefficient approach </w:t>
      </w:r>
      <m:oMath>
        <m:r>
          <w:rPr>
            <w:rFonts w:ascii="Cambria Math" w:eastAsia="Times New Roman" w:hAnsi="Cambria Math" w:cs="Arial"/>
            <w:sz w:val="20"/>
            <w:szCs w:val="20"/>
          </w:rPr>
          <m:t>Kc</m:t>
        </m:r>
      </m:oMath>
      <w:r w:rsidRPr="00213FD4">
        <w:rPr>
          <w:rFonts w:ascii="Arial" w:eastAsia="Times New Roman" w:hAnsi="Arial" w:cs="Arial"/>
          <w:sz w:val="20"/>
          <w:szCs w:val="20"/>
        </w:rPr>
        <w:t xml:space="preserve"> will be used. The crop coefficient curve will be determined in which </w:t>
      </w:r>
      <m:oMath>
        <m:r>
          <w:rPr>
            <w:rFonts w:ascii="Cambria Math" w:eastAsia="Times New Roman" w:hAnsi="Cambria Math" w:cs="Arial"/>
            <w:sz w:val="20"/>
            <w:szCs w:val="20"/>
          </w:rPr>
          <m:t>Kc</m:t>
        </m:r>
      </m:oMath>
      <w:r w:rsidRPr="00213FD4">
        <w:rPr>
          <w:rFonts w:ascii="Arial" w:eastAsia="Times New Roman" w:hAnsi="Arial" w:cs="Arial"/>
          <w:sz w:val="20"/>
          <w:szCs w:val="20"/>
        </w:rPr>
        <w:t xml:space="preserve"> values are assigned for different stages of the crop (</w:t>
      </w:r>
      <m:oMath>
        <m:r>
          <w:rPr>
            <w:rFonts w:ascii="Cambria Math" w:eastAsia="Times New Roman" w:hAnsi="Cambria Math" w:cs="Arial"/>
            <w:sz w:val="20"/>
            <w:szCs w:val="20"/>
          </w:rPr>
          <m:t>Kcini, Kcmed, Kcfin</m:t>
        </m:r>
      </m:oMath>
      <w:r w:rsidRPr="00213FD4">
        <w:rPr>
          <w:rFonts w:ascii="Arial" w:eastAsia="Times New Roman" w:hAnsi="Arial" w:cs="Arial"/>
          <w:sz w:val="20"/>
          <w:szCs w:val="20"/>
        </w:rPr>
        <w:t>). These values vary depending on the type of crop and the duration of the stages.</w:t>
      </w:r>
    </w:p>
    <w:p w14:paraId="1A27E8B3" w14:textId="77777777" w:rsidR="004709B4" w:rsidRPr="00213FD4" w:rsidRDefault="004709B4" w:rsidP="004709B4">
      <w:pPr>
        <w:spacing w:after="0" w:line="240" w:lineRule="auto"/>
        <w:jc w:val="both"/>
        <w:rPr>
          <w:rFonts w:ascii="Arial" w:eastAsia="Times New Roman" w:hAnsi="Arial" w:cs="Arial"/>
          <w:sz w:val="20"/>
          <w:szCs w:val="20"/>
        </w:rPr>
      </w:pPr>
    </w:p>
    <w:p w14:paraId="4BB32C3F" w14:textId="77777777" w:rsidR="004709B4" w:rsidRPr="00213FD4" w:rsidRDefault="004709B4" w:rsidP="004709B4">
      <w:pPr>
        <w:spacing w:after="0" w:line="240" w:lineRule="auto"/>
        <w:jc w:val="both"/>
        <w:rPr>
          <w:rFonts w:ascii="Arial" w:eastAsia="Times New Roman" w:hAnsi="Arial" w:cs="Arial"/>
          <w:sz w:val="20"/>
          <w:szCs w:val="20"/>
          <w:lang w:val="es-MX"/>
        </w:rPr>
      </w:pPr>
      <w:r w:rsidRPr="00213FD4">
        <w:rPr>
          <w:rFonts w:ascii="Arial" w:eastAsia="Times New Roman" w:hAnsi="Arial" w:cs="Arial"/>
          <w:sz w:val="20"/>
          <w:szCs w:val="20"/>
        </w:rPr>
        <w:t>The results of the Penman-Monteith equation are in mm/day converted to m</w:t>
      </w:r>
      <w:r w:rsidRPr="00213FD4">
        <w:rPr>
          <w:rFonts w:ascii="Arial" w:eastAsia="Times New Roman" w:hAnsi="Arial" w:cs="Arial"/>
          <w:sz w:val="20"/>
          <w:szCs w:val="20"/>
          <w:vertAlign w:val="superscript"/>
        </w:rPr>
        <w:t>3</w:t>
      </w:r>
      <w:r w:rsidRPr="00213FD4">
        <w:rPr>
          <w:rFonts w:ascii="Arial" w:eastAsia="Times New Roman" w:hAnsi="Arial" w:cs="Arial"/>
          <w:sz w:val="20"/>
          <w:szCs w:val="20"/>
        </w:rPr>
        <w:t xml:space="preserve">/day or liters/day for use in hydraulic design. </w:t>
      </w:r>
      <w:r w:rsidRPr="00213FD4">
        <w:rPr>
          <w:rFonts w:ascii="Arial" w:eastAsia="Times New Roman" w:hAnsi="Arial" w:cs="Arial"/>
          <w:sz w:val="20"/>
          <w:szCs w:val="20"/>
          <w:lang w:val="es-MX"/>
        </w:rPr>
        <w:t xml:space="preserve">Además, se realiza una equivalencia de volumen a la superficie efectiva, es decir, los resultados de la evapotranspiración por hectárea se trasladaron a la superficie real de diseño que equivale a 6691.31 </w:t>
      </w:r>
      <w:r w:rsidRPr="00213FD4">
        <w:rPr>
          <w:rFonts w:ascii="Arial" w:eastAsia="Times New Roman" w:hAnsi="Arial" w:cs="Arial"/>
          <w:sz w:val="20"/>
          <w:szCs w:val="20"/>
          <w:lang w:val="es-MX"/>
        </w:rPr>
        <w:t>‬m</w:t>
      </w:r>
      <w:r w:rsidRPr="00213FD4">
        <w:rPr>
          <w:rFonts w:ascii="Arial" w:eastAsia="Times New Roman" w:hAnsi="Arial" w:cs="Arial"/>
          <w:sz w:val="20"/>
          <w:szCs w:val="20"/>
          <w:vertAlign w:val="superscript"/>
          <w:lang w:val="es-MX"/>
        </w:rPr>
        <w:t>2</w:t>
      </w:r>
      <w:r w:rsidRPr="00213FD4">
        <w:rPr>
          <w:rFonts w:ascii="Arial" w:eastAsia="Times New Roman" w:hAnsi="Arial" w:cs="Arial"/>
          <w:sz w:val="20"/>
          <w:szCs w:val="20"/>
          <w:lang w:val="es-MX"/>
        </w:rPr>
        <w:t xml:space="preserve"> o 0.669131 Ha.</w:t>
      </w:r>
    </w:p>
    <w:p w14:paraId="6D9B40EE" w14:textId="77777777" w:rsidR="004709B4" w:rsidRPr="00213FD4" w:rsidRDefault="004709B4" w:rsidP="004709B4">
      <w:pPr>
        <w:spacing w:after="0" w:line="240" w:lineRule="auto"/>
        <w:jc w:val="both"/>
        <w:rPr>
          <w:rFonts w:ascii="Arial" w:eastAsia="Times New Roman" w:hAnsi="Arial" w:cs="Arial"/>
          <w:sz w:val="20"/>
          <w:szCs w:val="20"/>
          <w:lang w:val="es-MX"/>
        </w:rPr>
      </w:pPr>
    </w:p>
    <w:p w14:paraId="33B53FFC"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calculation of evapotranspiration of the crop will be carried out daily throughout the year, obtaining monthly and annual averages to determine irrigation periods and the design flow. Water and energy systems will be sized with the critical month, resulting from the monthly average of evapotranspiration in liters/ha per day between the monthly average of the peak solar hour (HSP). The highest value of the resulting from this operation will be the most critical flow, where the need for extraction water is greater compared to the solar energy available in the same month. It is important to discount the volume of monthly precipitation since this value will affect the final calculation of the critical month.  </w:t>
      </w:r>
    </w:p>
    <w:p w14:paraId="2024654E" w14:textId="77777777" w:rsidR="004709B4" w:rsidRPr="00213FD4" w:rsidRDefault="004709B4" w:rsidP="004709B4">
      <w:pPr>
        <w:spacing w:after="0" w:line="240" w:lineRule="auto"/>
        <w:jc w:val="both"/>
        <w:rPr>
          <w:rFonts w:ascii="Arial" w:eastAsia="Times New Roman" w:hAnsi="Arial" w:cs="Arial"/>
          <w:sz w:val="20"/>
          <w:szCs w:val="20"/>
        </w:rPr>
      </w:pPr>
    </w:p>
    <w:p w14:paraId="4B646AE2"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Since no irrigation system is fully effective, an efficiency factor will be applied to the design water volume. This efficiency factor refers to the type of irrigation, in this case drip irrigation will be used that maintains efficiency between 80 and 95%, therefore, the gross needs (</w:t>
      </w:r>
      <w:proofErr w:type="spellStart"/>
      <w:r w:rsidRPr="00213FD4">
        <w:rPr>
          <w:rFonts w:ascii="Arial" w:eastAsia="Times New Roman" w:hAnsi="Arial" w:cs="Arial"/>
          <w:sz w:val="20"/>
          <w:szCs w:val="20"/>
        </w:rPr>
        <w:t>NBr</w:t>
      </w:r>
      <w:proofErr w:type="spellEnd"/>
      <w:r w:rsidRPr="00213FD4">
        <w:rPr>
          <w:rFonts w:ascii="Arial" w:eastAsia="Times New Roman" w:hAnsi="Arial" w:cs="Arial"/>
          <w:sz w:val="20"/>
          <w:szCs w:val="20"/>
        </w:rPr>
        <w:t xml:space="preserve">) are: </w:t>
      </w:r>
    </w:p>
    <w:p w14:paraId="07824560" w14:textId="77777777" w:rsidR="004709B4" w:rsidRPr="00213FD4" w:rsidRDefault="004709B4" w:rsidP="004709B4">
      <w:pPr>
        <w:spacing w:after="0" w:line="240" w:lineRule="auto"/>
        <w:jc w:val="both"/>
        <w:rPr>
          <w:rFonts w:ascii="Arial" w:eastAsia="Times New Roman" w:hAnsi="Arial" w:cs="Arial"/>
          <w:sz w:val="20"/>
          <w:szCs w:val="20"/>
        </w:rPr>
      </w:pPr>
    </w:p>
    <w:p w14:paraId="66652CC0" w14:textId="77777777" w:rsidR="004709B4" w:rsidRPr="00213FD4" w:rsidRDefault="004709B4" w:rsidP="009E169F">
      <w:pPr>
        <w:tabs>
          <w:tab w:val="left" w:pos="1710"/>
        </w:tabs>
        <w:spacing w:after="0" w:line="240" w:lineRule="auto"/>
        <w:ind w:left="360"/>
        <w:jc w:val="both"/>
        <w:rPr>
          <w:rFonts w:ascii="Arial" w:eastAsia="Times New Roman" w:hAnsi="Arial" w:cs="Arial"/>
          <w:sz w:val="20"/>
          <w:szCs w:val="20"/>
          <w:lang w:val="es-MX"/>
        </w:rPr>
      </w:pPr>
      <m:oMathPara>
        <m:oMathParaPr>
          <m:jc m:val="left"/>
        </m:oMathParaPr>
        <m:oMath>
          <m:r>
            <w:rPr>
              <w:rFonts w:ascii="Cambria Math" w:eastAsia="Times New Roman" w:hAnsi="Cambria Math" w:cs="Arial"/>
              <w:sz w:val="20"/>
              <w:szCs w:val="20"/>
              <w:lang w:val="es-MX"/>
            </w:rPr>
            <m:t>NBr=</m:t>
          </m:r>
          <m:f>
            <m:fPr>
              <m:ctrlPr>
                <w:rPr>
                  <w:rFonts w:ascii="Cambria Math" w:eastAsia="Times New Roman" w:hAnsi="Cambria Math" w:cs="Arial"/>
                  <w:i/>
                  <w:sz w:val="20"/>
                  <w:szCs w:val="20"/>
                  <w:lang w:val="es-MX"/>
                </w:rPr>
              </m:ctrlPr>
            </m:fPr>
            <m:num>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N</m:t>
                  </m:r>
                </m:e>
                <m:sub>
                  <m:r>
                    <w:rPr>
                      <w:rFonts w:ascii="Cambria Math" w:eastAsia="Times New Roman" w:hAnsi="Cambria Math" w:cs="Arial"/>
                      <w:sz w:val="20"/>
                      <w:szCs w:val="20"/>
                      <w:lang w:val="es-MX"/>
                    </w:rPr>
                    <m:t>N</m:t>
                  </m:r>
                </m:sub>
              </m:sSub>
            </m:num>
            <m:den>
              <m:r>
                <w:rPr>
                  <w:rFonts w:ascii="Cambria Math" w:eastAsia="Times New Roman" w:hAnsi="Cambria Math" w:cs="Arial"/>
                  <w:sz w:val="20"/>
                  <w:szCs w:val="20"/>
                  <w:lang w:val="es-MX"/>
                </w:rPr>
                <m:t>CU</m:t>
              </m:r>
            </m:den>
          </m:f>
        </m:oMath>
      </m:oMathPara>
    </w:p>
    <w:p w14:paraId="08E11D2E" w14:textId="77777777" w:rsidR="004709B4" w:rsidRPr="00213FD4" w:rsidRDefault="004709B4" w:rsidP="004709B4">
      <w:pPr>
        <w:spacing w:after="0" w:line="240" w:lineRule="auto"/>
        <w:jc w:val="both"/>
        <w:rPr>
          <w:rFonts w:ascii="Arial" w:eastAsia="Times New Roman" w:hAnsi="Arial" w:cs="Arial"/>
          <w:sz w:val="20"/>
          <w:szCs w:val="20"/>
          <w:lang w:val="es-MX"/>
        </w:rPr>
      </w:pPr>
    </w:p>
    <w:p w14:paraId="5272BAFC"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Where:</w:t>
      </w:r>
    </w:p>
    <w:p w14:paraId="25729C90" w14:textId="77777777" w:rsidR="004709B4" w:rsidRPr="00213FD4" w:rsidRDefault="004709B4" w:rsidP="004709B4">
      <w:pPr>
        <w:spacing w:after="0" w:line="240" w:lineRule="auto"/>
        <w:jc w:val="both"/>
        <w:rPr>
          <w:rFonts w:ascii="Arial" w:eastAsia="Times New Roman" w:hAnsi="Arial" w:cs="Arial"/>
          <w:sz w:val="20"/>
          <w:szCs w:val="20"/>
        </w:rPr>
      </w:pPr>
    </w:p>
    <w:p w14:paraId="167C2B58" w14:textId="77777777" w:rsidR="004709B4" w:rsidRPr="00213FD4" w:rsidRDefault="004709B4" w:rsidP="009E169F">
      <w:pPr>
        <w:spacing w:after="0" w:line="240" w:lineRule="auto"/>
        <w:ind w:left="360"/>
        <w:rPr>
          <w:rFonts w:ascii="Arial" w:eastAsia="Times New Roman" w:hAnsi="Arial" w:cs="Arial"/>
          <w:sz w:val="20"/>
          <w:szCs w:val="20"/>
        </w:rPr>
      </w:pPr>
      <m:oMath>
        <m:r>
          <w:rPr>
            <w:rFonts w:ascii="Cambria Math" w:eastAsia="Times New Roman" w:hAnsi="Cambria Math" w:cs="Arial"/>
            <w:sz w:val="20"/>
            <w:szCs w:val="20"/>
            <w:lang w:val="es-MX"/>
          </w:rPr>
          <m:t>NBr</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Gross requirements</w:t>
      </w:r>
    </w:p>
    <w:p w14:paraId="3497819F" w14:textId="77777777" w:rsidR="004709B4" w:rsidRPr="00213FD4" w:rsidRDefault="00F256F2" w:rsidP="009E169F">
      <w:pPr>
        <w:spacing w:after="0" w:line="240" w:lineRule="auto"/>
        <w:ind w:left="360"/>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N</m:t>
            </m:r>
          </m:e>
          <m:sub>
            <m:r>
              <w:rPr>
                <w:rFonts w:ascii="Cambria Math" w:eastAsia="Times New Roman" w:hAnsi="Cambria Math" w:cs="Arial"/>
                <w:sz w:val="20"/>
                <w:szCs w:val="20"/>
                <w:lang w:val="es-MX"/>
              </w:rPr>
              <m:t>N</m:t>
            </m:r>
          </m:sub>
        </m:sSub>
        <m:r>
          <w:rPr>
            <w:rFonts w:ascii="Cambria Math" w:eastAsia="Times New Roman" w:hAnsi="Cambria Math" w:cs="Arial"/>
            <w:sz w:val="20"/>
            <w:szCs w:val="20"/>
          </w:rPr>
          <m:t xml:space="preserve"> =</m:t>
        </m:r>
      </m:oMath>
      <w:r w:rsidR="004709B4" w:rsidRPr="00213FD4">
        <w:rPr>
          <w:rFonts w:ascii="Arial" w:eastAsia="Times New Roman" w:hAnsi="Arial" w:cs="Arial"/>
          <w:sz w:val="20"/>
          <w:szCs w:val="20"/>
        </w:rPr>
        <w:t xml:space="preserve"> Net requirements</w:t>
      </w:r>
    </w:p>
    <w:p w14:paraId="7ED25AE0" w14:textId="77777777" w:rsidR="009E169F" w:rsidRPr="00213FD4" w:rsidRDefault="009E169F" w:rsidP="009E169F">
      <w:pPr>
        <w:spacing w:after="0" w:line="240" w:lineRule="auto"/>
        <w:ind w:left="360"/>
        <w:rPr>
          <w:rFonts w:ascii="Arial" w:eastAsia="Times New Roman" w:hAnsi="Arial" w:cs="Arial"/>
          <w:sz w:val="20"/>
          <w:szCs w:val="20"/>
        </w:rPr>
      </w:pPr>
    </w:p>
    <w:p w14:paraId="33548282" w14:textId="77777777" w:rsidR="004709B4" w:rsidRPr="00213FD4" w:rsidRDefault="004709B4" w:rsidP="009E169F">
      <w:pPr>
        <w:spacing w:after="0" w:line="240" w:lineRule="auto"/>
        <w:ind w:left="360"/>
        <w:rPr>
          <w:rFonts w:ascii="Arial" w:eastAsia="Times New Roman" w:hAnsi="Arial" w:cs="Arial"/>
          <w:sz w:val="20"/>
          <w:szCs w:val="20"/>
        </w:rPr>
      </w:pPr>
      <m:oMath>
        <m:r>
          <w:rPr>
            <w:rFonts w:ascii="Cambria Math" w:eastAsia="Times New Roman" w:hAnsi="Cambria Math" w:cs="Arial"/>
            <w:sz w:val="20"/>
            <w:szCs w:val="20"/>
            <w:lang w:val="es-MX"/>
          </w:rPr>
          <m:t>CU</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Coefficient of Uniformity of irrigation. In drip irrigation the value is 80-95%</w:t>
      </w:r>
    </w:p>
    <w:p w14:paraId="78E374ED" w14:textId="77777777" w:rsidR="004709B4" w:rsidRPr="00213FD4" w:rsidRDefault="004709B4" w:rsidP="004709B4">
      <w:pPr>
        <w:spacing w:after="0" w:line="240" w:lineRule="auto"/>
        <w:jc w:val="both"/>
        <w:rPr>
          <w:rFonts w:ascii="Arial" w:eastAsia="Times New Roman" w:hAnsi="Arial" w:cs="Arial"/>
          <w:sz w:val="20"/>
          <w:szCs w:val="20"/>
        </w:rPr>
      </w:pPr>
    </w:p>
    <w:p w14:paraId="4C1F9595" w14:textId="38ED0B9E"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Total Water Endowment of the RH Farm (DHT) is obtained with the sum of the Personal Hygiene Endowment (DAP) plus the Livestock Endowment (DG) plus the Agricultural </w:t>
      </w:r>
      <w:r w:rsidRPr="00213FD4">
        <w:rPr>
          <w:rFonts w:ascii="Arial" w:eastAsia="Times New Roman" w:hAnsi="Arial" w:cs="Arial"/>
          <w:sz w:val="20"/>
          <w:szCs w:val="20"/>
        </w:rPr>
        <w:t xml:space="preserve">Endowment (DA). This daily volume of water is divided by the average of the HSP of the months that irrigation will be carried out, in order to obtain the Design Expenditure (DG) in liters per second (l/s) or its equivalent. It is important to note that the HSP determines the available energy that we can use to extract water from the subsoil. </w:t>
      </w:r>
    </w:p>
    <w:p w14:paraId="118D6F1A" w14:textId="77777777" w:rsidR="004709B4" w:rsidRPr="00213FD4" w:rsidRDefault="004709B4" w:rsidP="004709B4">
      <w:pPr>
        <w:spacing w:after="0" w:line="240" w:lineRule="auto"/>
        <w:jc w:val="both"/>
        <w:rPr>
          <w:rFonts w:ascii="Arial" w:eastAsia="Times New Roman" w:hAnsi="Arial" w:cs="Arial"/>
          <w:sz w:val="20"/>
          <w:szCs w:val="20"/>
        </w:rPr>
      </w:pPr>
    </w:p>
    <w:p w14:paraId="72BA6598" w14:textId="41A7F0A9" w:rsidR="004709B4" w:rsidRPr="00213FD4" w:rsidRDefault="004709B4" w:rsidP="004709B4">
      <w:pPr>
        <w:spacing w:after="0" w:line="240" w:lineRule="auto"/>
        <w:jc w:val="both"/>
        <w:rPr>
          <w:rFonts w:ascii="Arial" w:eastAsia="Times New Roman" w:hAnsi="Arial" w:cs="Arial"/>
          <w:b/>
          <w:bCs/>
          <w:sz w:val="20"/>
          <w:szCs w:val="20"/>
        </w:rPr>
      </w:pPr>
      <w:r w:rsidRPr="00213FD4">
        <w:rPr>
          <w:rFonts w:ascii="Arial" w:eastAsia="Times New Roman" w:hAnsi="Arial" w:cs="Arial"/>
          <w:b/>
          <w:bCs/>
          <w:sz w:val="20"/>
          <w:szCs w:val="20"/>
        </w:rPr>
        <w:t>2.2.1 Hydraulic design</w:t>
      </w:r>
    </w:p>
    <w:p w14:paraId="6E5B8526" w14:textId="77777777" w:rsidR="004709B4" w:rsidRPr="00213FD4" w:rsidRDefault="004709B4" w:rsidP="004709B4">
      <w:pPr>
        <w:spacing w:after="0" w:line="240" w:lineRule="auto"/>
        <w:jc w:val="both"/>
        <w:rPr>
          <w:rFonts w:ascii="Arial" w:eastAsia="Times New Roman" w:hAnsi="Arial" w:cs="Arial"/>
          <w:sz w:val="20"/>
          <w:szCs w:val="20"/>
        </w:rPr>
      </w:pPr>
    </w:p>
    <w:p w14:paraId="73D86AB5"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Once the DG is obtained, the pump or pumps to be used, the elevation of the storage tanks, diameter of the pipes, as well as the pressure losses in the network are defined and dimensioned in order to have sufficient and uniform pressure or energy throughout the hydraulic system. Checks will be carried out at the critical points of the hydraulic system, in this case, at the dripper furthest from the extraction point and at the highest point of water storage.   </w:t>
      </w:r>
    </w:p>
    <w:p w14:paraId="3C1DB36D" w14:textId="77777777" w:rsidR="004709B4" w:rsidRPr="00213FD4" w:rsidRDefault="004709B4" w:rsidP="004709B4">
      <w:pPr>
        <w:spacing w:after="0" w:line="240" w:lineRule="auto"/>
        <w:jc w:val="both"/>
        <w:rPr>
          <w:rFonts w:ascii="Arial" w:eastAsia="Times New Roman" w:hAnsi="Arial" w:cs="Arial"/>
          <w:sz w:val="20"/>
          <w:szCs w:val="20"/>
        </w:rPr>
      </w:pPr>
    </w:p>
    <w:p w14:paraId="50829092"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Total Pumping Dynamic Load was calculated as follows: </w:t>
      </w:r>
    </w:p>
    <w:p w14:paraId="760225AD" w14:textId="77777777" w:rsidR="004709B4" w:rsidRPr="00213FD4" w:rsidRDefault="004709B4" w:rsidP="004709B4">
      <w:pPr>
        <w:spacing w:after="0" w:line="240" w:lineRule="auto"/>
        <w:jc w:val="both"/>
        <w:rPr>
          <w:rFonts w:ascii="Arial" w:eastAsia="Times New Roman" w:hAnsi="Arial" w:cs="Arial"/>
          <w:sz w:val="20"/>
          <w:szCs w:val="20"/>
        </w:rPr>
      </w:pPr>
    </w:p>
    <w:p w14:paraId="3BF123C1" w14:textId="77777777" w:rsidR="004709B4" w:rsidRPr="00213FD4" w:rsidRDefault="004709B4" w:rsidP="009E169F">
      <w:pPr>
        <w:spacing w:after="0" w:line="240" w:lineRule="auto"/>
        <w:ind w:left="360"/>
        <w:jc w:val="both"/>
        <w:rPr>
          <w:rFonts w:ascii="Arial" w:eastAsia="Times New Roman" w:hAnsi="Arial" w:cs="Arial"/>
          <w:sz w:val="20"/>
          <w:szCs w:val="20"/>
        </w:rPr>
      </w:pPr>
      <m:oMathPara>
        <m:oMathParaPr>
          <m:jc m:val="left"/>
        </m:oMathParaPr>
        <m:oMath>
          <m:r>
            <w:rPr>
              <w:rFonts w:ascii="Cambria Math" w:eastAsia="Times New Roman" w:hAnsi="Cambria Math" w:cs="Arial"/>
              <w:sz w:val="20"/>
              <w:szCs w:val="20"/>
            </w:rPr>
            <m:t>CDT = ND + DT + POP + HF</m:t>
          </m:r>
        </m:oMath>
      </m:oMathPara>
    </w:p>
    <w:p w14:paraId="1727DFBD" w14:textId="77777777" w:rsidR="009E169F" w:rsidRPr="00213FD4" w:rsidRDefault="009E169F" w:rsidP="009E169F">
      <w:pPr>
        <w:spacing w:after="0" w:line="240" w:lineRule="auto"/>
        <w:ind w:left="360"/>
        <w:jc w:val="both"/>
        <w:rPr>
          <w:rFonts w:ascii="Arial" w:eastAsia="Times New Roman" w:hAnsi="Arial" w:cs="Arial"/>
          <w:sz w:val="20"/>
          <w:szCs w:val="20"/>
        </w:rPr>
      </w:pPr>
    </w:p>
    <w:p w14:paraId="2CF5807A"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Where: </w:t>
      </w:r>
    </w:p>
    <w:p w14:paraId="56AF2B6C" w14:textId="77777777" w:rsidR="009E169F" w:rsidRPr="00213FD4" w:rsidRDefault="009E169F" w:rsidP="009E169F">
      <w:pPr>
        <w:spacing w:after="0" w:line="240" w:lineRule="auto"/>
        <w:rPr>
          <w:rFonts w:ascii="Arial" w:eastAsia="Times New Roman" w:hAnsi="Arial" w:cs="Arial"/>
          <w:sz w:val="20"/>
          <w:szCs w:val="20"/>
        </w:rPr>
      </w:pPr>
    </w:p>
    <w:p w14:paraId="614E883C" w14:textId="2BB19508" w:rsidR="004709B4" w:rsidRPr="00213FD4" w:rsidRDefault="004709B4" w:rsidP="009E169F">
      <w:pPr>
        <w:spacing w:after="0" w:line="240" w:lineRule="auto"/>
        <w:rPr>
          <w:rFonts w:ascii="Arial" w:eastAsia="Times New Roman" w:hAnsi="Arial" w:cs="Arial"/>
          <w:sz w:val="20"/>
          <w:szCs w:val="20"/>
        </w:rPr>
      </w:pPr>
      <m:oMath>
        <m:r>
          <w:rPr>
            <w:rFonts w:ascii="Cambria Math" w:eastAsia="Times New Roman" w:hAnsi="Cambria Math" w:cs="Arial"/>
            <w:sz w:val="20"/>
            <w:szCs w:val="20"/>
            <w:lang w:val="es-MX"/>
          </w:rPr>
          <m:t>CDT</m:t>
        </m:r>
        <m:r>
          <w:rPr>
            <w:rFonts w:ascii="Cambria Math" w:eastAsia="Times New Roman" w:hAnsi="Cambria Math" w:cs="Arial"/>
            <w:sz w:val="20"/>
            <w:szCs w:val="20"/>
          </w:rPr>
          <m:t>:</m:t>
        </m:r>
      </m:oMath>
      <w:r w:rsidRPr="00213FD4">
        <w:rPr>
          <w:rFonts w:ascii="Arial" w:eastAsia="Times New Roman" w:hAnsi="Arial" w:cs="Arial"/>
          <w:sz w:val="20"/>
          <w:szCs w:val="20"/>
        </w:rPr>
        <w:t xml:space="preserve"> Total Dynamic Load </w:t>
      </w:r>
    </w:p>
    <w:p w14:paraId="3C1FA83B" w14:textId="77777777" w:rsidR="009E169F" w:rsidRPr="00213FD4" w:rsidRDefault="009E169F" w:rsidP="009E169F">
      <w:pPr>
        <w:spacing w:after="0" w:line="240" w:lineRule="auto"/>
        <w:rPr>
          <w:rFonts w:ascii="Arial" w:eastAsia="Times New Roman" w:hAnsi="Arial" w:cs="Arial"/>
          <w:sz w:val="20"/>
          <w:szCs w:val="20"/>
        </w:rPr>
      </w:pPr>
    </w:p>
    <w:p w14:paraId="4574658B" w14:textId="1921AE12" w:rsidR="009E169F" w:rsidRPr="00213FD4" w:rsidRDefault="004709B4" w:rsidP="009E169F">
      <w:pPr>
        <w:spacing w:after="0" w:line="240" w:lineRule="auto"/>
        <w:rPr>
          <w:rFonts w:ascii="Arial" w:eastAsia="Times New Roman" w:hAnsi="Arial" w:cs="Arial"/>
          <w:sz w:val="20"/>
          <w:szCs w:val="20"/>
        </w:rPr>
      </w:pPr>
      <m:oMath>
        <m:r>
          <w:rPr>
            <w:rFonts w:ascii="Cambria Math" w:eastAsia="Times New Roman" w:hAnsi="Cambria Math" w:cs="Arial"/>
            <w:sz w:val="20"/>
            <w:szCs w:val="20"/>
            <w:lang w:val="es-MX"/>
          </w:rPr>
          <m:t>ND</m:t>
        </m:r>
        <m:r>
          <w:rPr>
            <w:rFonts w:ascii="Cambria Math" w:eastAsia="Times New Roman" w:hAnsi="Cambria Math" w:cs="Arial"/>
            <w:sz w:val="20"/>
            <w:szCs w:val="20"/>
          </w:rPr>
          <m:t>:</m:t>
        </m:r>
      </m:oMath>
      <w:r w:rsidRPr="00213FD4">
        <w:rPr>
          <w:rFonts w:ascii="Arial" w:eastAsia="Times New Roman" w:hAnsi="Arial" w:cs="Arial"/>
          <w:sz w:val="20"/>
          <w:szCs w:val="20"/>
        </w:rPr>
        <w:t xml:space="preserve"> Dynamic Level  </w:t>
      </w:r>
    </w:p>
    <w:p w14:paraId="159178BB" w14:textId="77777777" w:rsidR="009E169F" w:rsidRPr="00213FD4" w:rsidRDefault="004709B4" w:rsidP="009E169F">
      <w:pPr>
        <w:spacing w:after="0" w:line="240" w:lineRule="auto"/>
        <w:ind w:left="360"/>
        <w:rPr>
          <w:rFonts w:ascii="Arial" w:eastAsia="Times New Roman" w:hAnsi="Arial" w:cs="Arial"/>
          <w:sz w:val="20"/>
          <w:szCs w:val="20"/>
        </w:rPr>
      </w:pPr>
      <w:r w:rsidRPr="00213FD4">
        <w:rPr>
          <w:rFonts w:ascii="Arial" w:eastAsia="Times New Roman" w:hAnsi="Arial" w:cs="Arial"/>
          <w:sz w:val="20"/>
          <w:szCs w:val="20"/>
        </w:rPr>
        <w:t xml:space="preserve"> </w:t>
      </w:r>
    </w:p>
    <w:p w14:paraId="08B605E6" w14:textId="12A66C32" w:rsidR="004709B4" w:rsidRPr="00213FD4" w:rsidRDefault="004709B4" w:rsidP="009E169F">
      <w:pPr>
        <w:spacing w:after="0" w:line="240" w:lineRule="auto"/>
        <w:rPr>
          <w:rFonts w:ascii="Arial" w:eastAsia="Times New Roman" w:hAnsi="Arial" w:cs="Arial"/>
          <w:sz w:val="20"/>
          <w:szCs w:val="20"/>
        </w:rPr>
      </w:pPr>
      <m:oMath>
        <m:r>
          <w:rPr>
            <w:rFonts w:ascii="Cambria Math" w:eastAsia="Times New Roman" w:hAnsi="Cambria Math" w:cs="Arial"/>
            <w:sz w:val="20"/>
            <w:szCs w:val="20"/>
            <w:lang w:val="es-MX"/>
          </w:rPr>
          <m:t>DT</m:t>
        </m:r>
        <m:r>
          <w:rPr>
            <w:rFonts w:ascii="Cambria Math" w:eastAsia="Times New Roman" w:hAnsi="Cambria Math" w:cs="Arial"/>
            <w:sz w:val="20"/>
            <w:szCs w:val="20"/>
          </w:rPr>
          <m:t>:</m:t>
        </m:r>
      </m:oMath>
      <w:r w:rsidRPr="00213FD4">
        <w:rPr>
          <w:rFonts w:ascii="Arial" w:eastAsia="Times New Roman" w:hAnsi="Arial" w:cs="Arial"/>
          <w:sz w:val="20"/>
          <w:szCs w:val="20"/>
        </w:rPr>
        <w:t xml:space="preserve"> Topographic slope or maximum elevation to the end point </w:t>
      </w:r>
    </w:p>
    <w:p w14:paraId="476BFFEF" w14:textId="77777777" w:rsidR="009E169F" w:rsidRPr="00213FD4" w:rsidRDefault="009E169F" w:rsidP="009E169F">
      <w:pPr>
        <w:spacing w:after="0" w:line="240" w:lineRule="auto"/>
        <w:ind w:left="360"/>
        <w:rPr>
          <w:rFonts w:ascii="Arial" w:eastAsia="Times New Roman" w:hAnsi="Arial" w:cs="Arial"/>
          <w:sz w:val="14"/>
          <w:szCs w:val="14"/>
        </w:rPr>
      </w:pPr>
    </w:p>
    <w:p w14:paraId="4A0D083E" w14:textId="77777777" w:rsidR="004709B4" w:rsidRPr="00213FD4" w:rsidRDefault="004709B4" w:rsidP="009E169F">
      <w:pPr>
        <w:spacing w:after="0" w:line="240" w:lineRule="auto"/>
        <w:rPr>
          <w:rFonts w:ascii="Arial" w:eastAsia="Times New Roman" w:hAnsi="Arial" w:cs="Arial"/>
          <w:sz w:val="20"/>
          <w:szCs w:val="20"/>
        </w:rPr>
      </w:pPr>
      <m:oMath>
        <m:r>
          <w:rPr>
            <w:rFonts w:ascii="Cambria Math" w:eastAsia="Times New Roman" w:hAnsi="Cambria Math" w:cs="Arial"/>
            <w:sz w:val="20"/>
            <w:szCs w:val="20"/>
            <w:lang w:val="es-MX"/>
          </w:rPr>
          <m:t>POP</m:t>
        </m:r>
        <m:r>
          <w:rPr>
            <w:rFonts w:ascii="Cambria Math" w:eastAsia="Times New Roman" w:hAnsi="Cambria Math" w:cs="Arial"/>
            <w:sz w:val="20"/>
            <w:szCs w:val="20"/>
          </w:rPr>
          <m:t>:</m:t>
        </m:r>
      </m:oMath>
      <w:r w:rsidRPr="00213FD4">
        <w:rPr>
          <w:rFonts w:ascii="Arial" w:eastAsia="Times New Roman" w:hAnsi="Arial" w:cs="Arial"/>
          <w:sz w:val="20"/>
          <w:szCs w:val="20"/>
        </w:rPr>
        <w:t xml:space="preserve"> Operating Pressure </w:t>
      </w:r>
    </w:p>
    <w:p w14:paraId="4318DBB5" w14:textId="77777777" w:rsidR="009E169F" w:rsidRPr="00213FD4" w:rsidRDefault="009E169F" w:rsidP="009E169F">
      <w:pPr>
        <w:spacing w:after="0" w:line="240" w:lineRule="auto"/>
        <w:ind w:left="360"/>
        <w:rPr>
          <w:rFonts w:ascii="Arial" w:eastAsia="Times New Roman" w:hAnsi="Arial" w:cs="Arial"/>
          <w:sz w:val="14"/>
          <w:szCs w:val="14"/>
        </w:rPr>
      </w:pPr>
    </w:p>
    <w:p w14:paraId="71021B7F" w14:textId="77777777" w:rsidR="004709B4" w:rsidRPr="00213FD4" w:rsidRDefault="004709B4" w:rsidP="009E169F">
      <w:pPr>
        <w:spacing w:after="0" w:line="240" w:lineRule="auto"/>
        <w:rPr>
          <w:rFonts w:ascii="Arial" w:eastAsia="Times New Roman" w:hAnsi="Arial" w:cs="Arial"/>
          <w:sz w:val="20"/>
          <w:szCs w:val="20"/>
        </w:rPr>
      </w:pPr>
      <m:oMath>
        <m:r>
          <w:rPr>
            <w:rFonts w:ascii="Cambria Math" w:eastAsia="Times New Roman" w:hAnsi="Cambria Math" w:cs="Arial"/>
            <w:sz w:val="20"/>
            <w:szCs w:val="20"/>
            <w:lang w:val="es-MX"/>
          </w:rPr>
          <m:t>HF</m:t>
        </m:r>
        <m:r>
          <w:rPr>
            <w:rFonts w:ascii="Cambria Math" w:eastAsia="Times New Roman" w:hAnsi="Cambria Math" w:cs="Arial"/>
            <w:sz w:val="20"/>
            <w:szCs w:val="20"/>
          </w:rPr>
          <m:t>:</m:t>
        </m:r>
      </m:oMath>
      <w:r w:rsidRPr="00213FD4">
        <w:rPr>
          <w:rFonts w:ascii="Arial" w:eastAsia="Times New Roman" w:hAnsi="Arial" w:cs="Arial"/>
          <w:sz w:val="20"/>
          <w:szCs w:val="20"/>
        </w:rPr>
        <w:t xml:space="preserve"> Friction losses</w:t>
      </w:r>
    </w:p>
    <w:p w14:paraId="4F15831C" w14:textId="77777777" w:rsidR="004709B4" w:rsidRPr="00213FD4" w:rsidRDefault="004709B4" w:rsidP="004709B4">
      <w:pPr>
        <w:spacing w:after="0" w:line="240" w:lineRule="auto"/>
        <w:jc w:val="both"/>
        <w:rPr>
          <w:rFonts w:ascii="Arial" w:eastAsia="Times New Roman" w:hAnsi="Arial" w:cs="Arial"/>
          <w:sz w:val="14"/>
          <w:szCs w:val="14"/>
        </w:rPr>
      </w:pPr>
    </w:p>
    <w:p w14:paraId="2FA15041"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Friction losses determine the resistance of the pipe and connections (elbows, tees, etc.) to the flow of water. This depends on the flow, diameter, and material of the pipe. His calculation was made with Darcy Weisbach's equation:</w:t>
      </w:r>
    </w:p>
    <w:p w14:paraId="78E5C354" w14:textId="0753A9AF" w:rsidR="004709B4" w:rsidRPr="00213FD4" w:rsidRDefault="004709B4" w:rsidP="004709B4">
      <w:pPr>
        <w:spacing w:after="0" w:line="240" w:lineRule="auto"/>
        <w:jc w:val="both"/>
        <w:rPr>
          <w:rFonts w:ascii="Arial" w:eastAsia="Times New Roman" w:hAnsi="Arial" w:cs="Arial"/>
          <w:sz w:val="14"/>
          <w:szCs w:val="14"/>
          <w:lang w:val="es-MX"/>
        </w:rPr>
      </w:pPr>
      <w:r w:rsidRPr="00213FD4">
        <w:rPr>
          <w:rFonts w:ascii="Arial" w:eastAsia="Times New Roman" w:hAnsi="Arial" w:cs="Arial"/>
          <w:sz w:val="20"/>
          <w:szCs w:val="20"/>
        </w:rPr>
        <w:t xml:space="preserve">  </w:t>
      </w:r>
    </w:p>
    <w:p w14:paraId="218378CF" w14:textId="77777777" w:rsidR="004709B4" w:rsidRPr="00213FD4" w:rsidRDefault="00F256F2" w:rsidP="009E169F">
      <w:pPr>
        <w:spacing w:after="0" w:line="240" w:lineRule="auto"/>
        <w:ind w:left="360"/>
        <w:jc w:val="both"/>
        <w:rPr>
          <w:rFonts w:ascii="Arial" w:eastAsia="Times New Roman" w:hAnsi="Arial" w:cs="Arial"/>
          <w:sz w:val="20"/>
          <w:szCs w:val="20"/>
          <w:lang w:val="es-MX"/>
        </w:rPr>
      </w:pPr>
      <m:oMathPara>
        <m:oMathParaPr>
          <m:jc m:val="left"/>
        </m:oMathPara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h</m:t>
              </m:r>
            </m:e>
            <m:sub>
              <m:r>
                <w:rPr>
                  <w:rFonts w:ascii="Cambria Math" w:eastAsia="Times New Roman" w:hAnsi="Cambria Math" w:cs="Arial"/>
                  <w:sz w:val="20"/>
                  <w:szCs w:val="20"/>
                  <w:lang w:val="es-MX"/>
                </w:rPr>
                <m:t>f</m:t>
              </m:r>
            </m:sub>
          </m:sSub>
          <m:r>
            <w:rPr>
              <w:rFonts w:ascii="Cambria Math" w:eastAsia="Times New Roman" w:hAnsi="Cambria Math" w:cs="Arial"/>
              <w:sz w:val="20"/>
              <w:szCs w:val="20"/>
              <w:lang w:val="es-MX"/>
            </w:rPr>
            <m:t xml:space="preserve">=f </m:t>
          </m:r>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(L</m:t>
              </m:r>
              <m:sSup>
                <m:sSupPr>
                  <m:ctrlPr>
                    <w:rPr>
                      <w:rFonts w:ascii="Cambria Math" w:eastAsia="Times New Roman" w:hAnsi="Cambria Math" w:cs="Arial"/>
                      <w:i/>
                      <w:sz w:val="20"/>
                      <w:szCs w:val="20"/>
                      <w:lang w:val="es-MX"/>
                    </w:rPr>
                  </m:ctrlPr>
                </m:sSupPr>
                <m:e>
                  <m:r>
                    <w:rPr>
                      <w:rFonts w:ascii="Cambria Math" w:eastAsia="Times New Roman" w:hAnsi="Cambria Math" w:cs="Arial"/>
                      <w:sz w:val="20"/>
                      <w:szCs w:val="20"/>
                      <w:lang w:val="es-MX"/>
                    </w:rPr>
                    <m:t>V</m:t>
                  </m:r>
                </m:e>
                <m:sup>
                  <m:r>
                    <w:rPr>
                      <w:rFonts w:ascii="Cambria Math" w:eastAsia="Times New Roman" w:hAnsi="Cambria Math" w:cs="Arial"/>
                      <w:sz w:val="20"/>
                      <w:szCs w:val="20"/>
                      <w:lang w:val="es-MX"/>
                    </w:rPr>
                    <m:t>2</m:t>
                  </m:r>
                </m:sup>
              </m:sSup>
              <m:r>
                <w:rPr>
                  <w:rFonts w:ascii="Cambria Math" w:eastAsia="Times New Roman" w:hAnsi="Cambria Math" w:cs="Arial"/>
                  <w:sz w:val="20"/>
                  <w:szCs w:val="20"/>
                  <w:lang w:val="es-MX"/>
                </w:rPr>
                <m:t>)</m:t>
              </m:r>
            </m:num>
            <m:den>
              <m:r>
                <w:rPr>
                  <w:rFonts w:ascii="Cambria Math" w:eastAsia="Times New Roman" w:hAnsi="Cambria Math" w:cs="Arial"/>
                  <w:sz w:val="20"/>
                  <w:szCs w:val="20"/>
                  <w:lang w:val="es-MX"/>
                </w:rPr>
                <m:t>D2g</m:t>
              </m:r>
            </m:den>
          </m:f>
        </m:oMath>
      </m:oMathPara>
    </w:p>
    <w:p w14:paraId="4BBE6A73"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Where: </w:t>
      </w:r>
    </w:p>
    <w:p w14:paraId="4C175574" w14:textId="77777777" w:rsidR="004709B4" w:rsidRPr="00213FD4" w:rsidRDefault="004709B4" w:rsidP="004709B4">
      <w:pPr>
        <w:spacing w:after="0" w:line="240" w:lineRule="auto"/>
        <w:jc w:val="both"/>
        <w:rPr>
          <w:rFonts w:ascii="Arial" w:eastAsia="Times New Roman" w:hAnsi="Arial" w:cs="Arial"/>
          <w:sz w:val="20"/>
          <w:szCs w:val="20"/>
        </w:rPr>
      </w:pPr>
    </w:p>
    <w:p w14:paraId="6306A208"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rPr>
          <m:t>h</m:t>
        </m:r>
        <m:r>
          <w:rPr>
            <w:rFonts w:ascii="Cambria Math" w:eastAsia="Times New Roman" w:hAnsi="Cambria Math" w:cs="Arial"/>
            <w:sz w:val="20"/>
            <w:szCs w:val="20"/>
            <w:lang w:val="es-MX"/>
          </w:rPr>
          <m:t>f</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Frictional energy loss (m)</w:t>
      </w:r>
    </w:p>
    <w:p w14:paraId="1082E819"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f</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loss coefficient (dimensionless)</w:t>
      </w:r>
    </w:p>
    <w:p w14:paraId="090EBCBC"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L</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Total tube length (m)</w:t>
      </w:r>
    </w:p>
    <w:p w14:paraId="156B2DE0"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D</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Pipe diameter (m)</w:t>
      </w:r>
    </w:p>
    <w:p w14:paraId="4BCB98FB"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V</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Average flow velocity (m/s)</w:t>
      </w:r>
    </w:p>
    <w:p w14:paraId="5CB8AE46"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g</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Gravitational acceleration (m/s</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w:t>
      </w:r>
    </w:p>
    <w:p w14:paraId="580D97CF" w14:textId="77777777" w:rsidR="004709B4" w:rsidRPr="00213FD4" w:rsidRDefault="004709B4" w:rsidP="004709B4">
      <w:pPr>
        <w:spacing w:after="0" w:line="240" w:lineRule="auto"/>
        <w:jc w:val="both"/>
        <w:rPr>
          <w:rFonts w:ascii="Arial" w:eastAsia="Times New Roman" w:hAnsi="Arial" w:cs="Arial"/>
          <w:sz w:val="20"/>
          <w:szCs w:val="20"/>
        </w:rPr>
      </w:pPr>
    </w:p>
    <w:p w14:paraId="34028C25" w14:textId="36363149"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lastRenderedPageBreak/>
        <w:t xml:space="preserve">The loss coefficient is obtained with the </w:t>
      </w:r>
      <w:proofErr w:type="spellStart"/>
      <w:r w:rsidRPr="00213FD4">
        <w:rPr>
          <w:rFonts w:ascii="Arial" w:eastAsia="Times New Roman" w:hAnsi="Arial" w:cs="Arial"/>
          <w:sz w:val="20"/>
          <w:szCs w:val="20"/>
        </w:rPr>
        <w:t>Swamee</w:t>
      </w:r>
      <w:proofErr w:type="spellEnd"/>
      <w:r w:rsidRPr="00213FD4">
        <w:rPr>
          <w:rFonts w:ascii="Arial" w:eastAsia="Times New Roman" w:hAnsi="Arial" w:cs="Arial"/>
          <w:sz w:val="20"/>
          <w:szCs w:val="20"/>
        </w:rPr>
        <w:t xml:space="preserve">-Jain (or </w:t>
      </w:r>
      <w:proofErr w:type="spellStart"/>
      <w:r w:rsidRPr="00213FD4">
        <w:rPr>
          <w:rFonts w:ascii="Arial" w:eastAsia="Times New Roman" w:hAnsi="Arial" w:cs="Arial"/>
          <w:sz w:val="20"/>
          <w:szCs w:val="20"/>
        </w:rPr>
        <w:t>Churchil</w:t>
      </w:r>
      <w:proofErr w:type="spellEnd"/>
      <w:r w:rsidRPr="00213FD4">
        <w:rPr>
          <w:rFonts w:ascii="Arial" w:eastAsia="Times New Roman" w:hAnsi="Arial" w:cs="Arial"/>
          <w:sz w:val="20"/>
          <w:szCs w:val="20"/>
        </w:rPr>
        <w:t>) equation that works for laminar flows or turbulent flows and is valid for 5000 &lt; Re &lt; 10</w:t>
      </w:r>
      <w:r w:rsidRPr="00213FD4">
        <w:rPr>
          <w:rFonts w:ascii="Arial" w:eastAsia="Times New Roman" w:hAnsi="Arial" w:cs="Arial"/>
          <w:sz w:val="20"/>
          <w:szCs w:val="20"/>
          <w:vertAlign w:val="superscript"/>
        </w:rPr>
        <w:t>6</w:t>
      </w:r>
      <w:r w:rsidRPr="00213FD4">
        <w:rPr>
          <w:rFonts w:ascii="Arial" w:eastAsia="Times New Roman" w:hAnsi="Arial" w:cs="Arial"/>
          <w:sz w:val="20"/>
          <w:szCs w:val="20"/>
        </w:rPr>
        <w:t xml:space="preserve"> and 10</w:t>
      </w:r>
      <w:r w:rsidRPr="00213FD4">
        <w:rPr>
          <w:rFonts w:ascii="Arial" w:eastAsia="Times New Roman" w:hAnsi="Arial" w:cs="Arial"/>
          <w:sz w:val="20"/>
          <w:szCs w:val="20"/>
          <w:vertAlign w:val="superscript"/>
        </w:rPr>
        <w:t>-6</w:t>
      </w:r>
      <w:r w:rsidRPr="00213FD4">
        <w:rPr>
          <w:rFonts w:ascii="Arial" w:eastAsia="Times New Roman" w:hAnsi="Arial" w:cs="Arial"/>
          <w:sz w:val="20"/>
          <w:szCs w:val="20"/>
        </w:rPr>
        <w:t xml:space="preserve"> &lt; ε/D &lt; 10</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w:t>
      </w:r>
    </w:p>
    <w:p w14:paraId="5089CB74" w14:textId="77777777" w:rsidR="004709B4" w:rsidRPr="00213FD4" w:rsidRDefault="004709B4" w:rsidP="004709B4">
      <w:pPr>
        <w:spacing w:after="0" w:line="240" w:lineRule="auto"/>
        <w:jc w:val="both"/>
        <w:rPr>
          <w:rFonts w:ascii="Arial" w:eastAsia="Times New Roman" w:hAnsi="Arial" w:cs="Arial"/>
          <w:sz w:val="20"/>
          <w:szCs w:val="20"/>
        </w:rPr>
      </w:pPr>
    </w:p>
    <w:p w14:paraId="60C743AD" w14:textId="77777777" w:rsidR="004709B4" w:rsidRPr="00213FD4" w:rsidRDefault="004709B4" w:rsidP="004709B4">
      <w:pPr>
        <w:spacing w:after="0" w:line="240" w:lineRule="auto"/>
        <w:ind w:left="360"/>
        <w:jc w:val="both"/>
        <w:rPr>
          <w:rFonts w:ascii="Arial" w:eastAsia="Times New Roman" w:hAnsi="Arial" w:cs="Arial"/>
          <w:sz w:val="20"/>
          <w:szCs w:val="20"/>
          <w:lang w:val="es-MX"/>
        </w:rPr>
      </w:pPr>
      <m:oMathPara>
        <m:oMathParaPr>
          <m:jc m:val="left"/>
        </m:oMathParaPr>
        <m:oMath>
          <m:r>
            <w:rPr>
              <w:rFonts w:ascii="Cambria Math" w:eastAsia="Times New Roman" w:hAnsi="Cambria Math" w:cs="Arial"/>
              <w:sz w:val="20"/>
              <w:szCs w:val="20"/>
              <w:lang w:val="es-MX"/>
            </w:rPr>
            <m:t>f=</m:t>
          </m:r>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0.25</m:t>
              </m:r>
            </m:num>
            <m:den>
              <m:sSup>
                <m:sSupPr>
                  <m:ctrlPr>
                    <w:rPr>
                      <w:rFonts w:ascii="Cambria Math" w:eastAsia="Times New Roman" w:hAnsi="Cambria Math" w:cs="Arial"/>
                      <w:i/>
                      <w:sz w:val="20"/>
                      <w:szCs w:val="20"/>
                      <w:lang w:val="es-MX"/>
                    </w:rPr>
                  </m:ctrlPr>
                </m:sSupPr>
                <m:e>
                  <m:d>
                    <m:dPr>
                      <m:begChr m:val="⌊"/>
                      <m:endChr m:val="⌋"/>
                      <m:ctrlPr>
                        <w:rPr>
                          <w:rFonts w:ascii="Cambria Math" w:eastAsia="Times New Roman" w:hAnsi="Cambria Math" w:cs="Arial"/>
                          <w:i/>
                          <w:sz w:val="20"/>
                          <w:szCs w:val="20"/>
                          <w:lang w:val="es-MX"/>
                        </w:rPr>
                      </m:ctrlPr>
                    </m:dPr>
                    <m:e>
                      <m:r>
                        <w:rPr>
                          <w:rFonts w:ascii="Cambria Math" w:eastAsia="Times New Roman" w:hAnsi="Cambria Math" w:cs="Arial"/>
                          <w:sz w:val="20"/>
                          <w:szCs w:val="20"/>
                          <w:lang w:val="es-MX"/>
                        </w:rPr>
                        <m:t>log⁡</m:t>
                      </m:r>
                      <m:d>
                        <m:dPr>
                          <m:ctrlPr>
                            <w:rPr>
                              <w:rFonts w:ascii="Cambria Math" w:eastAsia="Times New Roman" w:hAnsi="Cambria Math" w:cs="Arial"/>
                              <w:i/>
                              <w:sz w:val="20"/>
                              <w:szCs w:val="20"/>
                              <w:lang w:val="es-MX"/>
                            </w:rPr>
                          </m:ctrlPr>
                        </m:dPr>
                        <m:e>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(ϵ/D)</m:t>
                              </m:r>
                            </m:num>
                            <m:den>
                              <m:r>
                                <w:rPr>
                                  <w:rFonts w:ascii="Cambria Math" w:eastAsia="Times New Roman" w:hAnsi="Cambria Math" w:cs="Arial"/>
                                  <w:sz w:val="20"/>
                                  <w:szCs w:val="20"/>
                                  <w:lang w:val="es-MX"/>
                                </w:rPr>
                                <m:t>3.71</m:t>
                              </m:r>
                            </m:den>
                          </m:f>
                          <m:r>
                            <w:rPr>
                              <w:rFonts w:ascii="Cambria Math" w:eastAsia="Times New Roman" w:hAnsi="Cambria Math" w:cs="Arial"/>
                              <w:sz w:val="20"/>
                              <w:szCs w:val="20"/>
                              <w:lang w:val="es-MX"/>
                            </w:rPr>
                            <m:t>+</m:t>
                          </m:r>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5.74</m:t>
                              </m:r>
                            </m:num>
                            <m:den>
                              <m:sSup>
                                <m:sSupPr>
                                  <m:ctrlPr>
                                    <w:rPr>
                                      <w:rFonts w:ascii="Cambria Math" w:eastAsia="Times New Roman" w:hAnsi="Cambria Math" w:cs="Arial"/>
                                      <w:i/>
                                      <w:sz w:val="20"/>
                                      <w:szCs w:val="20"/>
                                      <w:lang w:val="es-MX"/>
                                    </w:rPr>
                                  </m:ctrlPr>
                                </m:sSupPr>
                                <m:e>
                                  <m:r>
                                    <w:rPr>
                                      <w:rFonts w:ascii="Cambria Math" w:eastAsia="Times New Roman" w:hAnsi="Cambria Math" w:cs="Arial"/>
                                      <w:sz w:val="20"/>
                                      <w:szCs w:val="20"/>
                                      <w:lang w:val="es-MX"/>
                                    </w:rPr>
                                    <m:t>Re</m:t>
                                  </m:r>
                                </m:e>
                                <m:sup>
                                  <m:r>
                                    <w:rPr>
                                      <w:rFonts w:ascii="Cambria Math" w:eastAsia="Times New Roman" w:hAnsi="Cambria Math" w:cs="Arial"/>
                                      <w:sz w:val="20"/>
                                      <w:szCs w:val="20"/>
                                      <w:lang w:val="es-MX"/>
                                    </w:rPr>
                                    <m:t>0.9</m:t>
                                  </m:r>
                                </m:sup>
                              </m:sSup>
                            </m:den>
                          </m:f>
                        </m:e>
                      </m:d>
                    </m:e>
                  </m:d>
                </m:e>
                <m:sup>
                  <m:r>
                    <w:rPr>
                      <w:rFonts w:ascii="Cambria Math" w:eastAsia="Times New Roman" w:hAnsi="Cambria Math" w:cs="Arial"/>
                      <w:sz w:val="20"/>
                      <w:szCs w:val="20"/>
                      <w:lang w:val="es-MX"/>
                    </w:rPr>
                    <m:t>2</m:t>
                  </m:r>
                </m:sup>
              </m:sSup>
              <m:r>
                <w:rPr>
                  <w:rFonts w:ascii="Cambria Math" w:eastAsia="Times New Roman" w:hAnsi="Cambria Math" w:cs="Arial"/>
                  <w:sz w:val="20"/>
                  <w:szCs w:val="20"/>
                  <w:lang w:val="es-MX"/>
                </w:rPr>
                <m:t xml:space="preserve"> </m:t>
              </m:r>
            </m:den>
          </m:f>
        </m:oMath>
      </m:oMathPara>
    </w:p>
    <w:p w14:paraId="6F6DCC0B" w14:textId="77777777" w:rsidR="004709B4" w:rsidRPr="00213FD4" w:rsidRDefault="004709B4" w:rsidP="004709B4">
      <w:pPr>
        <w:spacing w:after="0" w:line="240" w:lineRule="auto"/>
        <w:ind w:left="360"/>
        <w:jc w:val="both"/>
        <w:rPr>
          <w:rFonts w:ascii="Arial" w:eastAsia="Times New Roman" w:hAnsi="Arial" w:cs="Arial"/>
          <w:sz w:val="20"/>
          <w:szCs w:val="20"/>
          <w:lang w:val="es-MX"/>
        </w:rPr>
      </w:pPr>
    </w:p>
    <w:p w14:paraId="577C34B0"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Where: </w:t>
      </w:r>
    </w:p>
    <w:p w14:paraId="5A0790DD" w14:textId="77777777" w:rsidR="004709B4" w:rsidRPr="00213FD4" w:rsidRDefault="004709B4" w:rsidP="004709B4">
      <w:pPr>
        <w:spacing w:after="0" w:line="240" w:lineRule="auto"/>
        <w:jc w:val="both"/>
        <w:rPr>
          <w:rFonts w:ascii="Arial" w:eastAsia="Times New Roman" w:hAnsi="Arial" w:cs="Arial"/>
          <w:sz w:val="20"/>
          <w:szCs w:val="20"/>
        </w:rPr>
      </w:pPr>
    </w:p>
    <w:p w14:paraId="52FE32E8" w14:textId="77777777" w:rsidR="004709B4" w:rsidRPr="00213FD4" w:rsidRDefault="004709B4" w:rsidP="009E169F">
      <w:pPr>
        <w:spacing w:after="0" w:line="240" w:lineRule="auto"/>
        <w:ind w:left="360"/>
        <w:rPr>
          <w:rFonts w:ascii="Arial" w:eastAsia="Times New Roman" w:hAnsi="Arial" w:cs="Arial"/>
          <w:sz w:val="20"/>
          <w:szCs w:val="20"/>
        </w:rPr>
      </w:pPr>
      <m:oMath>
        <m:r>
          <w:rPr>
            <w:rFonts w:ascii="Cambria Math" w:eastAsia="Times New Roman" w:hAnsi="Cambria Math" w:cs="Arial"/>
            <w:sz w:val="20"/>
            <w:szCs w:val="20"/>
            <w:lang w:val="es-MX"/>
          </w:rPr>
          <m:t>D</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Pipe diameter (m)</w:t>
      </w:r>
    </w:p>
    <w:p w14:paraId="7CF3C87E" w14:textId="77777777" w:rsidR="004709B4" w:rsidRPr="00213FD4" w:rsidRDefault="004709B4" w:rsidP="009E169F">
      <w:pPr>
        <w:spacing w:after="0" w:line="240" w:lineRule="auto"/>
        <w:ind w:left="360"/>
        <w:rPr>
          <w:rFonts w:ascii="Arial" w:eastAsia="Times New Roman" w:hAnsi="Arial" w:cs="Arial"/>
          <w:sz w:val="20"/>
          <w:szCs w:val="20"/>
        </w:rPr>
      </w:pPr>
      <m:oMath>
        <m:r>
          <w:rPr>
            <w:rFonts w:ascii="Cambria Math" w:eastAsia="Times New Roman" w:hAnsi="Cambria Math" w:cs="Arial"/>
            <w:sz w:val="20"/>
            <w:szCs w:val="20"/>
            <w:lang w:val="es-MX"/>
          </w:rPr>
          <m:t>ε</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Absolute roughness (mm) </w:t>
      </w:r>
    </w:p>
    <w:p w14:paraId="2F5F7E4A" w14:textId="77777777" w:rsidR="004709B4" w:rsidRPr="00213FD4" w:rsidRDefault="004709B4" w:rsidP="009E169F">
      <w:pPr>
        <w:spacing w:after="0" w:line="240" w:lineRule="auto"/>
        <w:ind w:left="360"/>
        <w:rPr>
          <w:rFonts w:ascii="Arial" w:eastAsia="Times New Roman" w:hAnsi="Arial" w:cs="Arial"/>
          <w:sz w:val="20"/>
          <w:szCs w:val="20"/>
        </w:rPr>
      </w:pPr>
      <m:oMath>
        <m:r>
          <w:rPr>
            <w:rFonts w:ascii="Cambria Math" w:eastAsia="Times New Roman" w:hAnsi="Cambria Math" w:cs="Arial"/>
            <w:sz w:val="20"/>
            <w:szCs w:val="20"/>
            <w:lang w:val="es-MX"/>
          </w:rPr>
          <m:t>Re</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Reynolds Number </w:t>
      </w:r>
    </w:p>
    <w:p w14:paraId="04365565" w14:textId="77777777" w:rsidR="004709B4" w:rsidRPr="00213FD4" w:rsidRDefault="004709B4" w:rsidP="004709B4">
      <w:pPr>
        <w:spacing w:after="0" w:line="240" w:lineRule="auto"/>
        <w:jc w:val="both"/>
        <w:rPr>
          <w:rFonts w:ascii="Arial" w:eastAsia="Times New Roman" w:hAnsi="Arial" w:cs="Arial"/>
          <w:sz w:val="20"/>
          <w:szCs w:val="20"/>
        </w:rPr>
      </w:pPr>
    </w:p>
    <w:p w14:paraId="7D7CA1BD" w14:textId="6F4D5156" w:rsidR="004709B4" w:rsidRPr="00213FD4" w:rsidRDefault="004709B4" w:rsidP="004709B4">
      <w:pPr>
        <w:spacing w:after="0" w:line="240" w:lineRule="auto"/>
        <w:jc w:val="both"/>
        <w:rPr>
          <w:rFonts w:ascii="Arial" w:eastAsia="Times New Roman" w:hAnsi="Arial" w:cs="Arial"/>
          <w:sz w:val="20"/>
          <w:szCs w:val="20"/>
          <w:lang w:val="es-MX"/>
        </w:rPr>
      </w:pPr>
      <w:r w:rsidRPr="00213FD4">
        <w:rPr>
          <w:rFonts w:ascii="Arial" w:eastAsia="Times New Roman" w:hAnsi="Arial" w:cs="Arial"/>
          <w:sz w:val="20"/>
          <w:szCs w:val="20"/>
        </w:rPr>
        <w:t xml:space="preserve">To obtain the Reynolds number, the following equation is used:   </w:t>
      </w:r>
      <m:oMath>
        <m:r>
          <w:rPr>
            <w:rFonts w:ascii="Cambria Math" w:eastAsia="Times New Roman" w:hAnsi="Cambria Math" w:cs="Arial"/>
            <w:sz w:val="20"/>
            <w:szCs w:val="20"/>
          </w:rPr>
          <m:t xml:space="preserve"> </m:t>
        </m:r>
        <m:r>
          <w:rPr>
            <w:rFonts w:ascii="Cambria Math" w:eastAsia="Times New Roman" w:hAnsi="Cambria Math" w:cs="Arial"/>
            <w:sz w:val="20"/>
            <w:szCs w:val="20"/>
            <w:lang w:val="es-MX"/>
          </w:rPr>
          <m:t>Re</m:t>
        </m:r>
        <m:r>
          <w:rPr>
            <w:rFonts w:ascii="Cambria Math" w:eastAsia="Times New Roman" w:hAnsi="Cambria Math" w:cs="Arial"/>
            <w:sz w:val="20"/>
            <w:szCs w:val="20"/>
          </w:rPr>
          <m:t xml:space="preserve">=  </m:t>
        </m:r>
        <m:r>
          <w:rPr>
            <w:rFonts w:ascii="Cambria Math" w:eastAsia="Times New Roman" w:hAnsi="Cambria Math" w:cs="Arial"/>
            <w:sz w:val="20"/>
            <w:szCs w:val="20"/>
            <w:lang w:val="es-MX"/>
          </w:rPr>
          <m:t>VD</m:t>
        </m:r>
        <m:r>
          <w:rPr>
            <w:rFonts w:ascii="Cambria Math" w:eastAsia="Times New Roman" w:hAnsi="Cambria Math" w:cs="Arial"/>
            <w:sz w:val="20"/>
            <w:szCs w:val="20"/>
          </w:rPr>
          <m:t>/</m:t>
        </m:r>
        <m:r>
          <w:rPr>
            <w:rFonts w:ascii="Cambria Math" w:eastAsia="Times New Roman" w:hAnsi="Cambria Math" w:cs="Arial"/>
            <w:sz w:val="20"/>
            <w:szCs w:val="20"/>
            <w:lang w:val="es-MX"/>
          </w:rPr>
          <m:t>v</m:t>
        </m:r>
      </m:oMath>
    </w:p>
    <w:p w14:paraId="6B160D09" w14:textId="77777777" w:rsidR="004709B4" w:rsidRPr="00213FD4" w:rsidRDefault="004709B4" w:rsidP="004709B4">
      <w:pPr>
        <w:spacing w:after="0" w:line="240" w:lineRule="auto"/>
        <w:jc w:val="both"/>
        <w:rPr>
          <w:rFonts w:ascii="Arial" w:eastAsia="Times New Roman" w:hAnsi="Arial" w:cs="Arial"/>
          <w:sz w:val="20"/>
          <w:szCs w:val="20"/>
        </w:rPr>
      </w:pPr>
    </w:p>
    <w:p w14:paraId="3155CD17"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Where:</w:t>
      </w:r>
    </w:p>
    <w:p w14:paraId="1B0DB067" w14:textId="77777777" w:rsidR="004709B4" w:rsidRPr="00213FD4" w:rsidRDefault="004709B4" w:rsidP="004709B4">
      <w:pPr>
        <w:spacing w:after="0" w:line="240" w:lineRule="auto"/>
        <w:jc w:val="both"/>
        <w:rPr>
          <w:rFonts w:ascii="Arial" w:eastAsia="Times New Roman" w:hAnsi="Arial" w:cs="Arial"/>
          <w:sz w:val="20"/>
          <w:szCs w:val="20"/>
        </w:rPr>
      </w:pPr>
    </w:p>
    <w:p w14:paraId="43A9C7E4" w14:textId="77777777" w:rsidR="004709B4" w:rsidRPr="00213FD4" w:rsidRDefault="004709B4" w:rsidP="009E169F">
      <w:pPr>
        <w:spacing w:after="0" w:line="240" w:lineRule="auto"/>
        <w:rPr>
          <w:rFonts w:ascii="Arial" w:eastAsia="Times New Roman" w:hAnsi="Arial" w:cs="Arial"/>
          <w:sz w:val="20"/>
          <w:szCs w:val="20"/>
        </w:rPr>
      </w:pPr>
      <m:oMath>
        <m:r>
          <w:rPr>
            <w:rFonts w:ascii="Cambria Math" w:eastAsia="Times New Roman" w:hAnsi="Cambria Math" w:cs="Arial"/>
            <w:sz w:val="20"/>
            <w:szCs w:val="20"/>
            <w:lang w:val="es-MX"/>
          </w:rPr>
          <m:t>V</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Average flow velocity (m/s)</w:t>
      </w:r>
    </w:p>
    <w:p w14:paraId="63665C2E" w14:textId="77777777" w:rsidR="004709B4" w:rsidRPr="00213FD4" w:rsidRDefault="004709B4" w:rsidP="009E169F">
      <w:pPr>
        <w:spacing w:after="0" w:line="240" w:lineRule="auto"/>
        <w:rPr>
          <w:rFonts w:ascii="Arial" w:eastAsia="Times New Roman" w:hAnsi="Arial" w:cs="Arial"/>
          <w:sz w:val="20"/>
          <w:szCs w:val="20"/>
        </w:rPr>
      </w:pPr>
      <m:oMath>
        <m:r>
          <w:rPr>
            <w:rFonts w:ascii="Cambria Math" w:eastAsia="Times New Roman" w:hAnsi="Cambria Math" w:cs="Arial"/>
            <w:sz w:val="20"/>
            <w:szCs w:val="20"/>
            <w:lang w:val="es-MX"/>
          </w:rPr>
          <m:t>D</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Pipe Diameter (m)</w:t>
      </w:r>
    </w:p>
    <w:p w14:paraId="68EB2F31" w14:textId="77777777" w:rsidR="004709B4" w:rsidRPr="00213FD4" w:rsidRDefault="004709B4" w:rsidP="009E169F">
      <w:pPr>
        <w:spacing w:after="0" w:line="240" w:lineRule="auto"/>
        <w:rPr>
          <w:rFonts w:ascii="Arial" w:eastAsia="Times New Roman" w:hAnsi="Arial" w:cs="Arial"/>
          <w:sz w:val="20"/>
          <w:szCs w:val="20"/>
        </w:rPr>
      </w:pPr>
      <m:oMath>
        <m:r>
          <w:rPr>
            <w:rFonts w:ascii="Cambria Math" w:eastAsia="Times New Roman" w:hAnsi="Cambria Math" w:cs="Arial"/>
            <w:sz w:val="20"/>
            <w:szCs w:val="20"/>
            <w:lang w:val="es-MX"/>
          </w:rPr>
          <m:t>v</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Kinematic viscosity of the fluid (m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/s)</w:t>
      </w:r>
    </w:p>
    <w:p w14:paraId="4BBDBA5F" w14:textId="77777777" w:rsidR="004709B4" w:rsidRPr="00213FD4" w:rsidRDefault="004709B4" w:rsidP="004709B4">
      <w:pPr>
        <w:spacing w:after="0" w:line="240" w:lineRule="auto"/>
        <w:jc w:val="both"/>
        <w:rPr>
          <w:rFonts w:ascii="Arial" w:eastAsia="Times New Roman" w:hAnsi="Arial" w:cs="Arial"/>
          <w:sz w:val="20"/>
          <w:szCs w:val="20"/>
        </w:rPr>
      </w:pPr>
    </w:p>
    <w:p w14:paraId="217E6CE1" w14:textId="77351D9B"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absolute roughness ε is obtained from the manufacturers' technical data sheets as well as the loss coefficient of special parts such as elbows, tees, valves, etc. The materials used in the system are PVC (polyethylene chloride) for primary and secondary pipes, PE (polyethylene) for the irrigation pipe, and cast metal for valves, special parts, and header components. In the case of irrigation sections, a multiple outlet coefficient (CMS) will be applied in the irrigation pipe, the above to affect the product of total pressure losses, the relationship was obtained experimentally by Darcy-Weisbach-Manning. The operating pressure (POP) of the irrigation drippers is 20 </w:t>
      </w:r>
      <w:proofErr w:type="spellStart"/>
      <w:r w:rsidRPr="00213FD4">
        <w:rPr>
          <w:rFonts w:ascii="Arial" w:eastAsia="Times New Roman" w:hAnsi="Arial" w:cs="Arial"/>
          <w:sz w:val="20"/>
          <w:szCs w:val="20"/>
        </w:rPr>
        <w:t>m.c.a.</w:t>
      </w:r>
      <w:proofErr w:type="spellEnd"/>
      <w:r w:rsidRPr="00213FD4">
        <w:rPr>
          <w:rFonts w:ascii="Arial" w:eastAsia="Times New Roman" w:hAnsi="Arial" w:cs="Arial"/>
          <w:sz w:val="20"/>
          <w:szCs w:val="20"/>
        </w:rPr>
        <w:t>, while the final outlet in the cistern is free, so its POP is equal to zero.</w:t>
      </w:r>
    </w:p>
    <w:p w14:paraId="475C2EF0" w14:textId="77777777" w:rsidR="004709B4" w:rsidRPr="00213FD4" w:rsidRDefault="004709B4" w:rsidP="004709B4">
      <w:pPr>
        <w:spacing w:after="0" w:line="240" w:lineRule="auto"/>
        <w:jc w:val="both"/>
        <w:rPr>
          <w:rFonts w:ascii="Arial" w:eastAsia="Times New Roman" w:hAnsi="Arial" w:cs="Arial"/>
          <w:sz w:val="20"/>
          <w:szCs w:val="20"/>
        </w:rPr>
      </w:pPr>
    </w:p>
    <w:p w14:paraId="0A23B3CE"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Knowing the Total Dynamic Load (TDC) and the expenditure (Q), we can interact with the curves of the pumping equipment for selection. The process is carried out several times to obtain the most optimal solution, that is, the iteration in the equations will be carried out as many times as necessary until the best possible solution is obtained. </w:t>
      </w:r>
    </w:p>
    <w:p w14:paraId="24704ED6" w14:textId="77777777" w:rsidR="004709B4" w:rsidRPr="00213FD4" w:rsidRDefault="004709B4" w:rsidP="004709B4">
      <w:pPr>
        <w:spacing w:after="0" w:line="240" w:lineRule="auto"/>
        <w:jc w:val="both"/>
        <w:rPr>
          <w:rFonts w:ascii="Arial" w:eastAsia="Times New Roman" w:hAnsi="Arial" w:cs="Arial"/>
          <w:sz w:val="20"/>
          <w:szCs w:val="20"/>
        </w:rPr>
      </w:pPr>
    </w:p>
    <w:p w14:paraId="16B5A4EE" w14:textId="1BEDC9EE" w:rsidR="004709B4" w:rsidRPr="00213FD4" w:rsidRDefault="004709B4" w:rsidP="004709B4">
      <w:pPr>
        <w:spacing w:after="0" w:line="240" w:lineRule="auto"/>
        <w:jc w:val="both"/>
        <w:rPr>
          <w:rFonts w:ascii="Arial" w:eastAsia="Times New Roman" w:hAnsi="Arial" w:cs="Arial"/>
          <w:b/>
          <w:bCs/>
          <w:sz w:val="20"/>
          <w:szCs w:val="20"/>
        </w:rPr>
      </w:pPr>
      <w:r w:rsidRPr="00213FD4">
        <w:rPr>
          <w:rFonts w:ascii="Arial" w:eastAsia="Times New Roman" w:hAnsi="Arial" w:cs="Arial"/>
          <w:b/>
          <w:bCs/>
          <w:sz w:val="20"/>
          <w:szCs w:val="20"/>
        </w:rPr>
        <w:t>2.2.2 Energy needs of the RH farm</w:t>
      </w:r>
    </w:p>
    <w:p w14:paraId="57C7401A" w14:textId="77777777" w:rsidR="004709B4" w:rsidRPr="00213FD4" w:rsidRDefault="004709B4" w:rsidP="004709B4">
      <w:pPr>
        <w:spacing w:after="0" w:line="240" w:lineRule="auto"/>
        <w:jc w:val="both"/>
        <w:rPr>
          <w:rFonts w:ascii="Arial" w:eastAsia="Times New Roman" w:hAnsi="Arial" w:cs="Arial"/>
          <w:sz w:val="20"/>
          <w:szCs w:val="20"/>
        </w:rPr>
      </w:pPr>
    </w:p>
    <w:p w14:paraId="5184EFB0"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To calculate the energy demand that the complex needs for its operations, a survey and evaluation of the installed electrical technologies will be carried out. It will seek to satisfy the needs of lighting, air conditioning, heating, cooling, </w:t>
      </w:r>
      <w:r w:rsidRPr="00213FD4">
        <w:rPr>
          <w:rFonts w:ascii="Arial" w:eastAsia="Times New Roman" w:hAnsi="Arial" w:cs="Arial"/>
          <w:sz w:val="20"/>
          <w:szCs w:val="20"/>
        </w:rPr>
        <w:t xml:space="preserve">operation, among others. The operation, uses and customs of the farm will be observed to determine how long the installed technologies remain in operation for a whole year and to be able to determine power and electricity consumption expressed in kW and kWh respectively. Each of the technologies will be listed by use, creating tables where the information will be concentrated on a monthly and annual basis, with their respective summaries. </w:t>
      </w:r>
    </w:p>
    <w:p w14:paraId="1C439BE1" w14:textId="77777777" w:rsidR="004709B4" w:rsidRPr="00213FD4" w:rsidRDefault="004709B4" w:rsidP="004709B4">
      <w:pPr>
        <w:spacing w:after="0" w:line="240" w:lineRule="auto"/>
        <w:jc w:val="both"/>
        <w:rPr>
          <w:rFonts w:ascii="Arial" w:eastAsia="Times New Roman" w:hAnsi="Arial" w:cs="Arial"/>
          <w:sz w:val="20"/>
          <w:szCs w:val="20"/>
        </w:rPr>
      </w:pPr>
    </w:p>
    <w:p w14:paraId="73EC19BC"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Photovoltaic system design; The objective of this research is to evaluate the Photovoltaic System (PVS) under an autonomous modality, that is, an SFV isolated from the National Electric Service (SEN), as well as an interconnected SFV, with an electrical flow of input and output under current regulations. In both cases, the daily energy requirements will be fully satisfied with photovoltaic systems. </w:t>
      </w:r>
    </w:p>
    <w:p w14:paraId="1F6B953D" w14:textId="77777777" w:rsidR="004709B4" w:rsidRPr="00213FD4" w:rsidRDefault="004709B4" w:rsidP="004709B4">
      <w:pPr>
        <w:spacing w:after="0" w:line="240" w:lineRule="auto"/>
        <w:jc w:val="both"/>
        <w:rPr>
          <w:rFonts w:ascii="Arial" w:eastAsia="Times New Roman" w:hAnsi="Arial" w:cs="Arial"/>
          <w:sz w:val="20"/>
          <w:szCs w:val="20"/>
        </w:rPr>
      </w:pPr>
    </w:p>
    <w:p w14:paraId="43A44997"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Energy Expenditure: After knowing the volume of water demand for the functions within the property, it is possible to know the energy expenditure that this will represent within a whole year of operation for pumping. In addition to the energy demand to extract water, there are energy requirements for lighting, heating, cooling, among others. The Total Energy Expenditure (</w:t>
      </w:r>
      <m:oMath>
        <m:r>
          <w:rPr>
            <w:rFonts w:ascii="Cambria Math" w:eastAsia="Times New Roman" w:hAnsi="Cambria Math" w:cs="Arial"/>
            <w:sz w:val="20"/>
            <w:szCs w:val="20"/>
          </w:rPr>
          <m:t>GET</m:t>
        </m:r>
      </m:oMath>
      <w:r w:rsidRPr="00213FD4">
        <w:rPr>
          <w:rFonts w:ascii="Arial" w:eastAsia="Times New Roman" w:hAnsi="Arial" w:cs="Arial"/>
          <w:sz w:val="20"/>
          <w:szCs w:val="20"/>
        </w:rPr>
        <w:t>) of all the services of the installed infrastructure will be defined, which are the sum of the Energy Expenditure of the Agricultural area (</w:t>
      </w:r>
      <m:oMath>
        <m:r>
          <w:rPr>
            <w:rFonts w:ascii="Cambria Math" w:eastAsia="Times New Roman" w:hAnsi="Cambria Math" w:cs="Arial"/>
            <w:sz w:val="20"/>
            <w:szCs w:val="20"/>
          </w:rPr>
          <m:t>GEA</m:t>
        </m:r>
      </m:oMath>
      <w:r w:rsidRPr="00213FD4">
        <w:rPr>
          <w:rFonts w:ascii="Arial" w:eastAsia="Times New Roman" w:hAnsi="Arial" w:cs="Arial"/>
          <w:sz w:val="20"/>
          <w:szCs w:val="20"/>
        </w:rPr>
        <w:t>), the Energy Expenditure of the Fruit Trees area (</w:t>
      </w:r>
      <m:oMath>
        <m:r>
          <w:rPr>
            <w:rFonts w:ascii="Cambria Math" w:eastAsia="Times New Roman" w:hAnsi="Cambria Math" w:cs="Arial"/>
            <w:sz w:val="20"/>
            <w:szCs w:val="20"/>
          </w:rPr>
          <m:t>GEF</m:t>
        </m:r>
      </m:oMath>
      <w:r w:rsidRPr="00213FD4">
        <w:rPr>
          <w:rFonts w:ascii="Arial" w:eastAsia="Times New Roman" w:hAnsi="Arial" w:cs="Arial"/>
          <w:sz w:val="20"/>
          <w:szCs w:val="20"/>
        </w:rPr>
        <w:t>) and the Energy Expenditure of the Construction area (</w:t>
      </w:r>
      <m:oMath>
        <m:r>
          <w:rPr>
            <w:rFonts w:ascii="Cambria Math" w:eastAsia="Times New Roman" w:hAnsi="Cambria Math" w:cs="Arial"/>
            <w:sz w:val="20"/>
            <w:szCs w:val="20"/>
          </w:rPr>
          <m:t>GEC</m:t>
        </m:r>
      </m:oMath>
      <w:r w:rsidRPr="00213FD4">
        <w:rPr>
          <w:rFonts w:ascii="Arial" w:eastAsia="Times New Roman" w:hAnsi="Arial" w:cs="Arial"/>
          <w:sz w:val="20"/>
          <w:szCs w:val="20"/>
        </w:rPr>
        <w:t xml:space="preserve">), then: </w:t>
      </w:r>
    </w:p>
    <w:p w14:paraId="7759EA23" w14:textId="77777777" w:rsidR="004709B4" w:rsidRPr="00213FD4" w:rsidRDefault="004709B4" w:rsidP="004709B4">
      <w:pPr>
        <w:spacing w:after="0" w:line="240" w:lineRule="auto"/>
        <w:jc w:val="both"/>
        <w:rPr>
          <w:rFonts w:ascii="Arial" w:eastAsia="Times New Roman" w:hAnsi="Arial" w:cs="Arial"/>
          <w:sz w:val="20"/>
          <w:szCs w:val="20"/>
        </w:rPr>
      </w:pPr>
    </w:p>
    <w:p w14:paraId="10A80F48" w14:textId="77777777" w:rsidR="004709B4" w:rsidRPr="00213FD4" w:rsidRDefault="004709B4" w:rsidP="004709B4">
      <w:pPr>
        <w:spacing w:after="0" w:line="240" w:lineRule="auto"/>
        <w:ind w:left="360"/>
        <w:jc w:val="both"/>
        <w:rPr>
          <w:rFonts w:ascii="Arial" w:eastAsia="Times New Roman" w:hAnsi="Arial" w:cs="Arial"/>
          <w:sz w:val="20"/>
          <w:szCs w:val="20"/>
        </w:rPr>
      </w:pPr>
      <m:oMathPara>
        <m:oMathParaPr>
          <m:jc m:val="left"/>
        </m:oMathParaPr>
        <m:oMath>
          <m:r>
            <w:rPr>
              <w:rFonts w:ascii="Cambria Math" w:eastAsia="Times New Roman" w:hAnsi="Cambria Math" w:cs="Arial"/>
              <w:sz w:val="20"/>
              <w:szCs w:val="20"/>
            </w:rPr>
            <m:t>GET= GEA+GEF+GEC</m:t>
          </m:r>
        </m:oMath>
      </m:oMathPara>
    </w:p>
    <w:p w14:paraId="5256D504" w14:textId="77777777" w:rsidR="004709B4" w:rsidRPr="00213FD4" w:rsidRDefault="004709B4" w:rsidP="004709B4">
      <w:pPr>
        <w:spacing w:after="0" w:line="240" w:lineRule="auto"/>
        <w:jc w:val="both"/>
        <w:rPr>
          <w:rFonts w:ascii="Arial" w:eastAsia="Times New Roman" w:hAnsi="Arial" w:cs="Arial"/>
          <w:sz w:val="20"/>
          <w:szCs w:val="20"/>
        </w:rPr>
      </w:pPr>
    </w:p>
    <w:p w14:paraId="1A5F0670"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Where:</w:t>
      </w:r>
    </w:p>
    <w:p w14:paraId="0B1870E4" w14:textId="77777777" w:rsidR="004709B4" w:rsidRPr="00213FD4" w:rsidRDefault="004709B4" w:rsidP="004709B4">
      <w:pPr>
        <w:spacing w:after="0" w:line="240" w:lineRule="auto"/>
        <w:jc w:val="both"/>
        <w:rPr>
          <w:rFonts w:ascii="Arial" w:eastAsia="Times New Roman" w:hAnsi="Arial" w:cs="Arial"/>
          <w:sz w:val="20"/>
          <w:szCs w:val="20"/>
        </w:rPr>
      </w:pPr>
    </w:p>
    <w:p w14:paraId="4A86C2E4" w14:textId="77777777" w:rsidR="004709B4" w:rsidRPr="00213FD4" w:rsidRDefault="004709B4" w:rsidP="009E169F">
      <w:pPr>
        <w:spacing w:after="0" w:line="240" w:lineRule="auto"/>
        <w:ind w:left="360"/>
        <w:jc w:val="both"/>
        <w:rPr>
          <w:rFonts w:ascii="Arial" w:eastAsia="Times New Roman" w:hAnsi="Arial" w:cs="Arial"/>
          <w:sz w:val="20"/>
          <w:szCs w:val="20"/>
        </w:rPr>
      </w:pPr>
      <w:bookmarkStart w:id="1" w:name="_Hlk208661990"/>
      <m:oMath>
        <m:r>
          <w:rPr>
            <w:rFonts w:ascii="Cambria Math" w:eastAsia="Times New Roman" w:hAnsi="Cambria Math" w:cs="Arial"/>
            <w:sz w:val="20"/>
            <w:szCs w:val="20"/>
            <w:lang w:val="es-MX"/>
          </w:rPr>
          <m:t>GET</m:t>
        </m:r>
        <m:r>
          <w:rPr>
            <w:rFonts w:ascii="Cambria Math" w:eastAsia="Times New Roman" w:hAnsi="Cambria Math" w:cs="Arial"/>
            <w:sz w:val="20"/>
            <w:szCs w:val="20"/>
          </w:rPr>
          <m:t>=</m:t>
        </m:r>
      </m:oMath>
      <w:bookmarkEnd w:id="1"/>
      <w:r w:rsidRPr="00213FD4">
        <w:rPr>
          <w:rFonts w:ascii="Arial" w:eastAsia="Times New Roman" w:hAnsi="Arial" w:cs="Arial"/>
          <w:sz w:val="20"/>
          <w:szCs w:val="20"/>
        </w:rPr>
        <w:t xml:space="preserve"> Total Energy Expenditure </w:t>
      </w:r>
    </w:p>
    <w:p w14:paraId="2EEF7441"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GEA</m:t>
        </m:r>
        <m:r>
          <w:rPr>
            <w:rFonts w:ascii="Cambria Math" w:eastAsia="Times New Roman" w:hAnsi="Cambria Math" w:cs="Arial"/>
            <w:sz w:val="20"/>
            <w:szCs w:val="20"/>
          </w:rPr>
          <m:t>=</m:t>
        </m:r>
      </m:oMath>
      <w:r w:rsidRPr="00213FD4">
        <w:rPr>
          <w:rFonts w:ascii="Arial" w:eastAsia="Times New Roman" w:hAnsi="Arial" w:cs="Arial"/>
          <w:sz w:val="20"/>
          <w:szCs w:val="20"/>
        </w:rPr>
        <w:t xml:space="preserve"> Agricultural Energy Expenditure</w:t>
      </w:r>
    </w:p>
    <w:p w14:paraId="334BA9C5"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GEF</m:t>
        </m:r>
        <m:r>
          <w:rPr>
            <w:rFonts w:ascii="Cambria Math" w:eastAsia="Times New Roman" w:hAnsi="Cambria Math" w:cs="Arial"/>
            <w:sz w:val="20"/>
            <w:szCs w:val="20"/>
          </w:rPr>
          <m:t>=</m:t>
        </m:r>
      </m:oMath>
      <w:r w:rsidRPr="00213FD4">
        <w:rPr>
          <w:rFonts w:ascii="Arial" w:eastAsia="Times New Roman" w:hAnsi="Arial" w:cs="Arial"/>
          <w:sz w:val="20"/>
          <w:szCs w:val="20"/>
        </w:rPr>
        <w:t xml:space="preserve"> Energy expenditure Fruit trees </w:t>
      </w:r>
    </w:p>
    <w:p w14:paraId="78BCC155"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GEC</m:t>
        </m:r>
        <m:r>
          <w:rPr>
            <w:rFonts w:ascii="Cambria Math" w:eastAsia="Times New Roman" w:hAnsi="Cambria Math" w:cs="Arial"/>
            <w:sz w:val="20"/>
            <w:szCs w:val="20"/>
          </w:rPr>
          <m:t>=</m:t>
        </m:r>
      </m:oMath>
      <w:r w:rsidRPr="00213FD4">
        <w:rPr>
          <w:rFonts w:ascii="Arial" w:eastAsia="Times New Roman" w:hAnsi="Arial" w:cs="Arial"/>
          <w:sz w:val="20"/>
          <w:szCs w:val="20"/>
        </w:rPr>
        <w:t xml:space="preserve"> Energy Expenditure Construction</w:t>
      </w:r>
    </w:p>
    <w:p w14:paraId="42FE4078" w14:textId="77777777" w:rsidR="004709B4" w:rsidRPr="00213FD4" w:rsidRDefault="004709B4" w:rsidP="004709B4">
      <w:pPr>
        <w:spacing w:after="0" w:line="240" w:lineRule="auto"/>
        <w:jc w:val="both"/>
        <w:rPr>
          <w:rFonts w:ascii="Arial" w:eastAsia="Times New Roman" w:hAnsi="Arial" w:cs="Arial"/>
          <w:sz w:val="20"/>
          <w:szCs w:val="20"/>
        </w:rPr>
      </w:pPr>
    </w:p>
    <w:p w14:paraId="7C51C0C1" w14:textId="43AF9BF1"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energy needs of the farm were estimated on a monthly and annual basis, but the Maximum Daily Average (PDM) is necessary within the entire annual calendar measured in kWh day, as well as the Maximum Night Consumption Day (DCMN). This will give us certainty for the sizing of the photovoltaic system that will energize the RH Farm. </w:t>
      </w:r>
    </w:p>
    <w:p w14:paraId="1A52F808" w14:textId="77777777" w:rsidR="004709B4" w:rsidRPr="00213FD4" w:rsidRDefault="004709B4" w:rsidP="004709B4">
      <w:pPr>
        <w:spacing w:after="0" w:line="240" w:lineRule="auto"/>
        <w:jc w:val="both"/>
        <w:rPr>
          <w:rFonts w:ascii="Arial" w:eastAsia="Times New Roman" w:hAnsi="Arial" w:cs="Arial"/>
          <w:sz w:val="20"/>
          <w:szCs w:val="20"/>
        </w:rPr>
      </w:pPr>
    </w:p>
    <w:p w14:paraId="675C9516"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Photovoltaic Power Under the autonomous SFV modality, two photovoltaic systems will be </w:t>
      </w:r>
      <w:r w:rsidRPr="00213FD4">
        <w:rPr>
          <w:rFonts w:ascii="Arial" w:eastAsia="Times New Roman" w:hAnsi="Arial" w:cs="Arial"/>
          <w:sz w:val="20"/>
          <w:szCs w:val="20"/>
        </w:rPr>
        <w:lastRenderedPageBreak/>
        <w:t>presented. The first is responsible for energizing the drinking water and irrigation system, since it is a direct solar pumping; while the second will be responsible for energizing the lighting systems, electrical outlets, air conditioning, etc. Therefore, the calculation of the power is carried out as follows:</w:t>
      </w:r>
    </w:p>
    <w:p w14:paraId="2758722C" w14:textId="77777777" w:rsidR="004709B4" w:rsidRPr="00213FD4" w:rsidRDefault="004709B4" w:rsidP="004709B4">
      <w:pPr>
        <w:spacing w:after="0" w:line="240" w:lineRule="auto"/>
        <w:jc w:val="both"/>
        <w:rPr>
          <w:rFonts w:ascii="Arial" w:eastAsia="Times New Roman" w:hAnsi="Arial" w:cs="Arial"/>
          <w:sz w:val="20"/>
          <w:szCs w:val="20"/>
        </w:rPr>
      </w:pPr>
    </w:p>
    <w:p w14:paraId="65D05943"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Sizing of the direct solar pumping system </w:t>
      </w:r>
    </w:p>
    <w:p w14:paraId="0F2E66E7" w14:textId="77777777" w:rsidR="004709B4" w:rsidRPr="00213FD4" w:rsidRDefault="004709B4" w:rsidP="004709B4">
      <w:pPr>
        <w:spacing w:after="0" w:line="240" w:lineRule="auto"/>
        <w:jc w:val="both"/>
        <w:rPr>
          <w:rFonts w:ascii="Arial" w:eastAsia="Times New Roman" w:hAnsi="Arial" w:cs="Arial"/>
          <w:sz w:val="20"/>
          <w:szCs w:val="20"/>
        </w:rPr>
      </w:pPr>
    </w:p>
    <w:p w14:paraId="04FD4B3E" w14:textId="77777777" w:rsidR="004709B4" w:rsidRPr="00213FD4" w:rsidRDefault="004709B4" w:rsidP="004709B4">
      <w:pPr>
        <w:spacing w:after="0" w:line="240" w:lineRule="auto"/>
        <w:ind w:left="360"/>
        <w:jc w:val="both"/>
        <w:rPr>
          <w:rFonts w:ascii="Arial" w:eastAsia="Times New Roman" w:hAnsi="Arial" w:cs="Arial"/>
          <w:sz w:val="20"/>
          <w:szCs w:val="20"/>
          <w:lang w:val="es-MX"/>
        </w:rPr>
      </w:pPr>
      <m:oMathPara>
        <m:oMathParaPr>
          <m:jc m:val="left"/>
        </m:oMathParaPr>
        <m:oMath>
          <m:r>
            <w:rPr>
              <w:rFonts w:ascii="Cambria Math" w:eastAsia="Times New Roman" w:hAnsi="Cambria Math" w:cs="Arial"/>
              <w:sz w:val="20"/>
              <w:szCs w:val="20"/>
              <w:lang w:val="es-MX"/>
            </w:rPr>
            <m:t>Np=</m:t>
          </m:r>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m:t>
              </m:r>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H</m:t>
                  </m:r>
                </m:e>
                <m:sub>
                  <m:r>
                    <w:rPr>
                      <w:rFonts w:ascii="Cambria Math" w:eastAsia="Times New Roman" w:hAnsi="Cambria Math" w:cs="Arial"/>
                      <w:sz w:val="20"/>
                      <w:szCs w:val="20"/>
                      <w:lang w:val="es-MX"/>
                    </w:rPr>
                    <m:t>P</m:t>
                  </m:r>
                </m:sub>
              </m:sSub>
              <m:r>
                <w:rPr>
                  <w:rFonts w:ascii="Cambria Math" w:eastAsia="Times New Roman" w:hAnsi="Cambria Math" w:cs="Arial"/>
                  <w:sz w:val="20"/>
                  <w:szCs w:val="20"/>
                  <w:lang w:val="es-MX"/>
                </w:rPr>
                <m:t>*746)</m:t>
              </m:r>
            </m:num>
            <m:den>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W</m:t>
                  </m:r>
                </m:e>
                <m:sub>
                  <m:r>
                    <w:rPr>
                      <w:rFonts w:ascii="Cambria Math" w:eastAsia="Times New Roman" w:hAnsi="Cambria Math" w:cs="Arial"/>
                      <w:sz w:val="20"/>
                      <w:szCs w:val="20"/>
                      <w:lang w:val="es-MX"/>
                    </w:rPr>
                    <m:t>p</m:t>
                  </m:r>
                </m:sub>
              </m:sSub>
            </m:den>
          </m:f>
          <m:r>
            <w:rPr>
              <w:rFonts w:ascii="Cambria Math" w:eastAsia="Times New Roman" w:hAnsi="Cambria Math" w:cs="Arial"/>
              <w:sz w:val="20"/>
              <w:szCs w:val="20"/>
              <w:lang w:val="es-MX"/>
            </w:rPr>
            <m:t>*fp</m:t>
          </m:r>
        </m:oMath>
      </m:oMathPara>
    </w:p>
    <w:p w14:paraId="2A6267AB" w14:textId="77777777" w:rsidR="004709B4" w:rsidRPr="00213FD4" w:rsidRDefault="004709B4" w:rsidP="004709B4">
      <w:pPr>
        <w:spacing w:after="0" w:line="240" w:lineRule="auto"/>
        <w:ind w:left="360"/>
        <w:jc w:val="both"/>
        <w:rPr>
          <w:rFonts w:ascii="Arial" w:eastAsia="Times New Roman" w:hAnsi="Arial" w:cs="Arial"/>
          <w:sz w:val="20"/>
          <w:szCs w:val="20"/>
          <w:lang w:val="es-MX"/>
        </w:rPr>
      </w:pPr>
    </w:p>
    <w:p w14:paraId="043C2C38"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Np</m:t>
        </m:r>
        <m:r>
          <w:rPr>
            <w:rFonts w:ascii="Cambria Math" w:eastAsia="Times New Roman" w:hAnsi="Cambria Math" w:cs="Arial"/>
            <w:sz w:val="20"/>
            <w:szCs w:val="20"/>
          </w:rPr>
          <m:t>=</m:t>
        </m:r>
      </m:oMath>
      <w:r w:rsidRPr="00213FD4">
        <w:rPr>
          <w:rFonts w:ascii="Arial" w:eastAsia="Times New Roman" w:hAnsi="Arial" w:cs="Arial"/>
          <w:sz w:val="20"/>
          <w:szCs w:val="20"/>
        </w:rPr>
        <w:t xml:space="preserve"> Number of PV modules</w:t>
      </w:r>
    </w:p>
    <w:p w14:paraId="5DAECE37" w14:textId="77777777" w:rsidR="009E169F" w:rsidRPr="00213FD4" w:rsidRDefault="009E169F" w:rsidP="004709B4">
      <w:pPr>
        <w:spacing w:after="0" w:line="240" w:lineRule="auto"/>
        <w:jc w:val="both"/>
        <w:rPr>
          <w:rFonts w:ascii="Arial" w:eastAsia="Times New Roman" w:hAnsi="Arial" w:cs="Arial"/>
          <w:sz w:val="20"/>
          <w:szCs w:val="20"/>
        </w:rPr>
      </w:pPr>
    </w:p>
    <w:p w14:paraId="137917A5"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Hp</m:t>
        </m:r>
        <m:r>
          <w:rPr>
            <w:rFonts w:ascii="Cambria Math" w:eastAsia="Times New Roman" w:hAnsi="Cambria Math" w:cs="Arial"/>
            <w:sz w:val="20"/>
            <w:szCs w:val="20"/>
          </w:rPr>
          <m:t>=</m:t>
        </m:r>
      </m:oMath>
      <w:r w:rsidRPr="00213FD4">
        <w:rPr>
          <w:rFonts w:ascii="Arial" w:eastAsia="Times New Roman" w:hAnsi="Arial" w:cs="Arial"/>
          <w:sz w:val="20"/>
          <w:szCs w:val="20"/>
        </w:rPr>
        <w:t xml:space="preserve"> Actual Motor Power (Submersible Pump)</w:t>
      </w:r>
    </w:p>
    <w:p w14:paraId="24D734C2" w14:textId="77777777" w:rsidR="009E169F" w:rsidRPr="00213FD4" w:rsidRDefault="009E169F" w:rsidP="004709B4">
      <w:pPr>
        <w:spacing w:after="0" w:line="240" w:lineRule="auto"/>
        <w:jc w:val="both"/>
        <w:rPr>
          <w:rFonts w:ascii="Arial" w:eastAsia="Times New Roman" w:hAnsi="Arial" w:cs="Arial"/>
          <w:sz w:val="20"/>
          <w:szCs w:val="20"/>
        </w:rPr>
      </w:pPr>
    </w:p>
    <w:p w14:paraId="278CCA5E"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Wp</m:t>
        </m:r>
        <m:r>
          <w:rPr>
            <w:rFonts w:ascii="Cambria Math" w:eastAsia="Times New Roman" w:hAnsi="Cambria Math" w:cs="Arial"/>
            <w:sz w:val="20"/>
            <w:szCs w:val="20"/>
          </w:rPr>
          <m:t>=</m:t>
        </m:r>
      </m:oMath>
      <w:r w:rsidRPr="00213FD4">
        <w:rPr>
          <w:rFonts w:ascii="Arial" w:eastAsia="Times New Roman" w:hAnsi="Arial" w:cs="Arial"/>
          <w:sz w:val="20"/>
          <w:szCs w:val="20"/>
        </w:rPr>
        <w:t xml:space="preserve"> Actual module power in Watts (under standard conditions) </w:t>
      </w:r>
    </w:p>
    <w:p w14:paraId="61CEE05F" w14:textId="77777777" w:rsidR="009E169F" w:rsidRPr="00213FD4" w:rsidRDefault="009E169F" w:rsidP="004709B4">
      <w:pPr>
        <w:spacing w:after="0" w:line="240" w:lineRule="auto"/>
        <w:jc w:val="both"/>
        <w:rPr>
          <w:rFonts w:ascii="Arial" w:eastAsia="Times New Roman" w:hAnsi="Arial" w:cs="Arial"/>
          <w:sz w:val="20"/>
          <w:szCs w:val="20"/>
        </w:rPr>
      </w:pPr>
    </w:p>
    <w:p w14:paraId="5F3C3F2E"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fp</m:t>
        </m:r>
        <m:r>
          <w:rPr>
            <w:rFonts w:ascii="Cambria Math" w:eastAsia="Times New Roman" w:hAnsi="Cambria Math" w:cs="Arial"/>
            <w:sz w:val="20"/>
            <w:szCs w:val="20"/>
          </w:rPr>
          <m:t>=</m:t>
        </m:r>
      </m:oMath>
      <w:r w:rsidRPr="00213FD4">
        <w:rPr>
          <w:rFonts w:ascii="Arial" w:eastAsia="Times New Roman" w:hAnsi="Arial" w:cs="Arial"/>
          <w:sz w:val="20"/>
          <w:szCs w:val="20"/>
        </w:rPr>
        <w:t xml:space="preserve"> Protection factor (1.2-2)</w:t>
      </w:r>
    </w:p>
    <w:p w14:paraId="71CC016E" w14:textId="77777777" w:rsidR="004709B4" w:rsidRPr="00213FD4" w:rsidRDefault="004709B4" w:rsidP="004709B4">
      <w:pPr>
        <w:spacing w:after="0" w:line="240" w:lineRule="auto"/>
        <w:jc w:val="both"/>
        <w:rPr>
          <w:rFonts w:ascii="Arial" w:eastAsia="Times New Roman" w:hAnsi="Arial" w:cs="Arial"/>
          <w:sz w:val="20"/>
          <w:szCs w:val="20"/>
        </w:rPr>
      </w:pPr>
    </w:p>
    <w:p w14:paraId="2550A90B" w14:textId="1C2FD35B"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For the sizing of the photovoltaic system, it is necessary to determine the photovoltaic power of the system, we use the following formula, where the daily Energy required (</w:t>
      </w:r>
      <m:oMath>
        <m:r>
          <w:rPr>
            <w:rFonts w:ascii="Cambria Math" w:eastAsia="Times New Roman" w:hAnsi="Cambria Math" w:cs="Arial"/>
            <w:sz w:val="20"/>
            <w:szCs w:val="20"/>
          </w:rPr>
          <m:t>Er</m:t>
        </m:r>
      </m:oMath>
      <w:r w:rsidRPr="00213FD4">
        <w:rPr>
          <w:rFonts w:ascii="Arial" w:eastAsia="Times New Roman" w:hAnsi="Arial" w:cs="Arial"/>
          <w:sz w:val="20"/>
          <w:szCs w:val="20"/>
        </w:rPr>
        <w:t>) is equal to the maximum daily average (</w:t>
      </w:r>
      <m:oMath>
        <m:r>
          <w:rPr>
            <w:rFonts w:ascii="Cambria Math" w:eastAsia="Times New Roman" w:hAnsi="Cambria Math" w:cs="Arial"/>
            <w:sz w:val="20"/>
            <w:szCs w:val="20"/>
          </w:rPr>
          <m:t>PDM</m:t>
        </m:r>
      </m:oMath>
      <w:r w:rsidRPr="00213FD4">
        <w:rPr>
          <w:rFonts w:ascii="Arial" w:eastAsia="Times New Roman" w:hAnsi="Arial" w:cs="Arial"/>
          <w:sz w:val="20"/>
          <w:szCs w:val="20"/>
        </w:rPr>
        <w:t>) of the Construction Energy Expenditure (</w:t>
      </w:r>
      <m:oMath>
        <m:r>
          <w:rPr>
            <w:rFonts w:ascii="Cambria Math" w:eastAsia="Times New Roman" w:hAnsi="Cambria Math" w:cs="Arial"/>
            <w:sz w:val="20"/>
            <w:szCs w:val="20"/>
          </w:rPr>
          <m:t>GEC</m:t>
        </m:r>
      </m:oMath>
      <w:r w:rsidRPr="00213FD4">
        <w:rPr>
          <w:rFonts w:ascii="Arial" w:eastAsia="Times New Roman" w:hAnsi="Arial" w:cs="Arial"/>
          <w:sz w:val="20"/>
          <w:szCs w:val="20"/>
        </w:rPr>
        <w:t>):</w:t>
      </w:r>
    </w:p>
    <w:p w14:paraId="49D380A5" w14:textId="77777777" w:rsidR="00AE0E9A" w:rsidRPr="00213FD4" w:rsidRDefault="00AE0E9A" w:rsidP="004709B4">
      <w:pPr>
        <w:spacing w:after="0" w:line="240" w:lineRule="auto"/>
        <w:jc w:val="both"/>
        <w:rPr>
          <w:rFonts w:ascii="Arial" w:eastAsia="Times New Roman" w:hAnsi="Arial" w:cs="Arial"/>
          <w:sz w:val="16"/>
          <w:szCs w:val="16"/>
        </w:rPr>
      </w:pPr>
    </w:p>
    <w:p w14:paraId="2271E2F7" w14:textId="77777777" w:rsidR="004709B4" w:rsidRPr="00213FD4" w:rsidRDefault="004709B4" w:rsidP="004709B4">
      <w:pPr>
        <w:tabs>
          <w:tab w:val="left" w:pos="3150"/>
        </w:tabs>
        <w:spacing w:after="0" w:line="240" w:lineRule="auto"/>
        <w:ind w:left="360"/>
        <w:jc w:val="both"/>
        <w:rPr>
          <w:rFonts w:ascii="Arial" w:eastAsia="Times New Roman" w:hAnsi="Arial" w:cs="Arial"/>
          <w:sz w:val="20"/>
          <w:szCs w:val="20"/>
          <w:lang w:val="es-MX"/>
        </w:rPr>
      </w:pPr>
      <m:oMathPara>
        <m:oMathParaPr>
          <m:jc m:val="left"/>
        </m:oMathParaPr>
        <m:oMath>
          <m:r>
            <w:rPr>
              <w:rFonts w:ascii="Cambria Math" w:eastAsia="Times New Roman" w:hAnsi="Cambria Math" w:cs="Arial"/>
              <w:sz w:val="20"/>
              <w:szCs w:val="20"/>
              <w:lang w:val="es-MX"/>
            </w:rPr>
            <m:t>PFV=</m:t>
          </m:r>
          <m:f>
            <m:fPr>
              <m:ctrlPr>
                <w:rPr>
                  <w:rFonts w:ascii="Cambria Math" w:eastAsia="Times New Roman" w:hAnsi="Cambria Math" w:cs="Arial"/>
                  <w:i/>
                  <w:sz w:val="20"/>
                  <w:szCs w:val="20"/>
                  <w:lang w:val="es-MX"/>
                </w:rPr>
              </m:ctrlPr>
            </m:fPr>
            <m:num>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E</m:t>
                  </m:r>
                </m:e>
                <m:sub>
                  <m:r>
                    <w:rPr>
                      <w:rFonts w:ascii="Cambria Math" w:eastAsia="Times New Roman" w:hAnsi="Cambria Math" w:cs="Arial"/>
                      <w:sz w:val="20"/>
                      <w:szCs w:val="20"/>
                      <w:lang w:val="es-MX"/>
                    </w:rPr>
                    <m:t>r</m:t>
                  </m:r>
                </m:sub>
              </m:sSub>
            </m:num>
            <m:den>
              <m:r>
                <w:rPr>
                  <w:rFonts w:ascii="Cambria Math" w:eastAsia="Times New Roman" w:hAnsi="Cambria Math" w:cs="Arial"/>
                  <w:sz w:val="20"/>
                  <w:szCs w:val="20"/>
                  <w:lang w:val="es-MX"/>
                </w:rPr>
                <m:t>(HSP*Fp)</m:t>
              </m:r>
            </m:den>
          </m:f>
        </m:oMath>
      </m:oMathPara>
    </w:p>
    <w:p w14:paraId="2A354B8D" w14:textId="77777777" w:rsidR="004709B4" w:rsidRPr="00213FD4" w:rsidRDefault="004709B4" w:rsidP="004709B4">
      <w:pPr>
        <w:spacing w:after="0" w:line="240" w:lineRule="auto"/>
        <w:jc w:val="both"/>
        <w:rPr>
          <w:rFonts w:ascii="Arial" w:eastAsia="Times New Roman" w:hAnsi="Arial" w:cs="Arial"/>
          <w:sz w:val="16"/>
          <w:szCs w:val="16"/>
        </w:rPr>
      </w:pPr>
    </w:p>
    <w:p w14:paraId="061CDAA7" w14:textId="46E06952"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Where:</w:t>
      </w:r>
    </w:p>
    <w:p w14:paraId="72229204" w14:textId="77777777" w:rsidR="004709B4" w:rsidRPr="00213FD4" w:rsidRDefault="004709B4" w:rsidP="004709B4">
      <w:pPr>
        <w:spacing w:after="0" w:line="240" w:lineRule="auto"/>
        <w:jc w:val="both"/>
        <w:rPr>
          <w:rFonts w:ascii="Arial" w:eastAsia="Times New Roman" w:hAnsi="Arial" w:cs="Arial"/>
          <w:sz w:val="20"/>
          <w:szCs w:val="20"/>
        </w:rPr>
      </w:pPr>
    </w:p>
    <w:p w14:paraId="1BFCDFA2"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PFV</m:t>
        </m:r>
        <m:r>
          <w:rPr>
            <w:rFonts w:ascii="Cambria Math" w:eastAsia="Times New Roman" w:hAnsi="Cambria Math" w:cs="Arial"/>
            <w:sz w:val="20"/>
            <w:szCs w:val="20"/>
          </w:rPr>
          <m:t>=</m:t>
        </m:r>
      </m:oMath>
      <w:r w:rsidRPr="00213FD4">
        <w:rPr>
          <w:rFonts w:ascii="Arial" w:eastAsia="Times New Roman" w:hAnsi="Arial" w:cs="Arial"/>
          <w:sz w:val="20"/>
          <w:szCs w:val="20"/>
        </w:rPr>
        <w:t xml:space="preserve"> Photovoltaic Power</w:t>
      </w:r>
    </w:p>
    <w:p w14:paraId="4F1C0EB6"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Er</m:t>
        </m:r>
        <m:r>
          <w:rPr>
            <w:rFonts w:ascii="Cambria Math" w:eastAsia="Times New Roman" w:hAnsi="Cambria Math" w:cs="Arial"/>
            <w:sz w:val="20"/>
            <w:szCs w:val="20"/>
          </w:rPr>
          <m:t>=</m:t>
        </m:r>
      </m:oMath>
      <w:r w:rsidRPr="00213FD4">
        <w:rPr>
          <w:rFonts w:ascii="Arial" w:eastAsia="Times New Roman" w:hAnsi="Arial" w:cs="Arial"/>
          <w:sz w:val="20"/>
          <w:szCs w:val="20"/>
        </w:rPr>
        <w:t xml:space="preserve"> Energy Required   </w:t>
      </w:r>
    </w:p>
    <w:p w14:paraId="026D3330"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HSP</m:t>
        </m:r>
        <m:r>
          <w:rPr>
            <w:rFonts w:ascii="Cambria Math" w:eastAsia="Times New Roman" w:hAnsi="Cambria Math" w:cs="Arial"/>
            <w:sz w:val="20"/>
            <w:szCs w:val="20"/>
          </w:rPr>
          <m:t>=</m:t>
        </m:r>
      </m:oMath>
      <w:r w:rsidRPr="00213FD4">
        <w:rPr>
          <w:rFonts w:ascii="Arial" w:eastAsia="Times New Roman" w:hAnsi="Arial" w:cs="Arial"/>
          <w:sz w:val="20"/>
          <w:szCs w:val="20"/>
        </w:rPr>
        <w:t xml:space="preserve"> Peak Solar Hours</w:t>
      </w:r>
    </w:p>
    <w:p w14:paraId="32516E76"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Fp</m:t>
        </m:r>
        <m:r>
          <w:rPr>
            <w:rFonts w:ascii="Cambria Math" w:eastAsia="Times New Roman" w:hAnsi="Cambria Math" w:cs="Arial"/>
            <w:sz w:val="20"/>
            <w:szCs w:val="20"/>
          </w:rPr>
          <m:t>=</m:t>
        </m:r>
      </m:oMath>
      <w:r w:rsidRPr="00213FD4">
        <w:rPr>
          <w:rFonts w:ascii="Arial" w:eastAsia="Times New Roman" w:hAnsi="Arial" w:cs="Arial"/>
          <w:sz w:val="20"/>
          <w:szCs w:val="20"/>
        </w:rPr>
        <w:t xml:space="preserve"> Loss factor </w:t>
      </w:r>
    </w:p>
    <w:p w14:paraId="052E309C" w14:textId="77777777" w:rsidR="004709B4" w:rsidRPr="00213FD4" w:rsidRDefault="004709B4" w:rsidP="004709B4">
      <w:pPr>
        <w:spacing w:after="0" w:line="240" w:lineRule="auto"/>
        <w:jc w:val="both"/>
        <w:rPr>
          <w:rFonts w:ascii="Arial" w:eastAsia="Times New Roman" w:hAnsi="Arial" w:cs="Arial"/>
          <w:sz w:val="20"/>
          <w:szCs w:val="20"/>
        </w:rPr>
      </w:pPr>
    </w:p>
    <w:p w14:paraId="79077D48" w14:textId="3348A6A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In the case of SFV under the interconnected modality, the energy required is obtained from the maximum daily average (</w:t>
      </w:r>
      <m:oMath>
        <m:r>
          <w:rPr>
            <w:rFonts w:ascii="Cambria Math" w:eastAsia="Times New Roman" w:hAnsi="Cambria Math" w:cs="Arial"/>
            <w:sz w:val="20"/>
            <w:szCs w:val="20"/>
          </w:rPr>
          <m:t>PDM</m:t>
        </m:r>
      </m:oMath>
      <w:r w:rsidRPr="00213FD4">
        <w:rPr>
          <w:rFonts w:ascii="Arial" w:eastAsia="Times New Roman" w:hAnsi="Arial" w:cs="Arial"/>
          <w:sz w:val="20"/>
          <w:szCs w:val="20"/>
        </w:rPr>
        <w:t>) obtained from the Total Energy Expenditure (</w:t>
      </w:r>
      <m:oMath>
        <m:r>
          <w:rPr>
            <w:rFonts w:ascii="Cambria Math" w:eastAsia="Times New Roman" w:hAnsi="Cambria Math" w:cs="Arial"/>
            <w:sz w:val="20"/>
            <w:szCs w:val="20"/>
          </w:rPr>
          <m:t>GET</m:t>
        </m:r>
      </m:oMath>
      <w:r w:rsidRPr="00213FD4">
        <w:rPr>
          <w:rFonts w:ascii="Arial" w:eastAsia="Times New Roman" w:hAnsi="Arial" w:cs="Arial"/>
          <w:sz w:val="20"/>
          <w:szCs w:val="20"/>
        </w:rPr>
        <w:t>) considering the two bimonthly periods with the highest consumption.</w:t>
      </w:r>
    </w:p>
    <w:p w14:paraId="4C1E9FE2" w14:textId="77777777" w:rsidR="004709B4" w:rsidRPr="00213FD4" w:rsidRDefault="004709B4" w:rsidP="004709B4">
      <w:pPr>
        <w:spacing w:after="0" w:line="240" w:lineRule="auto"/>
        <w:jc w:val="both"/>
        <w:rPr>
          <w:rFonts w:ascii="Arial" w:eastAsia="Times New Roman" w:hAnsi="Arial" w:cs="Arial"/>
          <w:sz w:val="20"/>
          <w:szCs w:val="20"/>
        </w:rPr>
      </w:pPr>
    </w:p>
    <w:p w14:paraId="2F5E30E3"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After knowing the photovoltaic power of the system, a photovoltaic module is proposed to size the number of equipment to be used. Therefore:</w:t>
      </w:r>
    </w:p>
    <w:p w14:paraId="6A962329" w14:textId="77777777" w:rsidR="004709B4" w:rsidRPr="00213FD4" w:rsidRDefault="004709B4" w:rsidP="004709B4">
      <w:pPr>
        <w:spacing w:after="0" w:line="240" w:lineRule="auto"/>
        <w:jc w:val="both"/>
        <w:rPr>
          <w:rFonts w:ascii="Arial" w:eastAsia="Times New Roman" w:hAnsi="Arial" w:cs="Arial"/>
          <w:sz w:val="20"/>
          <w:szCs w:val="20"/>
        </w:rPr>
      </w:pPr>
    </w:p>
    <w:p w14:paraId="4B864683" w14:textId="77777777" w:rsidR="004709B4" w:rsidRPr="00213FD4" w:rsidRDefault="004709B4" w:rsidP="004709B4">
      <w:pPr>
        <w:spacing w:after="0" w:line="240" w:lineRule="auto"/>
        <w:ind w:left="360"/>
        <w:jc w:val="both"/>
        <w:rPr>
          <w:rFonts w:ascii="Arial" w:eastAsia="Times New Roman" w:hAnsi="Arial" w:cs="Arial"/>
          <w:sz w:val="20"/>
          <w:szCs w:val="20"/>
          <w:lang w:val="es-MX"/>
        </w:rPr>
      </w:pPr>
      <m:oMathPara>
        <m:oMathParaPr>
          <m:jc m:val="left"/>
        </m:oMathParaPr>
        <m:oMath>
          <m:r>
            <w:rPr>
              <w:rFonts w:ascii="Cambria Math" w:eastAsia="Times New Roman" w:hAnsi="Cambria Math" w:cs="Arial"/>
              <w:sz w:val="20"/>
              <w:szCs w:val="20"/>
              <w:lang w:val="es-MX"/>
            </w:rPr>
            <m:t>Np=</m:t>
          </m:r>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PFV</m:t>
              </m:r>
            </m:num>
            <m:den>
              <m:r>
                <w:rPr>
                  <w:rFonts w:ascii="Cambria Math" w:eastAsia="Times New Roman" w:hAnsi="Cambria Math" w:cs="Arial"/>
                  <w:sz w:val="20"/>
                  <w:szCs w:val="20"/>
                  <w:lang w:val="es-MX"/>
                </w:rPr>
                <m:t>Wp</m:t>
              </m:r>
            </m:den>
          </m:f>
        </m:oMath>
      </m:oMathPara>
    </w:p>
    <w:p w14:paraId="256C09D5" w14:textId="77777777" w:rsidR="004709B4" w:rsidRPr="00213FD4" w:rsidRDefault="004709B4" w:rsidP="004709B4">
      <w:pPr>
        <w:spacing w:after="0" w:line="240" w:lineRule="auto"/>
        <w:jc w:val="both"/>
        <w:rPr>
          <w:rFonts w:ascii="Arial" w:eastAsia="Times New Roman" w:hAnsi="Arial" w:cs="Arial"/>
          <w:sz w:val="16"/>
          <w:szCs w:val="16"/>
        </w:rPr>
      </w:pPr>
    </w:p>
    <w:p w14:paraId="794BE574" w14:textId="6C58CAE1"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Where:</w:t>
      </w:r>
    </w:p>
    <w:p w14:paraId="7987E99A" w14:textId="77777777" w:rsidR="004709B4" w:rsidRPr="00213FD4" w:rsidRDefault="004709B4" w:rsidP="004709B4">
      <w:pPr>
        <w:spacing w:after="0" w:line="240" w:lineRule="auto"/>
        <w:jc w:val="both"/>
        <w:rPr>
          <w:rFonts w:ascii="Arial" w:eastAsia="Times New Roman" w:hAnsi="Arial" w:cs="Arial"/>
          <w:sz w:val="16"/>
          <w:szCs w:val="16"/>
        </w:rPr>
      </w:pPr>
    </w:p>
    <w:p w14:paraId="6FAE997C"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Np</m:t>
        </m:r>
        <m:r>
          <w:rPr>
            <w:rFonts w:ascii="Cambria Math" w:eastAsia="Times New Roman" w:hAnsi="Cambria Math" w:cs="Arial"/>
            <w:sz w:val="20"/>
            <w:szCs w:val="20"/>
          </w:rPr>
          <m:t>=</m:t>
        </m:r>
      </m:oMath>
      <w:r w:rsidRPr="00213FD4">
        <w:rPr>
          <w:rFonts w:ascii="Arial" w:eastAsia="Times New Roman" w:hAnsi="Arial" w:cs="Arial"/>
          <w:sz w:val="20"/>
          <w:szCs w:val="20"/>
        </w:rPr>
        <w:t xml:space="preserve"> Number of PV modules</w:t>
      </w:r>
    </w:p>
    <w:p w14:paraId="4B8C928C" w14:textId="77777777" w:rsidR="009E169F" w:rsidRPr="00213FD4" w:rsidRDefault="009E169F" w:rsidP="004709B4">
      <w:pPr>
        <w:spacing w:after="0" w:line="240" w:lineRule="auto"/>
        <w:jc w:val="both"/>
        <w:rPr>
          <w:rFonts w:ascii="Arial" w:eastAsia="Times New Roman" w:hAnsi="Arial" w:cs="Arial"/>
          <w:sz w:val="16"/>
          <w:szCs w:val="16"/>
        </w:rPr>
      </w:pPr>
    </w:p>
    <w:p w14:paraId="18431E1D"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Wp</m:t>
        </m:r>
        <m:r>
          <w:rPr>
            <w:rFonts w:ascii="Cambria Math" w:eastAsia="Times New Roman" w:hAnsi="Cambria Math" w:cs="Arial"/>
            <w:sz w:val="20"/>
            <w:szCs w:val="20"/>
          </w:rPr>
          <m:t>=</m:t>
        </m:r>
      </m:oMath>
      <w:r w:rsidRPr="00213FD4">
        <w:rPr>
          <w:rFonts w:ascii="Arial" w:eastAsia="Times New Roman" w:hAnsi="Arial" w:cs="Arial"/>
          <w:sz w:val="20"/>
          <w:szCs w:val="20"/>
        </w:rPr>
        <w:t xml:space="preserve"> Actual module power in Watts (under standard conditions) </w:t>
      </w:r>
    </w:p>
    <w:p w14:paraId="69909331" w14:textId="77777777" w:rsidR="004709B4" w:rsidRPr="00213FD4" w:rsidRDefault="004709B4" w:rsidP="004709B4">
      <w:pPr>
        <w:spacing w:after="0" w:line="240" w:lineRule="auto"/>
        <w:jc w:val="both"/>
        <w:rPr>
          <w:rFonts w:ascii="Arial" w:eastAsia="Times New Roman" w:hAnsi="Arial" w:cs="Arial"/>
          <w:sz w:val="16"/>
          <w:szCs w:val="16"/>
        </w:rPr>
      </w:pPr>
    </w:p>
    <w:p w14:paraId="61E6FFF2" w14:textId="6E19A9B6"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Subsequently, the photovoltaic controller will be determined. This element is sized based on the electrical characteristics of the photovoltaic modules used, without exceeding the voltage values that the equipment supports. </w:t>
      </w:r>
      <w:proofErr w:type="gramStart"/>
      <w:r w:rsidRPr="00213FD4">
        <w:rPr>
          <w:rFonts w:ascii="Arial" w:eastAsia="Times New Roman" w:hAnsi="Arial" w:cs="Arial"/>
          <w:sz w:val="20"/>
          <w:szCs w:val="20"/>
        </w:rPr>
        <w:t>So</w:t>
      </w:r>
      <w:proofErr w:type="gramEnd"/>
      <w:r w:rsidRPr="00213FD4">
        <w:rPr>
          <w:rFonts w:ascii="Arial" w:eastAsia="Times New Roman" w:hAnsi="Arial" w:cs="Arial"/>
          <w:sz w:val="20"/>
          <w:szCs w:val="20"/>
        </w:rPr>
        <w:t xml:space="preserve"> the Voc of the module array has to be less than the input voltage of the controller at the lowest temperature. In addition, it is necessary to take care that the current at maximum power of the photovoltaic array (</w:t>
      </w:r>
      <w:proofErr w:type="spellStart"/>
      <w:r w:rsidRPr="00213FD4">
        <w:rPr>
          <w:rFonts w:ascii="Arial" w:eastAsia="Times New Roman" w:hAnsi="Arial" w:cs="Arial"/>
          <w:sz w:val="20"/>
          <w:szCs w:val="20"/>
        </w:rPr>
        <w:t>Isc</w:t>
      </w:r>
      <w:proofErr w:type="spellEnd"/>
      <w:r w:rsidRPr="00213FD4">
        <w:rPr>
          <w:rFonts w:ascii="Arial" w:eastAsia="Times New Roman" w:hAnsi="Arial" w:cs="Arial"/>
          <w:sz w:val="20"/>
          <w:szCs w:val="20"/>
        </w:rPr>
        <w:t xml:space="preserve">) does not exceed 80% of the controller's capacity. </w:t>
      </w:r>
    </w:p>
    <w:p w14:paraId="749B9607" w14:textId="77777777" w:rsidR="004709B4" w:rsidRPr="00213FD4" w:rsidRDefault="004709B4" w:rsidP="004709B4">
      <w:pPr>
        <w:spacing w:after="0" w:line="240" w:lineRule="auto"/>
        <w:jc w:val="both"/>
        <w:rPr>
          <w:rFonts w:ascii="Arial" w:eastAsia="Times New Roman" w:hAnsi="Arial" w:cs="Arial"/>
          <w:sz w:val="16"/>
          <w:szCs w:val="16"/>
        </w:rPr>
      </w:pPr>
    </w:p>
    <w:p w14:paraId="75F5D6B4" w14:textId="2E2F157D" w:rsidR="004709B4" w:rsidRPr="00213FD4" w:rsidRDefault="004709B4" w:rsidP="004709B4">
      <w:pPr>
        <w:spacing w:after="0" w:line="240" w:lineRule="auto"/>
        <w:jc w:val="both"/>
        <w:rPr>
          <w:rFonts w:ascii="Arial" w:eastAsia="Times New Roman" w:hAnsi="Arial" w:cs="Arial"/>
          <w:b/>
          <w:bCs/>
          <w:sz w:val="20"/>
          <w:szCs w:val="20"/>
        </w:rPr>
      </w:pPr>
      <w:r w:rsidRPr="00213FD4">
        <w:rPr>
          <w:rFonts w:ascii="Arial" w:eastAsia="Times New Roman" w:hAnsi="Arial" w:cs="Arial"/>
          <w:b/>
          <w:bCs/>
          <w:sz w:val="20"/>
          <w:szCs w:val="20"/>
        </w:rPr>
        <w:t>2.2.3 Energy storage</w:t>
      </w:r>
    </w:p>
    <w:p w14:paraId="3E864956" w14:textId="77777777" w:rsidR="004709B4" w:rsidRPr="00213FD4" w:rsidRDefault="004709B4" w:rsidP="004709B4">
      <w:pPr>
        <w:spacing w:after="0" w:line="240" w:lineRule="auto"/>
        <w:jc w:val="both"/>
        <w:rPr>
          <w:rFonts w:ascii="Arial" w:eastAsia="Times New Roman" w:hAnsi="Arial" w:cs="Arial"/>
          <w:sz w:val="16"/>
          <w:szCs w:val="16"/>
        </w:rPr>
      </w:pPr>
    </w:p>
    <w:p w14:paraId="733AB7E4"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Energy storage will be calculated with optimized lead-acid batteries or gel for economic reasons. In addition to the economic factor, the factors of life cycles and depth of discharge will be </w:t>
      </w:r>
      <w:proofErr w:type="gramStart"/>
      <w:r w:rsidRPr="00213FD4">
        <w:rPr>
          <w:rFonts w:ascii="Arial" w:eastAsia="Times New Roman" w:hAnsi="Arial" w:cs="Arial"/>
          <w:sz w:val="20"/>
          <w:szCs w:val="20"/>
        </w:rPr>
        <w:t>taken into account</w:t>
      </w:r>
      <w:proofErr w:type="gramEnd"/>
      <w:r w:rsidRPr="00213FD4">
        <w:rPr>
          <w:rFonts w:ascii="Arial" w:eastAsia="Times New Roman" w:hAnsi="Arial" w:cs="Arial"/>
          <w:sz w:val="20"/>
          <w:szCs w:val="20"/>
        </w:rPr>
        <w:t xml:space="preserve"> for the design of the storage. The amount of energy stored will be sized according to the energy loads that the farm requires for night hours. The required night-time energy (</w:t>
      </w:r>
      <m:oMath>
        <m:r>
          <w:rPr>
            <w:rFonts w:ascii="Cambria Math" w:eastAsia="Times New Roman" w:hAnsi="Cambria Math" w:cs="Arial"/>
            <w:sz w:val="20"/>
            <w:szCs w:val="20"/>
          </w:rPr>
          <m:t>Enr</m:t>
        </m:r>
      </m:oMath>
      <w:r w:rsidRPr="00213FD4">
        <w:rPr>
          <w:rFonts w:ascii="Arial" w:eastAsia="Times New Roman" w:hAnsi="Arial" w:cs="Arial"/>
          <w:sz w:val="20"/>
          <w:szCs w:val="20"/>
        </w:rPr>
        <w:t>) is obtained from the installed power for the number of hours used during the night. This energy will be evaluated during a whole year of operation in order to identify the Maximum Annual Nighttime Energy Expenditure (GENMA) that will be used for the design of the battery bank. 30% of total losses due to connections and conductors are considered.</w:t>
      </w:r>
    </w:p>
    <w:p w14:paraId="52C4CDD9" w14:textId="77777777" w:rsidR="004709B4" w:rsidRPr="00213FD4" w:rsidRDefault="004709B4" w:rsidP="004709B4">
      <w:pPr>
        <w:spacing w:after="0" w:line="240" w:lineRule="auto"/>
        <w:jc w:val="both"/>
        <w:rPr>
          <w:rFonts w:ascii="Arial" w:eastAsia="Times New Roman" w:hAnsi="Arial" w:cs="Arial"/>
          <w:sz w:val="16"/>
          <w:szCs w:val="16"/>
        </w:rPr>
      </w:pPr>
    </w:p>
    <w:p w14:paraId="2EAD9373"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required amperage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Ah</m:t>
            </m:r>
          </m:e>
          <m:sub>
            <m:r>
              <w:rPr>
                <w:rFonts w:ascii="Cambria Math" w:eastAsia="Times New Roman" w:hAnsi="Cambria Math" w:cs="Arial"/>
                <w:sz w:val="20"/>
                <w:szCs w:val="20"/>
              </w:rPr>
              <m:t>required</m:t>
            </m:r>
          </m:sub>
        </m:sSub>
      </m:oMath>
      <w:r w:rsidRPr="00213FD4">
        <w:rPr>
          <w:rFonts w:ascii="Arial" w:eastAsia="Times New Roman" w:hAnsi="Arial" w:cs="Arial"/>
          <w:sz w:val="20"/>
          <w:szCs w:val="20"/>
        </w:rPr>
        <w:t>), is equal to multiplied by the loss factor (</w:t>
      </w:r>
      <m:oMath>
        <m:r>
          <w:rPr>
            <w:rFonts w:ascii="Cambria Math" w:eastAsia="Times New Roman" w:hAnsi="Cambria Math" w:cs="Arial"/>
            <w:sz w:val="20"/>
            <w:szCs w:val="20"/>
          </w:rPr>
          <m:t>Enr</m:t>
        </m:r>
      </m:oMath>
      <w:r w:rsidRPr="00213FD4">
        <w:rPr>
          <w:rFonts w:ascii="Arial" w:eastAsia="Times New Roman" w:hAnsi="Arial" w:cs="Arial"/>
          <w:sz w:val="20"/>
          <w:szCs w:val="20"/>
        </w:rPr>
        <w:t>), divided by the voltage of the battery bank (V battery bank voltage).</w:t>
      </w:r>
    </w:p>
    <w:p w14:paraId="734DFDD1" w14:textId="77777777" w:rsidR="004709B4" w:rsidRPr="00213FD4" w:rsidRDefault="004709B4" w:rsidP="004709B4">
      <w:pPr>
        <w:spacing w:after="0" w:line="240" w:lineRule="auto"/>
        <w:jc w:val="both"/>
        <w:rPr>
          <w:rFonts w:ascii="Arial" w:eastAsia="Times New Roman" w:hAnsi="Arial" w:cs="Arial"/>
          <w:sz w:val="16"/>
          <w:szCs w:val="16"/>
        </w:rPr>
      </w:pPr>
    </w:p>
    <w:p w14:paraId="53FE72BA" w14:textId="77777777" w:rsidR="004709B4" w:rsidRPr="00213FD4" w:rsidRDefault="00F256F2" w:rsidP="009E169F">
      <w:pPr>
        <w:spacing w:after="0" w:line="240" w:lineRule="auto"/>
        <w:ind w:left="360"/>
        <w:jc w:val="both"/>
        <w:rPr>
          <w:rFonts w:ascii="Arial" w:eastAsia="Times New Roman" w:hAnsi="Arial" w:cs="Arial"/>
          <w:sz w:val="20"/>
          <w:szCs w:val="20"/>
          <w:lang w:val="es-MX"/>
        </w:rPr>
      </w:pPr>
      <m:oMathPara>
        <m:oMathParaPr>
          <m:jc m:val="left"/>
        </m:oMathPara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Ah</m:t>
              </m:r>
            </m:e>
            <m:sub>
              <m:r>
                <w:rPr>
                  <w:rFonts w:ascii="Cambria Math" w:eastAsia="Times New Roman" w:hAnsi="Cambria Math" w:cs="Arial"/>
                  <w:sz w:val="20"/>
                  <w:szCs w:val="20"/>
                  <w:lang w:val="es-MX"/>
                </w:rPr>
                <m:t>requerido</m:t>
              </m:r>
            </m:sub>
          </m:sSub>
          <m:r>
            <w:rPr>
              <w:rFonts w:ascii="Cambria Math" w:eastAsia="Times New Roman" w:hAnsi="Cambria Math" w:cs="Arial"/>
              <w:sz w:val="20"/>
              <w:szCs w:val="20"/>
              <w:lang w:val="es-MX"/>
            </w:rPr>
            <m:t>=</m:t>
          </m:r>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m:t>
              </m:r>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E</m:t>
                  </m:r>
                </m:e>
                <m:sub>
                  <m:r>
                    <w:rPr>
                      <w:rFonts w:ascii="Cambria Math" w:eastAsia="Times New Roman" w:hAnsi="Cambria Math" w:cs="Arial"/>
                      <w:sz w:val="20"/>
                      <w:szCs w:val="20"/>
                      <w:lang w:val="es-MX"/>
                    </w:rPr>
                    <m:t>nr</m:t>
                  </m:r>
                </m:sub>
              </m:sSub>
              <m:r>
                <w:rPr>
                  <w:rFonts w:ascii="Cambria Math" w:eastAsia="Times New Roman" w:hAnsi="Cambria Math" w:cs="Arial"/>
                  <w:sz w:val="20"/>
                  <w:szCs w:val="20"/>
                  <w:lang w:val="es-MX"/>
                </w:rPr>
                <m:t>*fp)</m:t>
              </m:r>
            </m:num>
            <m:den>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V</m:t>
                  </m:r>
                </m:e>
                <m:sub>
                  <m:r>
                    <w:rPr>
                      <w:rFonts w:ascii="Cambria Math" w:eastAsia="Times New Roman" w:hAnsi="Cambria Math" w:cs="Arial"/>
                      <w:sz w:val="20"/>
                      <w:szCs w:val="20"/>
                      <w:lang w:val="es-MX"/>
                    </w:rPr>
                    <m:t>(tensión banco de baterias)</m:t>
                  </m:r>
                </m:sub>
              </m:sSub>
              <m:r>
                <m:rPr>
                  <m:sty m:val="p"/>
                </m:rPr>
                <w:rPr>
                  <w:rFonts w:ascii="Cambria Math" w:eastAsia="Times New Roman" w:hAnsi="Cambria Math" w:cs="Arial"/>
                  <w:sz w:val="20"/>
                  <w:szCs w:val="20"/>
                  <w:lang w:val="es-MX"/>
                </w:rPr>
                <m:t xml:space="preserve"> </m:t>
              </m:r>
            </m:den>
          </m:f>
        </m:oMath>
      </m:oMathPara>
    </w:p>
    <w:p w14:paraId="69208390" w14:textId="77777777" w:rsidR="004709B4" w:rsidRPr="00213FD4" w:rsidRDefault="004709B4" w:rsidP="004709B4">
      <w:pPr>
        <w:spacing w:after="0" w:line="240" w:lineRule="auto"/>
        <w:jc w:val="both"/>
        <w:rPr>
          <w:rFonts w:ascii="Arial" w:eastAsia="Times New Roman" w:hAnsi="Arial" w:cs="Arial"/>
          <w:sz w:val="16"/>
          <w:szCs w:val="16"/>
        </w:rPr>
      </w:pPr>
    </w:p>
    <w:p w14:paraId="63841C24" w14:textId="120F1EE2"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Where:</w:t>
      </w:r>
    </w:p>
    <w:p w14:paraId="6008E295" w14:textId="77777777" w:rsidR="004709B4" w:rsidRPr="00213FD4" w:rsidRDefault="004709B4" w:rsidP="004709B4">
      <w:pPr>
        <w:spacing w:after="0" w:line="240" w:lineRule="auto"/>
        <w:jc w:val="both"/>
        <w:rPr>
          <w:rFonts w:ascii="Arial" w:eastAsia="Times New Roman" w:hAnsi="Arial" w:cs="Arial"/>
          <w:sz w:val="14"/>
          <w:szCs w:val="14"/>
        </w:rPr>
      </w:pPr>
    </w:p>
    <w:p w14:paraId="5E38715C" w14:textId="77777777" w:rsidR="004709B4" w:rsidRPr="00213FD4" w:rsidRDefault="004709B4" w:rsidP="009E169F">
      <w:pPr>
        <w:spacing w:after="0" w:line="240" w:lineRule="auto"/>
        <w:ind w:left="360"/>
        <w:jc w:val="both"/>
        <w:rPr>
          <w:rFonts w:ascii="Arial" w:eastAsia="Times New Roman" w:hAnsi="Arial" w:cs="Arial"/>
          <w:sz w:val="20"/>
          <w:szCs w:val="20"/>
        </w:rPr>
      </w:pPr>
      <m:oMath>
        <m:r>
          <w:rPr>
            <w:rFonts w:ascii="Cambria Math" w:eastAsia="Times New Roman" w:hAnsi="Cambria Math" w:cs="Arial"/>
            <w:sz w:val="20"/>
            <w:szCs w:val="20"/>
            <w:lang w:val="es-MX"/>
          </w:rPr>
          <m:t>Enr</m:t>
        </m:r>
        <m:r>
          <w:rPr>
            <w:rFonts w:ascii="Cambria Math" w:eastAsia="Times New Roman" w:hAnsi="Cambria Math" w:cs="Arial"/>
            <w:sz w:val="20"/>
            <w:szCs w:val="20"/>
          </w:rPr>
          <m:t>=</m:t>
        </m:r>
      </m:oMath>
      <w:r w:rsidRPr="00213FD4">
        <w:rPr>
          <w:rFonts w:ascii="Arial" w:eastAsia="Times New Roman" w:hAnsi="Arial" w:cs="Arial"/>
          <w:sz w:val="20"/>
          <w:szCs w:val="20"/>
        </w:rPr>
        <w:t xml:space="preserve"> Daily nighttime energy required </w:t>
      </w:r>
    </w:p>
    <w:p w14:paraId="48CEF829" w14:textId="77777777" w:rsidR="009E169F" w:rsidRPr="00213FD4" w:rsidRDefault="009E169F" w:rsidP="009E169F">
      <w:pPr>
        <w:spacing w:after="0" w:line="240" w:lineRule="auto"/>
        <w:ind w:left="360"/>
        <w:jc w:val="both"/>
        <w:rPr>
          <w:rFonts w:ascii="Arial" w:eastAsia="Times New Roman" w:hAnsi="Arial" w:cs="Arial"/>
          <w:sz w:val="14"/>
          <w:szCs w:val="14"/>
        </w:rPr>
      </w:pPr>
    </w:p>
    <w:p w14:paraId="3661BFEC" w14:textId="77777777" w:rsidR="004709B4" w:rsidRPr="00213FD4" w:rsidRDefault="00F256F2" w:rsidP="009E169F">
      <w:pPr>
        <w:spacing w:after="0" w:line="240" w:lineRule="auto"/>
        <w:ind w:left="360"/>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V</m:t>
            </m:r>
          </m:e>
          <m:sub>
            <m:r>
              <w:rPr>
                <w:rFonts w:ascii="Cambria Math" w:eastAsia="Times New Roman" w:hAnsi="Cambria Math" w:cs="Arial"/>
                <w:sz w:val="20"/>
                <w:szCs w:val="20"/>
                <w:lang w:val="es-MX"/>
              </w:rPr>
              <m:t>tensi</m:t>
            </m:r>
            <m:r>
              <w:rPr>
                <w:rFonts w:ascii="Cambria Math" w:eastAsia="Times New Roman" w:hAnsi="Cambria Math" w:cs="Arial"/>
                <w:sz w:val="20"/>
                <w:szCs w:val="20"/>
              </w:rPr>
              <m:t>ó</m:t>
            </m:r>
            <m:r>
              <w:rPr>
                <w:rFonts w:ascii="Cambria Math" w:eastAsia="Times New Roman" w:hAnsi="Cambria Math" w:cs="Arial"/>
                <w:sz w:val="20"/>
                <w:szCs w:val="20"/>
                <w:lang w:val="es-MX"/>
              </w:rPr>
              <m:t>n</m:t>
            </m:r>
            <m:r>
              <w:rPr>
                <w:rFonts w:ascii="Cambria Math" w:eastAsia="Times New Roman" w:hAnsi="Cambria Math" w:cs="Arial"/>
                <w:sz w:val="20"/>
                <w:szCs w:val="20"/>
              </w:rPr>
              <m:t xml:space="preserve"> </m:t>
            </m:r>
            <m:r>
              <w:rPr>
                <w:rFonts w:ascii="Cambria Math" w:eastAsia="Times New Roman" w:hAnsi="Cambria Math" w:cs="Arial"/>
                <w:sz w:val="20"/>
                <w:szCs w:val="20"/>
                <w:lang w:val="es-MX"/>
              </w:rPr>
              <m:t>banco</m:t>
            </m:r>
            <m:r>
              <w:rPr>
                <w:rFonts w:ascii="Cambria Math" w:eastAsia="Times New Roman" w:hAnsi="Cambria Math" w:cs="Arial"/>
                <w:sz w:val="20"/>
                <w:szCs w:val="20"/>
              </w:rPr>
              <m:t xml:space="preserve"> </m:t>
            </m:r>
            <m:r>
              <w:rPr>
                <w:rFonts w:ascii="Cambria Math" w:eastAsia="Times New Roman" w:hAnsi="Cambria Math" w:cs="Arial"/>
                <w:sz w:val="20"/>
                <w:szCs w:val="20"/>
                <w:lang w:val="es-MX"/>
              </w:rPr>
              <m:t>de</m:t>
            </m:r>
            <m:r>
              <w:rPr>
                <w:rFonts w:ascii="Cambria Math" w:eastAsia="Times New Roman" w:hAnsi="Cambria Math" w:cs="Arial"/>
                <w:sz w:val="20"/>
                <w:szCs w:val="20"/>
              </w:rPr>
              <m:t xml:space="preserve"> </m:t>
            </m:r>
            <m:r>
              <w:rPr>
                <w:rFonts w:ascii="Cambria Math" w:eastAsia="Times New Roman" w:hAnsi="Cambria Math" w:cs="Arial"/>
                <w:sz w:val="20"/>
                <w:szCs w:val="20"/>
                <w:lang w:val="es-MX"/>
              </w:rPr>
              <m:t>bater</m:t>
            </m:r>
            <m:r>
              <w:rPr>
                <w:rFonts w:ascii="Cambria Math" w:eastAsia="Times New Roman" w:hAnsi="Cambria Math" w:cs="Arial"/>
                <w:sz w:val="20"/>
                <w:szCs w:val="20"/>
              </w:rPr>
              <m:t>í</m:t>
            </m:r>
            <m:r>
              <w:rPr>
                <w:rFonts w:ascii="Cambria Math" w:eastAsia="Times New Roman" w:hAnsi="Cambria Math" w:cs="Arial"/>
                <w:sz w:val="20"/>
                <w:szCs w:val="20"/>
                <w:lang w:val="es-MX"/>
              </w:rPr>
              <m:t>as</m:t>
            </m:r>
          </m:sub>
        </m:sSub>
        <m:r>
          <w:rPr>
            <w:rFonts w:ascii="Cambria Math" w:eastAsia="Times New Roman" w:hAnsi="Cambria Math" w:cs="Arial"/>
            <w:sz w:val="20"/>
            <w:szCs w:val="20"/>
          </w:rPr>
          <m:t xml:space="preserve"> =</m:t>
        </m:r>
      </m:oMath>
      <w:r w:rsidR="004709B4" w:rsidRPr="00213FD4">
        <w:rPr>
          <w:rFonts w:ascii="Arial" w:eastAsia="Times New Roman" w:hAnsi="Arial" w:cs="Arial"/>
          <w:sz w:val="20"/>
          <w:szCs w:val="20"/>
        </w:rPr>
        <w:t xml:space="preserve"> Battery bank voltage </w:t>
      </w:r>
    </w:p>
    <w:p w14:paraId="5F0C90FB" w14:textId="77777777" w:rsidR="004709B4" w:rsidRPr="00213FD4" w:rsidRDefault="004709B4" w:rsidP="009E169F">
      <w:pPr>
        <w:spacing w:after="0" w:line="240" w:lineRule="auto"/>
        <w:ind w:left="360"/>
        <w:rPr>
          <w:rFonts w:ascii="Arial" w:eastAsia="Times New Roman" w:hAnsi="Arial" w:cs="Arial"/>
          <w:sz w:val="20"/>
          <w:szCs w:val="20"/>
        </w:rPr>
      </w:pPr>
      <m:oMath>
        <m:r>
          <w:rPr>
            <w:rFonts w:ascii="Cambria Math" w:eastAsia="Times New Roman" w:hAnsi="Cambria Math" w:cs="Arial"/>
            <w:sz w:val="20"/>
            <w:szCs w:val="20"/>
            <w:lang w:val="es-MX"/>
          </w:rPr>
          <m:t>fp</m:t>
        </m:r>
        <m:r>
          <w:rPr>
            <w:rFonts w:ascii="Cambria Math" w:eastAsia="Times New Roman" w:hAnsi="Cambria Math" w:cs="Arial"/>
            <w:sz w:val="20"/>
            <w:szCs w:val="20"/>
          </w:rPr>
          <m:t>=</m:t>
        </m:r>
      </m:oMath>
      <w:r w:rsidRPr="00213FD4">
        <w:rPr>
          <w:rFonts w:ascii="Arial" w:eastAsia="Times New Roman" w:hAnsi="Arial" w:cs="Arial"/>
          <w:sz w:val="20"/>
          <w:szCs w:val="20"/>
        </w:rPr>
        <w:t xml:space="preserve"> Loss factor </w:t>
      </w:r>
    </w:p>
    <w:p w14:paraId="44F91591" w14:textId="77777777" w:rsidR="004709B4" w:rsidRPr="00213FD4" w:rsidRDefault="004709B4" w:rsidP="004709B4">
      <w:pPr>
        <w:spacing w:after="0" w:line="240" w:lineRule="auto"/>
        <w:jc w:val="both"/>
        <w:rPr>
          <w:rFonts w:ascii="Arial" w:eastAsia="Times New Roman" w:hAnsi="Arial" w:cs="Arial"/>
          <w:sz w:val="20"/>
          <w:szCs w:val="20"/>
        </w:rPr>
      </w:pPr>
    </w:p>
    <w:p w14:paraId="0022DBA2"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result of this equation will be the energy to be used from the battery bank, so the batteries will be selected depending on the % of discharge, the number of cycles according to the technical data sheet and their cost in the market. One cycle per day is considered and the life time of the same is dimensioned. Then: </w:t>
      </w:r>
    </w:p>
    <w:p w14:paraId="4E030E69" w14:textId="77777777" w:rsidR="004709B4" w:rsidRPr="00213FD4" w:rsidRDefault="004709B4" w:rsidP="004709B4">
      <w:pPr>
        <w:spacing w:after="0" w:line="240" w:lineRule="auto"/>
        <w:jc w:val="both"/>
        <w:rPr>
          <w:rFonts w:ascii="Arial" w:eastAsia="Times New Roman" w:hAnsi="Arial" w:cs="Arial"/>
          <w:sz w:val="20"/>
          <w:szCs w:val="20"/>
          <w:lang w:val="es-MX"/>
        </w:rPr>
      </w:pPr>
    </w:p>
    <w:p w14:paraId="54507F49" w14:textId="77777777" w:rsidR="004709B4" w:rsidRPr="00213FD4" w:rsidRDefault="004709B4" w:rsidP="004709B4">
      <w:pPr>
        <w:spacing w:after="0" w:line="240" w:lineRule="auto"/>
        <w:jc w:val="both"/>
        <w:rPr>
          <w:rFonts w:ascii="Arial" w:eastAsia="Times New Roman" w:hAnsi="Arial" w:cs="Arial"/>
          <w:sz w:val="20"/>
          <w:szCs w:val="20"/>
          <w:lang w:val="es-MX"/>
        </w:rPr>
      </w:pPr>
      <m:oMathPara>
        <m:oMathParaPr>
          <m:jc m:val="left"/>
        </m:oMathParaPr>
        <m:oMath>
          <m:r>
            <w:rPr>
              <w:rFonts w:ascii="Cambria Math" w:eastAsia="Times New Roman" w:hAnsi="Cambria Math" w:cs="Arial"/>
              <w:sz w:val="20"/>
              <w:szCs w:val="20"/>
              <w:lang w:val="es-MX"/>
            </w:rPr>
            <m:t>% de descarga=</m:t>
          </m:r>
          <m:f>
            <m:fPr>
              <m:ctrlPr>
                <w:rPr>
                  <w:rFonts w:ascii="Cambria Math" w:eastAsia="Times New Roman" w:hAnsi="Cambria Math" w:cs="Arial"/>
                  <w:i/>
                  <w:sz w:val="20"/>
                  <w:szCs w:val="20"/>
                  <w:lang w:val="es-MX"/>
                </w:rPr>
              </m:ctrlPr>
            </m:fPr>
            <m:num>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Ah</m:t>
                  </m:r>
                </m:e>
                <m:sub>
                  <m:r>
                    <w:rPr>
                      <w:rFonts w:ascii="Cambria Math" w:eastAsia="Times New Roman" w:hAnsi="Cambria Math" w:cs="Arial"/>
                      <w:sz w:val="20"/>
                      <w:szCs w:val="20"/>
                      <w:lang w:val="es-MX"/>
                    </w:rPr>
                    <m:t>requeridos</m:t>
                  </m:r>
                </m:sub>
              </m:sSub>
            </m:num>
            <m:den>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Ah</m:t>
                  </m:r>
                </m:e>
                <m:sub>
                  <m:r>
                    <w:rPr>
                      <w:rFonts w:ascii="Cambria Math" w:eastAsia="Times New Roman" w:hAnsi="Cambria Math" w:cs="Arial"/>
                      <w:sz w:val="20"/>
                      <w:szCs w:val="20"/>
                      <w:lang w:val="es-MX"/>
                    </w:rPr>
                    <m:t>bateria</m:t>
                  </m:r>
                </m:sub>
              </m:sSub>
            </m:den>
          </m:f>
          <m:r>
            <w:rPr>
              <w:rFonts w:ascii="Cambria Math" w:eastAsia="Cambria Math" w:hAnsi="Cambria Math" w:cs="Arial"/>
              <w:sz w:val="20"/>
              <w:szCs w:val="20"/>
              <w:lang w:val="es-MX"/>
            </w:rPr>
            <m:t xml:space="preserve"> </m:t>
          </m:r>
        </m:oMath>
      </m:oMathPara>
    </w:p>
    <w:p w14:paraId="28DE7828" w14:textId="77777777" w:rsidR="004709B4" w:rsidRPr="00213FD4" w:rsidRDefault="004709B4" w:rsidP="004709B4">
      <w:pPr>
        <w:spacing w:after="0" w:line="240" w:lineRule="auto"/>
        <w:jc w:val="both"/>
        <w:rPr>
          <w:rFonts w:ascii="Arial" w:eastAsia="Times New Roman" w:hAnsi="Arial" w:cs="Arial"/>
          <w:sz w:val="20"/>
          <w:szCs w:val="20"/>
          <w:lang w:val="es-MX"/>
        </w:rPr>
      </w:pPr>
    </w:p>
    <w:p w14:paraId="2F2FFE85"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graph "life cycles vs depth of discharge" issued by the suppliers will be analyzed to obtain the number of cycles (Nc) with respect to the calculated % of discharge. The lifetime (Tv) in years is calculated by dividing the Nc by 365 days. </w:t>
      </w:r>
    </w:p>
    <w:p w14:paraId="186D7386" w14:textId="77777777" w:rsidR="004709B4" w:rsidRPr="00213FD4" w:rsidRDefault="004709B4" w:rsidP="004709B4">
      <w:pPr>
        <w:spacing w:after="0" w:line="240" w:lineRule="auto"/>
        <w:jc w:val="both"/>
        <w:rPr>
          <w:rFonts w:ascii="Arial" w:eastAsia="Times New Roman" w:hAnsi="Arial" w:cs="Arial"/>
          <w:sz w:val="20"/>
          <w:szCs w:val="20"/>
        </w:rPr>
      </w:pPr>
    </w:p>
    <w:p w14:paraId="5F4404DD"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economic factor is important for selecting the most feasible battery bank, so its annual performance ($/year) will have to be calculated, where: </w:t>
      </w:r>
    </w:p>
    <w:p w14:paraId="209DD3DF" w14:textId="77777777" w:rsidR="004709B4" w:rsidRPr="00213FD4" w:rsidRDefault="004709B4" w:rsidP="004709B4">
      <w:pPr>
        <w:spacing w:after="0" w:line="240" w:lineRule="auto"/>
        <w:jc w:val="both"/>
        <w:rPr>
          <w:rFonts w:ascii="Arial" w:eastAsia="Times New Roman" w:hAnsi="Arial" w:cs="Arial"/>
          <w:sz w:val="20"/>
          <w:szCs w:val="20"/>
        </w:rPr>
      </w:pPr>
    </w:p>
    <w:p w14:paraId="4F7B763D" w14:textId="77777777" w:rsidR="004709B4" w:rsidRPr="00213FD4" w:rsidRDefault="00F256F2" w:rsidP="009E169F">
      <w:pPr>
        <w:spacing w:after="0" w:line="240" w:lineRule="auto"/>
        <w:ind w:left="360"/>
        <w:jc w:val="both"/>
        <w:rPr>
          <w:rFonts w:ascii="Arial" w:eastAsia="Times New Roman" w:hAnsi="Arial" w:cs="Arial"/>
          <w:sz w:val="20"/>
          <w:szCs w:val="20"/>
          <w:lang w:val="es-MX"/>
        </w:rPr>
      </w:pPr>
      <m:oMathPara>
        <m:oMathParaPr>
          <m:jc m:val="left"/>
        </m:oMathPara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CA</m:t>
              </m:r>
            </m:e>
            <m:sub>
              <m:r>
                <w:rPr>
                  <w:rFonts w:ascii="Cambria Math" w:eastAsia="Times New Roman" w:hAnsi="Cambria Math" w:cs="Arial"/>
                  <w:sz w:val="20"/>
                  <w:szCs w:val="20"/>
                  <w:lang w:val="es-MX"/>
                </w:rPr>
                <m:t>(banco baterias)</m:t>
              </m:r>
            </m:sub>
          </m:sSub>
          <m:r>
            <w:rPr>
              <w:rFonts w:ascii="Cambria Math" w:eastAsia="Times New Roman" w:hAnsi="Cambria Math" w:cs="Arial"/>
              <w:sz w:val="20"/>
              <w:szCs w:val="20"/>
              <w:lang w:val="es-MX"/>
            </w:rPr>
            <m:t>=</m:t>
          </m:r>
          <m:f>
            <m:fPr>
              <m:ctrlPr>
                <w:rPr>
                  <w:rFonts w:ascii="Cambria Math" w:eastAsia="Times New Roman" w:hAnsi="Cambria Math" w:cs="Arial"/>
                  <w:i/>
                  <w:sz w:val="20"/>
                  <w:szCs w:val="20"/>
                  <w:lang w:val="es-MX"/>
                </w:rPr>
              </m:ctrlPr>
            </m:fPr>
            <m:num>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I</m:t>
                  </m:r>
                </m:e>
                <m:sub>
                  <m:r>
                    <w:rPr>
                      <w:rFonts w:ascii="Cambria Math" w:eastAsia="Times New Roman" w:hAnsi="Cambria Math" w:cs="Arial"/>
                      <w:sz w:val="20"/>
                      <w:szCs w:val="20"/>
                      <w:lang w:val="es-MX"/>
                    </w:rPr>
                    <m:t>(banco baterias)</m:t>
                  </m:r>
                </m:sub>
              </m:sSub>
            </m:num>
            <m:den>
              <m:r>
                <w:rPr>
                  <w:rFonts w:ascii="Cambria Math" w:eastAsia="Times New Roman" w:hAnsi="Cambria Math" w:cs="Arial"/>
                  <w:sz w:val="20"/>
                  <w:szCs w:val="20"/>
                  <w:lang w:val="es-MX"/>
                </w:rPr>
                <m:t>Tv</m:t>
              </m:r>
            </m:den>
          </m:f>
          <m:r>
            <w:rPr>
              <w:rFonts w:ascii="Cambria Math" w:eastAsia="Times New Roman" w:hAnsi="Cambria Math" w:cs="Arial"/>
              <w:sz w:val="20"/>
              <w:szCs w:val="20"/>
              <w:lang w:val="es-MX"/>
            </w:rPr>
            <m:t xml:space="preserve"> </m:t>
          </m:r>
        </m:oMath>
      </m:oMathPara>
    </w:p>
    <w:p w14:paraId="64E2F198" w14:textId="77777777" w:rsidR="004709B4" w:rsidRPr="00213FD4" w:rsidRDefault="004709B4" w:rsidP="004709B4">
      <w:pPr>
        <w:spacing w:after="0" w:line="240" w:lineRule="auto"/>
        <w:jc w:val="both"/>
        <w:rPr>
          <w:rFonts w:ascii="Arial" w:eastAsia="Times New Roman" w:hAnsi="Arial" w:cs="Arial"/>
          <w:sz w:val="14"/>
          <w:szCs w:val="14"/>
          <w:lang w:val="es-MX"/>
        </w:rPr>
      </w:pPr>
    </w:p>
    <w:p w14:paraId="4E73E7D6"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Where: </w:t>
      </w:r>
    </w:p>
    <w:p w14:paraId="523684CB" w14:textId="77777777" w:rsidR="004709B4" w:rsidRPr="00213FD4" w:rsidRDefault="004709B4" w:rsidP="004709B4">
      <w:pPr>
        <w:spacing w:after="0" w:line="240" w:lineRule="auto"/>
        <w:jc w:val="both"/>
        <w:rPr>
          <w:rFonts w:ascii="Arial" w:eastAsia="Times New Roman" w:hAnsi="Arial" w:cs="Arial"/>
          <w:sz w:val="14"/>
          <w:szCs w:val="14"/>
        </w:rPr>
      </w:pPr>
    </w:p>
    <w:p w14:paraId="4F91E93D" w14:textId="77777777" w:rsidR="004709B4" w:rsidRPr="00213FD4" w:rsidRDefault="00F256F2" w:rsidP="004709B4">
      <w:pPr>
        <w:spacing w:after="0" w:line="240" w:lineRule="auto"/>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CA</m:t>
            </m:r>
          </m:e>
          <m:sub>
            <m:r>
              <w:rPr>
                <w:rFonts w:ascii="Cambria Math" w:eastAsia="Times New Roman" w:hAnsi="Cambria Math" w:cs="Arial"/>
                <w:sz w:val="20"/>
                <w:szCs w:val="20"/>
                <w:lang w:val="es-MX"/>
              </w:rPr>
              <m:t>banco</m:t>
            </m:r>
            <m:r>
              <w:rPr>
                <w:rFonts w:ascii="Cambria Math" w:eastAsia="Times New Roman" w:hAnsi="Cambria Math" w:cs="Arial"/>
                <w:sz w:val="20"/>
                <w:szCs w:val="20"/>
              </w:rPr>
              <m:t xml:space="preserve"> </m:t>
            </m:r>
            <m:r>
              <w:rPr>
                <w:rFonts w:ascii="Cambria Math" w:eastAsia="Times New Roman" w:hAnsi="Cambria Math" w:cs="Arial"/>
                <w:sz w:val="20"/>
                <w:szCs w:val="20"/>
                <w:lang w:val="es-MX"/>
              </w:rPr>
              <m:t>bater</m:t>
            </m:r>
            <m:r>
              <w:rPr>
                <w:rFonts w:ascii="Cambria Math" w:eastAsia="Times New Roman" w:hAnsi="Cambria Math" w:cs="Arial"/>
                <w:sz w:val="20"/>
                <w:szCs w:val="20"/>
              </w:rPr>
              <m:t>í</m:t>
            </m:r>
            <m:r>
              <w:rPr>
                <w:rFonts w:ascii="Cambria Math" w:eastAsia="Times New Roman" w:hAnsi="Cambria Math" w:cs="Arial"/>
                <w:sz w:val="20"/>
                <w:szCs w:val="20"/>
                <w:lang w:val="es-MX"/>
              </w:rPr>
              <m:t>as</m:t>
            </m:r>
          </m:sub>
        </m:sSub>
        <m:r>
          <w:rPr>
            <w:rFonts w:ascii="Cambria Math" w:eastAsia="Times New Roman" w:hAnsi="Cambria Math" w:cs="Arial"/>
            <w:sz w:val="20"/>
            <w:szCs w:val="20"/>
          </w:rPr>
          <m:t>=</m:t>
        </m:r>
      </m:oMath>
      <w:r w:rsidR="004709B4" w:rsidRPr="00213FD4">
        <w:rPr>
          <w:rFonts w:ascii="Arial" w:eastAsia="Times New Roman" w:hAnsi="Arial" w:cs="Arial"/>
          <w:sz w:val="20"/>
          <w:szCs w:val="20"/>
        </w:rPr>
        <w:t xml:space="preserve"> Annual Battery Bank Cost</w:t>
      </w:r>
    </w:p>
    <w:p w14:paraId="617607DB" w14:textId="77777777" w:rsidR="009E169F" w:rsidRPr="00213FD4" w:rsidRDefault="009E169F" w:rsidP="004709B4">
      <w:pPr>
        <w:spacing w:after="0" w:line="240" w:lineRule="auto"/>
        <w:jc w:val="both"/>
        <w:rPr>
          <w:rFonts w:ascii="Arial" w:eastAsia="Times New Roman" w:hAnsi="Arial" w:cs="Arial"/>
          <w:sz w:val="14"/>
          <w:szCs w:val="14"/>
        </w:rPr>
      </w:pPr>
    </w:p>
    <w:p w14:paraId="2BADA39A" w14:textId="77777777" w:rsidR="004709B4" w:rsidRPr="00213FD4" w:rsidRDefault="00F256F2" w:rsidP="004709B4">
      <w:pPr>
        <w:spacing w:after="0" w:line="240" w:lineRule="auto"/>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I</m:t>
            </m:r>
          </m:e>
          <m:sub>
            <m:r>
              <w:rPr>
                <w:rFonts w:ascii="Cambria Math" w:eastAsia="Times New Roman" w:hAnsi="Cambria Math" w:cs="Arial"/>
                <w:sz w:val="20"/>
                <w:szCs w:val="20"/>
                <w:lang w:val="es-MX"/>
              </w:rPr>
              <m:t>banco</m:t>
            </m:r>
            <m:r>
              <w:rPr>
                <w:rFonts w:ascii="Cambria Math" w:eastAsia="Times New Roman" w:hAnsi="Cambria Math" w:cs="Arial"/>
                <w:sz w:val="20"/>
                <w:szCs w:val="20"/>
              </w:rPr>
              <m:t xml:space="preserve"> </m:t>
            </m:r>
            <m:r>
              <w:rPr>
                <w:rFonts w:ascii="Cambria Math" w:eastAsia="Times New Roman" w:hAnsi="Cambria Math" w:cs="Arial"/>
                <w:sz w:val="20"/>
                <w:szCs w:val="20"/>
                <w:lang w:val="es-MX"/>
              </w:rPr>
              <m:t>bater</m:t>
            </m:r>
            <m:r>
              <w:rPr>
                <w:rFonts w:ascii="Cambria Math" w:eastAsia="Times New Roman" w:hAnsi="Cambria Math" w:cs="Arial"/>
                <w:sz w:val="20"/>
                <w:szCs w:val="20"/>
              </w:rPr>
              <m:t>í</m:t>
            </m:r>
            <m:r>
              <w:rPr>
                <w:rFonts w:ascii="Cambria Math" w:eastAsia="Times New Roman" w:hAnsi="Cambria Math" w:cs="Arial"/>
                <w:sz w:val="20"/>
                <w:szCs w:val="20"/>
                <w:lang w:val="es-MX"/>
              </w:rPr>
              <m:t>as</m:t>
            </m:r>
          </m:sub>
        </m:sSub>
        <m:r>
          <w:rPr>
            <w:rFonts w:ascii="Cambria Math" w:eastAsia="Times New Roman" w:hAnsi="Cambria Math" w:cs="Arial"/>
            <w:sz w:val="20"/>
            <w:szCs w:val="20"/>
          </w:rPr>
          <m:t xml:space="preserve"> =</m:t>
        </m:r>
      </m:oMath>
      <w:r w:rsidR="004709B4" w:rsidRPr="00213FD4">
        <w:rPr>
          <w:rFonts w:ascii="Arial" w:eastAsia="Times New Roman" w:hAnsi="Arial" w:cs="Arial"/>
          <w:sz w:val="20"/>
          <w:szCs w:val="20"/>
        </w:rPr>
        <w:t xml:space="preserve"> Total investment in the battery bank</w:t>
      </w:r>
    </w:p>
    <w:p w14:paraId="2467532B" w14:textId="77777777" w:rsidR="009E169F" w:rsidRPr="00213FD4" w:rsidRDefault="009E169F" w:rsidP="004709B4">
      <w:pPr>
        <w:spacing w:after="0" w:line="240" w:lineRule="auto"/>
        <w:jc w:val="both"/>
        <w:rPr>
          <w:rFonts w:ascii="Arial" w:eastAsia="Times New Roman" w:hAnsi="Arial" w:cs="Arial"/>
          <w:sz w:val="14"/>
          <w:szCs w:val="14"/>
        </w:rPr>
      </w:pPr>
    </w:p>
    <w:p w14:paraId="3F6A07A3" w14:textId="77777777" w:rsidR="004709B4" w:rsidRPr="00213FD4" w:rsidRDefault="004709B4" w:rsidP="004709B4">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lang w:val="es-MX"/>
          </w:rPr>
          <m:t>Tv</m:t>
        </m:r>
        <m:r>
          <w:rPr>
            <w:rFonts w:ascii="Cambria Math" w:eastAsia="Times New Roman" w:hAnsi="Cambria Math" w:cs="Arial"/>
            <w:sz w:val="20"/>
            <w:szCs w:val="20"/>
          </w:rPr>
          <m:t>=</m:t>
        </m:r>
      </m:oMath>
      <w:r w:rsidRPr="00213FD4">
        <w:rPr>
          <w:rFonts w:ascii="Arial" w:eastAsia="Times New Roman" w:hAnsi="Arial" w:cs="Arial"/>
          <w:sz w:val="20"/>
          <w:szCs w:val="20"/>
        </w:rPr>
        <w:t xml:space="preserve"> Time to live </w:t>
      </w:r>
    </w:p>
    <w:p w14:paraId="2EAB7D8B" w14:textId="77777777" w:rsidR="004709B4" w:rsidRPr="00213FD4" w:rsidRDefault="004709B4" w:rsidP="004709B4">
      <w:pPr>
        <w:spacing w:after="0" w:line="240" w:lineRule="auto"/>
        <w:jc w:val="both"/>
        <w:rPr>
          <w:rFonts w:ascii="Arial" w:eastAsia="Times New Roman" w:hAnsi="Arial" w:cs="Arial"/>
          <w:sz w:val="14"/>
          <w:szCs w:val="14"/>
        </w:rPr>
      </w:pPr>
    </w:p>
    <w:p w14:paraId="61B3D6FF" w14:textId="2AEE5A43"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b/>
          <w:bCs/>
          <w:sz w:val="20"/>
          <w:szCs w:val="20"/>
        </w:rPr>
        <w:t>Inverter:</w:t>
      </w:r>
      <w:r w:rsidRPr="00213FD4">
        <w:rPr>
          <w:rFonts w:ascii="Arial" w:eastAsia="Times New Roman" w:hAnsi="Arial" w:cs="Arial"/>
          <w:sz w:val="20"/>
          <w:szCs w:val="20"/>
        </w:rPr>
        <w:t xml:space="preserve"> For the selection of the inverter, it is necessary to add the powers of the loads with which the photovoltaic system was dimensioned. The inverter must not be used for more than 80% of the rated capacity. It will be multiplied by 7/3 (protection factor) in the event that the loads demand a higher starting current intensity than the nominal current of the same equipment such </w:t>
      </w:r>
      <w:r w:rsidRPr="00213FD4">
        <w:rPr>
          <w:rFonts w:ascii="Arial" w:eastAsia="Times New Roman" w:hAnsi="Arial" w:cs="Arial"/>
          <w:sz w:val="20"/>
          <w:szCs w:val="20"/>
        </w:rPr>
        <w:t xml:space="preserve">as printers or motors. "Article 690-10 of NOM-001-SEDE-2012 says that the nominal output value of the inverter must be ≥ to the load required by the largest single-use equipment connected to the system" (CCEEA, 2022) For the design and calculation of the installation, the NOM-001-SEDE-2012 standard was </w:t>
      </w:r>
      <w:proofErr w:type="gramStart"/>
      <w:r w:rsidRPr="00213FD4">
        <w:rPr>
          <w:rFonts w:ascii="Arial" w:eastAsia="Times New Roman" w:hAnsi="Arial" w:cs="Arial"/>
          <w:sz w:val="20"/>
          <w:szCs w:val="20"/>
        </w:rPr>
        <w:t>taken into account</w:t>
      </w:r>
      <w:proofErr w:type="gramEnd"/>
      <w:r w:rsidRPr="00213FD4">
        <w:rPr>
          <w:rFonts w:ascii="Arial" w:eastAsia="Times New Roman" w:hAnsi="Arial" w:cs="Arial"/>
          <w:sz w:val="20"/>
          <w:szCs w:val="20"/>
        </w:rPr>
        <w:t xml:space="preserve">, with which the conductors are dimensioned, protections and land system. </w:t>
      </w:r>
    </w:p>
    <w:p w14:paraId="7F3BBE53" w14:textId="77777777" w:rsidR="004709B4" w:rsidRPr="00213FD4" w:rsidRDefault="004709B4" w:rsidP="004709B4">
      <w:pPr>
        <w:spacing w:after="0" w:line="240" w:lineRule="auto"/>
        <w:jc w:val="both"/>
        <w:rPr>
          <w:rFonts w:ascii="Arial" w:eastAsia="Times New Roman" w:hAnsi="Arial" w:cs="Arial"/>
          <w:sz w:val="16"/>
          <w:szCs w:val="16"/>
        </w:rPr>
      </w:pPr>
    </w:p>
    <w:p w14:paraId="4B4BEC39" w14:textId="73900F96" w:rsidR="004709B4" w:rsidRPr="00213FD4" w:rsidRDefault="004709B4" w:rsidP="004709B4">
      <w:pPr>
        <w:spacing w:after="0" w:line="240" w:lineRule="auto"/>
        <w:jc w:val="both"/>
        <w:rPr>
          <w:rFonts w:ascii="Arial" w:eastAsia="Times New Roman" w:hAnsi="Arial" w:cs="Arial"/>
          <w:b/>
          <w:bCs/>
          <w:sz w:val="20"/>
          <w:szCs w:val="20"/>
        </w:rPr>
      </w:pPr>
      <w:r w:rsidRPr="00213FD4">
        <w:rPr>
          <w:rFonts w:ascii="Arial" w:eastAsia="Times New Roman" w:hAnsi="Arial" w:cs="Arial"/>
          <w:b/>
          <w:bCs/>
          <w:sz w:val="20"/>
          <w:szCs w:val="20"/>
        </w:rPr>
        <w:t xml:space="preserve">2.2.4 Financial analysis </w:t>
      </w:r>
    </w:p>
    <w:p w14:paraId="78FB5134" w14:textId="77777777" w:rsidR="004709B4" w:rsidRPr="00213FD4" w:rsidRDefault="004709B4" w:rsidP="004709B4">
      <w:pPr>
        <w:spacing w:after="0" w:line="240" w:lineRule="auto"/>
        <w:jc w:val="both"/>
        <w:rPr>
          <w:rFonts w:ascii="Arial" w:eastAsia="Times New Roman" w:hAnsi="Arial" w:cs="Arial"/>
          <w:sz w:val="18"/>
          <w:szCs w:val="18"/>
        </w:rPr>
      </w:pPr>
    </w:p>
    <w:p w14:paraId="3AB21CA7"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photovoltaic systems to be implemented at the RH Farm are intended to make up for the energy and economic expense represented by the use of a gasoline electric generator. The above can be viewed as a source of long-term savings and to define its effectiveness it will be necessary to make an analysis considering characteristics such as initial investment, operating costs, maintenance costs, dismantling costs, rescue and inflation. The analysis will be carried out in the national currency (MXN).  By way of comparison, two technological alternatives are evaluated. The first is electrification with a stand-alone SFV and the second is the bidirectional interconnection of an SFV to the SEN. For all alternatives, the Equivalent Present Value (PV) Method will be used, with the following equation: </w:t>
      </w:r>
    </w:p>
    <w:p w14:paraId="1C20C984" w14:textId="5E8ED42E" w:rsidR="009E169F" w:rsidRPr="00213FD4" w:rsidRDefault="009E169F" w:rsidP="004709B4">
      <w:pPr>
        <w:spacing w:after="0" w:line="240" w:lineRule="auto"/>
        <w:jc w:val="both"/>
        <w:rPr>
          <w:rFonts w:ascii="Arial" w:eastAsia="Times New Roman" w:hAnsi="Arial" w:cs="Arial"/>
          <w:sz w:val="20"/>
          <w:szCs w:val="20"/>
        </w:rPr>
        <w:sectPr w:rsidR="009E169F" w:rsidRPr="00213FD4" w:rsidSect="00AE0E9A">
          <w:type w:val="continuous"/>
          <w:pgSz w:w="11909" w:h="16834" w:code="9"/>
          <w:pgMar w:top="1440" w:right="1440" w:bottom="1440" w:left="1440" w:header="720" w:footer="864" w:gutter="0"/>
          <w:pgNumType w:start="4"/>
          <w:cols w:num="2" w:space="288"/>
          <w:titlePg/>
          <w:docGrid w:linePitch="360"/>
        </w:sectPr>
      </w:pPr>
    </w:p>
    <w:p w14:paraId="001C9C75" w14:textId="77777777" w:rsidR="004709B4" w:rsidRPr="00213FD4" w:rsidRDefault="004709B4" w:rsidP="004709B4">
      <w:pPr>
        <w:spacing w:after="0" w:line="240" w:lineRule="auto"/>
        <w:jc w:val="both"/>
        <w:rPr>
          <w:rFonts w:ascii="Arial" w:eastAsia="Times New Roman" w:hAnsi="Arial" w:cs="Arial"/>
          <w:sz w:val="20"/>
          <w:szCs w:val="20"/>
        </w:rPr>
      </w:pPr>
    </w:p>
    <w:p w14:paraId="4CD75DDC" w14:textId="77777777" w:rsidR="009E169F" w:rsidRPr="00213FD4" w:rsidRDefault="00F256F2" w:rsidP="009E169F">
      <w:pPr>
        <w:spacing w:after="0" w:line="240" w:lineRule="auto"/>
        <w:ind w:left="720"/>
        <w:jc w:val="both"/>
        <w:rPr>
          <w:rFonts w:ascii="Arial" w:eastAsia="Times New Roman" w:hAnsi="Arial" w:cs="Arial"/>
          <w:bCs/>
          <w:color w:val="000000" w:themeColor="text1"/>
          <w:sz w:val="20"/>
          <w:szCs w:val="20"/>
        </w:rPr>
      </w:pPr>
      <m:oMathPara>
        <m:oMathParaPr>
          <m:jc m:val="left"/>
        </m:oMathParaPr>
        <m:oMath>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P</m:t>
              </m:r>
            </m:e>
            <m:sub>
              <m:r>
                <w:rPr>
                  <w:rFonts w:ascii="Cambria Math" w:eastAsia="Times New Roman" w:hAnsi="Cambria Math" w:cs="Arial"/>
                  <w:color w:val="000000" w:themeColor="text1"/>
                  <w:sz w:val="20"/>
                  <w:szCs w:val="20"/>
                </w:rPr>
                <m:t>alternativa =</m:t>
              </m:r>
            </m:sub>
          </m:sSub>
          <m:r>
            <w:rPr>
              <w:rFonts w:ascii="Cambria Math" w:eastAsia="Times New Roman" w:hAnsi="Cambria Math" w:cs="Arial"/>
              <w:color w:val="000000" w:themeColor="text1"/>
              <w:sz w:val="20"/>
              <w:szCs w:val="20"/>
            </w:rPr>
            <m:t xml:space="preserve"> </m:t>
          </m:r>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P</m:t>
              </m:r>
            </m:e>
            <m:sub>
              <m:r>
                <w:rPr>
                  <w:rFonts w:ascii="Cambria Math" w:eastAsia="Times New Roman" w:hAnsi="Cambria Math" w:cs="Arial"/>
                  <w:color w:val="000000" w:themeColor="text1"/>
                  <w:sz w:val="20"/>
                  <w:szCs w:val="20"/>
                </w:rPr>
                <m:t xml:space="preserve">inversión </m:t>
              </m:r>
            </m:sub>
          </m:sSub>
          <m:r>
            <w:rPr>
              <w:rFonts w:ascii="Cambria Math" w:eastAsia="Times New Roman" w:hAnsi="Cambria Math" w:cs="Arial"/>
              <w:color w:val="000000" w:themeColor="text1"/>
              <w:sz w:val="20"/>
              <w:szCs w:val="20"/>
            </w:rPr>
            <m:t>+</m:t>
          </m:r>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A</m:t>
              </m:r>
            </m:e>
            <m:sub>
              <m:r>
                <w:rPr>
                  <w:rFonts w:ascii="Cambria Math" w:eastAsia="Times New Roman" w:hAnsi="Cambria Math" w:cs="Arial"/>
                  <w:color w:val="000000" w:themeColor="text1"/>
                  <w:sz w:val="20"/>
                  <w:szCs w:val="20"/>
                </w:rPr>
                <m:t>oper</m:t>
              </m:r>
            </m:sub>
          </m:sSub>
          <m:r>
            <w:rPr>
              <w:rFonts w:ascii="Cambria Math" w:eastAsia="Times New Roman" w:hAnsi="Cambria Math" w:cs="Arial"/>
              <w:color w:val="000000" w:themeColor="text1"/>
              <w:sz w:val="20"/>
              <w:szCs w:val="20"/>
            </w:rPr>
            <m:t xml:space="preserve"> </m:t>
          </m:r>
          <m:d>
            <m:dPr>
              <m:begChr m:val="["/>
              <m:endChr m:val="]"/>
              <m:ctrlPr>
                <w:rPr>
                  <w:rFonts w:ascii="Cambria Math" w:eastAsia="Times New Roman" w:hAnsi="Cambria Math" w:cs="Arial"/>
                  <w:bCs/>
                  <w:i/>
                  <w:color w:val="000000" w:themeColor="text1"/>
                  <w:sz w:val="20"/>
                  <w:szCs w:val="20"/>
                </w:rPr>
              </m:ctrlPr>
            </m:dPr>
            <m:e>
              <m:f>
                <m:fPr>
                  <m:ctrlPr>
                    <w:rPr>
                      <w:rFonts w:ascii="Cambria Math" w:eastAsia="Times New Roman" w:hAnsi="Cambria Math" w:cs="Arial"/>
                      <w:bCs/>
                      <w:i/>
                      <w:color w:val="000000" w:themeColor="text1"/>
                      <w:sz w:val="20"/>
                      <w:szCs w:val="20"/>
                    </w:rPr>
                  </m:ctrlPr>
                </m:fPr>
                <m:num>
                  <m:sSup>
                    <m:sSupPr>
                      <m:ctrlPr>
                        <w:rPr>
                          <w:rFonts w:ascii="Cambria Math" w:eastAsia="Times New Roman" w:hAnsi="Cambria Math" w:cs="Arial"/>
                          <w:bCs/>
                          <w:i/>
                          <w:color w:val="000000" w:themeColor="text1"/>
                          <w:sz w:val="20"/>
                          <w:szCs w:val="20"/>
                        </w:rPr>
                      </m:ctrlPr>
                    </m:sSupPr>
                    <m:e>
                      <m:d>
                        <m:dPr>
                          <m:ctrlPr>
                            <w:rPr>
                              <w:rFonts w:ascii="Cambria Math" w:eastAsia="Times New Roman" w:hAnsi="Cambria Math" w:cs="Arial"/>
                              <w:bCs/>
                              <w:i/>
                              <w:color w:val="000000" w:themeColor="text1"/>
                              <w:sz w:val="20"/>
                              <w:szCs w:val="20"/>
                            </w:rPr>
                          </m:ctrlPr>
                        </m:dPr>
                        <m:e>
                          <m:r>
                            <w:rPr>
                              <w:rFonts w:ascii="Cambria Math" w:eastAsia="Times New Roman" w:hAnsi="Cambria Math" w:cs="Arial"/>
                              <w:color w:val="000000" w:themeColor="text1"/>
                              <w:sz w:val="20"/>
                              <w:szCs w:val="20"/>
                            </w:rPr>
                            <m:t>1+i</m:t>
                          </m:r>
                        </m:e>
                      </m:d>
                    </m:e>
                    <m:sup>
                      <m:r>
                        <w:rPr>
                          <w:rFonts w:ascii="Cambria Math" w:eastAsia="Times New Roman" w:hAnsi="Cambria Math" w:cs="Arial"/>
                          <w:color w:val="000000" w:themeColor="text1"/>
                          <w:sz w:val="20"/>
                          <w:szCs w:val="20"/>
                        </w:rPr>
                        <m:t>n</m:t>
                      </m:r>
                    </m:sup>
                  </m:sSup>
                  <m:r>
                    <w:rPr>
                      <w:rFonts w:ascii="Cambria Math" w:eastAsia="Times New Roman" w:hAnsi="Cambria Math" w:cs="Arial"/>
                      <w:color w:val="000000" w:themeColor="text1"/>
                      <w:sz w:val="20"/>
                      <w:szCs w:val="20"/>
                    </w:rPr>
                    <m:t>-1</m:t>
                  </m:r>
                </m:num>
                <m:den>
                  <m:r>
                    <w:rPr>
                      <w:rFonts w:ascii="Cambria Math" w:eastAsia="Times New Roman" w:hAnsi="Cambria Math" w:cs="Arial"/>
                      <w:color w:val="000000" w:themeColor="text1"/>
                      <w:sz w:val="20"/>
                      <w:szCs w:val="20"/>
                    </w:rPr>
                    <m:t>i</m:t>
                  </m:r>
                  <m:sSup>
                    <m:sSupPr>
                      <m:ctrlPr>
                        <w:rPr>
                          <w:rFonts w:ascii="Cambria Math" w:eastAsia="Times New Roman" w:hAnsi="Cambria Math" w:cs="Arial"/>
                          <w:bCs/>
                          <w:i/>
                          <w:color w:val="000000" w:themeColor="text1"/>
                          <w:sz w:val="20"/>
                          <w:szCs w:val="20"/>
                        </w:rPr>
                      </m:ctrlPr>
                    </m:sSupPr>
                    <m:e>
                      <m:d>
                        <m:dPr>
                          <m:ctrlPr>
                            <w:rPr>
                              <w:rFonts w:ascii="Cambria Math" w:eastAsia="Times New Roman" w:hAnsi="Cambria Math" w:cs="Arial"/>
                              <w:bCs/>
                              <w:i/>
                              <w:color w:val="000000" w:themeColor="text1"/>
                              <w:sz w:val="20"/>
                              <w:szCs w:val="20"/>
                            </w:rPr>
                          </m:ctrlPr>
                        </m:dPr>
                        <m:e>
                          <m:r>
                            <w:rPr>
                              <w:rFonts w:ascii="Cambria Math" w:eastAsia="Times New Roman" w:hAnsi="Cambria Math" w:cs="Arial"/>
                              <w:color w:val="000000" w:themeColor="text1"/>
                              <w:sz w:val="20"/>
                              <w:szCs w:val="20"/>
                            </w:rPr>
                            <m:t>1+i</m:t>
                          </m:r>
                        </m:e>
                      </m:d>
                    </m:e>
                    <m:sup>
                      <m:r>
                        <w:rPr>
                          <w:rFonts w:ascii="Cambria Math" w:eastAsia="Times New Roman" w:hAnsi="Cambria Math" w:cs="Arial"/>
                          <w:color w:val="000000" w:themeColor="text1"/>
                          <w:sz w:val="20"/>
                          <w:szCs w:val="20"/>
                        </w:rPr>
                        <m:t>n</m:t>
                      </m:r>
                    </m:sup>
                  </m:sSup>
                </m:den>
              </m:f>
            </m:e>
          </m:d>
          <m:r>
            <w:rPr>
              <w:rFonts w:ascii="Cambria Math" w:eastAsia="Times New Roman" w:hAnsi="Cambria Math" w:cs="Arial"/>
              <w:color w:val="000000" w:themeColor="text1"/>
              <w:sz w:val="20"/>
              <w:szCs w:val="20"/>
            </w:rPr>
            <m:t>-</m:t>
          </m:r>
          <m:sSub>
            <m:sSubPr>
              <m:ctrlPr>
                <w:rPr>
                  <w:rFonts w:ascii="Cambria Math" w:eastAsia="Times New Roman" w:hAnsi="Cambria Math" w:cs="Arial"/>
                  <w:bCs/>
                  <w:i/>
                  <w:color w:val="000000" w:themeColor="text1"/>
                  <w:sz w:val="20"/>
                  <w:szCs w:val="20"/>
                </w:rPr>
              </m:ctrlPr>
            </m:sSubPr>
            <m:e>
              <m:r>
                <w:rPr>
                  <w:rFonts w:ascii="Cambria Math" w:eastAsia="Times New Roman" w:hAnsi="Cambria Math" w:cs="Arial"/>
                  <w:color w:val="000000" w:themeColor="text1"/>
                  <w:sz w:val="20"/>
                  <w:szCs w:val="20"/>
                </w:rPr>
                <m:t>VS</m:t>
              </m:r>
            </m:e>
            <m:sub>
              <m:r>
                <w:rPr>
                  <w:rFonts w:ascii="Cambria Math" w:eastAsia="Times New Roman" w:hAnsi="Cambria Math" w:cs="Arial"/>
                  <w:color w:val="000000" w:themeColor="text1"/>
                  <w:sz w:val="20"/>
                  <w:szCs w:val="20"/>
                </w:rPr>
                <m:t>alternativa</m:t>
              </m:r>
            </m:sub>
          </m:sSub>
          <m:d>
            <m:dPr>
              <m:begChr m:val="["/>
              <m:endChr m:val="]"/>
              <m:ctrlPr>
                <w:rPr>
                  <w:rFonts w:ascii="Cambria Math" w:eastAsia="Times New Roman" w:hAnsi="Cambria Math" w:cs="Arial"/>
                  <w:bCs/>
                  <w:i/>
                  <w:color w:val="000000" w:themeColor="text1"/>
                  <w:sz w:val="20"/>
                  <w:szCs w:val="20"/>
                </w:rPr>
              </m:ctrlPr>
            </m:dPr>
            <m:e>
              <m:f>
                <m:fPr>
                  <m:ctrlPr>
                    <w:rPr>
                      <w:rFonts w:ascii="Cambria Math" w:eastAsia="Times New Roman" w:hAnsi="Cambria Math" w:cs="Arial"/>
                      <w:bCs/>
                      <w:i/>
                      <w:color w:val="000000" w:themeColor="text1"/>
                      <w:sz w:val="20"/>
                      <w:szCs w:val="20"/>
                    </w:rPr>
                  </m:ctrlPr>
                </m:fPr>
                <m:num>
                  <m:r>
                    <w:rPr>
                      <w:rFonts w:ascii="Cambria Math" w:eastAsia="Times New Roman" w:hAnsi="Cambria Math" w:cs="Arial"/>
                      <w:color w:val="000000" w:themeColor="text1"/>
                      <w:sz w:val="20"/>
                      <w:szCs w:val="20"/>
                    </w:rPr>
                    <m:t>1</m:t>
                  </m:r>
                </m:num>
                <m:den>
                  <m:sSup>
                    <m:sSupPr>
                      <m:ctrlPr>
                        <w:rPr>
                          <w:rFonts w:ascii="Cambria Math" w:eastAsia="Times New Roman" w:hAnsi="Cambria Math" w:cs="Arial"/>
                          <w:bCs/>
                          <w:i/>
                          <w:color w:val="000000" w:themeColor="text1"/>
                          <w:sz w:val="20"/>
                          <w:szCs w:val="20"/>
                        </w:rPr>
                      </m:ctrlPr>
                    </m:sSupPr>
                    <m:e>
                      <m:r>
                        <w:rPr>
                          <w:rFonts w:ascii="Cambria Math" w:eastAsia="Times New Roman" w:hAnsi="Cambria Math" w:cs="Arial"/>
                          <w:color w:val="000000" w:themeColor="text1"/>
                          <w:sz w:val="20"/>
                          <w:szCs w:val="20"/>
                        </w:rPr>
                        <m:t>(1+i)</m:t>
                      </m:r>
                    </m:e>
                    <m:sup>
                      <m:r>
                        <w:rPr>
                          <w:rFonts w:ascii="Cambria Math" w:eastAsia="Times New Roman" w:hAnsi="Cambria Math" w:cs="Arial"/>
                          <w:color w:val="000000" w:themeColor="text1"/>
                          <w:sz w:val="20"/>
                          <w:szCs w:val="20"/>
                        </w:rPr>
                        <m:t>n</m:t>
                      </m:r>
                    </m:sup>
                  </m:sSup>
                </m:den>
              </m:f>
            </m:e>
          </m:d>
        </m:oMath>
      </m:oMathPara>
    </w:p>
    <w:p w14:paraId="2D9E18E4" w14:textId="77777777" w:rsidR="009E169F" w:rsidRPr="00213FD4" w:rsidRDefault="009E169F" w:rsidP="004709B4">
      <w:pPr>
        <w:spacing w:after="0" w:line="240" w:lineRule="auto"/>
        <w:jc w:val="both"/>
        <w:rPr>
          <w:rFonts w:ascii="Arial" w:eastAsia="Times New Roman" w:hAnsi="Arial" w:cs="Arial"/>
          <w:sz w:val="20"/>
          <w:szCs w:val="20"/>
        </w:rPr>
      </w:pPr>
    </w:p>
    <w:p w14:paraId="0BDDF47C" w14:textId="351B00A2"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Where: </w:t>
      </w:r>
    </w:p>
    <w:p w14:paraId="2247A037" w14:textId="77777777" w:rsidR="004709B4" w:rsidRPr="00213FD4" w:rsidRDefault="004709B4" w:rsidP="004709B4">
      <w:pPr>
        <w:spacing w:after="0" w:line="240" w:lineRule="auto"/>
        <w:jc w:val="both"/>
        <w:rPr>
          <w:rFonts w:ascii="Arial" w:eastAsia="Times New Roman" w:hAnsi="Arial" w:cs="Arial"/>
        </w:rPr>
      </w:pPr>
    </w:p>
    <w:p w14:paraId="5CF8F3CA" w14:textId="77777777" w:rsidR="004709B4" w:rsidRPr="00213FD4" w:rsidRDefault="00F256F2" w:rsidP="009E169F">
      <w:pPr>
        <w:spacing w:after="0" w:line="240" w:lineRule="auto"/>
        <w:ind w:left="720"/>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P</m:t>
            </m:r>
          </m:e>
          <m:sub>
            <m:r>
              <w:rPr>
                <w:rFonts w:ascii="Cambria Math" w:eastAsia="Times New Roman" w:hAnsi="Cambria Math" w:cs="Arial"/>
                <w:sz w:val="20"/>
                <w:szCs w:val="20"/>
                <w:lang w:val="es-MX"/>
              </w:rPr>
              <m:t>alternativa</m:t>
            </m:r>
          </m:sub>
        </m:sSub>
        <m:r>
          <w:rPr>
            <w:rFonts w:ascii="Cambria Math" w:eastAsia="Times New Roman" w:hAnsi="Cambria Math" w:cs="Arial"/>
            <w:sz w:val="20"/>
            <w:szCs w:val="20"/>
          </w:rPr>
          <m:t xml:space="preserve"> =</m:t>
        </m:r>
      </m:oMath>
      <w:r w:rsidR="004709B4" w:rsidRPr="00213FD4">
        <w:rPr>
          <w:rFonts w:ascii="Arial" w:eastAsia="Times New Roman" w:hAnsi="Arial" w:cs="Arial"/>
          <w:sz w:val="20"/>
          <w:szCs w:val="20"/>
        </w:rPr>
        <w:t xml:space="preserve"> equivalent present value of each alternative.</w:t>
      </w:r>
    </w:p>
    <w:p w14:paraId="534EADBC" w14:textId="77777777" w:rsidR="009E169F" w:rsidRPr="00213FD4" w:rsidRDefault="009E169F" w:rsidP="009E169F">
      <w:pPr>
        <w:spacing w:after="0" w:line="240" w:lineRule="auto"/>
        <w:ind w:left="720"/>
        <w:jc w:val="both"/>
        <w:rPr>
          <w:rFonts w:ascii="Arial" w:eastAsia="Times New Roman" w:hAnsi="Arial" w:cs="Arial"/>
        </w:rPr>
      </w:pPr>
    </w:p>
    <w:p w14:paraId="55AD75CE" w14:textId="77777777" w:rsidR="004709B4" w:rsidRPr="00213FD4" w:rsidRDefault="00F256F2" w:rsidP="009E169F">
      <w:pPr>
        <w:spacing w:after="0" w:line="240" w:lineRule="auto"/>
        <w:ind w:left="720"/>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P</m:t>
            </m:r>
          </m:e>
          <m:sub>
            <m:r>
              <w:rPr>
                <w:rFonts w:ascii="Cambria Math" w:eastAsia="Times New Roman" w:hAnsi="Cambria Math" w:cs="Arial"/>
                <w:sz w:val="20"/>
                <w:szCs w:val="20"/>
                <w:lang w:val="es-MX"/>
              </w:rPr>
              <m:t>inversi</m:t>
            </m:r>
            <m:r>
              <w:rPr>
                <w:rFonts w:ascii="Cambria Math" w:eastAsia="Times New Roman" w:hAnsi="Cambria Math" w:cs="Arial"/>
                <w:sz w:val="20"/>
                <w:szCs w:val="20"/>
              </w:rPr>
              <m:t>ó</m:t>
            </m:r>
            <m:r>
              <w:rPr>
                <w:rFonts w:ascii="Cambria Math" w:eastAsia="Times New Roman" w:hAnsi="Cambria Math" w:cs="Arial"/>
                <w:sz w:val="20"/>
                <w:szCs w:val="20"/>
                <w:lang w:val="es-MX"/>
              </w:rPr>
              <m:t>n</m:t>
            </m:r>
          </m:sub>
        </m:sSub>
        <m:r>
          <w:rPr>
            <w:rFonts w:ascii="Cambria Math" w:eastAsia="Times New Roman" w:hAnsi="Cambria Math" w:cs="Arial"/>
            <w:sz w:val="20"/>
            <w:szCs w:val="20"/>
          </w:rPr>
          <m:t xml:space="preserve"> =</m:t>
        </m:r>
      </m:oMath>
      <w:r w:rsidR="004709B4" w:rsidRPr="00213FD4">
        <w:rPr>
          <w:rFonts w:ascii="Arial" w:eastAsia="Times New Roman" w:hAnsi="Arial" w:cs="Arial"/>
          <w:sz w:val="20"/>
          <w:szCs w:val="20"/>
        </w:rPr>
        <w:t xml:space="preserve"> Acquisition cost of each alternative, including installation. </w:t>
      </w:r>
    </w:p>
    <w:p w14:paraId="2566E4D5" w14:textId="77777777" w:rsidR="009E169F" w:rsidRPr="00213FD4" w:rsidRDefault="009E169F" w:rsidP="009E169F">
      <w:pPr>
        <w:spacing w:after="0" w:line="240" w:lineRule="auto"/>
        <w:ind w:left="720"/>
        <w:jc w:val="both"/>
        <w:rPr>
          <w:rFonts w:ascii="Arial" w:eastAsia="Times New Roman" w:hAnsi="Arial" w:cs="Arial"/>
        </w:rPr>
      </w:pPr>
    </w:p>
    <w:p w14:paraId="7A8D4F7A" w14:textId="77777777" w:rsidR="004709B4" w:rsidRPr="00213FD4" w:rsidRDefault="00F256F2" w:rsidP="009E169F">
      <w:pPr>
        <w:spacing w:after="0" w:line="240" w:lineRule="auto"/>
        <w:ind w:left="720"/>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A</m:t>
            </m:r>
          </m:e>
          <m:sub>
            <m:r>
              <w:rPr>
                <w:rFonts w:ascii="Cambria Math" w:eastAsia="Times New Roman" w:hAnsi="Cambria Math" w:cs="Arial"/>
                <w:sz w:val="20"/>
                <w:szCs w:val="20"/>
                <w:lang w:val="es-MX"/>
              </w:rPr>
              <m:t>oper</m:t>
            </m:r>
          </m:sub>
        </m:sSub>
        <m:r>
          <w:rPr>
            <w:rFonts w:ascii="Cambria Math" w:eastAsia="Times New Roman" w:hAnsi="Cambria Math" w:cs="Arial"/>
            <w:sz w:val="20"/>
            <w:szCs w:val="20"/>
          </w:rPr>
          <m:t xml:space="preserve"> =</m:t>
        </m:r>
      </m:oMath>
      <w:r w:rsidR="004709B4" w:rsidRPr="00213FD4">
        <w:rPr>
          <w:rFonts w:ascii="Arial" w:eastAsia="Times New Roman" w:hAnsi="Arial" w:cs="Arial"/>
          <w:sz w:val="20"/>
          <w:szCs w:val="20"/>
        </w:rPr>
        <w:t xml:space="preserve"> Annual operation and maintenance costs of each alternative, including: consumables and electricity rates as the case may be. </w:t>
      </w:r>
    </w:p>
    <w:p w14:paraId="3C603EB3" w14:textId="77777777" w:rsidR="004709B4" w:rsidRPr="00213FD4" w:rsidRDefault="004709B4" w:rsidP="004709B4">
      <w:pPr>
        <w:spacing w:after="0" w:line="240" w:lineRule="auto"/>
        <w:jc w:val="both"/>
        <w:rPr>
          <w:rFonts w:ascii="Arial" w:eastAsia="Times New Roman" w:hAnsi="Arial" w:cs="Arial"/>
        </w:rPr>
      </w:pPr>
    </w:p>
    <w:p w14:paraId="1A2EEDE3" w14:textId="77777777" w:rsidR="004709B4" w:rsidRPr="00213FD4" w:rsidRDefault="00F256F2" w:rsidP="009E169F">
      <w:pPr>
        <w:spacing w:after="0" w:line="240" w:lineRule="auto"/>
        <w:ind w:left="720"/>
        <w:jc w:val="both"/>
        <w:rPr>
          <w:rFonts w:ascii="Arial" w:eastAsia="Times New Roman" w:hAnsi="Arial" w:cs="Arial"/>
          <w:sz w:val="20"/>
          <w:szCs w:val="20"/>
        </w:rPr>
      </w:pP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VS</m:t>
            </m:r>
          </m:e>
          <m:sub>
            <m:r>
              <w:rPr>
                <w:rFonts w:ascii="Cambria Math" w:eastAsia="Times New Roman" w:hAnsi="Cambria Math" w:cs="Arial"/>
                <w:sz w:val="20"/>
                <w:szCs w:val="20"/>
                <w:lang w:val="es-MX"/>
              </w:rPr>
              <m:t>alternativa</m:t>
            </m:r>
          </m:sub>
        </m:sSub>
        <m:r>
          <w:rPr>
            <w:rFonts w:ascii="Cambria Math" w:eastAsia="Times New Roman" w:hAnsi="Cambria Math" w:cs="Arial"/>
            <w:sz w:val="20"/>
            <w:szCs w:val="20"/>
          </w:rPr>
          <m:t xml:space="preserve"> =</m:t>
        </m:r>
      </m:oMath>
      <w:r w:rsidR="004709B4" w:rsidRPr="00213FD4">
        <w:rPr>
          <w:rFonts w:ascii="Arial" w:eastAsia="Times New Roman" w:hAnsi="Arial" w:cs="Arial"/>
          <w:sz w:val="20"/>
          <w:szCs w:val="20"/>
        </w:rPr>
        <w:t xml:space="preserve"> salvage value of each alternative, includes: dismantling costs. </w:t>
      </w:r>
    </w:p>
    <w:p w14:paraId="3D53498A" w14:textId="77777777" w:rsidR="009E169F" w:rsidRPr="00213FD4" w:rsidRDefault="009E169F" w:rsidP="009E169F">
      <w:pPr>
        <w:spacing w:after="0" w:line="240" w:lineRule="auto"/>
        <w:ind w:left="720"/>
        <w:jc w:val="both"/>
        <w:rPr>
          <w:rFonts w:ascii="Arial" w:eastAsia="Times New Roman" w:hAnsi="Arial" w:cs="Arial"/>
        </w:rPr>
      </w:pPr>
    </w:p>
    <w:p w14:paraId="1568ECF7" w14:textId="77777777" w:rsidR="004709B4" w:rsidRPr="00213FD4" w:rsidRDefault="004709B4" w:rsidP="009E169F">
      <w:pPr>
        <w:spacing w:after="0" w:line="240" w:lineRule="auto"/>
        <w:ind w:left="720"/>
        <w:jc w:val="both"/>
        <w:rPr>
          <w:rFonts w:ascii="Arial" w:eastAsia="Times New Roman" w:hAnsi="Arial" w:cs="Arial"/>
          <w:sz w:val="20"/>
          <w:szCs w:val="20"/>
        </w:rPr>
      </w:pPr>
      <m:oMath>
        <m:r>
          <w:rPr>
            <w:rFonts w:ascii="Cambria Math" w:eastAsia="Times New Roman" w:hAnsi="Cambria Math" w:cs="Arial"/>
            <w:sz w:val="20"/>
            <w:szCs w:val="20"/>
            <w:lang w:val="es-MX"/>
          </w:rPr>
          <m:t>i</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interest rate of the day and can be consulted in Banxico, TIIE at 28 days.</w:t>
      </w:r>
    </w:p>
    <w:p w14:paraId="0BC1B1FA" w14:textId="77777777" w:rsidR="009E169F" w:rsidRPr="00213FD4" w:rsidRDefault="009E169F" w:rsidP="009E169F">
      <w:pPr>
        <w:spacing w:after="0" w:line="240" w:lineRule="auto"/>
        <w:ind w:left="720"/>
        <w:jc w:val="both"/>
        <w:rPr>
          <w:rFonts w:ascii="Arial" w:eastAsia="Times New Roman" w:hAnsi="Arial" w:cs="Arial"/>
        </w:rPr>
      </w:pPr>
    </w:p>
    <w:p w14:paraId="75578EDA" w14:textId="7B0D8A66" w:rsidR="004709B4" w:rsidRPr="00213FD4" w:rsidRDefault="004709B4" w:rsidP="009E169F">
      <w:pPr>
        <w:spacing w:after="0" w:line="240" w:lineRule="auto"/>
        <w:ind w:left="720"/>
        <w:jc w:val="both"/>
        <w:rPr>
          <w:rFonts w:ascii="Arial" w:eastAsia="Times New Roman" w:hAnsi="Arial" w:cs="Arial"/>
          <w:sz w:val="20"/>
          <w:szCs w:val="20"/>
        </w:rPr>
      </w:pPr>
      <m:oMath>
        <m:r>
          <w:rPr>
            <w:rFonts w:ascii="Cambria Math" w:eastAsia="Times New Roman" w:hAnsi="Cambria Math" w:cs="Arial"/>
            <w:sz w:val="20"/>
            <w:szCs w:val="20"/>
            <w:lang w:val="es-MX"/>
          </w:rPr>
          <m:t>n</m:t>
        </m:r>
        <m:r>
          <w:rPr>
            <w:rFonts w:ascii="Cambria Math" w:eastAsia="Times New Roman" w:hAnsi="Cambria Math" w:cs="Arial"/>
            <w:sz w:val="20"/>
            <w:szCs w:val="20"/>
          </w:rPr>
          <m:t xml:space="preserve"> =</m:t>
        </m:r>
      </m:oMath>
      <w:r w:rsidRPr="00213FD4">
        <w:rPr>
          <w:rFonts w:ascii="Arial" w:eastAsia="Times New Roman" w:hAnsi="Arial" w:cs="Arial"/>
          <w:sz w:val="20"/>
          <w:szCs w:val="20"/>
        </w:rPr>
        <w:t xml:space="preserve"> In the number of years of fiscal life of a piece of equipment, the fiscal lives of the equipment can be found in: Standard NOR_01_04_005 referring to the "parameters for estimating useful life" postulated by the National Council for Accounting Harmonization (CONAC</w:t>
      </w:r>
      <w:r w:rsidR="001F3625" w:rsidRPr="00213FD4">
        <w:rPr>
          <w:rFonts w:ascii="Arial" w:eastAsia="Times New Roman" w:hAnsi="Arial" w:cs="Arial"/>
          <w:sz w:val="20"/>
          <w:szCs w:val="20"/>
        </w:rPr>
        <w:t>, 2011</w:t>
      </w:r>
      <w:r w:rsidRPr="00213FD4">
        <w:rPr>
          <w:rFonts w:ascii="Arial" w:eastAsia="Times New Roman" w:hAnsi="Arial" w:cs="Arial"/>
          <w:sz w:val="20"/>
          <w:szCs w:val="20"/>
        </w:rPr>
        <w:t xml:space="preserve">). </w:t>
      </w:r>
    </w:p>
    <w:p w14:paraId="0FD00A5B" w14:textId="77777777" w:rsidR="004709B4" w:rsidRPr="00213FD4" w:rsidRDefault="004709B4" w:rsidP="004709B4">
      <w:pPr>
        <w:spacing w:after="0" w:line="240" w:lineRule="auto"/>
        <w:jc w:val="both"/>
        <w:rPr>
          <w:rFonts w:ascii="Arial" w:eastAsia="Times New Roman" w:hAnsi="Arial" w:cs="Arial"/>
        </w:rPr>
      </w:pPr>
    </w:p>
    <w:p w14:paraId="3B103A35" w14:textId="171E4A9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To determine the initial investment costs and cost of the technology, the unit price (PU) methodology will be used, which allows an approximation of plus - minus 5% of the current </w:t>
      </w:r>
      <w:r w:rsidR="001F3625" w:rsidRPr="00213FD4">
        <w:rPr>
          <w:rFonts w:ascii="Arial" w:eastAsia="Times New Roman" w:hAnsi="Arial" w:cs="Arial"/>
          <w:sz w:val="20"/>
          <w:szCs w:val="20"/>
        </w:rPr>
        <w:t xml:space="preserve">                                                </w:t>
      </w:r>
      <w:r w:rsidRPr="00213FD4">
        <w:rPr>
          <w:rFonts w:ascii="Arial" w:eastAsia="Times New Roman" w:hAnsi="Arial" w:cs="Arial"/>
          <w:sz w:val="20"/>
          <w:szCs w:val="20"/>
        </w:rPr>
        <w:t xml:space="preserve">real cost. In the second case, within the operating expenses, the costs of energy or electricity rate are </w:t>
      </w:r>
      <w:r w:rsidRPr="00213FD4">
        <w:rPr>
          <w:rFonts w:ascii="Arial" w:eastAsia="Times New Roman" w:hAnsi="Arial" w:cs="Arial"/>
          <w:sz w:val="20"/>
          <w:szCs w:val="20"/>
        </w:rPr>
        <w:lastRenderedPageBreak/>
        <w:t xml:space="preserve">added, where the Low Voltage Small Demand (PDBT) rate is considered with the </w:t>
      </w:r>
      <w:r w:rsidR="001F3625" w:rsidRPr="00213FD4">
        <w:rPr>
          <w:rFonts w:ascii="Arial" w:eastAsia="Times New Roman" w:hAnsi="Arial" w:cs="Arial"/>
          <w:sz w:val="20"/>
          <w:szCs w:val="20"/>
        </w:rPr>
        <w:t xml:space="preserve">                                    </w:t>
      </w:r>
      <w:r w:rsidRPr="00213FD4">
        <w:rPr>
          <w:rFonts w:ascii="Arial" w:eastAsia="Times New Roman" w:hAnsi="Arial" w:cs="Arial"/>
          <w:sz w:val="20"/>
          <w:szCs w:val="20"/>
        </w:rPr>
        <w:t xml:space="preserve">costs in force as of February 2023 issued by the Federal Electricity Commission (CFE) on its </w:t>
      </w:r>
      <w:r w:rsidR="001F3625" w:rsidRPr="00213FD4">
        <w:rPr>
          <w:rFonts w:ascii="Arial" w:eastAsia="Times New Roman" w:hAnsi="Arial" w:cs="Arial"/>
          <w:sz w:val="20"/>
          <w:szCs w:val="20"/>
        </w:rPr>
        <w:t xml:space="preserve">                </w:t>
      </w:r>
      <w:r w:rsidRPr="00213FD4">
        <w:rPr>
          <w:rFonts w:ascii="Arial" w:eastAsia="Times New Roman" w:hAnsi="Arial" w:cs="Arial"/>
          <w:sz w:val="20"/>
          <w:szCs w:val="20"/>
        </w:rPr>
        <w:t xml:space="preserve">website. </w:t>
      </w:r>
    </w:p>
    <w:p w14:paraId="539DD809" w14:textId="77777777" w:rsidR="004709B4" w:rsidRPr="00213FD4" w:rsidRDefault="004709B4" w:rsidP="004709B4">
      <w:pPr>
        <w:spacing w:after="0" w:line="240" w:lineRule="auto"/>
        <w:jc w:val="both"/>
        <w:rPr>
          <w:rFonts w:ascii="Arial" w:eastAsia="Times New Roman" w:hAnsi="Arial" w:cs="Arial"/>
        </w:rPr>
      </w:pPr>
    </w:p>
    <w:p w14:paraId="7895C437"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In addition to the PV, the Payback Period Method will be used as another financial indicator for decision-making. Once the alternatives have been evaluated under these methodologies, the best option in financial terms will be selected and the Internal Rate of Return (IRR) will be used as a final financial tool. </w:t>
      </w:r>
    </w:p>
    <w:p w14:paraId="64E123EF" w14:textId="77777777" w:rsidR="004709B4" w:rsidRPr="00213FD4" w:rsidRDefault="004709B4" w:rsidP="004709B4">
      <w:pPr>
        <w:spacing w:after="0" w:line="240" w:lineRule="auto"/>
        <w:jc w:val="both"/>
        <w:rPr>
          <w:rFonts w:ascii="Arial" w:eastAsia="Times New Roman" w:hAnsi="Arial" w:cs="Arial"/>
        </w:rPr>
      </w:pPr>
    </w:p>
    <w:p w14:paraId="24955E54" w14:textId="347F3F53" w:rsidR="004709B4" w:rsidRPr="00213FD4" w:rsidRDefault="004709B4" w:rsidP="004709B4">
      <w:pPr>
        <w:pStyle w:val="Heading2"/>
        <w:rPr>
          <w:rFonts w:eastAsia="Times New Roman"/>
        </w:rPr>
      </w:pPr>
      <w:r w:rsidRPr="00213FD4">
        <w:rPr>
          <w:rFonts w:eastAsia="Times New Roman"/>
        </w:rPr>
        <w:t>3. RESULTS AND DISCUSSION</w:t>
      </w:r>
    </w:p>
    <w:p w14:paraId="3F7A539C" w14:textId="77777777" w:rsidR="004709B4" w:rsidRPr="00213FD4" w:rsidRDefault="004709B4" w:rsidP="004709B4">
      <w:pPr>
        <w:keepNext/>
        <w:spacing w:after="0" w:line="240" w:lineRule="auto"/>
        <w:jc w:val="both"/>
        <w:rPr>
          <w:rFonts w:ascii="Arial" w:eastAsia="Times New Roman" w:hAnsi="Arial" w:cs="Arial"/>
          <w:b/>
          <w:caps/>
        </w:rPr>
      </w:pPr>
    </w:p>
    <w:p w14:paraId="1150892C"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results obtained show that from the meteorological station of </w:t>
      </w:r>
      <w:proofErr w:type="spellStart"/>
      <w:r w:rsidRPr="00213FD4">
        <w:rPr>
          <w:rFonts w:ascii="Arial" w:eastAsia="Times New Roman" w:hAnsi="Arial" w:cs="Arial"/>
          <w:sz w:val="20"/>
          <w:szCs w:val="20"/>
        </w:rPr>
        <w:t>Tlajomulco</w:t>
      </w:r>
      <w:proofErr w:type="spellEnd"/>
      <w:r w:rsidRPr="00213FD4">
        <w:rPr>
          <w:rFonts w:ascii="Arial" w:eastAsia="Times New Roman" w:hAnsi="Arial" w:cs="Arial"/>
          <w:sz w:val="20"/>
          <w:szCs w:val="20"/>
        </w:rPr>
        <w:t xml:space="preserve"> de </w:t>
      </w:r>
      <w:proofErr w:type="spellStart"/>
      <w:r w:rsidRPr="00213FD4">
        <w:rPr>
          <w:rFonts w:ascii="Arial" w:eastAsia="Times New Roman" w:hAnsi="Arial" w:cs="Arial"/>
          <w:sz w:val="20"/>
          <w:szCs w:val="20"/>
        </w:rPr>
        <w:t>Zúñiga</w:t>
      </w:r>
      <w:proofErr w:type="spellEnd"/>
      <w:r w:rsidRPr="00213FD4">
        <w:rPr>
          <w:rFonts w:ascii="Arial" w:eastAsia="Times New Roman" w:hAnsi="Arial" w:cs="Arial"/>
          <w:sz w:val="20"/>
          <w:szCs w:val="20"/>
        </w:rPr>
        <w:t>, the variable solar radiation was analyzed, obtaining hourly and monthly averages to determine the Peak Solar Hour (HSP). The annual average is 6,068 kW/m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w:t>
      </w:r>
    </w:p>
    <w:p w14:paraId="5F44D6B4" w14:textId="77777777" w:rsidR="004709B4" w:rsidRPr="00213FD4" w:rsidRDefault="004709B4" w:rsidP="004709B4">
      <w:pPr>
        <w:spacing w:after="0" w:line="240" w:lineRule="auto"/>
        <w:jc w:val="both"/>
        <w:rPr>
          <w:rFonts w:ascii="Arial" w:eastAsia="Times New Roman" w:hAnsi="Arial" w:cs="Arial"/>
        </w:rPr>
      </w:pPr>
    </w:p>
    <w:p w14:paraId="59AB097E"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provision of drinking water for human consumption is considered 280 liters per inhabitant per day, therefore, there are 4 people x 280 liters = 1120 liters/day. In the livestock endowment we have 100 hens that demand 240 liters of water per day; and 4 cows aged 26 months that demand 110 liters of water each. In total we have 240 liters for poultry plus 440 liters for cattle demanding 680 liters of water daily. </w:t>
      </w:r>
    </w:p>
    <w:p w14:paraId="2AC117EB" w14:textId="77777777" w:rsidR="004709B4" w:rsidRPr="00213FD4" w:rsidRDefault="004709B4" w:rsidP="004709B4">
      <w:pPr>
        <w:spacing w:after="0" w:line="240" w:lineRule="auto"/>
        <w:jc w:val="both"/>
        <w:rPr>
          <w:rFonts w:ascii="Arial" w:eastAsia="Times New Roman" w:hAnsi="Arial" w:cs="Arial"/>
          <w:sz w:val="20"/>
          <w:szCs w:val="20"/>
        </w:rPr>
      </w:pPr>
    </w:p>
    <w:p w14:paraId="6E6F70F2" w14:textId="77777777" w:rsidR="001F3625" w:rsidRPr="00213FD4" w:rsidRDefault="001F3625" w:rsidP="004709B4">
      <w:pPr>
        <w:spacing w:after="0" w:line="240" w:lineRule="auto"/>
        <w:jc w:val="both"/>
        <w:rPr>
          <w:rFonts w:ascii="Arial" w:eastAsia="Times New Roman" w:hAnsi="Arial" w:cs="Arial"/>
          <w:sz w:val="20"/>
          <w:szCs w:val="20"/>
        </w:rPr>
      </w:pPr>
    </w:p>
    <w:p w14:paraId="3732053C" w14:textId="77777777" w:rsidR="001F3625" w:rsidRPr="00213FD4" w:rsidRDefault="001F3625" w:rsidP="004709B4">
      <w:pPr>
        <w:spacing w:after="0" w:line="240" w:lineRule="auto"/>
        <w:jc w:val="both"/>
        <w:rPr>
          <w:rFonts w:ascii="Arial" w:eastAsia="Times New Roman" w:hAnsi="Arial" w:cs="Arial"/>
          <w:sz w:val="20"/>
          <w:szCs w:val="20"/>
        </w:rPr>
        <w:sectPr w:rsidR="001F3625" w:rsidRPr="00213FD4" w:rsidSect="00320511">
          <w:type w:val="continuous"/>
          <w:pgSz w:w="11909" w:h="16834" w:code="9"/>
          <w:pgMar w:top="1440" w:right="1440" w:bottom="1440" w:left="1440" w:header="720" w:footer="864" w:gutter="0"/>
          <w:pgNumType w:start="1"/>
          <w:cols w:space="720"/>
          <w:titlePg/>
          <w:docGrid w:linePitch="360"/>
        </w:sectPr>
      </w:pPr>
    </w:p>
    <w:p w14:paraId="04895742" w14:textId="77777777" w:rsidR="001F3625" w:rsidRPr="00213FD4" w:rsidRDefault="001F3625" w:rsidP="001F3625">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daily evapotranspiration of the projected crop throughout the year was calculated with data from 2021 to determine this irrigation volume. Since the results are for one arable hectare, evapotranspiration is transferred to the effective area of the RH Farm, which is 0.6691 ha. The corresponding monthly averages of evapotranspiration and peak solar time were taken for the calculation of the critical month. The critical month is June due to greater demand for water, however, in that same month 24,393 liters fall on average, leaving the month of April as the most critical month with 6,649 liters per hour. From these results, it is determined that the net needs (NN) are 52,788.58 liters per day and considering an irrigation uniformity coefficient of 95%, gross needs of 55,566.92 liters per day are obtained. </w:t>
      </w:r>
    </w:p>
    <w:p w14:paraId="15C7EF09" w14:textId="77777777" w:rsidR="001F3625" w:rsidRPr="00213FD4" w:rsidRDefault="001F3625" w:rsidP="004709B4">
      <w:pPr>
        <w:spacing w:after="0" w:line="240" w:lineRule="auto"/>
        <w:jc w:val="both"/>
        <w:rPr>
          <w:rFonts w:ascii="Arial" w:eastAsia="Times New Roman" w:hAnsi="Arial" w:cs="Arial"/>
          <w:sz w:val="20"/>
          <w:szCs w:val="20"/>
        </w:rPr>
      </w:pPr>
    </w:p>
    <w:p w14:paraId="0EC11FB2" w14:textId="532A388A"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Having the above, the water needs of the RH Farm were obtained as follows: demand for personal hygiene 1120 liters per day (2%), livestock demand 680 liters per day (1%) and agricultural demand 55567 liters per day (97%), the total needs are 57367 liters per day (100%). The total liters obtained were divided by the average of the HSP of the irrigation months (January, February, March, April, May, November and December) to obtain the required daily expenditure (Q). The HSP is previously converted to seconds for calculation. </w:t>
      </w:r>
    </w:p>
    <w:p w14:paraId="417513F0" w14:textId="77777777" w:rsidR="004709B4" w:rsidRPr="00213FD4" w:rsidRDefault="004709B4" w:rsidP="004709B4">
      <w:pPr>
        <w:spacing w:after="0" w:line="240" w:lineRule="auto"/>
        <w:jc w:val="both"/>
        <w:rPr>
          <w:rFonts w:ascii="Arial" w:eastAsia="Times New Roman" w:hAnsi="Arial" w:cs="Arial"/>
          <w:sz w:val="20"/>
          <w:szCs w:val="20"/>
        </w:rPr>
      </w:pPr>
    </w:p>
    <w:p w14:paraId="21E99B0D"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Then:</w:t>
      </w:r>
    </w:p>
    <w:p w14:paraId="4AC2FCF9" w14:textId="77777777" w:rsidR="004709B4" w:rsidRPr="00213FD4" w:rsidRDefault="004709B4" w:rsidP="004709B4">
      <w:pPr>
        <w:spacing w:after="0" w:line="240" w:lineRule="auto"/>
        <w:jc w:val="both"/>
        <w:rPr>
          <w:rFonts w:ascii="Arial" w:eastAsia="Times New Roman" w:hAnsi="Arial" w:cs="Arial"/>
          <w:sz w:val="20"/>
          <w:szCs w:val="20"/>
        </w:rPr>
      </w:pPr>
    </w:p>
    <w:p w14:paraId="19EDFBB8" w14:textId="77777777" w:rsidR="004709B4" w:rsidRPr="00213FD4" w:rsidRDefault="004709B4" w:rsidP="004709B4">
      <w:pPr>
        <w:spacing w:after="0" w:line="240" w:lineRule="auto"/>
        <w:ind w:left="360"/>
        <w:jc w:val="both"/>
        <w:rPr>
          <w:rFonts w:ascii="Arial" w:eastAsia="Times New Roman" w:hAnsi="Arial" w:cs="Arial"/>
          <w:sz w:val="20"/>
          <w:szCs w:val="20"/>
        </w:rPr>
      </w:pPr>
      <m:oMathPara>
        <m:oMathParaPr>
          <m:jc m:val="left"/>
        </m:oMathParaPr>
        <m:oMath>
          <m:r>
            <w:rPr>
              <w:rFonts w:ascii="Cambria Math" w:eastAsia="Times New Roman" w:hAnsi="Cambria Math" w:cs="Arial"/>
              <w:sz w:val="20"/>
              <w:szCs w:val="20"/>
            </w:rPr>
            <m:t xml:space="preserve">Q = </m:t>
          </m:r>
          <m:f>
            <m:fPr>
              <m:ctrlPr>
                <w:rPr>
                  <w:rFonts w:ascii="Cambria Math" w:eastAsia="Times New Roman" w:hAnsi="Cambria Math" w:cs="Arial"/>
                  <w:i/>
                  <w:sz w:val="20"/>
                  <w:szCs w:val="20"/>
                </w:rPr>
              </m:ctrlPr>
            </m:fPr>
            <m:num>
              <m:r>
                <w:rPr>
                  <w:rFonts w:ascii="Cambria Math" w:eastAsia="Times New Roman" w:hAnsi="Cambria Math" w:cs="Arial"/>
                  <w:sz w:val="20"/>
                  <w:szCs w:val="20"/>
                </w:rPr>
                <m:t xml:space="preserve">57367 l </m:t>
              </m:r>
            </m:num>
            <m:den>
              <m:r>
                <w:rPr>
                  <w:rFonts w:ascii="Cambria Math" w:eastAsia="Times New Roman" w:hAnsi="Cambria Math" w:cs="Arial"/>
                  <w:sz w:val="20"/>
                  <w:szCs w:val="20"/>
                </w:rPr>
                <m:t>6.37 HPS prom</m:t>
              </m:r>
            </m:den>
          </m:f>
          <m:r>
            <w:rPr>
              <w:rFonts w:ascii="Cambria Math" w:eastAsia="Times New Roman" w:hAnsi="Cambria Math" w:cs="Arial"/>
              <w:sz w:val="20"/>
              <w:szCs w:val="20"/>
            </w:rPr>
            <m:t xml:space="preserve"> = </m:t>
          </m:r>
          <m:f>
            <m:fPr>
              <m:ctrlPr>
                <w:rPr>
                  <w:rFonts w:ascii="Cambria Math" w:eastAsia="Times New Roman" w:hAnsi="Cambria Math" w:cs="Arial"/>
                  <w:i/>
                  <w:sz w:val="20"/>
                  <w:szCs w:val="20"/>
                </w:rPr>
              </m:ctrlPr>
            </m:fPr>
            <m:num>
              <m:r>
                <w:rPr>
                  <w:rFonts w:ascii="Cambria Math" w:eastAsia="Times New Roman" w:hAnsi="Cambria Math" w:cs="Arial"/>
                  <w:sz w:val="20"/>
                  <w:szCs w:val="20"/>
                </w:rPr>
                <m:t>57367 l</m:t>
              </m:r>
            </m:num>
            <m:den>
              <m:r>
                <w:rPr>
                  <w:rFonts w:ascii="Cambria Math" w:eastAsia="Times New Roman" w:hAnsi="Cambria Math" w:cs="Arial"/>
                  <w:sz w:val="20"/>
                  <w:szCs w:val="20"/>
                </w:rPr>
                <m:t>22947.64 s</m:t>
              </m:r>
            </m:den>
          </m:f>
          <m:r>
            <w:rPr>
              <w:rFonts w:ascii="Cambria Math" w:eastAsia="Times New Roman" w:hAnsi="Cambria Math" w:cs="Arial"/>
              <w:sz w:val="20"/>
              <w:szCs w:val="20"/>
            </w:rPr>
            <m:t>= 2.499 l/s</m:t>
          </m:r>
        </m:oMath>
      </m:oMathPara>
    </w:p>
    <w:p w14:paraId="59DE8BF2" w14:textId="77777777" w:rsidR="004709B4" w:rsidRPr="00213FD4" w:rsidRDefault="004709B4" w:rsidP="004709B4">
      <w:pPr>
        <w:spacing w:after="0" w:line="240" w:lineRule="auto"/>
        <w:jc w:val="both"/>
        <w:rPr>
          <w:rFonts w:ascii="Arial" w:eastAsia="Times New Roman" w:hAnsi="Arial" w:cs="Arial"/>
          <w:sz w:val="16"/>
          <w:szCs w:val="16"/>
          <w:lang w:val="es-MX"/>
        </w:rPr>
      </w:pPr>
    </w:p>
    <w:p w14:paraId="49ABB567"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design flow rate (Q) is equal to 2,499 liters per second or 39,624 gallons per minute. With expenditure (Q), the water distribution network was analyzed, calculating the losses of the system.</w:t>
      </w:r>
    </w:p>
    <w:p w14:paraId="17726D26" w14:textId="77777777" w:rsidR="004709B4" w:rsidRPr="00213FD4" w:rsidRDefault="004709B4" w:rsidP="004709B4">
      <w:pPr>
        <w:spacing w:after="0" w:line="240" w:lineRule="auto"/>
        <w:jc w:val="both"/>
        <w:rPr>
          <w:rFonts w:ascii="Arial" w:eastAsia="Times New Roman" w:hAnsi="Arial" w:cs="Arial"/>
          <w:sz w:val="16"/>
          <w:szCs w:val="16"/>
        </w:rPr>
      </w:pPr>
    </w:p>
    <w:p w14:paraId="5B5B1F3C"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For the selection of the pump, the Altamira Kor Series submersible underground pumps were </w:t>
      </w:r>
      <w:proofErr w:type="gramStart"/>
      <w:r w:rsidRPr="00213FD4">
        <w:rPr>
          <w:rFonts w:ascii="Arial" w:eastAsia="Times New Roman" w:hAnsi="Arial" w:cs="Arial"/>
          <w:sz w:val="20"/>
          <w:szCs w:val="20"/>
        </w:rPr>
        <w:t>taken into account</w:t>
      </w:r>
      <w:proofErr w:type="gramEnd"/>
      <w:r w:rsidRPr="00213FD4">
        <w:rPr>
          <w:rFonts w:ascii="Arial" w:eastAsia="Times New Roman" w:hAnsi="Arial" w:cs="Arial"/>
          <w:sz w:val="20"/>
          <w:szCs w:val="20"/>
        </w:rPr>
        <w:t xml:space="preserve">. The required expenditure equal to 2.499 l/s and the meters of water column equal to 116.07 were located in the curves of the pumps. The graphs were interacted with and found that the best option is the KOR3 R75-21 pump with a nominal power of 7.5 HP or 5.59 kW and efficiency of 59% (Altamira, 2023).  </w:t>
      </w:r>
    </w:p>
    <w:p w14:paraId="51CA3370"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For the sizing of the direct pumped solar system, modules with a capacity of 450 watts under standard conditions and a protection factor of 1.4 were used. </w:t>
      </w:r>
      <w:proofErr w:type="gramStart"/>
      <w:r w:rsidRPr="00213FD4">
        <w:rPr>
          <w:rFonts w:ascii="Arial" w:eastAsia="Times New Roman" w:hAnsi="Arial" w:cs="Arial"/>
          <w:sz w:val="20"/>
          <w:szCs w:val="20"/>
        </w:rPr>
        <w:t>Taking into account</w:t>
      </w:r>
      <w:proofErr w:type="gramEnd"/>
      <w:r w:rsidRPr="00213FD4">
        <w:rPr>
          <w:rFonts w:ascii="Arial" w:eastAsia="Times New Roman" w:hAnsi="Arial" w:cs="Arial"/>
          <w:sz w:val="20"/>
          <w:szCs w:val="20"/>
        </w:rPr>
        <w:t xml:space="preserve"> that the real power of the motor is 7.5 HP, a number of panels (Np) of 17.40 pieces was obtained, which rounded gives us 18 photovoltaic modules. </w:t>
      </w:r>
    </w:p>
    <w:p w14:paraId="64CC8288" w14:textId="77777777" w:rsidR="004709B4" w:rsidRPr="00213FD4" w:rsidRDefault="004709B4" w:rsidP="004709B4">
      <w:pPr>
        <w:spacing w:after="0" w:line="240" w:lineRule="auto"/>
        <w:jc w:val="both"/>
        <w:rPr>
          <w:rFonts w:ascii="Arial" w:eastAsia="Times New Roman" w:hAnsi="Arial" w:cs="Arial"/>
          <w:sz w:val="20"/>
          <w:szCs w:val="20"/>
        </w:rPr>
      </w:pPr>
    </w:p>
    <w:p w14:paraId="55242614" w14:textId="77777777" w:rsidR="004709B4" w:rsidRPr="00213FD4" w:rsidRDefault="004709B4" w:rsidP="004709B4">
      <w:pPr>
        <w:spacing w:after="0" w:line="240" w:lineRule="auto"/>
        <w:ind w:left="360"/>
        <w:jc w:val="both"/>
        <w:rPr>
          <w:rFonts w:ascii="Arial" w:eastAsia="Times New Roman" w:hAnsi="Arial" w:cs="Arial"/>
          <w:sz w:val="20"/>
          <w:szCs w:val="20"/>
          <w:lang w:val="es-MX"/>
        </w:rPr>
      </w:pPr>
      <m:oMathPara>
        <m:oMathParaPr>
          <m:jc m:val="left"/>
        </m:oMathParaPr>
        <m:oMath>
          <m:r>
            <w:rPr>
              <w:rFonts w:ascii="Cambria Math" w:eastAsia="Times New Roman" w:hAnsi="Cambria Math" w:cs="Arial"/>
              <w:sz w:val="20"/>
              <w:szCs w:val="20"/>
              <w:lang w:val="es-MX"/>
            </w:rPr>
            <m:t>Np=</m:t>
          </m:r>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(7.5*746)</m:t>
              </m:r>
            </m:num>
            <m:den>
              <m:r>
                <w:rPr>
                  <w:rFonts w:ascii="Cambria Math" w:eastAsia="Times New Roman" w:hAnsi="Cambria Math" w:cs="Arial"/>
                  <w:sz w:val="20"/>
                  <w:szCs w:val="20"/>
                  <w:lang w:val="es-MX"/>
                </w:rPr>
                <m:t>450*1.4</m:t>
              </m:r>
            </m:den>
          </m:f>
          <m:r>
            <w:rPr>
              <w:rFonts w:ascii="Cambria Math" w:eastAsia="Times New Roman" w:hAnsi="Cambria Math" w:cs="Arial"/>
              <w:sz w:val="20"/>
              <w:szCs w:val="20"/>
              <w:lang w:val="es-MX"/>
            </w:rPr>
            <m:t>= 17.40  ≈  18 pza</m:t>
          </m:r>
        </m:oMath>
      </m:oMathPara>
    </w:p>
    <w:p w14:paraId="036B4414" w14:textId="77777777" w:rsidR="004709B4" w:rsidRPr="00213FD4" w:rsidRDefault="004709B4" w:rsidP="004709B4">
      <w:pPr>
        <w:spacing w:after="0" w:line="240" w:lineRule="auto"/>
        <w:jc w:val="both"/>
        <w:rPr>
          <w:rFonts w:ascii="Arial" w:eastAsia="Times New Roman" w:hAnsi="Arial" w:cs="Arial"/>
          <w:sz w:val="20"/>
          <w:szCs w:val="20"/>
          <w:lang w:val="es-MX"/>
        </w:rPr>
      </w:pPr>
    </w:p>
    <w:p w14:paraId="66D5B7A9"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maximum daily average occurs in the month of May, this data is taken as a reference for the design of the photovoltaic system. To determine the Photovoltaic Power, it is necessary to divide the maximum energy required (</w:t>
      </w:r>
      <m:oMath>
        <m:r>
          <w:rPr>
            <w:rFonts w:ascii="Cambria Math" w:eastAsia="Times New Roman" w:hAnsi="Cambria Math" w:cs="Arial"/>
            <w:sz w:val="20"/>
            <w:szCs w:val="20"/>
          </w:rPr>
          <m:t>Er</m:t>
        </m:r>
      </m:oMath>
      <w:r w:rsidRPr="00213FD4">
        <w:rPr>
          <w:rFonts w:ascii="Arial" w:eastAsia="Times New Roman" w:hAnsi="Arial" w:cs="Arial"/>
          <w:sz w:val="20"/>
          <w:szCs w:val="20"/>
        </w:rPr>
        <w:t xml:space="preserve">) 20.13 kWh by </w:t>
      </w:r>
      <w:r w:rsidRPr="00213FD4">
        <w:rPr>
          <w:rFonts w:ascii="Arial" w:eastAsia="Times New Roman" w:hAnsi="Arial" w:cs="Arial"/>
          <w:sz w:val="20"/>
          <w:szCs w:val="20"/>
        </w:rPr>
        <w:lastRenderedPageBreak/>
        <w:t>the peak solar hour (</w:t>
      </w:r>
      <m:oMath>
        <m:r>
          <w:rPr>
            <w:rFonts w:ascii="Cambria Math" w:eastAsia="Times New Roman" w:hAnsi="Cambria Math" w:cs="Arial"/>
            <w:sz w:val="20"/>
            <w:szCs w:val="20"/>
          </w:rPr>
          <m:t>HSP</m:t>
        </m:r>
      </m:oMath>
      <w:r w:rsidRPr="00213FD4">
        <w:rPr>
          <w:rFonts w:ascii="Arial" w:eastAsia="Times New Roman" w:hAnsi="Arial" w:cs="Arial"/>
          <w:sz w:val="20"/>
          <w:szCs w:val="20"/>
        </w:rPr>
        <w:t>) 6.07 which multiplies to a capacity reduction factor (</w:t>
      </w:r>
      <m:oMath>
        <m:r>
          <w:rPr>
            <w:rFonts w:ascii="Cambria Math" w:eastAsia="Times New Roman" w:hAnsi="Cambria Math" w:cs="Arial"/>
            <w:sz w:val="20"/>
            <w:szCs w:val="20"/>
          </w:rPr>
          <m:t>Fr</m:t>
        </m:r>
      </m:oMath>
      <w:r w:rsidRPr="00213FD4">
        <w:rPr>
          <w:rFonts w:ascii="Arial" w:eastAsia="Times New Roman" w:hAnsi="Arial" w:cs="Arial"/>
          <w:sz w:val="20"/>
          <w:szCs w:val="20"/>
        </w:rPr>
        <w:t>) 0.65 issued by the National Institute of Renewable Energies (INER). As a result, we obtain a photovoltaic power of 5,1020 kW. To determine the number of photovoltaic modules, a real module potential under standard conditions of 450 Watts is considered, thus obtaining 12 photovoltaic modules. The photovoltaic panel arrangement is 2S6P (2 in series and 6 modules in parallel), the short-circuit current (</w:t>
      </w:r>
      <m:oMath>
        <m:r>
          <w:rPr>
            <w:rFonts w:ascii="Cambria Math" w:eastAsia="Times New Roman" w:hAnsi="Cambria Math" w:cs="Arial"/>
            <w:sz w:val="20"/>
            <w:szCs w:val="20"/>
          </w:rPr>
          <m:t>Isc</m:t>
        </m:r>
      </m:oMath>
      <w:r w:rsidRPr="00213FD4">
        <w:rPr>
          <w:rFonts w:ascii="Arial" w:eastAsia="Times New Roman" w:hAnsi="Arial" w:cs="Arial"/>
          <w:sz w:val="20"/>
          <w:szCs w:val="20"/>
        </w:rPr>
        <w:t>) 69.6A and open-circuit voltage (</w:t>
      </w:r>
      <m:oMath>
        <m:r>
          <w:rPr>
            <w:rFonts w:ascii="Cambria Math" w:eastAsia="Times New Roman" w:hAnsi="Cambria Math" w:cs="Arial"/>
            <w:sz w:val="20"/>
            <w:szCs w:val="20"/>
          </w:rPr>
          <m:t>Voc</m:t>
        </m:r>
      </m:oMath>
      <w:r w:rsidRPr="00213FD4">
        <w:rPr>
          <w:rFonts w:ascii="Arial" w:eastAsia="Times New Roman" w:hAnsi="Arial" w:cs="Arial"/>
          <w:sz w:val="20"/>
          <w:szCs w:val="20"/>
        </w:rPr>
        <w:t>) 98.6V.</w:t>
      </w:r>
    </w:p>
    <w:p w14:paraId="050EDBFA" w14:textId="77777777" w:rsidR="004709B4" w:rsidRPr="00213FD4" w:rsidRDefault="004709B4" w:rsidP="004709B4">
      <w:pPr>
        <w:spacing w:after="0" w:line="240" w:lineRule="auto"/>
        <w:jc w:val="both"/>
        <w:rPr>
          <w:rFonts w:ascii="Arial" w:eastAsia="Times New Roman" w:hAnsi="Arial" w:cs="Arial"/>
          <w:sz w:val="20"/>
          <w:szCs w:val="20"/>
        </w:rPr>
      </w:pPr>
    </w:p>
    <w:p w14:paraId="2FF3CBE7" w14:textId="77777777" w:rsidR="004709B4" w:rsidRPr="00213FD4" w:rsidRDefault="004709B4" w:rsidP="004709B4">
      <w:pPr>
        <w:spacing w:after="0" w:line="240" w:lineRule="auto"/>
        <w:ind w:left="360"/>
        <w:rPr>
          <w:rFonts w:ascii="Arial" w:eastAsia="Times New Roman" w:hAnsi="Arial" w:cs="Arial"/>
          <w:sz w:val="20"/>
          <w:szCs w:val="20"/>
          <w:lang w:val="es-MX"/>
        </w:rPr>
      </w:pPr>
      <m:oMathPara>
        <m:oMathParaPr>
          <m:jc m:val="left"/>
        </m:oMathParaPr>
        <m:oMath>
          <m:r>
            <w:rPr>
              <w:rFonts w:ascii="Cambria Math" w:eastAsia="Times New Roman" w:hAnsi="Cambria Math" w:cs="Arial"/>
              <w:sz w:val="20"/>
              <w:szCs w:val="20"/>
              <w:lang w:val="es-MX"/>
            </w:rPr>
            <m:t>PFV=</m:t>
          </m:r>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(20.13 )</m:t>
              </m:r>
            </m:num>
            <m:den>
              <m:r>
                <w:rPr>
                  <w:rFonts w:ascii="Cambria Math" w:eastAsia="Times New Roman" w:hAnsi="Cambria Math" w:cs="Arial"/>
                  <w:sz w:val="20"/>
                  <w:szCs w:val="20"/>
                  <w:lang w:val="es-MX"/>
                </w:rPr>
                <m:t>(6.07*0.65)</m:t>
              </m:r>
            </m:den>
          </m:f>
          <m:r>
            <w:rPr>
              <w:rFonts w:ascii="Cambria Math" w:eastAsia="Times New Roman" w:hAnsi="Cambria Math" w:cs="Arial"/>
              <w:sz w:val="20"/>
              <w:szCs w:val="20"/>
              <w:lang w:val="es-MX"/>
            </w:rPr>
            <m:t>=  5.1020 kW</m:t>
          </m:r>
        </m:oMath>
      </m:oMathPara>
    </w:p>
    <w:p w14:paraId="68BAA535" w14:textId="77777777" w:rsidR="004709B4" w:rsidRPr="00213FD4" w:rsidRDefault="004709B4" w:rsidP="004709B4">
      <w:pPr>
        <w:spacing w:after="0" w:line="240" w:lineRule="auto"/>
        <w:rPr>
          <w:rFonts w:ascii="Arial" w:eastAsia="Times New Roman" w:hAnsi="Arial" w:cs="Arial"/>
          <w:lang w:val="es-MX"/>
        </w:rPr>
      </w:pPr>
    </w:p>
    <w:p w14:paraId="36E219E9" w14:textId="77777777" w:rsidR="004709B4" w:rsidRPr="00213FD4" w:rsidRDefault="004709B4" w:rsidP="004709B4">
      <w:pPr>
        <w:spacing w:after="0" w:line="240" w:lineRule="auto"/>
        <w:ind w:left="360"/>
        <w:rPr>
          <w:rFonts w:ascii="Arial" w:eastAsia="Times New Roman" w:hAnsi="Arial" w:cs="Arial"/>
          <w:sz w:val="20"/>
          <w:szCs w:val="20"/>
          <w:lang w:val="es-MX"/>
        </w:rPr>
      </w:pPr>
      <m:oMathPara>
        <m:oMathParaPr>
          <m:jc m:val="left"/>
        </m:oMathParaPr>
        <m:oMath>
          <m:r>
            <w:rPr>
              <w:rFonts w:ascii="Cambria Math" w:eastAsia="Times New Roman" w:hAnsi="Cambria Math" w:cs="Arial"/>
              <w:sz w:val="20"/>
              <w:szCs w:val="20"/>
              <w:lang w:val="es-MX"/>
            </w:rPr>
            <m:t>Np=</m:t>
          </m:r>
          <m:f>
            <m:fPr>
              <m:ctrlPr>
                <w:rPr>
                  <w:rFonts w:ascii="Cambria Math" w:eastAsia="Times New Roman" w:hAnsi="Cambria Math" w:cs="Arial"/>
                  <w:i/>
                  <w:sz w:val="20"/>
                  <w:szCs w:val="20"/>
                  <w:lang w:val="es-MX"/>
                </w:rPr>
              </m:ctrlPr>
            </m:fPr>
            <m:num>
              <m:r>
                <w:rPr>
                  <w:rFonts w:ascii="Cambria Math" w:eastAsia="Times New Roman" w:hAnsi="Cambria Math" w:cs="Arial"/>
                  <w:sz w:val="20"/>
                  <w:szCs w:val="20"/>
                  <w:lang w:val="es-MX"/>
                </w:rPr>
                <m:t>(5.1020*1000)</m:t>
              </m:r>
            </m:num>
            <m:den>
              <m:r>
                <w:rPr>
                  <w:rFonts w:ascii="Cambria Math" w:eastAsia="Times New Roman" w:hAnsi="Cambria Math" w:cs="Arial"/>
                  <w:sz w:val="20"/>
                  <w:szCs w:val="20"/>
                  <w:lang w:val="es-MX"/>
                </w:rPr>
                <m:t>450</m:t>
              </m:r>
            </m:den>
          </m:f>
          <m:r>
            <w:rPr>
              <w:rFonts w:ascii="Cambria Math" w:eastAsia="Times New Roman" w:hAnsi="Cambria Math" w:cs="Arial"/>
              <w:sz w:val="20"/>
              <w:szCs w:val="20"/>
              <w:lang w:val="es-MX"/>
            </w:rPr>
            <m:t>=11.3377 ≈ 12 pza</m:t>
          </m:r>
        </m:oMath>
      </m:oMathPara>
    </w:p>
    <w:p w14:paraId="66FAA588" w14:textId="77777777" w:rsidR="004709B4" w:rsidRPr="00213FD4" w:rsidRDefault="004709B4" w:rsidP="004709B4">
      <w:pPr>
        <w:spacing w:after="0" w:line="240" w:lineRule="auto"/>
        <w:rPr>
          <w:rFonts w:ascii="Arial" w:eastAsia="Times New Roman" w:hAnsi="Arial" w:cs="Arial"/>
          <w:sz w:val="20"/>
          <w:szCs w:val="20"/>
          <w:lang w:val="es-MX"/>
        </w:rPr>
      </w:pPr>
    </w:p>
    <w:p w14:paraId="1B08D3F1"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night-time electricity required by the farm is 8538.40 </w:t>
      </w:r>
      <w:proofErr w:type="spellStart"/>
      <w:r w:rsidRPr="00213FD4">
        <w:rPr>
          <w:rFonts w:ascii="Arial" w:eastAsia="Times New Roman" w:hAnsi="Arial" w:cs="Arial"/>
          <w:sz w:val="20"/>
          <w:szCs w:val="20"/>
        </w:rPr>
        <w:t>Wh</w:t>
      </w:r>
      <w:proofErr w:type="spellEnd"/>
      <w:r w:rsidRPr="00213FD4">
        <w:rPr>
          <w:rFonts w:ascii="Arial" w:eastAsia="Times New Roman" w:hAnsi="Arial" w:cs="Arial"/>
          <w:sz w:val="20"/>
          <w:szCs w:val="20"/>
        </w:rPr>
        <w:t>, which will be stored in a battery bank with a voltage of 24V, in the autonomous PVS mode. A loss factor of 1.3 is considered for the calculation of the required amp hours. The battery arrangement is 2S8P (2 batteries in series and 8 in parallel), each of the batteries with 120Ah capacity. The required amperage is 462.50 Ah, and there is a bench storage of 960 Ah.</w:t>
      </w:r>
    </w:p>
    <w:p w14:paraId="2E7AB893" w14:textId="77777777" w:rsidR="004709B4" w:rsidRPr="00213FD4" w:rsidRDefault="004709B4" w:rsidP="004709B4">
      <w:pPr>
        <w:spacing w:after="0" w:line="240" w:lineRule="auto"/>
        <w:jc w:val="both"/>
        <w:rPr>
          <w:rFonts w:ascii="Arial" w:eastAsia="Times New Roman" w:hAnsi="Arial" w:cs="Arial"/>
          <w:sz w:val="20"/>
          <w:szCs w:val="20"/>
        </w:rPr>
      </w:pPr>
    </w:p>
    <w:p w14:paraId="3CB7854A"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discharge percentage is maintained at 48% resulting from envelope </w:t>
      </w: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A</m:t>
            </m:r>
            <m:r>
              <w:rPr>
                <w:rFonts w:ascii="Cambria Math" w:eastAsia="Times New Roman" w:hAnsi="Cambria Math" w:cs="Arial"/>
                <w:sz w:val="20"/>
                <w:szCs w:val="20"/>
              </w:rPr>
              <m:t>h</m:t>
            </m:r>
          </m:e>
          <m:sub>
            <m:r>
              <w:rPr>
                <w:rFonts w:ascii="Cambria Math" w:eastAsia="Times New Roman" w:hAnsi="Cambria Math" w:cs="Arial"/>
                <w:sz w:val="20"/>
                <w:szCs w:val="20"/>
                <w:lang w:val="es-MX"/>
              </w:rPr>
              <m:t>requeridos</m:t>
            </m:r>
          </m:sub>
        </m:sSub>
      </m:oMath>
      <w:r w:rsidRPr="00213FD4">
        <w:rPr>
          <w:rFonts w:ascii="Arial" w:eastAsia="Times New Roman" w:hAnsi="Arial" w:cs="Arial"/>
          <w:sz w:val="20"/>
          <w:szCs w:val="20"/>
        </w:rPr>
        <w:t>/</w:t>
      </w:r>
      <m:oMath>
        <m:sSub>
          <m:sSubPr>
            <m:ctrlPr>
              <w:rPr>
                <w:rFonts w:ascii="Cambria Math" w:eastAsia="Times New Roman" w:hAnsi="Cambria Math" w:cs="Arial"/>
                <w:i/>
                <w:sz w:val="20"/>
                <w:szCs w:val="20"/>
                <w:lang w:val="es-MX"/>
              </w:rPr>
            </m:ctrlPr>
          </m:sSubPr>
          <m:e>
            <m:r>
              <w:rPr>
                <w:rFonts w:ascii="Cambria Math" w:eastAsia="Times New Roman" w:hAnsi="Cambria Math" w:cs="Arial"/>
                <w:sz w:val="20"/>
                <w:szCs w:val="20"/>
                <w:lang w:val="es-MX"/>
              </w:rPr>
              <m:t>A</m:t>
            </m:r>
            <m:r>
              <w:rPr>
                <w:rFonts w:ascii="Cambria Math" w:eastAsia="Times New Roman" w:hAnsi="Cambria Math" w:cs="Arial"/>
                <w:sz w:val="20"/>
                <w:szCs w:val="20"/>
              </w:rPr>
              <m:t>h</m:t>
            </m:r>
          </m:e>
          <m:sub>
            <m:r>
              <w:rPr>
                <w:rFonts w:ascii="Cambria Math" w:eastAsia="Times New Roman" w:hAnsi="Cambria Math" w:cs="Arial"/>
                <w:sz w:val="20"/>
                <w:szCs w:val="20"/>
                <w:lang w:val="es-MX"/>
              </w:rPr>
              <m:t>baterias</m:t>
            </m:r>
          </m:sub>
        </m:sSub>
      </m:oMath>
      <w:r w:rsidRPr="00213FD4">
        <w:rPr>
          <w:rFonts w:ascii="Arial" w:eastAsia="Times New Roman" w:hAnsi="Arial" w:cs="Arial"/>
          <w:sz w:val="20"/>
          <w:szCs w:val="20"/>
        </w:rPr>
        <w:t xml:space="preserve">, allowing a number of </w:t>
      </w:r>
      <m:oMath>
        <m:r>
          <w:rPr>
            <w:rFonts w:ascii="Cambria Math" w:eastAsia="Times New Roman" w:hAnsi="Cambria Math" w:cs="Arial"/>
            <w:sz w:val="20"/>
            <w:szCs w:val="20"/>
          </w:rPr>
          <m:t>Nc</m:t>
        </m:r>
      </m:oMath>
      <w:r w:rsidRPr="00213FD4">
        <w:rPr>
          <w:rFonts w:ascii="Arial" w:eastAsia="Times New Roman" w:hAnsi="Arial" w:cs="Arial"/>
          <w:sz w:val="20"/>
          <w:szCs w:val="20"/>
        </w:rPr>
        <w:t xml:space="preserve"> cycles of 1750 times according to the manufacturer's graph under standard conditions. The Lifetime Time (</w:t>
      </w:r>
      <m:oMath>
        <m:r>
          <w:rPr>
            <w:rFonts w:ascii="Cambria Math" w:eastAsia="Times New Roman" w:hAnsi="Cambria Math" w:cs="Arial"/>
            <w:sz w:val="20"/>
            <w:szCs w:val="20"/>
            <w:lang w:val="es-MX"/>
          </w:rPr>
          <m:t>Tv</m:t>
        </m:r>
        <m:r>
          <w:rPr>
            <w:rFonts w:ascii="Cambria Math" w:eastAsia="Times New Roman" w:hAnsi="Cambria Math" w:cs="Arial"/>
            <w:sz w:val="20"/>
            <w:szCs w:val="20"/>
          </w:rPr>
          <m:t>)</m:t>
        </m:r>
      </m:oMath>
      <w:r w:rsidRPr="00213FD4">
        <w:rPr>
          <w:rFonts w:ascii="Arial" w:eastAsia="Times New Roman" w:hAnsi="Arial" w:cs="Arial"/>
          <w:sz w:val="20"/>
          <w:szCs w:val="20"/>
        </w:rPr>
        <w:t xml:space="preserve"> was determined by dividing </w:t>
      </w:r>
      <m:oMath>
        <m:r>
          <w:rPr>
            <w:rFonts w:ascii="Cambria Math" w:eastAsia="Times New Roman" w:hAnsi="Cambria Math" w:cs="Arial"/>
            <w:sz w:val="20"/>
            <w:szCs w:val="20"/>
          </w:rPr>
          <m:t>Nc</m:t>
        </m:r>
      </m:oMath>
      <w:r w:rsidRPr="00213FD4">
        <w:rPr>
          <w:rFonts w:ascii="Arial" w:eastAsia="Times New Roman" w:hAnsi="Arial" w:cs="Arial"/>
          <w:sz w:val="20"/>
          <w:szCs w:val="20"/>
        </w:rPr>
        <w:t xml:space="preserve"> by 365 days to obtain 4.79 years for this configuration. Considering a price per battery of $5316.51 pesos (MXN) we have a total investment of the battery bank of $85064.19 pesos. The Annual Cost of the battery bank is $ 17741.96 pesos dividing the total investment of the battery bank over the Life Time (National Council for Accounting Harmonization, 2011).</w:t>
      </w:r>
    </w:p>
    <w:p w14:paraId="024968FF" w14:textId="77777777" w:rsidR="004709B4" w:rsidRPr="00213FD4" w:rsidRDefault="004709B4" w:rsidP="004709B4">
      <w:pPr>
        <w:spacing w:after="0" w:line="240" w:lineRule="auto"/>
        <w:jc w:val="both"/>
        <w:rPr>
          <w:rFonts w:ascii="Arial" w:eastAsia="Times New Roman" w:hAnsi="Arial" w:cs="Arial"/>
          <w:sz w:val="18"/>
          <w:szCs w:val="18"/>
        </w:rPr>
      </w:pPr>
    </w:p>
    <w:p w14:paraId="67813F52"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For the PVS interconnected to the SEN, the energy expenditure represented by the pump every day of the year was initially obtained according to the water needs of the crop, livestock and personal hygiene. </w:t>
      </w:r>
      <w:proofErr w:type="gramStart"/>
      <w:r w:rsidRPr="00213FD4">
        <w:rPr>
          <w:rFonts w:ascii="Arial" w:eastAsia="Times New Roman" w:hAnsi="Arial" w:cs="Arial"/>
          <w:sz w:val="20"/>
          <w:szCs w:val="20"/>
        </w:rPr>
        <w:t>Taking into account</w:t>
      </w:r>
      <w:proofErr w:type="gramEnd"/>
      <w:r w:rsidRPr="00213FD4">
        <w:rPr>
          <w:rFonts w:ascii="Arial" w:eastAsia="Times New Roman" w:hAnsi="Arial" w:cs="Arial"/>
          <w:sz w:val="20"/>
          <w:szCs w:val="20"/>
        </w:rPr>
        <w:t xml:space="preserve"> that a 7.5 hp submersible pump is needed, the operating times and annual electrical consumption were calculated. The two-month period with the highest electricity consumption is March-April with 3242.04 kWh. The corresponding daily average for this period is equal to 53.15 kWh. Using the same HSP and </w:t>
      </w:r>
      <w:r w:rsidRPr="00213FD4">
        <w:rPr>
          <w:rFonts w:ascii="Arial" w:eastAsia="Times New Roman" w:hAnsi="Arial" w:cs="Arial"/>
          <w:sz w:val="20"/>
          <w:szCs w:val="20"/>
        </w:rPr>
        <w:t>the same capacity reduction factor for the autonomous system, a photovoltaic power (PVP) of 13.07 kWh and 30 photovoltaic modules with the same characteristics of the equipment was obtained.</w:t>
      </w:r>
    </w:p>
    <w:p w14:paraId="1F4CA482" w14:textId="77777777" w:rsidR="004709B4" w:rsidRPr="00213FD4" w:rsidRDefault="004709B4" w:rsidP="004709B4">
      <w:pPr>
        <w:spacing w:after="0" w:line="240" w:lineRule="auto"/>
        <w:jc w:val="both"/>
        <w:rPr>
          <w:rFonts w:ascii="Arial" w:eastAsia="Times New Roman" w:hAnsi="Arial" w:cs="Arial"/>
          <w:sz w:val="20"/>
          <w:szCs w:val="20"/>
        </w:rPr>
      </w:pPr>
    </w:p>
    <w:p w14:paraId="64672C04" w14:textId="33898227" w:rsidR="004709B4" w:rsidRPr="00213FD4" w:rsidRDefault="004709B4" w:rsidP="004709B4">
      <w:pPr>
        <w:spacing w:after="0" w:line="240" w:lineRule="auto"/>
        <w:jc w:val="both"/>
        <w:rPr>
          <w:rFonts w:ascii="Arial" w:eastAsia="Times New Roman" w:hAnsi="Arial" w:cs="Arial"/>
          <w:b/>
          <w:bCs/>
        </w:rPr>
      </w:pPr>
      <w:r w:rsidRPr="00213FD4">
        <w:rPr>
          <w:rFonts w:ascii="Arial" w:eastAsia="Times New Roman" w:hAnsi="Arial" w:cs="Arial"/>
          <w:b/>
          <w:bCs/>
        </w:rPr>
        <w:t xml:space="preserve">3.1 Financial Analysis </w:t>
      </w:r>
    </w:p>
    <w:p w14:paraId="41A25CEA" w14:textId="77777777" w:rsidR="004709B4" w:rsidRPr="00213FD4" w:rsidRDefault="004709B4" w:rsidP="004709B4">
      <w:pPr>
        <w:spacing w:after="0" w:line="240" w:lineRule="auto"/>
        <w:jc w:val="both"/>
        <w:rPr>
          <w:rFonts w:ascii="Arial" w:eastAsia="Times New Roman" w:hAnsi="Arial" w:cs="Arial"/>
          <w:sz w:val="20"/>
          <w:szCs w:val="20"/>
        </w:rPr>
      </w:pPr>
    </w:p>
    <w:p w14:paraId="65107FA0" w14:textId="43809CCA" w:rsidR="004709B4" w:rsidRPr="00213FD4" w:rsidRDefault="004709B4" w:rsidP="004709B4">
      <w:pPr>
        <w:spacing w:after="0" w:line="240" w:lineRule="auto"/>
        <w:jc w:val="both"/>
        <w:rPr>
          <w:rFonts w:ascii="Arial" w:eastAsia="Times New Roman" w:hAnsi="Arial" w:cs="Arial"/>
          <w:b/>
          <w:bCs/>
          <w:sz w:val="20"/>
          <w:szCs w:val="20"/>
        </w:rPr>
      </w:pPr>
      <w:r w:rsidRPr="00213FD4">
        <w:rPr>
          <w:rFonts w:ascii="Arial" w:eastAsia="Times New Roman" w:hAnsi="Arial" w:cs="Arial"/>
          <w:b/>
          <w:bCs/>
          <w:sz w:val="20"/>
          <w:szCs w:val="20"/>
        </w:rPr>
        <w:t>3.1.1 Isolated PV system and battery bank</w:t>
      </w:r>
    </w:p>
    <w:p w14:paraId="6E7E9884" w14:textId="77777777" w:rsidR="004709B4" w:rsidRPr="00213FD4" w:rsidRDefault="004709B4" w:rsidP="004709B4">
      <w:pPr>
        <w:spacing w:after="0" w:line="240" w:lineRule="auto"/>
        <w:jc w:val="both"/>
        <w:rPr>
          <w:rFonts w:ascii="Arial" w:eastAsia="Times New Roman" w:hAnsi="Arial" w:cs="Arial"/>
          <w:sz w:val="20"/>
          <w:szCs w:val="20"/>
        </w:rPr>
      </w:pPr>
    </w:p>
    <w:p w14:paraId="44FD05BA"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initial investment cost is $462,869.58 pesos and a salvage value of $46,286.96 pesos. The operating cost is equal to $19,941.96 pesos, annual cost of the batteries ($17,741.96) and annual maintenance of the photovoltaic modules ($2,200.00). An equivalent present value of $563,169.52 Mexican pesos (MXN) is obtained. Considering the annual inflation of 8%, it results in a recovery period of 10 years. </w:t>
      </w:r>
    </w:p>
    <w:p w14:paraId="13AE330D" w14:textId="77777777" w:rsidR="001F3625" w:rsidRPr="00213FD4" w:rsidRDefault="001F3625" w:rsidP="004709B4">
      <w:pPr>
        <w:spacing w:after="0" w:line="240" w:lineRule="auto"/>
        <w:jc w:val="both"/>
        <w:rPr>
          <w:rFonts w:ascii="Arial" w:eastAsia="Times New Roman" w:hAnsi="Arial" w:cs="Arial"/>
          <w:sz w:val="16"/>
          <w:szCs w:val="16"/>
        </w:rPr>
      </w:pPr>
    </w:p>
    <w:p w14:paraId="39D179ED" w14:textId="527CE317" w:rsidR="004709B4" w:rsidRPr="00213FD4" w:rsidRDefault="004709B4" w:rsidP="001F3625">
      <w:pPr>
        <w:spacing w:after="0" w:line="240" w:lineRule="auto"/>
        <w:ind w:left="540" w:hanging="540"/>
        <w:jc w:val="both"/>
        <w:rPr>
          <w:rFonts w:ascii="Arial" w:eastAsia="Times New Roman" w:hAnsi="Arial" w:cs="Arial"/>
          <w:b/>
          <w:bCs/>
          <w:sz w:val="20"/>
          <w:szCs w:val="20"/>
        </w:rPr>
      </w:pPr>
      <w:r w:rsidRPr="00213FD4">
        <w:rPr>
          <w:rFonts w:ascii="Arial" w:eastAsia="Times New Roman" w:hAnsi="Arial" w:cs="Arial"/>
          <w:b/>
          <w:bCs/>
          <w:sz w:val="20"/>
          <w:szCs w:val="20"/>
        </w:rPr>
        <w:t>3.1.2</w:t>
      </w:r>
      <w:r w:rsidR="001F3625" w:rsidRPr="00213FD4">
        <w:rPr>
          <w:rFonts w:ascii="Arial" w:eastAsia="Times New Roman" w:hAnsi="Arial" w:cs="Arial"/>
          <w:b/>
          <w:bCs/>
          <w:sz w:val="20"/>
          <w:szCs w:val="20"/>
        </w:rPr>
        <w:tab/>
      </w:r>
      <w:r w:rsidRPr="00213FD4">
        <w:rPr>
          <w:rFonts w:ascii="Arial" w:eastAsia="Times New Roman" w:hAnsi="Arial" w:cs="Arial"/>
          <w:b/>
          <w:bCs/>
          <w:sz w:val="20"/>
          <w:szCs w:val="20"/>
        </w:rPr>
        <w:t xml:space="preserve">Photovoltaic system with </w:t>
      </w:r>
      <w:r w:rsidR="001F3625" w:rsidRPr="00213FD4">
        <w:rPr>
          <w:rFonts w:ascii="Arial" w:eastAsia="Times New Roman" w:hAnsi="Arial" w:cs="Arial"/>
          <w:b/>
          <w:bCs/>
          <w:sz w:val="20"/>
          <w:szCs w:val="20"/>
        </w:rPr>
        <w:t>interconnect-</w:t>
      </w:r>
      <w:proofErr w:type="spellStart"/>
      <w:r w:rsidRPr="00213FD4">
        <w:rPr>
          <w:rFonts w:ascii="Arial" w:eastAsia="Times New Roman" w:hAnsi="Arial" w:cs="Arial"/>
          <w:b/>
          <w:bCs/>
          <w:sz w:val="20"/>
          <w:szCs w:val="20"/>
        </w:rPr>
        <w:t>tion</w:t>
      </w:r>
      <w:proofErr w:type="spellEnd"/>
      <w:r w:rsidRPr="00213FD4">
        <w:rPr>
          <w:rFonts w:ascii="Arial" w:eastAsia="Times New Roman" w:hAnsi="Arial" w:cs="Arial"/>
          <w:b/>
          <w:bCs/>
          <w:sz w:val="20"/>
          <w:szCs w:val="20"/>
        </w:rPr>
        <w:t xml:space="preserve"> to the CFE</w:t>
      </w:r>
    </w:p>
    <w:p w14:paraId="397CE47D" w14:textId="77777777" w:rsidR="004709B4" w:rsidRPr="00213FD4" w:rsidRDefault="004709B4" w:rsidP="004709B4">
      <w:pPr>
        <w:spacing w:after="0" w:line="240" w:lineRule="auto"/>
        <w:jc w:val="both"/>
        <w:rPr>
          <w:rFonts w:ascii="Arial" w:eastAsia="Times New Roman" w:hAnsi="Arial" w:cs="Arial"/>
          <w:sz w:val="16"/>
          <w:szCs w:val="16"/>
        </w:rPr>
      </w:pPr>
    </w:p>
    <w:p w14:paraId="343F4C45"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initial investment of the interconnection to the SEN is $102,095.54 pesos, has a salvage value of $25,523.89 pesos and an operating cost of $51,870.77 pesos, which is made up exclusively of the energy or tariff cost of the electricity supplied by the government agency. An equivalent present value of $395,668.38 Mexican pesos (MXN) is obtained. With an initial investment of $321,824.05 for the interconnected SFV and an annual inflation of 8%, it results in a return period of 7 years. </w:t>
      </w:r>
    </w:p>
    <w:p w14:paraId="756456BE" w14:textId="77777777" w:rsidR="004709B4" w:rsidRPr="00213FD4" w:rsidRDefault="004709B4" w:rsidP="004709B4">
      <w:pPr>
        <w:spacing w:after="0" w:line="240" w:lineRule="auto"/>
        <w:jc w:val="both"/>
        <w:rPr>
          <w:rFonts w:ascii="Arial" w:eastAsia="Times New Roman" w:hAnsi="Arial" w:cs="Arial"/>
          <w:sz w:val="16"/>
          <w:szCs w:val="16"/>
        </w:rPr>
      </w:pPr>
    </w:p>
    <w:p w14:paraId="7B5DBE5E"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According to the results, the technical and economic feasibility of implementing an isolated photovoltaic system for the electrification of the farm is not the best option. Technically speaking, the implementation of the insulated PVS with a battery bank is feasible, however, financially the payback extends to 10 years, which is unattractive for investors. </w:t>
      </w:r>
    </w:p>
    <w:p w14:paraId="2EB5C7A8" w14:textId="77777777" w:rsidR="004709B4" w:rsidRPr="00213FD4" w:rsidRDefault="004709B4" w:rsidP="004709B4">
      <w:pPr>
        <w:spacing w:after="0" w:line="240" w:lineRule="auto"/>
        <w:jc w:val="both"/>
        <w:rPr>
          <w:rFonts w:ascii="Arial" w:eastAsia="Times New Roman" w:hAnsi="Arial" w:cs="Arial"/>
          <w:sz w:val="16"/>
          <w:szCs w:val="16"/>
        </w:rPr>
      </w:pPr>
    </w:p>
    <w:p w14:paraId="565D0B0B"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On the other hand, the technical and economic feasibility of the interconnection of an PVS to the National Electric Service is the best option. Despite the remoteness of interconnection, it is technically viable, financially feasible and attractive since it represents a third of the cost of the photovoltaic system and as a whole represents a recovery period of seven years. </w:t>
      </w:r>
    </w:p>
    <w:p w14:paraId="0973687B" w14:textId="77777777" w:rsidR="004709B4" w:rsidRPr="00213FD4" w:rsidRDefault="004709B4" w:rsidP="004709B4">
      <w:pPr>
        <w:spacing w:after="0" w:line="240" w:lineRule="auto"/>
        <w:jc w:val="both"/>
        <w:rPr>
          <w:rFonts w:ascii="Arial" w:eastAsia="Times New Roman" w:hAnsi="Arial" w:cs="Arial"/>
          <w:sz w:val="20"/>
          <w:szCs w:val="20"/>
        </w:rPr>
      </w:pPr>
    </w:p>
    <w:p w14:paraId="4A7D783E"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Each variant analyzed has different environmental implications, technical implications, and financial implications. On the technical side, the implementation of the isolated PVS would be easier to install and the system </w:t>
      </w:r>
      <w:r w:rsidRPr="00213FD4">
        <w:rPr>
          <w:rFonts w:ascii="Arial" w:eastAsia="Times New Roman" w:hAnsi="Arial" w:cs="Arial"/>
          <w:sz w:val="20"/>
          <w:szCs w:val="20"/>
        </w:rPr>
        <w:lastRenderedPageBreak/>
        <w:t xml:space="preserve">operation would be practically automatic. The interconnected PVS involves relocating the photovoltaic panels as close to the connection point, as well as carrying out civil and electromechanical works for the transport of energy to the point of delivery, injection and use. The execution time is longer than the isolated system. </w:t>
      </w:r>
    </w:p>
    <w:p w14:paraId="4B461EE7" w14:textId="77777777" w:rsidR="004709B4" w:rsidRPr="00213FD4" w:rsidRDefault="004709B4" w:rsidP="004709B4">
      <w:pPr>
        <w:spacing w:after="0" w:line="240" w:lineRule="auto"/>
        <w:jc w:val="both"/>
        <w:rPr>
          <w:rFonts w:ascii="Arial" w:eastAsia="Times New Roman" w:hAnsi="Arial" w:cs="Arial"/>
          <w:sz w:val="20"/>
          <w:szCs w:val="20"/>
        </w:rPr>
      </w:pPr>
    </w:p>
    <w:p w14:paraId="4A7AB4CB"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Both isolated and interconnected photovoltaic systems have a high but achievable initial investment, the monetary difference between them is $18,505.19 pesos (MXN). On the one hand, the annual cost of batteries is still considerable and on the other hand the cost of the electricity tariff impacts the annual cost of the system. Payback periods extend to 10 years for isolated PVS and 7 years for interconnected PVS. </w:t>
      </w:r>
    </w:p>
    <w:p w14:paraId="48B87C77" w14:textId="77777777" w:rsidR="004709B4" w:rsidRPr="00213FD4" w:rsidRDefault="004709B4" w:rsidP="004709B4">
      <w:pPr>
        <w:spacing w:after="0" w:line="240" w:lineRule="auto"/>
        <w:jc w:val="both"/>
        <w:rPr>
          <w:rFonts w:ascii="Arial" w:eastAsia="Times New Roman" w:hAnsi="Arial" w:cs="Arial"/>
          <w:sz w:val="20"/>
          <w:szCs w:val="20"/>
        </w:rPr>
      </w:pPr>
    </w:p>
    <w:p w14:paraId="54550A8C"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Environmentally, the impact of electricity generation through the isolated PVS is estimated at 0.36 tons of CO</w:t>
      </w:r>
      <w:r w:rsidRPr="00213FD4">
        <w:rPr>
          <w:rFonts w:ascii="Arial" w:eastAsia="Times New Roman" w:hAnsi="Arial" w:cs="Arial"/>
          <w:sz w:val="20"/>
          <w:szCs w:val="20"/>
          <w:vertAlign w:val="subscript"/>
        </w:rPr>
        <w:t>2e</w:t>
      </w:r>
      <w:r w:rsidRPr="00213FD4">
        <w:rPr>
          <w:rFonts w:ascii="Arial" w:eastAsia="Times New Roman" w:hAnsi="Arial" w:cs="Arial"/>
          <w:sz w:val="20"/>
          <w:szCs w:val="20"/>
        </w:rPr>
        <w:t xml:space="preserve"> and for the interconnected PVS it is estimated that 5.04 tons of CO</w:t>
      </w:r>
      <w:r w:rsidRPr="00213FD4">
        <w:rPr>
          <w:rFonts w:ascii="Arial" w:eastAsia="Times New Roman" w:hAnsi="Arial" w:cs="Arial"/>
          <w:sz w:val="20"/>
          <w:szCs w:val="20"/>
          <w:vertAlign w:val="subscript"/>
        </w:rPr>
        <w:t>2e</w:t>
      </w:r>
      <w:r w:rsidRPr="00213FD4">
        <w:rPr>
          <w:rFonts w:ascii="Arial" w:eastAsia="Times New Roman" w:hAnsi="Arial" w:cs="Arial"/>
          <w:sz w:val="20"/>
          <w:szCs w:val="20"/>
        </w:rPr>
        <w:t xml:space="preserve"> would be generated annually by the SEN and 11.9 MWh per year with 0.36 tons of CO</w:t>
      </w:r>
      <w:r w:rsidRPr="00213FD4">
        <w:rPr>
          <w:rFonts w:ascii="Arial" w:eastAsia="Times New Roman" w:hAnsi="Arial" w:cs="Arial"/>
          <w:sz w:val="20"/>
          <w:szCs w:val="20"/>
          <w:vertAlign w:val="subscript"/>
        </w:rPr>
        <w:t>2e</w:t>
      </w:r>
      <w:r w:rsidRPr="00213FD4">
        <w:rPr>
          <w:rFonts w:ascii="Arial" w:eastAsia="Times New Roman" w:hAnsi="Arial" w:cs="Arial"/>
          <w:sz w:val="20"/>
          <w:szCs w:val="20"/>
        </w:rPr>
        <w:t xml:space="preserve"> would be delivered by the photovoltaic system. </w:t>
      </w:r>
    </w:p>
    <w:p w14:paraId="6076BA84" w14:textId="688BC016"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 </w:t>
      </w:r>
    </w:p>
    <w:p w14:paraId="45DE53F0"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sizing of pumps and photovoltaic systems is similar to the projects of José Javier Redondo Madrid at the Polytechnic University of Valencia. The "La </w:t>
      </w:r>
      <w:proofErr w:type="spellStart"/>
      <w:r w:rsidRPr="00213FD4">
        <w:rPr>
          <w:rFonts w:ascii="Arial" w:eastAsia="Times New Roman" w:hAnsi="Arial" w:cs="Arial"/>
          <w:sz w:val="20"/>
          <w:szCs w:val="20"/>
        </w:rPr>
        <w:t>Zamorana</w:t>
      </w:r>
      <w:proofErr w:type="spellEnd"/>
      <w:r w:rsidRPr="00213FD4">
        <w:rPr>
          <w:rFonts w:ascii="Arial" w:eastAsia="Times New Roman" w:hAnsi="Arial" w:cs="Arial"/>
          <w:sz w:val="20"/>
          <w:szCs w:val="20"/>
        </w:rPr>
        <w:t xml:space="preserve">" and "El Pivot" projects, plots dedicated to vines and vegetables, respectively, irrigation and water storage systems with 10 hp and 7.5 hp pumps were used, resulting in 13.6 kW and 10.20 kW of photovoltaic power installed in each project, respectively. </w:t>
      </w:r>
    </w:p>
    <w:p w14:paraId="6FDCF089" w14:textId="77777777" w:rsidR="004709B4" w:rsidRPr="00213FD4" w:rsidRDefault="004709B4" w:rsidP="004709B4">
      <w:pPr>
        <w:spacing w:after="0" w:line="240" w:lineRule="auto"/>
        <w:jc w:val="both"/>
        <w:rPr>
          <w:rFonts w:ascii="Arial" w:eastAsia="Times New Roman" w:hAnsi="Arial" w:cs="Arial"/>
          <w:sz w:val="20"/>
          <w:szCs w:val="20"/>
        </w:rPr>
      </w:pPr>
    </w:p>
    <w:p w14:paraId="7D46ECEF"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On the other hand, the study is limited to using the available solar resource to power the complex, but elements such as wind energy and biomass can be added to produce electricity and have a hybrid generation portfolio that provides more security, variety and flexibility in the event that it is an isolated system. Like photovoltaic systems, the economic feasibility of these two types of energy systems would have to be reviewed.</w:t>
      </w:r>
    </w:p>
    <w:p w14:paraId="6F18DF8C" w14:textId="77777777" w:rsidR="004709B4" w:rsidRPr="00213FD4" w:rsidRDefault="004709B4" w:rsidP="004709B4">
      <w:pPr>
        <w:spacing w:after="0" w:line="240" w:lineRule="auto"/>
        <w:jc w:val="both"/>
        <w:rPr>
          <w:rFonts w:ascii="Arial" w:eastAsia="Times New Roman" w:hAnsi="Arial" w:cs="Arial"/>
          <w:sz w:val="16"/>
          <w:szCs w:val="16"/>
        </w:rPr>
      </w:pPr>
    </w:p>
    <w:p w14:paraId="24FC895B" w14:textId="073EA273" w:rsidR="004709B4" w:rsidRPr="00213FD4" w:rsidRDefault="004709B4" w:rsidP="004709B4">
      <w:pPr>
        <w:pStyle w:val="Heading2"/>
        <w:rPr>
          <w:rFonts w:eastAsia="Times New Roman"/>
        </w:rPr>
      </w:pPr>
      <w:r w:rsidRPr="00213FD4">
        <w:rPr>
          <w:rFonts w:eastAsia="Times New Roman"/>
        </w:rPr>
        <w:t>4. CONCLUSION</w:t>
      </w:r>
    </w:p>
    <w:p w14:paraId="78C829A9" w14:textId="77777777" w:rsidR="004709B4" w:rsidRPr="00213FD4" w:rsidRDefault="004709B4" w:rsidP="004709B4">
      <w:pPr>
        <w:keepNext/>
        <w:spacing w:after="0" w:line="240" w:lineRule="auto"/>
        <w:jc w:val="both"/>
        <w:rPr>
          <w:rFonts w:ascii="Arial" w:eastAsia="Times New Roman" w:hAnsi="Arial" w:cs="Arial"/>
          <w:b/>
          <w:caps/>
          <w:sz w:val="16"/>
          <w:szCs w:val="16"/>
        </w:rPr>
      </w:pPr>
    </w:p>
    <w:p w14:paraId="072E3DB5"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Having selected solar energy as the main energy source was a wise choice since the solar resource is abundant at all times of the year at the study site, considering that the annual average of the HSP remained at 6.08 kWh/m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 the month of April is registered with a maximum of 7.94 kWh/m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 xml:space="preserve"> and December with 4.80 </w:t>
      </w:r>
      <w:r w:rsidRPr="00213FD4">
        <w:rPr>
          <w:rFonts w:ascii="Arial" w:eastAsia="Times New Roman" w:hAnsi="Arial" w:cs="Arial"/>
          <w:sz w:val="20"/>
          <w:szCs w:val="20"/>
        </w:rPr>
        <w:t>kWh/m</w:t>
      </w:r>
      <w:r w:rsidRPr="00213FD4">
        <w:rPr>
          <w:rFonts w:ascii="Arial" w:eastAsia="Times New Roman" w:hAnsi="Arial" w:cs="Arial"/>
          <w:sz w:val="20"/>
          <w:szCs w:val="20"/>
          <w:vertAlign w:val="superscript"/>
        </w:rPr>
        <w:t>2</w:t>
      </w:r>
      <w:r w:rsidRPr="00213FD4">
        <w:rPr>
          <w:rFonts w:ascii="Arial" w:eastAsia="Times New Roman" w:hAnsi="Arial" w:cs="Arial"/>
          <w:sz w:val="20"/>
          <w:szCs w:val="20"/>
        </w:rPr>
        <w:t xml:space="preserve">. The space and conditions of the complex allow the development and assembly of this type of photovoltaic systems, in addition to the fact that in the current market this type of technology is abundant. </w:t>
      </w:r>
    </w:p>
    <w:p w14:paraId="363F952E" w14:textId="77777777" w:rsidR="001F3625" w:rsidRPr="00213FD4" w:rsidRDefault="001F3625" w:rsidP="004709B4">
      <w:pPr>
        <w:spacing w:after="0" w:line="240" w:lineRule="auto"/>
        <w:jc w:val="both"/>
        <w:rPr>
          <w:rFonts w:ascii="Arial" w:eastAsia="Times New Roman" w:hAnsi="Arial" w:cs="Arial"/>
          <w:sz w:val="16"/>
          <w:szCs w:val="16"/>
        </w:rPr>
      </w:pPr>
    </w:p>
    <w:p w14:paraId="1401ED79"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As mentioned above, the implementation of an isolated or interconnected solar system to the SEN represents a considerable initial decapitalization. In both cases, the number of photovoltaic modules amounts to 30 with a capacity of 450 watts or its equivalent of 13.5 kW of installed power to meet the energy demand of the complex. On the one hand, the isolated SFV is made up of a subsystem of 18 photovoltaic modules responsible for pumping water directly and another subsystem of 12 modules with a battery bank that will provide electrical energy for the other functions. The interconnected PVS is made up of a single system of 30 photovoltaic modules that meet all the energy needs of the RH Farm. With the above, the choice of the best SFV to implement was based on financial analysis. </w:t>
      </w:r>
    </w:p>
    <w:p w14:paraId="338DA4E5" w14:textId="77777777" w:rsidR="004709B4" w:rsidRPr="00213FD4" w:rsidRDefault="004709B4" w:rsidP="004709B4">
      <w:pPr>
        <w:spacing w:after="0" w:line="240" w:lineRule="auto"/>
        <w:jc w:val="both"/>
        <w:rPr>
          <w:rFonts w:ascii="Arial" w:eastAsia="Times New Roman" w:hAnsi="Arial" w:cs="Arial"/>
          <w:sz w:val="16"/>
          <w:szCs w:val="16"/>
        </w:rPr>
      </w:pPr>
    </w:p>
    <w:p w14:paraId="28FFEE96"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The alternative with the best adaptation for the case study was the implementation of a photovoltaic system interconnected to the SEN; financially, it produces more immediate positive results compared to the isolated system and the initial investment is lower. In the event that the loads increase due to expansion in the complex, the Federal Electricity Commission (CFE) will have the immediate capacity for electricity supply. On the other hand, the isolated system would not be feasible, this type of change would not be feasible since it is necessary to increase the number of photovoltaic modules and batteries for optimal operation. </w:t>
      </w:r>
    </w:p>
    <w:p w14:paraId="650A39FF" w14:textId="77777777" w:rsidR="004709B4" w:rsidRPr="00213FD4" w:rsidRDefault="004709B4" w:rsidP="004709B4">
      <w:pPr>
        <w:spacing w:after="0" w:line="240" w:lineRule="auto"/>
        <w:jc w:val="both"/>
        <w:rPr>
          <w:rFonts w:ascii="Arial" w:eastAsia="Times New Roman" w:hAnsi="Arial" w:cs="Arial"/>
          <w:sz w:val="16"/>
          <w:szCs w:val="16"/>
        </w:rPr>
      </w:pPr>
    </w:p>
    <w:p w14:paraId="7D70A9BC"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In the case of the interconnected PVS and assuming that the energy consumed by the farm is less than the energy produced within it, it will be injected into the SEN and there is the possibility of marketing it after a certain accumulation time. On the isolated PVS side, if there are no charges and the battery bank is fully charged, energy production will stop without any benefit. </w:t>
      </w:r>
    </w:p>
    <w:p w14:paraId="7D3B1C0B" w14:textId="77777777" w:rsidR="004709B4" w:rsidRPr="00213FD4" w:rsidRDefault="004709B4" w:rsidP="004709B4">
      <w:pPr>
        <w:spacing w:after="0" w:line="240" w:lineRule="auto"/>
        <w:jc w:val="both"/>
        <w:rPr>
          <w:rFonts w:ascii="Arial" w:eastAsia="Times New Roman" w:hAnsi="Arial" w:cs="Arial"/>
          <w:sz w:val="20"/>
          <w:szCs w:val="20"/>
        </w:rPr>
      </w:pPr>
    </w:p>
    <w:p w14:paraId="662C88CE"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 xml:space="preserve">On the other hand, one of the main disadvantages of the SFV interconnection is the security of supply of the SEN, which depends on factors external to the RH Farm. In the event of interruptions in the power supply, repairs and troubleshooting will cause temporary delays that may affect activities. This type of inconvenience has a technological solution that has to do with </w:t>
      </w:r>
      <w:r w:rsidRPr="00213FD4">
        <w:rPr>
          <w:rFonts w:ascii="Arial" w:eastAsia="Times New Roman" w:hAnsi="Arial" w:cs="Arial"/>
          <w:sz w:val="20"/>
          <w:szCs w:val="20"/>
        </w:rPr>
        <w:lastRenderedPageBreak/>
        <w:t xml:space="preserve">the preparation of the photovoltaic system to include an emergency generator in case the event is at night or if it is daytime, the same controller has the ability to direct the energy produced by the panels to the charging point directly instead of delivering it to the SEN.  </w:t>
      </w:r>
    </w:p>
    <w:p w14:paraId="77172096" w14:textId="77777777" w:rsidR="004709B4" w:rsidRPr="00213FD4" w:rsidRDefault="004709B4" w:rsidP="004709B4">
      <w:pPr>
        <w:spacing w:after="0" w:line="240" w:lineRule="auto"/>
        <w:jc w:val="both"/>
        <w:rPr>
          <w:rFonts w:ascii="Arial" w:eastAsia="Times New Roman" w:hAnsi="Arial" w:cs="Arial"/>
          <w:sz w:val="20"/>
          <w:szCs w:val="20"/>
        </w:rPr>
      </w:pPr>
    </w:p>
    <w:p w14:paraId="55893C3F" w14:textId="77777777" w:rsidR="004709B4" w:rsidRPr="00213FD4" w:rsidRDefault="004709B4" w:rsidP="004709B4">
      <w:pPr>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The implementation of a renewable energy system in the complex is technically feasible. On this occasion, the solar resource was used to energize the farm, however, the wind resource and biomass are energy sources that can be exploited under a hybrid modality. Finally, the cost of the technology, electricity rates and specific conditions set the tone for the feasibility of projects such as the present one to be accepted. It is also important to note that the methodology and technological innovation shown here can be replicated in other farms or agricultural spaces.</w:t>
      </w:r>
    </w:p>
    <w:p w14:paraId="0CD92EEE" w14:textId="77777777" w:rsidR="004709B4" w:rsidRPr="00213FD4" w:rsidRDefault="004709B4" w:rsidP="004709B4">
      <w:pPr>
        <w:spacing w:after="0" w:line="240" w:lineRule="auto"/>
        <w:jc w:val="both"/>
        <w:rPr>
          <w:rFonts w:ascii="Arial" w:eastAsia="Times New Roman" w:hAnsi="Arial" w:cs="Arial"/>
          <w:sz w:val="20"/>
          <w:szCs w:val="20"/>
        </w:rPr>
      </w:pPr>
    </w:p>
    <w:p w14:paraId="02EA2579" w14:textId="10FC3BB4" w:rsidR="004709B4" w:rsidRPr="00213FD4" w:rsidRDefault="004709B4" w:rsidP="004709B4">
      <w:pPr>
        <w:pStyle w:val="Heading2"/>
        <w:rPr>
          <w:rFonts w:eastAsia="Times New Roman"/>
          <w:sz w:val="21"/>
          <w:szCs w:val="21"/>
        </w:rPr>
      </w:pPr>
      <w:r w:rsidRPr="00213FD4">
        <w:rPr>
          <w:rFonts w:eastAsia="Times New Roman"/>
          <w:sz w:val="21"/>
          <w:szCs w:val="21"/>
        </w:rPr>
        <w:t>DISCLAIMER (ARTIFICIAL INTELLIGENCE)</w:t>
      </w:r>
    </w:p>
    <w:p w14:paraId="2AF83E24" w14:textId="77777777" w:rsidR="004709B4" w:rsidRPr="00213FD4" w:rsidRDefault="004709B4" w:rsidP="004709B4">
      <w:pPr>
        <w:autoSpaceDE w:val="0"/>
        <w:autoSpaceDN w:val="0"/>
        <w:adjustRightInd w:val="0"/>
        <w:spacing w:after="0" w:line="240" w:lineRule="auto"/>
        <w:jc w:val="both"/>
        <w:rPr>
          <w:rFonts w:ascii="Arial" w:eastAsia="Times New Roman" w:hAnsi="Arial" w:cs="Arial"/>
          <w:b/>
          <w:bCs/>
          <w:sz w:val="20"/>
          <w:szCs w:val="20"/>
        </w:rPr>
      </w:pPr>
    </w:p>
    <w:p w14:paraId="6BAC5198" w14:textId="77777777" w:rsidR="004709B4" w:rsidRPr="00213FD4" w:rsidRDefault="004709B4" w:rsidP="004709B4">
      <w:pPr>
        <w:autoSpaceDE w:val="0"/>
        <w:autoSpaceDN w:val="0"/>
        <w:adjustRightInd w:val="0"/>
        <w:spacing w:after="0" w:line="240" w:lineRule="auto"/>
        <w:jc w:val="both"/>
        <w:rPr>
          <w:rFonts w:ascii="Arial" w:eastAsia="Times New Roman" w:hAnsi="Arial" w:cs="Arial"/>
          <w:sz w:val="20"/>
          <w:szCs w:val="20"/>
        </w:rPr>
      </w:pPr>
      <w:r w:rsidRPr="00213FD4">
        <w:rPr>
          <w:rFonts w:ascii="Arial" w:eastAsia="Times New Roman" w:hAnsi="Arial" w:cs="Arial"/>
          <w:sz w:val="20"/>
          <w:szCs w:val="20"/>
        </w:rPr>
        <w:t>Author(s) hereby declare that no generative AI technologies such as large language models (</w:t>
      </w:r>
      <w:proofErr w:type="spellStart"/>
      <w:r w:rsidRPr="00213FD4">
        <w:rPr>
          <w:rFonts w:ascii="Arial" w:eastAsia="Times New Roman" w:hAnsi="Arial" w:cs="Arial"/>
          <w:sz w:val="20"/>
          <w:szCs w:val="20"/>
        </w:rPr>
        <w:t>chatgpt</w:t>
      </w:r>
      <w:proofErr w:type="spellEnd"/>
      <w:r w:rsidRPr="00213FD4">
        <w:rPr>
          <w:rFonts w:ascii="Arial" w:eastAsia="Times New Roman" w:hAnsi="Arial" w:cs="Arial"/>
          <w:sz w:val="20"/>
          <w:szCs w:val="20"/>
        </w:rPr>
        <w:t>, copilot, etc.) And text-to-image generators have been used during the writing or editing of this manuscript.</w:t>
      </w:r>
    </w:p>
    <w:p w14:paraId="40442CF2" w14:textId="77777777" w:rsidR="00AE0E9A" w:rsidRPr="00213FD4" w:rsidRDefault="00AE0E9A" w:rsidP="004709B4">
      <w:pPr>
        <w:autoSpaceDE w:val="0"/>
        <w:autoSpaceDN w:val="0"/>
        <w:adjustRightInd w:val="0"/>
        <w:spacing w:after="0" w:line="240" w:lineRule="auto"/>
        <w:jc w:val="both"/>
        <w:rPr>
          <w:rFonts w:ascii="Arial" w:eastAsia="Times New Roman" w:hAnsi="Arial" w:cs="Arial"/>
          <w:sz w:val="20"/>
          <w:szCs w:val="20"/>
        </w:rPr>
      </w:pPr>
    </w:p>
    <w:p w14:paraId="0C14555B" w14:textId="77777777" w:rsidR="00AE0E9A" w:rsidRPr="00213FD4" w:rsidRDefault="00AE0E9A" w:rsidP="00AE0E9A">
      <w:pPr>
        <w:pStyle w:val="ReferHead"/>
        <w:spacing w:after="0"/>
        <w:rPr>
          <w:rFonts w:ascii="Arial" w:hAnsi="Arial" w:cs="Arial"/>
          <w:bCs/>
        </w:rPr>
      </w:pPr>
      <w:r w:rsidRPr="00213FD4">
        <w:rPr>
          <w:rFonts w:ascii="Arial" w:hAnsi="Arial" w:cs="Arial"/>
          <w:bCs/>
        </w:rPr>
        <w:t>Competing interests</w:t>
      </w:r>
    </w:p>
    <w:p w14:paraId="031B2A20" w14:textId="77777777" w:rsidR="00AE0E9A" w:rsidRPr="00213FD4" w:rsidRDefault="00AE0E9A" w:rsidP="00AE0E9A">
      <w:pPr>
        <w:pStyle w:val="ReferHead"/>
        <w:spacing w:after="0"/>
        <w:rPr>
          <w:rFonts w:ascii="Arial" w:hAnsi="Arial" w:cs="Arial"/>
        </w:rPr>
      </w:pPr>
    </w:p>
    <w:p w14:paraId="442BCB97" w14:textId="77777777" w:rsidR="00AE0E9A" w:rsidRPr="00213FD4" w:rsidRDefault="00AE0E9A" w:rsidP="00AE0E9A">
      <w:pPr>
        <w:pStyle w:val="ReferHead"/>
        <w:spacing w:after="0"/>
        <w:rPr>
          <w:rFonts w:ascii="Arial" w:hAnsi="Arial" w:cs="Arial"/>
          <w:b w:val="0"/>
          <w:caps w:val="0"/>
          <w:sz w:val="20"/>
        </w:rPr>
      </w:pPr>
      <w:r w:rsidRPr="00213FD4">
        <w:rPr>
          <w:rFonts w:ascii="Arial" w:hAnsi="Arial" w:cs="Arial"/>
          <w:b w:val="0"/>
          <w:caps w:val="0"/>
          <w:sz w:val="20"/>
        </w:rPr>
        <w:t>Authors have declared that no competing interests exist.</w:t>
      </w:r>
    </w:p>
    <w:p w14:paraId="6E71088D" w14:textId="77777777" w:rsidR="004709B4" w:rsidRPr="00213FD4" w:rsidRDefault="004709B4" w:rsidP="004709B4">
      <w:pPr>
        <w:autoSpaceDE w:val="0"/>
        <w:autoSpaceDN w:val="0"/>
        <w:adjustRightInd w:val="0"/>
        <w:spacing w:after="0" w:line="240" w:lineRule="auto"/>
        <w:jc w:val="both"/>
        <w:rPr>
          <w:rFonts w:ascii="Arial" w:eastAsia="Times New Roman" w:hAnsi="Arial" w:cs="Arial"/>
          <w:sz w:val="20"/>
          <w:szCs w:val="20"/>
        </w:rPr>
      </w:pPr>
    </w:p>
    <w:p w14:paraId="4CC32EBA" w14:textId="6053407F" w:rsidR="004709B4" w:rsidRPr="00213FD4" w:rsidRDefault="004709B4" w:rsidP="004709B4">
      <w:pPr>
        <w:pStyle w:val="Heading2"/>
        <w:rPr>
          <w:rFonts w:eastAsia="Times New Roman"/>
          <w:lang w:val="es-MX"/>
        </w:rPr>
      </w:pPr>
      <w:r w:rsidRPr="00213FD4">
        <w:rPr>
          <w:rFonts w:eastAsia="Times New Roman"/>
          <w:lang w:val="es-MX"/>
        </w:rPr>
        <w:t>REFERENCES</w:t>
      </w:r>
    </w:p>
    <w:p w14:paraId="7FF81330" w14:textId="77777777" w:rsidR="00AE0E9A" w:rsidRPr="00213FD4" w:rsidRDefault="00AE0E9A" w:rsidP="00AE0E9A">
      <w:pPr>
        <w:spacing w:after="0" w:line="240" w:lineRule="auto"/>
        <w:ind w:left="547" w:hanging="547"/>
        <w:jc w:val="both"/>
        <w:rPr>
          <w:rFonts w:ascii="Arial" w:eastAsia="Calibri" w:hAnsi="Arial" w:cs="Arial"/>
          <w:kern w:val="2"/>
          <w:sz w:val="18"/>
          <w:szCs w:val="18"/>
          <w:lang w:val="en-GB"/>
        </w:rPr>
      </w:pPr>
    </w:p>
    <w:p w14:paraId="6B05211B"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Altamira. (2023). </w:t>
      </w:r>
      <w:r w:rsidRPr="00213FD4">
        <w:rPr>
          <w:rFonts w:ascii="Arial" w:eastAsia="Times New Roman" w:hAnsi="Arial" w:cs="Arial"/>
          <w:i/>
          <w:iCs/>
          <w:sz w:val="20"/>
          <w:szCs w:val="20"/>
          <w:lang w:val="en-GB" w:eastAsia="en-GB"/>
        </w:rPr>
        <w:t>Kor Series 4". Altamira pumps.</w:t>
      </w:r>
      <w:r w:rsidRPr="00213FD4">
        <w:rPr>
          <w:rFonts w:ascii="Arial" w:eastAsia="Times New Roman" w:hAnsi="Arial" w:cs="Arial"/>
          <w:sz w:val="20"/>
          <w:szCs w:val="20"/>
          <w:lang w:val="en-GB" w:eastAsia="en-GB"/>
        </w:rPr>
        <w:t xml:space="preserve"> </w:t>
      </w:r>
      <w:hyperlink r:id="rId14" w:tgtFrame="_new" w:history="1">
        <w:r w:rsidRPr="00213FD4">
          <w:rPr>
            <w:rFonts w:ascii="Arial" w:eastAsia="Times New Roman" w:hAnsi="Arial" w:cs="Arial"/>
            <w:sz w:val="20"/>
            <w:szCs w:val="20"/>
            <w:lang w:val="en-GB" w:eastAsia="en-GB"/>
          </w:rPr>
          <w:t>https://www.marteli.com.mx/wp-content/uploads/Manual-de-Instalacion-KOR-min.pdf</w:t>
        </w:r>
      </w:hyperlink>
    </w:p>
    <w:p w14:paraId="23E9AC7C"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Balkan Architect. (2018, April 16). </w:t>
      </w:r>
      <w:r w:rsidRPr="00213FD4">
        <w:rPr>
          <w:rFonts w:ascii="Arial" w:eastAsia="Times New Roman" w:hAnsi="Arial" w:cs="Arial"/>
          <w:i/>
          <w:iCs/>
          <w:sz w:val="20"/>
          <w:szCs w:val="20"/>
          <w:lang w:val="en-GB" w:eastAsia="en-GB"/>
        </w:rPr>
        <w:t>Sun settings and solar study animation in Revit tutorial</w:t>
      </w:r>
      <w:r w:rsidRPr="00213FD4">
        <w:rPr>
          <w:rFonts w:ascii="Arial" w:eastAsia="Times New Roman" w:hAnsi="Arial" w:cs="Arial"/>
          <w:sz w:val="20"/>
          <w:szCs w:val="20"/>
          <w:lang w:val="en-GB" w:eastAsia="en-GB"/>
        </w:rPr>
        <w:t xml:space="preserve"> [Video]. YouTube. </w:t>
      </w:r>
    </w:p>
    <w:p w14:paraId="3ED3EEA3" w14:textId="7D2E30C1" w:rsidR="00AE0E9A" w:rsidRPr="00213FD4" w:rsidRDefault="00F256F2" w:rsidP="00AE0E9A">
      <w:pPr>
        <w:spacing w:after="0" w:line="240" w:lineRule="auto"/>
        <w:ind w:left="547"/>
        <w:jc w:val="both"/>
        <w:rPr>
          <w:rFonts w:ascii="Arial" w:eastAsia="Times New Roman" w:hAnsi="Arial" w:cs="Arial"/>
          <w:sz w:val="20"/>
          <w:szCs w:val="20"/>
          <w:lang w:val="en-GB" w:eastAsia="en-GB"/>
        </w:rPr>
      </w:pPr>
      <w:hyperlink r:id="rId15" w:history="1">
        <w:r w:rsidR="00AE0E9A" w:rsidRPr="00213FD4">
          <w:rPr>
            <w:rStyle w:val="Hyperlink"/>
            <w:rFonts w:ascii="Arial" w:eastAsia="Times New Roman" w:hAnsi="Arial" w:cs="Arial"/>
            <w:color w:val="auto"/>
            <w:sz w:val="20"/>
            <w:szCs w:val="20"/>
            <w:u w:val="none"/>
            <w:lang w:val="en-GB" w:eastAsia="en-GB"/>
          </w:rPr>
          <w:t>https://www.youtube.com/watch?v=Tw6f-5203tU</w:t>
        </w:r>
      </w:hyperlink>
    </w:p>
    <w:p w14:paraId="7CBA558E"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Brown, C. A. (2010, June). Energy from the sun. </w:t>
      </w:r>
      <w:r w:rsidRPr="00213FD4">
        <w:rPr>
          <w:rFonts w:ascii="Arial" w:eastAsia="Times New Roman" w:hAnsi="Arial" w:cs="Arial"/>
          <w:i/>
          <w:iCs/>
          <w:sz w:val="20"/>
          <w:szCs w:val="20"/>
          <w:lang w:val="en-GB" w:eastAsia="en-GB"/>
        </w:rPr>
        <w:t>Science, 61</w:t>
      </w:r>
      <w:r w:rsidRPr="00213FD4">
        <w:rPr>
          <w:rFonts w:ascii="Arial" w:eastAsia="Times New Roman" w:hAnsi="Arial" w:cs="Arial"/>
          <w:sz w:val="20"/>
          <w:szCs w:val="20"/>
          <w:lang w:val="en-GB" w:eastAsia="en-GB"/>
        </w:rPr>
        <w:t xml:space="preserve">(2). </w:t>
      </w:r>
    </w:p>
    <w:p w14:paraId="6376B75C" w14:textId="12771055" w:rsidR="00AE0E9A" w:rsidRPr="00213FD4" w:rsidRDefault="00F256F2" w:rsidP="00AE0E9A">
      <w:pPr>
        <w:spacing w:after="0" w:line="240" w:lineRule="auto"/>
        <w:ind w:left="547"/>
        <w:jc w:val="both"/>
        <w:rPr>
          <w:rFonts w:ascii="Arial" w:eastAsia="Times New Roman" w:hAnsi="Arial" w:cs="Arial"/>
          <w:sz w:val="20"/>
          <w:szCs w:val="20"/>
          <w:lang w:val="en-GB" w:eastAsia="en-GB"/>
        </w:rPr>
      </w:pPr>
      <w:hyperlink r:id="rId16" w:tgtFrame="_new" w:history="1">
        <w:r w:rsidR="00AE0E9A" w:rsidRPr="00213FD4">
          <w:rPr>
            <w:rFonts w:ascii="Arial" w:eastAsia="Times New Roman" w:hAnsi="Arial" w:cs="Arial"/>
            <w:sz w:val="20"/>
            <w:szCs w:val="20"/>
            <w:lang w:val="en-GB" w:eastAsia="en-GB"/>
          </w:rPr>
          <w:t>https://www.revistaciencia.amc.edu.mx/images/revista/61_2/PDF/EnergiaSol.pdf</w:t>
        </w:r>
      </w:hyperlink>
    </w:p>
    <w:p w14:paraId="5C651D96"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Business &amp; Human Rights Resource Centre. (2024). </w:t>
      </w:r>
      <w:r w:rsidRPr="00213FD4">
        <w:rPr>
          <w:rFonts w:ascii="Arial" w:eastAsia="Times New Roman" w:hAnsi="Arial" w:cs="Arial"/>
          <w:i/>
          <w:iCs/>
          <w:sz w:val="20"/>
          <w:szCs w:val="20"/>
          <w:lang w:val="en-GB" w:eastAsia="en-GB"/>
        </w:rPr>
        <w:t>Mexico: Agrochemicals in agricultural soils in Chiapas pose an environmental threat and health risks.</w:t>
      </w:r>
      <w:r w:rsidRPr="00213FD4">
        <w:rPr>
          <w:rFonts w:ascii="Arial" w:eastAsia="Times New Roman" w:hAnsi="Arial" w:cs="Arial"/>
          <w:sz w:val="20"/>
          <w:szCs w:val="20"/>
          <w:lang w:val="en-GB" w:eastAsia="en-GB"/>
        </w:rPr>
        <w:t xml:space="preserve"> </w:t>
      </w:r>
      <w:hyperlink r:id="rId17" w:tgtFrame="_new" w:history="1">
        <w:r w:rsidRPr="00213FD4">
          <w:rPr>
            <w:rFonts w:ascii="Arial" w:eastAsia="Times New Roman" w:hAnsi="Arial" w:cs="Arial"/>
            <w:sz w:val="20"/>
            <w:szCs w:val="20"/>
            <w:lang w:val="en-GB" w:eastAsia="en-GB"/>
          </w:rPr>
          <w:t>https://www.business-humanrights.org/es/%C3%BAltimas-noticias/m%C3%A9xico-agroqu%C3%ADmicos-en-los-suelos-agr%C3%ADcolas-de-chiapas-</w:t>
        </w:r>
        <w:r w:rsidRPr="00213FD4">
          <w:rPr>
            <w:rFonts w:ascii="Arial" w:eastAsia="Times New Roman" w:hAnsi="Arial" w:cs="Arial"/>
            <w:sz w:val="20"/>
            <w:szCs w:val="20"/>
            <w:lang w:val="en-GB" w:eastAsia="en-GB"/>
          </w:rPr>
          <w:t>representan-una-amenaza-ambiental-y-riesgos-para-la-salud/</w:t>
        </w:r>
      </w:hyperlink>
    </w:p>
    <w:p w14:paraId="2E2CE32D"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Cho, J., &amp; Maeng-Hyun, S. (2020). Application of photovoltaic systems for agriculture: A study on the relationship between power generation and farming for the improvement of photovoltaic applications in agriculture. </w:t>
      </w:r>
      <w:r w:rsidRPr="00213FD4">
        <w:rPr>
          <w:rFonts w:ascii="Arial" w:eastAsia="Times New Roman" w:hAnsi="Arial" w:cs="Arial"/>
          <w:i/>
          <w:iCs/>
          <w:sz w:val="20"/>
          <w:szCs w:val="20"/>
          <w:lang w:val="en-GB" w:eastAsia="en-GB"/>
        </w:rPr>
        <w:t>Energies, 13</w:t>
      </w:r>
      <w:r w:rsidRPr="00213FD4">
        <w:rPr>
          <w:rFonts w:ascii="Arial" w:eastAsia="Times New Roman" w:hAnsi="Arial" w:cs="Arial"/>
          <w:sz w:val="20"/>
          <w:szCs w:val="20"/>
          <w:lang w:val="en-GB" w:eastAsia="en-GB"/>
        </w:rPr>
        <w:t xml:space="preserve">(15), 1–20. </w:t>
      </w:r>
      <w:hyperlink r:id="rId18" w:tgtFrame="_new" w:history="1">
        <w:r w:rsidRPr="00213FD4">
          <w:rPr>
            <w:rFonts w:ascii="Arial" w:eastAsia="Times New Roman" w:hAnsi="Arial" w:cs="Arial"/>
            <w:sz w:val="20"/>
            <w:szCs w:val="20"/>
            <w:lang w:val="en-GB" w:eastAsia="en-GB"/>
          </w:rPr>
          <w:t>https://doi.org/10.3390/en13153970</w:t>
        </w:r>
      </w:hyperlink>
    </w:p>
    <w:p w14:paraId="3CC5FC91"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Ecotec-UNAM. (n.d.). </w:t>
      </w:r>
      <w:proofErr w:type="spellStart"/>
      <w:r w:rsidRPr="00213FD4">
        <w:rPr>
          <w:rFonts w:ascii="Arial" w:eastAsia="Times New Roman" w:hAnsi="Arial" w:cs="Arial"/>
          <w:i/>
          <w:iCs/>
          <w:sz w:val="20"/>
          <w:szCs w:val="20"/>
          <w:lang w:val="en-GB" w:eastAsia="en-GB"/>
        </w:rPr>
        <w:t>Guía</w:t>
      </w:r>
      <w:proofErr w:type="spellEnd"/>
      <w:r w:rsidRPr="00213FD4">
        <w:rPr>
          <w:rFonts w:ascii="Arial" w:eastAsia="Times New Roman" w:hAnsi="Arial" w:cs="Arial"/>
          <w:i/>
          <w:iCs/>
          <w:sz w:val="20"/>
          <w:szCs w:val="20"/>
          <w:lang w:val="en-GB" w:eastAsia="en-GB"/>
        </w:rPr>
        <w:t xml:space="preserve"> para el </w:t>
      </w:r>
      <w:proofErr w:type="spellStart"/>
      <w:r w:rsidRPr="00213FD4">
        <w:rPr>
          <w:rFonts w:ascii="Arial" w:eastAsia="Times New Roman" w:hAnsi="Arial" w:cs="Arial"/>
          <w:i/>
          <w:iCs/>
          <w:sz w:val="20"/>
          <w:szCs w:val="20"/>
          <w:lang w:val="en-GB" w:eastAsia="en-GB"/>
        </w:rPr>
        <w:t>desarrollo</w:t>
      </w:r>
      <w:proofErr w:type="spellEnd"/>
      <w:r w:rsidRPr="00213FD4">
        <w:rPr>
          <w:rFonts w:ascii="Arial" w:eastAsia="Times New Roman" w:hAnsi="Arial" w:cs="Arial"/>
          <w:i/>
          <w:iCs/>
          <w:sz w:val="20"/>
          <w:szCs w:val="20"/>
          <w:lang w:val="en-GB" w:eastAsia="en-GB"/>
        </w:rPr>
        <w:t xml:space="preserve"> de </w:t>
      </w:r>
      <w:proofErr w:type="spellStart"/>
      <w:r w:rsidRPr="00213FD4">
        <w:rPr>
          <w:rFonts w:ascii="Arial" w:eastAsia="Times New Roman" w:hAnsi="Arial" w:cs="Arial"/>
          <w:i/>
          <w:iCs/>
          <w:sz w:val="20"/>
          <w:szCs w:val="20"/>
          <w:lang w:val="en-GB" w:eastAsia="en-GB"/>
        </w:rPr>
        <w:t>proyectos</w:t>
      </w:r>
      <w:proofErr w:type="spellEnd"/>
      <w:r w:rsidRPr="00213FD4">
        <w:rPr>
          <w:rFonts w:ascii="Arial" w:eastAsia="Times New Roman" w:hAnsi="Arial" w:cs="Arial"/>
          <w:i/>
          <w:iCs/>
          <w:sz w:val="20"/>
          <w:szCs w:val="20"/>
          <w:lang w:val="en-GB" w:eastAsia="en-GB"/>
        </w:rPr>
        <w:t xml:space="preserve"> de </w:t>
      </w:r>
      <w:proofErr w:type="spellStart"/>
      <w:r w:rsidRPr="00213FD4">
        <w:rPr>
          <w:rFonts w:ascii="Arial" w:eastAsia="Times New Roman" w:hAnsi="Arial" w:cs="Arial"/>
          <w:i/>
          <w:iCs/>
          <w:sz w:val="20"/>
          <w:szCs w:val="20"/>
          <w:lang w:val="en-GB" w:eastAsia="en-GB"/>
        </w:rPr>
        <w:t>bombeo</w:t>
      </w:r>
      <w:proofErr w:type="spellEnd"/>
      <w:r w:rsidRPr="00213FD4">
        <w:rPr>
          <w:rFonts w:ascii="Arial" w:eastAsia="Times New Roman" w:hAnsi="Arial" w:cs="Arial"/>
          <w:i/>
          <w:iCs/>
          <w:sz w:val="20"/>
          <w:szCs w:val="20"/>
          <w:lang w:val="en-GB" w:eastAsia="en-GB"/>
        </w:rPr>
        <w:t xml:space="preserve"> de </w:t>
      </w:r>
      <w:proofErr w:type="spellStart"/>
      <w:r w:rsidRPr="00213FD4">
        <w:rPr>
          <w:rFonts w:ascii="Arial" w:eastAsia="Times New Roman" w:hAnsi="Arial" w:cs="Arial"/>
          <w:i/>
          <w:iCs/>
          <w:sz w:val="20"/>
          <w:szCs w:val="20"/>
          <w:lang w:val="en-GB" w:eastAsia="en-GB"/>
        </w:rPr>
        <w:t>agua</w:t>
      </w:r>
      <w:proofErr w:type="spellEnd"/>
      <w:r w:rsidRPr="00213FD4">
        <w:rPr>
          <w:rFonts w:ascii="Arial" w:eastAsia="Times New Roman" w:hAnsi="Arial" w:cs="Arial"/>
          <w:i/>
          <w:iCs/>
          <w:sz w:val="20"/>
          <w:szCs w:val="20"/>
          <w:lang w:val="en-GB" w:eastAsia="en-GB"/>
        </w:rPr>
        <w:t xml:space="preserve"> con </w:t>
      </w:r>
      <w:proofErr w:type="spellStart"/>
      <w:r w:rsidRPr="00213FD4">
        <w:rPr>
          <w:rFonts w:ascii="Arial" w:eastAsia="Times New Roman" w:hAnsi="Arial" w:cs="Arial"/>
          <w:i/>
          <w:iCs/>
          <w:sz w:val="20"/>
          <w:szCs w:val="20"/>
          <w:lang w:val="en-GB" w:eastAsia="en-GB"/>
        </w:rPr>
        <w:t>energía</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fotovoltaica</w:t>
      </w:r>
      <w:proofErr w:type="spellEnd"/>
      <w:r w:rsidRPr="00213FD4">
        <w:rPr>
          <w:rFonts w:ascii="Arial" w:eastAsia="Times New Roman" w:hAnsi="Arial" w:cs="Arial"/>
          <w:sz w:val="20"/>
          <w:szCs w:val="20"/>
          <w:lang w:val="en-GB" w:eastAsia="en-GB"/>
        </w:rPr>
        <w:t xml:space="preserve"> (Vol. 1).</w:t>
      </w:r>
    </w:p>
    <w:p w14:paraId="0B140D78" w14:textId="73C73841" w:rsidR="00AE0E9A" w:rsidRPr="00213FD4" w:rsidRDefault="00AE0E9A" w:rsidP="00AE0E9A">
      <w:pPr>
        <w:spacing w:after="0" w:line="240" w:lineRule="auto"/>
        <w:ind w:left="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 </w:t>
      </w:r>
      <w:hyperlink r:id="rId19" w:tgtFrame="_new" w:history="1">
        <w:r w:rsidRPr="00213FD4">
          <w:rPr>
            <w:rFonts w:ascii="Arial" w:eastAsia="Times New Roman" w:hAnsi="Arial" w:cs="Arial"/>
            <w:sz w:val="20"/>
            <w:szCs w:val="20"/>
            <w:lang w:val="en-GB" w:eastAsia="en-GB"/>
          </w:rPr>
          <w:t>https://ecotec.unam.mx/wp-content/uploads/Guia-Bombeo-Agua-Energia-Fotovoltaica-Vol1-Libro-de-consulta.pdf</w:t>
        </w:r>
      </w:hyperlink>
    </w:p>
    <w:p w14:paraId="1B555916"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Evain, C. (2020). </w:t>
      </w:r>
      <w:r w:rsidRPr="00213FD4">
        <w:rPr>
          <w:rFonts w:ascii="Arial" w:eastAsia="Times New Roman" w:hAnsi="Arial" w:cs="Arial"/>
          <w:i/>
          <w:iCs/>
          <w:sz w:val="20"/>
          <w:szCs w:val="20"/>
          <w:lang w:val="en-GB" w:eastAsia="en-GB"/>
        </w:rPr>
        <w:t>Solar pumping: Guidelines for the design of the electrical system in the installation of solar pumps.</w:t>
      </w:r>
      <w:r w:rsidRPr="00213FD4">
        <w:rPr>
          <w:rFonts w:ascii="Arial" w:eastAsia="Times New Roman" w:hAnsi="Arial" w:cs="Arial"/>
          <w:sz w:val="20"/>
          <w:szCs w:val="20"/>
          <w:lang w:val="en-GB" w:eastAsia="en-GB"/>
        </w:rPr>
        <w:t xml:space="preserve"> Action Against Hunger. https://s3.eu-west-1.amazonaws.com/logcluster-web-prodfiles/public/202312/ACTION%20CONTRE%20LA%20FAIM%2C%20%282020%29.%20Solar%20pumping%2C%20Electrical%20design%20and%20installation.pdf</w:t>
      </w:r>
    </w:p>
    <w:p w14:paraId="34476614"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Food and Agriculture Organization of the United Nations. (2006, August). </w:t>
      </w:r>
      <w:r w:rsidRPr="00213FD4">
        <w:rPr>
          <w:rFonts w:ascii="Arial" w:eastAsia="Times New Roman" w:hAnsi="Arial" w:cs="Arial"/>
          <w:i/>
          <w:iCs/>
          <w:sz w:val="20"/>
          <w:szCs w:val="20"/>
          <w:lang w:val="en-GB" w:eastAsia="en-GB"/>
        </w:rPr>
        <w:t>Crop evapotranspiration: Guidelines for determining crop water requirements.</w:t>
      </w:r>
      <w:r w:rsidRPr="00213FD4">
        <w:rPr>
          <w:rFonts w:ascii="Arial" w:eastAsia="Times New Roman" w:hAnsi="Arial" w:cs="Arial"/>
          <w:sz w:val="20"/>
          <w:szCs w:val="20"/>
          <w:lang w:val="en-GB" w:eastAsia="en-GB"/>
        </w:rPr>
        <w:t xml:space="preserve"> </w:t>
      </w:r>
      <w:hyperlink r:id="rId20" w:tgtFrame="_new" w:history="1">
        <w:r w:rsidRPr="00213FD4">
          <w:rPr>
            <w:rFonts w:ascii="Arial" w:eastAsia="Times New Roman" w:hAnsi="Arial" w:cs="Arial"/>
            <w:sz w:val="20"/>
            <w:szCs w:val="20"/>
            <w:lang w:val="en-GB" w:eastAsia="en-GB"/>
          </w:rPr>
          <w:t>https://www.fao.org/3/x0490s/x0490s.pdf</w:t>
        </w:r>
      </w:hyperlink>
    </w:p>
    <w:p w14:paraId="3223D2E0"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proofErr w:type="spellStart"/>
      <w:r w:rsidRPr="00213FD4">
        <w:rPr>
          <w:rFonts w:ascii="Arial" w:eastAsia="Times New Roman" w:hAnsi="Arial" w:cs="Arial"/>
          <w:sz w:val="20"/>
          <w:szCs w:val="20"/>
          <w:lang w:val="en-GB" w:eastAsia="en-GB"/>
        </w:rPr>
        <w:t>Growatt</w:t>
      </w:r>
      <w:proofErr w:type="spellEnd"/>
      <w:r w:rsidRPr="00213FD4">
        <w:rPr>
          <w:rFonts w:ascii="Arial" w:eastAsia="Times New Roman" w:hAnsi="Arial" w:cs="Arial"/>
          <w:sz w:val="20"/>
          <w:szCs w:val="20"/>
          <w:lang w:val="en-GB" w:eastAsia="en-GB"/>
        </w:rPr>
        <w:t xml:space="preserve">. (n.d.-a). </w:t>
      </w:r>
      <w:proofErr w:type="spellStart"/>
      <w:r w:rsidRPr="00213FD4">
        <w:rPr>
          <w:rFonts w:ascii="Arial" w:eastAsia="Times New Roman" w:hAnsi="Arial" w:cs="Arial"/>
          <w:i/>
          <w:iCs/>
          <w:sz w:val="20"/>
          <w:szCs w:val="20"/>
          <w:lang w:val="en-GB" w:eastAsia="en-GB"/>
        </w:rPr>
        <w:t>Growatt</w:t>
      </w:r>
      <w:proofErr w:type="spellEnd"/>
      <w:r w:rsidRPr="00213FD4">
        <w:rPr>
          <w:rFonts w:ascii="Arial" w:eastAsia="Times New Roman" w:hAnsi="Arial" w:cs="Arial"/>
          <w:i/>
          <w:iCs/>
          <w:sz w:val="20"/>
          <w:szCs w:val="20"/>
          <w:lang w:val="en-GB" w:eastAsia="en-GB"/>
        </w:rPr>
        <w:t xml:space="preserve"> SC48120.</w:t>
      </w:r>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Autosolar</w:t>
      </w:r>
      <w:proofErr w:type="spellEnd"/>
      <w:r w:rsidRPr="00213FD4">
        <w:rPr>
          <w:rFonts w:ascii="Arial" w:eastAsia="Times New Roman" w:hAnsi="Arial" w:cs="Arial"/>
          <w:sz w:val="20"/>
          <w:szCs w:val="20"/>
          <w:lang w:val="en-GB" w:eastAsia="en-GB"/>
        </w:rPr>
        <w:t xml:space="preserve">. </w:t>
      </w:r>
      <w:hyperlink r:id="rId21" w:tgtFrame="_new" w:history="1">
        <w:r w:rsidRPr="00213FD4">
          <w:rPr>
            <w:rFonts w:ascii="Arial" w:eastAsia="Times New Roman" w:hAnsi="Arial" w:cs="Arial"/>
            <w:sz w:val="20"/>
            <w:szCs w:val="20"/>
            <w:lang w:val="en-GB" w:eastAsia="en-GB"/>
          </w:rPr>
          <w:t>https://autosolar.co/pdf/ficha-tecnica-growatt-c48120.pdf</w:t>
        </w:r>
      </w:hyperlink>
    </w:p>
    <w:p w14:paraId="235DAB67"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proofErr w:type="spellStart"/>
      <w:r w:rsidRPr="00213FD4">
        <w:rPr>
          <w:rFonts w:ascii="Arial" w:eastAsia="Times New Roman" w:hAnsi="Arial" w:cs="Arial"/>
          <w:sz w:val="20"/>
          <w:szCs w:val="20"/>
          <w:lang w:val="en-GB" w:eastAsia="en-GB"/>
        </w:rPr>
        <w:t>Growatt</w:t>
      </w:r>
      <w:proofErr w:type="spellEnd"/>
      <w:r w:rsidRPr="00213FD4">
        <w:rPr>
          <w:rFonts w:ascii="Arial" w:eastAsia="Times New Roman" w:hAnsi="Arial" w:cs="Arial"/>
          <w:sz w:val="20"/>
          <w:szCs w:val="20"/>
          <w:lang w:val="en-GB" w:eastAsia="en-GB"/>
        </w:rPr>
        <w:t xml:space="preserve">. (n.d.-b). </w:t>
      </w:r>
      <w:r w:rsidRPr="00213FD4">
        <w:rPr>
          <w:rFonts w:ascii="Arial" w:eastAsia="Times New Roman" w:hAnsi="Arial" w:cs="Arial"/>
          <w:i/>
          <w:iCs/>
          <w:sz w:val="20"/>
          <w:szCs w:val="20"/>
          <w:lang w:val="en-GB" w:eastAsia="en-GB"/>
        </w:rPr>
        <w:t xml:space="preserve">MID 6-12KTL3-XL. </w:t>
      </w:r>
      <w:proofErr w:type="spellStart"/>
      <w:r w:rsidRPr="00213FD4">
        <w:rPr>
          <w:rFonts w:ascii="Arial" w:eastAsia="Times New Roman" w:hAnsi="Arial" w:cs="Arial"/>
          <w:i/>
          <w:iCs/>
          <w:sz w:val="20"/>
          <w:szCs w:val="20"/>
          <w:lang w:val="en-GB" w:eastAsia="en-GB"/>
        </w:rPr>
        <w:t>Growatt</w:t>
      </w:r>
      <w:proofErr w:type="spellEnd"/>
      <w:r w:rsidRPr="00213FD4">
        <w:rPr>
          <w:rFonts w:ascii="Arial" w:eastAsia="Times New Roman" w:hAnsi="Arial" w:cs="Arial"/>
          <w:i/>
          <w:iCs/>
          <w:sz w:val="20"/>
          <w:szCs w:val="20"/>
          <w:lang w:val="en-GB" w:eastAsia="en-GB"/>
        </w:rPr>
        <w:t xml:space="preserve"> residential photovoltaic inverter.</w:t>
      </w:r>
      <w:r w:rsidRPr="00213FD4">
        <w:rPr>
          <w:rFonts w:ascii="Arial" w:eastAsia="Times New Roman" w:hAnsi="Arial" w:cs="Arial"/>
          <w:sz w:val="20"/>
          <w:szCs w:val="20"/>
          <w:lang w:val="en-GB" w:eastAsia="en-GB"/>
        </w:rPr>
        <w:t xml:space="preserve"> </w:t>
      </w:r>
      <w:hyperlink r:id="rId22" w:tgtFrame="_new" w:history="1">
        <w:r w:rsidRPr="00213FD4">
          <w:rPr>
            <w:rFonts w:ascii="Arial" w:eastAsia="Times New Roman" w:hAnsi="Arial" w:cs="Arial"/>
            <w:sz w:val="20"/>
            <w:szCs w:val="20"/>
            <w:lang w:val="en-GB" w:eastAsia="en-GB"/>
          </w:rPr>
          <w:t>https://latam.growatt.com/products/mid-6-12ktl3-xl</w:t>
        </w:r>
      </w:hyperlink>
    </w:p>
    <w:p w14:paraId="5B854198"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proofErr w:type="spellStart"/>
      <w:r w:rsidRPr="00213FD4">
        <w:rPr>
          <w:rFonts w:ascii="Arial" w:eastAsia="Times New Roman" w:hAnsi="Arial" w:cs="Arial"/>
          <w:sz w:val="20"/>
          <w:szCs w:val="20"/>
          <w:lang w:val="en-GB" w:eastAsia="en-GB"/>
        </w:rPr>
        <w:t>Growatt</w:t>
      </w:r>
      <w:proofErr w:type="spellEnd"/>
      <w:r w:rsidRPr="00213FD4">
        <w:rPr>
          <w:rFonts w:ascii="Arial" w:eastAsia="Times New Roman" w:hAnsi="Arial" w:cs="Arial"/>
          <w:sz w:val="20"/>
          <w:szCs w:val="20"/>
          <w:lang w:val="en-GB" w:eastAsia="en-GB"/>
        </w:rPr>
        <w:t xml:space="preserve">. (n.d.-c). </w:t>
      </w:r>
      <w:r w:rsidRPr="00213FD4">
        <w:rPr>
          <w:rFonts w:ascii="Arial" w:eastAsia="Times New Roman" w:hAnsi="Arial" w:cs="Arial"/>
          <w:i/>
          <w:iCs/>
          <w:sz w:val="20"/>
          <w:szCs w:val="20"/>
          <w:lang w:val="en-GB" w:eastAsia="en-GB"/>
        </w:rPr>
        <w:t>MIN 2500_6000 TL-X datasheet.</w:t>
      </w:r>
      <w:r w:rsidRPr="00213FD4">
        <w:rPr>
          <w:rFonts w:ascii="Arial" w:eastAsia="Times New Roman" w:hAnsi="Arial" w:cs="Arial"/>
          <w:sz w:val="20"/>
          <w:szCs w:val="20"/>
          <w:lang w:val="en-GB" w:eastAsia="en-GB"/>
        </w:rPr>
        <w:t xml:space="preserve"> </w:t>
      </w:r>
      <w:hyperlink r:id="rId23" w:tgtFrame="_new" w:history="1">
        <w:r w:rsidRPr="00213FD4">
          <w:rPr>
            <w:rFonts w:ascii="Arial" w:eastAsia="Times New Roman" w:hAnsi="Arial" w:cs="Arial"/>
            <w:sz w:val="20"/>
            <w:szCs w:val="20"/>
            <w:lang w:val="en-GB" w:eastAsia="en-GB"/>
          </w:rPr>
          <w:t>https://www.ginverter.com/products/min-2500-6000tl-x-xh</w:t>
        </w:r>
      </w:hyperlink>
    </w:p>
    <w:p w14:paraId="6A05C4E2"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Instituto de </w:t>
      </w:r>
      <w:proofErr w:type="spellStart"/>
      <w:r w:rsidRPr="00213FD4">
        <w:rPr>
          <w:rFonts w:ascii="Arial" w:eastAsia="Times New Roman" w:hAnsi="Arial" w:cs="Arial"/>
          <w:sz w:val="20"/>
          <w:szCs w:val="20"/>
          <w:lang w:val="en-GB" w:eastAsia="en-GB"/>
        </w:rPr>
        <w:t>Innovación</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Tecnológica</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en</w:t>
      </w:r>
      <w:proofErr w:type="spellEnd"/>
      <w:r w:rsidRPr="00213FD4">
        <w:rPr>
          <w:rFonts w:ascii="Arial" w:eastAsia="Times New Roman" w:hAnsi="Arial" w:cs="Arial"/>
          <w:sz w:val="20"/>
          <w:szCs w:val="20"/>
          <w:lang w:val="en-GB" w:eastAsia="en-GB"/>
        </w:rPr>
        <w:t xml:space="preserve"> Agricultura. (2019, </w:t>
      </w:r>
      <w:proofErr w:type="spellStart"/>
      <w:r w:rsidRPr="00213FD4">
        <w:rPr>
          <w:rFonts w:ascii="Arial" w:eastAsia="Times New Roman" w:hAnsi="Arial" w:cs="Arial"/>
          <w:sz w:val="20"/>
          <w:szCs w:val="20"/>
          <w:lang w:val="en-GB" w:eastAsia="en-GB"/>
        </w:rPr>
        <w:t>enero</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i/>
          <w:iCs/>
          <w:sz w:val="20"/>
          <w:szCs w:val="20"/>
          <w:lang w:val="en-GB" w:eastAsia="en-GB"/>
        </w:rPr>
        <w:t>Diseño</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agronómico</w:t>
      </w:r>
      <w:proofErr w:type="spellEnd"/>
      <w:r w:rsidRPr="00213FD4">
        <w:rPr>
          <w:rFonts w:ascii="Arial" w:eastAsia="Times New Roman" w:hAnsi="Arial" w:cs="Arial"/>
          <w:i/>
          <w:iCs/>
          <w:sz w:val="20"/>
          <w:szCs w:val="20"/>
          <w:lang w:val="en-GB" w:eastAsia="en-GB"/>
        </w:rPr>
        <w:t xml:space="preserve"> del </w:t>
      </w:r>
      <w:proofErr w:type="spellStart"/>
      <w:r w:rsidRPr="00213FD4">
        <w:rPr>
          <w:rFonts w:ascii="Arial" w:eastAsia="Times New Roman" w:hAnsi="Arial" w:cs="Arial"/>
          <w:i/>
          <w:iCs/>
          <w:sz w:val="20"/>
          <w:szCs w:val="20"/>
          <w:lang w:val="en-GB" w:eastAsia="en-GB"/>
        </w:rPr>
        <w:t>sistema</w:t>
      </w:r>
      <w:proofErr w:type="spellEnd"/>
      <w:r w:rsidRPr="00213FD4">
        <w:rPr>
          <w:rFonts w:ascii="Arial" w:eastAsia="Times New Roman" w:hAnsi="Arial" w:cs="Arial"/>
          <w:i/>
          <w:iCs/>
          <w:sz w:val="20"/>
          <w:szCs w:val="20"/>
          <w:lang w:val="en-GB" w:eastAsia="en-GB"/>
        </w:rPr>
        <w:t xml:space="preserve"> de </w:t>
      </w:r>
      <w:proofErr w:type="spellStart"/>
      <w:r w:rsidRPr="00213FD4">
        <w:rPr>
          <w:rFonts w:ascii="Arial" w:eastAsia="Times New Roman" w:hAnsi="Arial" w:cs="Arial"/>
          <w:i/>
          <w:iCs/>
          <w:sz w:val="20"/>
          <w:szCs w:val="20"/>
          <w:lang w:val="en-GB" w:eastAsia="en-GB"/>
        </w:rPr>
        <w:t>riego</w:t>
      </w:r>
      <w:proofErr w:type="spellEnd"/>
      <w:r w:rsidRPr="00213FD4">
        <w:rPr>
          <w:rFonts w:ascii="Arial" w:eastAsia="Times New Roman" w:hAnsi="Arial" w:cs="Arial"/>
          <w:i/>
          <w:iCs/>
          <w:sz w:val="20"/>
          <w:szCs w:val="20"/>
          <w:lang w:val="en-GB" w:eastAsia="en-GB"/>
        </w:rPr>
        <w:t xml:space="preserve"> por </w:t>
      </w:r>
      <w:proofErr w:type="spellStart"/>
      <w:r w:rsidRPr="00213FD4">
        <w:rPr>
          <w:rFonts w:ascii="Arial" w:eastAsia="Times New Roman" w:hAnsi="Arial" w:cs="Arial"/>
          <w:i/>
          <w:iCs/>
          <w:sz w:val="20"/>
          <w:szCs w:val="20"/>
          <w:lang w:val="en-GB" w:eastAsia="en-GB"/>
        </w:rPr>
        <w:t>goteo</w:t>
      </w:r>
      <w:proofErr w:type="spellEnd"/>
      <w:r w:rsidRPr="00213FD4">
        <w:rPr>
          <w:rFonts w:ascii="Arial" w:eastAsia="Times New Roman" w:hAnsi="Arial" w:cs="Arial"/>
          <w:i/>
          <w:iCs/>
          <w:sz w:val="20"/>
          <w:szCs w:val="20"/>
          <w:lang w:val="en-GB" w:eastAsia="en-GB"/>
        </w:rPr>
        <w:t>.</w:t>
      </w:r>
      <w:r w:rsidRPr="00213FD4">
        <w:rPr>
          <w:rFonts w:ascii="Arial" w:eastAsia="Times New Roman" w:hAnsi="Arial" w:cs="Arial"/>
          <w:sz w:val="20"/>
          <w:szCs w:val="20"/>
          <w:lang w:val="en-GB" w:eastAsia="en-GB"/>
        </w:rPr>
        <w:t xml:space="preserve"> INTAGRI. </w:t>
      </w:r>
    </w:p>
    <w:p w14:paraId="22324062" w14:textId="56104510" w:rsidR="00AE0E9A" w:rsidRPr="00213FD4" w:rsidRDefault="00F256F2" w:rsidP="00AE0E9A">
      <w:pPr>
        <w:spacing w:after="0" w:line="240" w:lineRule="auto"/>
        <w:ind w:left="547"/>
        <w:jc w:val="both"/>
        <w:rPr>
          <w:rFonts w:ascii="Arial" w:eastAsia="Times New Roman" w:hAnsi="Arial" w:cs="Arial"/>
          <w:sz w:val="20"/>
          <w:szCs w:val="20"/>
          <w:lang w:val="en-GB" w:eastAsia="en-GB"/>
        </w:rPr>
      </w:pPr>
      <w:hyperlink r:id="rId24" w:history="1">
        <w:r w:rsidR="00AE0E9A" w:rsidRPr="00213FD4">
          <w:rPr>
            <w:rStyle w:val="Hyperlink"/>
            <w:rFonts w:ascii="Arial" w:eastAsia="Times New Roman" w:hAnsi="Arial" w:cs="Arial"/>
            <w:color w:val="auto"/>
            <w:sz w:val="20"/>
            <w:szCs w:val="20"/>
            <w:u w:val="none"/>
            <w:lang w:val="en-GB" w:eastAsia="en-GB"/>
          </w:rPr>
          <w:t>https://www.intagri.com/articulos/agua-riego/diseno-agronomico-del-sistema-de-riego-por-goteo</w:t>
        </w:r>
      </w:hyperlink>
    </w:p>
    <w:p w14:paraId="2BFFEBCC"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Instituto de </w:t>
      </w:r>
      <w:proofErr w:type="spellStart"/>
      <w:r w:rsidRPr="00213FD4">
        <w:rPr>
          <w:rFonts w:ascii="Arial" w:eastAsia="Times New Roman" w:hAnsi="Arial" w:cs="Arial"/>
          <w:sz w:val="20"/>
          <w:szCs w:val="20"/>
          <w:lang w:val="en-GB" w:eastAsia="en-GB"/>
        </w:rPr>
        <w:t>Innovación</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Tecnológica</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en</w:t>
      </w:r>
      <w:proofErr w:type="spellEnd"/>
      <w:r w:rsidRPr="00213FD4">
        <w:rPr>
          <w:rFonts w:ascii="Arial" w:eastAsia="Times New Roman" w:hAnsi="Arial" w:cs="Arial"/>
          <w:sz w:val="20"/>
          <w:szCs w:val="20"/>
          <w:lang w:val="en-GB" w:eastAsia="en-GB"/>
        </w:rPr>
        <w:t xml:space="preserve"> Agricultura. (2020). </w:t>
      </w:r>
      <w:proofErr w:type="spellStart"/>
      <w:r w:rsidRPr="00213FD4">
        <w:rPr>
          <w:rFonts w:ascii="Arial" w:eastAsia="Times New Roman" w:hAnsi="Arial" w:cs="Arial"/>
          <w:i/>
          <w:iCs/>
          <w:sz w:val="20"/>
          <w:szCs w:val="20"/>
          <w:lang w:val="en-GB" w:eastAsia="en-GB"/>
        </w:rPr>
        <w:t>Características</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técnicas</w:t>
      </w:r>
      <w:proofErr w:type="spellEnd"/>
      <w:r w:rsidRPr="00213FD4">
        <w:rPr>
          <w:rFonts w:ascii="Arial" w:eastAsia="Times New Roman" w:hAnsi="Arial" w:cs="Arial"/>
          <w:i/>
          <w:iCs/>
          <w:sz w:val="20"/>
          <w:szCs w:val="20"/>
          <w:lang w:val="en-GB" w:eastAsia="en-GB"/>
        </w:rPr>
        <w:t xml:space="preserve"> de los </w:t>
      </w:r>
      <w:proofErr w:type="spellStart"/>
      <w:r w:rsidRPr="00213FD4">
        <w:rPr>
          <w:rFonts w:ascii="Arial" w:eastAsia="Times New Roman" w:hAnsi="Arial" w:cs="Arial"/>
          <w:i/>
          <w:iCs/>
          <w:sz w:val="20"/>
          <w:szCs w:val="20"/>
          <w:lang w:val="en-GB" w:eastAsia="en-GB"/>
        </w:rPr>
        <w:t>goteros</w:t>
      </w:r>
      <w:proofErr w:type="spellEnd"/>
      <w:r w:rsidRPr="00213FD4">
        <w:rPr>
          <w:rFonts w:ascii="Arial" w:eastAsia="Times New Roman" w:hAnsi="Arial" w:cs="Arial"/>
          <w:i/>
          <w:iCs/>
          <w:sz w:val="20"/>
          <w:szCs w:val="20"/>
          <w:lang w:val="en-GB" w:eastAsia="en-GB"/>
        </w:rPr>
        <w:t>.</w:t>
      </w:r>
      <w:r w:rsidRPr="00213FD4">
        <w:rPr>
          <w:rFonts w:ascii="Arial" w:eastAsia="Times New Roman" w:hAnsi="Arial" w:cs="Arial"/>
          <w:sz w:val="20"/>
          <w:szCs w:val="20"/>
          <w:lang w:val="en-GB" w:eastAsia="en-GB"/>
        </w:rPr>
        <w:t xml:space="preserve"> INTAGRI. </w:t>
      </w:r>
    </w:p>
    <w:p w14:paraId="7CDCB31C" w14:textId="2B6B192E" w:rsidR="00AE0E9A" w:rsidRPr="00213FD4" w:rsidRDefault="00F256F2" w:rsidP="00AE0E9A">
      <w:pPr>
        <w:spacing w:after="0" w:line="240" w:lineRule="auto"/>
        <w:ind w:left="547"/>
        <w:jc w:val="both"/>
        <w:rPr>
          <w:rFonts w:ascii="Arial" w:eastAsia="Times New Roman" w:hAnsi="Arial" w:cs="Arial"/>
          <w:sz w:val="20"/>
          <w:szCs w:val="20"/>
          <w:lang w:val="en-GB" w:eastAsia="en-GB"/>
        </w:rPr>
      </w:pPr>
      <w:hyperlink r:id="rId25" w:history="1">
        <w:r w:rsidR="00AE0E9A" w:rsidRPr="00213FD4">
          <w:rPr>
            <w:rStyle w:val="Hyperlink"/>
            <w:rFonts w:ascii="Arial" w:eastAsia="Times New Roman" w:hAnsi="Arial" w:cs="Arial"/>
            <w:color w:val="auto"/>
            <w:sz w:val="20"/>
            <w:szCs w:val="20"/>
            <w:u w:val="none"/>
            <w:lang w:val="en-GB" w:eastAsia="en-GB"/>
          </w:rPr>
          <w:t>https://www.intagri.com/articulos/agua-riego/caracteristicas-tecnicas-de-los-goteros</w:t>
        </w:r>
      </w:hyperlink>
    </w:p>
    <w:p w14:paraId="39D02C43"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Madrid, J. J. (2020). </w:t>
      </w:r>
      <w:proofErr w:type="spellStart"/>
      <w:r w:rsidRPr="00213FD4">
        <w:rPr>
          <w:rFonts w:ascii="Arial" w:eastAsia="Times New Roman" w:hAnsi="Arial" w:cs="Arial"/>
          <w:i/>
          <w:iCs/>
          <w:sz w:val="20"/>
          <w:szCs w:val="20"/>
          <w:lang w:val="en-GB" w:eastAsia="en-GB"/>
        </w:rPr>
        <w:t>Diseño</w:t>
      </w:r>
      <w:proofErr w:type="spellEnd"/>
      <w:r w:rsidRPr="00213FD4">
        <w:rPr>
          <w:rFonts w:ascii="Arial" w:eastAsia="Times New Roman" w:hAnsi="Arial" w:cs="Arial"/>
          <w:i/>
          <w:iCs/>
          <w:sz w:val="20"/>
          <w:szCs w:val="20"/>
          <w:lang w:val="en-GB" w:eastAsia="en-GB"/>
        </w:rPr>
        <w:t xml:space="preserve"> de dos </w:t>
      </w:r>
      <w:proofErr w:type="spellStart"/>
      <w:r w:rsidRPr="00213FD4">
        <w:rPr>
          <w:rFonts w:ascii="Arial" w:eastAsia="Times New Roman" w:hAnsi="Arial" w:cs="Arial"/>
          <w:i/>
          <w:iCs/>
          <w:sz w:val="20"/>
          <w:szCs w:val="20"/>
          <w:lang w:val="en-GB" w:eastAsia="en-GB"/>
        </w:rPr>
        <w:t>instalaciones</w:t>
      </w:r>
      <w:proofErr w:type="spellEnd"/>
      <w:r w:rsidRPr="00213FD4">
        <w:rPr>
          <w:rFonts w:ascii="Arial" w:eastAsia="Times New Roman" w:hAnsi="Arial" w:cs="Arial"/>
          <w:i/>
          <w:iCs/>
          <w:sz w:val="20"/>
          <w:szCs w:val="20"/>
          <w:lang w:val="en-GB" w:eastAsia="en-GB"/>
        </w:rPr>
        <w:t xml:space="preserve"> de </w:t>
      </w:r>
      <w:proofErr w:type="spellStart"/>
      <w:r w:rsidRPr="00213FD4">
        <w:rPr>
          <w:rFonts w:ascii="Arial" w:eastAsia="Times New Roman" w:hAnsi="Arial" w:cs="Arial"/>
          <w:i/>
          <w:iCs/>
          <w:sz w:val="20"/>
          <w:szCs w:val="20"/>
          <w:lang w:val="en-GB" w:eastAsia="en-GB"/>
        </w:rPr>
        <w:t>bombeo</w:t>
      </w:r>
      <w:proofErr w:type="spellEnd"/>
      <w:r w:rsidRPr="00213FD4">
        <w:rPr>
          <w:rFonts w:ascii="Arial" w:eastAsia="Times New Roman" w:hAnsi="Arial" w:cs="Arial"/>
          <w:i/>
          <w:iCs/>
          <w:sz w:val="20"/>
          <w:szCs w:val="20"/>
          <w:lang w:val="en-GB" w:eastAsia="en-GB"/>
        </w:rPr>
        <w:t xml:space="preserve"> para </w:t>
      </w:r>
      <w:proofErr w:type="spellStart"/>
      <w:r w:rsidRPr="00213FD4">
        <w:rPr>
          <w:rFonts w:ascii="Arial" w:eastAsia="Times New Roman" w:hAnsi="Arial" w:cs="Arial"/>
          <w:i/>
          <w:iCs/>
          <w:sz w:val="20"/>
          <w:szCs w:val="20"/>
          <w:lang w:val="en-GB" w:eastAsia="en-GB"/>
        </w:rPr>
        <w:t>riego</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agrícola</w:t>
      </w:r>
      <w:proofErr w:type="spellEnd"/>
      <w:r w:rsidRPr="00213FD4">
        <w:rPr>
          <w:rFonts w:ascii="Arial" w:eastAsia="Times New Roman" w:hAnsi="Arial" w:cs="Arial"/>
          <w:i/>
          <w:iCs/>
          <w:sz w:val="20"/>
          <w:szCs w:val="20"/>
          <w:lang w:val="en-GB" w:eastAsia="en-GB"/>
        </w:rPr>
        <w:t xml:space="preserve"> con </w:t>
      </w:r>
      <w:proofErr w:type="spellStart"/>
      <w:r w:rsidRPr="00213FD4">
        <w:rPr>
          <w:rFonts w:ascii="Arial" w:eastAsia="Times New Roman" w:hAnsi="Arial" w:cs="Arial"/>
          <w:i/>
          <w:iCs/>
          <w:sz w:val="20"/>
          <w:szCs w:val="20"/>
          <w:lang w:val="en-GB" w:eastAsia="en-GB"/>
        </w:rPr>
        <w:t>suministro</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eléctrico</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utilizando</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energía</w:t>
      </w:r>
      <w:proofErr w:type="spellEnd"/>
      <w:r w:rsidRPr="00213FD4">
        <w:rPr>
          <w:rFonts w:ascii="Arial" w:eastAsia="Times New Roman" w:hAnsi="Arial" w:cs="Arial"/>
          <w:i/>
          <w:iCs/>
          <w:sz w:val="20"/>
          <w:szCs w:val="20"/>
          <w:lang w:val="en-GB" w:eastAsia="en-GB"/>
        </w:rPr>
        <w:t xml:space="preserve"> solar </w:t>
      </w:r>
      <w:proofErr w:type="spellStart"/>
      <w:r w:rsidRPr="00213FD4">
        <w:rPr>
          <w:rFonts w:ascii="Arial" w:eastAsia="Times New Roman" w:hAnsi="Arial" w:cs="Arial"/>
          <w:i/>
          <w:iCs/>
          <w:sz w:val="20"/>
          <w:szCs w:val="20"/>
          <w:lang w:val="en-GB" w:eastAsia="en-GB"/>
        </w:rPr>
        <w:t>fotovoltaica</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aislada</w:t>
      </w:r>
      <w:proofErr w:type="spellEnd"/>
      <w:r w:rsidRPr="00213FD4">
        <w:rPr>
          <w:rFonts w:ascii="Arial" w:eastAsia="Times New Roman" w:hAnsi="Arial" w:cs="Arial"/>
          <w:i/>
          <w:iCs/>
          <w:sz w:val="20"/>
          <w:szCs w:val="20"/>
          <w:lang w:val="en-GB" w:eastAsia="en-GB"/>
        </w:rPr>
        <w:t xml:space="preserve"> de la red </w:t>
      </w:r>
      <w:proofErr w:type="spellStart"/>
      <w:r w:rsidRPr="00213FD4">
        <w:rPr>
          <w:rFonts w:ascii="Arial" w:eastAsia="Times New Roman" w:hAnsi="Arial" w:cs="Arial"/>
          <w:i/>
          <w:iCs/>
          <w:sz w:val="20"/>
          <w:szCs w:val="20"/>
          <w:lang w:val="en-GB" w:eastAsia="en-GB"/>
        </w:rPr>
        <w:t>en</w:t>
      </w:r>
      <w:proofErr w:type="spellEnd"/>
      <w:r w:rsidRPr="00213FD4">
        <w:rPr>
          <w:rFonts w:ascii="Arial" w:eastAsia="Times New Roman" w:hAnsi="Arial" w:cs="Arial"/>
          <w:i/>
          <w:iCs/>
          <w:sz w:val="20"/>
          <w:szCs w:val="20"/>
          <w:lang w:val="en-GB" w:eastAsia="en-GB"/>
        </w:rPr>
        <w:t xml:space="preserve"> San </w:t>
      </w:r>
      <w:r w:rsidRPr="00213FD4">
        <w:rPr>
          <w:rFonts w:ascii="Arial" w:eastAsia="Times New Roman" w:hAnsi="Arial" w:cs="Arial"/>
          <w:i/>
          <w:iCs/>
          <w:sz w:val="20"/>
          <w:szCs w:val="20"/>
          <w:lang w:val="en-GB" w:eastAsia="en-GB"/>
        </w:rPr>
        <w:lastRenderedPageBreak/>
        <w:t>Clemente (Cuenca)</w:t>
      </w:r>
      <w:r w:rsidRPr="00213FD4">
        <w:rPr>
          <w:rFonts w:ascii="Arial" w:eastAsia="Times New Roman" w:hAnsi="Arial" w:cs="Arial"/>
          <w:sz w:val="20"/>
          <w:szCs w:val="20"/>
          <w:lang w:val="en-GB" w:eastAsia="en-GB"/>
        </w:rPr>
        <w:t xml:space="preserve"> [Master’s thesis, Universidad Politécnica de Valencia]. </w:t>
      </w:r>
      <w:hyperlink r:id="rId26" w:tgtFrame="_new" w:history="1">
        <w:r w:rsidRPr="00213FD4">
          <w:rPr>
            <w:rFonts w:ascii="Arial" w:eastAsia="Times New Roman" w:hAnsi="Arial" w:cs="Arial"/>
            <w:sz w:val="20"/>
            <w:szCs w:val="20"/>
            <w:lang w:val="en-GB" w:eastAsia="en-GB"/>
          </w:rPr>
          <w:t>https://riunet.upv.es/entities/publication/2acb3d65-d625-4b35-b6f6-6718ff83a9e6</w:t>
        </w:r>
      </w:hyperlink>
    </w:p>
    <w:p w14:paraId="023EE02F"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Muñoz-Morales, J. M., Capilla-Otero, M. M., Gordillo-Ibarra, X., &amp; Muñoz-Morales, J. M. (2024). El </w:t>
      </w:r>
      <w:proofErr w:type="spellStart"/>
      <w:r w:rsidRPr="00213FD4">
        <w:rPr>
          <w:rFonts w:ascii="Arial" w:eastAsia="Times New Roman" w:hAnsi="Arial" w:cs="Arial"/>
          <w:sz w:val="20"/>
          <w:szCs w:val="20"/>
          <w:lang w:val="en-GB" w:eastAsia="en-GB"/>
        </w:rPr>
        <w:t>impacto</w:t>
      </w:r>
      <w:proofErr w:type="spellEnd"/>
      <w:r w:rsidRPr="00213FD4">
        <w:rPr>
          <w:rFonts w:ascii="Arial" w:eastAsia="Times New Roman" w:hAnsi="Arial" w:cs="Arial"/>
          <w:sz w:val="20"/>
          <w:szCs w:val="20"/>
          <w:lang w:val="en-GB" w:eastAsia="en-GB"/>
        </w:rPr>
        <w:t xml:space="preserve"> del </w:t>
      </w:r>
      <w:proofErr w:type="spellStart"/>
      <w:r w:rsidRPr="00213FD4">
        <w:rPr>
          <w:rFonts w:ascii="Arial" w:eastAsia="Times New Roman" w:hAnsi="Arial" w:cs="Arial"/>
          <w:sz w:val="20"/>
          <w:szCs w:val="20"/>
          <w:lang w:val="en-GB" w:eastAsia="en-GB"/>
        </w:rPr>
        <w:t>uso</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inadecuado</w:t>
      </w:r>
      <w:proofErr w:type="spellEnd"/>
      <w:r w:rsidRPr="00213FD4">
        <w:rPr>
          <w:rFonts w:ascii="Arial" w:eastAsia="Times New Roman" w:hAnsi="Arial" w:cs="Arial"/>
          <w:sz w:val="20"/>
          <w:szCs w:val="20"/>
          <w:lang w:val="en-GB" w:eastAsia="en-GB"/>
        </w:rPr>
        <w:t xml:space="preserve"> de </w:t>
      </w:r>
      <w:proofErr w:type="spellStart"/>
      <w:r w:rsidRPr="00213FD4">
        <w:rPr>
          <w:rFonts w:ascii="Arial" w:eastAsia="Times New Roman" w:hAnsi="Arial" w:cs="Arial"/>
          <w:sz w:val="20"/>
          <w:szCs w:val="20"/>
          <w:lang w:val="en-GB" w:eastAsia="en-GB"/>
        </w:rPr>
        <w:t>agroquímicos</w:t>
      </w:r>
      <w:proofErr w:type="spellEnd"/>
      <w:r w:rsidRPr="00213FD4">
        <w:rPr>
          <w:rFonts w:ascii="Arial" w:eastAsia="Times New Roman" w:hAnsi="Arial" w:cs="Arial"/>
          <w:sz w:val="20"/>
          <w:szCs w:val="20"/>
          <w:lang w:val="en-GB" w:eastAsia="en-GB"/>
        </w:rPr>
        <w:t xml:space="preserve"> y </w:t>
      </w:r>
      <w:proofErr w:type="spellStart"/>
      <w:r w:rsidRPr="00213FD4">
        <w:rPr>
          <w:rFonts w:ascii="Arial" w:eastAsia="Times New Roman" w:hAnsi="Arial" w:cs="Arial"/>
          <w:sz w:val="20"/>
          <w:szCs w:val="20"/>
          <w:lang w:val="en-GB" w:eastAsia="en-GB"/>
        </w:rPr>
        <w:t>riego</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intensivo</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en</w:t>
      </w:r>
      <w:proofErr w:type="spellEnd"/>
      <w:r w:rsidRPr="00213FD4">
        <w:rPr>
          <w:rFonts w:ascii="Arial" w:eastAsia="Times New Roman" w:hAnsi="Arial" w:cs="Arial"/>
          <w:sz w:val="20"/>
          <w:szCs w:val="20"/>
          <w:lang w:val="en-GB" w:eastAsia="en-GB"/>
        </w:rPr>
        <w:t xml:space="preserve"> la </w:t>
      </w:r>
      <w:proofErr w:type="spellStart"/>
      <w:r w:rsidRPr="00213FD4">
        <w:rPr>
          <w:rFonts w:ascii="Arial" w:eastAsia="Times New Roman" w:hAnsi="Arial" w:cs="Arial"/>
          <w:sz w:val="20"/>
          <w:szCs w:val="20"/>
          <w:lang w:val="en-GB" w:eastAsia="en-GB"/>
        </w:rPr>
        <w:t>degradación</w:t>
      </w:r>
      <w:proofErr w:type="spellEnd"/>
      <w:r w:rsidRPr="00213FD4">
        <w:rPr>
          <w:rFonts w:ascii="Arial" w:eastAsia="Times New Roman" w:hAnsi="Arial" w:cs="Arial"/>
          <w:sz w:val="20"/>
          <w:szCs w:val="20"/>
          <w:lang w:val="en-GB" w:eastAsia="en-GB"/>
        </w:rPr>
        <w:t xml:space="preserve"> del </w:t>
      </w:r>
      <w:proofErr w:type="spellStart"/>
      <w:r w:rsidRPr="00213FD4">
        <w:rPr>
          <w:rFonts w:ascii="Arial" w:eastAsia="Times New Roman" w:hAnsi="Arial" w:cs="Arial"/>
          <w:sz w:val="20"/>
          <w:szCs w:val="20"/>
          <w:lang w:val="en-GB" w:eastAsia="en-GB"/>
        </w:rPr>
        <w:t>suelo</w:t>
      </w:r>
      <w:proofErr w:type="spellEnd"/>
      <w:r w:rsidRPr="00213FD4">
        <w:rPr>
          <w:rFonts w:ascii="Arial" w:eastAsia="Times New Roman" w:hAnsi="Arial" w:cs="Arial"/>
          <w:sz w:val="20"/>
          <w:szCs w:val="20"/>
          <w:lang w:val="en-GB" w:eastAsia="en-GB"/>
        </w:rPr>
        <w:t xml:space="preserve">: Del </w:t>
      </w:r>
      <w:proofErr w:type="spellStart"/>
      <w:r w:rsidRPr="00213FD4">
        <w:rPr>
          <w:rFonts w:ascii="Arial" w:eastAsia="Times New Roman" w:hAnsi="Arial" w:cs="Arial"/>
          <w:sz w:val="20"/>
          <w:szCs w:val="20"/>
          <w:lang w:val="en-GB" w:eastAsia="en-GB"/>
        </w:rPr>
        <w:t>cultivo</w:t>
      </w:r>
      <w:proofErr w:type="spellEnd"/>
      <w:r w:rsidRPr="00213FD4">
        <w:rPr>
          <w:rFonts w:ascii="Arial" w:eastAsia="Times New Roman" w:hAnsi="Arial" w:cs="Arial"/>
          <w:sz w:val="20"/>
          <w:szCs w:val="20"/>
          <w:lang w:val="en-GB" w:eastAsia="en-GB"/>
        </w:rPr>
        <w:t xml:space="preserve"> al </w:t>
      </w:r>
      <w:proofErr w:type="spellStart"/>
      <w:r w:rsidRPr="00213FD4">
        <w:rPr>
          <w:rFonts w:ascii="Arial" w:eastAsia="Times New Roman" w:hAnsi="Arial" w:cs="Arial"/>
          <w:sz w:val="20"/>
          <w:szCs w:val="20"/>
          <w:lang w:val="en-GB" w:eastAsia="en-GB"/>
        </w:rPr>
        <w:t>yermo</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i/>
          <w:iCs/>
          <w:sz w:val="20"/>
          <w:szCs w:val="20"/>
          <w:lang w:val="en-GB" w:eastAsia="en-GB"/>
        </w:rPr>
        <w:t>AyTBUAP</w:t>
      </w:r>
      <w:proofErr w:type="spellEnd"/>
      <w:r w:rsidRPr="00213FD4">
        <w:rPr>
          <w:rFonts w:ascii="Arial" w:eastAsia="Times New Roman" w:hAnsi="Arial" w:cs="Arial"/>
          <w:i/>
          <w:iCs/>
          <w:sz w:val="20"/>
          <w:szCs w:val="20"/>
          <w:lang w:val="en-GB" w:eastAsia="en-GB"/>
        </w:rPr>
        <w:t>, 9</w:t>
      </w:r>
      <w:r w:rsidRPr="00213FD4">
        <w:rPr>
          <w:rFonts w:ascii="Arial" w:eastAsia="Times New Roman" w:hAnsi="Arial" w:cs="Arial"/>
          <w:sz w:val="20"/>
          <w:szCs w:val="20"/>
          <w:lang w:val="en-GB" w:eastAsia="en-GB"/>
        </w:rPr>
        <w:t xml:space="preserve">(34), 65–70. </w:t>
      </w:r>
      <w:hyperlink r:id="rId27" w:tgtFrame="_new" w:history="1">
        <w:r w:rsidRPr="00213FD4">
          <w:rPr>
            <w:rFonts w:ascii="Arial" w:eastAsia="Times New Roman" w:hAnsi="Arial" w:cs="Arial"/>
            <w:sz w:val="20"/>
            <w:szCs w:val="20"/>
            <w:lang w:val="en-GB" w:eastAsia="en-GB"/>
          </w:rPr>
          <w:t>https://doi.org/10.5281/zenodo.12510276</w:t>
        </w:r>
      </w:hyperlink>
    </w:p>
    <w:p w14:paraId="2329914A"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National Council for Accounting Harmonization. (2011). </w:t>
      </w:r>
      <w:r w:rsidRPr="00213FD4">
        <w:rPr>
          <w:rFonts w:ascii="Arial" w:eastAsia="Times New Roman" w:hAnsi="Arial" w:cs="Arial"/>
          <w:i/>
          <w:iCs/>
          <w:sz w:val="20"/>
          <w:szCs w:val="20"/>
          <w:lang w:val="en-GB" w:eastAsia="en-GB"/>
        </w:rPr>
        <w:t>Parameters for estimating useful life.</w:t>
      </w:r>
      <w:r w:rsidRPr="00213FD4">
        <w:rPr>
          <w:rFonts w:ascii="Arial" w:eastAsia="Times New Roman" w:hAnsi="Arial" w:cs="Arial"/>
          <w:sz w:val="20"/>
          <w:szCs w:val="20"/>
          <w:lang w:val="en-GB" w:eastAsia="en-GB"/>
        </w:rPr>
        <w:t xml:space="preserve"> CONAC. </w:t>
      </w:r>
    </w:p>
    <w:p w14:paraId="412B1662" w14:textId="65DCC334" w:rsidR="00AE0E9A" w:rsidRPr="00213FD4" w:rsidRDefault="00F256F2" w:rsidP="00AE0E9A">
      <w:pPr>
        <w:spacing w:after="0" w:line="240" w:lineRule="auto"/>
        <w:ind w:left="547"/>
        <w:jc w:val="both"/>
        <w:rPr>
          <w:rFonts w:ascii="Arial" w:eastAsia="Times New Roman" w:hAnsi="Arial" w:cs="Arial"/>
          <w:sz w:val="20"/>
          <w:szCs w:val="20"/>
          <w:lang w:val="en-GB" w:eastAsia="en-GB"/>
        </w:rPr>
      </w:pPr>
      <w:hyperlink r:id="rId28" w:history="1">
        <w:r w:rsidR="00AE0E9A" w:rsidRPr="00213FD4">
          <w:rPr>
            <w:rStyle w:val="Hyperlink"/>
            <w:rFonts w:ascii="Arial" w:eastAsia="Times New Roman" w:hAnsi="Arial" w:cs="Arial"/>
            <w:color w:val="auto"/>
            <w:sz w:val="20"/>
            <w:szCs w:val="20"/>
            <w:u w:val="none"/>
            <w:lang w:val="en-GB" w:eastAsia="en-GB"/>
          </w:rPr>
          <w:t>https://www.conac.gob.mx/work/models/CONAC/normatividad/NOR_01_04_005.pdf</w:t>
        </w:r>
      </w:hyperlink>
    </w:p>
    <w:p w14:paraId="2D0686FF"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proofErr w:type="spellStart"/>
      <w:r w:rsidRPr="00213FD4">
        <w:rPr>
          <w:rFonts w:ascii="Arial" w:eastAsia="Times New Roman" w:hAnsi="Arial" w:cs="Arial"/>
          <w:sz w:val="20"/>
          <w:szCs w:val="20"/>
          <w:lang w:val="en-GB" w:eastAsia="en-GB"/>
        </w:rPr>
        <w:t>Organización</w:t>
      </w:r>
      <w:proofErr w:type="spellEnd"/>
      <w:r w:rsidRPr="00213FD4">
        <w:rPr>
          <w:rFonts w:ascii="Arial" w:eastAsia="Times New Roman" w:hAnsi="Arial" w:cs="Arial"/>
          <w:sz w:val="20"/>
          <w:szCs w:val="20"/>
          <w:lang w:val="en-GB" w:eastAsia="en-GB"/>
        </w:rPr>
        <w:t xml:space="preserve"> de las </w:t>
      </w:r>
      <w:proofErr w:type="spellStart"/>
      <w:r w:rsidRPr="00213FD4">
        <w:rPr>
          <w:rFonts w:ascii="Arial" w:eastAsia="Times New Roman" w:hAnsi="Arial" w:cs="Arial"/>
          <w:sz w:val="20"/>
          <w:szCs w:val="20"/>
          <w:lang w:val="en-GB" w:eastAsia="en-GB"/>
        </w:rPr>
        <w:t>Naciones</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Unidas</w:t>
      </w:r>
      <w:proofErr w:type="spellEnd"/>
      <w:r w:rsidRPr="00213FD4">
        <w:rPr>
          <w:rFonts w:ascii="Arial" w:eastAsia="Times New Roman" w:hAnsi="Arial" w:cs="Arial"/>
          <w:sz w:val="20"/>
          <w:szCs w:val="20"/>
          <w:lang w:val="en-GB" w:eastAsia="en-GB"/>
        </w:rPr>
        <w:t xml:space="preserve">. (2021). </w:t>
      </w:r>
      <w:r w:rsidRPr="00213FD4">
        <w:rPr>
          <w:rFonts w:ascii="Arial" w:eastAsia="Times New Roman" w:hAnsi="Arial" w:cs="Arial"/>
          <w:i/>
          <w:iCs/>
          <w:sz w:val="20"/>
          <w:szCs w:val="20"/>
          <w:lang w:val="en-GB" w:eastAsia="en-GB"/>
        </w:rPr>
        <w:t xml:space="preserve">AQUASTAT - Sistema </w:t>
      </w:r>
      <w:proofErr w:type="spellStart"/>
      <w:r w:rsidRPr="00213FD4">
        <w:rPr>
          <w:rFonts w:ascii="Arial" w:eastAsia="Times New Roman" w:hAnsi="Arial" w:cs="Arial"/>
          <w:i/>
          <w:iCs/>
          <w:sz w:val="20"/>
          <w:szCs w:val="20"/>
          <w:lang w:val="en-GB" w:eastAsia="en-GB"/>
        </w:rPr>
        <w:t>mundial</w:t>
      </w:r>
      <w:proofErr w:type="spellEnd"/>
      <w:r w:rsidRPr="00213FD4">
        <w:rPr>
          <w:rFonts w:ascii="Arial" w:eastAsia="Times New Roman" w:hAnsi="Arial" w:cs="Arial"/>
          <w:i/>
          <w:iCs/>
          <w:sz w:val="20"/>
          <w:szCs w:val="20"/>
          <w:lang w:val="en-GB" w:eastAsia="en-GB"/>
        </w:rPr>
        <w:t xml:space="preserve"> de </w:t>
      </w:r>
      <w:proofErr w:type="spellStart"/>
      <w:r w:rsidRPr="00213FD4">
        <w:rPr>
          <w:rFonts w:ascii="Arial" w:eastAsia="Times New Roman" w:hAnsi="Arial" w:cs="Arial"/>
          <w:i/>
          <w:iCs/>
          <w:sz w:val="20"/>
          <w:szCs w:val="20"/>
          <w:lang w:val="en-GB" w:eastAsia="en-GB"/>
        </w:rPr>
        <w:t>información</w:t>
      </w:r>
      <w:proofErr w:type="spellEnd"/>
      <w:r w:rsidRPr="00213FD4">
        <w:rPr>
          <w:rFonts w:ascii="Arial" w:eastAsia="Times New Roman" w:hAnsi="Arial" w:cs="Arial"/>
          <w:i/>
          <w:iCs/>
          <w:sz w:val="20"/>
          <w:szCs w:val="20"/>
          <w:lang w:val="en-GB" w:eastAsia="en-GB"/>
        </w:rPr>
        <w:t xml:space="preserve"> de la FAO </w:t>
      </w:r>
      <w:proofErr w:type="spellStart"/>
      <w:r w:rsidRPr="00213FD4">
        <w:rPr>
          <w:rFonts w:ascii="Arial" w:eastAsia="Times New Roman" w:hAnsi="Arial" w:cs="Arial"/>
          <w:i/>
          <w:iCs/>
          <w:sz w:val="20"/>
          <w:szCs w:val="20"/>
          <w:lang w:val="en-GB" w:eastAsia="en-GB"/>
        </w:rPr>
        <w:t>sobre</w:t>
      </w:r>
      <w:proofErr w:type="spellEnd"/>
      <w:r w:rsidRPr="00213FD4">
        <w:rPr>
          <w:rFonts w:ascii="Arial" w:eastAsia="Times New Roman" w:hAnsi="Arial" w:cs="Arial"/>
          <w:i/>
          <w:iCs/>
          <w:sz w:val="20"/>
          <w:szCs w:val="20"/>
          <w:lang w:val="en-GB" w:eastAsia="en-GB"/>
        </w:rPr>
        <w:t xml:space="preserve"> el </w:t>
      </w:r>
      <w:proofErr w:type="spellStart"/>
      <w:r w:rsidRPr="00213FD4">
        <w:rPr>
          <w:rFonts w:ascii="Arial" w:eastAsia="Times New Roman" w:hAnsi="Arial" w:cs="Arial"/>
          <w:i/>
          <w:iCs/>
          <w:sz w:val="20"/>
          <w:szCs w:val="20"/>
          <w:lang w:val="en-GB" w:eastAsia="en-GB"/>
        </w:rPr>
        <w:t>agua</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en</w:t>
      </w:r>
      <w:proofErr w:type="spellEnd"/>
      <w:r w:rsidRPr="00213FD4">
        <w:rPr>
          <w:rFonts w:ascii="Arial" w:eastAsia="Times New Roman" w:hAnsi="Arial" w:cs="Arial"/>
          <w:i/>
          <w:iCs/>
          <w:sz w:val="20"/>
          <w:szCs w:val="20"/>
          <w:lang w:val="en-GB" w:eastAsia="en-GB"/>
        </w:rPr>
        <w:t xml:space="preserve"> la </w:t>
      </w:r>
      <w:proofErr w:type="spellStart"/>
      <w:r w:rsidRPr="00213FD4">
        <w:rPr>
          <w:rFonts w:ascii="Arial" w:eastAsia="Times New Roman" w:hAnsi="Arial" w:cs="Arial"/>
          <w:i/>
          <w:iCs/>
          <w:sz w:val="20"/>
          <w:szCs w:val="20"/>
          <w:lang w:val="en-GB" w:eastAsia="en-GB"/>
        </w:rPr>
        <w:t>agricultura</w:t>
      </w:r>
      <w:proofErr w:type="spellEnd"/>
      <w:r w:rsidRPr="00213FD4">
        <w:rPr>
          <w:rFonts w:ascii="Arial" w:eastAsia="Times New Roman" w:hAnsi="Arial" w:cs="Arial"/>
          <w:i/>
          <w:iCs/>
          <w:sz w:val="20"/>
          <w:szCs w:val="20"/>
          <w:lang w:val="en-GB" w:eastAsia="en-GB"/>
        </w:rPr>
        <w:t>.</w:t>
      </w:r>
      <w:r w:rsidRPr="00213FD4">
        <w:rPr>
          <w:rFonts w:ascii="Arial" w:eastAsia="Times New Roman" w:hAnsi="Arial" w:cs="Arial"/>
          <w:sz w:val="20"/>
          <w:szCs w:val="20"/>
          <w:lang w:val="en-GB" w:eastAsia="en-GB"/>
        </w:rPr>
        <w:t xml:space="preserve"> </w:t>
      </w:r>
      <w:hyperlink r:id="rId29" w:tgtFrame="_new" w:history="1">
        <w:r w:rsidRPr="00213FD4">
          <w:rPr>
            <w:rFonts w:ascii="Arial" w:eastAsia="Times New Roman" w:hAnsi="Arial" w:cs="Arial"/>
            <w:sz w:val="20"/>
            <w:szCs w:val="20"/>
            <w:lang w:val="en-GB" w:eastAsia="en-GB"/>
          </w:rPr>
          <w:t>https://www.fao.org/aquastat/es/</w:t>
        </w:r>
      </w:hyperlink>
    </w:p>
    <w:p w14:paraId="0B95C6BD"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proofErr w:type="spellStart"/>
      <w:r w:rsidRPr="00213FD4">
        <w:rPr>
          <w:rFonts w:ascii="Arial" w:eastAsia="Times New Roman" w:hAnsi="Arial" w:cs="Arial"/>
          <w:sz w:val="20"/>
          <w:szCs w:val="20"/>
          <w:lang w:val="en-GB" w:eastAsia="en-GB"/>
        </w:rPr>
        <w:t>Organización</w:t>
      </w:r>
      <w:proofErr w:type="spellEnd"/>
      <w:r w:rsidRPr="00213FD4">
        <w:rPr>
          <w:rFonts w:ascii="Arial" w:eastAsia="Times New Roman" w:hAnsi="Arial" w:cs="Arial"/>
          <w:sz w:val="20"/>
          <w:szCs w:val="20"/>
          <w:lang w:val="en-GB" w:eastAsia="en-GB"/>
        </w:rPr>
        <w:t xml:space="preserve"> de las </w:t>
      </w:r>
      <w:proofErr w:type="spellStart"/>
      <w:r w:rsidRPr="00213FD4">
        <w:rPr>
          <w:rFonts w:ascii="Arial" w:eastAsia="Times New Roman" w:hAnsi="Arial" w:cs="Arial"/>
          <w:sz w:val="20"/>
          <w:szCs w:val="20"/>
          <w:lang w:val="en-GB" w:eastAsia="en-GB"/>
        </w:rPr>
        <w:t>Naciones</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Unidas</w:t>
      </w:r>
      <w:proofErr w:type="spellEnd"/>
      <w:r w:rsidRPr="00213FD4">
        <w:rPr>
          <w:rFonts w:ascii="Arial" w:eastAsia="Times New Roman" w:hAnsi="Arial" w:cs="Arial"/>
          <w:sz w:val="20"/>
          <w:szCs w:val="20"/>
          <w:lang w:val="en-GB" w:eastAsia="en-GB"/>
        </w:rPr>
        <w:t xml:space="preserve">. (n.d.). </w:t>
      </w:r>
      <w:r w:rsidRPr="00213FD4">
        <w:rPr>
          <w:rFonts w:ascii="Arial" w:eastAsia="Times New Roman" w:hAnsi="Arial" w:cs="Arial"/>
          <w:i/>
          <w:iCs/>
          <w:sz w:val="20"/>
          <w:szCs w:val="20"/>
          <w:lang w:val="en-GB" w:eastAsia="en-GB"/>
        </w:rPr>
        <w:t xml:space="preserve">La </w:t>
      </w:r>
      <w:proofErr w:type="spellStart"/>
      <w:r w:rsidRPr="00213FD4">
        <w:rPr>
          <w:rFonts w:ascii="Arial" w:eastAsia="Times New Roman" w:hAnsi="Arial" w:cs="Arial"/>
          <w:i/>
          <w:iCs/>
          <w:sz w:val="20"/>
          <w:szCs w:val="20"/>
          <w:lang w:val="en-GB" w:eastAsia="en-GB"/>
        </w:rPr>
        <w:t>promesa</w:t>
      </w:r>
      <w:proofErr w:type="spellEnd"/>
      <w:r w:rsidRPr="00213FD4">
        <w:rPr>
          <w:rFonts w:ascii="Arial" w:eastAsia="Times New Roman" w:hAnsi="Arial" w:cs="Arial"/>
          <w:i/>
          <w:iCs/>
          <w:sz w:val="20"/>
          <w:szCs w:val="20"/>
          <w:lang w:val="en-GB" w:eastAsia="en-GB"/>
        </w:rPr>
        <w:t xml:space="preserve"> de la </w:t>
      </w:r>
      <w:proofErr w:type="spellStart"/>
      <w:r w:rsidRPr="00213FD4">
        <w:rPr>
          <w:rFonts w:ascii="Arial" w:eastAsia="Times New Roman" w:hAnsi="Arial" w:cs="Arial"/>
          <w:i/>
          <w:iCs/>
          <w:sz w:val="20"/>
          <w:szCs w:val="20"/>
          <w:lang w:val="en-GB" w:eastAsia="en-GB"/>
        </w:rPr>
        <w:t>energía</w:t>
      </w:r>
      <w:proofErr w:type="spellEnd"/>
      <w:r w:rsidRPr="00213FD4">
        <w:rPr>
          <w:rFonts w:ascii="Arial" w:eastAsia="Times New Roman" w:hAnsi="Arial" w:cs="Arial"/>
          <w:i/>
          <w:iCs/>
          <w:sz w:val="20"/>
          <w:szCs w:val="20"/>
          <w:lang w:val="en-GB" w:eastAsia="en-GB"/>
        </w:rPr>
        <w:t xml:space="preserve"> solar: </w:t>
      </w:r>
      <w:proofErr w:type="spellStart"/>
      <w:r w:rsidRPr="00213FD4">
        <w:rPr>
          <w:rFonts w:ascii="Arial" w:eastAsia="Times New Roman" w:hAnsi="Arial" w:cs="Arial"/>
          <w:i/>
          <w:iCs/>
          <w:sz w:val="20"/>
          <w:szCs w:val="20"/>
          <w:lang w:val="en-GB" w:eastAsia="en-GB"/>
        </w:rPr>
        <w:t>Estrategia</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energética</w:t>
      </w:r>
      <w:proofErr w:type="spellEnd"/>
      <w:r w:rsidRPr="00213FD4">
        <w:rPr>
          <w:rFonts w:ascii="Arial" w:eastAsia="Times New Roman" w:hAnsi="Arial" w:cs="Arial"/>
          <w:i/>
          <w:iCs/>
          <w:sz w:val="20"/>
          <w:szCs w:val="20"/>
          <w:lang w:val="en-GB" w:eastAsia="en-GB"/>
        </w:rPr>
        <w:t xml:space="preserve"> para </w:t>
      </w:r>
      <w:proofErr w:type="spellStart"/>
      <w:r w:rsidRPr="00213FD4">
        <w:rPr>
          <w:rFonts w:ascii="Arial" w:eastAsia="Times New Roman" w:hAnsi="Arial" w:cs="Arial"/>
          <w:i/>
          <w:iCs/>
          <w:sz w:val="20"/>
          <w:szCs w:val="20"/>
          <w:lang w:val="en-GB" w:eastAsia="en-GB"/>
        </w:rPr>
        <w:t>reducir</w:t>
      </w:r>
      <w:proofErr w:type="spellEnd"/>
      <w:r w:rsidRPr="00213FD4">
        <w:rPr>
          <w:rFonts w:ascii="Arial" w:eastAsia="Times New Roman" w:hAnsi="Arial" w:cs="Arial"/>
          <w:i/>
          <w:iCs/>
          <w:sz w:val="20"/>
          <w:szCs w:val="20"/>
          <w:lang w:val="en-GB" w:eastAsia="en-GB"/>
        </w:rPr>
        <w:t xml:space="preserve"> las </w:t>
      </w:r>
      <w:proofErr w:type="spellStart"/>
      <w:r w:rsidRPr="00213FD4">
        <w:rPr>
          <w:rFonts w:ascii="Arial" w:eastAsia="Times New Roman" w:hAnsi="Arial" w:cs="Arial"/>
          <w:i/>
          <w:iCs/>
          <w:sz w:val="20"/>
          <w:szCs w:val="20"/>
          <w:lang w:val="en-GB" w:eastAsia="en-GB"/>
        </w:rPr>
        <w:t>emisiones</w:t>
      </w:r>
      <w:proofErr w:type="spellEnd"/>
      <w:r w:rsidRPr="00213FD4">
        <w:rPr>
          <w:rFonts w:ascii="Arial" w:eastAsia="Times New Roman" w:hAnsi="Arial" w:cs="Arial"/>
          <w:i/>
          <w:iCs/>
          <w:sz w:val="20"/>
          <w:szCs w:val="20"/>
          <w:lang w:val="en-GB" w:eastAsia="en-GB"/>
        </w:rPr>
        <w:t xml:space="preserve"> de </w:t>
      </w:r>
      <w:proofErr w:type="spellStart"/>
      <w:r w:rsidRPr="00213FD4">
        <w:rPr>
          <w:rFonts w:ascii="Arial" w:eastAsia="Times New Roman" w:hAnsi="Arial" w:cs="Arial"/>
          <w:i/>
          <w:iCs/>
          <w:sz w:val="20"/>
          <w:szCs w:val="20"/>
          <w:lang w:val="en-GB" w:eastAsia="en-GB"/>
        </w:rPr>
        <w:t>carbono</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en</w:t>
      </w:r>
      <w:proofErr w:type="spellEnd"/>
      <w:r w:rsidRPr="00213FD4">
        <w:rPr>
          <w:rFonts w:ascii="Arial" w:eastAsia="Times New Roman" w:hAnsi="Arial" w:cs="Arial"/>
          <w:i/>
          <w:iCs/>
          <w:sz w:val="20"/>
          <w:szCs w:val="20"/>
          <w:lang w:val="en-GB" w:eastAsia="en-GB"/>
        </w:rPr>
        <w:t xml:space="preserve"> el </w:t>
      </w:r>
      <w:proofErr w:type="spellStart"/>
      <w:r w:rsidRPr="00213FD4">
        <w:rPr>
          <w:rFonts w:ascii="Arial" w:eastAsia="Times New Roman" w:hAnsi="Arial" w:cs="Arial"/>
          <w:i/>
          <w:iCs/>
          <w:sz w:val="20"/>
          <w:szCs w:val="20"/>
          <w:lang w:val="en-GB" w:eastAsia="en-GB"/>
        </w:rPr>
        <w:t>siglo</w:t>
      </w:r>
      <w:proofErr w:type="spellEnd"/>
      <w:r w:rsidRPr="00213FD4">
        <w:rPr>
          <w:rFonts w:ascii="Arial" w:eastAsia="Times New Roman" w:hAnsi="Arial" w:cs="Arial"/>
          <w:i/>
          <w:iCs/>
          <w:sz w:val="20"/>
          <w:szCs w:val="20"/>
          <w:lang w:val="en-GB" w:eastAsia="en-GB"/>
        </w:rPr>
        <w:t xml:space="preserve"> XXI.</w:t>
      </w:r>
      <w:r w:rsidRPr="00213FD4">
        <w:rPr>
          <w:rFonts w:ascii="Arial" w:eastAsia="Times New Roman" w:hAnsi="Arial" w:cs="Arial"/>
          <w:sz w:val="20"/>
          <w:szCs w:val="20"/>
          <w:lang w:val="en-GB" w:eastAsia="en-GB"/>
        </w:rPr>
        <w:t xml:space="preserve"> </w:t>
      </w:r>
    </w:p>
    <w:p w14:paraId="6E75A380" w14:textId="63000E36" w:rsidR="00AE0E9A" w:rsidRPr="00213FD4" w:rsidRDefault="00F256F2" w:rsidP="00AE0E9A">
      <w:pPr>
        <w:spacing w:after="0" w:line="240" w:lineRule="auto"/>
        <w:ind w:left="547"/>
        <w:jc w:val="both"/>
        <w:rPr>
          <w:rFonts w:ascii="Arial" w:eastAsia="Times New Roman" w:hAnsi="Arial" w:cs="Arial"/>
          <w:sz w:val="20"/>
          <w:szCs w:val="20"/>
          <w:lang w:val="en-GB" w:eastAsia="en-GB"/>
        </w:rPr>
      </w:pPr>
      <w:hyperlink r:id="rId30" w:history="1">
        <w:r w:rsidR="00AE0E9A" w:rsidRPr="00213FD4">
          <w:rPr>
            <w:rStyle w:val="Hyperlink"/>
            <w:rFonts w:ascii="Arial" w:eastAsia="Times New Roman" w:hAnsi="Arial" w:cs="Arial"/>
            <w:color w:val="auto"/>
            <w:sz w:val="20"/>
            <w:szCs w:val="20"/>
            <w:u w:val="none"/>
            <w:lang w:val="en-GB" w:eastAsia="en-GB"/>
          </w:rPr>
          <w:t>https://www.un.org/es/chronicle/article/la-promesa-de-la-energia-solar-estrategia-energetica-para-reducir-las-emisiones-de-carbono-en-el</w:t>
        </w:r>
      </w:hyperlink>
    </w:p>
    <w:p w14:paraId="320E4E8D"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proofErr w:type="spellStart"/>
      <w:r w:rsidRPr="00213FD4">
        <w:rPr>
          <w:rFonts w:ascii="Arial" w:eastAsia="Times New Roman" w:hAnsi="Arial" w:cs="Arial"/>
          <w:sz w:val="20"/>
          <w:szCs w:val="20"/>
          <w:lang w:val="en-GB" w:eastAsia="en-GB"/>
        </w:rPr>
        <w:t>Panagoda</w:t>
      </w:r>
      <w:proofErr w:type="spellEnd"/>
      <w:r w:rsidRPr="00213FD4">
        <w:rPr>
          <w:rFonts w:ascii="Arial" w:eastAsia="Times New Roman" w:hAnsi="Arial" w:cs="Arial"/>
          <w:sz w:val="20"/>
          <w:szCs w:val="20"/>
          <w:lang w:val="en-GB" w:eastAsia="en-GB"/>
        </w:rPr>
        <w:t xml:space="preserve">, S. S., Alwis, S., </w:t>
      </w:r>
      <w:proofErr w:type="spellStart"/>
      <w:r w:rsidRPr="00213FD4">
        <w:rPr>
          <w:rFonts w:ascii="Arial" w:eastAsia="Times New Roman" w:hAnsi="Arial" w:cs="Arial"/>
          <w:sz w:val="20"/>
          <w:szCs w:val="20"/>
          <w:lang w:val="en-GB" w:eastAsia="en-GB"/>
        </w:rPr>
        <w:t>Panagoda</w:t>
      </w:r>
      <w:proofErr w:type="spellEnd"/>
      <w:r w:rsidRPr="00213FD4">
        <w:rPr>
          <w:rFonts w:ascii="Arial" w:eastAsia="Times New Roman" w:hAnsi="Arial" w:cs="Arial"/>
          <w:sz w:val="20"/>
          <w:szCs w:val="20"/>
          <w:lang w:val="en-GB" w:eastAsia="en-GB"/>
        </w:rPr>
        <w:t xml:space="preserve">, L. P. S. S., </w:t>
      </w:r>
      <w:proofErr w:type="spellStart"/>
      <w:r w:rsidRPr="00213FD4">
        <w:rPr>
          <w:rFonts w:ascii="Arial" w:eastAsia="Times New Roman" w:hAnsi="Arial" w:cs="Arial"/>
          <w:sz w:val="20"/>
          <w:szCs w:val="20"/>
          <w:lang w:val="en-GB" w:eastAsia="en-GB"/>
        </w:rPr>
        <w:t>Sandeepa</w:t>
      </w:r>
      <w:proofErr w:type="spellEnd"/>
      <w:r w:rsidRPr="00213FD4">
        <w:rPr>
          <w:rFonts w:ascii="Arial" w:eastAsia="Times New Roman" w:hAnsi="Arial" w:cs="Arial"/>
          <w:sz w:val="20"/>
          <w:szCs w:val="20"/>
          <w:lang w:val="en-GB" w:eastAsia="en-GB"/>
        </w:rPr>
        <w:t xml:space="preserve">, R. A. H. T., Perera, W. A. V. T., </w:t>
      </w:r>
      <w:proofErr w:type="spellStart"/>
      <w:r w:rsidRPr="00213FD4">
        <w:rPr>
          <w:rFonts w:ascii="Arial" w:eastAsia="Times New Roman" w:hAnsi="Arial" w:cs="Arial"/>
          <w:sz w:val="20"/>
          <w:szCs w:val="20"/>
          <w:lang w:val="en-GB" w:eastAsia="en-GB"/>
        </w:rPr>
        <w:t>Sandunika</w:t>
      </w:r>
      <w:proofErr w:type="spellEnd"/>
      <w:r w:rsidRPr="00213FD4">
        <w:rPr>
          <w:rFonts w:ascii="Arial" w:eastAsia="Times New Roman" w:hAnsi="Arial" w:cs="Arial"/>
          <w:sz w:val="20"/>
          <w:szCs w:val="20"/>
          <w:lang w:val="en-GB" w:eastAsia="en-GB"/>
        </w:rPr>
        <w:t xml:space="preserve">, D. M. I., </w:t>
      </w:r>
      <w:proofErr w:type="spellStart"/>
      <w:r w:rsidRPr="00213FD4">
        <w:rPr>
          <w:rFonts w:ascii="Arial" w:eastAsia="Times New Roman" w:hAnsi="Arial" w:cs="Arial"/>
          <w:sz w:val="20"/>
          <w:szCs w:val="20"/>
          <w:lang w:val="en-GB" w:eastAsia="en-GB"/>
        </w:rPr>
        <w:t>Siriwardhana</w:t>
      </w:r>
      <w:proofErr w:type="spellEnd"/>
      <w:r w:rsidRPr="00213FD4">
        <w:rPr>
          <w:rFonts w:ascii="Arial" w:eastAsia="Times New Roman" w:hAnsi="Arial" w:cs="Arial"/>
          <w:sz w:val="20"/>
          <w:szCs w:val="20"/>
          <w:lang w:val="en-GB" w:eastAsia="en-GB"/>
        </w:rPr>
        <w:t xml:space="preserve">, S. M. G. T., Alwis, M. K. S. D., &amp; Dilka, S. H. S. (2023). Advancements in photovoltaic (PV) technology for solar energy </w:t>
      </w:r>
      <w:r w:rsidRPr="00213FD4">
        <w:rPr>
          <w:rFonts w:ascii="Arial" w:eastAsia="Times New Roman" w:hAnsi="Arial" w:cs="Arial"/>
          <w:sz w:val="20"/>
          <w:szCs w:val="20"/>
          <w:lang w:val="en-GB" w:eastAsia="en-GB"/>
        </w:rPr>
        <w:t xml:space="preserve">generation. </w:t>
      </w:r>
      <w:r w:rsidRPr="00213FD4">
        <w:rPr>
          <w:rFonts w:ascii="Arial" w:eastAsia="Times New Roman" w:hAnsi="Arial" w:cs="Arial"/>
          <w:i/>
          <w:iCs/>
          <w:sz w:val="20"/>
          <w:szCs w:val="20"/>
          <w:lang w:val="en-GB" w:eastAsia="en-GB"/>
        </w:rPr>
        <w:t>Journal of Research in Technology and Engineering, 4</w:t>
      </w:r>
      <w:r w:rsidRPr="00213FD4">
        <w:rPr>
          <w:rFonts w:ascii="Arial" w:eastAsia="Times New Roman" w:hAnsi="Arial" w:cs="Arial"/>
          <w:sz w:val="20"/>
          <w:szCs w:val="20"/>
          <w:lang w:val="en-GB" w:eastAsia="en-GB"/>
        </w:rPr>
        <w:t xml:space="preserve">, 30–72. </w:t>
      </w:r>
      <w:hyperlink r:id="rId31" w:tgtFrame="_new" w:history="1">
        <w:r w:rsidRPr="00213FD4">
          <w:rPr>
            <w:rFonts w:ascii="Arial" w:eastAsia="Times New Roman" w:hAnsi="Arial" w:cs="Arial"/>
            <w:sz w:val="20"/>
            <w:szCs w:val="20"/>
            <w:lang w:val="en-GB" w:eastAsia="en-GB"/>
          </w:rPr>
          <w:t>https://www.researchgate.net/publication/372364724</w:t>
        </w:r>
      </w:hyperlink>
    </w:p>
    <w:p w14:paraId="69E8442C"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Ramírez-Sánchez, H. U., &amp; Fajardo-Montiel, A. L. (2024). Assessment of water quality, ecological and health risks of inland water bodies in Mexico: A case study of Lake Chapala. </w:t>
      </w:r>
      <w:r w:rsidRPr="00213FD4">
        <w:rPr>
          <w:rFonts w:ascii="Arial" w:eastAsia="Times New Roman" w:hAnsi="Arial" w:cs="Arial"/>
          <w:i/>
          <w:iCs/>
          <w:sz w:val="20"/>
          <w:szCs w:val="20"/>
          <w:lang w:val="en-GB" w:eastAsia="en-GB"/>
        </w:rPr>
        <w:t>Asian Journal of Environment &amp; Ecology, 23</w:t>
      </w:r>
      <w:r w:rsidRPr="00213FD4">
        <w:rPr>
          <w:rFonts w:ascii="Arial" w:eastAsia="Times New Roman" w:hAnsi="Arial" w:cs="Arial"/>
          <w:sz w:val="20"/>
          <w:szCs w:val="20"/>
          <w:lang w:val="en-GB" w:eastAsia="en-GB"/>
        </w:rPr>
        <w:t xml:space="preserve">(6), 91–108. </w:t>
      </w:r>
      <w:hyperlink r:id="rId32" w:tgtFrame="_new" w:history="1">
        <w:r w:rsidRPr="00213FD4">
          <w:rPr>
            <w:rFonts w:ascii="Arial" w:eastAsia="Times New Roman" w:hAnsi="Arial" w:cs="Arial"/>
            <w:sz w:val="20"/>
            <w:szCs w:val="20"/>
            <w:lang w:val="en-GB" w:eastAsia="en-GB"/>
          </w:rPr>
          <w:t>https://doi.org/10.9734/ajee/2024/v23i6558</w:t>
        </w:r>
      </w:hyperlink>
    </w:p>
    <w:p w14:paraId="0E8C3ABB"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Ramírez-Sánchez, H. U., &amp; Fajardo-Montiel, A. L. (2025). Assessment of pesticide contamination in the water of the Santiago River, Mexico. </w:t>
      </w:r>
      <w:r w:rsidRPr="00213FD4">
        <w:rPr>
          <w:rFonts w:ascii="Arial" w:eastAsia="Times New Roman" w:hAnsi="Arial" w:cs="Arial"/>
          <w:i/>
          <w:iCs/>
          <w:sz w:val="20"/>
          <w:szCs w:val="20"/>
          <w:lang w:val="en-GB" w:eastAsia="en-GB"/>
        </w:rPr>
        <w:t>Asian Journal of Environment &amp; Ecology, 24</w:t>
      </w:r>
      <w:r w:rsidRPr="00213FD4">
        <w:rPr>
          <w:rFonts w:ascii="Arial" w:eastAsia="Times New Roman" w:hAnsi="Arial" w:cs="Arial"/>
          <w:sz w:val="20"/>
          <w:szCs w:val="20"/>
          <w:lang w:val="en-GB" w:eastAsia="en-GB"/>
        </w:rPr>
        <w:t xml:space="preserve">(5), 396–417. </w:t>
      </w:r>
      <w:hyperlink r:id="rId33" w:tgtFrame="_new" w:history="1">
        <w:r w:rsidRPr="00213FD4">
          <w:rPr>
            <w:rFonts w:ascii="Arial" w:eastAsia="Times New Roman" w:hAnsi="Arial" w:cs="Arial"/>
            <w:sz w:val="20"/>
            <w:szCs w:val="20"/>
            <w:lang w:val="en-GB" w:eastAsia="en-GB"/>
          </w:rPr>
          <w:t>https://doi.org/10.9734/ajee/2025/v24i5719</w:t>
        </w:r>
      </w:hyperlink>
    </w:p>
    <w:p w14:paraId="6716D2A8"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proofErr w:type="spellStart"/>
      <w:r w:rsidRPr="00213FD4">
        <w:rPr>
          <w:rFonts w:ascii="Arial" w:eastAsia="Times New Roman" w:hAnsi="Arial" w:cs="Arial"/>
          <w:sz w:val="20"/>
          <w:szCs w:val="20"/>
          <w:lang w:val="en-GB" w:eastAsia="en-GB"/>
        </w:rPr>
        <w:t>Servicio</w:t>
      </w:r>
      <w:proofErr w:type="spellEnd"/>
      <w:r w:rsidRPr="00213FD4">
        <w:rPr>
          <w:rFonts w:ascii="Arial" w:eastAsia="Times New Roman" w:hAnsi="Arial" w:cs="Arial"/>
          <w:sz w:val="20"/>
          <w:szCs w:val="20"/>
          <w:lang w:val="en-GB" w:eastAsia="en-GB"/>
        </w:rPr>
        <w:t xml:space="preserve"> </w:t>
      </w:r>
      <w:proofErr w:type="spellStart"/>
      <w:r w:rsidRPr="00213FD4">
        <w:rPr>
          <w:rFonts w:ascii="Arial" w:eastAsia="Times New Roman" w:hAnsi="Arial" w:cs="Arial"/>
          <w:sz w:val="20"/>
          <w:szCs w:val="20"/>
          <w:lang w:val="en-GB" w:eastAsia="en-GB"/>
        </w:rPr>
        <w:t>Meteorológico</w:t>
      </w:r>
      <w:proofErr w:type="spellEnd"/>
      <w:r w:rsidRPr="00213FD4">
        <w:rPr>
          <w:rFonts w:ascii="Arial" w:eastAsia="Times New Roman" w:hAnsi="Arial" w:cs="Arial"/>
          <w:sz w:val="20"/>
          <w:szCs w:val="20"/>
          <w:lang w:val="en-GB" w:eastAsia="en-GB"/>
        </w:rPr>
        <w:t xml:space="preserve"> Nacional. (2024). </w:t>
      </w:r>
      <w:proofErr w:type="spellStart"/>
      <w:r w:rsidRPr="00213FD4">
        <w:rPr>
          <w:rFonts w:ascii="Arial" w:eastAsia="Times New Roman" w:hAnsi="Arial" w:cs="Arial"/>
          <w:i/>
          <w:iCs/>
          <w:sz w:val="20"/>
          <w:szCs w:val="20"/>
          <w:lang w:val="en-GB" w:eastAsia="en-GB"/>
        </w:rPr>
        <w:t>Estaciones</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meteorológicas</w:t>
      </w:r>
      <w:proofErr w:type="spellEnd"/>
      <w:r w:rsidRPr="00213FD4">
        <w:rPr>
          <w:rFonts w:ascii="Arial" w:eastAsia="Times New Roman" w:hAnsi="Arial" w:cs="Arial"/>
          <w:i/>
          <w:iCs/>
          <w:sz w:val="20"/>
          <w:szCs w:val="20"/>
          <w:lang w:val="en-GB" w:eastAsia="en-GB"/>
        </w:rPr>
        <w:t xml:space="preserve"> </w:t>
      </w:r>
      <w:proofErr w:type="spellStart"/>
      <w:r w:rsidRPr="00213FD4">
        <w:rPr>
          <w:rFonts w:ascii="Arial" w:eastAsia="Times New Roman" w:hAnsi="Arial" w:cs="Arial"/>
          <w:i/>
          <w:iCs/>
          <w:sz w:val="20"/>
          <w:szCs w:val="20"/>
          <w:lang w:val="en-GB" w:eastAsia="en-GB"/>
        </w:rPr>
        <w:t>automáticas</w:t>
      </w:r>
      <w:proofErr w:type="spellEnd"/>
      <w:r w:rsidRPr="00213FD4">
        <w:rPr>
          <w:rFonts w:ascii="Arial" w:eastAsia="Times New Roman" w:hAnsi="Arial" w:cs="Arial"/>
          <w:i/>
          <w:iCs/>
          <w:sz w:val="20"/>
          <w:szCs w:val="20"/>
          <w:lang w:val="en-GB" w:eastAsia="en-GB"/>
        </w:rPr>
        <w:t xml:space="preserve"> (EMAS).</w:t>
      </w:r>
      <w:r w:rsidRPr="00213FD4">
        <w:rPr>
          <w:rFonts w:ascii="Arial" w:eastAsia="Times New Roman" w:hAnsi="Arial" w:cs="Arial"/>
          <w:sz w:val="20"/>
          <w:szCs w:val="20"/>
          <w:lang w:val="en-GB" w:eastAsia="en-GB"/>
        </w:rPr>
        <w:t xml:space="preserve"> CONAGUA. </w:t>
      </w:r>
    </w:p>
    <w:p w14:paraId="34B5DD3E" w14:textId="1F9206B1" w:rsidR="00AE0E9A" w:rsidRPr="00213FD4" w:rsidRDefault="00F256F2" w:rsidP="00AE0E9A">
      <w:pPr>
        <w:spacing w:after="0" w:line="240" w:lineRule="auto"/>
        <w:ind w:left="547"/>
        <w:jc w:val="both"/>
        <w:rPr>
          <w:rFonts w:ascii="Arial" w:eastAsia="Times New Roman" w:hAnsi="Arial" w:cs="Arial"/>
          <w:sz w:val="20"/>
          <w:szCs w:val="20"/>
          <w:lang w:val="en-GB" w:eastAsia="en-GB"/>
        </w:rPr>
      </w:pPr>
      <w:hyperlink r:id="rId34" w:history="1">
        <w:r w:rsidR="00AE0E9A" w:rsidRPr="00213FD4">
          <w:rPr>
            <w:rStyle w:val="Hyperlink"/>
            <w:rFonts w:ascii="Arial" w:eastAsia="Times New Roman" w:hAnsi="Arial" w:cs="Arial"/>
            <w:color w:val="auto"/>
            <w:sz w:val="20"/>
            <w:szCs w:val="20"/>
            <w:u w:val="none"/>
            <w:lang w:val="en-GB" w:eastAsia="en-GB"/>
          </w:rPr>
          <w:t>https://smn.conagua.gob.mx/es/observando-el-tiempo/estaciones-meteorologicas-automaticas-ema-s</w:t>
        </w:r>
      </w:hyperlink>
    </w:p>
    <w:p w14:paraId="7080127D"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r w:rsidRPr="00213FD4">
        <w:rPr>
          <w:rFonts w:ascii="Arial" w:eastAsia="Times New Roman" w:hAnsi="Arial" w:cs="Arial"/>
          <w:sz w:val="20"/>
          <w:szCs w:val="20"/>
          <w:lang w:val="en-GB" w:eastAsia="en-GB"/>
        </w:rPr>
        <w:t xml:space="preserve">Toledo, C. A. S. (2021). </w:t>
      </w:r>
      <w:proofErr w:type="spellStart"/>
      <w:r w:rsidRPr="00213FD4">
        <w:rPr>
          <w:rFonts w:ascii="Arial" w:eastAsia="Times New Roman" w:hAnsi="Arial" w:cs="Arial"/>
          <w:sz w:val="20"/>
          <w:szCs w:val="20"/>
          <w:lang w:val="en-GB" w:eastAsia="en-GB"/>
        </w:rPr>
        <w:t>Agrivoltaic</w:t>
      </w:r>
      <w:proofErr w:type="spellEnd"/>
      <w:r w:rsidRPr="00213FD4">
        <w:rPr>
          <w:rFonts w:ascii="Arial" w:eastAsia="Times New Roman" w:hAnsi="Arial" w:cs="Arial"/>
          <w:sz w:val="20"/>
          <w:szCs w:val="20"/>
          <w:lang w:val="en-GB" w:eastAsia="en-GB"/>
        </w:rPr>
        <w:t xml:space="preserve"> systems design and assessment: A critical review, and a descriptive model towards a sustainable landscape vision (three-dimensional </w:t>
      </w:r>
      <w:proofErr w:type="spellStart"/>
      <w:r w:rsidRPr="00213FD4">
        <w:rPr>
          <w:rFonts w:ascii="Arial" w:eastAsia="Times New Roman" w:hAnsi="Arial" w:cs="Arial"/>
          <w:sz w:val="20"/>
          <w:szCs w:val="20"/>
          <w:lang w:val="en-GB" w:eastAsia="en-GB"/>
        </w:rPr>
        <w:t>agrivoltaic</w:t>
      </w:r>
      <w:proofErr w:type="spellEnd"/>
      <w:r w:rsidRPr="00213FD4">
        <w:rPr>
          <w:rFonts w:ascii="Arial" w:eastAsia="Times New Roman" w:hAnsi="Arial" w:cs="Arial"/>
          <w:sz w:val="20"/>
          <w:szCs w:val="20"/>
          <w:lang w:val="en-GB" w:eastAsia="en-GB"/>
        </w:rPr>
        <w:t xml:space="preserve"> patterns). </w:t>
      </w:r>
      <w:r w:rsidRPr="00213FD4">
        <w:rPr>
          <w:rFonts w:ascii="Arial" w:eastAsia="Times New Roman" w:hAnsi="Arial" w:cs="Arial"/>
          <w:i/>
          <w:iCs/>
          <w:sz w:val="20"/>
          <w:szCs w:val="20"/>
          <w:lang w:val="en-GB" w:eastAsia="en-GB"/>
        </w:rPr>
        <w:t>Sustainability, 13</w:t>
      </w:r>
      <w:r w:rsidRPr="00213FD4">
        <w:rPr>
          <w:rFonts w:ascii="Arial" w:eastAsia="Times New Roman" w:hAnsi="Arial" w:cs="Arial"/>
          <w:sz w:val="20"/>
          <w:szCs w:val="20"/>
          <w:lang w:val="en-GB" w:eastAsia="en-GB"/>
        </w:rPr>
        <w:t xml:space="preserve">(6), 1–23. </w:t>
      </w:r>
    </w:p>
    <w:p w14:paraId="3FF56E0A" w14:textId="346ED47D" w:rsidR="00AE0E9A" w:rsidRPr="00213FD4" w:rsidRDefault="00F256F2" w:rsidP="00AE0E9A">
      <w:pPr>
        <w:spacing w:after="0" w:line="240" w:lineRule="auto"/>
        <w:ind w:left="547"/>
        <w:jc w:val="both"/>
        <w:rPr>
          <w:rFonts w:ascii="Arial" w:eastAsia="Times New Roman" w:hAnsi="Arial" w:cs="Arial"/>
          <w:sz w:val="20"/>
          <w:szCs w:val="20"/>
          <w:lang w:val="en-GB" w:eastAsia="en-GB"/>
        </w:rPr>
      </w:pPr>
      <w:hyperlink r:id="rId35" w:history="1">
        <w:r w:rsidR="00AE0E9A" w:rsidRPr="00213FD4">
          <w:rPr>
            <w:rStyle w:val="Hyperlink"/>
            <w:rFonts w:ascii="Arial" w:eastAsia="Times New Roman" w:hAnsi="Arial" w:cs="Arial"/>
            <w:color w:val="auto"/>
            <w:sz w:val="20"/>
            <w:szCs w:val="20"/>
            <w:u w:val="none"/>
            <w:lang w:val="en-GB" w:eastAsia="en-GB"/>
          </w:rPr>
          <w:t>https://doi.org/10.3390/su1306337</w:t>
        </w:r>
      </w:hyperlink>
    </w:p>
    <w:p w14:paraId="04C79741" w14:textId="77777777" w:rsidR="00AE0E9A" w:rsidRPr="00213FD4" w:rsidRDefault="00AE0E9A" w:rsidP="00AE0E9A">
      <w:pPr>
        <w:spacing w:after="0" w:line="240" w:lineRule="auto"/>
        <w:ind w:left="547" w:hanging="547"/>
        <w:jc w:val="both"/>
        <w:rPr>
          <w:rFonts w:ascii="Arial" w:eastAsia="Times New Roman" w:hAnsi="Arial" w:cs="Arial"/>
          <w:sz w:val="20"/>
          <w:szCs w:val="20"/>
          <w:lang w:val="en-GB" w:eastAsia="en-GB"/>
        </w:rPr>
      </w:pPr>
      <w:proofErr w:type="spellStart"/>
      <w:r w:rsidRPr="00213FD4">
        <w:rPr>
          <w:rFonts w:ascii="Arial" w:eastAsia="Times New Roman" w:hAnsi="Arial" w:cs="Arial"/>
          <w:sz w:val="20"/>
          <w:szCs w:val="20"/>
          <w:lang w:val="en-GB" w:eastAsia="en-GB"/>
        </w:rPr>
        <w:t>Wandre</w:t>
      </w:r>
      <w:proofErr w:type="spellEnd"/>
      <w:r w:rsidRPr="00213FD4">
        <w:rPr>
          <w:rFonts w:ascii="Arial" w:eastAsia="Times New Roman" w:hAnsi="Arial" w:cs="Arial"/>
          <w:sz w:val="20"/>
          <w:szCs w:val="20"/>
          <w:lang w:val="en-GB" w:eastAsia="en-GB"/>
        </w:rPr>
        <w:t xml:space="preserve">, V. S. (2015). Solar photovoltaic water pumping system for irrigation: A review. </w:t>
      </w:r>
      <w:r w:rsidRPr="00213FD4">
        <w:rPr>
          <w:rFonts w:ascii="Arial" w:eastAsia="Times New Roman" w:hAnsi="Arial" w:cs="Arial"/>
          <w:i/>
          <w:iCs/>
          <w:sz w:val="20"/>
          <w:szCs w:val="20"/>
          <w:lang w:val="en-GB" w:eastAsia="en-GB"/>
        </w:rPr>
        <w:t>African Journal of Agricultural Research, 10</w:t>
      </w:r>
      <w:r w:rsidRPr="00213FD4">
        <w:rPr>
          <w:rFonts w:ascii="Arial" w:eastAsia="Times New Roman" w:hAnsi="Arial" w:cs="Arial"/>
          <w:sz w:val="20"/>
          <w:szCs w:val="20"/>
          <w:lang w:val="en-GB" w:eastAsia="en-GB"/>
        </w:rPr>
        <w:t xml:space="preserve">(22), 2267–2273. </w:t>
      </w:r>
    </w:p>
    <w:p w14:paraId="66D644DD" w14:textId="31B98BA9" w:rsidR="00AE0E9A" w:rsidRPr="00AE0E9A" w:rsidRDefault="00F256F2" w:rsidP="00AE0E9A">
      <w:pPr>
        <w:spacing w:after="0" w:line="240" w:lineRule="auto"/>
        <w:ind w:left="547"/>
        <w:jc w:val="both"/>
        <w:rPr>
          <w:rFonts w:ascii="Arial" w:eastAsia="Times New Roman" w:hAnsi="Arial" w:cs="Arial"/>
          <w:sz w:val="20"/>
          <w:szCs w:val="20"/>
          <w:lang w:val="en-GB" w:eastAsia="en-GB"/>
        </w:rPr>
      </w:pPr>
      <w:hyperlink r:id="rId36" w:history="1">
        <w:r w:rsidR="00AE0E9A" w:rsidRPr="00213FD4">
          <w:rPr>
            <w:rStyle w:val="Hyperlink"/>
            <w:rFonts w:ascii="Arial" w:eastAsia="Times New Roman" w:hAnsi="Arial" w:cs="Arial"/>
            <w:color w:val="auto"/>
            <w:sz w:val="20"/>
            <w:szCs w:val="20"/>
            <w:u w:val="none"/>
            <w:lang w:val="en-GB" w:eastAsia="en-GB"/>
          </w:rPr>
          <w:t>https://doi.org/10.5897/AJAR2015.9656</w:t>
        </w:r>
      </w:hyperlink>
    </w:p>
    <w:p w14:paraId="14FFA39E" w14:textId="77777777" w:rsidR="00AE0E9A" w:rsidRPr="001F3625" w:rsidRDefault="00AE0E9A" w:rsidP="004709B4">
      <w:pPr>
        <w:keepNext/>
        <w:spacing w:after="0" w:line="240" w:lineRule="auto"/>
        <w:jc w:val="both"/>
        <w:rPr>
          <w:rFonts w:ascii="Arial" w:eastAsia="Times New Roman" w:hAnsi="Arial" w:cs="Arial"/>
          <w:b/>
          <w:caps/>
          <w:sz w:val="20"/>
          <w:szCs w:val="20"/>
          <w:lang w:val="es-MX"/>
        </w:rPr>
        <w:sectPr w:rsidR="00AE0E9A" w:rsidRPr="001F3625" w:rsidSect="00AE0E9A">
          <w:type w:val="continuous"/>
          <w:pgSz w:w="11909" w:h="16834" w:code="9"/>
          <w:pgMar w:top="1440" w:right="1440" w:bottom="1440" w:left="1440" w:header="720" w:footer="864" w:gutter="0"/>
          <w:pgNumType w:start="11"/>
          <w:cols w:num="2" w:space="288"/>
          <w:docGrid w:linePitch="360"/>
        </w:sectPr>
      </w:pPr>
    </w:p>
    <w:p w14:paraId="0420189E" w14:textId="77777777" w:rsidR="00A21431" w:rsidRPr="001F3625" w:rsidRDefault="00A21431" w:rsidP="000C5F62">
      <w:pPr>
        <w:pStyle w:val="ReferHead"/>
        <w:spacing w:after="0"/>
        <w:rPr>
          <w:rFonts w:ascii="Arial" w:hAnsi="Arial" w:cs="Arial"/>
          <w:bCs/>
        </w:rPr>
      </w:pPr>
    </w:p>
    <w:sectPr w:rsidR="00A21431" w:rsidRPr="001F3625" w:rsidSect="00220DF5">
      <w:type w:val="continuous"/>
      <w:pgSz w:w="11909" w:h="16834" w:code="9"/>
      <w:pgMar w:top="1440" w:right="1440" w:bottom="1440" w:left="1440" w:header="720" w:footer="86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46BEE7" w16cex:dateUtc="2025-09-19T06: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C2128" w14:textId="77777777" w:rsidR="00F256F2" w:rsidRDefault="00F256F2" w:rsidP="00BC3A09">
      <w:pPr>
        <w:spacing w:after="0" w:line="240" w:lineRule="auto"/>
      </w:pPr>
      <w:r>
        <w:separator/>
      </w:r>
    </w:p>
  </w:endnote>
  <w:endnote w:type="continuationSeparator" w:id="0">
    <w:p w14:paraId="4B3C85F2" w14:textId="77777777" w:rsidR="00F256F2" w:rsidRDefault="00F256F2" w:rsidP="00BC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n-e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33681"/>
      <w:docPartObj>
        <w:docPartGallery w:val="Page Numbers (Bottom of Page)"/>
        <w:docPartUnique/>
      </w:docPartObj>
    </w:sdtPr>
    <w:sdtEndPr/>
    <w:sdtContent>
      <w:p w14:paraId="78EA102D" w14:textId="77777777" w:rsidR="008939AF" w:rsidRPr="00EF587A" w:rsidRDefault="008939AF">
        <w:pPr>
          <w:pStyle w:val="Footer"/>
          <w:jc w:val="center"/>
          <w:rPr>
            <w:rFonts w:ascii="Arial" w:hAnsi="Arial" w:cs="Arial"/>
            <w:sz w:val="28"/>
          </w:rPr>
        </w:pPr>
      </w:p>
      <w:p w14:paraId="467B742D" w14:textId="77777777" w:rsidR="008939AF" w:rsidRDefault="000C6356">
        <w:pPr>
          <w:pStyle w:val="Footer"/>
          <w:jc w:val="center"/>
        </w:pPr>
        <w:r w:rsidRPr="008939AF">
          <w:rPr>
            <w:rFonts w:ascii="Arial" w:hAnsi="Arial" w:cs="Arial"/>
            <w:sz w:val="20"/>
          </w:rPr>
          <w:fldChar w:fldCharType="begin"/>
        </w:r>
        <w:r w:rsidR="008939AF" w:rsidRPr="008939AF">
          <w:rPr>
            <w:rFonts w:ascii="Arial" w:hAnsi="Arial" w:cs="Arial"/>
            <w:sz w:val="20"/>
          </w:rPr>
          <w:instrText xml:space="preserve"> PAGE   \* MERGEFORMAT </w:instrText>
        </w:r>
        <w:r w:rsidRPr="008939AF">
          <w:rPr>
            <w:rFonts w:ascii="Arial" w:hAnsi="Arial" w:cs="Arial"/>
            <w:sz w:val="20"/>
          </w:rPr>
          <w:fldChar w:fldCharType="separate"/>
        </w:r>
        <w:r w:rsidR="00CC4470">
          <w:rPr>
            <w:rFonts w:ascii="Arial" w:hAnsi="Arial" w:cs="Arial"/>
            <w:noProof/>
            <w:sz w:val="20"/>
          </w:rPr>
          <w:t>2</w:t>
        </w:r>
        <w:r w:rsidRPr="008939AF">
          <w:rPr>
            <w:rFonts w:ascii="Arial" w:hAnsi="Arial" w:cs="Arial"/>
            <w:sz w:val="20"/>
          </w:rPr>
          <w:fldChar w:fldCharType="end"/>
        </w:r>
      </w:p>
    </w:sdtContent>
  </w:sdt>
  <w:p w14:paraId="0924B67F" w14:textId="77777777" w:rsidR="00EF587A" w:rsidRPr="00EF587A" w:rsidRDefault="00EF587A">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951D8" w14:textId="77777777" w:rsidR="008939AF" w:rsidRPr="00F322DF" w:rsidRDefault="008939AF" w:rsidP="00F322DF">
    <w:pPr>
      <w:pStyle w:val="Footer"/>
      <w:jc w:val="both"/>
      <w:rPr>
        <w:rFonts w:ascii="Arial" w:hAnsi="Arial" w:cs="Arial"/>
        <w:i/>
        <w:sz w:val="16"/>
      </w:rPr>
    </w:pPr>
    <w:r w:rsidRPr="00F322DF">
      <w:rPr>
        <w:rFonts w:ascii="Arial" w:hAnsi="Arial" w:cs="Arial"/>
        <w:i/>
        <w:sz w:val="16"/>
      </w:rPr>
      <w:t>____________________________________________________________________________________________</w:t>
    </w:r>
    <w:r w:rsidR="00153D47">
      <w:rPr>
        <w:rFonts w:ascii="Arial" w:hAnsi="Arial" w:cs="Arial"/>
        <w:i/>
        <w:sz w:val="16"/>
      </w:rPr>
      <w:t>_________</w:t>
    </w:r>
  </w:p>
  <w:p w14:paraId="68D5908D" w14:textId="77777777" w:rsidR="008939AF" w:rsidRPr="00F322DF" w:rsidRDefault="008939AF" w:rsidP="00F322DF">
    <w:pPr>
      <w:pStyle w:val="Footer"/>
      <w:jc w:val="both"/>
      <w:rPr>
        <w:rFonts w:ascii="Arial" w:hAnsi="Arial" w:cs="Arial"/>
        <w:i/>
        <w:sz w:val="16"/>
      </w:rPr>
    </w:pPr>
  </w:p>
  <w:p w14:paraId="26AC40DB" w14:textId="77777777" w:rsidR="00D0107B" w:rsidRDefault="00D0107B" w:rsidP="00D0107B">
    <w:pPr>
      <w:pStyle w:val="Footer"/>
      <w:jc w:val="both"/>
      <w:rPr>
        <w:rFonts w:ascii="Arial" w:hAnsi="Arial" w:cs="Arial"/>
        <w:i/>
        <w:sz w:val="16"/>
      </w:rPr>
    </w:pPr>
  </w:p>
  <w:p w14:paraId="7E8465D9" w14:textId="77777777" w:rsidR="0012422C" w:rsidRDefault="0012422C" w:rsidP="00D0107B">
    <w:pPr>
      <w:pStyle w:val="Footer"/>
      <w:jc w:val="both"/>
      <w:rPr>
        <w:rFonts w:ascii="Arial" w:hAnsi="Arial" w:cs="Arial"/>
        <w:i/>
        <w:sz w:val="16"/>
      </w:rPr>
    </w:pPr>
  </w:p>
  <w:p w14:paraId="3940D0F3" w14:textId="77777777" w:rsidR="00D0107B" w:rsidRPr="00932C11" w:rsidRDefault="00D0107B" w:rsidP="00D0107B">
    <w:pPr>
      <w:pStyle w:val="Footer"/>
      <w:jc w:val="both"/>
      <w:rPr>
        <w:rFonts w:ascii="Arial" w:hAnsi="Arial" w:cs="Arial"/>
        <w:i/>
        <w:sz w:val="16"/>
      </w:rPr>
    </w:pPr>
  </w:p>
  <w:p w14:paraId="649A7DED" w14:textId="77777777" w:rsidR="00EF587A" w:rsidRPr="00D0107B" w:rsidRDefault="00EF587A" w:rsidP="00F322DF">
    <w:pPr>
      <w:pStyle w:val="Footer"/>
      <w:jc w:val="both"/>
      <w:rPr>
        <w:rFonts w:ascii="Arial" w:hAnsi="Arial" w:cs="Arial"/>
        <w:b/>
        <w:i/>
        <w:sz w:val="20"/>
        <w:szCs w:val="28"/>
      </w:rPr>
    </w:pPr>
  </w:p>
  <w:p w14:paraId="15DDDC12" w14:textId="77777777" w:rsidR="00EF587A" w:rsidRPr="00D0107B" w:rsidRDefault="00EF587A" w:rsidP="00F322DF">
    <w:pPr>
      <w:pStyle w:val="Footer"/>
      <w:jc w:val="both"/>
      <w:rPr>
        <w:rFonts w:ascii="Arial" w:hAnsi="Arial" w:cs="Arial"/>
        <w:b/>
        <w:i/>
        <w:sz w:val="20"/>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64EDC" w14:textId="77777777" w:rsidR="00F256F2" w:rsidRDefault="00F256F2" w:rsidP="00BC3A09">
      <w:pPr>
        <w:spacing w:after="0" w:line="240" w:lineRule="auto"/>
      </w:pPr>
      <w:r>
        <w:separator/>
      </w:r>
    </w:p>
  </w:footnote>
  <w:footnote w:type="continuationSeparator" w:id="0">
    <w:p w14:paraId="1A6CDB55" w14:textId="77777777" w:rsidR="00F256F2" w:rsidRDefault="00F256F2" w:rsidP="00BC3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4419" w14:textId="0B8CE1C8" w:rsidR="001F3625" w:rsidRDefault="001F3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ECD39" w14:textId="36BE7413" w:rsidR="008939AF" w:rsidRDefault="008939AF" w:rsidP="0002037D">
    <w:pPr>
      <w:tabs>
        <w:tab w:val="center" w:pos="4320"/>
        <w:tab w:val="right" w:pos="8640"/>
      </w:tabs>
      <w:spacing w:after="0" w:line="240" w:lineRule="auto"/>
      <w:jc w:val="right"/>
      <w:rPr>
        <w:rFonts w:ascii="Arial" w:eastAsia="Times New Roman" w:hAnsi="Arial" w:cs="Arial"/>
        <w:i/>
        <w:sz w:val="16"/>
        <w:szCs w:val="20"/>
        <w:highlight w:val="yellow"/>
      </w:rPr>
    </w:pPr>
  </w:p>
  <w:p w14:paraId="78C3D17B" w14:textId="77777777" w:rsidR="008939AF" w:rsidRDefault="008939AF" w:rsidP="0002037D">
    <w:pPr>
      <w:tabs>
        <w:tab w:val="center" w:pos="4320"/>
        <w:tab w:val="right" w:pos="8640"/>
      </w:tabs>
      <w:spacing w:after="0" w:line="240" w:lineRule="auto"/>
      <w:jc w:val="right"/>
      <w:rPr>
        <w:rFonts w:ascii="Arial" w:eastAsia="Times New Roman" w:hAnsi="Arial" w:cs="Arial"/>
        <w:i/>
        <w:sz w:val="16"/>
        <w:szCs w:val="20"/>
        <w:highlight w:val="yellow"/>
      </w:rPr>
    </w:pPr>
  </w:p>
  <w:p w14:paraId="0B484A5B" w14:textId="77777777" w:rsidR="008939AF" w:rsidRDefault="008939AF" w:rsidP="0002037D">
    <w:pPr>
      <w:tabs>
        <w:tab w:val="center" w:pos="4320"/>
        <w:tab w:val="right" w:pos="8640"/>
      </w:tabs>
      <w:spacing w:after="0" w:line="240" w:lineRule="auto"/>
      <w:jc w:val="right"/>
      <w:rPr>
        <w:rFonts w:ascii="Arial" w:eastAsia="Times New Roman" w:hAnsi="Arial" w:cs="Arial"/>
        <w:i/>
        <w:sz w:val="16"/>
        <w:szCs w:val="20"/>
        <w:highlight w:val="yellow"/>
      </w:rPr>
    </w:pPr>
  </w:p>
  <w:p w14:paraId="6F594379" w14:textId="77777777" w:rsidR="008939AF" w:rsidRDefault="008939AF" w:rsidP="0002037D">
    <w:pPr>
      <w:tabs>
        <w:tab w:val="center" w:pos="4320"/>
        <w:tab w:val="right" w:pos="8640"/>
      </w:tabs>
      <w:spacing w:after="0" w:line="240" w:lineRule="auto"/>
      <w:jc w:val="right"/>
      <w:rPr>
        <w:rFonts w:ascii="Arial" w:eastAsia="Times New Roman" w:hAnsi="Arial" w:cs="Arial"/>
        <w:i/>
        <w:sz w:val="16"/>
        <w:szCs w:val="20"/>
        <w:highlight w:val="yellow"/>
      </w:rPr>
    </w:pPr>
  </w:p>
  <w:p w14:paraId="60FE797A" w14:textId="77777777" w:rsidR="008939AF" w:rsidRDefault="008939AF" w:rsidP="0002037D">
    <w:pPr>
      <w:tabs>
        <w:tab w:val="center" w:pos="4320"/>
        <w:tab w:val="right" w:pos="8640"/>
      </w:tabs>
      <w:spacing w:after="0" w:line="240" w:lineRule="auto"/>
      <w:jc w:val="right"/>
      <w:rPr>
        <w:rFonts w:ascii="Arial" w:eastAsia="Times New Roman" w:hAnsi="Arial" w:cs="Arial"/>
        <w:i/>
        <w:sz w:val="16"/>
        <w:szCs w:val="20"/>
      </w:rPr>
    </w:pPr>
  </w:p>
  <w:p w14:paraId="1D871BE2" w14:textId="77777777" w:rsidR="008939AF" w:rsidRPr="0002037D" w:rsidRDefault="008939AF" w:rsidP="0002037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4EDF" w14:textId="0218C6BD" w:rsidR="00EF587A" w:rsidRDefault="00EF587A" w:rsidP="00EF587A">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E36"/>
    <w:multiLevelType w:val="hybridMultilevel"/>
    <w:tmpl w:val="F0AA3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73A05"/>
    <w:multiLevelType w:val="hybridMultilevel"/>
    <w:tmpl w:val="33FCD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2395C"/>
    <w:multiLevelType w:val="hybridMultilevel"/>
    <w:tmpl w:val="9C66605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885521A"/>
    <w:multiLevelType w:val="hybridMultilevel"/>
    <w:tmpl w:val="D9C021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CEE3A74"/>
    <w:multiLevelType w:val="hybridMultilevel"/>
    <w:tmpl w:val="46349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C3A09"/>
    <w:rsid w:val="0001745C"/>
    <w:rsid w:val="0002037D"/>
    <w:rsid w:val="000351E9"/>
    <w:rsid w:val="00042B8D"/>
    <w:rsid w:val="0004319C"/>
    <w:rsid w:val="00043231"/>
    <w:rsid w:val="00052AB8"/>
    <w:rsid w:val="00063E5A"/>
    <w:rsid w:val="00072D03"/>
    <w:rsid w:val="00073289"/>
    <w:rsid w:val="00074145"/>
    <w:rsid w:val="0007628D"/>
    <w:rsid w:val="000915A4"/>
    <w:rsid w:val="00096048"/>
    <w:rsid w:val="00097EAE"/>
    <w:rsid w:val="000B75DD"/>
    <w:rsid w:val="000C2DA5"/>
    <w:rsid w:val="000C5F62"/>
    <w:rsid w:val="000C6356"/>
    <w:rsid w:val="000D081A"/>
    <w:rsid w:val="000D4E9B"/>
    <w:rsid w:val="000D6107"/>
    <w:rsid w:val="000D77E7"/>
    <w:rsid w:val="000E2AAE"/>
    <w:rsid w:val="000E7EDB"/>
    <w:rsid w:val="000F7EB0"/>
    <w:rsid w:val="00122DD0"/>
    <w:rsid w:val="00123652"/>
    <w:rsid w:val="0012422C"/>
    <w:rsid w:val="001272FB"/>
    <w:rsid w:val="00132D96"/>
    <w:rsid w:val="001363DE"/>
    <w:rsid w:val="0014301A"/>
    <w:rsid w:val="00150821"/>
    <w:rsid w:val="00153D47"/>
    <w:rsid w:val="00165A81"/>
    <w:rsid w:val="00167625"/>
    <w:rsid w:val="00175012"/>
    <w:rsid w:val="0018348E"/>
    <w:rsid w:val="001843EF"/>
    <w:rsid w:val="001908EF"/>
    <w:rsid w:val="00190CFB"/>
    <w:rsid w:val="001A18A7"/>
    <w:rsid w:val="001B06FF"/>
    <w:rsid w:val="001C19A9"/>
    <w:rsid w:val="001C4B0D"/>
    <w:rsid w:val="001D36C2"/>
    <w:rsid w:val="001D4826"/>
    <w:rsid w:val="001D50F4"/>
    <w:rsid w:val="001E4A9B"/>
    <w:rsid w:val="001E5AC6"/>
    <w:rsid w:val="001E673F"/>
    <w:rsid w:val="001F2FCA"/>
    <w:rsid w:val="001F3625"/>
    <w:rsid w:val="002001AC"/>
    <w:rsid w:val="00204BC9"/>
    <w:rsid w:val="002065A5"/>
    <w:rsid w:val="00211F20"/>
    <w:rsid w:val="002128EE"/>
    <w:rsid w:val="00213FD4"/>
    <w:rsid w:val="00217E6A"/>
    <w:rsid w:val="00220DF5"/>
    <w:rsid w:val="0024570E"/>
    <w:rsid w:val="002552B9"/>
    <w:rsid w:val="00260707"/>
    <w:rsid w:val="00280E50"/>
    <w:rsid w:val="0029008D"/>
    <w:rsid w:val="002B26BC"/>
    <w:rsid w:val="002C0D35"/>
    <w:rsid w:val="002C53FA"/>
    <w:rsid w:val="002D6FAD"/>
    <w:rsid w:val="002E579A"/>
    <w:rsid w:val="002F3BB5"/>
    <w:rsid w:val="003001DB"/>
    <w:rsid w:val="00311ABB"/>
    <w:rsid w:val="00317B75"/>
    <w:rsid w:val="00320511"/>
    <w:rsid w:val="003205C9"/>
    <w:rsid w:val="00320D35"/>
    <w:rsid w:val="00322EEF"/>
    <w:rsid w:val="00333787"/>
    <w:rsid w:val="00335795"/>
    <w:rsid w:val="00350D58"/>
    <w:rsid w:val="00370CCD"/>
    <w:rsid w:val="00381739"/>
    <w:rsid w:val="00397809"/>
    <w:rsid w:val="00397F4E"/>
    <w:rsid w:val="003A5459"/>
    <w:rsid w:val="003B516A"/>
    <w:rsid w:val="003C12B0"/>
    <w:rsid w:val="003C2A76"/>
    <w:rsid w:val="003E61CD"/>
    <w:rsid w:val="003F10FB"/>
    <w:rsid w:val="00406503"/>
    <w:rsid w:val="004117FB"/>
    <w:rsid w:val="004150AA"/>
    <w:rsid w:val="004153D8"/>
    <w:rsid w:val="004365E1"/>
    <w:rsid w:val="004419B9"/>
    <w:rsid w:val="00442AED"/>
    <w:rsid w:val="0044483A"/>
    <w:rsid w:val="00453628"/>
    <w:rsid w:val="004624CB"/>
    <w:rsid w:val="004709B4"/>
    <w:rsid w:val="00481B62"/>
    <w:rsid w:val="004826D4"/>
    <w:rsid w:val="00482CEA"/>
    <w:rsid w:val="0048601D"/>
    <w:rsid w:val="004966C0"/>
    <w:rsid w:val="00497903"/>
    <w:rsid w:val="004A5CC2"/>
    <w:rsid w:val="004A7912"/>
    <w:rsid w:val="004B7F30"/>
    <w:rsid w:val="004C7302"/>
    <w:rsid w:val="00510378"/>
    <w:rsid w:val="005158EF"/>
    <w:rsid w:val="005536C0"/>
    <w:rsid w:val="00564312"/>
    <w:rsid w:val="005653C2"/>
    <w:rsid w:val="00572B3D"/>
    <w:rsid w:val="00590A2B"/>
    <w:rsid w:val="005929CC"/>
    <w:rsid w:val="00592D54"/>
    <w:rsid w:val="00597875"/>
    <w:rsid w:val="005A113D"/>
    <w:rsid w:val="005A2D7F"/>
    <w:rsid w:val="005B297E"/>
    <w:rsid w:val="005B4F0E"/>
    <w:rsid w:val="005B6832"/>
    <w:rsid w:val="005B7584"/>
    <w:rsid w:val="005D1256"/>
    <w:rsid w:val="005D6185"/>
    <w:rsid w:val="005D6397"/>
    <w:rsid w:val="005D7836"/>
    <w:rsid w:val="005E22FA"/>
    <w:rsid w:val="00614A8C"/>
    <w:rsid w:val="006201EB"/>
    <w:rsid w:val="006238A2"/>
    <w:rsid w:val="00627B0B"/>
    <w:rsid w:val="0063214C"/>
    <w:rsid w:val="00644648"/>
    <w:rsid w:val="006544F6"/>
    <w:rsid w:val="0066102A"/>
    <w:rsid w:val="006624D2"/>
    <w:rsid w:val="00663B00"/>
    <w:rsid w:val="00671515"/>
    <w:rsid w:val="00687C27"/>
    <w:rsid w:val="006937C6"/>
    <w:rsid w:val="006B5C1B"/>
    <w:rsid w:val="006C15E2"/>
    <w:rsid w:val="006C277A"/>
    <w:rsid w:val="006C29D7"/>
    <w:rsid w:val="007126E6"/>
    <w:rsid w:val="007148EB"/>
    <w:rsid w:val="00723F29"/>
    <w:rsid w:val="00747530"/>
    <w:rsid w:val="00747B70"/>
    <w:rsid w:val="00755696"/>
    <w:rsid w:val="00767FE9"/>
    <w:rsid w:val="007829DD"/>
    <w:rsid w:val="0079208C"/>
    <w:rsid w:val="007A2874"/>
    <w:rsid w:val="007B37FA"/>
    <w:rsid w:val="007B4F08"/>
    <w:rsid w:val="007D412D"/>
    <w:rsid w:val="007E13E2"/>
    <w:rsid w:val="008071AC"/>
    <w:rsid w:val="00821B8D"/>
    <w:rsid w:val="008271B4"/>
    <w:rsid w:val="0083061C"/>
    <w:rsid w:val="00841957"/>
    <w:rsid w:val="00866A99"/>
    <w:rsid w:val="0087462A"/>
    <w:rsid w:val="00893243"/>
    <w:rsid w:val="008939AF"/>
    <w:rsid w:val="008B0B29"/>
    <w:rsid w:val="008B267E"/>
    <w:rsid w:val="008B7B29"/>
    <w:rsid w:val="008C5645"/>
    <w:rsid w:val="008D415A"/>
    <w:rsid w:val="008D4BBD"/>
    <w:rsid w:val="008F1A89"/>
    <w:rsid w:val="008F6828"/>
    <w:rsid w:val="009148FD"/>
    <w:rsid w:val="00930D3C"/>
    <w:rsid w:val="00943F97"/>
    <w:rsid w:val="00944A6A"/>
    <w:rsid w:val="00956CBB"/>
    <w:rsid w:val="0095749F"/>
    <w:rsid w:val="009623EF"/>
    <w:rsid w:val="00963F46"/>
    <w:rsid w:val="00966D0B"/>
    <w:rsid w:val="0097414C"/>
    <w:rsid w:val="009774C5"/>
    <w:rsid w:val="0098354B"/>
    <w:rsid w:val="00987105"/>
    <w:rsid w:val="0099154E"/>
    <w:rsid w:val="009A570A"/>
    <w:rsid w:val="009B1CAD"/>
    <w:rsid w:val="009B2761"/>
    <w:rsid w:val="009B5826"/>
    <w:rsid w:val="009D2E41"/>
    <w:rsid w:val="009E169F"/>
    <w:rsid w:val="009E5A81"/>
    <w:rsid w:val="00A0012D"/>
    <w:rsid w:val="00A00ED0"/>
    <w:rsid w:val="00A21431"/>
    <w:rsid w:val="00A30706"/>
    <w:rsid w:val="00A33A0A"/>
    <w:rsid w:val="00A34505"/>
    <w:rsid w:val="00A34B9F"/>
    <w:rsid w:val="00A42E0D"/>
    <w:rsid w:val="00A549C2"/>
    <w:rsid w:val="00A5521D"/>
    <w:rsid w:val="00A553F8"/>
    <w:rsid w:val="00A626B3"/>
    <w:rsid w:val="00A8232A"/>
    <w:rsid w:val="00A8336F"/>
    <w:rsid w:val="00A8786E"/>
    <w:rsid w:val="00AA52D0"/>
    <w:rsid w:val="00AB0A33"/>
    <w:rsid w:val="00AB4B93"/>
    <w:rsid w:val="00AC0B00"/>
    <w:rsid w:val="00AC28BB"/>
    <w:rsid w:val="00AE0E9A"/>
    <w:rsid w:val="00AE6034"/>
    <w:rsid w:val="00AF7A67"/>
    <w:rsid w:val="00AF7DF7"/>
    <w:rsid w:val="00B13A5D"/>
    <w:rsid w:val="00B22D82"/>
    <w:rsid w:val="00B3120B"/>
    <w:rsid w:val="00B425D6"/>
    <w:rsid w:val="00B46A0B"/>
    <w:rsid w:val="00B71869"/>
    <w:rsid w:val="00B856AB"/>
    <w:rsid w:val="00B85892"/>
    <w:rsid w:val="00BA2876"/>
    <w:rsid w:val="00BA5ABD"/>
    <w:rsid w:val="00BA6187"/>
    <w:rsid w:val="00BB0032"/>
    <w:rsid w:val="00BB19E8"/>
    <w:rsid w:val="00BB6022"/>
    <w:rsid w:val="00BC2F0F"/>
    <w:rsid w:val="00BC3A09"/>
    <w:rsid w:val="00BD7A95"/>
    <w:rsid w:val="00BE3B11"/>
    <w:rsid w:val="00BF2592"/>
    <w:rsid w:val="00C2147A"/>
    <w:rsid w:val="00C22B68"/>
    <w:rsid w:val="00C25A7D"/>
    <w:rsid w:val="00C31F03"/>
    <w:rsid w:val="00C410C6"/>
    <w:rsid w:val="00C4437E"/>
    <w:rsid w:val="00C45470"/>
    <w:rsid w:val="00C471E6"/>
    <w:rsid w:val="00C64D2C"/>
    <w:rsid w:val="00C73BDF"/>
    <w:rsid w:val="00C74284"/>
    <w:rsid w:val="00C77F06"/>
    <w:rsid w:val="00CB2372"/>
    <w:rsid w:val="00CB28AA"/>
    <w:rsid w:val="00CB42D5"/>
    <w:rsid w:val="00CB7D0D"/>
    <w:rsid w:val="00CC4470"/>
    <w:rsid w:val="00CD2841"/>
    <w:rsid w:val="00CD6C91"/>
    <w:rsid w:val="00CF14D9"/>
    <w:rsid w:val="00CF43C8"/>
    <w:rsid w:val="00D0107B"/>
    <w:rsid w:val="00D048FB"/>
    <w:rsid w:val="00D2012D"/>
    <w:rsid w:val="00D201DB"/>
    <w:rsid w:val="00D278CF"/>
    <w:rsid w:val="00D4392C"/>
    <w:rsid w:val="00D62180"/>
    <w:rsid w:val="00D81062"/>
    <w:rsid w:val="00D860A0"/>
    <w:rsid w:val="00DE04DA"/>
    <w:rsid w:val="00DE088D"/>
    <w:rsid w:val="00DE3090"/>
    <w:rsid w:val="00DE3256"/>
    <w:rsid w:val="00DE68B2"/>
    <w:rsid w:val="00DE69D5"/>
    <w:rsid w:val="00DF5D9D"/>
    <w:rsid w:val="00DF66A5"/>
    <w:rsid w:val="00E03241"/>
    <w:rsid w:val="00E25A8B"/>
    <w:rsid w:val="00E50E83"/>
    <w:rsid w:val="00E57DD7"/>
    <w:rsid w:val="00E706AE"/>
    <w:rsid w:val="00E75CF4"/>
    <w:rsid w:val="00E84BF0"/>
    <w:rsid w:val="00E8681F"/>
    <w:rsid w:val="00E90DD2"/>
    <w:rsid w:val="00E946E8"/>
    <w:rsid w:val="00E95A1A"/>
    <w:rsid w:val="00EA2033"/>
    <w:rsid w:val="00EA4ABE"/>
    <w:rsid w:val="00EB3F1B"/>
    <w:rsid w:val="00EC4D36"/>
    <w:rsid w:val="00EC4DA6"/>
    <w:rsid w:val="00EE5ED4"/>
    <w:rsid w:val="00EF2987"/>
    <w:rsid w:val="00EF587A"/>
    <w:rsid w:val="00F16C45"/>
    <w:rsid w:val="00F256F2"/>
    <w:rsid w:val="00F322DF"/>
    <w:rsid w:val="00F47053"/>
    <w:rsid w:val="00F47BBA"/>
    <w:rsid w:val="00F73B6B"/>
    <w:rsid w:val="00F73FB3"/>
    <w:rsid w:val="00FA0EE9"/>
    <w:rsid w:val="00FA74C6"/>
    <w:rsid w:val="00FB2D2D"/>
    <w:rsid w:val="00FC227E"/>
    <w:rsid w:val="00FC78DC"/>
    <w:rsid w:val="00FD3605"/>
    <w:rsid w:val="00FE0BB7"/>
    <w:rsid w:val="00FE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AE2C7"/>
  <w15:docId w15:val="{03806AF7-2683-4C1E-AEBE-896BA95C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AED"/>
  </w:style>
  <w:style w:type="paragraph" w:styleId="Heading1">
    <w:name w:val="heading 1"/>
    <w:basedOn w:val="Normal"/>
    <w:next w:val="Normal"/>
    <w:link w:val="Heading1Char"/>
    <w:uiPriority w:val="9"/>
    <w:qFormat/>
    <w:rsid w:val="00AF7DF7"/>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AF7DF7"/>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AF7DF7"/>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AF7DF7"/>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A09"/>
  </w:style>
  <w:style w:type="paragraph" w:styleId="Footer">
    <w:name w:val="footer"/>
    <w:basedOn w:val="Normal"/>
    <w:link w:val="FooterChar"/>
    <w:uiPriority w:val="99"/>
    <w:unhideWhenUsed/>
    <w:rsid w:val="00BC3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A09"/>
  </w:style>
  <w:style w:type="character" w:styleId="Hyperlink">
    <w:name w:val="Hyperlink"/>
    <w:basedOn w:val="DefaultParagraphFont"/>
    <w:rsid w:val="00BD7A95"/>
    <w:rPr>
      <w:color w:val="FF0080"/>
      <w:u w:val="single"/>
    </w:rPr>
  </w:style>
  <w:style w:type="paragraph" w:styleId="BalloonText">
    <w:name w:val="Balloon Text"/>
    <w:basedOn w:val="Normal"/>
    <w:link w:val="BalloonTextChar"/>
    <w:uiPriority w:val="99"/>
    <w:semiHidden/>
    <w:unhideWhenUsed/>
    <w:rsid w:val="002B2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BC"/>
    <w:rPr>
      <w:rFonts w:ascii="Tahoma" w:hAnsi="Tahoma" w:cs="Tahoma"/>
      <w:sz w:val="16"/>
      <w:szCs w:val="16"/>
    </w:rPr>
  </w:style>
  <w:style w:type="paragraph" w:styleId="NoSpacing">
    <w:name w:val="No Spacing"/>
    <w:link w:val="NoSpacingChar"/>
    <w:uiPriority w:val="1"/>
    <w:qFormat/>
    <w:rsid w:val="00D048FB"/>
    <w:pPr>
      <w:spacing w:after="0" w:line="240" w:lineRule="auto"/>
    </w:pPr>
  </w:style>
  <w:style w:type="character" w:customStyle="1" w:styleId="NoSpacingChar">
    <w:name w:val="No Spacing Char"/>
    <w:basedOn w:val="DefaultParagraphFont"/>
    <w:link w:val="NoSpacing"/>
    <w:uiPriority w:val="1"/>
    <w:rsid w:val="00D048FB"/>
  </w:style>
  <w:style w:type="table" w:styleId="TableGrid">
    <w:name w:val="Table Grid"/>
    <w:basedOn w:val="TableNormal"/>
    <w:uiPriority w:val="59"/>
    <w:rsid w:val="00592D54"/>
    <w:pPr>
      <w:spacing w:after="0"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92D54"/>
    <w:pPr>
      <w:ind w:left="720"/>
      <w:contextualSpacing/>
    </w:pPr>
  </w:style>
  <w:style w:type="table" w:customStyle="1" w:styleId="TableGrid1">
    <w:name w:val="Table Grid1"/>
    <w:basedOn w:val="TableNormal"/>
    <w:next w:val="TableGrid"/>
    <w:uiPriority w:val="59"/>
    <w:rsid w:val="00DE325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thor">
    <w:name w:val="Author"/>
    <w:basedOn w:val="Normal"/>
    <w:rsid w:val="00CD6C91"/>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FB2D2D"/>
    <w:pPr>
      <w:spacing w:after="240" w:line="240" w:lineRule="exact"/>
      <w:jc w:val="right"/>
    </w:pPr>
    <w:rPr>
      <w:rFonts w:ascii="Helvetica" w:eastAsia="Times New Roman" w:hAnsi="Helvetica" w:cs="Times New Roman"/>
      <w:sz w:val="20"/>
      <w:szCs w:val="20"/>
    </w:rPr>
  </w:style>
  <w:style w:type="paragraph" w:customStyle="1" w:styleId="ReferHead">
    <w:name w:val="Refer Head"/>
    <w:basedOn w:val="Normal"/>
    <w:rsid w:val="000C5F62"/>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AF7DF7"/>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AF7DF7"/>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AF7DF7"/>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AF7DF7"/>
    <w:rPr>
      <w:rFonts w:ascii="Arial" w:eastAsiaTheme="majorEastAsia" w:hAnsi="Arial" w:cstheme="majorBidi"/>
      <w:b/>
      <w:bCs/>
      <w:i/>
      <w:iCs/>
      <w:sz w:val="20"/>
    </w:rPr>
  </w:style>
  <w:style w:type="character" w:styleId="UnresolvedMention">
    <w:name w:val="Unresolved Mention"/>
    <w:basedOn w:val="DefaultParagraphFont"/>
    <w:uiPriority w:val="99"/>
    <w:semiHidden/>
    <w:unhideWhenUsed/>
    <w:rsid w:val="00AE0E9A"/>
    <w:rPr>
      <w:color w:val="605E5C"/>
      <w:shd w:val="clear" w:color="auto" w:fill="E1DFDD"/>
    </w:rPr>
  </w:style>
  <w:style w:type="character" w:styleId="CommentReference">
    <w:name w:val="annotation reference"/>
    <w:basedOn w:val="DefaultParagraphFont"/>
    <w:uiPriority w:val="99"/>
    <w:semiHidden/>
    <w:unhideWhenUsed/>
    <w:rsid w:val="00AE0E9A"/>
    <w:rPr>
      <w:sz w:val="16"/>
      <w:szCs w:val="16"/>
    </w:rPr>
  </w:style>
  <w:style w:type="paragraph" w:styleId="CommentText">
    <w:name w:val="annotation text"/>
    <w:basedOn w:val="Normal"/>
    <w:link w:val="CommentTextChar"/>
    <w:uiPriority w:val="99"/>
    <w:semiHidden/>
    <w:unhideWhenUsed/>
    <w:rsid w:val="00AE0E9A"/>
    <w:pPr>
      <w:spacing w:line="240" w:lineRule="auto"/>
    </w:pPr>
    <w:rPr>
      <w:sz w:val="20"/>
      <w:szCs w:val="20"/>
    </w:rPr>
  </w:style>
  <w:style w:type="character" w:customStyle="1" w:styleId="CommentTextChar">
    <w:name w:val="Comment Text Char"/>
    <w:basedOn w:val="DefaultParagraphFont"/>
    <w:link w:val="CommentText"/>
    <w:uiPriority w:val="99"/>
    <w:semiHidden/>
    <w:rsid w:val="00AE0E9A"/>
    <w:rPr>
      <w:sz w:val="20"/>
      <w:szCs w:val="20"/>
    </w:rPr>
  </w:style>
  <w:style w:type="paragraph" w:styleId="CommentSubject">
    <w:name w:val="annotation subject"/>
    <w:basedOn w:val="CommentText"/>
    <w:next w:val="CommentText"/>
    <w:link w:val="CommentSubjectChar"/>
    <w:uiPriority w:val="99"/>
    <w:semiHidden/>
    <w:unhideWhenUsed/>
    <w:rsid w:val="00AE0E9A"/>
    <w:rPr>
      <w:b/>
      <w:bCs/>
    </w:rPr>
  </w:style>
  <w:style w:type="character" w:customStyle="1" w:styleId="CommentSubjectChar">
    <w:name w:val="Comment Subject Char"/>
    <w:basedOn w:val="CommentTextChar"/>
    <w:link w:val="CommentSubject"/>
    <w:uiPriority w:val="99"/>
    <w:semiHidden/>
    <w:rsid w:val="00AE0E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54691">
      <w:bodyDiv w:val="1"/>
      <w:marLeft w:val="0"/>
      <w:marRight w:val="0"/>
      <w:marTop w:val="0"/>
      <w:marBottom w:val="0"/>
      <w:divBdr>
        <w:top w:val="none" w:sz="0" w:space="0" w:color="auto"/>
        <w:left w:val="none" w:sz="0" w:space="0" w:color="auto"/>
        <w:bottom w:val="none" w:sz="0" w:space="0" w:color="auto"/>
        <w:right w:val="none" w:sz="0" w:space="0" w:color="auto"/>
      </w:divBdr>
    </w:div>
    <w:div w:id="171574071">
      <w:bodyDiv w:val="1"/>
      <w:marLeft w:val="0"/>
      <w:marRight w:val="0"/>
      <w:marTop w:val="0"/>
      <w:marBottom w:val="0"/>
      <w:divBdr>
        <w:top w:val="none" w:sz="0" w:space="0" w:color="auto"/>
        <w:left w:val="none" w:sz="0" w:space="0" w:color="auto"/>
        <w:bottom w:val="none" w:sz="0" w:space="0" w:color="auto"/>
        <w:right w:val="none" w:sz="0" w:space="0" w:color="auto"/>
      </w:divBdr>
    </w:div>
    <w:div w:id="194270161">
      <w:bodyDiv w:val="1"/>
      <w:marLeft w:val="0"/>
      <w:marRight w:val="0"/>
      <w:marTop w:val="0"/>
      <w:marBottom w:val="0"/>
      <w:divBdr>
        <w:top w:val="none" w:sz="0" w:space="0" w:color="auto"/>
        <w:left w:val="none" w:sz="0" w:space="0" w:color="auto"/>
        <w:bottom w:val="none" w:sz="0" w:space="0" w:color="auto"/>
        <w:right w:val="none" w:sz="0" w:space="0" w:color="auto"/>
      </w:divBdr>
    </w:div>
    <w:div w:id="1789740368">
      <w:bodyDiv w:val="1"/>
      <w:marLeft w:val="0"/>
      <w:marRight w:val="0"/>
      <w:marTop w:val="0"/>
      <w:marBottom w:val="0"/>
      <w:divBdr>
        <w:top w:val="none" w:sz="0" w:space="0" w:color="auto"/>
        <w:left w:val="none" w:sz="0" w:space="0" w:color="auto"/>
        <w:bottom w:val="none" w:sz="0" w:space="0" w:color="auto"/>
        <w:right w:val="none" w:sz="0" w:space="0" w:color="auto"/>
      </w:divBdr>
    </w:div>
    <w:div w:id="1803158798">
      <w:bodyDiv w:val="1"/>
      <w:marLeft w:val="0"/>
      <w:marRight w:val="0"/>
      <w:marTop w:val="0"/>
      <w:marBottom w:val="0"/>
      <w:divBdr>
        <w:top w:val="none" w:sz="0" w:space="0" w:color="auto"/>
        <w:left w:val="none" w:sz="0" w:space="0" w:color="auto"/>
        <w:bottom w:val="none" w:sz="0" w:space="0" w:color="auto"/>
        <w:right w:val="none" w:sz="0" w:space="0" w:color="auto"/>
      </w:divBdr>
    </w:div>
    <w:div w:id="213204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3390/en13153970" TargetMode="External"/><Relationship Id="rId26" Type="http://schemas.openxmlformats.org/officeDocument/2006/relationships/hyperlink" Target="https://riunet.upv.es/entities/publication/2acb3d65-d625-4b35-b6f6-6718ff83a9e6" TargetMode="External"/><Relationship Id="rId21" Type="http://schemas.openxmlformats.org/officeDocument/2006/relationships/hyperlink" Target="https://autosolar.co/pdf/ficha-tecnica-growatt-c48120.pdf" TargetMode="External"/><Relationship Id="rId34" Type="http://schemas.openxmlformats.org/officeDocument/2006/relationships/hyperlink" Target="https://smn.conagua.gob.mx/es/observando-el-tiempo/estaciones-meteorologicas-automaticas-ema-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usiness-humanrights.org/es/%C3%BAltimas-noticias/m%C3%A9xico-agroqu%C3%ADmicos-en-los-suelos-agr%C3%ADcolas-de-chiapas-representan-una-amenaza-ambiental-y-riesgos-para-la-salud/" TargetMode="External"/><Relationship Id="rId25" Type="http://schemas.openxmlformats.org/officeDocument/2006/relationships/hyperlink" Target="https://www.intagri.com/articulos/agua-riego/caracteristicas-tecnicas-de-los-goteros" TargetMode="External"/><Relationship Id="rId33" Type="http://schemas.openxmlformats.org/officeDocument/2006/relationships/hyperlink" Target="https://doi.org/10.9734/ajee/2025/v24i571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vistaciencia.amc.edu.mx/images/revista/61_2/PDF/EnergiaSol.pdf" TargetMode="External"/><Relationship Id="rId20" Type="http://schemas.openxmlformats.org/officeDocument/2006/relationships/hyperlink" Target="https://www.fao.org/3/x0490s/x0490s.pdf" TargetMode="External"/><Relationship Id="rId29" Type="http://schemas.openxmlformats.org/officeDocument/2006/relationships/hyperlink" Target="https://www.fao.org/aquast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intagri.com/articulos/agua-riego/diseno-agronomico-del-sistema-de-riego-por-goteo" TargetMode="External"/><Relationship Id="rId32" Type="http://schemas.openxmlformats.org/officeDocument/2006/relationships/hyperlink" Target="https://doi.org/10.9734/ajee/2024/v23i655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Tw6f-5203tU" TargetMode="External"/><Relationship Id="rId23" Type="http://schemas.openxmlformats.org/officeDocument/2006/relationships/hyperlink" Target="https://www.ginverter.com/products/min-2500-6000tl-x-xh" TargetMode="External"/><Relationship Id="rId28" Type="http://schemas.openxmlformats.org/officeDocument/2006/relationships/hyperlink" Target="https://www.conac.gob.mx/work/models/CONAC/normatividad/NOR_01_04_005.pdf" TargetMode="External"/><Relationship Id="rId36" Type="http://schemas.openxmlformats.org/officeDocument/2006/relationships/hyperlink" Target="https://doi.org/10.5897/AJAR2015.9656" TargetMode="External"/><Relationship Id="rId10" Type="http://schemas.openxmlformats.org/officeDocument/2006/relationships/footer" Target="footer1.xml"/><Relationship Id="rId19" Type="http://schemas.openxmlformats.org/officeDocument/2006/relationships/hyperlink" Target="https://ecotec.unam.mx/wp-content/uploads/Guia-Bombeo-Agua-Energia-Fotovoltaica-Vol1-Libro-de-consulta.pdf" TargetMode="External"/><Relationship Id="rId31" Type="http://schemas.openxmlformats.org/officeDocument/2006/relationships/hyperlink" Target="https://www.researchgate.net/publication/37236472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arteli.com.mx/wp-content/uploads/Manual-de-Instalacion-KOR-min.pdf" TargetMode="External"/><Relationship Id="rId22" Type="http://schemas.openxmlformats.org/officeDocument/2006/relationships/hyperlink" Target="https://latam.growatt.com/products/mid-6-12ktl3-xl" TargetMode="External"/><Relationship Id="rId27" Type="http://schemas.openxmlformats.org/officeDocument/2006/relationships/hyperlink" Target="https://doi.org/10.5281/zenodo.12510276" TargetMode="External"/><Relationship Id="rId30" Type="http://schemas.openxmlformats.org/officeDocument/2006/relationships/hyperlink" Target="https://www.un.org/es/chronicle/article/la-promesa-de-la-energia-solar-estrategia-energetica-para-reducir-las-emisiones-de-carbono-en-el" TargetMode="External"/><Relationship Id="rId35" Type="http://schemas.openxmlformats.org/officeDocument/2006/relationships/hyperlink" Target="https://doi.org/10.3390/su1306337" TargetMode="External"/><Relationship Id="rId43" Type="http://schemas.microsoft.com/office/2018/08/relationships/commentsExtensible" Target="commentsExtensible.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A3E8A-C251-4D31-B8D3-ED863A936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14</Pages>
  <Words>8384</Words>
  <Characters>47795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1158</cp:lastModifiedBy>
  <cp:revision>146</cp:revision>
  <dcterms:created xsi:type="dcterms:W3CDTF">2014-09-23T05:53:00Z</dcterms:created>
  <dcterms:modified xsi:type="dcterms:W3CDTF">2025-09-22T05:20:00Z</dcterms:modified>
</cp:coreProperties>
</file>