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5005F" w14:textId="77777777" w:rsidR="00E03541" w:rsidRDefault="00953EB9">
      <w:pPr>
        <w:adjustRightInd w:val="0"/>
        <w:spacing w:before="249" w:after="187"/>
        <w:ind w:firstLineChars="0" w:firstLine="0"/>
        <w:jc w:val="right"/>
        <w:rPr>
          <w:rFonts w:eastAsia="SimHei"/>
          <w:b/>
          <w:sz w:val="40"/>
          <w:szCs w:val="40"/>
          <w:u w:val="single"/>
        </w:rPr>
      </w:pPr>
      <w:bookmarkStart w:id="0" w:name="_Hlk105683422"/>
      <w:r>
        <w:rPr>
          <w:rFonts w:eastAsia="SimHei"/>
          <w:b/>
          <w:sz w:val="40"/>
          <w:szCs w:val="40"/>
          <w:u w:val="single"/>
        </w:rPr>
        <w:t xml:space="preserve">Review Article </w:t>
      </w:r>
    </w:p>
    <w:p w14:paraId="562C0AA9" w14:textId="77777777" w:rsidR="00E03541" w:rsidRDefault="00953EB9">
      <w:pPr>
        <w:adjustRightInd w:val="0"/>
        <w:spacing w:before="249" w:after="187"/>
        <w:ind w:firstLineChars="0" w:firstLine="0"/>
        <w:jc w:val="center"/>
        <w:rPr>
          <w:rFonts w:eastAsia="SimHei"/>
          <w:b/>
          <w:sz w:val="40"/>
          <w:szCs w:val="40"/>
        </w:rPr>
      </w:pPr>
      <w:bookmarkStart w:id="1" w:name="_Hlk208918372"/>
      <w:r>
        <w:rPr>
          <w:rFonts w:eastAsia="SimHei"/>
          <w:b/>
          <w:sz w:val="40"/>
          <w:szCs w:val="40"/>
        </w:rPr>
        <w:t>Characteristics and Control of Nonlinear Flutter in Extra-Large-Span Bridges</w:t>
      </w:r>
    </w:p>
    <w:bookmarkEnd w:id="0"/>
    <w:bookmarkEnd w:id="1"/>
    <w:p w14:paraId="72A1E08A" w14:textId="77777777" w:rsidR="00E03541" w:rsidRDefault="00E03541">
      <w:pPr>
        <w:adjustRightInd w:val="0"/>
        <w:snapToGrid w:val="0"/>
        <w:spacing w:line="360" w:lineRule="auto"/>
        <w:ind w:firstLineChars="0" w:firstLine="0"/>
        <w:jc w:val="center"/>
        <w:rPr>
          <w:b/>
          <w:color w:val="000000" w:themeColor="text1"/>
          <w:sz w:val="18"/>
          <w:szCs w:val="18"/>
        </w:rPr>
      </w:pPr>
    </w:p>
    <w:p w14:paraId="47300498" w14:textId="77777777" w:rsidR="00E03541" w:rsidRDefault="00953EB9">
      <w:pPr>
        <w:adjustRightInd w:val="0"/>
        <w:snapToGrid w:val="0"/>
        <w:spacing w:line="360" w:lineRule="auto"/>
        <w:ind w:firstLine="361"/>
        <w:rPr>
          <w:color w:val="000000" w:themeColor="text1"/>
          <w:sz w:val="18"/>
          <w:szCs w:val="18"/>
        </w:rPr>
      </w:pPr>
      <w:r>
        <w:rPr>
          <w:rFonts w:hint="eastAsia"/>
          <w:b/>
          <w:color w:val="000000" w:themeColor="text1"/>
          <w:sz w:val="18"/>
          <w:szCs w:val="18"/>
        </w:rPr>
        <w:t>Abstract:</w:t>
      </w:r>
      <w:r>
        <w:rPr>
          <w:rFonts w:hint="eastAsia"/>
          <w:color w:val="000000" w:themeColor="text1"/>
          <w:sz w:val="18"/>
          <w:szCs w:val="18"/>
        </w:rPr>
        <w:t xml:space="preserve"> As main spans of bridges approach the 2,000 m class, flutter exhibits significant structural and aerodynamic nonlinearities. Traditional linear theories, which focus on a single critical wind speed, fail to explain post-critical behaviors such as limit-cycle oscillations, hysteresis, and </w:t>
      </w:r>
      <w:proofErr w:type="spellStart"/>
      <w:r>
        <w:rPr>
          <w:rFonts w:hint="eastAsia"/>
          <w:color w:val="000000" w:themeColor="text1"/>
          <w:sz w:val="18"/>
          <w:szCs w:val="18"/>
        </w:rPr>
        <w:t>multistability</w:t>
      </w:r>
      <w:proofErr w:type="spellEnd"/>
      <w:r>
        <w:rPr>
          <w:rFonts w:hint="eastAsia"/>
          <w:color w:val="000000" w:themeColor="text1"/>
          <w:sz w:val="18"/>
          <w:szCs w:val="18"/>
        </w:rPr>
        <w:t>. This review synthesizes recent experimental, theoretical, and computational advances to elucidate key characteristics and fluid-structure interaction mechanisms in nonlinear flutter. It highlights amplitude-dependent aerodynamic and structural damping, flutter derivatives, multi-modal interactions, and vortex-induced</w:t>
      </w:r>
      <w:r>
        <w:rPr>
          <w:rFonts w:hint="eastAsia"/>
          <w:color w:val="000000" w:themeColor="text1"/>
          <w:sz w:val="18"/>
          <w:szCs w:val="18"/>
        </w:rPr>
        <w:t>–</w:t>
      </w:r>
      <w:r>
        <w:rPr>
          <w:rFonts w:hint="eastAsia"/>
          <w:color w:val="000000" w:themeColor="text1"/>
          <w:sz w:val="18"/>
          <w:szCs w:val="18"/>
        </w:rPr>
        <w:t>flutter coupling. The paper summarizes modern methods for identifying amplitude-varying parameters through free and forced vibration tests, nonlinear frequency- and time-domain analyses in 2D and 3D, and multi-modal coupling solvers, including two-layer iterative eigen analyses and rational-function</w:t>
      </w:r>
      <w:r>
        <w:rPr>
          <w:rFonts w:hint="eastAsia"/>
          <w:color w:val="000000" w:themeColor="text1"/>
          <w:sz w:val="18"/>
          <w:szCs w:val="18"/>
        </w:rPr>
        <w:t>–</w:t>
      </w:r>
      <w:r>
        <w:rPr>
          <w:rFonts w:hint="eastAsia"/>
          <w:color w:val="000000" w:themeColor="text1"/>
          <w:sz w:val="18"/>
          <w:szCs w:val="18"/>
        </w:rPr>
        <w:t>based approaches. Control strategies</w:t>
      </w:r>
      <w:r>
        <w:rPr>
          <w:rFonts w:hint="eastAsia"/>
          <w:color w:val="000000" w:themeColor="text1"/>
          <w:sz w:val="18"/>
          <w:szCs w:val="18"/>
        </w:rPr>
        <w:t>—</w:t>
      </w:r>
      <w:r>
        <w:rPr>
          <w:rFonts w:hint="eastAsia"/>
          <w:color w:val="000000" w:themeColor="text1"/>
          <w:sz w:val="18"/>
          <w:szCs w:val="18"/>
        </w:rPr>
        <w:t>such as central stabilizers, inverted-L guide vanes, and bio-inspired flexible devices</w:t>
      </w:r>
      <w:r>
        <w:rPr>
          <w:rFonts w:hint="eastAsia"/>
          <w:color w:val="000000" w:themeColor="text1"/>
          <w:sz w:val="18"/>
          <w:szCs w:val="18"/>
        </w:rPr>
        <w:t>—</w:t>
      </w:r>
      <w:r>
        <w:rPr>
          <w:rFonts w:hint="eastAsia"/>
          <w:color w:val="000000" w:themeColor="text1"/>
          <w:sz w:val="18"/>
          <w:szCs w:val="18"/>
        </w:rPr>
        <w:t>are reviewed, along with TMD optimization that explicitly incorporates aero-structural nonlinearities. Flow-field diagnostics provide mechanistic insights, while deep learning and reinforcement learning show potential for nonlinear aerodynamic modeling and aerodynamic-shape optimization. Future challenges include developing generalizable self-excited force models, efficient 3D multi-modal solvers, addressing complex non-uniform mountainous wind fields and multi-physics coupling, and transitioning from response prediction to resilience-based design and reliability standards, supported by open benchmarks and data sharing. This review aims to facilitate mechanism discovery, modeling, and stabilization of nonlinear flutter in long-span bridges.</w:t>
      </w:r>
    </w:p>
    <w:p w14:paraId="182D1BCE" w14:textId="77777777" w:rsidR="00E03541" w:rsidRDefault="00953EB9">
      <w:pPr>
        <w:adjustRightInd w:val="0"/>
        <w:snapToGrid w:val="0"/>
        <w:spacing w:line="360" w:lineRule="auto"/>
        <w:ind w:firstLine="361"/>
        <w:rPr>
          <w:b/>
          <w:color w:val="000000" w:themeColor="text1"/>
          <w:sz w:val="18"/>
          <w:szCs w:val="18"/>
        </w:rPr>
      </w:pPr>
      <w:r>
        <w:rPr>
          <w:rFonts w:hint="eastAsia"/>
          <w:b/>
          <w:color w:val="000000" w:themeColor="text1"/>
          <w:sz w:val="18"/>
          <w:szCs w:val="18"/>
        </w:rPr>
        <w:t>Keywords:</w:t>
      </w:r>
      <w:r>
        <w:rPr>
          <w:rFonts w:hint="eastAsia"/>
          <w:color w:val="000000" w:themeColor="text1"/>
          <w:sz w:val="18"/>
          <w:szCs w:val="18"/>
        </w:rPr>
        <w:t xml:space="preserve"> Bridge flutter; Nonlinear; Ultra long span Bridges; Stability</w:t>
      </w:r>
    </w:p>
    <w:p w14:paraId="1590667C" w14:textId="77777777" w:rsidR="00E03541" w:rsidRDefault="00953EB9">
      <w:pPr>
        <w:pStyle w:val="Heading1"/>
        <w:adjustRightInd w:val="0"/>
        <w:spacing w:before="0" w:after="0" w:line="620" w:lineRule="exact"/>
        <w:ind w:left="437" w:hanging="437"/>
        <w:textAlignment w:val="center"/>
        <w:rPr>
          <w:kern w:val="0"/>
        </w:rPr>
      </w:pPr>
      <w:r>
        <w:rPr>
          <w:kern w:val="0"/>
        </w:rPr>
        <w:t xml:space="preserve"> Introduction</w:t>
      </w:r>
    </w:p>
    <w:p w14:paraId="5FB862CF" w14:textId="77777777" w:rsidR="00E03541" w:rsidRDefault="00953EB9">
      <w:pPr>
        <w:ind w:firstLine="420"/>
      </w:pPr>
      <w:r>
        <w:rPr>
          <w:rFonts w:hint="eastAsia"/>
        </w:rPr>
        <w:t xml:space="preserve">The wind-resistant design of ultra-long-span bridges has long been based on linear flutter theory, whose core principle involves determining a </w:t>
      </w:r>
      <w:r>
        <w:rPr>
          <w:rFonts w:hint="eastAsia"/>
        </w:rPr>
        <w:t>“</w:t>
      </w:r>
      <w:r>
        <w:rPr>
          <w:rFonts w:hint="eastAsia"/>
        </w:rPr>
        <w:t>single critical wind speed</w:t>
      </w:r>
      <w:r>
        <w:rPr>
          <w:rFonts w:hint="eastAsia"/>
        </w:rPr>
        <w:t>”</w:t>
      </w:r>
      <w:r>
        <w:rPr>
          <w:rFonts w:hint="eastAsia"/>
        </w:rPr>
        <w:t xml:space="preserve"> and designing defenses accordingly. This paradigm assumes that bridges are entirely safe below this critical threshold, while exceeding it leads to divergent structural failure. However, as main spans approach the 2000-meter level, geometric nonlinearities and aerodynamic nonlinearities become increasingly significant, highlighting the limitations of linear theory. Both wind tunnel tests and field observations clearly demonstrate that many bridges do not immediately diverge after exceeding the linear critical wind speed. Instead, they enter a state of limit cycle oscillation (LCO) with finite amplitude. This phenomenon, termed </w:t>
      </w:r>
      <w:r>
        <w:rPr>
          <w:rFonts w:hint="eastAsia"/>
        </w:rPr>
        <w:t>“</w:t>
      </w:r>
      <w:r>
        <w:rPr>
          <w:rFonts w:hint="eastAsia"/>
        </w:rPr>
        <w:t>soft flutter</w:t>
      </w:r>
      <w:r>
        <w:rPr>
          <w:rFonts w:hint="eastAsia"/>
        </w:rPr>
        <w:t>”</w:t>
      </w:r>
      <w:r>
        <w:rPr>
          <w:rFonts w:hint="eastAsia"/>
        </w:rPr>
        <w:t xml:space="preserve"> or </w:t>
      </w:r>
      <w:r>
        <w:rPr>
          <w:rFonts w:hint="eastAsia"/>
        </w:rPr>
        <w:t>“</w:t>
      </w:r>
      <w:r>
        <w:rPr>
          <w:rFonts w:hint="eastAsia"/>
        </w:rPr>
        <w:t>nonlinear flutter,</w:t>
      </w:r>
      <w:r>
        <w:rPr>
          <w:rFonts w:hint="eastAsia"/>
        </w:rPr>
        <w:t>”</w:t>
      </w:r>
      <w:r>
        <w:rPr>
          <w:rFonts w:hint="eastAsia"/>
        </w:rPr>
        <w:t xml:space="preserve"> maintains vibration amplitudes within a specific range and exhibits complex nonlinear dynamic characteristics, including hysteresis effects and </w:t>
      </w:r>
      <w:proofErr w:type="spellStart"/>
      <w:r>
        <w:rPr>
          <w:rFonts w:hint="eastAsia"/>
        </w:rPr>
        <w:t>multistable</w:t>
      </w:r>
      <w:proofErr w:type="spellEnd"/>
      <w:r>
        <w:rPr>
          <w:rFonts w:hint="eastAsia"/>
        </w:rPr>
        <w:t xml:space="preserve"> </w:t>
      </w:r>
      <w:proofErr w:type="gramStart"/>
      <w:r>
        <w:rPr>
          <w:rFonts w:hint="eastAsia"/>
        </w:rPr>
        <w:t>bifurcation</w:t>
      </w:r>
      <w:r>
        <w:rPr>
          <w:rFonts w:hint="eastAsia"/>
          <w:vertAlign w:val="superscript"/>
        </w:rPr>
        <w:t>[</w:t>
      </w:r>
      <w:proofErr w:type="gramEnd"/>
      <w:r>
        <w:rPr>
          <w:rFonts w:hint="eastAsia"/>
          <w:vertAlign w:val="superscript"/>
        </w:rPr>
        <w:t>1]</w:t>
      </w:r>
      <w:r>
        <w:rPr>
          <w:rFonts w:hint="eastAsia"/>
        </w:rPr>
        <w:t>.</w:t>
      </w:r>
    </w:p>
    <w:p w14:paraId="3FB38F24" w14:textId="77777777" w:rsidR="00E03541" w:rsidRDefault="00953EB9">
      <w:pPr>
        <w:ind w:firstLine="420"/>
      </w:pPr>
      <w:r>
        <w:rPr>
          <w:rFonts w:hint="eastAsia"/>
        </w:rPr>
        <w:t>This discovery directly challenges the traditional linear paradigm that treats critical wind speed as a sufficient safety criterion. For operational bridges, the amplitude, growth rate, and stability of post-flutter behavior are decisive factors for operational safety, fatigue life, and service performance. A higher critical wind speed accompanied by a rapidly increasing large LCO amplitude may pose greater danger than a slightly lower critical wind speed with amplitude constraints. Therefore, the objective of wind-resistant design must shift from pursuing a single high critical wind speed to simultaneously predicting and controlling post-flutter responses.</w:t>
      </w:r>
    </w:p>
    <w:p w14:paraId="66874027" w14:textId="77777777" w:rsidR="00E03541" w:rsidRDefault="00953EB9">
      <w:pPr>
        <w:ind w:firstLine="420"/>
      </w:pPr>
      <w:r>
        <w:rPr>
          <w:rFonts w:hint="eastAsia"/>
        </w:rPr>
        <w:t xml:space="preserve">The complexity of nonlinear flutter behavior stems not only from the structure itself but is also significantly influenced by the external environment and attached structures. Regarding complex wind environments, the non-uniform distribution of mountain canyon winds substantially alters a bridge's aerodynamic input. Xing </w:t>
      </w:r>
      <w:proofErr w:type="gramStart"/>
      <w:r>
        <w:rPr>
          <w:rFonts w:hint="eastAsia"/>
        </w:rPr>
        <w:t>Song</w:t>
      </w:r>
      <w:r>
        <w:rPr>
          <w:rFonts w:hint="eastAsia"/>
          <w:vertAlign w:val="superscript"/>
        </w:rPr>
        <w:t>[</w:t>
      </w:r>
      <w:proofErr w:type="gramEnd"/>
      <w:r>
        <w:rPr>
          <w:rFonts w:hint="eastAsia"/>
          <w:vertAlign w:val="superscript"/>
        </w:rPr>
        <w:t>2]</w:t>
      </w:r>
      <w:r>
        <w:rPr>
          <w:rFonts w:hint="eastAsia"/>
        </w:rPr>
        <w:t xml:space="preserve"> </w:t>
      </w:r>
      <w:r>
        <w:rPr>
          <w:rFonts w:hint="eastAsia"/>
        </w:rPr>
        <w:lastRenderedPageBreak/>
        <w:t>demonstrated that wind-resistant designs based on uniform field assumptions</w:t>
      </w:r>
      <w:r>
        <w:rPr>
          <w:rFonts w:hint="eastAsia"/>
        </w:rPr>
        <w:t>—</w:t>
      </w:r>
      <w:r>
        <w:rPr>
          <w:rFonts w:hint="eastAsia"/>
        </w:rPr>
        <w:t>using mid-span or average wind angle of attack</w:t>
      </w:r>
      <w:r>
        <w:rPr>
          <w:rFonts w:hint="eastAsia"/>
        </w:rPr>
        <w:t>—</w:t>
      </w:r>
      <w:r>
        <w:rPr>
          <w:rFonts w:hint="eastAsia"/>
        </w:rPr>
        <w:t xml:space="preserve">may be unduly conservative. The impact of wind parameter variations along the span on stability must be considered. Regarding auxiliary components, seemingly minor elements like guardrails and maintenance tracks can substantially disrupt the flow field around the main girder section. Experiments by Wang, </w:t>
      </w:r>
      <w:proofErr w:type="spellStart"/>
      <w:proofErr w:type="gramStart"/>
      <w:r>
        <w:rPr>
          <w:rFonts w:hint="eastAsia"/>
        </w:rPr>
        <w:t>Binxuan</w:t>
      </w:r>
      <w:proofErr w:type="spellEnd"/>
      <w:r>
        <w:rPr>
          <w:rFonts w:hint="eastAsia"/>
          <w:vertAlign w:val="superscript"/>
        </w:rPr>
        <w:t>[</w:t>
      </w:r>
      <w:proofErr w:type="gramEnd"/>
      <w:r>
        <w:rPr>
          <w:rFonts w:hint="eastAsia"/>
          <w:vertAlign w:val="superscript"/>
        </w:rPr>
        <w:t>3]</w:t>
      </w:r>
      <w:r>
        <w:rPr>
          <w:rFonts w:hint="eastAsia"/>
        </w:rPr>
        <w:t xml:space="preserve"> et al reveal that these attachments lower the critical flutter wind speed and alter the rate of amplitude increase with wind speed, exerting a non-negligible influence on nonlinear flutter characteristics. To address these challenges, academic and engineering research is expanding both in depth and breadth. Key research focuses in mechanisms and analytical methods include: 1) Uncovering the formation mechanisms of nonlinear flutter, such as amplitude dependency and conditions for </w:t>
      </w:r>
      <w:proofErr w:type="spellStart"/>
      <w:r>
        <w:rPr>
          <w:rFonts w:hint="eastAsia"/>
        </w:rPr>
        <w:t>superharmonic</w:t>
      </w:r>
      <w:proofErr w:type="spellEnd"/>
      <w:r>
        <w:rPr>
          <w:rFonts w:hint="eastAsia"/>
        </w:rPr>
        <w:t xml:space="preserve"> resonance; 2) Developing precise identification methods for amplitude-varying aerodynamic parameters (e.g., flutter derivatives) to inform theoretical models; 3) Establishing computational methods for nonlinear flutter capable of handling three-dimensional multi-modal coupling effects; 4) Investigating interaction and transition mechanisms between nonlinear flutter and other wind-induced vibration modes like vortex-induced vibration, such as flutter-VIV coupling phenomena. Regarding control strategies, research is exploring multi-path collaborative stabilization approaches: 1) Aerodynamic optimization: Central stabilizers enhance stability by regulating </w:t>
      </w:r>
      <w:r>
        <w:rPr>
          <w:rFonts w:hint="eastAsia"/>
        </w:rPr>
        <w:t>“</w:t>
      </w:r>
      <w:r>
        <w:rPr>
          <w:rFonts w:hint="eastAsia"/>
        </w:rPr>
        <w:t xml:space="preserve">equivalent wind angle of </w:t>
      </w:r>
      <w:proofErr w:type="gramStart"/>
      <w:r>
        <w:rPr>
          <w:rFonts w:hint="eastAsia"/>
        </w:rPr>
        <w:t>attack</w:t>
      </w:r>
      <w:r>
        <w:rPr>
          <w:rFonts w:hint="eastAsia"/>
        </w:rPr>
        <w:t>”</w:t>
      </w:r>
      <w:r>
        <w:rPr>
          <w:rFonts w:hint="eastAsia"/>
          <w:vertAlign w:val="superscript"/>
        </w:rPr>
        <w:t>[</w:t>
      </w:r>
      <w:proofErr w:type="gramEnd"/>
      <w:r>
        <w:rPr>
          <w:rFonts w:hint="eastAsia"/>
          <w:vertAlign w:val="superscript"/>
        </w:rPr>
        <w:t>4]</w:t>
      </w:r>
      <w:r>
        <w:rPr>
          <w:rFonts w:hint="eastAsia"/>
        </w:rPr>
        <w:t>; deflectors (e.g., inverted L-shaped plates) improve flow fields through synergistic geometric parameter effects</w:t>
      </w:r>
      <w:r>
        <w:rPr>
          <w:rFonts w:hint="eastAsia"/>
          <w:vertAlign w:val="superscript"/>
        </w:rPr>
        <w:t>[5]</w:t>
      </w:r>
      <w:r>
        <w:rPr>
          <w:rFonts w:hint="eastAsia"/>
        </w:rPr>
        <w:t>; innovative flexible flow suppression devices leverage adaptive deformation for more efficient vibration mitigation</w:t>
      </w:r>
      <w:r>
        <w:rPr>
          <w:rFonts w:hint="eastAsia"/>
          <w:vertAlign w:val="superscript"/>
        </w:rPr>
        <w:t>[6]</w:t>
      </w:r>
      <w:r>
        <w:rPr>
          <w:rFonts w:hint="eastAsia"/>
        </w:rPr>
        <w:t xml:space="preserve">. 2) Mechanical Measure Optimization: Developing TMD optimization methods considering dual nonlinear effects of structure and aerodynamic to achieve more effective suppression of nonlinear flutter </w:t>
      </w:r>
      <w:proofErr w:type="gramStart"/>
      <w:r>
        <w:rPr>
          <w:rFonts w:hint="eastAsia"/>
        </w:rPr>
        <w:t>amplitude</w:t>
      </w:r>
      <w:r>
        <w:rPr>
          <w:rFonts w:hint="eastAsia"/>
          <w:vertAlign w:val="superscript"/>
        </w:rPr>
        <w:t>[</w:t>
      </w:r>
      <w:proofErr w:type="gramEnd"/>
      <w:r>
        <w:rPr>
          <w:rFonts w:hint="eastAsia"/>
          <w:vertAlign w:val="superscript"/>
        </w:rPr>
        <w:t>7]</w:t>
      </w:r>
      <w:r>
        <w:rPr>
          <w:rFonts w:hint="eastAsia"/>
        </w:rPr>
        <w:t>.</w:t>
      </w:r>
    </w:p>
    <w:p w14:paraId="6DB4FD78" w14:textId="77777777" w:rsidR="00E03541" w:rsidRDefault="00953EB9">
      <w:pPr>
        <w:pStyle w:val="Heading1"/>
      </w:pPr>
      <w:r>
        <w:rPr>
          <w:rFonts w:hint="eastAsia"/>
        </w:rPr>
        <w:t>1 Core Characteristics and Mechanisms of Nonlinear Flutter</w:t>
      </w:r>
    </w:p>
    <w:p w14:paraId="536CD49C" w14:textId="77777777" w:rsidR="00E03541" w:rsidRDefault="00953EB9">
      <w:pPr>
        <w:pStyle w:val="Heading2"/>
      </w:pPr>
      <w:r>
        <w:rPr>
          <w:rFonts w:hint="eastAsia"/>
        </w:rPr>
        <w:t>1.1 Amplitude Dependence and Parameter Nonlinearity</w:t>
      </w:r>
    </w:p>
    <w:p w14:paraId="112553CB" w14:textId="77777777" w:rsidR="00E03541" w:rsidRDefault="00953EB9">
      <w:pPr>
        <w:ind w:firstLine="420"/>
      </w:pPr>
      <w:r>
        <w:rPr>
          <w:rFonts w:hint="eastAsia"/>
        </w:rPr>
        <w:t>The primary hallmark and core characteristic distinguishing nonlinear flutter from traditional linear theory is that the system's dynamic parameters vary with amplitude. This amplitude dependence profoundly alters the system's dynamic behavior near and beyond the critical point, serving as the key to understanding and predicting post-flutter phenomena.</w:t>
      </w:r>
    </w:p>
    <w:p w14:paraId="600C5488" w14:textId="77777777" w:rsidR="00E03541" w:rsidRDefault="00953EB9">
      <w:pPr>
        <w:ind w:firstLine="420"/>
      </w:pPr>
      <w:r>
        <w:rPr>
          <w:rFonts w:hint="eastAsia"/>
        </w:rPr>
        <w:t xml:space="preserve">In terms of physical mechanisms, amplitude-dependent aerodynamic damping, structural damping, and flutter derivatives directly manifest this nonlinearity. Traditional linear analysis treats system damping and aerodynamic derivatives as constants, whereas nonlinear analysis recognizes them as functions dependent on vibration amplitude. As amplitude increases, the separation point shifts and the patterns of vortex generation and shedding change, leading to complex nonlinear characteristics in aerodynamic forces. Zhao </w:t>
      </w:r>
      <w:proofErr w:type="gramStart"/>
      <w:r>
        <w:rPr>
          <w:rFonts w:hint="eastAsia"/>
        </w:rPr>
        <w:t>et al.</w:t>
      </w:r>
      <w:r>
        <w:rPr>
          <w:rFonts w:hint="eastAsia"/>
          <w:vertAlign w:val="superscript"/>
        </w:rPr>
        <w:t>[</w:t>
      </w:r>
      <w:proofErr w:type="gramEnd"/>
      <w:r>
        <w:rPr>
          <w:rFonts w:hint="eastAsia"/>
          <w:vertAlign w:val="superscript"/>
        </w:rPr>
        <w:t>8]</w:t>
      </w:r>
      <w:r>
        <w:rPr>
          <w:rFonts w:hint="eastAsia"/>
        </w:rPr>
        <w:t xml:space="preserve"> demonstrate that incorporating amplitude-dependent damping ratios and flutter derivatives within the traditional complex modal eigenvalue analysis framework overcomes the limitations of linear theory. This approach effectively predicts the nonlinear evolution of hysteretic flutter amplitude with wind speed</w:t>
      </w:r>
      <w:r>
        <w:rPr>
          <w:rFonts w:hint="eastAsia"/>
        </w:rPr>
        <w:t>—</w:t>
      </w:r>
      <w:r>
        <w:rPr>
          <w:rFonts w:hint="eastAsia"/>
        </w:rPr>
        <w:t>specifically, the path-dependent behavior exhibited by the system. Amplitude depends not only on the current wind speed but also on the historical path taken to reach that speed.</w:t>
      </w:r>
    </w:p>
    <w:p w14:paraId="5413D1AD" w14:textId="77777777" w:rsidR="00E03541" w:rsidRDefault="00953EB9">
      <w:pPr>
        <w:ind w:firstLine="420"/>
      </w:pPr>
      <w:r>
        <w:rPr>
          <w:rFonts w:hint="eastAsia"/>
        </w:rPr>
        <w:t xml:space="preserve">More importantly, this amplitude-dependent characteristic is not confined solely to the post-critical state beyond the critical wind speed. Wu et </w:t>
      </w:r>
      <w:proofErr w:type="gramStart"/>
      <w:r>
        <w:rPr>
          <w:rFonts w:hint="eastAsia"/>
        </w:rPr>
        <w:t>al</w:t>
      </w:r>
      <w:r>
        <w:rPr>
          <w:rFonts w:hint="eastAsia"/>
          <w:vertAlign w:val="superscript"/>
        </w:rPr>
        <w:t>[</w:t>
      </w:r>
      <w:proofErr w:type="gramEnd"/>
      <w:r>
        <w:rPr>
          <w:rFonts w:hint="eastAsia"/>
          <w:vertAlign w:val="superscript"/>
        </w:rPr>
        <w:t>9]</w:t>
      </w:r>
      <w:r>
        <w:rPr>
          <w:rFonts w:hint="eastAsia"/>
        </w:rPr>
        <w:t xml:space="preserve">. revealed through refined free-vibration and forced-vibration wind tunnel tests that within the subcritical region below the conventional linear critical wind speed, the aerodynamic parameters of the system already exhibit non-negligible amplitude dependence. This implies that even before flutter occurs, the aerodynamic behavior of bridges is not entirely linear. This discovery fundamentally challenges traditional aerodynamic parameter identification methods and flutter stability criteria built upon the assumption of small-amplitude linearization. It indicates </w:t>
      </w:r>
      <w:proofErr w:type="gramStart"/>
      <w:r>
        <w:rPr>
          <w:rFonts w:hint="eastAsia"/>
        </w:rPr>
        <w:t>that</w:t>
      </w:r>
      <w:r>
        <w:rPr>
          <w:rFonts w:hint="eastAsia"/>
        </w:rPr>
        <w:t>“</w:t>
      </w:r>
      <w:proofErr w:type="gramEnd"/>
      <w:r>
        <w:rPr>
          <w:rFonts w:hint="eastAsia"/>
        </w:rPr>
        <w:t>linear</w:t>
      </w:r>
      <w:r>
        <w:rPr>
          <w:rFonts w:hint="eastAsia"/>
        </w:rPr>
        <w:t>”</w:t>
      </w:r>
      <w:r>
        <w:rPr>
          <w:rFonts w:hint="eastAsia"/>
        </w:rPr>
        <w:t>aerodynamic derivatives identified through small-amplitude vibration testing may fail to accurately extrapolate and predict the structure's true behavior at finite large amplitudes, potentially leading to underestimation or overestimation of the system's actual stability.</w:t>
      </w:r>
    </w:p>
    <w:p w14:paraId="175FC5BF" w14:textId="77777777" w:rsidR="00E03541" w:rsidRDefault="00953EB9">
      <w:pPr>
        <w:ind w:firstLine="420"/>
      </w:pPr>
      <w:r>
        <w:rPr>
          <w:rFonts w:hint="eastAsia"/>
        </w:rPr>
        <w:lastRenderedPageBreak/>
        <w:t>Therefore, a comprehensive characterization of nonlinear flutter must be grounded in a perspective encompassing the entire wind speed range and amplitude range. This necessitates the development of new experimental techniques and theoretical frameworks to accurately obtain a dataset of aerodynamic parameters capable of describing the entire process from rest to significant vibration. Only through this approach can predictive models be constructed that accurately simulate the entire dynamic response</w:t>
      </w:r>
      <w:r>
        <w:rPr>
          <w:rFonts w:hint="eastAsia"/>
        </w:rPr>
        <w:t>—</w:t>
      </w:r>
      <w:r>
        <w:rPr>
          <w:rFonts w:hint="eastAsia"/>
        </w:rPr>
        <w:t>from linear to nonlinear, and from subcritical to postcritical</w:t>
      </w:r>
      <w:r>
        <w:rPr>
          <w:rFonts w:hint="eastAsia"/>
        </w:rPr>
        <w:t>—</w:t>
      </w:r>
      <w:r>
        <w:rPr>
          <w:rFonts w:hint="eastAsia"/>
        </w:rPr>
        <w:t>thereby providing a robust and reliable foundation for achieving refined wind-resistant design in next-generation ultra-long-span bridges.</w:t>
      </w:r>
    </w:p>
    <w:p w14:paraId="5031F971" w14:textId="77777777" w:rsidR="00E03541" w:rsidRDefault="00953EB9">
      <w:pPr>
        <w:pStyle w:val="Heading2"/>
      </w:pPr>
      <w:r>
        <w:rPr>
          <w:rFonts w:hint="eastAsia"/>
        </w:rPr>
        <w:t xml:space="preserve">1.2 Delayed Response and </w:t>
      </w:r>
      <w:proofErr w:type="spellStart"/>
      <w:r>
        <w:rPr>
          <w:rFonts w:hint="eastAsia"/>
        </w:rPr>
        <w:t>Multistable</w:t>
      </w:r>
      <w:proofErr w:type="spellEnd"/>
      <w:r>
        <w:rPr>
          <w:rFonts w:hint="eastAsia"/>
        </w:rPr>
        <w:t xml:space="preserve"> Bifurcation</w:t>
      </w:r>
    </w:p>
    <w:p w14:paraId="283B41B7" w14:textId="77777777" w:rsidR="00E03541" w:rsidRDefault="00953EB9">
      <w:pPr>
        <w:ind w:firstLine="420"/>
        <w:rPr>
          <w:b/>
          <w:bCs/>
        </w:rPr>
      </w:pPr>
      <w:r>
        <w:t xml:space="preserve">In nonlinear flutter, the system exhibits unprecedented complexity in its behavior. One of its most notable characteristics is that within a specific wind speed range, the same system can correspond to multiple stable vibration amplitudes. This implies that at this wind speed, the bridge does not have a single definite response state, but rather several possible steady-state solutions. These include a low-amplitude stable point, a high-amplitude limit cycle, or even multiple limit cycles with different amplitudes. Which attractor the system ultimately settles into is not solely determined by wind speed but strongly depends on initial conditions and the historical path of wind speed variations. This phenomenon manifests experimentally as pronounced hysteresis loops and </w:t>
      </w:r>
      <w:proofErr w:type="spellStart"/>
      <w:r>
        <w:t>multistable</w:t>
      </w:r>
      <w:proofErr w:type="spellEnd"/>
      <w:r>
        <w:t xml:space="preserve"> bifurcations, completely overturning the “one-to-one correspondence” response relationship characteristic of linear systems.</w:t>
      </w:r>
    </w:p>
    <w:p w14:paraId="0454BEE9" w14:textId="77777777" w:rsidR="00E03541" w:rsidRDefault="00953EB9">
      <w:pPr>
        <w:ind w:firstLine="420"/>
      </w:pPr>
      <w:r>
        <w:t xml:space="preserve">Han Yan et </w:t>
      </w:r>
      <w:proofErr w:type="gramStart"/>
      <w:r>
        <w:t>al</w:t>
      </w:r>
      <w:r>
        <w:rPr>
          <w:rFonts w:hint="eastAsia"/>
          <w:vertAlign w:val="superscript"/>
        </w:rPr>
        <w:t>[</w:t>
      </w:r>
      <w:proofErr w:type="gramEnd"/>
      <w:r>
        <w:rPr>
          <w:rFonts w:hint="eastAsia"/>
          <w:vertAlign w:val="superscript"/>
        </w:rPr>
        <w:t>10]</w:t>
      </w:r>
      <w:r>
        <w:t>.</w:t>
      </w:r>
      <w:r>
        <w:rPr>
          <w:rFonts w:hint="eastAsia"/>
        </w:rPr>
        <w:t xml:space="preserve"> </w:t>
      </w:r>
      <w:r>
        <w:t>clearly observed an extreme manifestation of this complexity in detailed wind tunnel tests on double-deck truss bridges: at a specific gust velocity near the flutter critical wind speed, as many as four distinct stable amplitudes could coexist. This implies that under identical environmental conditions, a bridge may ultimately stabilize in one of four states with distinctly different vibration intensities due to variations in accidental initial disturbances—such as a gentle breeze or a minor construction load. Its dynamic behavior exhibits extreme path dependence and unpredictability. Mechanistically, the root cause of this multi-value response and complex bifurcation lies in the intricate amplitude-dependent coupling between structural damping and nonlinear aerodynamic damping. Structural damping typically increases with amplitude. Aerodynamic damping, however, exhibits a more complex nonlinear relationship with amplitude, potentially providing negative damping in certain amplitude ranges and positive damping in others.</w:t>
      </w:r>
    </w:p>
    <w:p w14:paraId="422C9150" w14:textId="77777777" w:rsidR="00E03541" w:rsidRDefault="00953EB9">
      <w:pPr>
        <w:pStyle w:val="a1"/>
        <w:ind w:firstLine="416"/>
      </w:pPr>
      <w:r>
        <w:t>The profound engineering consequence is that the traditional binary classification paradigm based solely on a single “safe</w:t>
      </w:r>
      <w:r>
        <w:rPr>
          <w:rFonts w:hint="eastAsia"/>
          <w:lang w:eastAsia="zh-CN"/>
        </w:rPr>
        <w:t xml:space="preserve"> or </w:t>
      </w:r>
      <w:r>
        <w:t>unsafe” critical wind speed becomes entirely ineffective here. A conclusion that merely states “the critical wind speed is XX m/s” fails to reveal whether the bridge will enter a harmless limit cycle with minimal amplitude beyond that wind speed, or whether it will enter a violent vibration with enormous amplitude leading to destruction. Nonlinear flutter analysis now extends beyond merely identifying a critical point to mapping a comprehensive “amplitude-wind speed” response spectrum. Within this spectrum, the boundaries for safe operation are delineated. This marks a fundamental shift in bridge wind-resistant design philosophy—from simple avoidance to sophisticated prediction and control.</w:t>
      </w:r>
    </w:p>
    <w:p w14:paraId="42CF8B65" w14:textId="77777777" w:rsidR="00E03541" w:rsidRDefault="00953EB9">
      <w:pPr>
        <w:pStyle w:val="Heading2"/>
      </w:pPr>
      <w:r>
        <w:rPr>
          <w:rFonts w:hint="eastAsia"/>
        </w:rPr>
        <w:t>1.3 Multimodal Coupling and Morphological Transition</w:t>
      </w:r>
    </w:p>
    <w:p w14:paraId="2F2379A9" w14:textId="77777777" w:rsidR="00E03541" w:rsidRDefault="00E03541">
      <w:pPr>
        <w:pStyle w:val="a1"/>
        <w:ind w:firstLine="416"/>
        <w:rPr>
          <w:lang w:eastAsia="zh-CN"/>
        </w:rPr>
      </w:pPr>
    </w:p>
    <w:p w14:paraId="7EFF054F" w14:textId="77777777" w:rsidR="00E03541" w:rsidRDefault="00953EB9">
      <w:pPr>
        <w:pStyle w:val="a1"/>
        <w:ind w:firstLine="416"/>
        <w:rPr>
          <w:lang w:eastAsia="zh-CN"/>
        </w:rPr>
      </w:pPr>
      <w:r>
        <w:rPr>
          <w:lang w:eastAsia="zh-CN"/>
        </w:rPr>
        <w:t xml:space="preserve">The essence of nonlinear flutter lies in the complex energy exchange process between multiple structural modes and fluid modes. Although its vibration patterns are often formed by the coupling of the dominant bending-torsion modes, the involvement of other modes significantly alters the system's stability boundaries and post-critical responses. Research indicates that the participation of the vertical degree of freedom can reduce the overall system stability by introducing additional coupled aerodynamic negative damping. Experiments by Han et </w:t>
      </w:r>
      <w:proofErr w:type="gramStart"/>
      <w:r>
        <w:rPr>
          <w:lang w:eastAsia="zh-CN"/>
        </w:rPr>
        <w:t>al</w:t>
      </w:r>
      <w:r>
        <w:rPr>
          <w:rFonts w:hint="eastAsia"/>
          <w:vertAlign w:val="superscript"/>
          <w:lang w:eastAsia="zh-CN"/>
        </w:rPr>
        <w:t>[</w:t>
      </w:r>
      <w:proofErr w:type="gramEnd"/>
      <w:r>
        <w:rPr>
          <w:rFonts w:hint="eastAsia"/>
          <w:vertAlign w:val="superscript"/>
          <w:lang w:eastAsia="zh-CN"/>
        </w:rPr>
        <w:t>10]</w:t>
      </w:r>
      <w:r>
        <w:rPr>
          <w:lang w:eastAsia="zh-CN"/>
        </w:rPr>
        <w:t xml:space="preserve">. clearly demonstrate that for a double-layer truss beam section, the limit-cycle oscillation amplitude of its two-degree-of-freedom flexural-torsional coupled system significantly exceeds that of its single-degree-of-freedom pure torsional system. This reveals that in multimodal systems, aerodynamic coupling effects between modes are not only critical for triggering flutter but </w:t>
      </w:r>
      <w:r>
        <w:rPr>
          <w:lang w:eastAsia="zh-CN"/>
        </w:rPr>
        <w:lastRenderedPageBreak/>
        <w:t>also key factors in amplifying post-flutter responses. Therefore, wind-resistant design must be evaluated from a multimodal coupling perspective</w:t>
      </w:r>
      <w:r>
        <w:rPr>
          <w:rFonts w:hint="eastAsia"/>
          <w:lang w:eastAsia="zh-CN"/>
        </w:rPr>
        <w:t>.</w:t>
      </w:r>
    </w:p>
    <w:p w14:paraId="187B9B64" w14:textId="77777777" w:rsidR="00E03541" w:rsidRDefault="00953EB9">
      <w:pPr>
        <w:pStyle w:val="a1"/>
        <w:ind w:firstLine="416"/>
        <w:rPr>
          <w:lang w:eastAsia="zh-CN"/>
        </w:rPr>
      </w:pPr>
      <w:r>
        <w:rPr>
          <w:lang w:eastAsia="zh-CN"/>
        </w:rPr>
        <w:t xml:space="preserve">Different main beam cross-sectional forms exhibit extreme sensitivity to flutter mode transitions due to their markedly distinct aerodynamic profiles. Chen </w:t>
      </w:r>
      <w:proofErr w:type="spellStart"/>
      <w:r>
        <w:rPr>
          <w:lang w:eastAsia="zh-CN"/>
        </w:rPr>
        <w:t>Chen</w:t>
      </w:r>
      <w:proofErr w:type="spellEnd"/>
      <w:r>
        <w:rPr>
          <w:lang w:eastAsia="zh-CN"/>
        </w:rPr>
        <w:t xml:space="preserve"> et al. (2023) </w:t>
      </w:r>
      <w:r>
        <w:rPr>
          <w:rFonts w:hint="eastAsia"/>
          <w:vertAlign w:val="superscript"/>
          <w:lang w:eastAsia="zh-CN"/>
        </w:rPr>
        <w:t>[</w:t>
      </w:r>
      <w:proofErr w:type="gramStart"/>
      <w:r>
        <w:rPr>
          <w:rFonts w:hint="eastAsia"/>
          <w:vertAlign w:val="superscript"/>
          <w:lang w:eastAsia="zh-CN"/>
        </w:rPr>
        <w:t>11]</w:t>
      </w:r>
      <w:r>
        <w:rPr>
          <w:lang w:eastAsia="zh-CN"/>
        </w:rPr>
        <w:t>revealed</w:t>
      </w:r>
      <w:proofErr w:type="gramEnd"/>
      <w:r>
        <w:rPr>
          <w:lang w:eastAsia="zh-CN"/>
        </w:rPr>
        <w:t xml:space="preserve"> this difference through comparative wind tunnel tests of plate-truss separated beams and plate-truss composite beams: The cross-sectional characteristics of plate-truss separated beams make them more prone to self-limiting flexural-torsional coupled soft flutter, with vibration amplitudes exhibiting regular evolution with changes in wind angle of attack. In contrast, plate-truss composite beams may exhibit complex coexisting hard and soft flutter phenomena at different wind angles, with weaker regularity that complicates prediction. These morphological differences and transitions primarily stem from distinct patterns of flow separation, reattachment, and vortex shedding around different cross-sections, leading to fundamentally different nonlinear variations in aerodynamic damping with amplitude and wind speed.</w:t>
      </w:r>
    </w:p>
    <w:p w14:paraId="59051030" w14:textId="77777777" w:rsidR="00E03541" w:rsidRDefault="00953EB9">
      <w:pPr>
        <w:pStyle w:val="a1"/>
        <w:ind w:firstLine="416"/>
        <w:rPr>
          <w:lang w:eastAsia="zh-CN"/>
        </w:rPr>
      </w:pPr>
      <w:r>
        <w:rPr>
          <w:lang w:eastAsia="zh-CN"/>
        </w:rPr>
        <w:t>A more complex dynamic behavior is the coupled phenomenon of vortex-induced vibration</w:t>
      </w:r>
      <w:r>
        <w:rPr>
          <w:rFonts w:hint="eastAsia"/>
          <w:lang w:eastAsia="zh-CN"/>
        </w:rPr>
        <w:t xml:space="preserve"> </w:t>
      </w:r>
      <w:r>
        <w:rPr>
          <w:lang w:eastAsia="zh-CN"/>
        </w:rPr>
        <w:t xml:space="preserve">and flutter. Wu </w:t>
      </w:r>
      <w:proofErr w:type="gramStart"/>
      <w:r>
        <w:rPr>
          <w:lang w:eastAsia="zh-CN"/>
        </w:rPr>
        <w:t>et al.</w:t>
      </w:r>
      <w:r>
        <w:rPr>
          <w:rFonts w:hint="eastAsia"/>
          <w:vertAlign w:val="superscript"/>
          <w:lang w:eastAsia="zh-CN"/>
        </w:rPr>
        <w:t>[</w:t>
      </w:r>
      <w:proofErr w:type="gramEnd"/>
      <w:r>
        <w:rPr>
          <w:rFonts w:hint="eastAsia"/>
          <w:vertAlign w:val="superscript"/>
          <w:lang w:eastAsia="zh-CN"/>
        </w:rPr>
        <w:t>9]</w:t>
      </w:r>
      <w:r>
        <w:rPr>
          <w:lang w:eastAsia="zh-CN"/>
        </w:rPr>
        <w:t xml:space="preserve"> discovered that in certain blunt body cross-sections, a transition mode exists from vortex-induced vibration to flutter. The underlying mechanism involves a unique “concave evolution” pattern of the system's total damping ratio with wind speed: damping increases in the low-wind-speed VIV lock-in frequency region; As wind speed increases toward the flutter critical state, the aerodynamic negative damping effect intensifies dramatically, causing the total damping to decrease rapidly. This non-monotonic variation means that at specific wind speeds, the amplitude of the vortex-induced vibration-flutter coupled response may even exceed that of pure flutter, exhibiting greater destructive potential. This phenomenon strongly suggests that traditional independent modeling approaches targeting single vibration modes are inadequate for addressing such issues. Developing a “cross-mode” coupled modeling theory capable of uniformly describing multiple wind-induced vibration modes and their mutual transitions has become both necessary and urgent.</w:t>
      </w:r>
    </w:p>
    <w:p w14:paraId="324AD881" w14:textId="77777777" w:rsidR="00E03541" w:rsidRDefault="00953EB9">
      <w:pPr>
        <w:pStyle w:val="Heading2"/>
      </w:pPr>
      <w:r>
        <w:rPr>
          <w:rFonts w:hint="eastAsia"/>
        </w:rPr>
        <w:t>1.4 Dominant Mechanisms in Flow Fields and Microscopic Evidence</w:t>
      </w:r>
    </w:p>
    <w:p w14:paraId="7C60A93F" w14:textId="77777777" w:rsidR="00E03541" w:rsidRDefault="00953EB9">
      <w:pPr>
        <w:pStyle w:val="a1"/>
        <w:ind w:firstLine="416"/>
        <w:rPr>
          <w:lang w:eastAsia="zh-CN"/>
        </w:rPr>
      </w:pPr>
      <w:r>
        <w:rPr>
          <w:lang w:eastAsia="zh-CN"/>
        </w:rPr>
        <w:t>The macroscopic response of nonlinear flutter originates from minute changes in the flow field structure around the structure. Microscopic flow field studies based on particle image velocimetry and computational fluid dynamics provide direct evidence for revealing its physical essence. These techniques enable researchers to quantitatively capture and analyze the entire process of transient vortex structure generation, development, shedding, and dissipation within the flow field around the structure, thereby linking macroscopic phenomena to microscopic mechanisms.</w:t>
      </w:r>
    </w:p>
    <w:p w14:paraId="2349D4AB" w14:textId="77777777" w:rsidR="00E03541" w:rsidRDefault="00953EB9">
      <w:pPr>
        <w:pStyle w:val="a1"/>
        <w:ind w:firstLine="416"/>
        <w:rPr>
          <w:lang w:eastAsia="zh-CN"/>
        </w:rPr>
      </w:pPr>
      <w:r>
        <w:rPr>
          <w:lang w:eastAsia="zh-CN"/>
        </w:rPr>
        <w:t xml:space="preserve">Li Wenjie (2023) </w:t>
      </w:r>
      <w:r>
        <w:rPr>
          <w:rFonts w:hint="eastAsia"/>
          <w:vertAlign w:val="superscript"/>
          <w:lang w:eastAsia="zh-CN"/>
        </w:rPr>
        <w:t>[</w:t>
      </w:r>
      <w:proofErr w:type="gramStart"/>
      <w:r>
        <w:rPr>
          <w:rFonts w:hint="eastAsia"/>
          <w:vertAlign w:val="superscript"/>
          <w:lang w:eastAsia="zh-CN"/>
        </w:rPr>
        <w:t>12]</w:t>
      </w:r>
      <w:r>
        <w:rPr>
          <w:lang w:eastAsia="zh-CN"/>
        </w:rPr>
        <w:t>conducted</w:t>
      </w:r>
      <w:proofErr w:type="gramEnd"/>
      <w:r>
        <w:rPr>
          <w:lang w:eastAsia="zh-CN"/>
        </w:rPr>
        <w:t xml:space="preserve"> PIV experiments on blunt body cross-sections to extract and analyze large-scale leading-edge vortex structures closely related to flutter modes. This revealed the coupled, feedback-driven dynamic evolution between these characteristic vortices and structural vibrations, explaining the induction mechanism of nonlinear flutter in blunt body cross-sections from a flow field perspective. Teng Zhengxin (2024) </w:t>
      </w:r>
      <w:r>
        <w:rPr>
          <w:rFonts w:hint="eastAsia"/>
          <w:vertAlign w:val="superscript"/>
          <w:lang w:eastAsia="zh-CN"/>
        </w:rPr>
        <w:t>[</w:t>
      </w:r>
      <w:proofErr w:type="gramStart"/>
      <w:r>
        <w:rPr>
          <w:rFonts w:hint="eastAsia"/>
          <w:vertAlign w:val="superscript"/>
          <w:lang w:eastAsia="zh-CN"/>
        </w:rPr>
        <w:t>5]</w:t>
      </w:r>
      <w:r>
        <w:rPr>
          <w:lang w:eastAsia="zh-CN"/>
        </w:rPr>
        <w:t>provided</w:t>
      </w:r>
      <w:proofErr w:type="gramEnd"/>
      <w:r>
        <w:rPr>
          <w:lang w:eastAsia="zh-CN"/>
        </w:rPr>
        <w:t xml:space="preserve"> a quantitative explanation at the flow field level for the stabilization mechanism of inverted L-shaped deflectors: The study found that the deflector guides the airflow through its geometric shape, effectively suppressing the fluctuation amplitude of the downstream vortex area and reducing the area difference between upstream and downstream vortices. This reduces the intensity of periodic variations in the net vortex area within the control domain. According to vortex dynamics theory, variations in net vortex area directly correlate with pulsations in aerodynamic lift and torque. Consequently, the attenuation of these variations implies a reduction in aerodynamic torque acting on the main spar, representing the underlying fluid dynamics mechanism for enhancing flutter stability.</w:t>
      </w:r>
    </w:p>
    <w:p w14:paraId="6270647C" w14:textId="77777777" w:rsidR="00E03541" w:rsidRDefault="00953EB9">
      <w:pPr>
        <w:pStyle w:val="a1"/>
        <w:ind w:firstLine="416"/>
        <w:rPr>
          <w:lang w:eastAsia="zh-CN"/>
        </w:rPr>
      </w:pPr>
      <w:r>
        <w:rPr>
          <w:lang w:eastAsia="zh-CN"/>
        </w:rPr>
        <w:t>The current research frontier is dedicated to precisely quantifying this flow field structure and establishing a strong correlation model between it and vibration response. This approach, based on detailed flow field testing and quantitative analysis, is advancing wind resistance research for long-span bridges from a “phenomenological” stage reliant on experience and macroscopic phenomena to a new “mechanistic” stage centered on physical principles, enabling precise verification and prediction. This approach not only deepens our understanding of how existing aerodynamic measures function but, more importantly, provides direct theoretical guidance and design principles for developing future intelligent and adaptive aerodynamic control devices with enhanced performance.</w:t>
      </w:r>
    </w:p>
    <w:p w14:paraId="0CCBC403" w14:textId="77777777" w:rsidR="00E03541" w:rsidRDefault="00E03541">
      <w:pPr>
        <w:pStyle w:val="a1"/>
        <w:ind w:firstLine="416"/>
        <w:rPr>
          <w:lang w:eastAsia="zh-CN"/>
        </w:rPr>
      </w:pPr>
    </w:p>
    <w:p w14:paraId="002B6E33" w14:textId="77777777" w:rsidR="00E03541" w:rsidRDefault="00953EB9">
      <w:pPr>
        <w:pStyle w:val="Heading1"/>
      </w:pPr>
      <w:r>
        <w:rPr>
          <w:rFonts w:hint="eastAsia"/>
        </w:rPr>
        <w:t>2 Research Methods and Technological Advances</w:t>
      </w:r>
    </w:p>
    <w:p w14:paraId="1D2F5C77" w14:textId="77777777" w:rsidR="00E03541" w:rsidRDefault="00953EB9">
      <w:pPr>
        <w:pStyle w:val="Heading2"/>
      </w:pPr>
      <w:r>
        <w:rPr>
          <w:rFonts w:hint="eastAsia"/>
        </w:rPr>
        <w:t xml:space="preserve">2.1 Wind Tunnel Testing: From </w:t>
      </w:r>
      <w:r>
        <w:rPr>
          <w:rFonts w:hint="eastAsia"/>
        </w:rPr>
        <w:t>“</w:t>
      </w:r>
      <w:r>
        <w:rPr>
          <w:rFonts w:hint="eastAsia"/>
        </w:rPr>
        <w:t>Achieving Oscillation</w:t>
      </w:r>
      <w:r>
        <w:rPr>
          <w:rFonts w:hint="eastAsia"/>
        </w:rPr>
        <w:t>”</w:t>
      </w:r>
      <w:r>
        <w:rPr>
          <w:rFonts w:hint="eastAsia"/>
        </w:rPr>
        <w:t xml:space="preserve"> to </w:t>
      </w:r>
      <w:r>
        <w:rPr>
          <w:rFonts w:hint="eastAsia"/>
        </w:rPr>
        <w:t>“</w:t>
      </w:r>
      <w:r>
        <w:rPr>
          <w:rFonts w:hint="eastAsia"/>
        </w:rPr>
        <w:t>Quantifying Energy</w:t>
      </w:r>
      <w:r>
        <w:rPr>
          <w:rFonts w:hint="eastAsia"/>
        </w:rPr>
        <w:t>”</w:t>
      </w:r>
    </w:p>
    <w:p w14:paraId="3CFB1514" w14:textId="77777777" w:rsidR="00E03541" w:rsidRDefault="00953EB9">
      <w:pPr>
        <w:pStyle w:val="Heading3"/>
      </w:pPr>
      <w:r>
        <w:rPr>
          <w:rFonts w:hint="eastAsia"/>
        </w:rPr>
        <w:t>2.1.1 Frame Variation Parameter Identification</w:t>
      </w:r>
    </w:p>
    <w:p w14:paraId="07646BF2" w14:textId="77777777" w:rsidR="00E03541" w:rsidRDefault="00953EB9">
      <w:pPr>
        <w:ind w:firstLine="420"/>
      </w:pPr>
      <w:r>
        <w:rPr>
          <w:rFonts w:hint="eastAsia"/>
        </w:rPr>
        <w:t>Accurate identification of aerodynamic parameters varying with amplitude forms the foundation for constructing reliable nonlinear flutter prediction models. Currently, the combined use of free vibration and forced vibration wind tunnel testing techniques has become the most effective approach for obtaining amplitude-dependent modal damping and flutter derivatives. These two methods complement each other: Free vibration testing can realistically reproduce the natural state of self-excited vibration of a structure in a wind field, particularly capturing nonlinear bifurcation and limit-cycle oscillation behavior near and beyond critical points. while forced vibration tests enable direct measurement of corresponding aerodynamic forces by applying predefined motions of specific frequency and amplitude to the model, thereby systematically investigating the quantitative relationship between amplitude and aerodynamic forces under controlled conditions.</w:t>
      </w:r>
    </w:p>
    <w:p w14:paraId="328DE7ED" w14:textId="77777777" w:rsidR="00E03541" w:rsidRDefault="00953EB9">
      <w:pPr>
        <w:ind w:firstLine="420"/>
      </w:pPr>
      <w:r>
        <w:rPr>
          <w:rFonts w:hint="eastAsia"/>
        </w:rPr>
        <w:t xml:space="preserve">In the data processing of free vibration tests, traditional parameter identification methods often yield significant errors when handling highly nonlinear vibrations. To address this, Wu et </w:t>
      </w:r>
      <w:proofErr w:type="gramStart"/>
      <w:r>
        <w:rPr>
          <w:rFonts w:hint="eastAsia"/>
        </w:rPr>
        <w:t>al</w:t>
      </w:r>
      <w:r>
        <w:rPr>
          <w:rFonts w:hint="eastAsia"/>
          <w:vertAlign w:val="superscript"/>
        </w:rPr>
        <w:t>[</w:t>
      </w:r>
      <w:proofErr w:type="gramEnd"/>
      <w:r>
        <w:rPr>
          <w:rFonts w:hint="eastAsia"/>
          <w:vertAlign w:val="superscript"/>
        </w:rPr>
        <w:t>9]</w:t>
      </w:r>
      <w:r>
        <w:rPr>
          <w:rFonts w:hint="eastAsia"/>
        </w:rPr>
        <w:t>. proposed a precise identification method based on segmented sliding window fitting. The core concept of this approach is to no longer treat the entire decay time history as a single entity. Instead, it employs a sliding short-time window to approximate the nonlinear process as a linear system within a local time domain. This approach enables high-precision extraction of the amplitude-versus-instantaneous damping or frequency relationship curve, effectively avoiding distortions caused by global fitting. Consequently, it more accurately reveals the complex nonlinear characteristics of parameters such as damping as they evolve with amplitude.</w:t>
      </w:r>
    </w:p>
    <w:p w14:paraId="09072DBE" w14:textId="77777777" w:rsidR="00E03541" w:rsidRDefault="00953EB9">
      <w:pPr>
        <w:ind w:firstLine="420"/>
      </w:pPr>
      <w:r>
        <w:rPr>
          <w:rFonts w:hint="eastAsia"/>
        </w:rPr>
        <w:t xml:space="preserve">Forced vibration testing also plays two critical roles in nonlinear flutter research. As demonstrated by Zhao Lin </w:t>
      </w:r>
      <w:proofErr w:type="gramStart"/>
      <w:r>
        <w:rPr>
          <w:rFonts w:hint="eastAsia"/>
        </w:rPr>
        <w:t>et al.</w:t>
      </w:r>
      <w:r>
        <w:rPr>
          <w:rFonts w:hint="eastAsia"/>
          <w:vertAlign w:val="superscript"/>
        </w:rPr>
        <w:t>[</w:t>
      </w:r>
      <w:proofErr w:type="gramEnd"/>
      <w:r>
        <w:rPr>
          <w:rFonts w:hint="eastAsia"/>
          <w:vertAlign w:val="superscript"/>
        </w:rPr>
        <w:t>8]</w:t>
      </w:r>
      <w:r>
        <w:rPr>
          <w:rFonts w:hint="eastAsia"/>
        </w:rPr>
        <w:t xml:space="preserve"> it is employed to systematically verify the applicability range of aerodynamic force superposition in nonlinear systems. By subjecting models to harmonic motions with varying amplitudes and combinations of degrees of freedom, it verifies whether the components of nonlinear aerodynamic forces still satisfy the superposition principle within this amplitude range. This directly determines whether flutter derivative models based on linear superposition remain valid or where their applicability boundaries lie. Forced vibration testing provides the most direct input data for complex modal analysis with amplitude variation. By conducting tests at multiple preset amplitudes, a comprehensive dataset of flutter derivatives across different amplitude levels can be obtained, offering robust experimental justification for incorporating amplitude-varying parameters into complex modal analysis.</w:t>
      </w:r>
    </w:p>
    <w:p w14:paraId="73727FCD" w14:textId="77777777" w:rsidR="00E03541" w:rsidRDefault="00953EB9">
      <w:pPr>
        <w:pStyle w:val="Heading3"/>
      </w:pPr>
      <w:r>
        <w:rPr>
          <w:rFonts w:hint="eastAsia"/>
        </w:rPr>
        <w:t>2.1.2 Synchronous Gas Spring - Pressure Measurement</w:t>
      </w:r>
    </w:p>
    <w:p w14:paraId="0A9DDB01" w14:textId="77777777" w:rsidR="00E03541" w:rsidRDefault="00953EB9">
      <w:pPr>
        <w:ind w:firstLine="420"/>
      </w:pPr>
      <w:r>
        <w:rPr>
          <w:rFonts w:hint="eastAsia"/>
        </w:rPr>
        <w:t xml:space="preserve">For structural systems with complex aerodynamic interference effects, such as long-span double-deck bridges, researching the mechanisms of wind-induced vibration poses significant challenges. The core difficulty lies in the fact that self-excited forces triggered by aerodynamic interference exhibit complex nonlinear and unsteady </w:t>
      </w:r>
      <w:r>
        <w:rPr>
          <w:rFonts w:hint="eastAsia"/>
        </w:rPr>
        <w:t>“</w:t>
      </w:r>
      <w:r>
        <w:rPr>
          <w:rFonts w:hint="eastAsia"/>
        </w:rPr>
        <w:t>dual-nonlinear</w:t>
      </w:r>
      <w:r>
        <w:rPr>
          <w:rFonts w:hint="eastAsia"/>
        </w:rPr>
        <w:t>”</w:t>
      </w:r>
      <w:r>
        <w:rPr>
          <w:rFonts w:hint="eastAsia"/>
        </w:rPr>
        <w:t xml:space="preserve"> characteristics. Traditional testing methods that separately measure vibration or pressure struggle to accurately capture the instantaneous interaction and feedback mechanisms between vibration and the flow field.</w:t>
      </w:r>
    </w:p>
    <w:p w14:paraId="64E76ED5" w14:textId="77777777" w:rsidR="00E03541" w:rsidRDefault="00953EB9">
      <w:pPr>
        <w:ind w:firstLine="420"/>
        <w:rPr>
          <w:b/>
          <w:bCs/>
        </w:rPr>
      </w:pPr>
      <w:r>
        <w:rPr>
          <w:rFonts w:hint="eastAsia"/>
        </w:rPr>
        <w:t xml:space="preserve">To address this challenge, Zhao Zhihang et </w:t>
      </w:r>
      <w:proofErr w:type="gramStart"/>
      <w:r>
        <w:rPr>
          <w:rFonts w:hint="eastAsia"/>
        </w:rPr>
        <w:t>al</w:t>
      </w:r>
      <w:r>
        <w:rPr>
          <w:rFonts w:hint="eastAsia"/>
          <w:vertAlign w:val="superscript"/>
        </w:rPr>
        <w:t>[</w:t>
      </w:r>
      <w:proofErr w:type="gramEnd"/>
      <w:r>
        <w:rPr>
          <w:rFonts w:hint="eastAsia"/>
          <w:vertAlign w:val="superscript"/>
        </w:rPr>
        <w:t>13]</w:t>
      </w:r>
      <w:r>
        <w:rPr>
          <w:rFonts w:hint="eastAsia"/>
        </w:rPr>
        <w:t>. developed a novel synchronous aeroelastic-pressure measurement wind tunnel testing technique. The breakthrough of this technique lies in its ability to directly and synchronously measure both the vibration response of segment models within the wind field and the surface pulsating wind pressure distribution under the same time reference. This enables researchers to precisely correlate the spatiotemporal distribution of self-excited forces with the resulting structural responses in the time domain for the first time, providing unprecedented data support for understanding the nonlinear aerodynamic interaction mechanisms between twin-span bridges and between bridges and flow fields.</w:t>
      </w:r>
    </w:p>
    <w:p w14:paraId="1D93C76F" w14:textId="77777777" w:rsidR="00E03541" w:rsidRDefault="00953EB9">
      <w:pPr>
        <w:ind w:firstLine="420"/>
      </w:pPr>
      <w:r>
        <w:rPr>
          <w:rFonts w:hint="eastAsia"/>
        </w:rPr>
        <w:t xml:space="preserve">The significant value of this type of synchronously acquired high-precision force-response time history data </w:t>
      </w:r>
      <w:r>
        <w:rPr>
          <w:rFonts w:hint="eastAsia"/>
        </w:rPr>
        <w:lastRenderedPageBreak/>
        <w:t>lies in two aspects:</w:t>
      </w:r>
    </w:p>
    <w:p w14:paraId="4956AFEF" w14:textId="77777777" w:rsidR="00E03541" w:rsidRDefault="00953EB9">
      <w:pPr>
        <w:ind w:firstLine="420"/>
      </w:pPr>
      <w:r>
        <w:rPr>
          <w:rFonts w:hint="eastAsia"/>
        </w:rPr>
        <w:t xml:space="preserve">Mechanism Elucidation and Model Development: This significantly aids in establishing data-driven models of the </w:t>
      </w:r>
      <w:r>
        <w:rPr>
          <w:rFonts w:hint="eastAsia"/>
        </w:rPr>
        <w:t>“</w:t>
      </w:r>
      <w:r>
        <w:rPr>
          <w:rFonts w:hint="eastAsia"/>
        </w:rPr>
        <w:t>vibration feedback effect.</w:t>
      </w:r>
      <w:r>
        <w:rPr>
          <w:rFonts w:hint="eastAsia"/>
        </w:rPr>
        <w:t>”</w:t>
      </w:r>
      <w:r>
        <w:rPr>
          <w:rFonts w:hint="eastAsia"/>
        </w:rPr>
        <w:t xml:space="preserve"> By analyzing how responses instantaneously </w:t>
      </w:r>
      <w:proofErr w:type="spellStart"/>
      <w:r>
        <w:rPr>
          <w:rFonts w:hint="eastAsia"/>
        </w:rPr>
        <w:t>feed back</w:t>
      </w:r>
      <w:proofErr w:type="spellEnd"/>
      <w:r>
        <w:rPr>
          <w:rFonts w:hint="eastAsia"/>
        </w:rPr>
        <w:t xml:space="preserve"> and alter the flow field and aerodynamic forces, the nonlinear nature of fluid-structure interaction can be revealed. This enables the construction of more precise physical or empirical mathematical models that accurately reflect these complex interactions.</w:t>
      </w:r>
    </w:p>
    <w:p w14:paraId="1DA85006" w14:textId="77777777" w:rsidR="00E03541" w:rsidRDefault="00953EB9">
      <w:pPr>
        <w:ind w:firstLine="420"/>
      </w:pPr>
      <w:r>
        <w:rPr>
          <w:rFonts w:hint="eastAsia"/>
        </w:rPr>
        <w:t xml:space="preserve">Calibration and Validation: This high-quality synchronized data provides indispensable reference solutions for calibrating key parameters of nonlinear self-excited force models and validating the accuracy of CFD numerical simulations and various nonlinear flutter calculation algorithms. Tan et </w:t>
      </w:r>
      <w:proofErr w:type="gramStart"/>
      <w:r>
        <w:rPr>
          <w:rFonts w:hint="eastAsia"/>
        </w:rPr>
        <w:t>al</w:t>
      </w:r>
      <w:r>
        <w:rPr>
          <w:rFonts w:hint="eastAsia"/>
          <w:vertAlign w:val="superscript"/>
        </w:rPr>
        <w:t>[</w:t>
      </w:r>
      <w:proofErr w:type="gramEnd"/>
      <w:r>
        <w:rPr>
          <w:rFonts w:hint="eastAsia"/>
          <w:vertAlign w:val="superscript"/>
        </w:rPr>
        <w:t>14]</w:t>
      </w:r>
      <w:r>
        <w:rPr>
          <w:rFonts w:hint="eastAsia"/>
        </w:rPr>
        <w:t>. demonstrated that aerodynamic disturbances not only reduce critical flutter wind speeds but also alter flutter patterns and driving mechanisms. Data generated by novel synchronous testing techniques are precisely the key to quantitatively validating these conclusions and deepening the study of driving mechanisms.</w:t>
      </w:r>
    </w:p>
    <w:p w14:paraId="5D12B4BE" w14:textId="77777777" w:rsidR="00E03541" w:rsidRDefault="00953EB9">
      <w:pPr>
        <w:pStyle w:val="Heading3"/>
      </w:pPr>
      <w:r>
        <w:rPr>
          <w:rFonts w:hint="eastAsia"/>
        </w:rPr>
        <w:t>2.1.3 Complex Wind Field Simulation</w:t>
      </w:r>
    </w:p>
    <w:p w14:paraId="31ACD090" w14:textId="77777777" w:rsidR="00E03541" w:rsidRDefault="00953EB9">
      <w:pPr>
        <w:ind w:firstLine="420"/>
      </w:pPr>
      <w:r>
        <w:rPr>
          <w:rFonts w:hint="eastAsia"/>
        </w:rPr>
        <w:t>The complexity of mountainous topography results in significant deviations between the wind environment at bridge sites and standard idealized wind fields. The core characteristic manifests as pronounced non-uniform distribution of wind speed and direction across the bridge span. This non-uniformity poses severe challenges to traditional flutter stability analysis based on the assumption of uniform wind fields.</w:t>
      </w:r>
    </w:p>
    <w:p w14:paraId="4DCA0199" w14:textId="77777777" w:rsidR="00E03541" w:rsidRDefault="00953EB9">
      <w:pPr>
        <w:ind w:firstLine="420"/>
      </w:pPr>
      <w:r>
        <w:rPr>
          <w:rFonts w:hint="eastAsia"/>
        </w:rPr>
        <w:t xml:space="preserve">Xing Song </w:t>
      </w:r>
      <w:r>
        <w:rPr>
          <w:rFonts w:hint="eastAsia"/>
          <w:vertAlign w:val="superscript"/>
        </w:rPr>
        <w:t xml:space="preserve">[2] </w:t>
      </w:r>
      <w:r>
        <w:rPr>
          <w:rFonts w:hint="eastAsia"/>
        </w:rPr>
        <w:t xml:space="preserve">systematically advanced the research on </w:t>
      </w:r>
      <w:r>
        <w:rPr>
          <w:rFonts w:hint="eastAsia"/>
        </w:rPr>
        <w:t>“</w:t>
      </w:r>
      <w:r>
        <w:rPr>
          <w:rFonts w:hint="eastAsia"/>
        </w:rPr>
        <w:t>flutter stability under non-uniform wind fields</w:t>
      </w:r>
      <w:r>
        <w:rPr>
          <w:rFonts w:hint="eastAsia"/>
        </w:rPr>
        <w:t>”</w:t>
      </w:r>
      <w:r>
        <w:rPr>
          <w:rFonts w:hint="eastAsia"/>
        </w:rPr>
        <w:t xml:space="preserve"> from a theoretical concept to an experimentally verifiable engineering science problem. The study first selected and optimized models for the average wind parameter distribution in mountainous wind fields, establishing the exponential model as the most suitable empirical model for describing the lateral distribution of average wind speed in mountainous areas. It also derived quantitative relationships between model parameters and topographical parameters. Simultaneously, three models for the lateral distribution of average wind angle of attack</w:t>
      </w:r>
      <w:r>
        <w:rPr>
          <w:rFonts w:hint="eastAsia"/>
        </w:rPr>
        <w:t>—</w:t>
      </w:r>
      <w:r>
        <w:rPr>
          <w:rFonts w:hint="eastAsia"/>
        </w:rPr>
        <w:t>linear, cubic parabolic, and parabolic</w:t>
      </w:r>
      <w:r>
        <w:rPr>
          <w:rFonts w:hint="eastAsia"/>
        </w:rPr>
        <w:t>—</w:t>
      </w:r>
      <w:r>
        <w:rPr>
          <w:rFonts w:hint="eastAsia"/>
        </w:rPr>
        <w:t>were proposed based on line type, providing accurate input boundaries for numerical analysis and wind tunnel testing. Crucially, the study successfully reproduced this complex non-uniform wind field in a wind tunnel using innovative passive device simulation technology:</w:t>
      </w:r>
    </w:p>
    <w:p w14:paraId="59AC29E4" w14:textId="77777777" w:rsidR="00E03541" w:rsidRDefault="00953EB9">
      <w:pPr>
        <w:ind w:firstLine="420"/>
      </w:pPr>
      <w:r>
        <w:rPr>
          <w:rFonts w:hint="eastAsia"/>
        </w:rPr>
        <w:t>Adjustable Grille Assembly: Used to simulate exponential non-uniform wind speed profiles. By meticulously designing the grille's air permeability and its distribution across the wind tunnel width, it achieves physical reproduction of predetermined wind speed distribution patterns.</w:t>
      </w:r>
    </w:p>
    <w:p w14:paraId="3CCFEB77" w14:textId="77777777" w:rsidR="00E03541" w:rsidRDefault="00953EB9">
      <w:pPr>
        <w:ind w:firstLine="420"/>
      </w:pPr>
      <w:r>
        <w:rPr>
          <w:rFonts w:hint="eastAsia"/>
        </w:rPr>
        <w:t>Non-uniform slope plate assembly: Used to simulate non-uniform wind angle-of-attack distributions. By adjusting the angular distribution of slope plates, it generates effective incoming flow angles-of-attack that vary along the span direction within the wind tunnel.</w:t>
      </w:r>
    </w:p>
    <w:p w14:paraId="0F8913B1" w14:textId="77777777" w:rsidR="00E03541" w:rsidRDefault="00953EB9">
      <w:pPr>
        <w:ind w:firstLine="420"/>
      </w:pPr>
      <w:r>
        <w:rPr>
          <w:rFonts w:hint="eastAsia"/>
        </w:rPr>
        <w:t>These technological breakthroughs enable researchers for the first time to directly observe and quantify the impact of non-uniform wind field parameters on the flutter stability of long-span bridges under controlled experimental conditions, marking a significant advancement in research methodologies within this field.</w:t>
      </w:r>
    </w:p>
    <w:p w14:paraId="18C53084" w14:textId="77777777" w:rsidR="00E03541" w:rsidRDefault="00953EB9">
      <w:pPr>
        <w:pStyle w:val="Heading2"/>
      </w:pPr>
      <w:r>
        <w:rPr>
          <w:rFonts w:hint="eastAsia"/>
        </w:rPr>
        <w:t xml:space="preserve">2.2 Theory and </w:t>
      </w:r>
      <w:proofErr w:type="spellStart"/>
      <w:r>
        <w:rPr>
          <w:rFonts w:hint="eastAsia"/>
        </w:rPr>
        <w:t>Numerics</w:t>
      </w:r>
      <w:proofErr w:type="spellEnd"/>
      <w:r>
        <w:rPr>
          <w:rFonts w:hint="eastAsia"/>
        </w:rPr>
        <w:t>: From Two-Dimensional Linear to Three-Dimensional Nonlinear</w:t>
      </w:r>
    </w:p>
    <w:p w14:paraId="5FE2E8CE" w14:textId="77777777" w:rsidR="00E03541" w:rsidRDefault="00953EB9">
      <w:pPr>
        <w:pStyle w:val="Heading3"/>
      </w:pPr>
      <w:r>
        <w:rPr>
          <w:rFonts w:hint="eastAsia"/>
        </w:rPr>
        <w:t>2.2.1 Nonlinear Self-Excited Force Model</w:t>
      </w:r>
    </w:p>
    <w:p w14:paraId="1F0A1129" w14:textId="77777777" w:rsidR="00E03541" w:rsidRDefault="00953EB9">
      <w:pPr>
        <w:ind w:firstLine="420"/>
      </w:pPr>
      <w:r>
        <w:t>The reliability of nonlinear flutter analysis is highly dependent on aerodynamic models capable of accurately describing amplitude-dependent effects. Currently, based on their modeling concepts and complexity, three representative model categories have emerged, forming a complete technical spectrum ranging from engineering applications to cutting-edge exploration.</w:t>
      </w:r>
    </w:p>
    <w:p w14:paraId="60412211" w14:textId="77777777" w:rsidR="00E03541" w:rsidRDefault="00953EB9">
      <w:pPr>
        <w:ind w:firstLine="420"/>
      </w:pPr>
      <w:r>
        <w:t>1. Amplitude-Modulated Flutter Derivative Model: This mesoscale model currently offers good engineering applicability and easily integrates into existing analysis frameworks. Its core concept involves directly extending the classical Scanlan linear flutter theory by transforming the originally constant flutter derivatives (</w:t>
      </w:r>
      <w:r>
        <w:rPr>
          <w:i/>
          <w:iCs/>
        </w:rPr>
        <w:t>A</w:t>
      </w:r>
      <w:r>
        <w:rPr>
          <w:i/>
          <w:iCs/>
          <w:vertAlign w:val="subscript"/>
        </w:rPr>
        <w:t>i</w:t>
      </w:r>
      <w:r>
        <w:t xml:space="preserve">, </w:t>
      </w:r>
      <w:r>
        <w:rPr>
          <w:i/>
          <w:iCs/>
        </w:rPr>
        <w:t>H</w:t>
      </w:r>
      <w:r>
        <w:rPr>
          <w:i/>
          <w:iCs/>
          <w:vertAlign w:val="subscript"/>
        </w:rPr>
        <w:t>i</w:t>
      </w:r>
      <w:r>
        <w:t xml:space="preserve">) into </w:t>
      </w:r>
      <w:r>
        <w:lastRenderedPageBreak/>
        <w:t xml:space="preserve">functions of vibration amplitude, expressed as: </w:t>
      </w:r>
      <w:r>
        <w:rPr>
          <w:i/>
          <w:iCs/>
        </w:rPr>
        <w:t>A</w:t>
      </w:r>
      <w:r>
        <w:rPr>
          <w:rFonts w:hint="eastAsia"/>
          <w:i/>
          <w:iCs/>
          <w:vertAlign w:val="superscript"/>
        </w:rPr>
        <w:t>*</w:t>
      </w:r>
      <w:proofErr w:type="spellStart"/>
      <w:r>
        <w:rPr>
          <w:i/>
          <w:iCs/>
          <w:vertAlign w:val="subscript"/>
        </w:rPr>
        <w:t>i</w:t>
      </w:r>
      <w:proofErr w:type="spellEnd"/>
      <w:r>
        <w:rPr>
          <w:rFonts w:hint="eastAsia"/>
          <w:i/>
          <w:iCs/>
          <w:vertAlign w:val="subscript"/>
        </w:rPr>
        <w:t xml:space="preserve"> </w:t>
      </w:r>
      <w:r>
        <w:rPr>
          <w:rFonts w:hint="eastAsia"/>
          <w:i/>
          <w:iCs/>
        </w:rPr>
        <w:t>= f</w:t>
      </w:r>
      <w:r>
        <w:rPr>
          <w:i/>
          <w:iCs/>
          <w:vertAlign w:val="subscript"/>
        </w:rPr>
        <w:t>i</w:t>
      </w:r>
      <w:r>
        <w:rPr>
          <w:rFonts w:hint="eastAsia"/>
          <w:i/>
          <w:iCs/>
          <w:vertAlign w:val="subscript"/>
        </w:rPr>
        <w:t xml:space="preserve"> </w:t>
      </w:r>
      <w:r>
        <w:rPr>
          <w:rFonts w:hint="eastAsia"/>
        </w:rPr>
        <w:t>(</w:t>
      </w:r>
      <w:r>
        <w:rPr>
          <w:i/>
          <w:iCs/>
        </w:rPr>
        <w:t>α</w:t>
      </w:r>
      <w:proofErr w:type="gramStart"/>
      <w:r>
        <w:rPr>
          <w:rFonts w:hint="eastAsia"/>
        </w:rPr>
        <w:t>) ,</w:t>
      </w:r>
      <w:proofErr w:type="gramEnd"/>
      <w:r>
        <w:rPr>
          <w:rFonts w:hint="eastAsia"/>
        </w:rPr>
        <w:t xml:space="preserve"> </w:t>
      </w:r>
      <w:r>
        <w:rPr>
          <w:rFonts w:hint="eastAsia"/>
          <w:i/>
          <w:iCs/>
        </w:rPr>
        <w:t>H</w:t>
      </w:r>
      <w:r>
        <w:rPr>
          <w:rFonts w:hint="eastAsia"/>
          <w:i/>
          <w:iCs/>
          <w:vertAlign w:val="superscript"/>
        </w:rPr>
        <w:t>*</w:t>
      </w:r>
      <w:proofErr w:type="spellStart"/>
      <w:r>
        <w:rPr>
          <w:i/>
          <w:iCs/>
          <w:vertAlign w:val="subscript"/>
        </w:rPr>
        <w:t>i</w:t>
      </w:r>
      <w:proofErr w:type="spellEnd"/>
      <w:r>
        <w:rPr>
          <w:rFonts w:hint="eastAsia"/>
          <w:i/>
          <w:iCs/>
        </w:rPr>
        <w:t xml:space="preserve"> = </w:t>
      </w:r>
      <w:proofErr w:type="spellStart"/>
      <w:r>
        <w:rPr>
          <w:rFonts w:hint="eastAsia"/>
          <w:i/>
          <w:iCs/>
        </w:rPr>
        <w:t>g</w:t>
      </w:r>
      <w:r>
        <w:rPr>
          <w:i/>
          <w:iCs/>
          <w:vertAlign w:val="subscript"/>
        </w:rPr>
        <w:t>i</w:t>
      </w:r>
      <w:proofErr w:type="spellEnd"/>
      <w:r>
        <w:rPr>
          <w:rFonts w:hint="eastAsia"/>
          <w:i/>
          <w:iCs/>
          <w:vertAlign w:val="subscript"/>
        </w:rPr>
        <w:t xml:space="preserve"> </w:t>
      </w:r>
      <w:r>
        <w:rPr>
          <w:rFonts w:hint="eastAsia"/>
        </w:rPr>
        <w:t>(</w:t>
      </w:r>
      <w:r>
        <w:rPr>
          <w:rFonts w:hint="eastAsia"/>
          <w:i/>
          <w:iCs/>
        </w:rPr>
        <w:t>h</w:t>
      </w:r>
      <w:r>
        <w:rPr>
          <w:rFonts w:hint="eastAsia"/>
        </w:rPr>
        <w:t xml:space="preserve">). </w:t>
      </w:r>
      <w:r>
        <w:t xml:space="preserve">Studies by Li et </w:t>
      </w:r>
      <w:proofErr w:type="gramStart"/>
      <w:r>
        <w:t>al</w:t>
      </w:r>
      <w:r>
        <w:rPr>
          <w:rFonts w:hint="eastAsia"/>
          <w:vertAlign w:val="superscript"/>
        </w:rPr>
        <w:t>[</w:t>
      </w:r>
      <w:proofErr w:type="gramEnd"/>
      <w:r>
        <w:rPr>
          <w:rFonts w:hint="eastAsia"/>
          <w:vertAlign w:val="superscript"/>
        </w:rPr>
        <w:t>1]</w:t>
      </w:r>
      <w:r>
        <w:t>.</w:t>
      </w:r>
      <w:r>
        <w:rPr>
          <w:vertAlign w:val="superscript"/>
        </w:rPr>
        <w:t xml:space="preserve"> </w:t>
      </w:r>
      <w:r>
        <w:t xml:space="preserve">and Zhao et </w:t>
      </w:r>
      <w:proofErr w:type="gramStart"/>
      <w:r>
        <w:t>al</w:t>
      </w:r>
      <w:r>
        <w:rPr>
          <w:rFonts w:hint="eastAsia"/>
          <w:vertAlign w:val="superscript"/>
        </w:rPr>
        <w:t>[</w:t>
      </w:r>
      <w:proofErr w:type="gramEnd"/>
      <w:r>
        <w:rPr>
          <w:rFonts w:hint="eastAsia"/>
          <w:vertAlign w:val="superscript"/>
        </w:rPr>
        <w:t>8]</w:t>
      </w:r>
      <w:r>
        <w:t>. have both validated that incorporating this amplitude-dependent flutter derivative into complex modal eigenvalue analysis can effectively predict the hysteresis curves and limit cycle amplitudes of nonlinear flutter.</w:t>
      </w:r>
    </w:p>
    <w:p w14:paraId="3DC4CDA7" w14:textId="77777777" w:rsidR="00E03541" w:rsidRDefault="00953EB9">
      <w:pPr>
        <w:ind w:firstLine="420"/>
      </w:pPr>
      <w:r>
        <w:t xml:space="preserve">2. Segmented Step Function Model: This model type focuses on describing abrupt changes in system dynamics with amplitude. It characterizes distinct dynamic properties across different amplitude ranges using multi-stage step functions, such as employing different aerodynamic parameter sets below various amplitude thresholds. This model is particularly well-suited for simulating hysteresis and </w:t>
      </w:r>
      <w:proofErr w:type="spellStart"/>
      <w:r>
        <w:t>multistable</w:t>
      </w:r>
      <w:proofErr w:type="spellEnd"/>
      <w:r>
        <w:t xml:space="preserve"> bifurcation, where the system exhibits distinct stable amplitude behaviors along different paths. It clearly defines the critical conditions for system transitions between vibration states. Although mathematically less smooth than continuous functions, it proves highly effective for understanding and predicting phenomena with pronounced nonlinear switching characteristics.</w:t>
      </w:r>
    </w:p>
    <w:p w14:paraId="42125396" w14:textId="77777777" w:rsidR="00E03541" w:rsidRDefault="00953EB9">
      <w:pPr>
        <w:ind w:firstLine="420"/>
      </w:pPr>
      <w:r>
        <w:t>3. Data-Driven Models: These models represent the latest research direction, relying less on predefined physical equations and instead employing powerful mathematical tools to learn nonlinear relationships directly from data.</w:t>
      </w:r>
    </w:p>
    <w:p w14:paraId="541D8C1D" w14:textId="77777777" w:rsidR="00E03541" w:rsidRDefault="00953EB9">
      <w:pPr>
        <w:ind w:firstLine="420"/>
      </w:pPr>
      <w:r>
        <w:t>Volterra series: As a generalized Taylor series, it is suitable for modeling weakly nonlinear systems with memory effects and can theoretically describe the complex relationship between aerodynamic forces and motion trajectories.</w:t>
      </w:r>
    </w:p>
    <w:p w14:paraId="0C952096" w14:textId="77777777" w:rsidR="00E03541" w:rsidRDefault="00953EB9">
      <w:pPr>
        <w:ind w:firstLine="420"/>
      </w:pPr>
      <w:r>
        <w:t>Gaussian process regression: A probabilistic nonparametric model that not only provides predictions but also quantifies prediction uncertainty. It is suitable for problems with moderate data volumes requiring confidence interval assessment.</w:t>
      </w:r>
    </w:p>
    <w:p w14:paraId="500FCB1F" w14:textId="77777777" w:rsidR="00E03541" w:rsidRDefault="00953EB9">
      <w:pPr>
        <w:ind w:firstLine="420"/>
      </w:pPr>
      <w:r>
        <w:t xml:space="preserve">Physically Constrained LSTM Closed-Loop Networks: This represents one of the most promising directions. As adopted by Li Wenjie </w:t>
      </w:r>
      <w:r>
        <w:rPr>
          <w:rFonts w:hint="eastAsia"/>
          <w:vertAlign w:val="superscript"/>
        </w:rPr>
        <w:t>[12]</w:t>
      </w:r>
      <w:r>
        <w:t>, it leverages the powerful sequential data processing capabilities of Long Short-Term Memory networks to establish high-precision mappings from vibration responses to nonlinear aerodynamic forces. Crucially, the introduction of physical constraints derived from structural dynamics equations into the network forms a physically informed closed-loop temporal architecture. This approach ingeniously integrates the flexibility of data-driven models with the reliability of physical laws, significantly enhancing the accuracy of nonlinear aerodynamic force mapping and the stability of long-term predictions. It effectively overcomes the issue of error divergence in extended forecasting periods inherent in purely data-driven models, which stem from the high sensitivity of dynamic systems to parameter variations.</w:t>
      </w:r>
    </w:p>
    <w:p w14:paraId="08F039AF" w14:textId="77777777" w:rsidR="00E03541" w:rsidRDefault="00953EB9">
      <w:pPr>
        <w:pStyle w:val="Heading3"/>
      </w:pPr>
      <w:r>
        <w:rPr>
          <w:rFonts w:hint="eastAsia"/>
        </w:rPr>
        <w:t>2.2.2 Nonlinear Solution in Frequency and Time Domains</w:t>
      </w:r>
    </w:p>
    <w:p w14:paraId="02E1A4C0" w14:textId="77777777" w:rsidR="00E03541" w:rsidRDefault="00953EB9">
      <w:pPr>
        <w:ind w:firstLine="420"/>
      </w:pPr>
      <w:r>
        <w:rPr>
          <w:rFonts w:hint="eastAsia"/>
        </w:rPr>
        <w:t>Based on nonlinear aerodynamic models, corresponding flutter analysis methods have also rapidly evolved, forming two primary technical approaches</w:t>
      </w:r>
      <w:r>
        <w:rPr>
          <w:rFonts w:hint="eastAsia"/>
        </w:rPr>
        <w:t>—</w:t>
      </w:r>
      <w:r>
        <w:rPr>
          <w:rFonts w:hint="eastAsia"/>
        </w:rPr>
        <w:t>frequency domain and time domain</w:t>
      </w:r>
      <w:r>
        <w:rPr>
          <w:rFonts w:hint="eastAsia"/>
        </w:rPr>
        <w:t>—</w:t>
      </w:r>
      <w:r>
        <w:rPr>
          <w:rFonts w:hint="eastAsia"/>
        </w:rPr>
        <w:t>to meet analysis requirements at different stages and with varying levels of precision.</w:t>
      </w:r>
    </w:p>
    <w:p w14:paraId="257A19BE" w14:textId="77777777" w:rsidR="00E03541" w:rsidRDefault="00953EB9">
      <w:pPr>
        <w:ind w:firstLine="420"/>
      </w:pPr>
      <w:r>
        <w:rPr>
          <w:rFonts w:hint="eastAsia"/>
        </w:rPr>
        <w:t xml:space="preserve">1. Frequency Domain Approach: The core advantage of the frequency domain approach lies in its computational efficiency, making it highly suitable for parametric studies and preliminary design. Recent advancements have focused on extending traditional methods. Zhao Lin et </w:t>
      </w:r>
      <w:proofErr w:type="gramStart"/>
      <w:r>
        <w:rPr>
          <w:rFonts w:hint="eastAsia"/>
        </w:rPr>
        <w:t>al</w:t>
      </w:r>
      <w:r>
        <w:rPr>
          <w:rFonts w:hint="eastAsia"/>
          <w:vertAlign w:val="superscript"/>
        </w:rPr>
        <w:t>[</w:t>
      </w:r>
      <w:proofErr w:type="gramEnd"/>
      <w:r>
        <w:rPr>
          <w:rFonts w:hint="eastAsia"/>
          <w:vertAlign w:val="superscript"/>
        </w:rPr>
        <w:t xml:space="preserve">8] </w:t>
      </w:r>
      <w:r>
        <w:rPr>
          <w:rFonts w:hint="eastAsia"/>
        </w:rPr>
        <w:t>. demonstrated that by introducing amplitude-dependent damping ratios and flutter derivatives in complex modal eigenvalue analysis, the limitations of linear theory can be overcome. This approach no longer seeks a single critical point but instead efficiently plots the system's steady-state amplitude-wind speed relationship curve through iterative solutions. This visually reveals the hysteresis zone of nonlinear flutter and the amplitude of limit-cycle oscillations. Consequently, designers can rapidly assess how different design parameters influence post-flutter behavior, providing a powerful and efficient computational tool for wind-resistant optimization.</w:t>
      </w:r>
    </w:p>
    <w:p w14:paraId="583A4625" w14:textId="77777777" w:rsidR="00E03541" w:rsidRDefault="00953EB9">
      <w:pPr>
        <w:ind w:firstLine="420"/>
      </w:pPr>
      <w:r>
        <w:rPr>
          <w:rFonts w:hint="eastAsia"/>
        </w:rPr>
        <w:t xml:space="preserve">2. Time-domain methods: Although time-domain methods entail higher computational costs, their exceptional capability in handling strongly nonlinear and transient processes remains irreplaceable by frequency-domain approaches. The development trend in modern time-domain analysis is toward high fidelity and integration. Research by Li et </w:t>
      </w:r>
      <w:proofErr w:type="gramStart"/>
      <w:r>
        <w:rPr>
          <w:rFonts w:hint="eastAsia"/>
        </w:rPr>
        <w:t>al</w:t>
      </w:r>
      <w:r>
        <w:rPr>
          <w:rFonts w:hint="eastAsia"/>
          <w:vertAlign w:val="superscript"/>
        </w:rPr>
        <w:t>[</w:t>
      </w:r>
      <w:proofErr w:type="gramEnd"/>
      <w:r>
        <w:rPr>
          <w:rFonts w:hint="eastAsia"/>
          <w:vertAlign w:val="superscript"/>
        </w:rPr>
        <w:t>1]</w:t>
      </w:r>
      <w:r>
        <w:rPr>
          <w:rFonts w:hint="eastAsia"/>
        </w:rPr>
        <w:t xml:space="preserve">. and </w:t>
      </w:r>
      <w:proofErr w:type="gramStart"/>
      <w:r>
        <w:rPr>
          <w:rFonts w:hint="eastAsia"/>
        </w:rPr>
        <w:t>Zhang</w:t>
      </w:r>
      <w:r>
        <w:rPr>
          <w:rFonts w:hint="eastAsia"/>
          <w:vertAlign w:val="superscript"/>
        </w:rPr>
        <w:t>[</w:t>
      </w:r>
      <w:proofErr w:type="gramEnd"/>
      <w:r>
        <w:rPr>
          <w:rFonts w:hint="eastAsia"/>
          <w:vertAlign w:val="superscript"/>
        </w:rPr>
        <w:t>15]</w:t>
      </w:r>
      <w:r>
        <w:rPr>
          <w:rFonts w:hint="eastAsia"/>
        </w:rPr>
        <w:t xml:space="preserve"> has advanced the development of three-dimensional integrated time-domain </w:t>
      </w:r>
      <w:r>
        <w:rPr>
          <w:rFonts w:hint="eastAsia"/>
        </w:rPr>
        <w:lastRenderedPageBreak/>
        <w:t>algorithms. The key breakthroughs of this method lie in:</w:t>
      </w:r>
    </w:p>
    <w:p w14:paraId="4EA1EC28" w14:textId="77777777" w:rsidR="00E03541" w:rsidRDefault="00953EB9">
      <w:pPr>
        <w:ind w:firstLine="420"/>
      </w:pPr>
      <w:r>
        <w:rPr>
          <w:rFonts w:hint="eastAsia"/>
        </w:rPr>
        <w:t>Integrated consideration of mean wind effects and nonlinear aeroelastic effects: Simultaneously accounts for geometric nonlinearity induced by static wind displacement, mean wind loads, and self-excited forces caused by vibration, achieving true static-dynamic coupling analysis. Handling large amplitudes and strong nonlinearities: Direct integration of nonlinear aerodynamic models enables precise simulation of large-amplitude vibrations and complex nonlinear phenomena, such as energy transfer and coupling between modes. Revealing full-process dynamic behavior: Not only does it provide the final steady-state response, but it also reconstructs the entire process from initial excitation, through development, to steady-state and even instability. This is crucial for revealing complex dynamic behaviors such as bifurcation and transition.</w:t>
      </w:r>
    </w:p>
    <w:p w14:paraId="34ED97E5" w14:textId="77777777" w:rsidR="00E03541" w:rsidRDefault="00953EB9">
      <w:pPr>
        <w:ind w:firstLine="420"/>
      </w:pPr>
      <w:r>
        <w:rPr>
          <w:rFonts w:hint="eastAsia"/>
        </w:rPr>
        <w:t>Frequency-domain and time-domain methods form complementary pillars of the nonlinear flutter analysis system. Frequency-domain methods, with their high efficiency, are suitable for rapid comparative evaluation of numerous design options and parameter sensitivity analysis. Time-domain methods, serving as high-fidelity tools, are employed for precise validation of final designs and in-depth investigation of complex nonlinear mechanisms. Together, they provide comprehensive technical support for wind-resistance safety in ultra-long-span bridges, spanning from rapid assessment to detailed validation.</w:t>
      </w:r>
    </w:p>
    <w:p w14:paraId="19E8EC1C" w14:textId="77777777" w:rsidR="00E03541" w:rsidRDefault="00953EB9">
      <w:pPr>
        <w:pStyle w:val="Heading3"/>
      </w:pPr>
      <w:r>
        <w:rPr>
          <w:rFonts w:hint="eastAsia"/>
        </w:rPr>
        <w:t>2.2.3 Multimodal Coupling Algorithm</w:t>
      </w:r>
    </w:p>
    <w:p w14:paraId="17B69F54" w14:textId="77777777" w:rsidR="00E03541" w:rsidRDefault="00953EB9">
      <w:pPr>
        <w:ind w:firstLine="420"/>
      </w:pPr>
      <w:r>
        <w:rPr>
          <w:rFonts w:hint="eastAsia"/>
        </w:rPr>
        <w:t xml:space="preserve">Extending the nonlinear characteristics of two-dimensional segment models to three-dimensional full-bridge analysis represents the ultimate goal and most challenging aspect of evaluating flutter stability in ultra-long-span bridges. Traditional linear full-bridge flutter analysis methods cannot handle nonlinear effects such as amplitude dependency and modal coupling. To address this, Wu et </w:t>
      </w:r>
      <w:proofErr w:type="gramStart"/>
      <w:r>
        <w:rPr>
          <w:rFonts w:hint="eastAsia"/>
        </w:rPr>
        <w:t>al</w:t>
      </w:r>
      <w:r>
        <w:rPr>
          <w:rFonts w:hint="eastAsia"/>
          <w:vertAlign w:val="superscript"/>
        </w:rPr>
        <w:t>[</w:t>
      </w:r>
      <w:proofErr w:type="gramEnd"/>
      <w:r>
        <w:rPr>
          <w:rFonts w:hint="eastAsia"/>
          <w:vertAlign w:val="superscript"/>
        </w:rPr>
        <w:t>1]</w:t>
      </w:r>
      <w:r>
        <w:rPr>
          <w:rFonts w:hint="eastAsia"/>
        </w:rPr>
        <w:t>. proposed two innovative algorithms that significantly enhance the solubility and efficiency of solving multimodal nonlinear flutter problems.</w:t>
      </w:r>
    </w:p>
    <w:p w14:paraId="540B12FC" w14:textId="77777777" w:rsidR="00E03541" w:rsidRDefault="00953EB9">
      <w:pPr>
        <w:ind w:firstLine="420"/>
      </w:pPr>
      <w:r>
        <w:rPr>
          <w:rFonts w:hint="eastAsia"/>
        </w:rPr>
        <w:t>1. Double-Layer Iterative Eigenvalue Method: This algorithm ingeniously employs a layered iterative strategy to solve this complex nonlinear eigenvalue problem: Outer-layer iteration: Presets a vibration amplitude for the target mode. Inner iteration: Under this preset amplitude, determine the corresponding amplitude-dependent aerodynamic parameters for each modal order based on their amplitude values. Subsequently, solve for the system's complex eigenvalues to obtain the frequency and damping at this state. By alternately iterating between amplitude and mode, the process continues until system convergence, yielding the steady-state amplitude satisfying self-excited vibration conditions at a specific wind speed. This approach significantly enhances the solubility of multi-modal nonlinear problems and successfully extends the nonlinear analysis concept from two-dimensional segment models to three-dimensional full bridges.</w:t>
      </w:r>
    </w:p>
    <w:p w14:paraId="47E43399" w14:textId="77777777" w:rsidR="00E03541" w:rsidRDefault="00953EB9">
      <w:pPr>
        <w:ind w:firstLine="420"/>
      </w:pPr>
      <w:r>
        <w:rPr>
          <w:rFonts w:hint="eastAsia"/>
        </w:rPr>
        <w:t>2. Rational Function Approximation Method: To overcome the potential limitations of iterative eigenvalue methods in automation and computational efficiency, the rational function approximation method offers another powerful solution. Its core concept involves using rational functions to approximate and describe the complex relationship between amplitude-varying aerodynamic parameters and amplitude/frequency. A set of matrix optimization algorithms efficiently identifies the coefficient set within the rational function. Once the nonlinear aerodynamic force model is obtained in rational function form, it can be incorporated into the state-space equations. This transforms nonlinear flutter analysis into a standard eigenvalue problem, eliminating complex iterative processes and significantly enhancing computational efficiency.</w:t>
      </w:r>
    </w:p>
    <w:p w14:paraId="189C5D8F" w14:textId="77777777" w:rsidR="00E03541" w:rsidRDefault="00953EB9">
      <w:pPr>
        <w:ind w:firstLine="420"/>
      </w:pPr>
      <w:r>
        <w:rPr>
          <w:rFonts w:hint="eastAsia"/>
        </w:rPr>
        <w:t>By applying these methods to numerical examples of different bridge types, the study reveals similarities and differences in the nonlinear flutter behavior of various structural systems: Similarities: Both may exhibit soft flutter dominated by amplitude dependence. Differences: Due to variations in structural dynamic characteristics and the aerodynamic profiles of main girders, significant differences emerge in the steady-state amplitude growth rate with wind speed, the width of hysteresis regions, and the key modes involved in coupling. For instance, bridges dominated by vertical bending modes and those dominated by torsional modes may exhibit entirely different nonlinear evolution paths.</w:t>
      </w:r>
    </w:p>
    <w:p w14:paraId="41BDFCC8" w14:textId="77777777" w:rsidR="00E03541" w:rsidRDefault="00953EB9">
      <w:pPr>
        <w:pStyle w:val="Heading2"/>
      </w:pPr>
      <w:r>
        <w:rPr>
          <w:rFonts w:hint="eastAsia"/>
        </w:rPr>
        <w:lastRenderedPageBreak/>
        <w:t>2.3 Intelligence and Data: From Prediction to Design</w:t>
      </w:r>
    </w:p>
    <w:p w14:paraId="30976996" w14:textId="77777777" w:rsidR="00E03541" w:rsidRDefault="00953EB9">
      <w:pPr>
        <w:ind w:firstLine="420"/>
      </w:pPr>
      <w:r>
        <w:t>The deep integration of artificial intelligence and data science technologies is propelling bridge wind engineering from an “experience-driven” and “phenomenon-interpretation” paradigm toward a new era of “data-driven” and “intelligent design.” This transformation encompasses full-chain innovation spanning high-precision prediction, automated optimization, and mechanism discovery.</w:t>
      </w:r>
    </w:p>
    <w:p w14:paraId="3BBA6CAB" w14:textId="77777777" w:rsidR="00E03541" w:rsidRDefault="00953EB9">
      <w:pPr>
        <w:ind w:firstLine="420"/>
      </w:pPr>
      <w:r>
        <w:t xml:space="preserve">(1) Nonlinear Prediction Models: Purely data-driven black-box models often suffer from cumulative long-term prediction errors and divergence when forecasting nonlinear aerodynamic forces, primarily due to the small-parameter sensitivity inherent in dynamical systems. Li </w:t>
      </w:r>
      <w:proofErr w:type="gramStart"/>
      <w:r>
        <w:t>Wenjie</w:t>
      </w:r>
      <w:r>
        <w:rPr>
          <w:rFonts w:hint="eastAsia"/>
          <w:vertAlign w:val="superscript"/>
        </w:rPr>
        <w:t>[</w:t>
      </w:r>
      <w:proofErr w:type="gramEnd"/>
      <w:r>
        <w:rPr>
          <w:rFonts w:hint="eastAsia"/>
          <w:vertAlign w:val="superscript"/>
        </w:rPr>
        <w:t>12]</w:t>
      </w:r>
      <w:r>
        <w:t xml:space="preserve"> overcame this bottleneck by introducing physical constraints derived from structural dynamic equations into Long Short-Term Memory (LSTM) networks, forming a physically informed closed-loop temporal prediction architecture. This model not only learns complex mappings from vibration responses to aerodynamic forces but also constrains and guides network outputs through physical laws, ensuring physically plausible predictions. This “gray-box” model effectively suppresses divergence in long-term predictions, enabling high-precision, long-term stable forecasting of flutter critical wind speeds, limit cycle oscillation amplitudes, and nonlinear aerodynamic force time histories. It provides an unprecedented reliable tool for wind-vibration response analysis.</w:t>
      </w:r>
    </w:p>
    <w:p w14:paraId="79E7B967" w14:textId="77777777" w:rsidR="00E03541" w:rsidRDefault="00953EB9">
      <w:pPr>
        <w:ind w:firstLine="420"/>
      </w:pPr>
      <w:r>
        <w:t xml:space="preserve">(2) Aerodynamic Shape Optimization: Confronted with complex aerodynamic shape optimization problems, traditional computational fluid dynamics-based optimization methods incur prohibitively high computational costs, rendering them impractical for engineering applications. Li </w:t>
      </w:r>
      <w:proofErr w:type="gramStart"/>
      <w:r>
        <w:t>Wenjie</w:t>
      </w:r>
      <w:r>
        <w:rPr>
          <w:rFonts w:hint="eastAsia"/>
          <w:vertAlign w:val="superscript"/>
        </w:rPr>
        <w:t>[</w:t>
      </w:r>
      <w:proofErr w:type="gramEnd"/>
      <w:r>
        <w:rPr>
          <w:rFonts w:hint="eastAsia"/>
          <w:vertAlign w:val="superscript"/>
        </w:rPr>
        <w:t>12]</w:t>
      </w:r>
      <w:r>
        <w:t xml:space="preserve"> proposed a novel optimization framework centered on deep reinforcement learning. The framework's innovation lies in introducing a “global-local hybrid agent model”: Global Agent Model: Responsible for rapidly exploring the entire design space to identify regions with high potential. Local Agent Model: Conducts refined, dense searches within high-potential regions identified by the global model to achieve high-precision predictions. The reinforcement learning agent interacts with the hybrid agent model to learn optimal search strategies. This approach balances breadth and depth in optimization, significantly reducing reliance on costly CFD simulations or wind tunnel testing. It enables efficient, automated aerodynamic optimization of complex main beam cross-sections.</w:t>
      </w:r>
    </w:p>
    <w:p w14:paraId="49C0AA17" w14:textId="77777777" w:rsidR="00E03541" w:rsidRDefault="00953EB9">
      <w:pPr>
        <w:ind w:firstLine="420"/>
      </w:pPr>
      <w:r>
        <w:t xml:space="preserve">(3) Flow Mechanism Exploration: Traditional flow field research primarily focuses on visualizing flow structures. The integration of data science technologies is driving a shift toward quantitative and mechanism-based deep exploration. Current research centers on constructing feature vortex quantification metrics from massive flow field data, then linking these flow characteristics to structural responses using causal discovery algorithms or advanced correlation analysis. This process drives a closed-loop research cycle of “data-mechanism” interaction and iteration: data mining identifies potential causal relationships or dominant modes, followed by physical validation through targeted experiments or simulations. The validated results then </w:t>
      </w:r>
      <w:proofErr w:type="spellStart"/>
      <w:r>
        <w:t>feed back</w:t>
      </w:r>
      <w:proofErr w:type="spellEnd"/>
      <w:r>
        <w:t xml:space="preserve"> to refine and guide subsequent data analysis. This not only elevates flow field analysis from ‘phenomenology’ to “mechanism-based science” but also provides direct theoretical guidance for innovative aerodynamic design.</w:t>
      </w:r>
    </w:p>
    <w:p w14:paraId="7F4A0FFD" w14:textId="77777777" w:rsidR="00E03541" w:rsidRDefault="00953EB9">
      <w:pPr>
        <w:pStyle w:val="Heading1"/>
      </w:pPr>
      <w:r>
        <w:rPr>
          <w:rFonts w:hint="eastAsia"/>
        </w:rPr>
        <w:t>3 Control and Stabilization: Synergy of Pneumatic, Mechanical, and Intelligent Systems</w:t>
      </w:r>
    </w:p>
    <w:p w14:paraId="575462BB" w14:textId="77777777" w:rsidR="00E03541" w:rsidRDefault="00953EB9">
      <w:pPr>
        <w:pStyle w:val="Heading2"/>
      </w:pPr>
      <w:r>
        <w:rPr>
          <w:rFonts w:hint="eastAsia"/>
        </w:rPr>
        <w:t>3.1 Pneumatic Measures: From Passive Regulation to Active Intelligence</w:t>
      </w:r>
    </w:p>
    <w:p w14:paraId="5B5C89A8" w14:textId="77777777" w:rsidR="00E03541" w:rsidRDefault="00953EB9">
      <w:pPr>
        <w:ind w:firstLine="420"/>
      </w:pPr>
      <w:r>
        <w:rPr>
          <w:rFonts w:hint="eastAsia"/>
        </w:rPr>
        <w:t>Aerodynamic measures improve aerodynamic performance by optimizing the flow field distribution around the main beam cross-section, making them the preferred solution for flutter control. In recent years, research has evolved from the empirical application of single measures toward intelligent design involving the coordinated use of multiple measures.</w:t>
      </w:r>
    </w:p>
    <w:p w14:paraId="0819D730" w14:textId="77777777" w:rsidR="00E03541" w:rsidRDefault="00953EB9">
      <w:pPr>
        <w:pStyle w:val="Heading3"/>
      </w:pPr>
      <w:r>
        <w:rPr>
          <w:rFonts w:hint="eastAsia"/>
        </w:rPr>
        <w:t>3.1.1 Refined Design and Mechanism Deepening of Traditional Passive Measures</w:t>
      </w:r>
    </w:p>
    <w:p w14:paraId="62610827" w14:textId="77777777" w:rsidR="00E03541" w:rsidRDefault="00953EB9">
      <w:pPr>
        <w:ind w:firstLine="420"/>
      </w:pPr>
      <w:r>
        <w:rPr>
          <w:rFonts w:hint="eastAsia"/>
        </w:rPr>
        <w:t xml:space="preserve">Central Stabilizer: Research indicates its mechanism of action exhibits diversity. For streamlined box girders, </w:t>
      </w:r>
      <w:r>
        <w:rPr>
          <w:rFonts w:hint="eastAsia"/>
        </w:rPr>
        <w:lastRenderedPageBreak/>
        <w:t xml:space="preserve">it primarily enhances flutter performance by regulating the </w:t>
      </w:r>
      <w:r>
        <w:rPr>
          <w:rFonts w:hint="eastAsia"/>
        </w:rPr>
        <w:t>“</w:t>
      </w:r>
      <w:r>
        <w:rPr>
          <w:rFonts w:hint="eastAsia"/>
        </w:rPr>
        <w:t xml:space="preserve">equivalent wind angle of </w:t>
      </w:r>
      <w:proofErr w:type="gramStart"/>
      <w:r>
        <w:rPr>
          <w:rFonts w:hint="eastAsia"/>
        </w:rPr>
        <w:t>attack</w:t>
      </w:r>
      <w:r>
        <w:rPr>
          <w:rFonts w:hint="eastAsia"/>
          <w:vertAlign w:val="superscript"/>
        </w:rPr>
        <w:t>[</w:t>
      </w:r>
      <w:proofErr w:type="gramEnd"/>
      <w:r>
        <w:rPr>
          <w:rFonts w:hint="eastAsia"/>
          <w:vertAlign w:val="superscript"/>
        </w:rPr>
        <w:t>4]</w:t>
      </w:r>
      <w:r>
        <w:rPr>
          <w:rFonts w:hint="eastAsia"/>
        </w:rPr>
        <w:t>”</w:t>
      </w:r>
      <w:r>
        <w:rPr>
          <w:rFonts w:hint="eastAsia"/>
        </w:rPr>
        <w:t>For blunt-body sections like truss girders, Wang Hui et al</w:t>
      </w:r>
      <w:r>
        <w:rPr>
          <w:rFonts w:hint="eastAsia"/>
          <w:vertAlign w:val="superscript"/>
        </w:rPr>
        <w:t xml:space="preserve"> [16]</w:t>
      </w:r>
      <w:r>
        <w:rPr>
          <w:rFonts w:hint="eastAsia"/>
        </w:rPr>
        <w:t>. found its stabilization primarily stems from increased uncoupled aerodynamic positive damping, particularly by altering the variation pattern of the critical flutter derivative H*2 to eliminate aerodynamic negative damping.</w:t>
      </w:r>
    </w:p>
    <w:p w14:paraId="3F82B774" w14:textId="77777777" w:rsidR="00E03541" w:rsidRDefault="00953EB9">
      <w:pPr>
        <w:ind w:firstLine="420"/>
      </w:pPr>
      <w:r>
        <w:rPr>
          <w:rFonts w:hint="eastAsia"/>
        </w:rPr>
        <w:t xml:space="preserve">Inverted L-shaped deflector plate: Teng </w:t>
      </w:r>
      <w:proofErr w:type="spellStart"/>
      <w:r>
        <w:rPr>
          <w:rFonts w:hint="eastAsia"/>
        </w:rPr>
        <w:t>Zhengxin</w:t>
      </w:r>
      <w:proofErr w:type="spellEnd"/>
      <w:r>
        <w:rPr>
          <w:rFonts w:hint="eastAsia"/>
        </w:rPr>
        <w:t xml:space="preserve"> </w:t>
      </w:r>
      <w:r>
        <w:rPr>
          <w:rFonts w:hint="eastAsia"/>
          <w:vertAlign w:val="superscript"/>
        </w:rPr>
        <w:t>[</w:t>
      </w:r>
      <w:proofErr w:type="gramStart"/>
      <w:r>
        <w:rPr>
          <w:rFonts w:hint="eastAsia"/>
          <w:vertAlign w:val="superscript"/>
        </w:rPr>
        <w:t>5]</w:t>
      </w:r>
      <w:r>
        <w:rPr>
          <w:rFonts w:hint="eastAsia"/>
        </w:rPr>
        <w:t>conducted</w:t>
      </w:r>
      <w:proofErr w:type="gramEnd"/>
      <w:r>
        <w:rPr>
          <w:rFonts w:hint="eastAsia"/>
        </w:rPr>
        <w:t xml:space="preserve"> a parametric study revealing a synergistic effect between the horizontal plate width (b) and vertical plate height (h). Optimal performance occurs within the range </w:t>
      </w:r>
      <w:r>
        <w:rPr>
          <w:rFonts w:hint="eastAsia"/>
          <w:i/>
          <w:iCs/>
        </w:rPr>
        <w:t>b</w:t>
      </w:r>
      <w:r>
        <w:rPr>
          <w:rFonts w:hint="eastAsia"/>
          <w:i/>
          <w:iCs/>
          <w:vertAlign w:val="superscript"/>
        </w:rPr>
        <w:t>*</w:t>
      </w:r>
      <w:r>
        <w:rPr>
          <w:rFonts w:hint="eastAsia"/>
        </w:rPr>
        <w:t xml:space="preserve">=0.165-0.18 and </w:t>
      </w:r>
      <w:r>
        <w:rPr>
          <w:rFonts w:hint="eastAsia"/>
          <w:i/>
          <w:iCs/>
        </w:rPr>
        <w:t>h</w:t>
      </w:r>
      <w:r>
        <w:rPr>
          <w:rFonts w:hint="eastAsia"/>
          <w:i/>
          <w:iCs/>
          <w:vertAlign w:val="superscript"/>
        </w:rPr>
        <w:t>*</w:t>
      </w:r>
      <w:r>
        <w:rPr>
          <w:rFonts w:hint="eastAsia"/>
        </w:rPr>
        <w:t>= 0.2-0.3. CFD flow field analysis revealed the mechanism: suppressing fluctuations in downstream vortex area reduces the difference between upstream and downstream vortex areas, thereby weakening aerodynamic torque effects. A strong linear correlation exists between characteristic area and flutter control rate.</w:t>
      </w:r>
    </w:p>
    <w:p w14:paraId="14C4BD94" w14:textId="77777777" w:rsidR="00E03541" w:rsidRDefault="00953EB9">
      <w:pPr>
        <w:ind w:firstLine="420"/>
      </w:pPr>
      <w:r>
        <w:rPr>
          <w:rFonts w:hint="eastAsia"/>
        </w:rPr>
        <w:t xml:space="preserve">Combined Aerodynamic Measures: Single measures often prove insufficient for ultra-long span challenges. Luo </w:t>
      </w:r>
      <w:proofErr w:type="gramStart"/>
      <w:r>
        <w:rPr>
          <w:rFonts w:hint="eastAsia"/>
        </w:rPr>
        <w:t>Yukun</w:t>
      </w:r>
      <w:r>
        <w:rPr>
          <w:rFonts w:hint="eastAsia"/>
          <w:vertAlign w:val="superscript"/>
        </w:rPr>
        <w:t>[</w:t>
      </w:r>
      <w:proofErr w:type="gramEnd"/>
      <w:r>
        <w:rPr>
          <w:rFonts w:hint="eastAsia"/>
          <w:vertAlign w:val="superscript"/>
        </w:rPr>
        <w:t xml:space="preserve">17] </w:t>
      </w:r>
      <w:r>
        <w:rPr>
          <w:rFonts w:hint="eastAsia"/>
        </w:rPr>
        <w:t>investigated the individual and combined effects of three measures</w:t>
      </w:r>
      <w:r>
        <w:rPr>
          <w:rFonts w:hint="eastAsia"/>
        </w:rPr>
        <w:t>—</w:t>
      </w:r>
      <w:r>
        <w:rPr>
          <w:rFonts w:hint="eastAsia"/>
        </w:rPr>
        <w:t>horizontal deflectors, inverted L-shaped deflectors, and upper central stabilizers</w:t>
      </w:r>
      <w:r>
        <w:rPr>
          <w:rFonts w:hint="eastAsia"/>
        </w:rPr>
        <w:t>—</w:t>
      </w:r>
      <w:r>
        <w:rPr>
          <w:rFonts w:hint="eastAsia"/>
        </w:rPr>
        <w:t xml:space="preserve">finding that combined measures can achieve aerodynamic performance comparable to or superior to single measures. The study defined an </w:t>
      </w:r>
      <w:r>
        <w:rPr>
          <w:rFonts w:hint="eastAsia"/>
        </w:rPr>
        <w:t>“</w:t>
      </w:r>
      <w:r>
        <w:rPr>
          <w:rFonts w:hint="eastAsia"/>
        </w:rPr>
        <w:t>aspect ratio</w:t>
      </w:r>
      <w:r>
        <w:rPr>
          <w:rFonts w:hint="eastAsia"/>
        </w:rPr>
        <w:t>”</w:t>
      </w:r>
      <w:r>
        <w:rPr>
          <w:rFonts w:hint="eastAsia"/>
        </w:rPr>
        <w:t xml:space="preserve"> parameter to optimize combined effects.</w:t>
      </w:r>
    </w:p>
    <w:p w14:paraId="5AA98179" w14:textId="77777777" w:rsidR="00E03541" w:rsidRDefault="00953EB9">
      <w:pPr>
        <w:pStyle w:val="Heading3"/>
      </w:pPr>
      <w:r>
        <w:rPr>
          <w:rFonts w:hint="eastAsia"/>
        </w:rPr>
        <w:t>3.1.2 Innovative Flexible Pneumatic Measures and Bionic Concepts</w:t>
      </w:r>
    </w:p>
    <w:p w14:paraId="33D8ED54" w14:textId="77777777" w:rsidR="00E03541" w:rsidRDefault="00953EB9">
      <w:pPr>
        <w:ind w:firstLine="420"/>
      </w:pPr>
      <w:r>
        <w:t xml:space="preserve">Inspired by nature, “replacing rigidity with flexibility” has emerged as a novel approach. Bai Hua et </w:t>
      </w:r>
      <w:proofErr w:type="gramStart"/>
      <w:r>
        <w:t>al</w:t>
      </w:r>
      <w:r>
        <w:rPr>
          <w:rFonts w:hint="eastAsia"/>
          <w:vertAlign w:val="superscript"/>
        </w:rPr>
        <w:t>[</w:t>
      </w:r>
      <w:proofErr w:type="gramEnd"/>
      <w:r>
        <w:rPr>
          <w:rFonts w:hint="eastAsia"/>
          <w:vertAlign w:val="superscript"/>
        </w:rPr>
        <w:t>6]</w:t>
      </w:r>
      <w:r>
        <w:t xml:space="preserve">. proposed substituting rigid flow-suppression plates with flexible materials. Research indicates that under specific thickness parameters and deformation coefficients, flexible vertical panels can increase the flutter critical wind speed by 7.69% more than rigid measures. This mechanism stems from the adaptive deformation of flexible materials, which more effectively disrupts vortex shedding and differentially influences aerodynamic damping components A (from </w:t>
      </w:r>
      <w:r>
        <w:rPr>
          <w:i/>
          <w:iCs/>
        </w:rPr>
        <w:t>A</w:t>
      </w:r>
      <w:r>
        <w:rPr>
          <w:rFonts w:hint="eastAsia"/>
          <w:i/>
          <w:iCs/>
          <w:vertAlign w:val="superscript"/>
        </w:rPr>
        <w:t>*</w:t>
      </w:r>
      <w:proofErr w:type="gramStart"/>
      <w:r>
        <w:rPr>
          <w:rFonts w:hint="eastAsia"/>
          <w:vertAlign w:val="subscript"/>
        </w:rPr>
        <w:t>2</w:t>
      </w:r>
      <w:r>
        <w:rPr>
          <w:rFonts w:hint="eastAsia"/>
          <w:i/>
          <w:iCs/>
          <w:vertAlign w:val="subscript"/>
        </w:rPr>
        <w:t xml:space="preserve"> </w:t>
      </w:r>
      <w:r>
        <w:t>)</w:t>
      </w:r>
      <w:proofErr w:type="gramEnd"/>
      <w:r>
        <w:t xml:space="preserve"> and D (from </w:t>
      </w:r>
      <w:r>
        <w:rPr>
          <w:i/>
          <w:iCs/>
        </w:rPr>
        <w:t>A</w:t>
      </w:r>
      <w:r>
        <w:rPr>
          <w:rFonts w:hint="eastAsia"/>
          <w:i/>
          <w:iCs/>
          <w:vertAlign w:val="superscript"/>
        </w:rPr>
        <w:t>*</w:t>
      </w:r>
      <w:r>
        <w:rPr>
          <w:rFonts w:hint="eastAsia"/>
          <w:vertAlign w:val="subscript"/>
        </w:rPr>
        <w:t>1</w:t>
      </w:r>
      <w:r>
        <w:rPr>
          <w:rFonts w:hint="eastAsia"/>
        </w:rPr>
        <w:t xml:space="preserve"> and </w:t>
      </w:r>
      <w:r>
        <w:rPr>
          <w:rFonts w:hint="eastAsia"/>
          <w:i/>
          <w:iCs/>
        </w:rPr>
        <w:t>H</w:t>
      </w:r>
      <w:r>
        <w:rPr>
          <w:rFonts w:hint="eastAsia"/>
          <w:i/>
          <w:iCs/>
          <w:vertAlign w:val="superscript"/>
        </w:rPr>
        <w:t>*</w:t>
      </w:r>
      <w:r>
        <w:rPr>
          <w:rFonts w:hint="eastAsia"/>
          <w:vertAlign w:val="subscript"/>
        </w:rPr>
        <w:t>3</w:t>
      </w:r>
      <w:r>
        <w:t>).</w:t>
      </w:r>
    </w:p>
    <w:p w14:paraId="24157859" w14:textId="77777777" w:rsidR="00E03541" w:rsidRDefault="00953EB9">
      <w:pPr>
        <w:ind w:firstLine="420"/>
      </w:pPr>
      <w:r>
        <w:t xml:space="preserve">Active Aerodynamic Measures and Intelligent Real-Time Control: Active aerodynamic measures demonstrate significant potential for coping with extreme wind conditions. Zhao Lin et </w:t>
      </w:r>
      <w:proofErr w:type="gramStart"/>
      <w:r>
        <w:t>al</w:t>
      </w:r>
      <w:r>
        <w:rPr>
          <w:rFonts w:hint="eastAsia"/>
          <w:vertAlign w:val="superscript"/>
        </w:rPr>
        <w:t>[</w:t>
      </w:r>
      <w:proofErr w:type="gramEnd"/>
      <w:r>
        <w:rPr>
          <w:rFonts w:hint="eastAsia"/>
          <w:vertAlign w:val="superscript"/>
        </w:rPr>
        <w:t>18]</w:t>
      </w:r>
      <w:r>
        <w:t xml:space="preserve">. installed active aerodynamic flaps on the wind-exposed side of streamlined box girders, employing sensors to detect main girder motion and apply counter-movements, forming a closed-loop feedback control system. Research indicates that optimizing the phase difference and gain coefficient between the winglet and main girder motion can significantly increase the flutter critical wind speed. Wang </w:t>
      </w:r>
      <w:proofErr w:type="gramStart"/>
      <w:r>
        <w:t>Xianmeng</w:t>
      </w:r>
      <w:r>
        <w:rPr>
          <w:rFonts w:hint="eastAsia"/>
          <w:vertAlign w:val="superscript"/>
        </w:rPr>
        <w:t>[</w:t>
      </w:r>
      <w:proofErr w:type="gramEnd"/>
      <w:r>
        <w:rPr>
          <w:rFonts w:hint="eastAsia"/>
          <w:vertAlign w:val="superscript"/>
        </w:rPr>
        <w:t>21]</w:t>
      </w:r>
      <w:r>
        <w:t xml:space="preserve"> also proposed a phase-difference-optimized aerodynamic control mode for active deflectors.</w:t>
      </w:r>
    </w:p>
    <w:p w14:paraId="66B6B716" w14:textId="77777777" w:rsidR="00E03541" w:rsidRDefault="00953EB9">
      <w:pPr>
        <w:ind w:firstLine="420"/>
      </w:pPr>
      <w:r>
        <w:t xml:space="preserve">Data-Driven Intelligent Optimization of Aerodynamic Profiles: Traditional trial-and-error optimization is costly. Ye </w:t>
      </w:r>
      <w:proofErr w:type="gramStart"/>
      <w:r>
        <w:t>Mao</w:t>
      </w:r>
      <w:r>
        <w:rPr>
          <w:rFonts w:hint="eastAsia"/>
          <w:vertAlign w:val="superscript"/>
        </w:rPr>
        <w:t>[</w:t>
      </w:r>
      <w:proofErr w:type="gramEnd"/>
      <w:r>
        <w:rPr>
          <w:rFonts w:hint="eastAsia"/>
          <w:vertAlign w:val="superscript"/>
        </w:rPr>
        <w:t xml:space="preserve">6] </w:t>
      </w:r>
      <w:r>
        <w:t>and Zheng Jie</w:t>
      </w:r>
      <w:r>
        <w:rPr>
          <w:rFonts w:hint="eastAsia"/>
          <w:vertAlign w:val="superscript"/>
        </w:rPr>
        <w:t>[20]</w:t>
      </w:r>
      <w:r>
        <w:t xml:space="preserve"> employed surrogate models combined with intelligent optimization algorithms to automatically optimize parametric cross-sections. This method efficiently identifies aerodynamic profile combinations with optimal flutter performance within vast design spaces, achieving over 50% improvement in vibration suppression. This marks the advent of intelligent aerodynamic design.</w:t>
      </w:r>
    </w:p>
    <w:p w14:paraId="0A9AAF25" w14:textId="77777777" w:rsidR="00E03541" w:rsidRDefault="00953EB9">
      <w:pPr>
        <w:pStyle w:val="Heading2"/>
      </w:pPr>
      <w:r>
        <w:rPr>
          <w:rFonts w:hint="eastAsia"/>
        </w:rPr>
        <w:t>3.2 Mechanical Measures: Adaptive Nonlinear Optimization Design</w:t>
      </w:r>
    </w:p>
    <w:p w14:paraId="6B3DE459" w14:textId="77777777" w:rsidR="00E03541" w:rsidRDefault="00953EB9">
      <w:pPr>
        <w:ind w:firstLine="420"/>
      </w:pPr>
      <w:r>
        <w:rPr>
          <w:rFonts w:hint="eastAsia"/>
        </w:rPr>
        <w:t>When pneumatic measures prove insufficient, mechanical energy dissipators such as tuned mass dampers serve as the last line of defense. Nonlinear flutter poses new challenges for TMD design.</w:t>
      </w:r>
    </w:p>
    <w:p w14:paraId="406E163B" w14:textId="77777777" w:rsidR="00E03541" w:rsidRDefault="00953EB9">
      <w:pPr>
        <w:pStyle w:val="Heading3"/>
      </w:pPr>
      <w:r>
        <w:rPr>
          <w:rFonts w:hint="eastAsia"/>
        </w:rPr>
        <w:t>3.2.1 TMD Optimization Based on Nonlinear Aerodynamic Models</w:t>
      </w:r>
    </w:p>
    <w:p w14:paraId="5A579E7D" w14:textId="77777777" w:rsidR="00E03541" w:rsidRDefault="00953EB9">
      <w:pPr>
        <w:ind w:firstLine="420"/>
      </w:pPr>
      <w:r>
        <w:t xml:space="preserve">Research by </w:t>
      </w:r>
      <w:proofErr w:type="spellStart"/>
      <w:r>
        <w:t>Qiu</w:t>
      </w:r>
      <w:proofErr w:type="spellEnd"/>
      <w:r>
        <w:t xml:space="preserve"> </w:t>
      </w:r>
      <w:proofErr w:type="spellStart"/>
      <w:r>
        <w:t>Zhixiong</w:t>
      </w:r>
      <w:proofErr w:type="spellEnd"/>
      <w:r>
        <w:t xml:space="preserve"> et </w:t>
      </w:r>
      <w:proofErr w:type="gramStart"/>
      <w:r>
        <w:t>al</w:t>
      </w:r>
      <w:r>
        <w:rPr>
          <w:rFonts w:hint="eastAsia"/>
          <w:vertAlign w:val="superscript"/>
        </w:rPr>
        <w:t>[</w:t>
      </w:r>
      <w:proofErr w:type="gramEnd"/>
      <w:r>
        <w:rPr>
          <w:rFonts w:hint="eastAsia"/>
          <w:vertAlign w:val="superscript"/>
        </w:rPr>
        <w:t>7]</w:t>
      </w:r>
      <w:r>
        <w:t>. demonstrates that, based on a nonlinear self-excited force model with bend-torsion coupling, employing modern optimization algorithms such as GBO for TMD parameter design can significantly reduce the required mass block weight while achieving superior suppression of limit-cycle oscillation amplitude under identical control objectives. This approach avoids potential control failure issues that may arise in TMDs designed using linear theory when operating under nonlinear conditions.</w:t>
      </w:r>
    </w:p>
    <w:p w14:paraId="6E67FF11" w14:textId="77777777" w:rsidR="00E03541" w:rsidRDefault="00953EB9">
      <w:pPr>
        <w:pStyle w:val="Heading3"/>
      </w:pPr>
      <w:r>
        <w:rPr>
          <w:rFonts w:hint="eastAsia"/>
        </w:rPr>
        <w:t>3.2.2 Robust Design in Multi-Steady-State and Hysteresis Regions</w:t>
      </w:r>
    </w:p>
    <w:p w14:paraId="26B13154" w14:textId="77777777" w:rsidR="00E03541" w:rsidRDefault="00953EB9">
      <w:pPr>
        <w:ind w:firstLine="420"/>
      </w:pPr>
      <w:r>
        <w:rPr>
          <w:rFonts w:hint="eastAsia"/>
        </w:rPr>
        <w:t xml:space="preserve">The </w:t>
      </w:r>
      <w:proofErr w:type="spellStart"/>
      <w:r>
        <w:rPr>
          <w:rFonts w:hint="eastAsia"/>
        </w:rPr>
        <w:t>multistable</w:t>
      </w:r>
      <w:proofErr w:type="spellEnd"/>
      <w:r>
        <w:rPr>
          <w:rFonts w:hint="eastAsia"/>
        </w:rPr>
        <w:t xml:space="preserve"> and hysteretic characteristics inherent in nonlinear systems imply that the optimal parameters for TMDs may be highly sensitive to the path of wind speed variations and initial amplitude. Within this range, </w:t>
      </w:r>
      <w:r>
        <w:rPr>
          <w:rFonts w:hint="eastAsia"/>
        </w:rPr>
        <w:lastRenderedPageBreak/>
        <w:t xml:space="preserve">traditional optimization based on a single operating condition may no longer be applicable. Therefore, introducing the concept of </w:t>
      </w:r>
      <w:r>
        <w:rPr>
          <w:rFonts w:hint="eastAsia"/>
        </w:rPr>
        <w:t>“</w:t>
      </w:r>
      <w:r>
        <w:rPr>
          <w:rFonts w:hint="eastAsia"/>
        </w:rPr>
        <w:t>robust optimization</w:t>
      </w:r>
      <w:r>
        <w:rPr>
          <w:rFonts w:hint="eastAsia"/>
        </w:rPr>
        <w:t>”</w:t>
      </w:r>
      <w:r>
        <w:rPr>
          <w:rFonts w:hint="eastAsia"/>
        </w:rPr>
        <w:t xml:space="preserve"> is crucial</w:t>
      </w:r>
      <w:r>
        <w:rPr>
          <w:rFonts w:hint="eastAsia"/>
        </w:rPr>
        <w:t>—</w:t>
      </w:r>
      <w:r>
        <w:rPr>
          <w:rFonts w:hint="eastAsia"/>
        </w:rPr>
        <w:t xml:space="preserve">seeking a set of parameters that maintain good control performance across multiple possible wind speed-amplitude scenarios, or incorporating </w:t>
      </w:r>
      <w:r>
        <w:rPr>
          <w:rFonts w:hint="eastAsia"/>
        </w:rPr>
        <w:t>“</w:t>
      </w:r>
      <w:r>
        <w:rPr>
          <w:rFonts w:hint="eastAsia"/>
        </w:rPr>
        <w:t>multi-scenario trade-offs</w:t>
      </w:r>
      <w:r>
        <w:rPr>
          <w:rFonts w:hint="eastAsia"/>
        </w:rPr>
        <w:t>”</w:t>
      </w:r>
      <w:r>
        <w:rPr>
          <w:rFonts w:hint="eastAsia"/>
        </w:rPr>
        <w:t xml:space="preserve"> in the design to ensure reliable TMD performance under varying dynamic conditions.</w:t>
      </w:r>
    </w:p>
    <w:p w14:paraId="76BE2A9F" w14:textId="77777777" w:rsidR="00E03541" w:rsidRDefault="00953EB9">
      <w:pPr>
        <w:pStyle w:val="Heading3"/>
      </w:pPr>
      <w:r>
        <w:rPr>
          <w:rFonts w:hint="eastAsia"/>
        </w:rPr>
        <w:t>3.2.3 Exploration of Novel Inertial Mass Dampers</w:t>
      </w:r>
    </w:p>
    <w:p w14:paraId="7875FE0F" w14:textId="77777777" w:rsidR="00E03541" w:rsidRDefault="00953EB9">
      <w:pPr>
        <w:ind w:firstLine="420"/>
      </w:pPr>
      <w:r>
        <w:t xml:space="preserve">To enhance the performance of conventional TMDs, Wu </w:t>
      </w:r>
      <w:proofErr w:type="gramStart"/>
      <w:r>
        <w:t>Qiangqiang</w:t>
      </w:r>
      <w:r>
        <w:rPr>
          <w:rFonts w:hint="eastAsia"/>
          <w:vertAlign w:val="superscript"/>
        </w:rPr>
        <w:t>[</w:t>
      </w:r>
      <w:proofErr w:type="gramEnd"/>
      <w:r>
        <w:rPr>
          <w:rFonts w:hint="eastAsia"/>
          <w:vertAlign w:val="superscript"/>
        </w:rPr>
        <w:t>21]</w:t>
      </w:r>
      <w:r>
        <w:rPr>
          <w:vertAlign w:val="superscript"/>
        </w:rPr>
        <w:t xml:space="preserve"> </w:t>
      </w:r>
      <w:r>
        <w:t>explored the application of various inertial dampers. The study revealed that while incorporating inertial mass may slightly diminish optimal control effectiveness, its primary advantage lies in significantly reducing the static displacement of the mass block. This improvement boosts engineering practicality and safety, offering a new alternative for mechanical mitigation measures.</w:t>
      </w:r>
    </w:p>
    <w:p w14:paraId="61A07FA8" w14:textId="77777777" w:rsidR="00E03541" w:rsidRDefault="00953EB9">
      <w:pPr>
        <w:pStyle w:val="Heading1"/>
      </w:pPr>
      <w:r>
        <w:rPr>
          <w:rFonts w:hint="eastAsia"/>
        </w:rPr>
        <w:t>4 Nonlinear Flutter and Wind Resistance Design in Complex Environments</w:t>
      </w:r>
    </w:p>
    <w:p w14:paraId="654E33C2" w14:textId="77777777" w:rsidR="00E03541" w:rsidRDefault="00953EB9">
      <w:pPr>
        <w:ind w:firstLine="420"/>
      </w:pPr>
      <w:r>
        <w:t xml:space="preserve">As bridge spans continue to increase and engineering environments grow increasingly complex, wind-resistant design can no longer be confined to stability assessments under idealized uniform flow </w:t>
      </w:r>
      <w:proofErr w:type="gramStart"/>
      <w:r>
        <w:t>conditions</w:t>
      </w:r>
      <w:r>
        <w:rPr>
          <w:rFonts w:hint="eastAsia"/>
          <w:vertAlign w:val="superscript"/>
        </w:rPr>
        <w:t>[</w:t>
      </w:r>
      <w:proofErr w:type="gramEnd"/>
      <w:r>
        <w:rPr>
          <w:rFonts w:hint="eastAsia"/>
          <w:vertAlign w:val="superscript"/>
        </w:rPr>
        <w:t>22]</w:t>
      </w:r>
      <w:r>
        <w:t>. Instead, it must confront the complexity and uncertainty of the real world. This section explores expanded topics beyond traditional frameworks, focusing on advancing wind-resistant design principles from a paradigm of “avoiding critical points” toward one of “controlling response states” and “enhancing resilience.”</w:t>
      </w:r>
    </w:p>
    <w:p w14:paraId="0424909E" w14:textId="77777777" w:rsidR="00E03541" w:rsidRDefault="00953EB9">
      <w:pPr>
        <w:pStyle w:val="Heading2"/>
      </w:pPr>
      <w:r>
        <w:t>4.1 Reconstructing the Safety Evaluation System: From Single Criteria to Multi-Dimensional Indicators</w:t>
      </w:r>
    </w:p>
    <w:p w14:paraId="09CCA989" w14:textId="77777777" w:rsidR="00E03541" w:rsidRDefault="00953EB9">
      <w:pPr>
        <w:ind w:firstLine="420"/>
      </w:pPr>
      <w:r>
        <w:t>The linear theory's single safety criterion of “critical wind speed” is inadequate in a nonlinear world. A new, multi-dimensional safety evaluation system must be established:</w:t>
      </w:r>
    </w:p>
    <w:p w14:paraId="0B909FB9" w14:textId="77777777" w:rsidR="00E03541" w:rsidRDefault="00953EB9">
      <w:pPr>
        <w:ind w:firstLine="420"/>
      </w:pPr>
      <w:r>
        <w:t xml:space="preserve">Critical Wind Speed + Post-Flutter Steady-State Amplitude and Its Growth Rate: Treat critical wind speed as an “inflection point” rather than an “endpoint” in system behavior. The core of true safety assessment should shift to the magnitude of steady-state amplitude after the inflection point and its growth rate with increasing wind speed </w:t>
      </w:r>
      <w:r>
        <w:rPr>
          <w:rFonts w:hint="eastAsia"/>
          <w:vertAlign w:val="superscript"/>
        </w:rPr>
        <w:t>[10]</w:t>
      </w:r>
      <w:r>
        <w:t>. A higher critical wind speed accompanied by a steeply increasing large LCO amplitude may pose significantly greater risk than a slightly lower critical wind speed with a limited amplitude and gradual increase. Permissible thresholds for LCO amplitude must be established based on structural strength, fatigue life, and ride comfort.</w:t>
      </w:r>
    </w:p>
    <w:p w14:paraId="464C4377" w14:textId="77777777" w:rsidR="00E03541" w:rsidRDefault="00953EB9">
      <w:pPr>
        <w:ind w:firstLine="420"/>
      </w:pPr>
      <w:r>
        <w:t>Hysteresis Loop Area and Path-Dependent Risk Quantification: Clearly identify and quantify hysteresis loops formed by differing “wind speed increase/decrease” paths. This region represents system state uncertainty, where larger areas indicate higher risk. Design must consider worst-case paths and evaluate the probability and consequences of bridges remaining in high-amplitude LCO states after gusts during operation.</w:t>
      </w:r>
    </w:p>
    <w:p w14:paraId="76C4FC1A" w14:textId="77777777" w:rsidR="00E03541" w:rsidRDefault="00953EB9">
      <w:pPr>
        <w:ind w:firstLine="420"/>
      </w:pPr>
      <w:r>
        <w:t xml:space="preserve">Equivalence of Complex Wind Fields: Develop methods to robustly map non-uniform wind fields into uniform field conditions suitable for </w:t>
      </w:r>
      <w:proofErr w:type="gramStart"/>
      <w:r>
        <w:t>design</w:t>
      </w:r>
      <w:r>
        <w:rPr>
          <w:rFonts w:hint="eastAsia"/>
          <w:vertAlign w:val="superscript"/>
        </w:rPr>
        <w:t>[</w:t>
      </w:r>
      <w:proofErr w:type="gramEnd"/>
      <w:r>
        <w:rPr>
          <w:rFonts w:hint="eastAsia"/>
          <w:vertAlign w:val="superscript"/>
        </w:rPr>
        <w:t>2]</w:t>
      </w:r>
      <w:r>
        <w:t>. This mapping must be conservative and reliable, avoiding implicit risks from “simplified safety assumptions” based on mid-span or mean angle-of-attack values.</w:t>
      </w:r>
    </w:p>
    <w:p w14:paraId="7E086368" w14:textId="77777777" w:rsidR="00E03541" w:rsidRDefault="00953EB9">
      <w:pPr>
        <w:pStyle w:val="Heading2"/>
      </w:pPr>
      <w:r>
        <w:t>4.2 Detailed Consideration of Non-Uniform Wind Fields and Terrain Effects</w:t>
      </w:r>
    </w:p>
    <w:p w14:paraId="22DA97A0" w14:textId="77777777" w:rsidR="00E03541" w:rsidRDefault="00953EB9">
      <w:pPr>
        <w:ind w:firstLine="420"/>
      </w:pPr>
      <w:r>
        <w:t>Complex wind fields induced by mountainous terrain represent their most distinctive feature. Research indicates that valley topography generates diverse and asymmetric lateral distributions of wind speed and angle of attack. The location of angle-of-attack extremes significantly influences flutter-critical wind speeds, sometimes exceeding the effect of average values.</w:t>
      </w:r>
    </w:p>
    <w:p w14:paraId="36F79EEE" w14:textId="77777777" w:rsidR="00E03541" w:rsidRDefault="00953EB9">
      <w:pPr>
        <w:ind w:firstLine="420"/>
      </w:pPr>
      <w:r>
        <w:t>Engineering Countermeasures: Simplified practices substituting single-point values for actual distributions in wind-resistant design must be abandoned. It is recommended to adopt a “zonal distribution + equivalent mapping” strategy for design verification. This involves first determining the distribution proportions of different wind speed/angle-of-attack zones within the non-uniform wind field. Based on this distribution, wind tunnel testing or numerical simulation is then used to verify the bridge's stability across its full span or to identify a conservative uniform field design value with equivalent effects.</w:t>
      </w:r>
    </w:p>
    <w:p w14:paraId="5498E714" w14:textId="77777777" w:rsidR="00E03541" w:rsidRDefault="00953EB9">
      <w:pPr>
        <w:pStyle w:val="Heading2"/>
      </w:pPr>
      <w:r>
        <w:lastRenderedPageBreak/>
        <w:t>4.3 Multiphysics Coupling and Long-Term Performance Evolution</w:t>
      </w:r>
    </w:p>
    <w:p w14:paraId="08E5C336" w14:textId="77777777" w:rsidR="00E03541" w:rsidRDefault="00953EB9">
      <w:pPr>
        <w:ind w:firstLine="420"/>
      </w:pPr>
      <w:r>
        <w:t>Throughout its lifecycle, a bridge faces coupled effects from multiple environmental factors that modulate its nonlinear flutter characteristics:</w:t>
      </w:r>
    </w:p>
    <w:p w14:paraId="717E9308" w14:textId="77777777" w:rsidR="00E03541" w:rsidRDefault="00953EB9">
      <w:pPr>
        <w:ind w:firstLine="420"/>
      </w:pPr>
      <w:r>
        <w:t xml:space="preserve">Wind-Rain Coupling: For offshore bridges, rainfall—especially heavy downpours—alters the aerodynamic profile and water film load on the main girder surface, significantly affecting aerodynamic derivatives and potentially worsening flutter </w:t>
      </w:r>
      <w:proofErr w:type="gramStart"/>
      <w:r>
        <w:t>performance</w:t>
      </w:r>
      <w:r>
        <w:rPr>
          <w:rFonts w:hint="eastAsia"/>
          <w:vertAlign w:val="superscript"/>
        </w:rPr>
        <w:t>[</w:t>
      </w:r>
      <w:proofErr w:type="gramEnd"/>
      <w:r>
        <w:rPr>
          <w:rFonts w:hint="eastAsia"/>
          <w:vertAlign w:val="superscript"/>
        </w:rPr>
        <w:t>23]</w:t>
      </w:r>
      <w:r>
        <w:t>.</w:t>
      </w:r>
    </w:p>
    <w:p w14:paraId="1FDB7E63" w14:textId="77777777" w:rsidR="00E03541" w:rsidRDefault="00953EB9">
      <w:pPr>
        <w:ind w:firstLine="420"/>
      </w:pPr>
      <w:r>
        <w:t>Environmental Corrosion and Material Degradation: Salt spray and sea fog corrosion during typhoons, coupled with thermal cycling, cause evolution in structural damping characteristics and degradation of material stiffness. Over time, this alters the structure's dynamic properties, thereby affecting its wind-induced vibration response.</w:t>
      </w:r>
    </w:p>
    <w:p w14:paraId="428C65C5" w14:textId="77777777" w:rsidR="00E03541" w:rsidRDefault="00953EB9">
      <w:pPr>
        <w:ind w:firstLine="420"/>
      </w:pPr>
      <w:r>
        <w:t>Temperature Effects: Air temperature variations and solar-induced temperature gradients on the bridge deck generate significant thermal stresses. These stresses alter the structure's geometric configuration and boundary conditions, modulating its nonlinear stiffness. Consequently, they influence critical flutter states and post-flutter behavior.</w:t>
      </w:r>
    </w:p>
    <w:p w14:paraId="1F290D30" w14:textId="77777777" w:rsidR="00E03541" w:rsidRDefault="00953EB9">
      <w:pPr>
        <w:pStyle w:val="Heading2"/>
      </w:pPr>
      <w:r>
        <w:t>4.4 Wind-Induced Vibration Safety Throughout the Entire Lifecycle: From Construction to Operation and Maintenance</w:t>
      </w:r>
    </w:p>
    <w:p w14:paraId="04EB9D05" w14:textId="77777777" w:rsidR="00E03541" w:rsidRDefault="00953EB9">
      <w:pPr>
        <w:ind w:firstLine="420"/>
      </w:pPr>
      <w:r>
        <w:t>Wind-resistance design must cover the entire bridge lifecycle, from construction to decommissioning.</w:t>
      </w:r>
    </w:p>
    <w:p w14:paraId="5DF36D3B" w14:textId="77777777" w:rsidR="00E03541" w:rsidRDefault="00953EB9">
      <w:pPr>
        <w:ind w:firstLine="420"/>
      </w:pPr>
      <w:r>
        <w:t xml:space="preserve">Construction Phase: Structures with weak constraints, time-varying dynamic characteristics, and low damping during construction phases exhibit extreme sensitivity to wind </w:t>
      </w:r>
      <w:proofErr w:type="gramStart"/>
      <w:r>
        <w:t>loads</w:t>
      </w:r>
      <w:r>
        <w:rPr>
          <w:rFonts w:hint="eastAsia"/>
          <w:vertAlign w:val="superscript"/>
        </w:rPr>
        <w:t>[</w:t>
      </w:r>
      <w:proofErr w:type="gramEnd"/>
      <w:r>
        <w:rPr>
          <w:rFonts w:hint="eastAsia"/>
          <w:vertAlign w:val="superscript"/>
        </w:rPr>
        <w:t>24]</w:t>
      </w:r>
      <w:r>
        <w:t>. Wind resistance analysis must incorporate phased nonlinear flutter verification, establishing flutter safety evaluation criteria and control protocols tailored to different maximum double-cantilever states.</w:t>
      </w:r>
    </w:p>
    <w:p w14:paraId="5EB254E9" w14:textId="77777777" w:rsidR="00E03541" w:rsidRDefault="00953EB9">
      <w:pPr>
        <w:ind w:firstLine="420"/>
      </w:pPr>
      <w:r>
        <w:t>Operation and Maintenance Phase: Leveraging long-term environmental and response data accumulated by structural health monitoring systems, key parameters such as actual aerodynamic characteristics, damping ratios, and frequencies are identified through methods like machine learning. By comparing these with design values, data-driven dynamic assessment and early warning of wind-induced vibration risks for in-service bridges are achieved, supporting maintenance decision-making.</w:t>
      </w:r>
    </w:p>
    <w:p w14:paraId="7A705EBC" w14:textId="77777777" w:rsidR="00E03541" w:rsidRDefault="00953EB9">
      <w:pPr>
        <w:pStyle w:val="Heading2"/>
      </w:pPr>
      <w:r>
        <w:rPr>
          <w:rFonts w:hint="eastAsia"/>
          <w:kern w:val="0"/>
          <w:sz w:val="28"/>
        </w:rPr>
        <w:t>5 Conclusion</w:t>
      </w:r>
    </w:p>
    <w:p w14:paraId="43EF484F" w14:textId="77777777" w:rsidR="00E03541" w:rsidRDefault="00953EB9">
      <w:pPr>
        <w:ind w:firstLine="420"/>
      </w:pPr>
      <w:r>
        <w:t>Nonlinear flutter has become a critical issue in wind resistance for ultra-long-span bridges. Systematic progress has been made in mechanisms, methodologies, control, and intelligent approaches. For engineering applications, it is recommended to adopt critical wind speed plus post-flutter steady-state amplitude and growth rate as core evaluation metrics, integrating complex wind fields, auxiliary components, and construction phases into unified verification. Looking ahead, the pace of transitioning nonlinear flutter from “interpretable” to “designable” and from ‘predictable’ to “standardizable” will be determined by universal nonlinear self-excited force models, efficient algorithms for three-dimensional multimodal analysis, complex environmental coupling, and open benchmarks with data sharing. Through deep interdisciplinary collaboration spanning wind engineering, dynamics, fluid mechanics, computation, and intelligence, a verifiable, transferable, and implementable technical framework and standards can be established to support the safety, economy, and resilience of ultra-long-span bridges.</w:t>
      </w:r>
    </w:p>
    <w:p w14:paraId="4DB5DBD6" w14:textId="77777777" w:rsidR="00E03541" w:rsidRDefault="00E03541">
      <w:pPr>
        <w:ind w:firstLine="420"/>
      </w:pPr>
    </w:p>
    <w:p w14:paraId="54BF721D" w14:textId="77777777" w:rsidR="00E03541" w:rsidRDefault="00953EB9">
      <w:pPr>
        <w:ind w:firstLine="420"/>
        <w:rPr>
          <w:highlight w:val="yellow"/>
        </w:rPr>
      </w:pPr>
      <w:r>
        <w:rPr>
          <w:highlight w:val="yellow"/>
        </w:rPr>
        <w:t>Disclaimer (Artificial intelligence)</w:t>
      </w:r>
    </w:p>
    <w:p w14:paraId="4F89A66A" w14:textId="77777777" w:rsidR="00E03541" w:rsidRDefault="00E03541">
      <w:pPr>
        <w:ind w:firstLine="420"/>
        <w:rPr>
          <w:highlight w:val="yellow"/>
        </w:rPr>
      </w:pPr>
    </w:p>
    <w:p w14:paraId="25CEA19A" w14:textId="77777777" w:rsidR="00E03541" w:rsidRDefault="00E03541">
      <w:pPr>
        <w:ind w:firstLine="420"/>
        <w:rPr>
          <w:highlight w:val="yellow"/>
        </w:rPr>
      </w:pPr>
    </w:p>
    <w:p w14:paraId="031A44BA" w14:textId="77777777" w:rsidR="00E03541" w:rsidRDefault="00953EB9">
      <w:pPr>
        <w:ind w:firstLine="420"/>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21CB3464" w14:textId="77777777" w:rsidR="00E03541" w:rsidRDefault="00E03541">
      <w:pPr>
        <w:ind w:firstLineChars="0" w:firstLine="0"/>
      </w:pPr>
    </w:p>
    <w:p w14:paraId="0BA5A93D" w14:textId="77777777" w:rsidR="00E03541" w:rsidRDefault="00E03541">
      <w:pPr>
        <w:ind w:firstLine="420"/>
      </w:pPr>
    </w:p>
    <w:p w14:paraId="6D5A4985" w14:textId="77777777" w:rsidR="00E03541" w:rsidRDefault="00953EB9">
      <w:pPr>
        <w:pStyle w:val="Heading1"/>
        <w:jc w:val="center"/>
      </w:pPr>
      <w:r>
        <w:rPr>
          <w:rFonts w:hint="eastAsia"/>
        </w:rPr>
        <w:lastRenderedPageBreak/>
        <w:t>References</w:t>
      </w:r>
    </w:p>
    <w:p w14:paraId="545EA533" w14:textId="77777777" w:rsidR="00E03541" w:rsidRDefault="00953EB9">
      <w:pPr>
        <w:pStyle w:val="hsxb"/>
        <w:ind w:left="360" w:hangingChars="200" w:hanging="360"/>
        <w:jc w:val="left"/>
      </w:pPr>
      <w:r>
        <w:t xml:space="preserve">Xing Song. (2023). Study on Flutter Characteristics of Long-Span Suspension Bridges under Non-Uniform Wind Fields in Mountainous Regions (Doctoral Dissertation, </w:t>
      </w:r>
      <w:proofErr w:type="spellStart"/>
      <w:r>
        <w:t>Chang'an</w:t>
      </w:r>
      <w:proofErr w:type="spellEnd"/>
      <w:r>
        <w:t xml:space="preserve"> University). Doctoral</w:t>
      </w:r>
      <w:r>
        <w:rPr>
          <w:rFonts w:hint="eastAsia"/>
        </w:rPr>
        <w:t xml:space="preserve"> </w:t>
      </w:r>
      <w:r>
        <w:t>https://doi.org/10.26976/d.cnki.gchau.2023.002854.</w:t>
      </w:r>
    </w:p>
    <w:p w14:paraId="4DF46566" w14:textId="77777777" w:rsidR="00E03541" w:rsidRDefault="00953EB9">
      <w:pPr>
        <w:pStyle w:val="hsxb"/>
        <w:ind w:left="360" w:hangingChars="200" w:hanging="360"/>
      </w:pPr>
      <w:r>
        <w:rPr>
          <w:rFonts w:hint="eastAsia"/>
        </w:rPr>
        <w:t>WANG Bin-</w:t>
      </w:r>
      <w:proofErr w:type="spellStart"/>
      <w:r>
        <w:rPr>
          <w:rFonts w:hint="eastAsia"/>
        </w:rPr>
        <w:t>xuan</w:t>
      </w:r>
      <w:proofErr w:type="spellEnd"/>
      <w:r>
        <w:rPr>
          <w:rFonts w:hint="eastAsia"/>
        </w:rPr>
        <w:t>, SUN Yi-</w:t>
      </w:r>
      <w:proofErr w:type="spellStart"/>
      <w:r>
        <w:rPr>
          <w:rFonts w:hint="eastAsia"/>
        </w:rPr>
        <w:t>fei</w:t>
      </w:r>
      <w:proofErr w:type="spellEnd"/>
      <w:r>
        <w:rPr>
          <w:rFonts w:hint="eastAsia"/>
        </w:rPr>
        <w:t>, LI Kai-wen, WANG Qing-</w:t>
      </w:r>
      <w:proofErr w:type="spellStart"/>
      <w:r>
        <w:rPr>
          <w:rFonts w:hint="eastAsia"/>
        </w:rPr>
        <w:t>cai</w:t>
      </w:r>
      <w:proofErr w:type="spellEnd"/>
      <w:r>
        <w:rPr>
          <w:rFonts w:hint="eastAsia"/>
        </w:rPr>
        <w:t>, LIU Qing-</w:t>
      </w:r>
      <w:proofErr w:type="spellStart"/>
      <w:r>
        <w:rPr>
          <w:rFonts w:hint="eastAsia"/>
        </w:rPr>
        <w:t>kuan</w:t>
      </w:r>
      <w:proofErr w:type="spellEnd"/>
      <w:r>
        <w:rPr>
          <w:rFonts w:hint="eastAsia"/>
        </w:rPr>
        <w:t>. EXPERIMENTAL STUDY ON THE IMPACT OF AUXILIARY STRUCTURES ON FLUTTER CHARACTERISTICS OF STREAMLINED GIRDER[J]. Engineering Mechanics, 2025, 42(S): 183-190. DOI: 10.6052/j.issn.1000-4750.2024.</w:t>
      </w:r>
      <w:proofErr w:type="gramStart"/>
      <w:r>
        <w:rPr>
          <w:rFonts w:hint="eastAsia"/>
        </w:rPr>
        <w:t>05.S</w:t>
      </w:r>
      <w:proofErr w:type="gramEnd"/>
      <w:r>
        <w:rPr>
          <w:rFonts w:hint="eastAsia"/>
        </w:rPr>
        <w:t>041</w:t>
      </w:r>
    </w:p>
    <w:p w14:paraId="0EDD8D25" w14:textId="77777777" w:rsidR="004404A8" w:rsidRDefault="004404A8">
      <w:pPr>
        <w:pStyle w:val="hsxb"/>
        <w:ind w:left="400" w:hangingChars="200" w:hanging="400"/>
        <w:rPr>
          <w:highlight w:val="yellow"/>
        </w:rPr>
      </w:pPr>
      <w:r>
        <w:rPr>
          <w:rFonts w:ascii="Arial" w:hAnsi="Arial" w:cs="Arial"/>
          <w:color w:val="222222"/>
          <w:sz w:val="20"/>
          <w:szCs w:val="20"/>
          <w:shd w:val="clear" w:color="auto" w:fill="FFFFFF"/>
        </w:rPr>
        <w:t>Hsieh, M. C., Huang, C. H., &amp; Hsu, M. L. (2023). Effect of cutting flute design features on primary stability of immediate implant placement and restoration: a dynamic experimental analysis. </w:t>
      </w:r>
      <w:r>
        <w:rPr>
          <w:rFonts w:ascii="Arial" w:hAnsi="Arial" w:cs="Arial"/>
          <w:i/>
          <w:iCs/>
          <w:color w:val="222222"/>
          <w:sz w:val="20"/>
          <w:szCs w:val="20"/>
          <w:shd w:val="clear" w:color="auto" w:fill="FFFFFF"/>
        </w:rPr>
        <w:t>Medical &amp; Biological Engineering &amp; Computing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61</w:t>
      </w:r>
      <w:r>
        <w:rPr>
          <w:rFonts w:ascii="Arial" w:hAnsi="Arial" w:cs="Arial"/>
          <w:color w:val="222222"/>
          <w:sz w:val="20"/>
          <w:szCs w:val="20"/>
          <w:shd w:val="clear" w:color="auto" w:fill="FFFFFF"/>
        </w:rPr>
        <w:t>(2), 475-484.</w:t>
      </w:r>
      <w:r w:rsidRPr="00AD2015">
        <w:rPr>
          <w:highlight w:val="yellow"/>
        </w:rPr>
        <w:t xml:space="preserve"> </w:t>
      </w:r>
    </w:p>
    <w:p w14:paraId="23856039" w14:textId="1FD37934" w:rsidR="00E03541" w:rsidRPr="00AD2015" w:rsidRDefault="00953EB9">
      <w:pPr>
        <w:pStyle w:val="hsxb"/>
        <w:ind w:left="360" w:hangingChars="200" w:hanging="360"/>
        <w:rPr>
          <w:highlight w:val="yellow"/>
        </w:rPr>
      </w:pPr>
      <w:r w:rsidRPr="00AD2015">
        <w:rPr>
          <w:highlight w:val="yellow"/>
        </w:rPr>
        <w:t xml:space="preserve">Teng </w:t>
      </w:r>
      <w:proofErr w:type="spellStart"/>
      <w:r w:rsidRPr="00AD2015">
        <w:rPr>
          <w:highlight w:val="yellow"/>
        </w:rPr>
        <w:t>Zhengxin</w:t>
      </w:r>
      <w:proofErr w:type="spellEnd"/>
      <w:r w:rsidRPr="00AD2015">
        <w:rPr>
          <w:highlight w:val="yellow"/>
        </w:rPr>
        <w:t xml:space="preserve">. (2024). Effect of Inverted L-Shaped Deflector Plates on Flutter Performance of Box Girders with Straight Webs (Master's Thesis, </w:t>
      </w:r>
      <w:proofErr w:type="spellStart"/>
      <w:r w:rsidRPr="00AD2015">
        <w:rPr>
          <w:highlight w:val="yellow"/>
        </w:rPr>
        <w:t>Chang'an</w:t>
      </w:r>
      <w:proofErr w:type="spellEnd"/>
      <w:r w:rsidRPr="00AD2015">
        <w:rPr>
          <w:highlight w:val="yellow"/>
        </w:rPr>
        <w:t xml:space="preserve"> University). </w:t>
      </w:r>
      <w:proofErr w:type="spellStart"/>
      <w:r w:rsidRPr="00AD2015">
        <w:rPr>
          <w:highlight w:val="yellow"/>
        </w:rPr>
        <w:t>Master'shttps</w:t>
      </w:r>
      <w:proofErr w:type="spellEnd"/>
      <w:r w:rsidRPr="00AD2015">
        <w:rPr>
          <w:highlight w:val="yellow"/>
        </w:rPr>
        <w:t>://doi.org/10.26976/d.cnki.gchau.2024.000834.</w:t>
      </w:r>
    </w:p>
    <w:p w14:paraId="4EC92D78" w14:textId="77777777" w:rsidR="00E03541" w:rsidRPr="00AD2015" w:rsidRDefault="00953EB9">
      <w:pPr>
        <w:pStyle w:val="hsxb"/>
        <w:ind w:left="360" w:hangingChars="200" w:hanging="360"/>
        <w:rPr>
          <w:highlight w:val="yellow"/>
        </w:rPr>
      </w:pPr>
      <w:r w:rsidRPr="00AD2015">
        <w:rPr>
          <w:highlight w:val="yellow"/>
        </w:rPr>
        <w:t xml:space="preserve">Bai Hua, Yang Shiquan, Li Kairui, Gao Guangzhong, Yang Xin, He </w:t>
      </w:r>
      <w:proofErr w:type="spellStart"/>
      <w:r w:rsidRPr="00AD2015">
        <w:rPr>
          <w:highlight w:val="yellow"/>
        </w:rPr>
        <w:t>Guoxuan</w:t>
      </w:r>
      <w:proofErr w:type="spellEnd"/>
      <w:r w:rsidRPr="00AD2015">
        <w:rPr>
          <w:highlight w:val="yellow"/>
        </w:rPr>
        <w:t xml:space="preserve"> &amp; </w:t>
      </w:r>
      <w:proofErr w:type="spellStart"/>
      <w:r w:rsidRPr="00AD2015">
        <w:rPr>
          <w:highlight w:val="yellow"/>
        </w:rPr>
        <w:t>Gui</w:t>
      </w:r>
      <w:proofErr w:type="spellEnd"/>
      <w:r w:rsidRPr="00AD2015">
        <w:rPr>
          <w:highlight w:val="yellow"/>
        </w:rPr>
        <w:t xml:space="preserve"> </w:t>
      </w:r>
      <w:proofErr w:type="spellStart"/>
      <w:r w:rsidRPr="00AD2015">
        <w:rPr>
          <w:highlight w:val="yellow"/>
        </w:rPr>
        <w:t>Yiyao</w:t>
      </w:r>
      <w:proofErr w:type="spellEnd"/>
      <w:r w:rsidRPr="00AD2015">
        <w:rPr>
          <w:highlight w:val="yellow"/>
        </w:rPr>
        <w:t xml:space="preserve">. (2025). Study on Flutter Performance of Blunt-Body Box Girder Based on Flexible Aerodynamic Measures. Journal of Highway and Transportation Engineering, 38 (04), 110-120. </w:t>
      </w:r>
      <w:hyperlink r:id="rId8" w:history="1">
        <w:r w:rsidRPr="00AD2015">
          <w:rPr>
            <w:rStyle w:val="Hyperlink"/>
            <w:highlight w:val="yellow"/>
          </w:rPr>
          <w:t>https://doi.org/10.19721/j.cnki.1001-7372.2025.04.009.</w:t>
        </w:r>
      </w:hyperlink>
    </w:p>
    <w:p w14:paraId="16E2285E" w14:textId="77777777" w:rsidR="00E03541" w:rsidRDefault="00953EB9">
      <w:pPr>
        <w:pStyle w:val="hsxb"/>
        <w:ind w:left="360" w:hangingChars="200" w:hanging="360"/>
      </w:pPr>
      <w:r>
        <w:rPr>
          <w:rFonts w:hint="eastAsia"/>
        </w:rPr>
        <w:t xml:space="preserve">QIU </w:t>
      </w:r>
      <w:proofErr w:type="spellStart"/>
      <w:r>
        <w:rPr>
          <w:rFonts w:hint="eastAsia"/>
        </w:rPr>
        <w:t>Zhi-xiong</w:t>
      </w:r>
      <w:proofErr w:type="spellEnd"/>
      <w:r>
        <w:rPr>
          <w:rFonts w:hint="eastAsia"/>
        </w:rPr>
        <w:t>, LI Kai, HAN Yan, HU Peng, CAI Chun-sheng. TUNED MASS DAMPER FOR NONLINEAR FLUTTER CONTROL: OPTIMAL DESIGN CONSIDERING STRUCTURAL AND AERODYNAMIC NONLINEAR EFFECTS[J]. Engineering Mechanics. DOI: 10.6052/j.issn.1000-4750.2024.08.0654</w:t>
      </w:r>
    </w:p>
    <w:p w14:paraId="7D335478" w14:textId="77777777" w:rsidR="00E03541" w:rsidRPr="00AD2015" w:rsidRDefault="00953EB9">
      <w:pPr>
        <w:pStyle w:val="hsxb"/>
        <w:ind w:left="360" w:hangingChars="200" w:hanging="360"/>
        <w:rPr>
          <w:highlight w:val="yellow"/>
        </w:rPr>
      </w:pPr>
      <w:r w:rsidRPr="00AD2015">
        <w:rPr>
          <w:highlight w:val="yellow"/>
        </w:rPr>
        <w:t xml:space="preserve">Zhao Lin, Wang Da, Fang </w:t>
      </w:r>
      <w:proofErr w:type="spellStart"/>
      <w:r w:rsidRPr="00AD2015">
        <w:rPr>
          <w:highlight w:val="yellow"/>
        </w:rPr>
        <w:t>Genshen</w:t>
      </w:r>
      <w:proofErr w:type="spellEnd"/>
      <w:r w:rsidRPr="00AD2015">
        <w:rPr>
          <w:highlight w:val="yellow"/>
        </w:rPr>
        <w:t xml:space="preserve">, Cui Wei &amp; Ge </w:t>
      </w:r>
      <w:proofErr w:type="spellStart"/>
      <w:r w:rsidRPr="00AD2015">
        <w:rPr>
          <w:highlight w:val="yellow"/>
        </w:rPr>
        <w:t>Yaojun</w:t>
      </w:r>
      <w:proofErr w:type="spellEnd"/>
      <w:r w:rsidRPr="00AD2015">
        <w:rPr>
          <w:highlight w:val="yellow"/>
        </w:rPr>
        <w:t xml:space="preserve">. (2024). Prediction of Nonlinear Aerodynamic Characteristics and Flutter Behavior in Streamlined Box Girder Coupled Bending and Torsion. Journal of Highway and Transportation Engineering, 37 (03), 273-282. </w:t>
      </w:r>
      <w:hyperlink r:id="rId9" w:history="1">
        <w:r w:rsidRPr="00AD2015">
          <w:rPr>
            <w:rStyle w:val="Hyperlink"/>
            <w:highlight w:val="yellow"/>
          </w:rPr>
          <w:t>https://doi.org/10.19721/j.cnki.1001-7372.2024.03.016.</w:t>
        </w:r>
      </w:hyperlink>
    </w:p>
    <w:p w14:paraId="353C73E2" w14:textId="77777777" w:rsidR="00E03541" w:rsidRPr="00AD2015" w:rsidRDefault="00953EB9">
      <w:pPr>
        <w:pStyle w:val="hsxb"/>
        <w:ind w:left="360" w:hangingChars="200" w:hanging="360"/>
        <w:rPr>
          <w:highlight w:val="yellow"/>
        </w:rPr>
      </w:pPr>
      <w:r w:rsidRPr="00AD2015">
        <w:rPr>
          <w:highlight w:val="yellow"/>
        </w:rPr>
        <w:t>Wu Bo, Liao Haili, Wang Qi, Zhou Qiang, Li Zhiguo, Liu Juan... &amp; Zhang Yan. (2024-04-20). Patterns and Mechanisms of Nonlinear Self-Excited Oscillator Response in Bridge-Fluid Coupling Affected by Atmospheric Turbulence in Mountainous Regions. 2025</w:t>
      </w:r>
      <w:r w:rsidRPr="00AD2015">
        <w:rPr>
          <w:rFonts w:hint="eastAsia"/>
          <w:highlight w:val="yellow"/>
        </w:rPr>
        <w:t>.</w:t>
      </w:r>
    </w:p>
    <w:p w14:paraId="6B367B57" w14:textId="77777777" w:rsidR="00E03541" w:rsidRPr="00AD2015" w:rsidRDefault="00953EB9">
      <w:pPr>
        <w:pStyle w:val="hsxb"/>
        <w:ind w:left="360" w:hangingChars="200" w:hanging="360"/>
        <w:rPr>
          <w:highlight w:val="yellow"/>
        </w:rPr>
      </w:pPr>
      <w:r w:rsidRPr="00AD2015">
        <w:rPr>
          <w:highlight w:val="yellow"/>
        </w:rPr>
        <w:t xml:space="preserve">Han Yan, Song Jun, Li Kai, Hu Peng, </w:t>
      </w:r>
      <w:proofErr w:type="spellStart"/>
      <w:r w:rsidRPr="00AD2015">
        <w:rPr>
          <w:highlight w:val="yellow"/>
        </w:rPr>
        <w:t>Qiu</w:t>
      </w:r>
      <w:proofErr w:type="spellEnd"/>
      <w:r w:rsidRPr="00AD2015">
        <w:rPr>
          <w:highlight w:val="yellow"/>
        </w:rPr>
        <w:t xml:space="preserve"> </w:t>
      </w:r>
      <w:proofErr w:type="spellStart"/>
      <w:r w:rsidRPr="00AD2015">
        <w:rPr>
          <w:highlight w:val="yellow"/>
        </w:rPr>
        <w:t>Zhixiong</w:t>
      </w:r>
      <w:proofErr w:type="spellEnd"/>
      <w:r w:rsidRPr="00AD2015">
        <w:rPr>
          <w:highlight w:val="yellow"/>
        </w:rPr>
        <w:t xml:space="preserve"> &amp; Ding </w:t>
      </w:r>
      <w:proofErr w:type="spellStart"/>
      <w:r w:rsidRPr="00AD2015">
        <w:rPr>
          <w:highlight w:val="yellow"/>
        </w:rPr>
        <w:t>Shaoling</w:t>
      </w:r>
      <w:proofErr w:type="spellEnd"/>
      <w:r w:rsidRPr="00AD2015">
        <w:rPr>
          <w:highlight w:val="yellow"/>
        </w:rPr>
        <w:t>. (2025). Wind tunnel investigation on nonlinear flutter characteristics of double-layer truss beams under varying wind attack angles. Chinese Journal of Civil Engineering, 58 (06), 34-50. https://doi.org/10.15951/j.tmgcxb.23100889.</w:t>
      </w:r>
    </w:p>
    <w:p w14:paraId="36605760" w14:textId="77777777" w:rsidR="004404A8" w:rsidRPr="004404A8" w:rsidRDefault="004404A8">
      <w:pPr>
        <w:pStyle w:val="hsxb"/>
        <w:ind w:left="400" w:hangingChars="200" w:hanging="400"/>
        <w:rPr>
          <w:highlight w:val="red"/>
        </w:rPr>
      </w:pPr>
      <w:r>
        <w:rPr>
          <w:rFonts w:ascii="Arial" w:hAnsi="Arial" w:cs="Arial"/>
          <w:color w:val="222222"/>
          <w:sz w:val="20"/>
          <w:szCs w:val="20"/>
          <w:shd w:val="clear" w:color="auto" w:fill="FFFFFF"/>
        </w:rPr>
        <w:t>Zhang, T., Li, M., Lei, Y., Sun, Y., Li, M., &amp; Zhong, Y. (2022). Flutter stability of long-span bridges with plate-truss separated and composite girders: comparative study. </w:t>
      </w:r>
      <w:r>
        <w:rPr>
          <w:rFonts w:ascii="Arial" w:hAnsi="Arial" w:cs="Arial"/>
          <w:i/>
          <w:iCs/>
          <w:color w:val="222222"/>
          <w:sz w:val="20"/>
          <w:szCs w:val="20"/>
          <w:shd w:val="clear" w:color="auto" w:fill="FFFFFF"/>
        </w:rPr>
        <w:t>Journal of Bridge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(5), 04022018.</w:t>
      </w:r>
    </w:p>
    <w:p w14:paraId="4FC3B451" w14:textId="08C98783" w:rsidR="00E03541" w:rsidRPr="004404A8" w:rsidRDefault="00953EB9">
      <w:pPr>
        <w:pStyle w:val="hsxb"/>
        <w:ind w:left="360" w:hangingChars="200" w:hanging="360"/>
        <w:rPr>
          <w:highlight w:val="yellow"/>
        </w:rPr>
      </w:pPr>
      <w:r w:rsidRPr="00AD2015">
        <w:rPr>
          <w:highlight w:val="yellow"/>
        </w:rPr>
        <w:t xml:space="preserve">Li Wenjie. (2023). Mechanism of Fluid-Structure Interaction in Flutter of Long-Span Bridges and Machine Learning Prediction </w:t>
      </w:r>
      <w:r w:rsidRPr="004404A8">
        <w:rPr>
          <w:highlight w:val="yellow"/>
        </w:rPr>
        <w:t>Models (Doctoral dissertation, Harbin Institute of Technology). Doctoralhttps://doi.org/10.27061/d.cnki.ghgdu.2023.005432.</w:t>
      </w:r>
    </w:p>
    <w:p w14:paraId="21E95AAC" w14:textId="77777777" w:rsidR="00E03541" w:rsidRPr="004404A8" w:rsidRDefault="00953EB9">
      <w:pPr>
        <w:pStyle w:val="hsxb"/>
        <w:ind w:left="360" w:hangingChars="200" w:hanging="360"/>
        <w:rPr>
          <w:highlight w:val="yellow"/>
        </w:rPr>
      </w:pPr>
      <w:r w:rsidRPr="004404A8">
        <w:rPr>
          <w:highlight w:val="yellow"/>
        </w:rPr>
        <w:t>Zhao Zhihang, Liu Yuanjie, Chen Zengshun, Li Xiaobin, Zhang Jinbao, Xu Yemeng &amp; Tong Yagang. (2025). Synchronized Aeroelastic-Pressure Measurement Wind Tunnel Testing of a New Type of Long-Span Double-Deck Bridge. Journal of Civil and Environmental Engineering (Chinese and English), 47 (04), 243-244.</w:t>
      </w:r>
    </w:p>
    <w:p w14:paraId="10484AC2" w14:textId="77777777" w:rsidR="00E03541" w:rsidRPr="004404A8" w:rsidRDefault="00953EB9">
      <w:pPr>
        <w:pStyle w:val="hsxb"/>
        <w:ind w:left="360" w:hangingChars="200" w:hanging="360"/>
        <w:rPr>
          <w:highlight w:val="yellow"/>
        </w:rPr>
      </w:pPr>
      <w:r w:rsidRPr="004404A8">
        <w:rPr>
          <w:highlight w:val="yellow"/>
        </w:rPr>
        <w:t xml:space="preserve">Tan Biao, Cao </w:t>
      </w:r>
      <w:proofErr w:type="spellStart"/>
      <w:r w:rsidRPr="004404A8">
        <w:rPr>
          <w:highlight w:val="yellow"/>
        </w:rPr>
        <w:t>Jinxin</w:t>
      </w:r>
      <w:proofErr w:type="spellEnd"/>
      <w:r w:rsidRPr="004404A8">
        <w:rPr>
          <w:highlight w:val="yellow"/>
        </w:rPr>
        <w:t xml:space="preserve">, Yang </w:t>
      </w:r>
      <w:proofErr w:type="spellStart"/>
      <w:r w:rsidRPr="004404A8">
        <w:rPr>
          <w:highlight w:val="yellow"/>
        </w:rPr>
        <w:t>Yongxin</w:t>
      </w:r>
      <w:proofErr w:type="spellEnd"/>
      <w:r w:rsidRPr="004404A8">
        <w:rPr>
          <w:highlight w:val="yellow"/>
        </w:rPr>
        <w:t xml:space="preserve">, Tan </w:t>
      </w:r>
      <w:proofErr w:type="spellStart"/>
      <w:r w:rsidRPr="004404A8">
        <w:rPr>
          <w:highlight w:val="yellow"/>
        </w:rPr>
        <w:t>Xiaohui</w:t>
      </w:r>
      <w:proofErr w:type="spellEnd"/>
      <w:r w:rsidRPr="004404A8">
        <w:rPr>
          <w:highlight w:val="yellow"/>
        </w:rPr>
        <w:t xml:space="preserve"> &amp; Ge </w:t>
      </w:r>
      <w:proofErr w:type="spellStart"/>
      <w:r w:rsidRPr="004404A8">
        <w:rPr>
          <w:highlight w:val="yellow"/>
        </w:rPr>
        <w:t>Yaojun</w:t>
      </w:r>
      <w:proofErr w:type="spellEnd"/>
      <w:r w:rsidRPr="004404A8">
        <w:rPr>
          <w:highlight w:val="yellow"/>
        </w:rPr>
        <w:t>. (2020). Interference Effects on Flutter Performance of Long-Span Parallel Twin-Deck Bridges. Journal of Tongji University (Natural Science Edition), 48 (04), 490-497.</w:t>
      </w:r>
    </w:p>
    <w:p w14:paraId="4068B8E3" w14:textId="77777777" w:rsidR="00E03541" w:rsidRPr="00403B35" w:rsidRDefault="00953EB9">
      <w:pPr>
        <w:pStyle w:val="hsxb"/>
        <w:ind w:left="360" w:hangingChars="200" w:hanging="360"/>
        <w:rPr>
          <w:highlight w:val="red"/>
        </w:rPr>
      </w:pPr>
      <w:r w:rsidRPr="00881AFD">
        <w:rPr>
          <w:highlight w:val="yellow"/>
        </w:rPr>
        <w:t>Zhang Bishang. Mechanism of Nonlinear Characteristics in Wind-Induced Vibrations of Long-Span Suspension Bridges and Integrated Time-Domain Analysis of Static and Dynamic Instability. Construction Technology (Chinese-English), 1-</w:t>
      </w:r>
      <w:r w:rsidRPr="00403B35">
        <w:rPr>
          <w:highlight w:val="red"/>
        </w:rPr>
        <w:t>11.</w:t>
      </w:r>
    </w:p>
    <w:p w14:paraId="0C89B017" w14:textId="77777777" w:rsidR="00E03541" w:rsidRPr="004404A8" w:rsidRDefault="00953EB9">
      <w:pPr>
        <w:pStyle w:val="hsxb"/>
        <w:ind w:left="360" w:hangingChars="200" w:hanging="360"/>
        <w:rPr>
          <w:highlight w:val="yellow"/>
        </w:rPr>
      </w:pPr>
      <w:r w:rsidRPr="004404A8">
        <w:rPr>
          <w:highlight w:val="yellow"/>
        </w:rPr>
        <w:t xml:space="preserve">Wang Hui, Li Zhiguo &amp; Wu Bo. (2024). Influence of Central Stabilizing Plates on Flutter Performance of Truss Beam Sections and Their Mechanism of Action. Sichuan Journal of Building Research, 50 (05), 44-55. </w:t>
      </w:r>
    </w:p>
    <w:p w14:paraId="19350ABF" w14:textId="77777777" w:rsidR="00E03541" w:rsidRPr="004404A8" w:rsidRDefault="00953EB9">
      <w:pPr>
        <w:pStyle w:val="hsxb"/>
        <w:numPr>
          <w:ilvl w:val="0"/>
          <w:numId w:val="0"/>
        </w:numPr>
        <w:ind w:leftChars="-200" w:left="-420" w:firstLineChars="400" w:firstLine="720"/>
        <w:rPr>
          <w:highlight w:val="yellow"/>
        </w:rPr>
      </w:pPr>
      <w:r w:rsidRPr="004404A8">
        <w:rPr>
          <w:rFonts w:hint="eastAsia"/>
          <w:highlight w:val="yellow"/>
        </w:rPr>
        <w:t xml:space="preserve"> </w:t>
      </w:r>
      <w:r w:rsidRPr="004404A8">
        <w:rPr>
          <w:highlight w:val="yellow"/>
        </w:rPr>
        <w:t>https://doi.org/10.19794/j.cnki.1008-1933.2024.0059.</w:t>
      </w:r>
    </w:p>
    <w:p w14:paraId="22E9F131" w14:textId="77777777" w:rsidR="00E03541" w:rsidRPr="00881AFD" w:rsidRDefault="00953EB9">
      <w:pPr>
        <w:pStyle w:val="hsxb"/>
        <w:ind w:left="360" w:hangingChars="200" w:hanging="360"/>
        <w:rPr>
          <w:highlight w:val="yellow"/>
        </w:rPr>
      </w:pPr>
      <w:r w:rsidRPr="00881AFD">
        <w:rPr>
          <w:highlight w:val="yellow"/>
        </w:rPr>
        <w:t xml:space="preserve">Luo Yukun. (2024). Study on the Effect of Combined Aerodynamic Measures on Wind-Induced Vibration of Closed-End Box Girder Bridges (Master's Thesis, </w:t>
      </w:r>
      <w:proofErr w:type="spellStart"/>
      <w:r w:rsidRPr="00881AFD">
        <w:rPr>
          <w:highlight w:val="yellow"/>
        </w:rPr>
        <w:t>Chang'an</w:t>
      </w:r>
      <w:proofErr w:type="spellEnd"/>
      <w:r w:rsidRPr="00881AFD">
        <w:rPr>
          <w:highlight w:val="yellow"/>
        </w:rPr>
        <w:t xml:space="preserve"> University). </w:t>
      </w:r>
      <w:proofErr w:type="spellStart"/>
      <w:r w:rsidRPr="00881AFD">
        <w:rPr>
          <w:highlight w:val="yellow"/>
        </w:rPr>
        <w:t>Master'shttps</w:t>
      </w:r>
      <w:proofErr w:type="spellEnd"/>
      <w:r w:rsidRPr="00881AFD">
        <w:rPr>
          <w:highlight w:val="yellow"/>
        </w:rPr>
        <w:t>://doi.org/10.26976/d.cnki.gchau.2024.001387.</w:t>
      </w:r>
    </w:p>
    <w:p w14:paraId="03D6BA4C" w14:textId="77777777" w:rsidR="00E03541" w:rsidRPr="004404A8" w:rsidRDefault="00953EB9">
      <w:pPr>
        <w:pStyle w:val="hsxb"/>
        <w:ind w:left="360" w:hangingChars="200" w:hanging="360"/>
        <w:rPr>
          <w:highlight w:val="yellow"/>
        </w:rPr>
      </w:pPr>
      <w:bookmarkStart w:id="2" w:name="_GoBack"/>
      <w:bookmarkEnd w:id="2"/>
      <w:r w:rsidRPr="004404A8">
        <w:rPr>
          <w:highlight w:val="yellow"/>
        </w:rPr>
        <w:lastRenderedPageBreak/>
        <w:t xml:space="preserve">Zhao Lin, Wang Zilong, Chen Hanlin, Li </w:t>
      </w:r>
      <w:proofErr w:type="spellStart"/>
      <w:r w:rsidRPr="004404A8">
        <w:rPr>
          <w:highlight w:val="yellow"/>
        </w:rPr>
        <w:t>Ke</w:t>
      </w:r>
      <w:proofErr w:type="spellEnd"/>
      <w:r w:rsidRPr="004404A8">
        <w:rPr>
          <w:highlight w:val="yellow"/>
        </w:rPr>
        <w:t xml:space="preserve"> &amp; Ge </w:t>
      </w:r>
      <w:proofErr w:type="spellStart"/>
      <w:r w:rsidRPr="004404A8">
        <w:rPr>
          <w:highlight w:val="yellow"/>
        </w:rPr>
        <w:t>Yaojun</w:t>
      </w:r>
      <w:proofErr w:type="spellEnd"/>
      <w:r w:rsidRPr="004404A8">
        <w:rPr>
          <w:highlight w:val="yellow"/>
        </w:rPr>
        <w:t xml:space="preserve">. (2022). Experimental Study on Flutter Control of Active Aerodynamic Flap on Wind Mouth Side of Streamlined Box Girder. Chinese Journal of Civil Engineering, 55 (06), 36-46. </w:t>
      </w:r>
      <w:hyperlink r:id="rId10" w:history="1">
        <w:r w:rsidRPr="004404A8">
          <w:rPr>
            <w:rStyle w:val="Hyperlink"/>
            <w:highlight w:val="yellow"/>
          </w:rPr>
          <w:t>https://doi.org/10.15951/j.tmgcxb.21060539.</w:t>
        </w:r>
      </w:hyperlink>
    </w:p>
    <w:p w14:paraId="5FB5B2C0" w14:textId="77777777" w:rsidR="00E03541" w:rsidRPr="004404A8" w:rsidRDefault="00953EB9">
      <w:pPr>
        <w:pStyle w:val="hsxb"/>
        <w:ind w:left="360" w:hangingChars="200" w:hanging="360"/>
        <w:rPr>
          <w:highlight w:val="yellow"/>
        </w:rPr>
      </w:pPr>
      <w:r w:rsidRPr="004404A8">
        <w:rPr>
          <w:rFonts w:hint="eastAsia"/>
          <w:highlight w:val="yellow"/>
        </w:rPr>
        <w:t xml:space="preserve">BAI Hua, YE Mao, YANG </w:t>
      </w:r>
      <w:proofErr w:type="spellStart"/>
      <w:r w:rsidRPr="004404A8">
        <w:rPr>
          <w:rFonts w:hint="eastAsia"/>
          <w:highlight w:val="yellow"/>
        </w:rPr>
        <w:t>Guang</w:t>
      </w:r>
      <w:proofErr w:type="spellEnd"/>
      <w:r w:rsidRPr="004404A8">
        <w:rPr>
          <w:rFonts w:hint="eastAsia"/>
          <w:highlight w:val="yellow"/>
        </w:rPr>
        <w:t xml:space="preserve">, GAO </w:t>
      </w:r>
      <w:proofErr w:type="spellStart"/>
      <w:r w:rsidRPr="004404A8">
        <w:rPr>
          <w:rFonts w:hint="eastAsia"/>
          <w:highlight w:val="yellow"/>
        </w:rPr>
        <w:t>Guangzhong</w:t>
      </w:r>
      <w:proofErr w:type="spellEnd"/>
      <w:r w:rsidRPr="004404A8">
        <w:rPr>
          <w:rFonts w:hint="eastAsia"/>
          <w:highlight w:val="yellow"/>
        </w:rPr>
        <w:t>. Aerodynamic shape optimization of a new box girder based on the Kriging surrogate model[J]. Journal of Vibration and Shock, 2025, 44(10): 58-65</w:t>
      </w:r>
      <w:r w:rsidRPr="004404A8">
        <w:rPr>
          <w:highlight w:val="yellow"/>
        </w:rPr>
        <w:t>.</w:t>
      </w:r>
    </w:p>
    <w:p w14:paraId="589751FB" w14:textId="77777777" w:rsidR="00E03541" w:rsidRPr="00881AFD" w:rsidRDefault="00953EB9">
      <w:pPr>
        <w:pStyle w:val="hsxb"/>
        <w:ind w:left="360" w:hangingChars="200" w:hanging="360"/>
        <w:rPr>
          <w:highlight w:val="yellow"/>
        </w:rPr>
      </w:pPr>
      <w:r w:rsidRPr="00881AFD">
        <w:rPr>
          <w:highlight w:val="yellow"/>
        </w:rPr>
        <w:t xml:space="preserve">Zheng Jie. (2023). Selection of Aerodynamic Profile Optimization for Closed-Box Girder Bridges Based on CFD and Surrogate Models (Master's Thesis, Chongqing </w:t>
      </w:r>
      <w:proofErr w:type="spellStart"/>
      <w:r w:rsidRPr="00881AFD">
        <w:rPr>
          <w:highlight w:val="yellow"/>
        </w:rPr>
        <w:t>Jiaotong</w:t>
      </w:r>
      <w:proofErr w:type="spellEnd"/>
      <w:r w:rsidRPr="00881AFD">
        <w:rPr>
          <w:highlight w:val="yellow"/>
        </w:rPr>
        <w:t xml:space="preserve"> University). Master'shttps://doi.org/10.27671/d.cnki.gcjtc.2023.001378.</w:t>
      </w:r>
    </w:p>
    <w:p w14:paraId="4030E90B" w14:textId="77777777" w:rsidR="00E03541" w:rsidRPr="00881AFD" w:rsidRDefault="00953EB9">
      <w:pPr>
        <w:pStyle w:val="hsxb"/>
        <w:ind w:left="360" w:hangingChars="200" w:hanging="360"/>
        <w:rPr>
          <w:highlight w:val="yellow"/>
        </w:rPr>
      </w:pPr>
      <w:r w:rsidRPr="00881AFD">
        <w:rPr>
          <w:highlight w:val="yellow"/>
        </w:rPr>
        <w:t>Wu Qiangqiang. (2021). Flutter Control of Long-Span Bridges Based on Inertial Dampers (Master's Thesis, Hunan University). Master'shttps://doi.org/10.27135/d.cnki.ghudu.2021.002626.</w:t>
      </w:r>
    </w:p>
    <w:p w14:paraId="2F692330" w14:textId="77777777" w:rsidR="00E03541" w:rsidRDefault="00953EB9">
      <w:pPr>
        <w:pStyle w:val="hsxb"/>
        <w:ind w:left="360" w:hangingChars="200" w:hanging="360"/>
      </w:pPr>
      <w:r>
        <w:rPr>
          <w:rFonts w:hint="eastAsia"/>
        </w:rPr>
        <w:t xml:space="preserve">Zhang, L., Zhang, W. Influence of structural parameters on the vertical pounding between girder and pier in unequal-span girder bridges under near-fault vertical ground motions. Sci Rep 15, 9740 (2025). </w:t>
      </w:r>
      <w:hyperlink r:id="rId11" w:history="1">
        <w:r>
          <w:rPr>
            <w:rStyle w:val="Hyperlink"/>
            <w:rFonts w:hint="eastAsia"/>
          </w:rPr>
          <w:t>https://doi.org/10.1038/s41598-025-93983-6.</w:t>
        </w:r>
      </w:hyperlink>
    </w:p>
    <w:p w14:paraId="6F77BA42" w14:textId="77777777" w:rsidR="00E03541" w:rsidRDefault="00953EB9">
      <w:pPr>
        <w:pStyle w:val="hsxb"/>
        <w:ind w:left="360" w:hangingChars="200" w:hanging="360"/>
      </w:pPr>
      <w:r>
        <w:rPr>
          <w:rFonts w:hint="eastAsia"/>
        </w:rPr>
        <w:t>Yang Y, Zhou R, Ge Y, Du Y, Zhang L. Sensitivity Analysis of Geometrical Parameters on the Aerodynamic Performance of Closed-Box Girder Bridges. Sensors. 2018; 18(7):2053. https://doi.org/10.3390/s18072053.</w:t>
      </w:r>
    </w:p>
    <w:p w14:paraId="5F315D4D" w14:textId="77777777" w:rsidR="00E03541" w:rsidRPr="00881AFD" w:rsidRDefault="00953EB9">
      <w:pPr>
        <w:pStyle w:val="hsxb"/>
        <w:ind w:left="360" w:hangingChars="200" w:hanging="360"/>
        <w:rPr>
          <w:highlight w:val="yellow"/>
        </w:rPr>
      </w:pPr>
      <w:r w:rsidRPr="00881AFD">
        <w:rPr>
          <w:highlight w:val="yellow"/>
        </w:rPr>
        <w:t xml:space="preserve">Xu Chen. (2024). Evolution of Dynamic Characteristics and Wind Resistance Performance of the Double-deck Steel Truss Bridge at </w:t>
      </w:r>
      <w:proofErr w:type="spellStart"/>
      <w:r w:rsidRPr="00881AFD">
        <w:rPr>
          <w:highlight w:val="yellow"/>
        </w:rPr>
        <w:t>Beikou</w:t>
      </w:r>
      <w:proofErr w:type="spellEnd"/>
      <w:r w:rsidRPr="00881AFD">
        <w:rPr>
          <w:highlight w:val="yellow"/>
        </w:rPr>
        <w:t xml:space="preserve"> Bridge During Construction: Field Measurements and Analysis (Master's Thesis, Huazhong University of Science and Technology). Master'shttps://doi.org/10.27157/d.cnki.ghzku.2024.005586.</w:t>
      </w:r>
    </w:p>
    <w:p w14:paraId="03D53F66" w14:textId="77777777" w:rsidR="00E03541" w:rsidRDefault="00E03541">
      <w:pPr>
        <w:pStyle w:val="a"/>
        <w:ind w:firstLine="360"/>
      </w:pPr>
    </w:p>
    <w:sectPr w:rsidR="00E03541">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DC3FC" w14:textId="77777777" w:rsidR="0070583B" w:rsidRDefault="0070583B">
      <w:pPr>
        <w:ind w:firstLine="420"/>
      </w:pPr>
      <w:r>
        <w:separator/>
      </w:r>
    </w:p>
  </w:endnote>
  <w:endnote w:type="continuationSeparator" w:id="0">
    <w:p w14:paraId="78002AFD" w14:textId="77777777" w:rsidR="0070583B" w:rsidRDefault="0070583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FD53" w14:textId="77777777" w:rsidR="00E03541" w:rsidRDefault="00E035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072932"/>
    </w:sdtPr>
    <w:sdtEndPr/>
    <w:sdtContent>
      <w:p w14:paraId="16D60066" w14:textId="77777777" w:rsidR="00E03541" w:rsidRDefault="00953EB9">
        <w:pPr>
          <w:pStyle w:val="Footer"/>
          <w:ind w:firstLine="360"/>
          <w:jc w:val="center"/>
        </w:pPr>
        <w:r>
          <w:fldChar w:fldCharType="begin"/>
        </w:r>
        <w:r>
          <w:instrText>PAGE   \* MERGEFORMAT</w:instrText>
        </w:r>
        <w:r>
          <w:fldChar w:fldCharType="separate"/>
        </w:r>
        <w:r>
          <w:rPr>
            <w:lang w:val="zh-CN"/>
          </w:rPr>
          <w:t>13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5873" w14:textId="77777777" w:rsidR="00E03541" w:rsidRDefault="00E0354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6C71B" w14:textId="77777777" w:rsidR="0070583B" w:rsidRDefault="0070583B">
      <w:pPr>
        <w:ind w:firstLine="420"/>
      </w:pPr>
      <w:r>
        <w:separator/>
      </w:r>
    </w:p>
  </w:footnote>
  <w:footnote w:type="continuationSeparator" w:id="0">
    <w:p w14:paraId="58494621" w14:textId="77777777" w:rsidR="0070583B" w:rsidRDefault="0070583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046A" w14:textId="77777777" w:rsidR="00E03541" w:rsidRDefault="004404A8">
    <w:pPr>
      <w:pStyle w:val="Header"/>
      <w:ind w:firstLine="360"/>
    </w:pPr>
    <w:r>
      <w:pict w14:anchorId="329FB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43985" o:spid="_x0000_s3075" type="#_x0000_t136" style="position:absolute;left:0;text-align:left;margin-left:0;margin-top:0;width:611.4pt;height:67.9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FA5A" w14:textId="77777777" w:rsidR="00E03541" w:rsidRDefault="004404A8">
    <w:pPr>
      <w:pStyle w:val="Header"/>
      <w:pBdr>
        <w:bottom w:val="none" w:sz="0" w:space="0" w:color="auto"/>
      </w:pBdr>
      <w:ind w:firstLine="360"/>
    </w:pPr>
    <w:r>
      <w:pict w14:anchorId="35092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43986" o:spid="_x0000_s3074" type="#_x0000_t136" style="position:absolute;left:0;text-align:left;margin-left:0;margin-top:0;width:611.4pt;height:67.9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2F607" w14:textId="77777777" w:rsidR="00E03541" w:rsidRDefault="004404A8">
    <w:pPr>
      <w:pStyle w:val="Header"/>
      <w:ind w:firstLine="360"/>
    </w:pPr>
    <w:r>
      <w:pict w14:anchorId="3AE42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43984" o:spid="_x0000_s3073" type="#_x0000_t136" style="position:absolute;left:0;text-align:left;margin-left:0;margin-top:0;width:611.4pt;height:67.9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C7F1E"/>
    <w:multiLevelType w:val="multilevel"/>
    <w:tmpl w:val="5D9C7F1E"/>
    <w:lvl w:ilvl="0">
      <w:start w:val="1"/>
      <w:numFmt w:val="decimal"/>
      <w:pStyle w:val="hsxb"/>
      <w:lvlText w:val="[%1]"/>
      <w:lvlJc w:val="left"/>
      <w:pPr>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336"/>
    <w:rsid w:val="0001014C"/>
    <w:rsid w:val="00023148"/>
    <w:rsid w:val="0005563A"/>
    <w:rsid w:val="0006629D"/>
    <w:rsid w:val="00076BC2"/>
    <w:rsid w:val="00093835"/>
    <w:rsid w:val="0009452B"/>
    <w:rsid w:val="00145CEC"/>
    <w:rsid w:val="0017371A"/>
    <w:rsid w:val="0018334C"/>
    <w:rsid w:val="00185C25"/>
    <w:rsid w:val="001A169E"/>
    <w:rsid w:val="001D18F4"/>
    <w:rsid w:val="001D2F77"/>
    <w:rsid w:val="00262A67"/>
    <w:rsid w:val="002E3D02"/>
    <w:rsid w:val="00321E8E"/>
    <w:rsid w:val="003619D7"/>
    <w:rsid w:val="003878C6"/>
    <w:rsid w:val="003E58D1"/>
    <w:rsid w:val="00403B35"/>
    <w:rsid w:val="00425835"/>
    <w:rsid w:val="004404A8"/>
    <w:rsid w:val="00495055"/>
    <w:rsid w:val="004D4994"/>
    <w:rsid w:val="004F5F29"/>
    <w:rsid w:val="005168E5"/>
    <w:rsid w:val="00534E16"/>
    <w:rsid w:val="0056673A"/>
    <w:rsid w:val="0057003E"/>
    <w:rsid w:val="005740E0"/>
    <w:rsid w:val="005B08CE"/>
    <w:rsid w:val="005F5187"/>
    <w:rsid w:val="006A41DD"/>
    <w:rsid w:val="006A5CFF"/>
    <w:rsid w:val="006C3574"/>
    <w:rsid w:val="006D7525"/>
    <w:rsid w:val="006F6532"/>
    <w:rsid w:val="007036AD"/>
    <w:rsid w:val="0070583B"/>
    <w:rsid w:val="00756084"/>
    <w:rsid w:val="0076292A"/>
    <w:rsid w:val="00770F94"/>
    <w:rsid w:val="00863D64"/>
    <w:rsid w:val="00872FC9"/>
    <w:rsid w:val="00881AFD"/>
    <w:rsid w:val="008967D9"/>
    <w:rsid w:val="008C3518"/>
    <w:rsid w:val="00953EB9"/>
    <w:rsid w:val="00981288"/>
    <w:rsid w:val="009930DB"/>
    <w:rsid w:val="009D7920"/>
    <w:rsid w:val="00A02E43"/>
    <w:rsid w:val="00A16336"/>
    <w:rsid w:val="00A55287"/>
    <w:rsid w:val="00A74297"/>
    <w:rsid w:val="00A84C25"/>
    <w:rsid w:val="00AB6B1E"/>
    <w:rsid w:val="00AD0F2D"/>
    <w:rsid w:val="00AD2015"/>
    <w:rsid w:val="00AD7B15"/>
    <w:rsid w:val="00AF0F7F"/>
    <w:rsid w:val="00B01520"/>
    <w:rsid w:val="00B06359"/>
    <w:rsid w:val="00B27D90"/>
    <w:rsid w:val="00B34AD9"/>
    <w:rsid w:val="00B664E7"/>
    <w:rsid w:val="00B8589F"/>
    <w:rsid w:val="00BA3D27"/>
    <w:rsid w:val="00C25FBF"/>
    <w:rsid w:val="00C330DD"/>
    <w:rsid w:val="00C36D9A"/>
    <w:rsid w:val="00CA55D1"/>
    <w:rsid w:val="00CD22B3"/>
    <w:rsid w:val="00D013F4"/>
    <w:rsid w:val="00E03541"/>
    <w:rsid w:val="00E9628C"/>
    <w:rsid w:val="00F13D3E"/>
    <w:rsid w:val="00F318AF"/>
    <w:rsid w:val="00F340DE"/>
    <w:rsid w:val="00F54A56"/>
    <w:rsid w:val="05AB144A"/>
    <w:rsid w:val="085D5AE7"/>
    <w:rsid w:val="091C0066"/>
    <w:rsid w:val="0E71409B"/>
    <w:rsid w:val="13117BFA"/>
    <w:rsid w:val="158A3C94"/>
    <w:rsid w:val="19A90B8D"/>
    <w:rsid w:val="1C146065"/>
    <w:rsid w:val="1CF540E9"/>
    <w:rsid w:val="1FF813AB"/>
    <w:rsid w:val="20CD5E00"/>
    <w:rsid w:val="22E569AE"/>
    <w:rsid w:val="22E924D2"/>
    <w:rsid w:val="231150AD"/>
    <w:rsid w:val="234C404A"/>
    <w:rsid w:val="26667E05"/>
    <w:rsid w:val="26B172D2"/>
    <w:rsid w:val="27B20539"/>
    <w:rsid w:val="28991DCC"/>
    <w:rsid w:val="29DA6B40"/>
    <w:rsid w:val="2B125E66"/>
    <w:rsid w:val="2B654CB0"/>
    <w:rsid w:val="2E3B56D4"/>
    <w:rsid w:val="2EFA6989"/>
    <w:rsid w:val="3379158C"/>
    <w:rsid w:val="351849C1"/>
    <w:rsid w:val="35647C06"/>
    <w:rsid w:val="361909F0"/>
    <w:rsid w:val="36D05553"/>
    <w:rsid w:val="36F667D5"/>
    <w:rsid w:val="390B0AC4"/>
    <w:rsid w:val="3DFE0BF8"/>
    <w:rsid w:val="3EBE0387"/>
    <w:rsid w:val="3F566811"/>
    <w:rsid w:val="3FE1257F"/>
    <w:rsid w:val="408124BC"/>
    <w:rsid w:val="42C177D0"/>
    <w:rsid w:val="46B61944"/>
    <w:rsid w:val="482E032B"/>
    <w:rsid w:val="4B5850EE"/>
    <w:rsid w:val="528E7C41"/>
    <w:rsid w:val="5A7A76B2"/>
    <w:rsid w:val="5BF907F8"/>
    <w:rsid w:val="5F7A1C50"/>
    <w:rsid w:val="60597639"/>
    <w:rsid w:val="637075F2"/>
    <w:rsid w:val="679413D5"/>
    <w:rsid w:val="67DF4D46"/>
    <w:rsid w:val="71AD7C63"/>
    <w:rsid w:val="7222299C"/>
    <w:rsid w:val="72C223C7"/>
    <w:rsid w:val="74084D0F"/>
    <w:rsid w:val="7419513C"/>
    <w:rsid w:val="76F65C09"/>
    <w:rsid w:val="786848E4"/>
    <w:rsid w:val="78CF4963"/>
    <w:rsid w:val="7A8F3B44"/>
    <w:rsid w:val="7C885555"/>
    <w:rsid w:val="7EA55E80"/>
    <w:rsid w:val="7F467587"/>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3B8B4D0C"/>
  <w15:docId w15:val="{309C070B-ACE4-4314-88C5-5DB6F757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ind w:firstLineChars="200" w:firstLine="803"/>
      <w:jc w:val="both"/>
    </w:pPr>
    <w:rPr>
      <w:kern w:val="2"/>
      <w:sz w:val="21"/>
      <w:szCs w:val="24"/>
      <w:lang w:eastAsia="zh-CN"/>
    </w:rPr>
  </w:style>
  <w:style w:type="paragraph" w:styleId="Heading1">
    <w:name w:val="heading 1"/>
    <w:basedOn w:val="Normal"/>
    <w:next w:val="Heading2"/>
    <w:link w:val="Heading1Char"/>
    <w:qFormat/>
    <w:pPr>
      <w:keepNext/>
      <w:keepLines/>
      <w:spacing w:before="20" w:after="20"/>
      <w:ind w:firstLineChars="0" w:firstLine="0"/>
      <w:outlineLvl w:val="0"/>
    </w:pPr>
    <w:rPr>
      <w:b/>
      <w:bCs/>
      <w:kern w:val="44"/>
      <w:sz w:val="28"/>
      <w:szCs w:val="44"/>
    </w:rPr>
  </w:style>
  <w:style w:type="paragraph" w:styleId="Heading2">
    <w:name w:val="heading 2"/>
    <w:basedOn w:val="Normal"/>
    <w:next w:val="Normal"/>
    <w:link w:val="Heading2Char"/>
    <w:qFormat/>
    <w:pPr>
      <w:keepNext/>
      <w:keepLines/>
      <w:spacing w:before="10" w:after="10"/>
      <w:ind w:firstLineChars="0" w:firstLine="0"/>
      <w:outlineLvl w:val="1"/>
    </w:pPr>
    <w:rPr>
      <w:rFonts w:ascii="Arial" w:eastAsia="SimHei" w:hAnsi="Arial"/>
      <w:b/>
      <w:bCs/>
      <w:sz w:val="24"/>
      <w:szCs w:val="32"/>
    </w:rPr>
  </w:style>
  <w:style w:type="paragraph" w:styleId="Heading3">
    <w:name w:val="heading 3"/>
    <w:basedOn w:val="Normal"/>
    <w:next w:val="Normal"/>
    <w:link w:val="Heading3Char"/>
    <w:qFormat/>
    <w:pPr>
      <w:keepNext/>
      <w:keepLines/>
      <w:ind w:firstLineChars="0" w:firstLine="0"/>
      <w:outlineLvl w:val="2"/>
    </w:pPr>
    <w:rPr>
      <w:b/>
      <w:bCs/>
      <w:sz w:val="20"/>
      <w:szCs w:val="32"/>
    </w:rPr>
  </w:style>
  <w:style w:type="paragraph" w:styleId="Heading4">
    <w:name w:val="heading 4"/>
    <w:basedOn w:val="Normal"/>
    <w:next w:val="Normal"/>
    <w:uiPriority w:val="9"/>
    <w:semiHidden/>
    <w:unhideWhenUsed/>
    <w:qFormat/>
    <w:pPr>
      <w:spacing w:beforeAutospacing="1" w:afterAutospacing="1"/>
      <w:jc w:val="left"/>
      <w:outlineLvl w:val="3"/>
    </w:pPr>
    <w:rPr>
      <w:rFonts w:ascii="SimSun" w:hAnsi="SimSu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link w:val="NormalWebChar"/>
    <w:uiPriority w:val="99"/>
    <w:semiHidden/>
    <w:unhideWhenUsed/>
    <w:qFormat/>
    <w:pPr>
      <w:spacing w:beforeAutospacing="1" w:afterAutospacing="1"/>
      <w:jc w:val="left"/>
    </w:pPr>
    <w:rPr>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000FF"/>
      <w:u w:val="single"/>
    </w:rPr>
  </w:style>
  <w:style w:type="character" w:styleId="HTMLCode">
    <w:name w:val="HTML Code"/>
    <w:basedOn w:val="DefaultParagraphFont"/>
    <w:uiPriority w:val="99"/>
    <w:semiHidden/>
    <w:unhideWhenUsed/>
    <w:qFormat/>
    <w:rPr>
      <w:rFonts w:ascii="Courier New" w:hAnsi="Courier New"/>
      <w:sz w:val="20"/>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Times New Roman" w:eastAsia="SimSun" w:hAnsi="Times New Roman" w:cs="Times New Roman"/>
      <w:b/>
      <w:bCs/>
      <w:kern w:val="44"/>
      <w:sz w:val="28"/>
      <w:szCs w:val="44"/>
    </w:rPr>
  </w:style>
  <w:style w:type="paragraph" w:customStyle="1" w:styleId="a">
    <w:name w:val="图注"/>
    <w:basedOn w:val="Normal"/>
    <w:link w:val="a0"/>
    <w:qFormat/>
    <w:pPr>
      <w:spacing w:line="360" w:lineRule="auto"/>
      <w:jc w:val="center"/>
    </w:pPr>
    <w:rPr>
      <w:sz w:val="18"/>
    </w:rPr>
  </w:style>
  <w:style w:type="paragraph" w:customStyle="1" w:styleId="a1">
    <w:name w:val="新正文"/>
    <w:link w:val="a2"/>
    <w:qFormat/>
  </w:style>
  <w:style w:type="character" w:customStyle="1" w:styleId="a0">
    <w:name w:val="图注 字符"/>
    <w:basedOn w:val="DefaultParagraphFont"/>
    <w:link w:val="a"/>
    <w:qFormat/>
    <w:rPr>
      <w:rFonts w:ascii="Times New Roman" w:eastAsia="SimSun" w:hAnsi="Times New Roman" w:cs="Times New Roman"/>
      <w:sz w:val="18"/>
      <w:szCs w:val="24"/>
    </w:rPr>
  </w:style>
  <w:style w:type="character" w:customStyle="1" w:styleId="Heading2Char">
    <w:name w:val="Heading 2 Char"/>
    <w:basedOn w:val="DefaultParagraphFont"/>
    <w:link w:val="Heading2"/>
    <w:qFormat/>
    <w:rPr>
      <w:rFonts w:ascii="Arial" w:eastAsia="SimHei" w:hAnsi="Arial" w:cs="Times New Roman"/>
      <w:b/>
      <w:bCs/>
      <w:sz w:val="24"/>
      <w:szCs w:val="32"/>
    </w:rPr>
  </w:style>
  <w:style w:type="character" w:customStyle="1" w:styleId="a2">
    <w:name w:val="新正文 字符"/>
    <w:link w:val="a1"/>
    <w:qFormat/>
    <w:rPr>
      <w:rFonts w:ascii="Times New Roman" w:eastAsia="SimSun" w:hAnsi="Times New Roman" w:cs="Times New Roman"/>
      <w:spacing w:val="4"/>
      <w:kern w:val="0"/>
      <w:sz w:val="20"/>
      <w:szCs w:val="18"/>
    </w:rPr>
  </w:style>
  <w:style w:type="paragraph" w:customStyle="1" w:styleId="hsxb">
    <w:name w:val="hsxb参考文献"/>
    <w:basedOn w:val="Normal"/>
    <w:qFormat/>
    <w:pPr>
      <w:numPr>
        <w:numId w:val="1"/>
      </w:numPr>
      <w:tabs>
        <w:tab w:val="left" w:pos="378"/>
      </w:tabs>
      <w:adjustRightInd w:val="0"/>
    </w:pPr>
    <w:rPr>
      <w:kern w:val="0"/>
      <w:sz w:val="18"/>
      <w:szCs w:val="18"/>
    </w:rPr>
  </w:style>
  <w:style w:type="character" w:customStyle="1" w:styleId="Heading3Char">
    <w:name w:val="Heading 3 Char"/>
    <w:basedOn w:val="DefaultParagraphFont"/>
    <w:link w:val="Heading3"/>
    <w:qFormat/>
    <w:rPr>
      <w:rFonts w:ascii="Times New Roman" w:eastAsia="SimSun" w:hAnsi="Times New Roman" w:cs="Times New Roman"/>
      <w:b/>
      <w:bCs/>
      <w:sz w:val="20"/>
      <w:szCs w:val="32"/>
    </w:rPr>
  </w:style>
  <w:style w:type="character" w:customStyle="1" w:styleId="NormalWebChar">
    <w:name w:val="Normal (Web) Char"/>
    <w:link w:val="NormalWeb"/>
    <w:uiPriority w:val="99"/>
    <w:qFormat/>
    <w:rPr>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9721/j.cnki.1001-7372.2025.04.0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5-93983-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5951/j.tmgcxb.210605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9721/j.cnki.1001-7372.2024.03.016."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7510</Words>
  <Characters>50807</Characters>
  <Application>Microsoft Office Word</Application>
  <DocSecurity>0</DocSecurity>
  <Lines>423</Lines>
  <Paragraphs>116</Paragraphs>
  <ScaleCrop>false</ScaleCrop>
  <Company/>
  <LinksUpToDate>false</LinksUpToDate>
  <CharactersWithSpaces>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Xin</dc:creator>
  <cp:lastModifiedBy>SDI PC New 16</cp:lastModifiedBy>
  <cp:revision>36</cp:revision>
  <cp:lastPrinted>2022-05-20T14:32:00Z</cp:lastPrinted>
  <dcterms:created xsi:type="dcterms:W3CDTF">2022-05-20T07:56:00Z</dcterms:created>
  <dcterms:modified xsi:type="dcterms:W3CDTF">2025-09-23T13:20:00Z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eyJoZGlkIjoiOWM3NjVlNmNmMDMzYzQxYTVjNDY0MGY1YTdjM2JlNDkiLCJ1c2VySWQiOiIxNTkyNDIzNzIyIn0=</vt:lpwstr>
  </property>
  <property fmtid="{D5CDD505-2E9C-101B-9397-08002B2CF9AE}" pid="3" name="KSOProductBuildVer">
    <vt:lpwstr>2052-12.1.0.21541</vt:lpwstr>
  </property>
  <property fmtid="{D5CDD505-2E9C-101B-9397-08002B2CF9AE}" pid="4" name="ICV">
    <vt:lpwstr>86D09B2109974B95B3F7C342A8441024_12</vt:lpwstr>
  </property>
</Properties>
</file>