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DEBDD" w14:textId="44F0EB2E" w:rsidR="00E30A3E" w:rsidRPr="00613432" w:rsidRDefault="00613432" w:rsidP="00514BF1">
      <w:pPr>
        <w:jc w:val="center"/>
        <w:rPr>
          <w:rFonts w:ascii="Times New Roman" w:eastAsia="Times New Roman" w:hAnsi="Times New Roman" w:cs="Times New Roman"/>
          <w:b/>
          <w:bCs/>
          <w:sz w:val="28"/>
          <w:szCs w:val="24"/>
        </w:rPr>
      </w:pPr>
      <w:bookmarkStart w:id="0" w:name="_Hlk142943592"/>
      <w:bookmarkStart w:id="1" w:name="_Hlk133623854"/>
      <w:bookmarkStart w:id="2" w:name="_Hlk149570653"/>
      <w:r w:rsidRPr="00613432">
        <w:rPr>
          <w:rFonts w:ascii="Arial" w:hAnsi="Arial" w:cs="Arial"/>
          <w:b/>
          <w:szCs w:val="20"/>
          <w:highlight w:val="yellow"/>
        </w:rPr>
        <w:t>Applications of Artificial Intelligence for Optimizing Sustainable Energy Systems</w:t>
      </w:r>
    </w:p>
    <w:bookmarkEnd w:id="0"/>
    <w:bookmarkEnd w:id="1"/>
    <w:p w14:paraId="5697623F" w14:textId="6DD9C877" w:rsidR="00A6792B" w:rsidRDefault="00A6792B" w:rsidP="00514BF1">
      <w:pPr>
        <w:pStyle w:val="address"/>
        <w:spacing w:after="0" w:line="240" w:lineRule="auto"/>
        <w:rPr>
          <w:rStyle w:val="Hyperlink"/>
          <w:sz w:val="24"/>
          <w:szCs w:val="24"/>
        </w:rPr>
      </w:pPr>
    </w:p>
    <w:p w14:paraId="56EC727E" w14:textId="4463C638" w:rsidR="00F54675" w:rsidRDefault="00F54675" w:rsidP="00514BF1">
      <w:pPr>
        <w:pStyle w:val="address"/>
        <w:spacing w:after="0" w:line="240" w:lineRule="auto"/>
        <w:rPr>
          <w:rStyle w:val="Hyperlink"/>
          <w:sz w:val="24"/>
          <w:szCs w:val="24"/>
        </w:rPr>
      </w:pPr>
    </w:p>
    <w:p w14:paraId="42B81AE0" w14:textId="2B2B71AE" w:rsidR="00F54675" w:rsidRDefault="00F54675" w:rsidP="00514BF1">
      <w:pPr>
        <w:pStyle w:val="address"/>
        <w:spacing w:after="0" w:line="240" w:lineRule="auto"/>
        <w:rPr>
          <w:rStyle w:val="Hyperlink"/>
          <w:sz w:val="24"/>
          <w:szCs w:val="24"/>
        </w:rPr>
      </w:pPr>
    </w:p>
    <w:p w14:paraId="3CB4F3D5" w14:textId="0C094507" w:rsidR="00F54675" w:rsidRDefault="00F54675" w:rsidP="00514BF1">
      <w:pPr>
        <w:pStyle w:val="address"/>
        <w:spacing w:after="0" w:line="240" w:lineRule="auto"/>
        <w:rPr>
          <w:rStyle w:val="Hyperlink"/>
          <w:sz w:val="24"/>
          <w:szCs w:val="24"/>
        </w:rPr>
      </w:pPr>
    </w:p>
    <w:p w14:paraId="5AA9DAAF" w14:textId="735DA2DA" w:rsidR="00F54675" w:rsidRDefault="00F54675" w:rsidP="00514BF1">
      <w:pPr>
        <w:pStyle w:val="address"/>
        <w:spacing w:after="0" w:line="240" w:lineRule="auto"/>
        <w:rPr>
          <w:rStyle w:val="Hyperlink"/>
          <w:sz w:val="24"/>
          <w:szCs w:val="24"/>
        </w:rPr>
      </w:pPr>
    </w:p>
    <w:p w14:paraId="6A3D7D61" w14:textId="77777777" w:rsidR="00F54675" w:rsidRDefault="00F54675" w:rsidP="00514BF1">
      <w:pPr>
        <w:pStyle w:val="address"/>
        <w:spacing w:after="0" w:line="240" w:lineRule="auto"/>
        <w:rPr>
          <w:rStyle w:val="Hyperlink"/>
          <w:sz w:val="24"/>
          <w:szCs w:val="24"/>
        </w:rPr>
      </w:pPr>
    </w:p>
    <w:bookmarkEnd w:id="2"/>
    <w:p w14:paraId="7D64C918" w14:textId="349344C2" w:rsidR="00DA2F9B" w:rsidRDefault="00F06B54" w:rsidP="004253E0">
      <w:pPr>
        <w:pStyle w:val="address"/>
        <w:spacing w:after="0" w:line="240" w:lineRule="auto"/>
        <w:jc w:val="both"/>
        <w:rPr>
          <w:i/>
          <w:iCs/>
          <w:sz w:val="24"/>
          <w:szCs w:val="24"/>
        </w:rPr>
      </w:pPr>
      <w:r w:rsidRPr="004253E0">
        <w:rPr>
          <w:rStyle w:val="Hyperlink"/>
          <w:b/>
          <w:bCs/>
          <w:color w:val="auto"/>
          <w:sz w:val="24"/>
          <w:szCs w:val="24"/>
          <w:u w:val="none"/>
        </w:rPr>
        <w:t>Abstract:</w:t>
      </w:r>
      <w:r w:rsidR="004253E0" w:rsidRPr="004253E0">
        <w:rPr>
          <w:rStyle w:val="Hyperlink"/>
          <w:color w:val="auto"/>
          <w:sz w:val="24"/>
          <w:szCs w:val="24"/>
          <w:u w:val="none"/>
        </w:rPr>
        <w:t xml:space="preserve"> </w:t>
      </w:r>
      <w:r w:rsidR="004253E0" w:rsidRPr="00964FAD">
        <w:rPr>
          <w:i/>
          <w:iCs/>
          <w:sz w:val="24"/>
          <w:szCs w:val="24"/>
        </w:rPr>
        <w:t>The drive towards sustainable energy systems represents a pivotal global endeavor to address environmental concerns, optimize resource utilization, and ensure a reliable energy supply. In this context, Artificial Intelligence (AI) has emerged as a transformative catalyst, revolutionizing the energy sector's landscape. This study explores the critical role played by AI in the implementation of sustainable energy systems using artificial neural networks (ANNs) to optimize the performance of these systems. ANNs are powerful machine learning algorithms that can be used to model and predict the behavior of complex systems, including sustainable energy systems. By seamlessly integrating AI technologies with renewable energy sources and optimizing energy consumption, AI contributes significantly to enhancing energy system efficiency, reducing carbon footprints, and fostering environmental stewa</w:t>
      </w:r>
      <w:bookmarkStart w:id="3" w:name="_GoBack"/>
      <w:bookmarkEnd w:id="3"/>
      <w:r w:rsidR="004253E0" w:rsidRPr="00964FAD">
        <w:rPr>
          <w:i/>
          <w:iCs/>
          <w:sz w:val="24"/>
          <w:szCs w:val="24"/>
        </w:rPr>
        <w:t xml:space="preserve">rdship. This paper delves into the multifaceted applications of AI in energy, spanning smart grid management, demand forecasting, energy optimization, and grid stability enhancement. The </w:t>
      </w:r>
      <w:r w:rsidR="0012511B">
        <w:rPr>
          <w:i/>
          <w:iCs/>
          <w:sz w:val="24"/>
          <w:szCs w:val="24"/>
        </w:rPr>
        <w:t xml:space="preserve">result </w:t>
      </w:r>
      <w:r w:rsidR="004253E0" w:rsidRPr="00964FAD">
        <w:rPr>
          <w:i/>
          <w:iCs/>
          <w:color w:val="000000"/>
          <w:sz w:val="24"/>
          <w:szCs w:val="24"/>
        </w:rPr>
        <w:t>shows that the hourly predictions of solar energy in Ibadan, Nigeria, have the following errors at 24 hours: MAE (KJ/m</w:t>
      </w:r>
      <w:r w:rsidR="004253E0" w:rsidRPr="00DC29EA">
        <w:rPr>
          <w:i/>
          <w:iCs/>
          <w:color w:val="000000"/>
          <w:sz w:val="24"/>
          <w:szCs w:val="24"/>
          <w:vertAlign w:val="superscript"/>
        </w:rPr>
        <w:t>2</w:t>
      </w:r>
      <w:r w:rsidR="004253E0" w:rsidRPr="00964FAD">
        <w:rPr>
          <w:i/>
          <w:iCs/>
          <w:color w:val="000000"/>
          <w:sz w:val="24"/>
          <w:szCs w:val="24"/>
        </w:rPr>
        <w:t>) = 806.35, MSE (KJ/m</w:t>
      </w:r>
      <w:r w:rsidR="004253E0" w:rsidRPr="00DC29EA">
        <w:rPr>
          <w:i/>
          <w:iCs/>
          <w:color w:val="000000"/>
          <w:sz w:val="24"/>
          <w:szCs w:val="24"/>
          <w:vertAlign w:val="superscript"/>
        </w:rPr>
        <w:t>2</w:t>
      </w:r>
      <w:r w:rsidR="004253E0" w:rsidRPr="00964FAD">
        <w:rPr>
          <w:i/>
          <w:iCs/>
          <w:color w:val="000000"/>
          <w:sz w:val="24"/>
          <w:szCs w:val="24"/>
        </w:rPr>
        <w:t>) = 159767.44, RMSE (KJ/m</w:t>
      </w:r>
      <w:r w:rsidR="004253E0" w:rsidRPr="00DC29EA">
        <w:rPr>
          <w:i/>
          <w:iCs/>
          <w:color w:val="000000"/>
          <w:sz w:val="24"/>
          <w:szCs w:val="24"/>
          <w:vertAlign w:val="superscript"/>
        </w:rPr>
        <w:t>2</w:t>
      </w:r>
      <w:r w:rsidR="004253E0" w:rsidRPr="00964FAD">
        <w:rPr>
          <w:i/>
          <w:iCs/>
          <w:color w:val="000000"/>
          <w:sz w:val="24"/>
          <w:szCs w:val="24"/>
        </w:rPr>
        <w:t>) = 1157.97, Max Error (KJ/m</w:t>
      </w:r>
      <w:r w:rsidR="004253E0" w:rsidRPr="00DC29EA">
        <w:rPr>
          <w:i/>
          <w:iCs/>
          <w:color w:val="000000"/>
          <w:sz w:val="24"/>
          <w:szCs w:val="24"/>
          <w:vertAlign w:val="superscript"/>
        </w:rPr>
        <w:t>2</w:t>
      </w:r>
      <w:r w:rsidR="004253E0" w:rsidRPr="00964FAD">
        <w:rPr>
          <w:i/>
          <w:iCs/>
          <w:color w:val="000000"/>
          <w:sz w:val="24"/>
          <w:szCs w:val="24"/>
        </w:rPr>
        <w:t>) = 4638.76, and R-squared (%) = 94.23</w:t>
      </w:r>
      <w:r w:rsidR="004253E0" w:rsidRPr="00964FAD">
        <w:rPr>
          <w:i/>
          <w:iCs/>
          <w:sz w:val="24"/>
          <w:szCs w:val="24"/>
        </w:rPr>
        <w:t>.</w:t>
      </w:r>
    </w:p>
    <w:p w14:paraId="40190140" w14:textId="77777777" w:rsidR="007D4216" w:rsidRDefault="007D4216" w:rsidP="004253E0">
      <w:pPr>
        <w:pStyle w:val="address"/>
        <w:spacing w:after="0" w:line="240" w:lineRule="auto"/>
        <w:jc w:val="both"/>
        <w:rPr>
          <w:i/>
          <w:iCs/>
          <w:sz w:val="24"/>
          <w:szCs w:val="24"/>
        </w:rPr>
      </w:pPr>
    </w:p>
    <w:p w14:paraId="712F1E26" w14:textId="37A478B0" w:rsidR="00001AB4" w:rsidRDefault="004253E0" w:rsidP="00001AB4">
      <w:pPr>
        <w:pStyle w:val="address"/>
        <w:spacing w:after="120" w:line="240" w:lineRule="auto"/>
        <w:jc w:val="both"/>
        <w:rPr>
          <w:sz w:val="24"/>
          <w:szCs w:val="24"/>
        </w:rPr>
      </w:pPr>
      <w:r w:rsidRPr="004253E0">
        <w:rPr>
          <w:b/>
          <w:bCs/>
          <w:sz w:val="24"/>
          <w:szCs w:val="24"/>
        </w:rPr>
        <w:t xml:space="preserve">Keywords: </w:t>
      </w:r>
      <w:r>
        <w:rPr>
          <w:sz w:val="24"/>
          <w:szCs w:val="24"/>
        </w:rPr>
        <w:t>Energy, Artificial Intelligen</w:t>
      </w:r>
      <w:r w:rsidR="004B0491">
        <w:rPr>
          <w:sz w:val="24"/>
          <w:szCs w:val="24"/>
        </w:rPr>
        <w:t>ce</w:t>
      </w:r>
      <w:r>
        <w:rPr>
          <w:sz w:val="24"/>
          <w:szCs w:val="24"/>
        </w:rPr>
        <w:t xml:space="preserve"> (AI), Artificial Neural Network (ANN), Internet of Things (IoT), (</w:t>
      </w:r>
      <w:r w:rsidR="0081012A">
        <w:rPr>
          <w:sz w:val="24"/>
          <w:szCs w:val="24"/>
        </w:rPr>
        <w:t>Expert’s</w:t>
      </w:r>
      <w:r>
        <w:rPr>
          <w:sz w:val="24"/>
          <w:szCs w:val="24"/>
        </w:rPr>
        <w:t xml:space="preserve"> system ES), </w:t>
      </w:r>
      <w:r w:rsidR="0081012A">
        <w:rPr>
          <w:sz w:val="24"/>
          <w:szCs w:val="24"/>
        </w:rPr>
        <w:t>Fuzzy Logic, Errors.</w:t>
      </w:r>
    </w:p>
    <w:p w14:paraId="4D6510A9" w14:textId="77777777" w:rsidR="007D4216" w:rsidRPr="004253E0" w:rsidRDefault="007D4216" w:rsidP="00001AB4">
      <w:pPr>
        <w:pStyle w:val="address"/>
        <w:spacing w:after="120" w:line="240" w:lineRule="auto"/>
        <w:jc w:val="both"/>
        <w:rPr>
          <w:sz w:val="24"/>
          <w:szCs w:val="24"/>
        </w:rPr>
      </w:pPr>
    </w:p>
    <w:p w14:paraId="6724BE98" w14:textId="6393745F" w:rsidR="001822B6" w:rsidRPr="00A30398" w:rsidRDefault="001822B6" w:rsidP="001E5C29">
      <w:pPr>
        <w:autoSpaceDE w:val="0"/>
        <w:autoSpaceDN w:val="0"/>
        <w:adjustRightInd w:val="0"/>
        <w:spacing w:after="0" w:line="240" w:lineRule="auto"/>
        <w:jc w:val="both"/>
        <w:rPr>
          <w:rFonts w:ascii="Times New Roman" w:hAnsi="Times New Roman" w:cs="Times New Roman"/>
          <w:b/>
          <w:bCs/>
          <w:sz w:val="24"/>
          <w:szCs w:val="24"/>
        </w:rPr>
      </w:pPr>
      <w:r w:rsidRPr="00A30398">
        <w:rPr>
          <w:rFonts w:ascii="Times New Roman" w:hAnsi="Times New Roman" w:cs="Times New Roman"/>
          <w:b/>
          <w:bCs/>
          <w:sz w:val="24"/>
          <w:szCs w:val="24"/>
        </w:rPr>
        <w:t>1</w:t>
      </w:r>
      <w:r w:rsidRPr="00A30398">
        <w:rPr>
          <w:rFonts w:ascii="Times New Roman" w:hAnsi="Times New Roman" w:cs="Times New Roman"/>
          <w:b/>
          <w:bCs/>
          <w:sz w:val="24"/>
          <w:szCs w:val="24"/>
        </w:rPr>
        <w:tab/>
        <w:t xml:space="preserve">Introduction </w:t>
      </w:r>
    </w:p>
    <w:p w14:paraId="60C470C3" w14:textId="29E4D5B4" w:rsidR="003F6567" w:rsidRDefault="00DC2940" w:rsidP="003F6567">
      <w:pPr>
        <w:spacing w:after="0"/>
        <w:jc w:val="both"/>
        <w:rPr>
          <w:rFonts w:ascii="Times New Roman" w:hAnsi="Times New Roman" w:cs="Times New Roman"/>
          <w:sz w:val="24"/>
          <w:szCs w:val="24"/>
        </w:rPr>
      </w:pPr>
      <w:r w:rsidRPr="00A30398">
        <w:rPr>
          <w:rFonts w:ascii="Times New Roman" w:hAnsi="Times New Roman" w:cs="Times New Roman"/>
          <w:sz w:val="24"/>
          <w:szCs w:val="24"/>
        </w:rPr>
        <w:tab/>
      </w:r>
      <w:r w:rsidR="00EC7207" w:rsidRPr="00EC7207">
        <w:rPr>
          <w:rFonts w:ascii="Times New Roman" w:hAnsi="Times New Roman" w:cs="Times New Roman"/>
          <w:sz w:val="24"/>
          <w:szCs w:val="24"/>
        </w:rPr>
        <w:t xml:space="preserve">Development relies on the availability of energy, and for development to be sustainable, it necessitates the presence of sustainable energy systems. In today's digital age, our daily lives are increasingly intertwined with cutting-edge digital and computer technologies. </w:t>
      </w:r>
      <w:r w:rsidR="003F6567">
        <w:rPr>
          <w:rFonts w:ascii="Times New Roman" w:hAnsi="Times New Roman" w:cs="Times New Roman"/>
          <w:sz w:val="24"/>
          <w:szCs w:val="24"/>
        </w:rPr>
        <w:t xml:space="preserve">The use of artificial intelligence (AI) in the implementation of sustainable energy systems is an emerging field of research that holds great promise for the future. AI can be used to optimize the design and operation of renewable energy systems such as solar and wind power, helping to maximize efficiency and minimize environmental impact. In addition, AI can be used to monitor and control the energy system, ensuring that it operates within optimal parameters and can adapt to changing conditions. Furthermore, AI can be used to analyze large amounts of data from the energy system to identify patterns and trends and to make predictions about future energy demand and supply. </w:t>
      </w:r>
      <w:r w:rsidR="00EC7207" w:rsidRPr="00EC7207">
        <w:rPr>
          <w:rFonts w:ascii="Times New Roman" w:hAnsi="Times New Roman" w:cs="Times New Roman"/>
          <w:sz w:val="24"/>
          <w:szCs w:val="24"/>
        </w:rPr>
        <w:t>These modern technologies play a crucial role in various aspects, including socio-economic improvements, environmental initiatives, sustainable practices, and climate research. They serve to elevate the productivity and efficiency of systems across different domains</w:t>
      </w:r>
      <w:r w:rsidR="00C96490" w:rsidRPr="00A30398">
        <w:rPr>
          <w:rFonts w:ascii="Times New Roman" w:hAnsi="Times New Roman" w:cs="Times New Roman"/>
          <w:sz w:val="24"/>
          <w:szCs w:val="24"/>
        </w:rPr>
        <w:t xml:space="preserve">. </w:t>
      </w:r>
      <w:r w:rsidR="00DF7F26">
        <w:rPr>
          <w:rFonts w:ascii="Times New Roman" w:hAnsi="Times New Roman" w:cs="Times New Roman"/>
          <w:color w:val="000000"/>
          <w:sz w:val="24"/>
          <w:szCs w:val="24"/>
        </w:rPr>
        <w:t xml:space="preserve">Currently, one of the most cutting-edge technologies used in a wide range of businesses is artificial intelligence </w:t>
      </w:r>
      <w:r w:rsidR="00AB79F9" w:rsidRPr="00A30398">
        <w:rPr>
          <w:rFonts w:ascii="Times New Roman" w:hAnsi="Times New Roman" w:cs="Times New Roman"/>
          <w:color w:val="000000"/>
          <w:sz w:val="24"/>
          <w:szCs w:val="24"/>
        </w:rPr>
        <w:fldChar w:fldCharType="begin" w:fldLock="1"/>
      </w:r>
      <w:r w:rsidR="003B5F3D">
        <w:rPr>
          <w:rFonts w:ascii="Times New Roman" w:hAnsi="Times New Roman" w:cs="Times New Roman"/>
          <w:color w:val="000000"/>
          <w:sz w:val="24"/>
          <w:szCs w:val="24"/>
        </w:rPr>
        <w:instrText>ADDIN CSL_CITATION {"citationItems":[{"id":"ITEM-1","itemData":{"ISBN":"9783030519209","author":[{"dropping-particle":"","family":"Yousuf","given":"Hana","non-dropping-particle":"","parse-names":false,"suffix":""},{"dropping-particle":"","family":"Zainal","given":"Asma Y","non-dropping-particle":"","parse-names":false,"suffix":""},{"dropping-particle":"","family":"Alshurideh","given":"Muhammad","non-dropping-particle":"","parse-names":false,"suffix":""}],"id":"ITEM-1","issued":{"date-parts":[["0"]]},"page":"231-242","title":"Artificial Intelligence Models in Power System Analysis","type":"article-journal"},"uris":["http://www.mendeley.com/documents/?uuid=3cad2165-0b5a-4e51-8208-c6d396b0af2c"]}],"mendeley":{"formattedCitation":"[1]","plainTextFormattedCitation":"[1]","previouslyFormattedCitation":"[1]"},"properties":{"noteIndex":0},"schema":"https://github.com/citation-style-language/schema/raw/master/csl-citation.json"}</w:instrText>
      </w:r>
      <w:r w:rsidR="00AB79F9" w:rsidRPr="00A30398">
        <w:rPr>
          <w:rFonts w:ascii="Times New Roman" w:hAnsi="Times New Roman" w:cs="Times New Roman"/>
          <w:color w:val="000000"/>
          <w:sz w:val="24"/>
          <w:szCs w:val="24"/>
        </w:rPr>
        <w:fldChar w:fldCharType="separate"/>
      </w:r>
      <w:r w:rsidR="00600682" w:rsidRPr="00600682">
        <w:rPr>
          <w:rFonts w:ascii="Times New Roman" w:hAnsi="Times New Roman" w:cs="Times New Roman"/>
          <w:noProof/>
          <w:color w:val="000000"/>
          <w:sz w:val="24"/>
          <w:szCs w:val="24"/>
        </w:rPr>
        <w:t>[1]</w:t>
      </w:r>
      <w:r w:rsidR="00AB79F9" w:rsidRPr="00A30398">
        <w:rPr>
          <w:rFonts w:ascii="Times New Roman" w:hAnsi="Times New Roman" w:cs="Times New Roman"/>
          <w:color w:val="000000"/>
          <w:sz w:val="24"/>
          <w:szCs w:val="24"/>
        </w:rPr>
        <w:fldChar w:fldCharType="end"/>
      </w:r>
      <w:r w:rsidR="00AB79F9" w:rsidRPr="00A30398">
        <w:rPr>
          <w:rFonts w:ascii="Times New Roman" w:hAnsi="Times New Roman" w:cs="Times New Roman"/>
          <w:color w:val="000000"/>
          <w:sz w:val="24"/>
          <w:szCs w:val="24"/>
        </w:rPr>
        <w:t xml:space="preserve">. </w:t>
      </w:r>
      <w:r w:rsidR="00DF7F26">
        <w:rPr>
          <w:rFonts w:ascii="Times New Roman" w:hAnsi="Times New Roman" w:cs="Times New Roman"/>
          <w:sz w:val="24"/>
          <w:szCs w:val="24"/>
        </w:rPr>
        <w:t xml:space="preserve">The recent explosion of AI technologies is being fueled by big data processing, enormous computational power, information technology, and improved machine learning (ML) and deep learning (DL) algorithms </w:t>
      </w:r>
      <w:r w:rsidR="00955ECF">
        <w:rPr>
          <w:rFonts w:ascii="Times New Roman" w:hAnsi="Times New Roman" w:cs="Times New Roman"/>
          <w:sz w:val="24"/>
          <w:szCs w:val="24"/>
        </w:rPr>
        <w:fldChar w:fldCharType="begin" w:fldLock="1"/>
      </w:r>
      <w:r w:rsidR="00955ECF">
        <w:rPr>
          <w:rFonts w:ascii="Times New Roman" w:hAnsi="Times New Roman" w:cs="Times New Roman"/>
          <w:sz w:val="24"/>
          <w:szCs w:val="24"/>
        </w:rPr>
        <w:instrText>ADDIN CSL_CITATION {"citationItems":[{"id":"ITEM-1","itemData":{"DOI":"10.11591/csit.v5i1.pp49-56","ISSN":"2704-1077","abstract":"Agriculture, an essential bedrock of human survival, continually grapples with the menace of plant diseases, culminating in substantial yield reductions. While conventional detection techniques remain widespread, they often entail laborious efforts and are susceptible to inaccuracies, underscoring the pressing need for more efficient, scalable, and immediate solutions. Our research explores the transformative capabilities of Deep Learning (DL) models, primarily focusing on Convolutional Neural Networks (CNNs) and MobileNet architectures in the early and precise identification of plant ailments. We augmented our exploration by incorporating eXplainable Artificial Intelligence (XAI) through GradCAM, which elucidated the decision-making process of these models, providing a visual interpretation of disease indicators in plant images. Through rigorous testing, our CNN model yielded an accuracy of 89%, a precision and recall of 96%, and an F1-score of 96%. Conversely, the MobileNet design showcased an accuracy of 96% but recorded slightly lesser precision, recall, and F1-scores of 90%, 89%, and 89%, respectively. Such results amplify the transformative role of DL in redefining plant disease detection methodologies, presenting a formidable counterpart to conventional techniques and ushering in an era of heightened agricultural security.","author":[{"dropping-particle":"","family":"Temitope S. Adekunle; Morolake O. Lawrence; Oluwaseyi O. Alabi; Adenrele A. Afolorunso; Godwin N. Ebong; Matthew A. Oladipupo","given":"","non-dropping-particle":"","parse-names":false,"suffix":""}],"container-title":"Computer Science and Information Technologies","id":"ITEM-1","issue":"1","issued":{"date-parts":[["2023"]]},"page":"49-56","title":"Deep Learning for Plant Disease Detection","type":"article-journal","volume":"5"},"uris":["http://www.mendeley.com/documents/?uuid=f7dddf85-44f1-42d8-8e94-6f98c051b95b"]}],"mendeley":{"formattedCitation":"[2]","plainTextFormattedCitation":"[2]"},"properties":{"noteIndex":0},"schema":"https://github.com/citation-style-language/schema/raw/master/csl-citation.json"}</w:instrText>
      </w:r>
      <w:r w:rsidR="00955ECF">
        <w:rPr>
          <w:rFonts w:ascii="Times New Roman" w:hAnsi="Times New Roman" w:cs="Times New Roman"/>
          <w:sz w:val="24"/>
          <w:szCs w:val="24"/>
        </w:rPr>
        <w:fldChar w:fldCharType="separate"/>
      </w:r>
      <w:r w:rsidR="00955ECF" w:rsidRPr="00955ECF">
        <w:rPr>
          <w:rFonts w:ascii="Times New Roman" w:hAnsi="Times New Roman" w:cs="Times New Roman"/>
          <w:noProof/>
          <w:sz w:val="24"/>
          <w:szCs w:val="24"/>
        </w:rPr>
        <w:t>[2]</w:t>
      </w:r>
      <w:r w:rsidR="00955ECF">
        <w:rPr>
          <w:rFonts w:ascii="Times New Roman" w:hAnsi="Times New Roman" w:cs="Times New Roman"/>
          <w:sz w:val="24"/>
          <w:szCs w:val="24"/>
        </w:rPr>
        <w:fldChar w:fldCharType="end"/>
      </w:r>
      <w:r w:rsidR="00F61110">
        <w:rPr>
          <w:rFonts w:ascii="Times New Roman" w:hAnsi="Times New Roman" w:cs="Times New Roman"/>
          <w:sz w:val="24"/>
          <w:szCs w:val="24"/>
        </w:rPr>
        <w:fldChar w:fldCharType="begin" w:fldLock="1"/>
      </w:r>
      <w:r w:rsidR="00955ECF">
        <w:rPr>
          <w:rFonts w:ascii="Times New Roman" w:hAnsi="Times New Roman" w:cs="Times New Roman"/>
          <w:sz w:val="24"/>
          <w:szCs w:val="24"/>
        </w:rPr>
        <w:instrText>ADDIN CSL_CITATION {"citationItems":[{"id":"ITEM-1","itemData":{"DOI":"10.55969/paradigmplus.v4n2a1","author":[{"dropping-particle":"","family":"Adekunle","given":"Temitope Samson","non-dropping-particle":"","parse-names":false,"suffix":""},{"dropping-particle":"","family":"Adeleke","given":"Toheeb Adetoyese","non-dropping-particle":"","parse-names":false,"suffix":""},{"dropping-particle":"","family":"Sunday","given":"Olakunle","non-dropping-particle":"","parse-names":false,"suffix":""},{"dropping-particle":"","family":"Alabi","given":"Oluwaseyi O","non-dropping-particle":"","parse-names":false,"suffix":""}],"container-title":"paradigm plus journal of Informatics and Artificial Intelligent","id":"ITEM-1","issue":"2","issued":{"date-parts":[["2023"]]},"page":"1-17","title":"A Framework for Robust Attack Detection and Classification using Rap-Densenet","type":"article-journal","volume":"4"},"uris":["http://www.mendeley.com/documents/?uuid=20580798-b1bf-42b7-99f5-a448992d6375"]}],"mendeley":{"formattedCitation":"[3]","plainTextFormattedCitation":"[3]","previouslyFormattedCitation":"[2]"},"properties":{"noteIndex":0},"schema":"https://github.com/citation-style-language/schema/raw/master/csl-citation.json"}</w:instrText>
      </w:r>
      <w:r w:rsidR="00F61110">
        <w:rPr>
          <w:rFonts w:ascii="Times New Roman" w:hAnsi="Times New Roman" w:cs="Times New Roman"/>
          <w:sz w:val="24"/>
          <w:szCs w:val="24"/>
        </w:rPr>
        <w:fldChar w:fldCharType="separate"/>
      </w:r>
      <w:r w:rsidR="00955ECF" w:rsidRPr="00955ECF">
        <w:rPr>
          <w:rFonts w:ascii="Times New Roman" w:hAnsi="Times New Roman" w:cs="Times New Roman"/>
          <w:noProof/>
          <w:sz w:val="24"/>
          <w:szCs w:val="24"/>
        </w:rPr>
        <w:t>[3]</w:t>
      </w:r>
      <w:r w:rsidR="00F61110">
        <w:rPr>
          <w:rFonts w:ascii="Times New Roman" w:hAnsi="Times New Roman" w:cs="Times New Roman"/>
          <w:sz w:val="24"/>
          <w:szCs w:val="24"/>
        </w:rPr>
        <w:fldChar w:fldCharType="end"/>
      </w:r>
      <w:r w:rsidR="00C96490" w:rsidRPr="00A30398">
        <w:rPr>
          <w:rFonts w:ascii="Times New Roman" w:hAnsi="Times New Roman" w:cs="Times New Roman"/>
          <w:sz w:val="24"/>
          <w:szCs w:val="24"/>
        </w:rPr>
        <w:t xml:space="preserve">. </w:t>
      </w:r>
      <w:r w:rsidR="00DF7F26">
        <w:rPr>
          <w:rFonts w:ascii="Times New Roman" w:hAnsi="Times New Roman" w:cs="Times New Roman"/>
          <w:sz w:val="24"/>
          <w:szCs w:val="24"/>
        </w:rPr>
        <w:t xml:space="preserve">Google's field device management costs would not have been able to be cut by </w:t>
      </w:r>
      <w:r w:rsidR="00DF7F26">
        <w:rPr>
          <w:rFonts w:ascii="Times New Roman" w:hAnsi="Times New Roman" w:cs="Times New Roman"/>
          <w:sz w:val="24"/>
          <w:szCs w:val="24"/>
        </w:rPr>
        <w:lastRenderedPageBreak/>
        <w:t xml:space="preserve">40 percent as much without the use of deep-mind AI technologies </w:t>
      </w:r>
      <w:r w:rsidR="00AB79F9" w:rsidRPr="00A30398">
        <w:rPr>
          <w:rFonts w:ascii="Times New Roman" w:hAnsi="Times New Roman" w:cs="Times New Roman"/>
          <w:sz w:val="24"/>
          <w:szCs w:val="24"/>
        </w:rPr>
        <w:fldChar w:fldCharType="begin" w:fldLock="1"/>
      </w:r>
      <w:r w:rsidR="00955ECF">
        <w:rPr>
          <w:rFonts w:ascii="Times New Roman" w:hAnsi="Times New Roman" w:cs="Times New Roman"/>
          <w:sz w:val="24"/>
          <w:szCs w:val="24"/>
        </w:rPr>
        <w:instrText>ADDIN CSL_CITATION {"citationItems":[{"id":"ITEM-1","itemData":{"author":[{"dropping-particle":"","family":"Ahmad","given":"Tanveer","non-dropping-particle":"","parse-names":false,"suffix":""},{"dropping-particle":"","family":"Zhang","given":"Dongdong","non-dropping-particle":"","parse-names":false,"suffix":""},{"dropping-particle":"","family":"Huang","given":"Chao","non-dropping-particle":"","parse-names":false,"suffix":""},{"dropping-particle":"","family":"Zhang","given":"Hongcai","non-dropping-particle":"","parse-names":false,"suffix":""},{"dropping-particle":"","family":"Dai","given":"Ningyi","non-dropping-particle":"","parse-names":false,"suffix":""},{"dropping-particle":"","family":"Song","given":"Yonghua","non-dropping-particle":"","parse-names":false,"suffix":""},{"dropping-particle":"","family":"Chen","given":"Huanxin","non-dropping-particle":"","parse-names":false,"suffix":""}],"id":"ITEM-1","issued":{"date-parts":[["0"]]},"title":"Artificial Intelligence in Sustainable Energy Industry : Status Quo , Challenges and Opportunities","type":"article-journal"},"uris":["http://www.mendeley.com/documents/?uuid=90c79b10-26e0-41f1-8580-39625defbb64"]}],"mendeley":{"formattedCitation":"[4]","plainTextFormattedCitation":"[4]","previouslyFormattedCitation":"[3]"},"properties":{"noteIndex":0},"schema":"https://github.com/citation-style-language/schema/raw/master/csl-citation.json"}</w:instrText>
      </w:r>
      <w:r w:rsidR="00AB79F9" w:rsidRPr="00A30398">
        <w:rPr>
          <w:rFonts w:ascii="Times New Roman" w:hAnsi="Times New Roman" w:cs="Times New Roman"/>
          <w:sz w:val="24"/>
          <w:szCs w:val="24"/>
        </w:rPr>
        <w:fldChar w:fldCharType="separate"/>
      </w:r>
      <w:r w:rsidR="00955ECF" w:rsidRPr="00955ECF">
        <w:rPr>
          <w:rFonts w:ascii="Times New Roman" w:hAnsi="Times New Roman" w:cs="Times New Roman"/>
          <w:noProof/>
          <w:sz w:val="24"/>
          <w:szCs w:val="24"/>
        </w:rPr>
        <w:t>[4]</w:t>
      </w:r>
      <w:r w:rsidR="00AB79F9" w:rsidRPr="00A30398">
        <w:rPr>
          <w:rFonts w:ascii="Times New Roman" w:hAnsi="Times New Roman" w:cs="Times New Roman"/>
          <w:sz w:val="24"/>
          <w:szCs w:val="24"/>
        </w:rPr>
        <w:fldChar w:fldCharType="end"/>
      </w:r>
      <w:r w:rsidR="00AB79F9" w:rsidRPr="00A30398">
        <w:rPr>
          <w:rFonts w:ascii="Times New Roman" w:hAnsi="Times New Roman" w:cs="Times New Roman"/>
          <w:sz w:val="24"/>
          <w:szCs w:val="24"/>
        </w:rPr>
        <w:t>.</w:t>
      </w:r>
      <w:r w:rsidR="008D3F59">
        <w:rPr>
          <w:rFonts w:ascii="Times New Roman" w:hAnsi="Times New Roman" w:cs="Times New Roman"/>
          <w:sz w:val="24"/>
          <w:szCs w:val="24"/>
        </w:rPr>
        <w:t xml:space="preserve"> </w:t>
      </w:r>
      <w:r w:rsidR="008D3F59" w:rsidRPr="008D3F59">
        <w:rPr>
          <w:rFonts w:ascii="Times New Roman" w:hAnsi="Times New Roman" w:cs="Times New Roman"/>
          <w:sz w:val="24"/>
          <w:szCs w:val="24"/>
        </w:rPr>
        <w:t>Numerous nations, including China, the United States, the United Kingdom, and France, have incorporated AI into their development strategies. The primary motive for embracing AI is the integration of various sectors, encompassing healthcare, renewable energy and energy systems, finance, water management, education, and environmental initiatives. AI plays a pivotal role in the planning and prediction of load demand and renewable energy utilization, a role that has garnered significant recognition. These forecasts are designed to mitigate uncertainty and provide benchmarks for regulating the actual performance of power networks. A new wave of AI technology has emerged with substantial potential for enhancing forecasting techniques across a wide range of applications, including predicting product demand, workforce turnover, cash flow, distribution needs, personnel allocation, and inventory management</w:t>
      </w:r>
      <w:r w:rsidR="008D3F59">
        <w:rPr>
          <w:rFonts w:ascii="Times New Roman" w:hAnsi="Times New Roman" w:cs="Times New Roman"/>
          <w:sz w:val="24"/>
          <w:szCs w:val="24"/>
        </w:rPr>
        <w:t xml:space="preserve"> </w:t>
      </w:r>
      <w:r w:rsidR="00F154B9" w:rsidRPr="00A30398">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{"citationItems":[{"id":"ITEM-1","itemData":{"DOI":"10.1016/j.rser.2017.03.040","ISSN":"1364-0321","author":[{"dropping-particle":"","family":"Elum","given":"Z A","non-dropping-particle":"","parse-names":false,"suffix":""}],"container-title":"Renewable and Sustainable Energy Reviews","id":"ITEM-1","issue":"August 2015","issued":{"date-parts":[["2017"]]},"page":"72-80","publisher":"Elsevier Ltd","title":"Climate change mitigation and renewable energy for sustainable development in Nigeria : A discourse approach","type":"article-journal","volume":"76"},"uris":["http://www.mendeley.com/documents/?uuid=8ae4635c-3304-495f-b37a-6adbab3b4262"]}],"mendeley":{"formattedCitation":"[5]","plainTextFormattedCitation":"[5]","previouslyFormattedCitation":"[4]"},"properties":{"noteIndex":0},"schema":"https://github.com/citation-style-language/schema/raw/master/csl-citation.json"}</w:instrText>
      </w:r>
      <w:r w:rsidR="00F154B9" w:rsidRPr="00A30398">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[5]</w:t>
      </w:r>
      <w:r w:rsidR="00F154B9" w:rsidRPr="00A30398">
        <w:rPr>
          <w:rFonts w:ascii="Times New Roman" w:hAnsi="Times New Roman" w:cs="Times New Roman"/>
          <w:color w:val="000000"/>
          <w:sz w:val="24"/>
          <w:szCs w:val="24"/>
        </w:rPr>
        <w:fldChar w:fldCharType="end"/>
      </w:r>
      <w:r w:rsidR="00784BC2" w:rsidRPr="00A30398">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author":[{"dropping-particle":"","family":"Ahmad","given":"Tanveer","non-dropping-particle":"","parse-names":false,"suffix":""},{"dropping-particle":"","family":"Zhang","given":"Dongdong","non-dropping-particle":"","parse-names":false,"suffix":""},{"dropping-particle":"","family":"Huang","given":"Chao","non-dropping-particle":"","parse-names":false,"suffix":""},{"dropping-particle":"","family":"Zhang","given":"Hongcai","non-dropping-particle":"","parse-names":false,"suffix":""},{"dropping-particle":"","family":"Dai","given":"Ningyi","non-dropping-particle":"","parse-names":false,"suffix":""},{"dropping-particle":"","family":"Song","given":"Yonghua","non-dropping-particle":"","parse-names":false,"suffix":""},{"dropping-particle":"","family":"Chen","given":"Huanxin","non-dropping-particle":"","parse-names":false,"suffix":""}],"id":"ITEM-1","issued":{"date-parts":[["0"]]},"title":"Artificial Intelligence in Sustainable Energy Industry : Status Quo , Challenges and Opportunities","type":"article-journal"},"uris":["http://www.mendeley.com/documents/?uuid=90c79b10-26e0-41f1-8580-39625defbb64"]}],"mendeley":{"formattedCitation":"[4]","plainTextFormattedCitation":"[4]","previouslyFormattedCitation":"[3]"},"properties":{"noteIndex":0},"schema":"https://github.com/citation-style-language/schema/raw/master/csl-citation.json"}</w:instrText>
      </w:r>
      <w:r w:rsidR="00784BC2" w:rsidRPr="00A30398">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[4]</w:t>
      </w:r>
      <w:r w:rsidR="00784BC2" w:rsidRPr="00A30398">
        <w:rPr>
          <w:rFonts w:ascii="Times New Roman" w:hAnsi="Times New Roman" w:cs="Times New Roman"/>
          <w:color w:val="000000"/>
          <w:sz w:val="24"/>
          <w:szCs w:val="24"/>
        </w:rPr>
        <w:fldChar w:fldCharType="end"/>
      </w:r>
      <w:r w:rsidRPr="00A30398">
        <w:rPr>
          <w:rFonts w:ascii="Times New Roman" w:hAnsi="Times New Roman" w:cs="Times New Roman"/>
          <w:color w:val="000000"/>
          <w:sz w:val="24"/>
          <w:szCs w:val="24"/>
        </w:rPr>
        <w:t>.</w:t>
      </w:r>
      <w:r w:rsidR="00784BC2" w:rsidRPr="00A30398">
        <w:rPr>
          <w:rFonts w:ascii="Times New Roman" w:hAnsi="Times New Roman" w:cs="Times New Roman"/>
          <w:color w:val="000000"/>
          <w:sz w:val="24"/>
          <w:szCs w:val="24"/>
        </w:rPr>
        <w:t xml:space="preserve"> </w:t>
      </w:r>
      <w:r w:rsidR="00F65A08" w:rsidRPr="00277B41">
        <w:rPr>
          <w:rFonts w:ascii="Times New Roman" w:hAnsi="Times New Roman" w:cs="Times New Roman"/>
          <w:sz w:val="24"/>
          <w:szCs w:val="24"/>
        </w:rPr>
        <w:t>Fundamentally, IoT technology operates by utilizing data provided by sensors embedded in devices</w:t>
      </w:r>
      <w:r w:rsidR="003B5F3D">
        <w:rPr>
          <w:rFonts w:ascii="Times New Roman" w:hAnsi="Times New Roman" w:cs="Times New Roman"/>
          <w:sz w:val="24"/>
          <w:szCs w:val="24"/>
        </w:rPr>
        <w:t xml:space="preserve"> </w:t>
      </w:r>
      <w:r w:rsidR="003B5F3D">
        <w:rPr>
          <w:rFonts w:ascii="Times New Roman" w:hAnsi="Times New Roman" w:cs="Times New Roman"/>
          <w:sz w:val="24"/>
          <w:szCs w:val="24"/>
        </w:rPr>
        <w:fldChar w:fldCharType="begin" w:fldLock="1"/>
      </w:r>
      <w:r w:rsidR="00955ECF">
        <w:rPr>
          <w:rFonts w:ascii="Times New Roman" w:hAnsi="Times New Roman" w:cs="Times New Roman"/>
          <w:sz w:val="24"/>
          <w:szCs w:val="24"/>
        </w:rPr>
        <w:instrText>ADDIN CSL_CITATION {"citationItems":[{"id":"ITEM-1","itemData":{"author":[{"dropping-particle":"","family":"Ajagbe","given":"Sunday Adeola","non-dropping-particle":"","parse-names":false,"suffix":""},{"dropping-particle":"","family":"Adigun","given":"Matthew O","non-dropping-particle":"","parse-names":false,"suffix":""},{"dropping-particle":"","family":"Awotunde","given":"Joseph B","non-dropping-particle":"","parse-names":false,"suffix":""},{"dropping-particle":"","family":"Oladosu","given":"John B","non-dropping-particle":"","parse-names":false,"suffix":""},{"dropping-particle":"","family":"Oguns","given":"Yetunde J","non-dropping-particle":"","parse-names":false,"suffix":""}],"id":"ITEM-1","issued":{"date-parts":[["0"]]},"title":"Neural Networks : Applications , Techniques , Challenges , and Prospects","type":"article-journal"},"uris":["http://www.mendeley.com/documents/?uuid=51c235ae-b5b3-4a56-8f16-2132df8d7d34"]}],"mendeley":{"formattedCitation":"[6]","plainTextFormattedCitation":"[6]","previouslyFormattedCitation":"[5]"},"properties":{"noteIndex":0},"schema":"https://github.com/citation-style-language/schema/raw/master/csl-citation.json"}</w:instrText>
      </w:r>
      <w:r w:rsidR="003B5F3D">
        <w:rPr>
          <w:rFonts w:ascii="Times New Roman" w:hAnsi="Times New Roman" w:cs="Times New Roman"/>
          <w:sz w:val="24"/>
          <w:szCs w:val="24"/>
        </w:rPr>
        <w:fldChar w:fldCharType="separate"/>
      </w:r>
      <w:r w:rsidR="00955ECF" w:rsidRPr="00955ECF">
        <w:rPr>
          <w:rFonts w:ascii="Times New Roman" w:hAnsi="Times New Roman" w:cs="Times New Roman"/>
          <w:noProof/>
          <w:sz w:val="24"/>
          <w:szCs w:val="24"/>
        </w:rPr>
        <w:t>[6]</w:t>
      </w:r>
      <w:r w:rsidR="003B5F3D">
        <w:rPr>
          <w:rFonts w:ascii="Times New Roman" w:hAnsi="Times New Roman" w:cs="Times New Roman"/>
          <w:sz w:val="24"/>
          <w:szCs w:val="24"/>
        </w:rPr>
        <w:fldChar w:fldCharType="end"/>
      </w:r>
      <w:r w:rsidR="00F65A08" w:rsidRPr="00277B41">
        <w:rPr>
          <w:rFonts w:ascii="Times New Roman" w:hAnsi="Times New Roman" w:cs="Times New Roman"/>
          <w:sz w:val="24"/>
          <w:szCs w:val="24"/>
        </w:rPr>
        <w:t>. It translates electrical signals generated by these sensors into tangible parameters like pressure, motion, temperature, and more. The capability to derive significance from these signals autonomously, without human intervention, is what constitutes intelligence within this context</w:t>
      </w:r>
      <w:r w:rsidR="00F65A08">
        <w:rPr>
          <w:rFonts w:ascii="Times New Roman" w:hAnsi="Times New Roman" w:cs="Times New Roman"/>
          <w:sz w:val="24"/>
          <w:szCs w:val="24"/>
        </w:rPr>
        <w:t xml:space="preserve"> </w:t>
      </w:r>
      <w:r w:rsidR="003405F5">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{"citationItems":[{"id":"ITEM-1","itemData":{"DOI":"10.1007/978-3-031-19647-8","ISBN":"9783031196478","author":[{"dropping-particle":"","family":"Ajagbe","given":"Sunday Adeola","non-dropping-particle":"","parse-names":false,"suffix":""},{"dropping-particle":"","family":"Misra","given":"Sanjay","non-dropping-particle":"","parse-names":false,"suffix":""},{"dropping-particle":"","family":"Afe","given":"Oluwaseyi","non-dropping-particle":"","parse-names":false,"suffix":""},{"dropping-particle":"","family":"Okesola","given":"Kikelomo","non-dropping-particle":"","parse-names":false,"suffix":""}],"id":"ITEM-1","issue":"October","issued":{"date-parts":[["2022"]]},"title":"Internet of Things ( IoT ) for Secure and Sustainable Healthcare Intelligence : Analysis and Challenges Internet of Things ( IoT ) for Secure and Sustainable Healthcare Intelligence :","type":"article-journal"},"uris":["http://www.mendeley.com/documents/?uuid=385a06ad-a572-411c-bc56-d4a157322f4a"]}],"mendeley":{"formattedCitation":"[7]","plainTextFormattedCitation":"[7]","previouslyFormattedCitation":"[6]"},"properties":{"noteIndex":0},"schema":"https://github.com/citation-style-language/schema/raw/master/csl-citation.json"}</w:instrText>
      </w:r>
      <w:r w:rsidR="003405F5">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[7]</w:t>
      </w:r>
      <w:r w:rsidR="003405F5">
        <w:rPr>
          <w:rFonts w:ascii="Times New Roman" w:hAnsi="Times New Roman" w:cs="Times New Roman"/>
          <w:color w:val="000000"/>
          <w:sz w:val="24"/>
          <w:szCs w:val="24"/>
        </w:rPr>
        <w:fldChar w:fldCharType="end"/>
      </w:r>
      <w:r w:rsidR="003405F5" w:rsidRPr="003405F5">
        <w:rPr>
          <w:rFonts w:ascii="Times New Roman" w:hAnsi="Times New Roman" w:cs="Times New Roman"/>
          <w:color w:val="000000"/>
          <w:sz w:val="24"/>
          <w:szCs w:val="24"/>
        </w:rPr>
        <w:t>.</w:t>
      </w:r>
    </w:p>
    <w:p w14:paraId="686333D9" w14:textId="7168623D" w:rsidR="00E47873" w:rsidRPr="00053E56" w:rsidRDefault="003F6567" w:rsidP="003F6567">
      <w:pPr>
        <w:spacing w:after="0"/>
        <w:jc w:val="both"/>
        <w:rPr>
          <w:rFonts w:ascii="Times New Roman" w:hAnsi="Times New Roman" w:cs="Times New Roman"/>
          <w:sz w:val="24"/>
          <w:szCs w:val="24"/>
        </w:rPr>
      </w:pPr>
      <w:r>
        <w:rPr>
          <w:rFonts w:ascii="Times New Roman" w:hAnsi="Times New Roman" w:cs="Times New Roman"/>
          <w:sz w:val="24"/>
          <w:szCs w:val="24"/>
        </w:rPr>
        <w:tab/>
      </w:r>
      <w:r w:rsidRPr="003F6567">
        <w:rPr>
          <w:rFonts w:ascii="Times New Roman" w:hAnsi="Times New Roman" w:cs="Times New Roman"/>
          <w:color w:val="000000"/>
          <w:sz w:val="24"/>
          <w:szCs w:val="24"/>
        </w:rPr>
        <w:t>As AI becomes increasingly ubiquitous in the energy sector, it is clear that it can play a key role in accelerating the transition to renewable energy and reducing greenhouse gas emissions. This is critical for safeguarding the ozone layer and mitigating the impacts of climate change. By optimizing the design and operation of renewable energy systems, AI can help to reduce the costs and improve the efficiency of these systems. In addition, AI can be used to develop innovative solutions for energy storage and management, making it possible to use renewable energy even when the sun is not shining or the wind is not blowing</w:t>
      </w:r>
      <w:r>
        <w:rPr>
          <w:rFonts w:ascii="Times New Roman" w:hAnsi="Times New Roman" w:cs="Times New Roman"/>
          <w:color w:val="000000"/>
          <w:sz w:val="24"/>
          <w:szCs w:val="24"/>
        </w:rPr>
        <w:t xml:space="preserve"> </w:t>
      </w:r>
      <w:r w:rsidR="00606F8A" w:rsidRPr="00A30398">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{"citationItems":[{"id":"ITEM-1","itemData":{"author":[{"dropping-particle":"","family":"Alabi","given":"O. O;","non-dropping-particle":"","parse-names":false,"suffix":""},{"dropping-particle":"","family":"Ogunsiji","given":"G. O;","non-dropping-particle":"","parse-names":false,"suffix":""},{"dropping-particle":"","family":"Dada","given":"S. A;","non-dropping-particle":"","parse-names":false,"suffix":""}],"container-title":"Federal Trend Science and Technolojy Journal.","id":"ITEM-1","issue":"2","issued":{"date-parts":[["2023"]]},"page":"37-44","title":"Performances evaluation of blended alternative refrigerant in vapour compression refrigeration system.","type":"article-journal","volume":"8"},"uris":["http://www.mendeley.com/documents/?uuid=6276af84-b079-4753-b174-e343da5b88fc"]}],"mendeley":{"formattedCitation":"[8]","plainTextFormattedCitation":"[8]","previouslyFormattedCitation":"[7]"},"properties":{"noteIndex":0},"schema":"https://github.com/citation-style-language/schema/raw/master/csl-citation.json"}</w:instrText>
      </w:r>
      <w:r w:rsidR="00606F8A" w:rsidRPr="00A30398">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[8]</w:t>
      </w:r>
      <w:r w:rsidR="00606F8A" w:rsidRPr="00A30398">
        <w:rPr>
          <w:rFonts w:ascii="Times New Roman" w:hAnsi="Times New Roman" w:cs="Times New Roman"/>
          <w:color w:val="000000"/>
          <w:sz w:val="24"/>
          <w:szCs w:val="24"/>
        </w:rPr>
        <w:fldChar w:fldCharType="end"/>
      </w:r>
      <w:r w:rsidR="00606F8A" w:rsidRPr="00A30398">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{"citationItems":[{"id":"ITEM-1","itemData":{"author":[{"dropping-particle":"","family":"Adeaga, O.A. Alabi, O.O. Akintola, S.A","given":"","non-dropping-particle":"","parse-names":false,"suffix":""}],"id":"ITEM-1","issue":"1","issued":{"date-parts":[["2023"]]},"page":"1-7","title":"EXPERIMENTAL INVESTIGATION OF THE POTENTIAL OF LIQUIFIED","type":"article-journal","volume":"17"},"uris":["http://www.mendeley.com/documents/?uuid=73c5dcc0-484d-4eda-86e6-1f2d6d54da38"]}],"mendeley":{"formattedCitation":"[9]","plainTextFormattedCitation":"[9]","previouslyFormattedCitation":"[8]"},"properties":{"noteIndex":0},"schema":"https://github.com/citation-style-language/schema/raw/master/csl-citation.json"}</w:instrText>
      </w:r>
      <w:r w:rsidR="00606F8A" w:rsidRPr="00A30398">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[9]</w:t>
      </w:r>
      <w:r w:rsidR="00606F8A" w:rsidRPr="00A30398">
        <w:rPr>
          <w:rFonts w:ascii="Times New Roman" w:hAnsi="Times New Roman" w:cs="Times New Roman"/>
          <w:color w:val="000000"/>
          <w:sz w:val="24"/>
          <w:szCs w:val="24"/>
        </w:rPr>
        <w:fldChar w:fldCharType="end"/>
      </w:r>
      <w:r w:rsidR="00606F8A" w:rsidRPr="00A30398">
        <w:rPr>
          <w:rFonts w:ascii="Times New Roman" w:hAnsi="Times New Roman" w:cs="Times New Roman"/>
          <w:color w:val="000000"/>
          <w:sz w:val="24"/>
          <w:szCs w:val="24"/>
        </w:rPr>
        <w:t xml:space="preserve">. </w:t>
      </w:r>
      <w:r w:rsidR="00053E56" w:rsidRPr="00F42E11">
        <w:rPr>
          <w:rFonts w:ascii="Times New Roman" w:hAnsi="Times New Roman" w:cs="Times New Roman"/>
          <w:sz w:val="24"/>
          <w:szCs w:val="24"/>
        </w:rPr>
        <w:t>The introduction of renewable energy sources introduces new challenges to traditional methods due to their inherent complexity. Power system analysis necessitates the processing of extensive, diverse datasets for tasks such as computation, diagnosis, and learning. Advanced technologies like computers empower the resolution of intricate issues associated with power system planning, operations, design, and diagnostics</w:t>
      </w:r>
      <w:r w:rsidR="00053E56">
        <w:rPr>
          <w:rFonts w:ascii="Times New Roman" w:hAnsi="Times New Roman" w:cs="Times New Roman"/>
          <w:sz w:val="24"/>
          <w:szCs w:val="24"/>
        </w:rPr>
        <w:t xml:space="preserve"> </w:t>
      </w:r>
      <w:r w:rsidR="005521E9">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10.1007/978-3-030-67151-8","ISBN":"9783030671518","author":[{"dropping-particle":"","family":"Leo","given":"Shirley","non-dropping-particle":"","parse-names":false,"suffix":""},{"dropping-particle":"","family":"Alsharari","given":"Nizar Mohammad","non-dropping-particle":"","parse-names":false,"suffix":""},{"dropping-particle":"","family":"Abbas","given":"Jainambu","non-dropping-particle":"","parse-names":false,"suffix":""}],"id":"ITEM-1","issue":"April","issued":{"date-parts":[["2021"]]},"publisher":"Springer International Publishing","title":"From Offline to Online Learning : A Qualitative Study of Challenges and Opportunities as a Response to the COVID-19 Pandemic in the UAE Higher From Offline to Online Learning : A Qualitative Study of Challenges and Opportunities as a Response to the COVID","type":"book"},"uris":["http://www.mendeley.com/documents/?uuid=f6643bde-f4a1-40fb-9a77-992115ae584c"]}],"mendeley":{"formattedCitation":"[10]","plainTextFormattedCitation":"[10]","previouslyFormattedCitation":"[9]"},"properties":{"noteIndex":0},"schema":"https://github.com/citation-style-language/schema/raw/master/csl-citation.json"}</w:instrText>
      </w:r>
      <w:r w:rsidR="005521E9">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[10]</w:t>
      </w:r>
      <w:r w:rsidR="005521E9">
        <w:rPr>
          <w:rFonts w:ascii="Times New Roman" w:hAnsi="Times New Roman" w:cs="Times New Roman"/>
          <w:color w:val="000000"/>
          <w:sz w:val="24"/>
          <w:szCs w:val="24"/>
        </w:rPr>
        <w:fldChar w:fldCharType="end"/>
      </w:r>
      <w:r w:rsidR="000C3677">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{"citationItems":[{"id":"ITEM-1","itemData":{"DOI":"10.4236/tel.2019.92028","abstract":"This paper aims to explain the relationship between supply chain integration (SCI) and customer relationship management (CRM) in the Emirates airline (EA) logistics. The paper adopts qualitative research methodology and presents an interpretive case study approach. The study uses triangulation method of data collection including interviews, observations, and documents and archival records. This study can be considered as one of important studies because it links between logistics and airlines management in the emerging economy. It provides a model for an aspiring company to strategically manage customer relationships and shows that good CRM can promote business growth, customer retention, and revenues generation. The study provides important implications for both academics and practitioners alike through the implementation of CRM to gain a competitive advantage over their rivals. The study concludes that the ability to promote the operating leverage, innovation, and entrepreneurship ideas, as well as a visionary management team, is essential for EA. It also concludes that the process of SCI can be improved from internal logistics processes to external integration with suppliers and customers, and such integration can be achieved via the CRM system. The study recommends that airlines industry need to make strategic efforts to be more competitive in the supply chain core of business by reducing logistics costs and satisfying the needs of their customers.","author":[{"dropping-particle":"","family":"Alshurideh","given":"Muhammad","non-dropping-particle":"","parse-names":false,"suffix":""},{"dropping-particle":"","family":"Alsharari","given":"Nizar M","non-dropping-particle":"","parse-names":false,"suffix":""},{"dropping-particle":"Al","family":"Kurdi","given":"Barween","non-dropping-particle":"","parse-names":false,"suffix":""}],"id":"ITEM-1","issued":{"date-parts":[["2019"]]},"page":"392-414","title":"Supply Chain Integration and Customer Relationship Management in the Airline Logistics","type":"article-journal"},"uris":["http://www.mendeley.com/documents/?uuid=88905298-fbff-410e-bceb-96c47391672b"]}],"mendeley":{"formattedCitation":"[11]","plainTextFormattedCitation":"[11]","previouslyFormattedCitation":"[10]"},"properties":{"noteIndex":0},"schema":"https://github.com/citation-style-language/schema/raw/master/csl-citation.json"}</w:instrText>
      </w:r>
      <w:r w:rsidR="000C3677">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[11]</w:t>
      </w:r>
      <w:r w:rsidR="000C3677">
        <w:rPr>
          <w:rFonts w:ascii="Times New Roman" w:hAnsi="Times New Roman" w:cs="Times New Roman"/>
          <w:color w:val="000000"/>
          <w:sz w:val="24"/>
          <w:szCs w:val="24"/>
        </w:rPr>
        <w:fldChar w:fldCharType="end"/>
      </w:r>
      <w:r w:rsidR="000C3677">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10.1109/JIOT.2017.2647881","author":[{"dropping-particle":"","family":"Minoli","given":"Daniel","non-dropping-particle":"","parse-names":false,"suffix":""},{"dropping-particle":"","family":"Sohraby","given":"Kazem","non-dropping-particle":"","parse-names":false,"suffix":""},{"dropping-particle":"","family":"Occhiogrosso","given":"Benedict","non-dropping-particle":"","parse-names":false,"suffix":""}],"id":"ITEM-1","issue":"2","issued":{"date-parts":[["2017"]]},"title":"IoT Considerations , Requirements , and Architectures for Smart Buildings – Energy Optimization and Next Generation Building Management Systems","type":"article-journal","volume":"4662"},"uris":["http://www.mendeley.com/documents/?uuid=29cf3c36-ed85-497a-8345-2235a97201be"]}],"mendeley":{"formattedCitation":"[12]","plainTextFormattedCitation":"[12]","previouslyFormattedCitation":"[11]"},"properties":{"noteIndex":0},"schema":"https://github.com/citation-style-language/schema/raw/master/csl-citation.json"}</w:instrText>
      </w:r>
      <w:r w:rsidR="000C3677">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[12]</w:t>
      </w:r>
      <w:r w:rsidR="000C3677">
        <w:rPr>
          <w:rFonts w:ascii="Times New Roman" w:hAnsi="Times New Roman" w:cs="Times New Roman"/>
          <w:color w:val="000000"/>
          <w:sz w:val="24"/>
          <w:szCs w:val="24"/>
        </w:rPr>
        <w:fldChar w:fldCharType="end"/>
      </w:r>
      <w:r w:rsidR="00E47873" w:rsidRPr="00A30398">
        <w:rPr>
          <w:rFonts w:ascii="Times New Roman" w:hAnsi="Times New Roman" w:cs="Times New Roman"/>
          <w:color w:val="000000"/>
          <w:sz w:val="24"/>
          <w:szCs w:val="24"/>
        </w:rPr>
        <w:t xml:space="preserve">. </w:t>
      </w:r>
      <w:r w:rsidR="00053E56">
        <w:rPr>
          <w:rFonts w:ascii="Times New Roman" w:hAnsi="Times New Roman" w:cs="Times New Roman"/>
          <w:color w:val="000000"/>
          <w:sz w:val="24"/>
          <w:szCs w:val="24"/>
        </w:rPr>
        <w:t>Cyberattacks have been investigated, and the number of ways to stop them is growing quickly due to the significant increase in AI deployment, IoT in the energy business, and smart grid infrastructure control</w:t>
      </w:r>
      <w:r w:rsidR="004152FC" w:rsidRPr="00A30398">
        <w:rPr>
          <w:rFonts w:ascii="Times New Roman" w:hAnsi="Times New Roman" w:cs="Times New Roman"/>
          <w:color w:val="000000"/>
          <w:sz w:val="24"/>
          <w:szCs w:val="24"/>
        </w:rPr>
        <w:t xml:space="preserve"> </w:t>
      </w:r>
      <w:r w:rsidR="00C22731">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{"citationItems":[{"id":"ITEM-1","itemData":{"DOI":"10.1016/j.future.2018.01.029","ISSN":"0167-739X","author":[{"dropping-particle":"","family":"Sani","given":"Abubakar Sadiq","non-dropping-particle":"","parse-names":false,"suffix":""},{"dropping-particle":"","family":"Yuan","given":"Dong","non-dropping-particle":"","parse-names":false,"suffix":""},{"dropping-particle":"","family":"Jin","given":"Jiong","non-dropping-particle":"","parse-names":false,"suffix":""},{"dropping-particle":"","family":"Gao","given":"Longxiang","non-dropping-particle":"","parse-names":false,"suffix":""},{"dropping-particle":"","family":"Yu","given":"Shui","non-dropping-particle":"","parse-names":false,"suffix":""},{"dropping-particle":"","family":"Dong","given":"Zhao Yang","non-dropping-particle":"","parse-names":false,"suffix":""}],"container-title":"Future Generation Computer Systems","id":"ITEM-1","issued":{"date-parts":[["2018"]]},"publisher":"Elsevier B.V.","title":"Cyber Security Framework for Internet of Things-Based Energy Internet","type":"article-journal"},"uris":["http://www.mendeley.com/documents/?uuid=b3b9f043-9ded-437b-9f89-ea097e00455c"]}],"mendeley":{"formattedCitation":"[13]","plainTextFormattedCitation":"[13]","previouslyFormattedCitation":"[12]"},"properties":{"noteIndex":0},"schema":"https://github.com/citation-style-language/schema/raw/master/csl-citation.json"}</w:instrText>
      </w:r>
      <w:r w:rsidR="00C22731">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[13]</w:t>
      </w:r>
      <w:r w:rsidR="00C22731">
        <w:rPr>
          <w:rFonts w:ascii="Times New Roman" w:hAnsi="Times New Roman" w:cs="Times New Roman"/>
          <w:color w:val="000000"/>
          <w:sz w:val="24"/>
          <w:szCs w:val="24"/>
        </w:rPr>
        <w:fldChar w:fldCharType="end"/>
      </w:r>
      <w:r w:rsidR="00C22731">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future.2019.09.027","ISSN":"0167-739X","author":[{"dropping-particle":"","family":"Guan","given":"Zhitao","non-dropping-particle":"","parse-names":false,"suffix":""},{"dropping-particle":"","family":"Lu","given":"Xin","non-dropping-particle":"","parse-names":false,"suffix":""},{"dropping-particle":"","family":"Wang","given":"Naiyu","non-dropping-particle":"","parse-names":false,"suffix":""},{"dropping-particle":"","family":"Wu","given":"Jun","non-dropping-particle":"","parse-names":false,"suffix":""},{"dropping-particle":"","family":"Du","given":"Xiaojiang","non-dropping-particle":"","parse-names":false,"suffix":""},{"dropping-particle":"","family":"Guizani","given":"Mohsen","non-dropping-particle":"","parse-names":false,"suffix":""}],"container-title":"Future Generation Computer Systems","id":"ITEM-1","issue":"xxxx","issued":{"date-parts":[["2019"]]},"publisher":"Elsevier B.V.","title":"Towards secure and efficient energy trading in IIoT-enabled energy internet : A blockchain approach","type":"article-journal"},"uris":["http://www.mendeley.com/documents/?uuid=1379c779-8cbe-4996-91a3-1a73e095601f"]}],"mendeley":{"formattedCitation":"[14]","plainTextFormattedCitation":"[14]","previouslyFormattedCitation":"[13]"},"properties":{"noteIndex":0},"schema":"https://github.com/citation-style-language/schema/raw/master/csl-citation.json"}</w:instrText>
      </w:r>
      <w:r w:rsidR="00C22731">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[14]</w:t>
      </w:r>
      <w:r w:rsidR="00C22731">
        <w:rPr>
          <w:rFonts w:ascii="Times New Roman" w:hAnsi="Times New Roman" w:cs="Times New Roman"/>
          <w:color w:val="000000"/>
          <w:sz w:val="24"/>
          <w:szCs w:val="24"/>
        </w:rPr>
        <w:fldChar w:fldCharType="end"/>
      </w:r>
      <w:r w:rsidR="004152FC" w:rsidRPr="00A30398">
        <w:rPr>
          <w:rFonts w:ascii="Times New Roman" w:hAnsi="Times New Roman" w:cs="Times New Roman"/>
          <w:color w:val="000000"/>
          <w:sz w:val="24"/>
          <w:szCs w:val="24"/>
        </w:rPr>
        <w:t xml:space="preserve">. </w:t>
      </w:r>
      <w:r w:rsidR="00314DAF" w:rsidRPr="00FA2BFB">
        <w:rPr>
          <w:rFonts w:ascii="Times New Roman" w:hAnsi="Times New Roman" w:cs="Times New Roman"/>
          <w:sz w:val="24"/>
          <w:szCs w:val="24"/>
        </w:rPr>
        <w:t>Such attacks inflict damage on critical infrastructure, exacerbate environmental concerns (for instance, a cyber-attack on a nuclear power plant can have severe environmental consequences), and result in substantial economic losses. Can AI effectively prevent cyberattacks? AI aids in tracking potential perpetrators of attacks and identifying the additional evidence needed for automated investigative AI algorithms to draw conclusions. The incorporation and application of AI and IoT represent a significant enhancement in bolstering the security of smart grids against cyberattacks</w:t>
      </w:r>
      <w:r w:rsidR="003B5F3D">
        <w:rPr>
          <w:rFonts w:ascii="Times New Roman" w:hAnsi="Times New Roman" w:cs="Times New Roman"/>
          <w:sz w:val="24"/>
          <w:szCs w:val="24"/>
        </w:rPr>
        <w:t xml:space="preserve"> </w:t>
      </w:r>
      <w:r w:rsidR="003B5F3D">
        <w:rPr>
          <w:rFonts w:ascii="Times New Roman" w:hAnsi="Times New Roman" w:cs="Times New Roman"/>
          <w:sz w:val="24"/>
          <w:szCs w:val="24"/>
        </w:rPr>
        <w:fldChar w:fldCharType="begin" w:fldLock="1"/>
      </w:r>
      <w:r w:rsidR="00955ECF">
        <w:rPr>
          <w:rFonts w:ascii="Times New Roman" w:hAnsi="Times New Roman" w:cs="Times New Roman"/>
          <w:sz w:val="24"/>
          <w:szCs w:val="24"/>
        </w:rPr>
        <w:instrText>ADDIN CSL_CITATION {"citationItems":[{"id":"ITEM-1","itemData":{"DOI":"10.11591/ijece.v13i5.pp5354-5365","ISSN":"20888708","abstract":"Malicious actors, specially trained professionals operating anonymously on the dark web (DW) platform to conduct cyber fraud, illegal drug supply, online kidnapping orders, CryptoLocker induction, contract hacking, terrorist recruitment portals on the online social network (OSN) platform, and financing are always a possibility in the hyperspace. The amount and variety of unlawful actions are increasing, which has prompted law enforcement (LE) agencies to develop efficient prevention tactics. In the current atmosphere of rapidly expanding cybercrime, conventional crime-solving methods are unable to produce results due to their slowness and inefficiency. The methods for accurately predicting crime before it happens \"automated machine\" to help police officers ease the burden on personnel while also assisting in preventing offense. To achieve and explain the results of a few cases in which such approaches were applied, we advise combining machine learning (ML) with computer vision (CV) strategies. This study's objective is to present dark web crime statistics and a forecasting model for generating alerts of illegal operations like drug supply, people smuggling, terrorist staffing and radicalization, and deceitful activities that are connected to gangs or organizations showing online presence using ML and CV to help law enforcement organizations identify, and accumulate proactive tactics for solving crimes.","author":[{"dropping-particle":"","family":"Rawat","given":"Romil","non-dropping-particle":"","parse-names":false,"suffix":""},{"dropping-particle":"","family":"Oki","given":"Olukayode Ayodele","non-dropping-particle":"","parse-names":false,"suffix":""},{"dropping-particle":"","family":"Sankaran","given":"Sakthidasan","non-dropping-particle":"","parse-names":false,"suffix":""},{"dropping-particle":"","family":"Florez","given":"Hector","non-dropping-particle":"","parse-names":false,"suffix":""},{"dropping-particle":"","family":"Ajagbe","given":"Sunday Adeola","non-dropping-particle":"","parse-names":false,"suffix":""}],"container-title":"International Journal of Electrical and Computer Engineering","id":"ITEM-1","issue":"5","issued":{"date-parts":[["2023"]]},"page":"5354-5365","title":"Techniques for predicting dark web events focused on the delivery of illicit products and ordered crime","type":"article-journal","volume":"13"},"uris":["http://www.mendeley.com/documents/?uuid=277c2403-bd60-47bc-8621-4895d5384064"]}],"mendeley":{"formattedCitation":"[15]","plainTextFormattedCitation":"[15]","previouslyFormattedCitation":"[14]"},"properties":{"noteIndex":0},"schema":"https://github.com/citation-style-language/schema/raw/master/csl-citation.json"}</w:instrText>
      </w:r>
      <w:r w:rsidR="003B5F3D">
        <w:rPr>
          <w:rFonts w:ascii="Times New Roman" w:hAnsi="Times New Roman" w:cs="Times New Roman"/>
          <w:sz w:val="24"/>
          <w:szCs w:val="24"/>
        </w:rPr>
        <w:fldChar w:fldCharType="separate"/>
      </w:r>
      <w:r w:rsidR="00955ECF" w:rsidRPr="00955ECF">
        <w:rPr>
          <w:rFonts w:ascii="Times New Roman" w:hAnsi="Times New Roman" w:cs="Times New Roman"/>
          <w:noProof/>
          <w:sz w:val="24"/>
          <w:szCs w:val="24"/>
        </w:rPr>
        <w:t>[15]</w:t>
      </w:r>
      <w:r w:rsidR="003B5F3D">
        <w:rPr>
          <w:rFonts w:ascii="Times New Roman" w:hAnsi="Times New Roman" w:cs="Times New Roman"/>
          <w:sz w:val="24"/>
          <w:szCs w:val="24"/>
        </w:rPr>
        <w:fldChar w:fldCharType="end"/>
      </w:r>
      <w:r w:rsidR="00314DAF">
        <w:rPr>
          <w:rFonts w:ascii="Times New Roman" w:hAnsi="Times New Roman" w:cs="Times New Roman"/>
          <w:color w:val="000000"/>
          <w:sz w:val="24"/>
          <w:szCs w:val="24"/>
        </w:rPr>
        <w:t xml:space="preserve"> </w:t>
      </w:r>
      <w:r w:rsidR="00A73DD8">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author":[{"dropping-particle":"","family":"Lagos","given":"Ana","non-dropping-particle":"","parse-names":false,"suffix":""},{"dropping-particle":"","family":"Caicedo","given":"E","non-dropping-particle":"","parse-names":false,"suffix":""},{"dropping-particle":"","family":"Coria","given":"Gustavo","non-dropping-particle":"","parse-names":false,"suffix":""},{"dropping-particle":"","family":"Mart","given":"Maximiliano","non-dropping-particle":"","parse-names":false,"suffix":""}],"id":"ITEM-1","issued":{"date-parts":[["2022"]]},"title":"State-of-the-Art Using Bibliometric Analysis of Wind-Speed and -Power Forecasting Methods Applied in Power Systems","type":"article-journal"},"uris":["http://www.mendeley.com/documents/?uuid=773c7b0b-6933-4500-9bab-a6a9bb79e760"]}],"mendeley":{"formattedCitation":"[16]","plainTextFormattedCitation":"[16]","previouslyFormattedCitation":"[15]"},"properties":{"noteIndex":0},"schema":"https://github.com/citation-style-language/schema/raw/master/csl-citation.json"}</w:instrText>
      </w:r>
      <w:r w:rsidR="00A73DD8">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[16]</w:t>
      </w:r>
      <w:r w:rsidR="00A73DD8">
        <w:rPr>
          <w:rFonts w:ascii="Times New Roman" w:hAnsi="Times New Roman" w:cs="Times New Roman"/>
          <w:color w:val="000000"/>
          <w:sz w:val="24"/>
          <w:szCs w:val="24"/>
        </w:rPr>
        <w:fldChar w:fldCharType="end"/>
      </w:r>
      <w:r w:rsidR="004152FC" w:rsidRPr="00A30398">
        <w:rPr>
          <w:rFonts w:ascii="Times New Roman" w:hAnsi="Times New Roman" w:cs="Times New Roman"/>
          <w:color w:val="000000"/>
          <w:sz w:val="24"/>
          <w:szCs w:val="24"/>
        </w:rPr>
        <w:t>. References</w:t>
      </w:r>
      <w:r w:rsidR="00A73DD8">
        <w:rPr>
          <w:rFonts w:ascii="Times New Roman" w:hAnsi="Times New Roman" w:cs="Times New Roman"/>
          <w:color w:val="000000"/>
          <w:sz w:val="24"/>
          <w:szCs w:val="24"/>
        </w:rPr>
        <w:t xml:space="preserve"> </w:t>
      </w:r>
      <w:r w:rsidR="00A73DD8">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10.1109/JIOT.2017.2647881","author":[{"dropping-particle":"","family":"Minoli","given":"Daniel","non-dropping-particle":"","parse-names":false,"suffix":""},{"dropping-particle":"","family":"Sohraby","given":"Kazem","non-dropping-particle":"","parse-names":false,"suffix":""},{"dropping-particle":"","family":"Occhiogrosso","given":"Benedict","non-dropping-particle":"","parse-names":false,"suffix":""}],"id":"ITEM-1","issue":"2","issued":{"date-parts":[["2017"]]},"title":"IoT Considerations , Requirements , and Architectures for Smart Buildings – Energy Optimization and Next Generation Building Management Systems","type":"article-journal","volume":"4662"},"uris":["http://www.mendeley.com/documents/?uuid=29cf3c36-ed85-497a-8345-2235a97201be"]}],"mendeley":{"formattedCitation":"[12]","plainTextFormattedCitation":"[12]","previouslyFormattedCitation":"[11]"},"properties":{"noteIndex":0},"schema":"https://github.com/citation-style-language/schema/raw/master/csl-citation.json"}</w:instrText>
      </w:r>
      <w:r w:rsidR="00A73DD8">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[12]</w:t>
      </w:r>
      <w:r w:rsidR="00A73DD8">
        <w:rPr>
          <w:rFonts w:ascii="Times New Roman" w:hAnsi="Times New Roman" w:cs="Times New Roman"/>
          <w:color w:val="000000"/>
          <w:sz w:val="24"/>
          <w:szCs w:val="24"/>
        </w:rPr>
        <w:fldChar w:fldCharType="end"/>
      </w:r>
      <w:r w:rsidR="00361F5F">
        <w:rPr>
          <w:rFonts w:ascii="Times New Roman" w:hAnsi="Times New Roman" w:cs="Times New Roman"/>
          <w:color w:val="000000"/>
          <w:sz w:val="24"/>
          <w:szCs w:val="24"/>
        </w:rPr>
        <w:t xml:space="preserve"> </w:t>
      </w:r>
      <w:r w:rsidR="00A73DD8">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ISBN":"1613996373","author":[{"dropping-particle":"","family":"Yaïci","given":"Wahiba","non-dropping-particle":"","parse-names":false,"suffix":""},{"dropping-particle":"","family":"Krishnamurthy","given":"Karthik","non-dropping-particle":"","parse-names":false,"suffix":""},{"dropping-particle":"","family":"Entchev","given":"Evgueniy","non-dropping-particle":"","parse-names":false,"suffix":""},{"dropping-particle":"","family":"Longo","given":"Michela","non-dropping-particle":"","parse-names":false,"suffix":""}],"id":"ITEM-1","issued":{"date-parts":[["2021"]]},"title":"Recent Advances in Internet of Things ( IoT ) Infrastructures for","type":"book"},"uris":["http://www.mendeley.com/documents/?uuid=b69b402a-2906-47e3-bd95-52dd75d7c935"]}],"mendeley":{"formattedCitation":"[17]","plainTextFormattedCitation":"[17]","previouslyFormattedCitation":"[16]"},"properties":{"noteIndex":0},"schema":"https://github.com/citation-style-language/schema/raw/master/csl-citation.json"}</w:instrText>
      </w:r>
      <w:r w:rsidR="00A73DD8">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[17]</w:t>
      </w:r>
      <w:r w:rsidR="00A73DD8">
        <w:rPr>
          <w:rFonts w:ascii="Times New Roman" w:hAnsi="Times New Roman" w:cs="Times New Roman"/>
          <w:color w:val="000000"/>
          <w:sz w:val="24"/>
          <w:szCs w:val="24"/>
        </w:rPr>
        <w:fldChar w:fldCharType="end"/>
      </w:r>
      <w:r w:rsidR="000F1317">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apenergy.2018.11.034","ISSN":"0306-2619","author":[{"dropping-particle":"","family":"Yang","given":"Wendong","non-dropping-particle":"","parse-names":false,"suffix":""},{"dropping-particle":"","family":"Wang","given":"Jianzhou","non-dropping-particle":"","parse-names":false,"suffix":""},{"dropping-particle":"","family":"Niu","given":"Tong","non-dropping-particle":"","parse-names":false,"suffix":""},{"dropping-particle":"","family":"Du","given":"Pei","non-dropping-particle":"","parse-names":false,"suffix":""}],"container-title":"Applied Energy","id":"ITEM-1","issue":"February 2018","issued":{"date-parts":[["2019"]]},"page":"1205-1225","publisher":"Elsevier","title":"A hybrid forecasting system based on a dual decomposition strategy and multi-objective optimization for electricity price forecasting","type":"article-journal","volume":"235"},"uris":["http://www.mendeley.com/documents/?uuid=bd47694a-98a1-4bd4-bba0-27bbc1e5f5a0"]}],"mendeley":{"formattedCitation":"[18]","plainTextFormattedCitation":"[18]","previouslyFormattedCitation":"[17]"},"properties":{"noteIndex":0},"schema":"https://github.com/citation-style-language/schema/raw/master/csl-citation.json"}</w:instrText>
      </w:r>
      <w:r w:rsidR="000F1317">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[18]</w:t>
      </w:r>
      <w:r w:rsidR="000F1317">
        <w:rPr>
          <w:rFonts w:ascii="Times New Roman" w:hAnsi="Times New Roman" w:cs="Times New Roman"/>
          <w:color w:val="000000"/>
          <w:sz w:val="24"/>
          <w:szCs w:val="24"/>
        </w:rPr>
        <w:fldChar w:fldCharType="end"/>
      </w:r>
      <w:r w:rsidR="000F1317">
        <w:rPr>
          <w:rFonts w:ascii="Times New Roman" w:hAnsi="Times New Roman" w:cs="Times New Roman"/>
          <w:color w:val="000000"/>
          <w:sz w:val="24"/>
          <w:szCs w:val="24"/>
        </w:rPr>
        <w:t xml:space="preserve"> </w:t>
      </w:r>
      <w:r w:rsidR="00314DAF">
        <w:rPr>
          <w:rFonts w:ascii="Times New Roman" w:hAnsi="Times New Roman" w:cs="Times New Roman"/>
          <w:color w:val="000000"/>
          <w:sz w:val="24"/>
          <w:szCs w:val="24"/>
        </w:rPr>
        <w:t xml:space="preserve">identify ways to stop cyberattacks on the infrastructure of the smart grid. The power system protection offers a number of advantages, one of which is AI's capacity for handling massive amounts of data. </w:t>
      </w:r>
      <w:r w:rsidR="00DF7F26">
        <w:rPr>
          <w:rFonts w:ascii="Times New Roman" w:hAnsi="Times New Roman" w:cs="Times New Roman"/>
          <w:color w:val="000000"/>
          <w:sz w:val="24"/>
          <w:szCs w:val="24"/>
        </w:rPr>
        <w:t>This is done by automating the development of security threat algorithms.</w:t>
      </w:r>
    </w:p>
    <w:p w14:paraId="223FBB2B" w14:textId="544D4723" w:rsidR="000571D5" w:rsidRPr="001B2880" w:rsidRDefault="00BC5F5F" w:rsidP="000571D5">
      <w:pPr>
        <w:spacing w:after="0"/>
        <w:jc w:val="both"/>
        <w:rPr>
          <w:rFonts w:ascii="Times New Roman" w:hAnsi="Times New Roman" w:cs="Times New Roman"/>
        </w:rPr>
      </w:pPr>
      <w:r w:rsidRPr="00A30398">
        <w:rPr>
          <w:rFonts w:ascii="Times New Roman" w:hAnsi="Times New Roman" w:cs="Times New Roman"/>
          <w:color w:val="000000"/>
          <w:sz w:val="24"/>
          <w:szCs w:val="24"/>
        </w:rPr>
        <w:tab/>
      </w:r>
      <w:r w:rsidR="00241840" w:rsidRPr="00241840">
        <w:rPr>
          <w:rFonts w:ascii="Times New Roman" w:hAnsi="Times New Roman" w:cs="Times New Roman"/>
          <w:color w:val="000000"/>
          <w:sz w:val="24"/>
          <w:szCs w:val="24"/>
        </w:rPr>
        <w:t xml:space="preserve">In recent years, there has been an increasing interest in the potential of AI to address challenges in healthcare, energy, and the environment. This has been driven by both technological advances in AI, such as the development of deep learning algorithms, and policy initiatives aimed at encouraging the use of AI to address these challenges. For example, the European Union has launched the AI4EU initiative, which aims to support the development and use of AI in various sectors, including energy. Similarly, the United States has introduced a number of initiatives to </w:t>
      </w:r>
      <w:r w:rsidR="00241840" w:rsidRPr="00241840">
        <w:rPr>
          <w:rFonts w:ascii="Times New Roman" w:hAnsi="Times New Roman" w:cs="Times New Roman"/>
          <w:color w:val="000000"/>
          <w:sz w:val="24"/>
          <w:szCs w:val="24"/>
        </w:rPr>
        <w:lastRenderedPageBreak/>
        <w:t>promote the use of AI in healthcare, such as the National Institutes of Health's AI Health Initiative.</w:t>
      </w:r>
      <w:r w:rsidR="00241840">
        <w:rPr>
          <w:rFonts w:ascii="Times New Roman" w:hAnsi="Times New Roman" w:cs="Times New Roman"/>
          <w:color w:val="000000"/>
          <w:sz w:val="24"/>
          <w:szCs w:val="24"/>
        </w:rPr>
        <w:t xml:space="preserve"> </w:t>
      </w:r>
      <w:r w:rsidR="00314DAF">
        <w:rPr>
          <w:rFonts w:ascii="Times New Roman" w:hAnsi="Times New Roman" w:cs="Times New Roman"/>
          <w:color w:val="000000"/>
          <w:sz w:val="24"/>
          <w:szCs w:val="24"/>
        </w:rPr>
        <w:t>The majority of research and reviews have been focused on fault identification and diagnosis methods</w:t>
      </w:r>
      <w:r w:rsidR="00241840">
        <w:rPr>
          <w:rFonts w:ascii="Times New Roman" w:hAnsi="Times New Roman" w:cs="Times New Roman"/>
          <w:color w:val="000000"/>
          <w:sz w:val="24"/>
          <w:szCs w:val="24"/>
        </w:rPr>
        <w:t xml:space="preserve"> </w:t>
      </w:r>
      <w:r w:rsidR="00AF5C41">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apenergy.2018.05.075","ISSN":"0306-2619","author":[{"dropping-particle":"","family":"Guo","given":"Yabin","non-dropping-particle":"","parse-names":false,"suffix":""},{"dropping-particle":"","family":"Tan","given":"Zehan","non-dropping-particle":"","parse-names":false,"suffix":""},{"dropping-particle":"","family":"Chen","given":"Huanxin","non-dropping-particle":"","parse-names":false,"suffix":""},{"dropping-particle":"","family":"Li","given":"Guannan","non-dropping-particle":"","parse-names":false,"suffix":""},{"dropping-particle":"","family":"Wang","given":"Jiangyu","non-dropping-particle":"","parse-names":false,"suffix":""},{"dropping-particle":"","family":"Huang","given":"Ronggeng","non-dropping-particle":"","parse-names":false,"suffix":""},{"dropping-particle":"","family":"Liu","given":"Jiangyan","non-dropping-particle":"","parse-names":false,"suffix":""},{"dropping-particle":"","family":"Ahmad","given":"Tanveer","non-dropping-particle":"","parse-names":false,"suffix":""}],"container-title":"Applied Energy","id":"ITEM-1","issued":{"date-parts":[["2018"]]},"page":"732-745","publisher":"Elsevier","title":"Deep learning-based fault diagnosis of variable refrigerant fl ow air- conditioning system for building energy saving","type":"article-journal","volume":"225"},"uris":["http://www.mendeley.com/documents/?uuid=7993313f-8079-460b-a4ff-7c9bb7ec8962"]}],"mendeley":{"formattedCitation":"[19]","plainTextFormattedCitation":"[19]","previouslyFormattedCitation":"[18]"},"properties":{"noteIndex":0},"schema":"https://github.com/citation-style-language/schema/raw/master/csl-citation.json"}</w:instrText>
      </w:r>
      <w:r w:rsidR="00AF5C41">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[19]</w:t>
      </w:r>
      <w:r w:rsidR="00AF5C41">
        <w:rPr>
          <w:rFonts w:ascii="Times New Roman" w:hAnsi="Times New Roman" w:cs="Times New Roman"/>
          <w:color w:val="000000"/>
          <w:sz w:val="24"/>
          <w:szCs w:val="24"/>
        </w:rPr>
        <w:fldChar w:fldCharType="end"/>
      </w:r>
      <w:r w:rsidRPr="00A30398">
        <w:rPr>
          <w:rFonts w:ascii="Times New Roman" w:hAnsi="Times New Roman" w:cs="Times New Roman"/>
          <w:color w:val="000000"/>
          <w:sz w:val="24"/>
          <w:szCs w:val="24"/>
        </w:rPr>
        <w:t xml:space="preserve">, </w:t>
      </w:r>
      <w:r w:rsidR="00314DAF">
        <w:rPr>
          <w:rFonts w:ascii="Times New Roman" w:hAnsi="Times New Roman" w:cs="Times New Roman"/>
          <w:color w:val="000000"/>
          <w:sz w:val="24"/>
          <w:szCs w:val="24"/>
        </w:rPr>
        <w:t xml:space="preserve">models for energy planning and forecasting </w:t>
      </w:r>
      <w:r w:rsidR="00570C63">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rser.2015.04.065","ISSN":"1364-0321","author":[{"dropping-particle":"","family":"Qamar","given":"Muhammad","non-dropping-particle":"","parse-names":false,"suffix":""},{"dropping-particle":"","family":"Khosravi","given":"Abbas","non-dropping-particle":"","parse-names":false,"suffix":""}],"container-title":"Renewable and Sustainable Energy Reviews","id":"ITEM-1","issue":"December","issued":{"date-parts":[["2017"]]},"page":"1352-1372","publisher":"Elsevier","title":"A review on artificial intelligence based load demand forecasting techniques for smart grid and buildings A review on arti fi cial intelligence based load demand forecasting techniques for smart grid and buildings","type":"article-journal","volume":"50"},"uris":["http://www.mendeley.com/documents/?uuid=806a2a6e-be56-478a-9481-fa1132f22755"]}],"mendeley":{"formattedCitation":"[20]","plainTextFormattedCitation":"[20]","previouslyFormattedCitation":"[19]"},"properties":{"noteIndex":0},"schema":"https://github.com/citation-style-language/schema/raw/master/csl-citation.json"}</w:instrText>
      </w:r>
      <w:r w:rsidR="00570C63">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[20]</w:t>
      </w:r>
      <w:r w:rsidR="00570C63">
        <w:rPr>
          <w:rFonts w:ascii="Times New Roman" w:hAnsi="Times New Roman" w:cs="Times New Roman"/>
          <w:color w:val="000000"/>
          <w:sz w:val="24"/>
          <w:szCs w:val="24"/>
        </w:rPr>
        <w:fldChar w:fldCharType="end"/>
      </w:r>
      <w:r w:rsidR="00570C63">
        <w:rPr>
          <w:rFonts w:ascii="Times New Roman" w:hAnsi="Times New Roman" w:cs="Times New Roman"/>
          <w:color w:val="000000"/>
          <w:sz w:val="24"/>
          <w:szCs w:val="24"/>
        </w:rPr>
        <w:t xml:space="preserve"> </w:t>
      </w:r>
      <w:r w:rsidR="00314DAF">
        <w:rPr>
          <w:rFonts w:ascii="Times New Roman" w:hAnsi="Times New Roman" w:cs="Times New Roman"/>
          <w:color w:val="000000"/>
          <w:sz w:val="24"/>
          <w:szCs w:val="24"/>
        </w:rPr>
        <w:t xml:space="preserve">power forecasts for solar and wind </w:t>
      </w:r>
      <w:r w:rsidR="00570C63">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physa.2019.122177","ISSN":"0378-4371","author":[{"dropping-particle":"","family":"Hüseyin","given":"Hasan","non-dropping-particle":"","parse-names":false,"suffix":""},{"dropping-particle":"","family":"Çunkaş","given":"Mehmet","non-dropping-particle":"","parse-names":false,"suffix":""},{"dropping-particle":"","family":"Polat","given":"Kemal","non-dropping-particle":"","parse-names":false,"suffix":""}],"container-title":"Physica A","id":"ITEM-1","issued":{"date-parts":[["2019"]]},"page":"122177","publisher":"Elsevier B.V.","title":"A new multistage short-term wind power forecast model using decomposition and artificial intelligence methods","type":"article-journal","volume":"534"},"uris":["http://www.mendeley.com/documents/?uuid=b25caf4a-8870-4f24-ae53-264111ecce14"]}],"mendeley":{"formattedCitation":"[21]","plainTextFormattedCitation":"[21]","previouslyFormattedCitation":"[20]"},"properties":{"noteIndex":0},"schema":"https://github.com/citation-style-language/schema/raw/master/csl-citation.json"}</w:instrText>
      </w:r>
      <w:r w:rsidR="00570C63">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[21]</w:t>
      </w:r>
      <w:r w:rsidR="00570C63">
        <w:rPr>
          <w:rFonts w:ascii="Times New Roman" w:hAnsi="Times New Roman" w:cs="Times New Roman"/>
          <w:color w:val="000000"/>
          <w:sz w:val="24"/>
          <w:szCs w:val="24"/>
        </w:rPr>
        <w:fldChar w:fldCharType="end"/>
      </w:r>
      <w:r w:rsidR="00570C63">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engappai.2020.104133","ISBN":"8415683111","ISSN":"0952-1976","author":[{"dropping-particle":"","family":"Ahmadi","given":"Mehrnaz","non-dropping-particle":"","parse-names":false,"suffix":""},{"dropping-particle":"","family":"Khashei","given":"Mehdi","non-dropping-particle":"","parse-names":false,"suffix":""}],"container-title":"Engineering Applications of Artificial Intelligence","id":"ITEM-1","issue":"December 2020","issued":{"date-parts":[["2021"]]},"page":"104133","publisher":"Elsevier Ltd","title":"Engineering Applications of Artificial Intelligence Current status of hybrid structures in wind forecasting","type":"article-journal","volume":"99"},"uris":["http://www.mendeley.com/documents/?uuid=c730e3b7-a3f8-47ba-aaf0-ae996707a566"]}],"mendeley":{"formattedCitation":"[22]","plainTextFormattedCitation":"[22]","previouslyFormattedCitation":"[21]"},"properties":{"noteIndex":0},"schema":"https://github.com/citation-style-language/schema/raw/master/csl-citation.json"}</w:instrText>
      </w:r>
      <w:r w:rsidR="00570C63">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[22]</w:t>
      </w:r>
      <w:r w:rsidR="00570C63">
        <w:rPr>
          <w:rFonts w:ascii="Times New Roman" w:hAnsi="Times New Roman" w:cs="Times New Roman"/>
          <w:color w:val="000000"/>
          <w:sz w:val="24"/>
          <w:szCs w:val="24"/>
        </w:rPr>
        <w:fldChar w:fldCharType="end"/>
      </w:r>
      <w:r w:rsidR="00570C63">
        <w:rPr>
          <w:rFonts w:ascii="Times New Roman" w:hAnsi="Times New Roman" w:cs="Times New Roman"/>
          <w:color w:val="000000"/>
          <w:sz w:val="24"/>
          <w:szCs w:val="24"/>
        </w:rPr>
        <w:t>,</w:t>
      </w:r>
      <w:r w:rsidRPr="00A30398">
        <w:rPr>
          <w:rFonts w:ascii="Times New Roman" w:hAnsi="Times New Roman" w:cs="Times New Roman"/>
          <w:color w:val="000000"/>
          <w:sz w:val="24"/>
          <w:szCs w:val="24"/>
        </w:rPr>
        <w:t xml:space="preserve"> </w:t>
      </w:r>
      <w:r w:rsidR="00314DAF">
        <w:rPr>
          <w:rFonts w:ascii="Times New Roman" w:hAnsi="Times New Roman" w:cs="Times New Roman"/>
          <w:color w:val="000000"/>
          <w:sz w:val="24"/>
          <w:szCs w:val="24"/>
        </w:rPr>
        <w:t xml:space="preserve">regulation of building energy </w:t>
      </w:r>
      <w:r w:rsidR="00A43F47">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applthermaleng.2023.121253","ISSN":"1359-4311","author":[{"dropping-particle":"","family":"Lee","given":"Dasheng","non-dropping-particle":"","parse-names":false,"suffix":""},{"dropping-particle":"","family":"Lee","given":"Shang-tse","non-dropping-particle":"","parse-names":false,"suffix":""}],"container-title":"Applied Thermal Engineering","id":"ITEM-1","issue":"May","issued":{"date-parts":[["2023"]]},"page":"121253","publisher":"Elsevier Ltd","title":"Artificial intelligence enabled energy-efficient heating , ventilation and air conditioning system : Design , analysis and necessary hardware upgrades","type":"article-journal","volume":"235"},"uris":["http://www.mendeley.com/documents/?uuid=4d09f0bc-082f-429a-bb16-097a541ced39"]}],"mendeley":{"formattedCitation":"[23]","plainTextFormattedCitation":"[23]","previouslyFormattedCitation":"[22]"},"properties":{"noteIndex":0},"schema":"https://github.com/citation-style-language/schema/raw/master/csl-citation.json"}</w:instrText>
      </w:r>
      <w:r w:rsidR="00A43F47">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[23]</w:t>
      </w:r>
      <w:r w:rsidR="00A43F47">
        <w:rPr>
          <w:rFonts w:ascii="Times New Roman" w:hAnsi="Times New Roman" w:cs="Times New Roman"/>
          <w:color w:val="000000"/>
          <w:sz w:val="24"/>
          <w:szCs w:val="24"/>
        </w:rPr>
        <w:fldChar w:fldCharType="end"/>
      </w:r>
      <w:r w:rsidRPr="00A30398">
        <w:rPr>
          <w:rFonts w:ascii="Times New Roman" w:hAnsi="Times New Roman" w:cs="Times New Roman"/>
          <w:color w:val="000000"/>
          <w:sz w:val="24"/>
          <w:szCs w:val="24"/>
        </w:rPr>
        <w:t xml:space="preserve">, </w:t>
      </w:r>
      <w:r w:rsidR="00314DAF">
        <w:rPr>
          <w:rFonts w:ascii="Times New Roman" w:hAnsi="Times New Roman" w:cs="Times New Roman"/>
          <w:color w:val="000000"/>
          <w:sz w:val="24"/>
          <w:szCs w:val="24"/>
        </w:rPr>
        <w:t xml:space="preserve">power system improvement </w:t>
      </w:r>
      <w:r w:rsidR="00470F83">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energy.2020.119397","ISSN":"0360-5442","author":[{"dropping-particle":"","family":"Duan","given":"Jikai","non-dropping-particle":"","parse-names":false,"suffix":""},{"dropping-particle":"","family":"Zuocp","given":"Hongchao","non-dropping-particle":"","parse-names":false,"suffix":""},{"dropping-particle":"","family":"Bai","given":"Yulong","non-dropping-particle":"","parse-names":false,"suffix":""},{"dropping-particle":"","family":"Duan","given":"Jizheng","non-dropping-particle":"","parse-names":false,"suffix":""},{"dropping-particle":"","family":"Chang","given":"Mingheng","non-dropping-particle":"","parse-names":false,"suffix":""}],"container-title":"Energy","id":"ITEM-1","issued":{"date-parts":[["2020"]]},"page":"119397","publisher":"Elsevier Ltd","title":"Short-term wind speed forecasting using recurrent neural networks with error correction","type":"article-journal"},"uris":["http://www.mendeley.com/documents/?uuid=c5d4dbf6-9f5e-4fab-8ec3-d54c2fb7f0aa"]}],"mendeley":{"formattedCitation":"[24]","plainTextFormattedCitation":"[24]","previouslyFormattedCitation":"[23]"},"properties":{"noteIndex":0},"schema":"https://github.com/citation-style-language/schema/raw/master/csl-citation.json"}</w:instrText>
      </w:r>
      <w:r w:rsidR="00470F83">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[24]</w:t>
      </w:r>
      <w:r w:rsidR="00470F83">
        <w:rPr>
          <w:rFonts w:ascii="Times New Roman" w:hAnsi="Times New Roman" w:cs="Times New Roman"/>
          <w:color w:val="000000"/>
          <w:sz w:val="24"/>
          <w:szCs w:val="24"/>
        </w:rPr>
        <w:fldChar w:fldCharType="end"/>
      </w:r>
      <w:r w:rsidRPr="00A30398">
        <w:rPr>
          <w:rFonts w:ascii="Times New Roman" w:hAnsi="Times New Roman" w:cs="Times New Roman"/>
          <w:color w:val="000000"/>
          <w:sz w:val="24"/>
          <w:szCs w:val="24"/>
        </w:rPr>
        <w:t xml:space="preserve">, and so on. </w:t>
      </w:r>
      <w:r w:rsidR="00433477" w:rsidRPr="00716295">
        <w:rPr>
          <w:rFonts w:ascii="Times New Roman" w:hAnsi="Times New Roman" w:cs="Times New Roman"/>
          <w:sz w:val="24"/>
          <w:szCs w:val="24"/>
        </w:rPr>
        <w:t xml:space="preserve">A significant portion of global energy consumption is attributed to commercial buildings. However, energy wastage is a common issue in many of these structures, particularly when they are unoccupied. This challenge arises from the inherent complexity of commercial buildings, which cater to diverse occupants and their varying needs within expansive and intricate layouts. The integration of AI into building energy management systems is tasked with addressing a multitude of user behaviors, making it a challenge to consistently optimize energy consumption. </w:t>
      </w:r>
      <w:r w:rsidR="000571D5" w:rsidRPr="0006276E">
        <w:rPr>
          <w:rFonts w:ascii="Times New Roman" w:hAnsi="Times New Roman" w:cs="Times New Roman"/>
        </w:rPr>
        <w:t>The application of AI in energy systems has a wide range of potential uses. Some examples include:</w:t>
      </w:r>
      <w:r w:rsidR="000571D5">
        <w:rPr>
          <w:rFonts w:ascii="Times New Roman" w:hAnsi="Times New Roman" w:cs="Times New Roman"/>
        </w:rPr>
        <w:t xml:space="preserve"> </w:t>
      </w:r>
      <w:r w:rsidR="000571D5" w:rsidRPr="0006276E">
        <w:rPr>
          <w:rFonts w:ascii="Times New Roman" w:hAnsi="Times New Roman" w:cs="Times New Roman"/>
        </w:rPr>
        <w:t>Control of power plants and power grids, including monitoring and optimizing operations for efficiency and reliability.</w:t>
      </w:r>
      <w:r w:rsidR="000571D5">
        <w:rPr>
          <w:rFonts w:ascii="Times New Roman" w:hAnsi="Times New Roman" w:cs="Times New Roman"/>
        </w:rPr>
        <w:t xml:space="preserve"> </w:t>
      </w:r>
      <w:r w:rsidR="000571D5" w:rsidRPr="0006276E">
        <w:rPr>
          <w:rFonts w:ascii="Times New Roman" w:hAnsi="Times New Roman" w:cs="Times New Roman"/>
        </w:rPr>
        <w:t>Smart home energy systems that allow for real-time monitoring and control of energy usage.</w:t>
      </w:r>
      <w:r w:rsidR="000571D5">
        <w:rPr>
          <w:rFonts w:ascii="Times New Roman" w:hAnsi="Times New Roman" w:cs="Times New Roman"/>
        </w:rPr>
        <w:t xml:space="preserve"> </w:t>
      </w:r>
      <w:r w:rsidR="000571D5" w:rsidRPr="0006276E">
        <w:rPr>
          <w:rFonts w:ascii="Times New Roman" w:hAnsi="Times New Roman" w:cs="Times New Roman"/>
        </w:rPr>
        <w:t>Autonomous vehicles and smart transportation systems can optimize energy consumption and reduce emissions.</w:t>
      </w:r>
      <w:r w:rsidR="000571D5">
        <w:rPr>
          <w:rFonts w:ascii="Times New Roman" w:hAnsi="Times New Roman" w:cs="Times New Roman"/>
        </w:rPr>
        <w:t xml:space="preserve"> </w:t>
      </w:r>
      <w:r w:rsidR="000571D5" w:rsidRPr="0006276E">
        <w:rPr>
          <w:rFonts w:ascii="Times New Roman" w:hAnsi="Times New Roman" w:cs="Times New Roman"/>
        </w:rPr>
        <w:t>Smart grid technologies allow for two-way communication between energy suppliers and consumers, facilitating real-time monitoring and control.</w:t>
      </w:r>
    </w:p>
    <w:p w14:paraId="1D7E0127" w14:textId="4DE5F71F" w:rsidR="00181479" w:rsidRDefault="00B47AE3" w:rsidP="00B5060F">
      <w:pPr>
        <w:spacing w:after="0"/>
        <w:jc w:val="both"/>
        <w:rPr>
          <w:rFonts w:ascii="Times New Roman" w:hAnsi="Times New Roman" w:cs="Times New Roman"/>
          <w:sz w:val="24"/>
          <w:szCs w:val="24"/>
        </w:rPr>
      </w:pPr>
      <w:r>
        <w:rPr>
          <w:rFonts w:ascii="Times New Roman" w:hAnsi="Times New Roman" w:cs="Times New Roman"/>
          <w:color w:val="000000"/>
          <w:sz w:val="24"/>
          <w:szCs w:val="24"/>
        </w:rPr>
        <w:tab/>
      </w:r>
      <w:r w:rsidR="00BE10FF">
        <w:rPr>
          <w:rFonts w:ascii="Times New Roman" w:hAnsi="Times New Roman" w:cs="Times New Roman"/>
          <w:sz w:val="24"/>
          <w:szCs w:val="24"/>
        </w:rPr>
        <w:t xml:space="preserve">Machine learning (ML) forecasting models have appeared in order to solve the shortcomings of conventional statistical forecasting models. Without explicit techniques, these ML models have </w:t>
      </w:r>
      <w:r w:rsidR="005D5750">
        <w:rPr>
          <w:rFonts w:ascii="Times New Roman" w:hAnsi="Times New Roman" w:cs="Times New Roman"/>
          <w:sz w:val="24"/>
          <w:szCs w:val="24"/>
        </w:rPr>
        <w:t>the capacity to comprehend how input and output data relate to one another</w:t>
      </w:r>
      <w:r w:rsidR="00BE10FF">
        <w:rPr>
          <w:rFonts w:ascii="Times New Roman" w:hAnsi="Times New Roman" w:cs="Times New Roman"/>
          <w:sz w:val="24"/>
          <w:szCs w:val="24"/>
        </w:rPr>
        <w:t xml:space="preserve">. For instance, an artificial neural network (ANN) model was used in a study by </w:t>
      </w:r>
      <w:proofErr w:type="spellStart"/>
      <w:r w:rsidR="00BE10FF">
        <w:rPr>
          <w:rFonts w:ascii="Times New Roman" w:hAnsi="Times New Roman" w:cs="Times New Roman"/>
          <w:sz w:val="24"/>
          <w:szCs w:val="24"/>
        </w:rPr>
        <w:t>Geem</w:t>
      </w:r>
      <w:proofErr w:type="spellEnd"/>
      <w:r w:rsidR="00BE10FF">
        <w:rPr>
          <w:rFonts w:ascii="Times New Roman" w:hAnsi="Times New Roman" w:cs="Times New Roman"/>
          <w:sz w:val="24"/>
          <w:szCs w:val="24"/>
        </w:rPr>
        <w:t xml:space="preserve"> and Roper (2009) to anticipate Korea's overall energy demand. Input variables </w:t>
      </w:r>
      <w:r w:rsidR="009960AD">
        <w:rPr>
          <w:rFonts w:ascii="Times New Roman" w:hAnsi="Times New Roman" w:cs="Times New Roman"/>
          <w:sz w:val="24"/>
          <w:szCs w:val="24"/>
        </w:rPr>
        <w:t xml:space="preserve">for this model comprised the GDP, population projections, import and export volumes, and quantities </w:t>
      </w:r>
      <w:r>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rser.2020.109725","ISSN":"1364-0321","author":[{"dropping-particle":"","family":"Nam","given":"Kijeon","non-dropping-particle":"","parse-names":false,"suffix":""},{"dropping-particle":"","family":"Hwangbo","given":"Soonho","non-dropping-particle":"","parse-names":false,"suffix":""},{"dropping-particle":"","family":"Yoo","given":"Changkyoo","non-dropping-particle":"","parse-names":false,"suffix":""}],"container-title":"Renewable and Sustainable Energy Reviews","id":"ITEM-1","issue":"December 2019","issued":{"date-parts":[["2020"]]},"page":"109725","publisher":"Elsevier Ltd","title":"A deep learning-based forecasting model for renewable energy scenarios to guide sustainable energy policy : A case study of Korea","type":"article-journal","volume":"122"},"uris":["http://www.mendeley.com/documents/?uuid=3d6db9d1-6a55-4bc5-ae94-401b52972d5c"]}],"mendeley":{"formattedCitation":"[25]","plainTextFormattedCitation":"[25]","previouslyFormattedCitation":"[24]"},"properties":{"noteIndex":0},"schema":"https://github.com/citation-style-language/schema/raw/master/csl-citation.json"}</w:instrText>
      </w:r>
      <w:r>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[25]</w:t>
      </w:r>
      <w:r>
        <w:rPr>
          <w:rFonts w:ascii="Times New Roman" w:hAnsi="Times New Roman" w:cs="Times New Roman"/>
          <w:color w:val="000000"/>
          <w:sz w:val="24"/>
          <w:szCs w:val="24"/>
        </w:rPr>
        <w:fldChar w:fldCharType="end"/>
      </w:r>
      <w:r w:rsidRPr="00B47AE3">
        <w:rPr>
          <w:rFonts w:ascii="Times New Roman" w:hAnsi="Times New Roman" w:cs="Times New Roman"/>
          <w:color w:val="000000"/>
          <w:sz w:val="24"/>
          <w:szCs w:val="24"/>
        </w:rPr>
        <w:t>.</w:t>
      </w:r>
      <w:r w:rsidR="00D33968">
        <w:rPr>
          <w:rFonts w:ascii="Times New Roman" w:hAnsi="Times New Roman" w:cs="Times New Roman"/>
          <w:color w:val="000000"/>
          <w:sz w:val="24"/>
          <w:szCs w:val="24"/>
        </w:rPr>
        <w:t xml:space="preserve"> </w:t>
      </w:r>
      <w:r w:rsidR="00BE10FF">
        <w:rPr>
          <w:rFonts w:ascii="Times New Roman" w:hAnsi="Times New Roman" w:cs="Times New Roman"/>
          <w:sz w:val="24"/>
          <w:szCs w:val="24"/>
        </w:rPr>
        <w:t xml:space="preserve">Turkey's energy usage was forecasted using least squares support vector machines in a study by Koay et al. in 2020 </w:t>
      </w:r>
      <w:r w:rsidR="00BE10FF">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{"citationItems":[{"id":"ITEM-1","itemData":{"DOI":"10.11591/ijpeds.v11.i2.pp1040-1046","author":[{"dropping-particle":"","family":"Koay","given":"Ying Ying","non-dropping-particle":"","parse-names":false,"suffix":""},{"dropping-particle":"","family":"Tan","given":"Jian Ding","non-dropping-particle":"","parse-names":false,"suffix":""},{"dropping-particle":"","family":"Koh","given":"Siaw Paw","non-dropping-particle":"","parse-names":false,"suffix":""},{"dropping-particle":"","family":"Chong","given":"Kok Hen","non-dropping-particle":"","parse-names":false,"suffix":""}],"id":"ITEM-1","issue":"2","issued":{"date-parts":[["2020"]]},"page":"1040-1046","title":"Optimization of wind energy conversion systems – an artificial intelligent approach","type":"article-journal","volume":"11"},"uris":["http://www.mendeley.com/documents/?uuid=187b368f-17a8-427e-93d2-6f1bdf26ca3d"]}],"mendeley":{"formattedCitation":"[26]","plainTextFormattedCitation":"[26]","previouslyFormattedCitation":"[25]"},"properties":{"noteIndex":0},"schema":"https://github.com/citation-style-language/schema/raw/master/csl-citation.json"}</w:instrText>
      </w:r>
      <w:r w:rsidR="00BE10FF">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[26]</w:t>
      </w:r>
      <w:r w:rsidR="00BE10FF">
        <w:rPr>
          <w:rFonts w:ascii="Times New Roman" w:hAnsi="Times New Roman" w:cs="Times New Roman"/>
          <w:color w:val="000000"/>
          <w:sz w:val="24"/>
          <w:szCs w:val="24"/>
        </w:rPr>
        <w:fldChar w:fldCharType="end"/>
      </w:r>
      <w:r w:rsidR="00BE10FF">
        <w:rPr>
          <w:rFonts w:ascii="Times New Roman" w:hAnsi="Times New Roman" w:cs="Times New Roman"/>
          <w:sz w:val="24"/>
          <w:szCs w:val="24"/>
        </w:rPr>
        <w:t xml:space="preserve">. By contrasting the model's performance with that of an artificial neural network (ANN) model, they assessed the model's effectiveness using metrics </w:t>
      </w:r>
      <w:r w:rsidR="009960AD">
        <w:rPr>
          <w:rFonts w:ascii="Times New Roman" w:hAnsi="Times New Roman" w:cs="Times New Roman"/>
          <w:sz w:val="24"/>
          <w:szCs w:val="24"/>
        </w:rPr>
        <w:t>to</w:t>
      </w:r>
      <w:r w:rsidR="00BE10FF">
        <w:rPr>
          <w:rFonts w:ascii="Times New Roman" w:hAnsi="Times New Roman" w:cs="Times New Roman"/>
          <w:sz w:val="24"/>
          <w:szCs w:val="24"/>
        </w:rPr>
        <w:t xml:space="preserve"> </w:t>
      </w:r>
      <w:r w:rsidR="008370A8">
        <w:rPr>
          <w:rFonts w:ascii="Times New Roman" w:hAnsi="Times New Roman" w:cs="Times New Roman"/>
          <w:sz w:val="24"/>
          <w:szCs w:val="24"/>
        </w:rPr>
        <w:t>acquire</w:t>
      </w:r>
      <w:r w:rsidR="009960AD">
        <w:rPr>
          <w:rFonts w:ascii="Times New Roman" w:hAnsi="Times New Roman" w:cs="Times New Roman"/>
          <w:sz w:val="24"/>
          <w:szCs w:val="24"/>
        </w:rPr>
        <w:t xml:space="preserve"> through receiver operating characteristic analysis, are specificity and sensitivity. </w:t>
      </w:r>
      <w:r w:rsidR="00BE10FF">
        <w:rPr>
          <w:rFonts w:ascii="Times New Roman" w:hAnsi="Times New Roman" w:cs="Times New Roman"/>
          <w:sz w:val="24"/>
          <w:szCs w:val="24"/>
        </w:rPr>
        <w:t xml:space="preserve">The study also suggested using a genetic algorithm based on neural networks and a particle swarm optimization model based on neural networks to estimate electricity demand in a smart grid with 750 households. </w:t>
      </w:r>
      <w:r w:rsidR="00B17444">
        <w:rPr>
          <w:rFonts w:ascii="Times New Roman" w:hAnsi="Times New Roman" w:cs="Times New Roman"/>
          <w:sz w:val="24"/>
          <w:szCs w:val="24"/>
        </w:rPr>
        <w:t xml:space="preserve"> </w:t>
      </w:r>
      <w:r w:rsidR="00B17444" w:rsidRPr="00272BE7">
        <w:rPr>
          <w:rFonts w:ascii="Times New Roman" w:hAnsi="Times New Roman" w:cs="Times New Roman"/>
          <w:sz w:val="24"/>
          <w:szCs w:val="24"/>
        </w:rPr>
        <w:t>In 2014, Oliva</w:t>
      </w:r>
      <w:r w:rsidR="00B17444">
        <w:rPr>
          <w:rFonts w:ascii="Times New Roman" w:hAnsi="Times New Roman" w:cs="Times New Roman"/>
          <w:sz w:val="24"/>
          <w:szCs w:val="24"/>
        </w:rPr>
        <w:t xml:space="preserve"> et al, </w:t>
      </w:r>
      <w:r w:rsidR="00B17444" w:rsidRPr="00272BE7">
        <w:rPr>
          <w:rFonts w:ascii="Times New Roman" w:hAnsi="Times New Roman" w:cs="Times New Roman"/>
          <w:sz w:val="24"/>
          <w:szCs w:val="24"/>
        </w:rPr>
        <w:t xml:space="preserve">introduced an innovative approach that harnessed the power of the Artificial Bee Colony (ABC) algorithm to precisely identify the parameters of solar cells. The ABC algorithm draws inspiration from the intelligent foraging behavior of honey bees and stands out among evolutionary techniques for its enhanced ability to handle complex multi-modal objective functions. To showcase the effectiveness of this approach, it was rigorously compared to several established optimization methods. </w:t>
      </w:r>
    </w:p>
    <w:p w14:paraId="21FEDDD3" w14:textId="460373D1" w:rsidR="00B5060F" w:rsidRDefault="00181479" w:rsidP="00B5060F">
      <w:pPr>
        <w:spacing w:after="0"/>
        <w:jc w:val="both"/>
        <w:rPr>
          <w:rFonts w:ascii="Times New Roman" w:hAnsi="Times New Roman" w:cs="Times New Roman"/>
          <w:sz w:val="24"/>
          <w:szCs w:val="24"/>
        </w:rPr>
      </w:pPr>
      <w:r>
        <w:rPr>
          <w:rFonts w:ascii="Times New Roman" w:hAnsi="Times New Roman" w:cs="Times New Roman"/>
          <w:sz w:val="24"/>
          <w:szCs w:val="24"/>
        </w:rPr>
        <w:tab/>
      </w:r>
      <w:r w:rsidR="00B17444" w:rsidRPr="00272BE7">
        <w:rPr>
          <w:rFonts w:ascii="Times New Roman" w:hAnsi="Times New Roman" w:cs="Times New Roman"/>
          <w:sz w:val="24"/>
          <w:szCs w:val="24"/>
        </w:rPr>
        <w:t>The experimental results unequivocally highlighted the exceptional performance of the proposed method, underscoring its robustness and precision</w:t>
      </w:r>
      <w:r w:rsidR="00B17444">
        <w:rPr>
          <w:rFonts w:ascii="Times New Roman" w:hAnsi="Times New Roman" w:cs="Times New Roman"/>
          <w:sz w:val="24"/>
          <w:szCs w:val="24"/>
        </w:rPr>
        <w:t xml:space="preserve"> </w:t>
      </w:r>
      <w:r w:rsidR="00CE7606">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{"citationItems":[{"id":"ITEM-1","itemData":{"DOI":"10.1016/j.rser.2016.08.028","ISSN":"1364-0321","author":[{"dropping-particle":"","family":"Zahraee","given":"S M","non-dropping-particle":"","parse-names":false,"suffix":""},{"dropping-particle":"","family":"Assadi","given":"M Khalaji","non-dropping-particle":"","parse-names":false,"suffix":""},{"dropping-particle":"","family":"Saidur","given":"R","non-dropping-particle":"","parse-names":false,"suffix":""}],"container-title":"Renewable and Sustainable Energy Reviews","id":"ITEM-1","issued":{"date-parts":[["2016"]]},"page":"617-630","publisher":"Elsevier","title":"Application of Arti fi cial Intelligence Methods for Hybrid Energy System Optimization","type":"article-journal","volume":"66"},"uris":["http://www.mendeley.com/documents/?uuid=922b5c8d-6f46-4880-8e1c-d0fbfaa3ab85"]}],"mendeley":{"formattedCitation":"[27]","plainTextFormattedCitation":"[27]","previouslyFormattedCitation":"[26]"},"properties":{"noteIndex":0},"schema":"https://github.com/citation-style-language/schema/raw/master/csl-citation.json"}</w:instrText>
      </w:r>
      <w:r w:rsidR="00CE7606">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[27]</w:t>
      </w:r>
      <w:r w:rsidR="00CE7606">
        <w:rPr>
          <w:rFonts w:ascii="Times New Roman" w:hAnsi="Times New Roman" w:cs="Times New Roman"/>
          <w:color w:val="000000"/>
          <w:sz w:val="24"/>
          <w:szCs w:val="24"/>
        </w:rPr>
        <w:fldChar w:fldCharType="end"/>
      </w:r>
      <w:r w:rsidR="00DD0BDA">
        <w:rPr>
          <w:rFonts w:ascii="Times New Roman" w:hAnsi="Times New Roman" w:cs="Times New Roman"/>
          <w:color w:val="000000"/>
          <w:sz w:val="24"/>
          <w:szCs w:val="24"/>
        </w:rPr>
        <w:t xml:space="preserve">. </w:t>
      </w:r>
      <w:r w:rsidR="00BF051E">
        <w:rPr>
          <w:rFonts w:ascii="Times New Roman" w:hAnsi="Times New Roman" w:cs="Times New Roman"/>
          <w:color w:val="000000"/>
          <w:sz w:val="24"/>
          <w:szCs w:val="24"/>
        </w:rPr>
        <w:t xml:space="preserve">According to </w:t>
      </w:r>
      <w:r w:rsidR="00BF051E">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{"citationItems":[{"id":"ITEM-1","itemData":{"DOI":"10.1016/j.rser.2016.08.028","ISSN":"1364-0321","author":[{"dropping-particle":"","family":"Zahraee","given":"S M","non-dropping-particle":"","parse-names":false,"suffix":""},{"dropping-particle":"","family":"Assadi","given":"M Khalaji","non-dropping-particle":"","parse-names":false,"suffix":""},{"dropping-particle":"","family":"Saidur","given":"R","non-dropping-particle":"","parse-names":false,"suffix":""}],"container-title":"Renewable and Sustainable Energy Reviews","id":"ITEM-1","issued":{"date-parts":[["2016"]]},"page":"617-630","publisher":"Elsevier","title":"Application of Arti fi cial Intelligence Methods for Hybrid Energy System Optimization","type":"article-journal","volume":"66"},"uris":["http://www.mendeley.com/documents/?uuid=922b5c8d-6f46-4880-8e1c-d0fbfaa3ab85"]}],"mendeley":{"formattedCitation":"[27]","plainTextFormattedCitation":"[27]","previouslyFormattedCitation":"[26]"},"properties":{"noteIndex":0},"schema":"https://github.com/citation-style-language/schema/raw/master/csl-citation.json"}</w:instrText>
      </w:r>
      <w:r w:rsidR="00BF051E">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[27]</w:t>
      </w:r>
      <w:r w:rsidR="00BF051E">
        <w:rPr>
          <w:rFonts w:ascii="Times New Roman" w:hAnsi="Times New Roman" w:cs="Times New Roman"/>
          <w:color w:val="000000"/>
          <w:sz w:val="24"/>
          <w:szCs w:val="24"/>
        </w:rPr>
        <w:fldChar w:fldCharType="end"/>
      </w:r>
      <w:r w:rsidR="00466CE4">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solener.2019.07.008","ISSN":"0038-092X","author":[{"dropping-particle":"","family":"Murugaperumal","given":"K","non-dropping-particle":"","parse-names":false,"suffix":""},{"dropping-particle":"","family":"Vimal","given":"P Ajay D","non-dropping-particle":"","parse-names":false,"suffix":""}],"container-title":"Solar Energy","id":"ITEM-1","issue":"July","issued":{"date-parts":[["2019"]]},"page":"1068-1083","publisher":"Elsevier","title":"Feasibility design and techno-economic analysis of hybrid renewable energy system for rural electrification","type":"article-journal","volume":"188"},"uris":["http://www.mendeley.com/documents/?uuid=1c293e42-7136-4517-bc50-294135d0e340"]}],"mendeley":{"formattedCitation":"[28]","plainTextFormattedCitation":"[28]","previouslyFormattedCitation":"[27]"},"properties":{"noteIndex":0},"schema":"https://github.com/citation-style-language/schema/raw/master/csl-citation.json"}</w:instrText>
      </w:r>
      <w:r w:rsidR="00466CE4">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[28]</w:t>
      </w:r>
      <w:r w:rsidR="00466CE4">
        <w:rPr>
          <w:rFonts w:ascii="Times New Roman" w:hAnsi="Times New Roman" w:cs="Times New Roman"/>
          <w:color w:val="000000"/>
          <w:sz w:val="24"/>
          <w:szCs w:val="24"/>
        </w:rPr>
        <w:fldChar w:fldCharType="end"/>
      </w:r>
      <w:r w:rsidR="00BF051E" w:rsidRPr="00DD0BDA">
        <w:rPr>
          <w:rFonts w:ascii="Times New Roman" w:hAnsi="Times New Roman" w:cs="Times New Roman"/>
          <w:color w:val="000000"/>
          <w:sz w:val="24"/>
          <w:szCs w:val="24"/>
        </w:rPr>
        <w:t xml:space="preserve"> </w:t>
      </w:r>
      <w:r w:rsidR="00BF051E">
        <w:rPr>
          <w:rFonts w:ascii="Times New Roman" w:hAnsi="Times New Roman" w:cs="Times New Roman"/>
          <w:color w:val="000000"/>
          <w:sz w:val="24"/>
          <w:szCs w:val="24"/>
        </w:rPr>
        <w:t xml:space="preserve">, </w:t>
      </w:r>
      <w:r w:rsidR="00DD0BDA" w:rsidRPr="00DD0BDA">
        <w:rPr>
          <w:rFonts w:ascii="Times New Roman" w:hAnsi="Times New Roman" w:cs="Times New Roman"/>
          <w:color w:val="000000"/>
          <w:sz w:val="24"/>
          <w:szCs w:val="24"/>
        </w:rPr>
        <w:t>Grady et al</w:t>
      </w:r>
      <w:r w:rsidR="00B17444">
        <w:rPr>
          <w:rFonts w:ascii="Times New Roman" w:hAnsi="Times New Roman" w:cs="Times New Roman"/>
          <w:color w:val="000000"/>
          <w:sz w:val="24"/>
          <w:szCs w:val="24"/>
        </w:rPr>
        <w:t xml:space="preserve"> </w:t>
      </w:r>
      <w:r w:rsidR="00BF051E">
        <w:rPr>
          <w:rFonts w:ascii="Times New Roman" w:hAnsi="Times New Roman" w:cs="Times New Roman"/>
          <w:color w:val="000000"/>
          <w:sz w:val="24"/>
          <w:szCs w:val="24"/>
        </w:rPr>
        <w:t xml:space="preserve">(2009) </w:t>
      </w:r>
      <w:r w:rsidR="00AE6134" w:rsidRPr="001A482E">
        <w:rPr>
          <w:rFonts w:ascii="Times New Roman" w:hAnsi="Times New Roman" w:cs="Times New Roman"/>
          <w:sz w:val="24"/>
          <w:szCs w:val="24"/>
        </w:rPr>
        <w:t>introduced a generic algorithm (GA) designed to determine the optimal configuration of wind turbines, maximizing their production capacity within constraints that limit both the number of turbines installed and the land area occupied by each wind farm</w:t>
      </w:r>
      <w:r w:rsidR="00AE6134">
        <w:rPr>
          <w:rFonts w:ascii="Times New Roman" w:hAnsi="Times New Roman" w:cs="Times New Roman"/>
          <w:sz w:val="24"/>
          <w:szCs w:val="24"/>
        </w:rPr>
        <w:t xml:space="preserve">. </w:t>
      </w:r>
      <w:proofErr w:type="spellStart"/>
      <w:r w:rsidR="00AE6134">
        <w:rPr>
          <w:rFonts w:ascii="Times New Roman" w:hAnsi="Times New Roman" w:cs="Times New Roman"/>
          <w:color w:val="000000"/>
          <w:sz w:val="24"/>
          <w:szCs w:val="24"/>
        </w:rPr>
        <w:t>Emami</w:t>
      </w:r>
      <w:proofErr w:type="spellEnd"/>
      <w:r w:rsidR="00AE6134">
        <w:rPr>
          <w:rFonts w:ascii="Times New Roman" w:hAnsi="Times New Roman" w:cs="Times New Roman"/>
          <w:color w:val="000000"/>
          <w:sz w:val="24"/>
          <w:szCs w:val="24"/>
        </w:rPr>
        <w:t xml:space="preserve"> and </w:t>
      </w:r>
      <w:proofErr w:type="spellStart"/>
      <w:r w:rsidR="00AE6134">
        <w:rPr>
          <w:rFonts w:ascii="Times New Roman" w:hAnsi="Times New Roman" w:cs="Times New Roman"/>
          <w:color w:val="000000"/>
          <w:sz w:val="24"/>
          <w:szCs w:val="24"/>
        </w:rPr>
        <w:t>Noghreh</w:t>
      </w:r>
      <w:proofErr w:type="spellEnd"/>
      <w:r w:rsidR="00AE6134">
        <w:rPr>
          <w:rFonts w:ascii="Times New Roman" w:hAnsi="Times New Roman" w:cs="Times New Roman"/>
          <w:color w:val="000000"/>
          <w:sz w:val="24"/>
          <w:szCs w:val="24"/>
        </w:rPr>
        <w:t xml:space="preserve"> (2014) solved this issue using a fresh coding strategy and an original objective function with a generic algorithm (GA).</w:t>
      </w:r>
      <w:r w:rsidR="00DD0BDA" w:rsidRPr="00DD0BDA">
        <w:rPr>
          <w:rFonts w:ascii="Times New Roman" w:hAnsi="Times New Roman" w:cs="Times New Roman"/>
          <w:color w:val="000000"/>
          <w:sz w:val="24"/>
          <w:szCs w:val="24"/>
        </w:rPr>
        <w:t xml:space="preserve"> </w:t>
      </w:r>
      <w:r w:rsidR="00B83706">
        <w:rPr>
          <w:rFonts w:ascii="Times New Roman" w:hAnsi="Times New Roman" w:cs="Times New Roman"/>
          <w:color w:val="000000"/>
          <w:sz w:val="24"/>
          <w:szCs w:val="24"/>
        </w:rPr>
        <w:t>In managing the cost, electricity, and efficiency of the wind farm, their solution fared better than earlier suggested methods.</w:t>
      </w:r>
      <w:r w:rsidR="00466CE4">
        <w:rPr>
          <w:rFonts w:ascii="Times New Roman" w:hAnsi="Times New Roman" w:cs="Times New Roman"/>
          <w:color w:val="000000"/>
          <w:sz w:val="24"/>
          <w:szCs w:val="24"/>
        </w:rPr>
        <w:t xml:space="preserve"> </w:t>
      </w:r>
      <w:r w:rsidR="00B83706">
        <w:rPr>
          <w:rFonts w:ascii="Times New Roman" w:hAnsi="Times New Roman" w:cs="Times New Roman"/>
          <w:color w:val="000000"/>
          <w:sz w:val="24"/>
          <w:szCs w:val="24"/>
        </w:rPr>
        <w:t xml:space="preserve">Both optimal design issues and wind active control methods could be solved by a multilevel GA. </w:t>
      </w:r>
      <w:r w:rsidR="00DD0BDA" w:rsidRPr="00DD0BDA">
        <w:rPr>
          <w:rFonts w:ascii="Times New Roman" w:hAnsi="Times New Roman" w:cs="Times New Roman"/>
          <w:color w:val="000000"/>
          <w:sz w:val="24"/>
          <w:szCs w:val="24"/>
        </w:rPr>
        <w:t xml:space="preserve">Additionally, </w:t>
      </w:r>
      <w:r w:rsidR="00EE34DD">
        <w:rPr>
          <w:rFonts w:ascii="Times New Roman" w:hAnsi="Times New Roman" w:cs="Times New Roman"/>
          <w:color w:val="000000"/>
          <w:sz w:val="24"/>
          <w:szCs w:val="24"/>
        </w:rPr>
        <w:t>b</w:t>
      </w:r>
      <w:r w:rsidR="00B83706">
        <w:rPr>
          <w:rFonts w:ascii="Times New Roman" w:hAnsi="Times New Roman" w:cs="Times New Roman"/>
          <w:color w:val="000000"/>
          <w:sz w:val="24"/>
          <w:szCs w:val="24"/>
        </w:rPr>
        <w:t>y using ANNs and GAs, financial objectives in expanding the solar energy system were achieved</w:t>
      </w:r>
      <w:r w:rsidR="00EE34DD">
        <w:rPr>
          <w:rFonts w:ascii="Times New Roman" w:hAnsi="Times New Roman" w:cs="Times New Roman"/>
          <w:color w:val="000000"/>
          <w:sz w:val="24"/>
          <w:szCs w:val="24"/>
        </w:rPr>
        <w:t xml:space="preserve"> </w:t>
      </w:r>
      <w:r w:rsidR="00EE34DD">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rser.2019.04.021","ISSN":"1364-0321","author":[{"dropping-particle":"","family":"Zhao","given":"Yang","non-dropping-particle":"","parse-names":false,"suffix":""},{"dropping-particle":"","family":"Li","given":"Tingting","non-dropping-particle":"","parse-names":false,"suffix":""},{"dropping-particle":"","family":"Zhang","given":"Xuejun","non-dropping-particle":"","parse-names":false,"suffix":""},{"dropping-particle":"","family":"Zhang","given":"Chaobo","non-dropping-particle":"","parse-names":false,"suffix":""}],"container-title":"Renewable and Sustainable Energy Reviews","id":"ITEM-1","issue":"April","issued":{"date-parts":[["2019"]]},"page":"85-101","publisher":"Elsevier Ltd","title":"Arti fi cial intelligence-based fault detection and diagnosis methods for building energy systems : Advantages , challenges and the future","type":"article-journal","volume":"109"},"uris":["http://www.mendeley.com/documents/?uuid=e45bc360-0bb0-49ff-8352-806dabb32375"]}],"mendeley":{"formattedCitation":"[29]","plainTextFormattedCitation":"[29]","previouslyFormattedCitation":"[28]"},"properties":{"noteIndex":0},"schema":"https://github.com/citation-style-language/schema/raw/master/csl-citation.json"}</w:instrText>
      </w:r>
      <w:r w:rsidR="00EE34DD">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[29]</w:t>
      </w:r>
      <w:r w:rsidR="00EE34DD">
        <w:rPr>
          <w:rFonts w:ascii="Times New Roman" w:hAnsi="Times New Roman" w:cs="Times New Roman"/>
          <w:color w:val="000000"/>
          <w:sz w:val="24"/>
          <w:szCs w:val="24"/>
        </w:rPr>
        <w:fldChar w:fldCharType="end"/>
      </w:r>
      <w:r w:rsidR="00B83706">
        <w:rPr>
          <w:rFonts w:ascii="Times New Roman" w:hAnsi="Times New Roman" w:cs="Times New Roman"/>
          <w:color w:val="000000"/>
          <w:sz w:val="24"/>
          <w:szCs w:val="24"/>
        </w:rPr>
        <w:t xml:space="preserve">. </w:t>
      </w:r>
      <w:r w:rsidR="00B851C9" w:rsidRPr="00B851C9">
        <w:rPr>
          <w:rFonts w:ascii="Times New Roman" w:hAnsi="Times New Roman" w:cs="Times New Roman"/>
          <w:color w:val="000000"/>
          <w:sz w:val="24"/>
          <w:szCs w:val="24"/>
        </w:rPr>
        <w:t xml:space="preserve">They presented a </w:t>
      </w:r>
      <w:r w:rsidR="00B851C9" w:rsidRPr="00B851C9">
        <w:rPr>
          <w:rFonts w:ascii="Times New Roman" w:hAnsi="Times New Roman" w:cs="Times New Roman"/>
          <w:color w:val="000000"/>
          <w:sz w:val="24"/>
          <w:szCs w:val="24"/>
        </w:rPr>
        <w:lastRenderedPageBreak/>
        <w:t>generic algorithm (GA) aimed at identifying the most efficient layout for wind turbines, optimizing their production capacity while adhering to limitations on the number of turbines deployed and the land area allocated for each wind farm</w:t>
      </w:r>
      <w:r w:rsidR="00B851C9">
        <w:rPr>
          <w:rFonts w:ascii="Times New Roman" w:hAnsi="Times New Roman" w:cs="Times New Roman"/>
          <w:color w:val="000000"/>
          <w:sz w:val="24"/>
          <w:szCs w:val="24"/>
        </w:rPr>
        <w:t xml:space="preserve"> </w:t>
      </w:r>
      <w:r w:rsidR="00BF051E">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enconman.2023.116904","ISSN":"0196-8904","author":[{"dropping-particle":"","family":"Wang","given":"Wujun","non-dropping-particle":"","parse-names":false,"suffix":""},{"dropping-particle":"","family":"Pan","given":"Tianyao","non-dropping-particle":"","parse-names":false,"suffix":""},{"dropping-particle":"","family":"Swanteson","given":"Mikael","non-dropping-particle":"","parse-names":false,"suffix":""},{"dropping-particle":"","family":"Strand","given":"Torsten","non-dropping-particle":"","parse-names":false,"suffix":""}],"container-title":"Energy Conversion and Management","id":"ITEM-1","issue":"March","issued":{"date-parts":[["2023"]]},"page":"116904","publisher":"Elsevier Ltd","title":"Experimental demonstration of a load flexible combustor for hybrid solar Brayton applications","type":"article-journal","volume":"283"},"uris":["http://www.mendeley.com/documents/?uuid=539d2003-4b92-44b3-880a-ac5eb0baaabd"]}],"mendeley":{"formattedCitation":"[30]","plainTextFormattedCitation":"[30]","previouslyFormattedCitation":"[29]"},"properties":{"noteIndex":0},"schema":"https://github.com/citation-style-language/schema/raw/master/csl-citation.json"}</w:instrText>
      </w:r>
      <w:r w:rsidR="00BF051E">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[30]</w:t>
      </w:r>
      <w:r w:rsidR="00BF051E">
        <w:rPr>
          <w:rFonts w:ascii="Times New Roman" w:hAnsi="Times New Roman" w:cs="Times New Roman"/>
          <w:color w:val="000000"/>
          <w:sz w:val="24"/>
          <w:szCs w:val="24"/>
        </w:rPr>
        <w:fldChar w:fldCharType="end"/>
      </w:r>
      <w:r w:rsidR="00DD0BDA" w:rsidRPr="00DD0BDA">
        <w:rPr>
          <w:rFonts w:ascii="Times New Roman" w:hAnsi="Times New Roman" w:cs="Times New Roman"/>
          <w:color w:val="000000"/>
          <w:sz w:val="24"/>
          <w:szCs w:val="24"/>
        </w:rPr>
        <w:t xml:space="preserve">. </w:t>
      </w:r>
      <w:r w:rsidR="00B851C9" w:rsidRPr="00B851C9">
        <w:rPr>
          <w:rFonts w:ascii="Times New Roman" w:hAnsi="Times New Roman" w:cs="Times New Roman"/>
          <w:color w:val="000000"/>
          <w:sz w:val="24"/>
          <w:szCs w:val="24"/>
        </w:rPr>
        <w:t xml:space="preserve">Next, a genetic algorithm (GA) is used to find the approximate optimal sizes of the factors that will prolong the life-cycle reserves </w:t>
      </w:r>
      <w:r w:rsidR="004D4CE5">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10.1080/21622515.2020.1836035","author":[{"dropping-particle":"","family":"Kanasepatil","given":"Amarsingh","non-dropping-particle":"","parse-names":false,"suffix":""},{"dropping-particle":"","family":"Technical","given":"Sinhgad","non-dropping-particle":"","parse-names":false,"suffix":""},{"dropping-particle":"","family":"Society","given":"Education","non-dropping-particle":"","parse-names":false,"suffix":""},{"dropping-particle":"","family":"Panchal","given":"Hitesh","non-dropping-particle":"","parse-names":false,"suffix":""},{"dropping-particle":"","family":"Muthusamy","given":"Suresh","non-dropping-particle":"","parse-names":false,"suffix":""}],"id":"ITEM-1","issue":"February 2021","issued":{"date-parts":[["2020"]]},"title":"A review of artificial intelligence-based optimization techniques for the sizing of integrated renewable energy systems in smart cities","type":"article-journal"},"uris":["http://www.mendeley.com/documents/?uuid=21100c94-a6f6-4316-8aae-a68fa15e7e45"]}],"mendeley":{"formattedCitation":"[31]","plainTextFormattedCitation":"[31]","previouslyFormattedCitation":"[30]"},"properties":{"noteIndex":0},"schema":"https://github.com/citation-style-language/schema/raw/master/csl-citation.json"}</w:instrText>
      </w:r>
      <w:r w:rsidR="004D4CE5">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[31]</w:t>
      </w:r>
      <w:r w:rsidR="004D4CE5">
        <w:rPr>
          <w:rFonts w:ascii="Times New Roman" w:hAnsi="Times New Roman" w:cs="Times New Roman"/>
          <w:color w:val="000000"/>
          <w:sz w:val="24"/>
          <w:szCs w:val="24"/>
        </w:rPr>
        <w:fldChar w:fldCharType="end"/>
      </w:r>
      <w:r w:rsidR="00DD0BDA" w:rsidRPr="00DD0BDA">
        <w:rPr>
          <w:rFonts w:ascii="Times New Roman" w:hAnsi="Times New Roman" w:cs="Times New Roman"/>
          <w:color w:val="000000"/>
          <w:sz w:val="24"/>
          <w:szCs w:val="24"/>
        </w:rPr>
        <w:t>.</w:t>
      </w:r>
      <w:r w:rsidR="00361F5F">
        <w:rPr>
          <w:rFonts w:ascii="Times New Roman" w:hAnsi="Times New Roman" w:cs="Times New Roman"/>
          <w:color w:val="000000"/>
          <w:sz w:val="24"/>
          <w:szCs w:val="24"/>
        </w:rPr>
        <w:t xml:space="preserve"> </w:t>
      </w:r>
      <w:r w:rsidR="00B5060F" w:rsidRPr="001328AE">
        <w:rPr>
          <w:rFonts w:ascii="Times New Roman" w:hAnsi="Times New Roman" w:cs="Times New Roman"/>
          <w:sz w:val="24"/>
          <w:szCs w:val="24"/>
        </w:rPr>
        <w:t>In 2010, Araujo devised a dual-pronged approach for forecasting, incorporating clustering and axiomatic fuzzy set (AFS) classification. The innovation in this hybrid model lay in its ability to not only predict values but also effectively capture the underlying trends in time series data, all while maintaining high interpretability and accuracy</w:t>
      </w:r>
      <w:r w:rsidR="00B5060F">
        <w:rPr>
          <w:rFonts w:ascii="Times New Roman" w:hAnsi="Times New Roman" w:cs="Times New Roman"/>
          <w:sz w:val="24"/>
          <w:szCs w:val="24"/>
        </w:rPr>
        <w:t xml:space="preserve"> </w:t>
      </w:r>
      <w:r w:rsidR="00361F5F">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apm.2016.08.001","author":[{"dropping-particle":"","family":"Jiang","given":"Ping","non-dropping-particle":"","parse-names":false,"suffix":""},{"dropping-particle":"","family":"Ma","given":"Xuejiao","non-dropping-particle":"","parse-names":false,"suffix":""}],"id":"ITEM-1","issued":{"date-parts":[["2016"]]},"page":"10631-10649","publisher":"Elsevier Inc.","title":"A hybrid forecasting approach applied in the electrical power system based on data preprocessing , optimization and artificial intelligence algorithms","type":"article-journal","volume":"40"},"uris":["http://www.mendeley.com/documents/?uuid=5e87109b-a0b7-486e-9096-9d79c5699af9"]}],"mendeley":{"formattedCitation":"[32]","plainTextFormattedCitation":"[32]","previouslyFormattedCitation":"[31]"},"properties":{"noteIndex":0},"schema":"https://github.com/citation-style-language/schema/raw/master/csl-citation.json"}</w:instrText>
      </w:r>
      <w:r w:rsidR="00361F5F">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[32]</w:t>
      </w:r>
      <w:r w:rsidR="00361F5F">
        <w:rPr>
          <w:rFonts w:ascii="Times New Roman" w:hAnsi="Times New Roman" w:cs="Times New Roman"/>
          <w:color w:val="000000"/>
          <w:sz w:val="24"/>
          <w:szCs w:val="24"/>
        </w:rPr>
        <w:fldChar w:fldCharType="end"/>
      </w:r>
      <w:r w:rsidR="00361F5F">
        <w:rPr>
          <w:rFonts w:ascii="Times New Roman" w:hAnsi="Times New Roman" w:cs="Times New Roman"/>
          <w:color w:val="000000"/>
          <w:sz w:val="24"/>
          <w:szCs w:val="24"/>
        </w:rPr>
        <w:t xml:space="preserve"> </w:t>
      </w:r>
    </w:p>
    <w:p w14:paraId="3A2C291C" w14:textId="67428EAB" w:rsidR="00DC2940" w:rsidRPr="00B5060F" w:rsidRDefault="00B5060F" w:rsidP="00B5060F">
      <w:pPr>
        <w:spacing w:after="120"/>
        <w:jc w:val="both"/>
        <w:rPr>
          <w:rFonts w:ascii="Times New Roman" w:hAnsi="Times New Roman" w:cs="Times New Roman"/>
          <w:sz w:val="24"/>
          <w:szCs w:val="24"/>
        </w:rPr>
      </w:pPr>
      <w:r>
        <w:rPr>
          <w:rFonts w:ascii="Times New Roman" w:hAnsi="Times New Roman" w:cs="Times New Roman"/>
          <w:color w:val="000000"/>
          <w:sz w:val="24"/>
          <w:szCs w:val="24"/>
        </w:rPr>
        <w:tab/>
      </w:r>
      <w:r w:rsidR="002B7BED" w:rsidRPr="002B7BED">
        <w:rPr>
          <w:rFonts w:ascii="Times New Roman" w:hAnsi="Times New Roman" w:cs="Times New Roman"/>
          <w:color w:val="000000"/>
          <w:sz w:val="24"/>
          <w:szCs w:val="24"/>
        </w:rPr>
        <w:t xml:space="preserve">This work delves into the multifaceted aspects of AI applications in power systems. Traditional methods, as they currently stand, often fall short in providing precise results that truly mirror the real conditions of power systems. Artificial Intelligence harnesses the capabilities of machines and software systems to emulate human intellectual processes, including reasoning and critical thinking. Energy system engineering encompasses a broad spectrum of tasks, including power generation, transmission, distribution, and the operation of various electrical devices. AI plays a pivotal role in effectively managing the complex and extensive data systems within this domain, delivering timely and accurate insights to facilitate informed decision-making and the enhancement of </w:t>
      </w:r>
      <w:r w:rsidR="00644A8B">
        <w:rPr>
          <w:rFonts w:ascii="Times New Roman" w:hAnsi="Times New Roman" w:cs="Times New Roman"/>
          <w:color w:val="000000"/>
          <w:sz w:val="24"/>
          <w:szCs w:val="24"/>
        </w:rPr>
        <w:t>energy</w:t>
      </w:r>
      <w:r w:rsidR="002B7BED" w:rsidRPr="002B7BED">
        <w:rPr>
          <w:rFonts w:ascii="Times New Roman" w:hAnsi="Times New Roman" w:cs="Times New Roman"/>
          <w:color w:val="000000"/>
          <w:sz w:val="24"/>
          <w:szCs w:val="24"/>
        </w:rPr>
        <w:t xml:space="preserve"> systems.</w:t>
      </w:r>
    </w:p>
    <w:p w14:paraId="01761A10" w14:textId="0735EABF" w:rsidR="009A1615" w:rsidRPr="00A30398" w:rsidRDefault="00F925AA" w:rsidP="00A30398">
      <w:pPr>
        <w:jc w:val="both"/>
        <w:rPr>
          <w:rFonts w:ascii="Times New Roman" w:hAnsi="Times New Roman" w:cs="Times New Roman"/>
          <w:b/>
          <w:bCs/>
          <w:sz w:val="24"/>
          <w:szCs w:val="24"/>
        </w:rPr>
      </w:pPr>
      <w:r w:rsidRPr="00A30398">
        <w:rPr>
          <w:rFonts w:ascii="Times New Roman" w:hAnsi="Times New Roman" w:cs="Times New Roman"/>
          <w:b/>
          <w:bCs/>
          <w:sz w:val="24"/>
          <w:szCs w:val="24"/>
        </w:rPr>
        <w:t>2.</w:t>
      </w:r>
      <w:r w:rsidRPr="00A30398">
        <w:rPr>
          <w:rFonts w:ascii="Times New Roman" w:hAnsi="Times New Roman" w:cs="Times New Roman"/>
          <w:b/>
          <w:bCs/>
          <w:sz w:val="24"/>
          <w:szCs w:val="24"/>
        </w:rPr>
        <w:tab/>
        <w:t xml:space="preserve">Methodology </w:t>
      </w:r>
    </w:p>
    <w:p w14:paraId="69DB1428" w14:textId="450FCAC0" w:rsidR="00F159EF" w:rsidRDefault="007D0419" w:rsidP="00557E8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2F0A85">
        <w:rPr>
          <w:rFonts w:ascii="Times New Roman" w:hAnsi="Times New Roman" w:cs="Times New Roman"/>
          <w:color w:val="000000"/>
          <w:sz w:val="24"/>
          <w:szCs w:val="24"/>
        </w:rPr>
        <w:t xml:space="preserve">Expert systems are computer programs that handle complicated issues and make judgments that would typically need the skill of a human being. They do this by drawing on a knowledge base of facts and rules. </w:t>
      </w:r>
      <w:r w:rsidR="000D09EC" w:rsidRPr="00A30398">
        <w:rPr>
          <w:rFonts w:ascii="Times New Roman" w:hAnsi="Times New Roman" w:cs="Times New Roman"/>
          <w:color w:val="000000"/>
          <w:sz w:val="24"/>
          <w:szCs w:val="24"/>
        </w:rPr>
        <w:t>These systems are designed to mimic the decision-making process of human experts and to provide advice and recommendations in areas such as medicine, engineering, law, finance, and many other fields. Expert systems can help to improve efficiency and accuracy, reduce costs, and make decisions more quickly and effectively</w:t>
      </w:r>
      <w:r w:rsidR="000D09EC" w:rsidRPr="00644A8B">
        <w:rPr>
          <w:rFonts w:ascii="Times New Roman" w:hAnsi="Times New Roman" w:cs="Times New Roman"/>
          <w:color w:val="000000"/>
          <w:sz w:val="24"/>
          <w:szCs w:val="24"/>
        </w:rPr>
        <w:t xml:space="preserve">. </w:t>
      </w:r>
      <w:r w:rsidR="00644A8B">
        <w:rPr>
          <w:rFonts w:ascii="Times New Roman" w:hAnsi="Times New Roman" w:cs="Times New Roman"/>
          <w:color w:val="000000"/>
          <w:sz w:val="24"/>
          <w:szCs w:val="24"/>
        </w:rPr>
        <w:t xml:space="preserve">It permits the introduction of human expertise in particular fields to address problems on a human level </w:t>
      </w:r>
      <w:r w:rsidR="00633016" w:rsidRPr="00644A8B">
        <w:rPr>
          <w:rFonts w:ascii="Times New Roman" w:hAnsi="Times New Roman" w:cs="Times New Roman"/>
          <w:sz w:val="24"/>
          <w:szCs w:val="24"/>
        </w:rPr>
        <w:fldChar w:fldCharType="begin" w:fldLock="1"/>
      </w:r>
      <w:r w:rsidR="003B5F3D">
        <w:rPr>
          <w:rFonts w:ascii="Times New Roman" w:hAnsi="Times New Roman" w:cs="Times New Roman"/>
          <w:sz w:val="24"/>
          <w:szCs w:val="24"/>
        </w:rPr>
        <w:instrText>ADDIN CSL_CITATION {"citationItems":[{"id":"ITEM-1","itemData":{"ISBN":"9783030519209","author":[{"dropping-particle":"","family":"Yousuf","given":"Hana","non-dropping-particle":"","parse-names":false,"suffix":""},{"dropping-particle":"","family":"Zainal","given":"Asma Y","non-dropping-particle":"","parse-names":false,"suffix":""},{"dropping-particle":"","family":"Alshurideh","given":"Muhammad","non-dropping-particle":"","parse-names":false,"suffix":""}],"id":"ITEM-1","issued":{"date-parts":[["0"]]},"page":"231-242","title":"Artificial Intelligence Models in Power System Analysis","type":"article-journal"},"uris":["http://www.mendeley.com/documents/?uuid=3cad2165-0b5a-4e51-8208-c6d396b0af2c"]}],"mendeley":{"formattedCitation":"[1]","plainTextFormattedCitation":"[1]","previouslyFormattedCitation":"[1]"},"properties":{"noteIndex":0},"schema":"https://github.com/citation-style-language/schema/raw/master/csl-citation.json"}</w:instrText>
      </w:r>
      <w:r w:rsidR="00633016" w:rsidRPr="00644A8B">
        <w:rPr>
          <w:rFonts w:ascii="Times New Roman" w:hAnsi="Times New Roman" w:cs="Times New Roman"/>
          <w:sz w:val="24"/>
          <w:szCs w:val="24"/>
        </w:rPr>
        <w:fldChar w:fldCharType="separate"/>
      </w:r>
      <w:r w:rsidR="00600682" w:rsidRPr="00600682">
        <w:rPr>
          <w:rFonts w:ascii="Times New Roman" w:hAnsi="Times New Roman" w:cs="Times New Roman"/>
          <w:noProof/>
          <w:sz w:val="24"/>
          <w:szCs w:val="24"/>
        </w:rPr>
        <w:t>[1]</w:t>
      </w:r>
      <w:r w:rsidR="00633016" w:rsidRPr="00644A8B">
        <w:rPr>
          <w:rFonts w:ascii="Times New Roman" w:hAnsi="Times New Roman" w:cs="Times New Roman"/>
          <w:sz w:val="24"/>
          <w:szCs w:val="24"/>
        </w:rPr>
        <w:fldChar w:fldCharType="end"/>
      </w:r>
      <w:r w:rsidR="00633016" w:rsidRPr="00644A8B">
        <w:rPr>
          <w:rFonts w:ascii="Times New Roman" w:hAnsi="Times New Roman" w:cs="Times New Roman"/>
          <w:color w:val="000000"/>
          <w:sz w:val="24"/>
          <w:szCs w:val="24"/>
        </w:rPr>
        <w:t xml:space="preserve"> </w:t>
      </w:r>
      <w:r w:rsidR="00633016" w:rsidRPr="00644A8B">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{"citationItems":[{"id":"ITEM-1","itemData":{"DOI":"10.1007/978-3-031-19647-8","ISBN":"9783031196478","author":[{"dropping-particle":"","family":"Ajagbe","given":"Sunday Adeola","non-dropping-particle":"","parse-names":false,"suffix":""},{"dropping-particle":"","family":"Misra","given":"Sanjay","non-dropping-particle":"","parse-names":false,"suffix":""},{"dropping-particle":"","family":"Afe","given":"Oluwaseyi","non-dropping-particle":"","parse-names":false,"suffix":""},{"dropping-particle":"","family":"Okesola","given":"Kikelomo","non-dropping-particle":"","parse-names":false,"suffix":""}],"id":"ITEM-1","issue":"October","issued":{"date-parts":[["2022"]]},"title":"Internet of Things ( IoT ) for Secure and Sustainable Healthcare Intelligence : Analysis and Challenges Internet of Things ( IoT ) for Secure and Sustainable Healthcare Intelligence :","type":"article-journal"},"uris":["http://www.mendeley.com/documents/?uuid=385a06ad-a572-411c-bc56-d4a157322f4a"]}],"mendeley":{"formattedCitation":"[7]","plainTextFormattedCitation":"[7]","previouslyFormattedCitation":"[6]"},"properties":{"noteIndex":0},"schema":"https://github.com/citation-style-language/schema/raw/master/csl-citation.json"}</w:instrText>
      </w:r>
      <w:r w:rsidR="00633016" w:rsidRPr="00644A8B">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[7]</w:t>
      </w:r>
      <w:r w:rsidR="00633016" w:rsidRPr="00644A8B">
        <w:rPr>
          <w:rFonts w:ascii="Times New Roman" w:hAnsi="Times New Roman" w:cs="Times New Roman"/>
          <w:color w:val="000000"/>
          <w:sz w:val="24"/>
          <w:szCs w:val="24"/>
        </w:rPr>
        <w:fldChar w:fldCharType="end"/>
      </w:r>
      <w:r w:rsidR="00F159EF" w:rsidRPr="00644A8B">
        <w:rPr>
          <w:rFonts w:ascii="Times New Roman" w:hAnsi="Times New Roman" w:cs="Times New Roman"/>
          <w:color w:val="000000"/>
          <w:sz w:val="24"/>
          <w:szCs w:val="24"/>
        </w:rPr>
        <w:t>.</w:t>
      </w:r>
      <w:r w:rsidR="00CE1AA6">
        <w:rPr>
          <w:rFonts w:ascii="Times New Roman" w:hAnsi="Times New Roman" w:cs="Times New Roman"/>
          <w:color w:val="000000"/>
          <w:sz w:val="24"/>
          <w:szCs w:val="24"/>
        </w:rPr>
        <w:t xml:space="preserve"> </w:t>
      </w:r>
      <w:r w:rsidR="001521CB" w:rsidRPr="001521CB">
        <w:rPr>
          <w:rFonts w:ascii="Times New Roman" w:hAnsi="Times New Roman" w:cs="Times New Roman"/>
          <w:color w:val="000000"/>
          <w:sz w:val="24"/>
          <w:szCs w:val="24"/>
        </w:rPr>
        <w:t>AI is being explored as a tool that can complement or even replace human expertise in certain situations within the field of power systems and power electronics engineering</w:t>
      </w:r>
      <w:r w:rsidR="009F47D9">
        <w:rPr>
          <w:rFonts w:ascii="Times New Roman" w:hAnsi="Times New Roman" w:cs="Times New Roman"/>
          <w:color w:val="000000"/>
          <w:sz w:val="24"/>
          <w:szCs w:val="24"/>
        </w:rPr>
        <w:t xml:space="preserve"> </w:t>
      </w:r>
      <w:r w:rsidR="001521CB" w:rsidRPr="00644A8B">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enconman.2020.112909","ISSN":"0196-8904","author":[{"dropping-particle":"","family":"Wang","given":"Huaizhi","non-dropping-particle":"","parse-names":false,"suffix":""},{"dropping-particle":"","family":"Liu","given":"Yangyang","non-dropping-particle":"","parse-names":false,"suffix":""},{"dropping-particle":"","family":"Zhou","given":"Bin","non-dropping-particle":"","parse-names":false,"suffix":""},{"dropping-particle":"","family":"Li","given":"Canbing","non-dropping-particle":"","parse-names":false,"suffix":""},{"dropping-particle":"","family":"Cao","given":"Guangzhong","non-dropping-particle":"","parse-names":false,"suffix":""},{"dropping-particle":"","family":"Voropai","given":"Nikolai","non-dropping-particle":"","parse-names":false,"suffix":""}],"container-title":"Energy Conversion and Management","id":"ITEM-1","issue":"April","issued":{"date-parts":[["2020"]]},"page":"112909","publisher":"Elsevier","title":"Taxonomy research of arti fi cial intelligence for deterministic solar power forecasting","type":"article-journal","volume":"214"},"uris":["http://www.mendeley.com/documents/?uuid=c981784c-541b-407c-a20a-b2ebf7d7ddc6"]}],"mendeley":{"formattedCitation":"[33]","plainTextFormattedCitation":"[33]","previouslyFormattedCitation":"[32]"},"properties":{"noteIndex":0},"schema":"https://github.com/citation-style-language/schema/raw/master/csl-citation.json"}</w:instrText>
      </w:r>
      <w:r w:rsidR="001521CB" w:rsidRPr="00644A8B">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[33]</w:t>
      </w:r>
      <w:r w:rsidR="001521CB" w:rsidRPr="00644A8B">
        <w:rPr>
          <w:rFonts w:ascii="Times New Roman" w:hAnsi="Times New Roman" w:cs="Times New Roman"/>
          <w:color w:val="000000"/>
          <w:sz w:val="24"/>
          <w:szCs w:val="24"/>
        </w:rPr>
        <w:fldChar w:fldCharType="end"/>
      </w:r>
      <w:r w:rsidR="001521CB" w:rsidRPr="00CE1AA6">
        <w:rPr>
          <w:rFonts w:ascii="Times New Roman" w:hAnsi="Times New Roman" w:cs="Times New Roman"/>
          <w:color w:val="000000"/>
          <w:sz w:val="24"/>
          <w:szCs w:val="24"/>
        </w:rPr>
        <w:t>.</w:t>
      </w:r>
      <w:r w:rsidR="001521CB">
        <w:rPr>
          <w:rFonts w:ascii="Times New Roman" w:hAnsi="Times New Roman" w:cs="Times New Roman"/>
          <w:color w:val="000000"/>
          <w:sz w:val="24"/>
          <w:szCs w:val="24"/>
        </w:rPr>
        <w:t xml:space="preserve"> </w:t>
      </w:r>
      <w:r w:rsidR="00CE1AA6" w:rsidRPr="00CE1AA6">
        <w:rPr>
          <w:rFonts w:ascii="Times New Roman" w:hAnsi="Times New Roman" w:cs="Times New Roman"/>
          <w:color w:val="000000"/>
          <w:sz w:val="24"/>
          <w:szCs w:val="24"/>
        </w:rPr>
        <w:t>As depicted in Fig.</w:t>
      </w:r>
      <w:r w:rsidR="00CE1AA6">
        <w:rPr>
          <w:rFonts w:ascii="Times New Roman" w:hAnsi="Times New Roman" w:cs="Times New Roman"/>
          <w:color w:val="000000"/>
          <w:sz w:val="24"/>
          <w:szCs w:val="24"/>
        </w:rPr>
        <w:t xml:space="preserve"> </w:t>
      </w:r>
      <w:r w:rsidR="00CE1AA6" w:rsidRPr="00CE1AA6">
        <w:rPr>
          <w:rFonts w:ascii="Times New Roman" w:hAnsi="Times New Roman" w:cs="Times New Roman"/>
          <w:color w:val="000000"/>
          <w:sz w:val="24"/>
          <w:szCs w:val="24"/>
        </w:rPr>
        <w:t xml:space="preserve">2, the core components of </w:t>
      </w:r>
      <w:r w:rsidR="00174C71">
        <w:rPr>
          <w:rFonts w:ascii="Times New Roman" w:hAnsi="Times New Roman" w:cs="Times New Roman"/>
          <w:color w:val="000000"/>
          <w:sz w:val="24"/>
          <w:szCs w:val="24"/>
        </w:rPr>
        <w:t>expert system</w:t>
      </w:r>
      <w:r w:rsidR="00CE1AA6" w:rsidRPr="00CE1AA6">
        <w:rPr>
          <w:rFonts w:ascii="Times New Roman" w:hAnsi="Times New Roman" w:cs="Times New Roman"/>
          <w:color w:val="000000"/>
          <w:sz w:val="24"/>
          <w:szCs w:val="24"/>
        </w:rPr>
        <w:t xml:space="preserve"> include a knowledge or expertise base</w:t>
      </w:r>
      <w:r w:rsidR="00644A8B">
        <w:rPr>
          <w:rFonts w:ascii="Times New Roman" w:hAnsi="Times New Roman" w:cs="Times New Roman"/>
          <w:color w:val="000000"/>
          <w:sz w:val="24"/>
          <w:szCs w:val="24"/>
        </w:rPr>
        <w:t>.</w:t>
      </w:r>
      <w:r w:rsidR="00F159EF" w:rsidRPr="00644A8B">
        <w:rPr>
          <w:rFonts w:ascii="Times New Roman" w:hAnsi="Times New Roman" w:cs="Times New Roman"/>
          <w:color w:val="000000"/>
          <w:sz w:val="24"/>
          <w:szCs w:val="24"/>
        </w:rPr>
        <w:t xml:space="preserve"> </w:t>
      </w:r>
      <w:r w:rsidR="009F47D9">
        <w:rPr>
          <w:rFonts w:ascii="Times New Roman" w:hAnsi="Times New Roman" w:cs="Times New Roman"/>
          <w:color w:val="000000"/>
          <w:sz w:val="24"/>
          <w:szCs w:val="24"/>
        </w:rPr>
        <w:t xml:space="preserve">The two components of the knowledge base are expert knowledge and database knowledge, and they comprise the information, facts, and other claims connected to expert knowledge </w:t>
      </w:r>
      <w:r w:rsidR="00DA7DB7" w:rsidRPr="00644A8B">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energy.2021.120109","ISSN":"0360-5442","author":[{"dropping-particle":"","family":"Jebli","given":"Imane","non-dropping-particle":"","parse-names":false,"suffix":""},{"dropping-particle":"","family":"Belouadha","given":"Fatima-zahra","non-dropping-particle":"","parse-names":false,"suffix":""},{"dropping-particle":"","family":"Issam","given":"Mohammed","non-dropping-particle":"","parse-names":false,"suffix":""},{"dropping-particle":"","family":"Tilioua","given":"Amine","non-dropping-particle":"","parse-names":false,"suffix":""}],"container-title":"Energy","id":"ITEM-1","issued":{"date-parts":[["2021"]]},"page":"120109","publisher":"Elsevier Ltd","title":"Prediction of solar energy guided by pearson correlation using machine learning","type":"article-journal","volume":"224"},"uris":["http://www.mendeley.com/documents/?uuid=ebaef6e3-f40d-4810-b664-866a6b860836"]}],"mendeley":{"formattedCitation":"[34]","plainTextFormattedCitation":"[34]","previouslyFormattedCitation":"[33]"},"properties":{"noteIndex":0},"schema":"https://github.com/citation-style-language/schema/raw/master/csl-citation.json"}</w:instrText>
      </w:r>
      <w:r w:rsidR="00DA7DB7" w:rsidRPr="00644A8B">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[34]</w:t>
      </w:r>
      <w:r w:rsidR="00DA7DB7" w:rsidRPr="00644A8B">
        <w:rPr>
          <w:rFonts w:ascii="Times New Roman" w:hAnsi="Times New Roman" w:cs="Times New Roman"/>
          <w:color w:val="000000"/>
          <w:sz w:val="24"/>
          <w:szCs w:val="24"/>
        </w:rPr>
        <w:fldChar w:fldCharType="end"/>
      </w:r>
      <w:r w:rsidR="00F159EF" w:rsidRPr="00644A8B">
        <w:rPr>
          <w:rFonts w:ascii="Times New Roman" w:hAnsi="Times New Roman" w:cs="Times New Roman"/>
          <w:color w:val="000000"/>
          <w:sz w:val="24"/>
          <w:szCs w:val="24"/>
        </w:rPr>
        <w:t xml:space="preserve">. </w:t>
      </w:r>
      <w:r w:rsidR="009F47D9">
        <w:rPr>
          <w:rFonts w:ascii="Times New Roman" w:hAnsi="Times New Roman" w:cs="Times New Roman"/>
          <w:color w:val="000000"/>
          <w:sz w:val="24"/>
          <w:szCs w:val="24"/>
        </w:rPr>
        <w:t xml:space="preserve">Consequently, the knowledge base is where you may find the program for the human knowledge interface. </w:t>
      </w:r>
      <w:r w:rsidR="00174C71">
        <w:rPr>
          <w:rFonts w:ascii="Times New Roman" w:hAnsi="Times New Roman" w:cs="Times New Roman"/>
          <w:color w:val="000000"/>
          <w:sz w:val="24"/>
          <w:szCs w:val="24"/>
        </w:rPr>
        <w:t>Additionally, it is a rule-based system with data pertaining to computational techniques linked with expert knowledge.</w:t>
      </w:r>
    </w:p>
    <w:p w14:paraId="6CEF899C" w14:textId="77E2C2BD" w:rsidR="0051323E" w:rsidRPr="00257241" w:rsidRDefault="0051323E" w:rsidP="00257241">
      <w:pPr>
        <w:spacing w:after="0"/>
        <w:jc w:val="both"/>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sz w:val="24"/>
          <w:szCs w:val="24"/>
        </w:rPr>
        <w:t>An expert system is a type of AI system that uses knowledge about a particular domain, such as energy, to solve problems and make decisions. An expert system can be a useful tool for implementing energy systems using AI, as it can help to automate and optimize decision-making processes. For example, an expert system could be used to optimize the operation of a power grid, balancing the supply and demand of electricity and making decisions about when to start and stop power plants based on real-time data. In addition, an expert system could be used to monitor and control renewable energy sources such as solar and wind power, ensuring that they are operating efficiently</w:t>
      </w:r>
      <w:r w:rsidR="00257241">
        <w:rPr>
          <w:rFonts w:ascii="Times New Roman" w:hAnsi="Times New Roman" w:cs="Times New Roman"/>
          <w:sz w:val="24"/>
          <w:szCs w:val="24"/>
        </w:rPr>
        <w:t xml:space="preserve">. </w:t>
      </w:r>
      <w:r w:rsidR="00257241" w:rsidRPr="00257241">
        <w:rPr>
          <w:rFonts w:ascii="Times New Roman" w:hAnsi="Times New Roman" w:cs="Times New Roman"/>
          <w:sz w:val="24"/>
          <w:szCs w:val="24"/>
        </w:rPr>
        <w:t xml:space="preserve">In addition to optimizing energy systems, an expert system could also be used for predictive maintenance of energy infrastructure. For example, it could be used to analyze data from sensors and other monitoring systems to detect potential issues before they become major problems. This could help to reduce downtime and improve the reliability of energy systems. </w:t>
      </w:r>
      <w:r w:rsidR="00257241" w:rsidRPr="00257241">
        <w:rPr>
          <w:rFonts w:ascii="Times New Roman" w:hAnsi="Times New Roman" w:cs="Times New Roman"/>
          <w:sz w:val="24"/>
          <w:szCs w:val="24"/>
        </w:rPr>
        <w:lastRenderedPageBreak/>
        <w:t>Furthermore, an expert system could be used to detect and respond to anomalies in energy usage patterns, such as spikes in demand or unusual energy usage profiles. By detecting and responding to these anomalies, an expert system could help to improve energy efficiency and reduce costs.</w:t>
      </w:r>
    </w:p>
    <w:p w14:paraId="6324A84E" w14:textId="4448E161" w:rsidR="005B5533" w:rsidRPr="00644A8B" w:rsidRDefault="00DA7DB7" w:rsidP="00557E83">
      <w:pPr>
        <w:autoSpaceDE w:val="0"/>
        <w:autoSpaceDN w:val="0"/>
        <w:adjustRightInd w:val="0"/>
        <w:spacing w:after="0" w:line="240" w:lineRule="auto"/>
        <w:jc w:val="both"/>
        <w:rPr>
          <w:rFonts w:ascii="TimesLTStd-Roman" w:hAnsi="TimesLTStd-Roman" w:cs="TimesLTStd-Roman"/>
          <w:sz w:val="24"/>
          <w:szCs w:val="24"/>
        </w:rPr>
      </w:pPr>
      <w:r w:rsidRPr="00644A8B">
        <w:rPr>
          <w:rFonts w:ascii="TimesLTStd-Roman" w:hAnsi="TimesLTStd-Roman" w:cs="TimesLTStd-Roman"/>
          <w:sz w:val="24"/>
          <w:szCs w:val="24"/>
        </w:rPr>
        <w:tab/>
      </w:r>
      <w:r w:rsidR="00174C71">
        <w:rPr>
          <w:rFonts w:ascii="TimesLTStd-Roman" w:hAnsi="TimesLTStd-Roman" w:cs="TimesLTStd-Roman"/>
          <w:sz w:val="24"/>
          <w:szCs w:val="24"/>
        </w:rPr>
        <w:t xml:space="preserve">As illustrated in Figure 1, we presented a three-layer architecture in this research that is appropriate for integration with the smart power grid. A three-layered design of this type that complies with energy system criteria is more pertinent from an IoT application standpoint </w:t>
      </w:r>
      <w:r w:rsidR="005B5533" w:rsidRPr="00644A8B">
        <w:rPr>
          <w:rFonts w:ascii="TimesLTStd-Roman" w:hAnsi="TimesLTStd-Roman" w:cs="TimesLTStd-Roman"/>
          <w:sz w:val="24"/>
          <w:szCs w:val="24"/>
        </w:rPr>
        <w:fldChar w:fldCharType="begin" w:fldLock="1"/>
      </w:r>
      <w:r w:rsidR="00955ECF">
        <w:rPr>
          <w:rFonts w:ascii="TimesLTStd-Roman" w:hAnsi="TimesLTStd-Roman" w:cs="TimesLTStd-Roman"/>
          <w:sz w:val="24"/>
          <w:szCs w:val="24"/>
        </w:rPr>
        <w:instrText>ADDIN CSL_CITATION {"citationItems":[{"id":"ITEM-1","itemData":{"DOI":"10.1109/ACCESS.2021.3067331","author":[{"dropping-particle":"","family":"Abir","given":"S M A B U Adnan","non-dropping-particle":"","parse-names":false,"suffix":""},{"dropping-particle":"","family":"Anwar","given":"Adnan","non-dropping-particle":"","parse-names":false,"suffix":""}],"id":"ITEM-1","issued":{"date-parts":[["2021"]]},"title":"IoT-Enabled Smart Energy Grid : Applications and Challenges","type":"article-journal"},"uris":["http://www.mendeley.com/documents/?uuid=834ba021-c8cd-4982-9c94-c41a3f355655"]}],"mendeley":{"formattedCitation":"[35]","plainTextFormattedCitation":"[35]","previouslyFormattedCitation":"[34]"},"properties":{"noteIndex":0},"schema":"https://github.com/citation-style-language/schema/raw/master/csl-citation.json"}</w:instrText>
      </w:r>
      <w:r w:rsidR="005B5533" w:rsidRPr="00644A8B">
        <w:rPr>
          <w:rFonts w:ascii="TimesLTStd-Roman" w:hAnsi="TimesLTStd-Roman" w:cs="TimesLTStd-Roman"/>
          <w:sz w:val="24"/>
          <w:szCs w:val="24"/>
        </w:rPr>
        <w:fldChar w:fldCharType="separate"/>
      </w:r>
      <w:r w:rsidR="00955ECF" w:rsidRPr="00955ECF">
        <w:rPr>
          <w:rFonts w:ascii="TimesLTStd-Roman" w:hAnsi="TimesLTStd-Roman" w:cs="TimesLTStd-Roman"/>
          <w:noProof/>
          <w:sz w:val="24"/>
          <w:szCs w:val="24"/>
        </w:rPr>
        <w:t>[35]</w:t>
      </w:r>
      <w:r w:rsidR="005B5533" w:rsidRPr="00644A8B">
        <w:rPr>
          <w:rFonts w:ascii="TimesLTStd-Roman" w:hAnsi="TimesLTStd-Roman" w:cs="TimesLTStd-Roman"/>
          <w:sz w:val="24"/>
          <w:szCs w:val="24"/>
        </w:rPr>
        <w:fldChar w:fldCharType="end"/>
      </w:r>
      <w:r w:rsidR="005B5533" w:rsidRPr="00644A8B">
        <w:rPr>
          <w:rFonts w:ascii="TimesLTStd-Roman" w:hAnsi="TimesLTStd-Roman" w:cs="TimesLTStd-Roman"/>
          <w:sz w:val="24"/>
          <w:szCs w:val="24"/>
        </w:rPr>
        <w:t xml:space="preserve">. </w:t>
      </w:r>
      <w:r w:rsidR="002F0A85">
        <w:rPr>
          <w:rFonts w:ascii="TimesLTStd-Roman" w:hAnsi="TimesLTStd-Roman" w:cs="TimesLTStd-Roman"/>
          <w:sz w:val="24"/>
          <w:szCs w:val="24"/>
        </w:rPr>
        <w:t xml:space="preserve">This three-layer IoT design for the smart grid is made up of the data gathering layer, the data transmission layer, and the data processing layer. </w:t>
      </w:r>
      <w:r w:rsidR="009F47D9">
        <w:rPr>
          <w:rFonts w:ascii="TimesLTStd-Roman" w:hAnsi="TimesLTStd-Roman" w:cs="TimesLTStd-Roman"/>
          <w:sz w:val="24"/>
          <w:szCs w:val="24"/>
        </w:rPr>
        <w:t>Data and records detection and gathering are the responsibility of the layer that gathers data. The data communication layer is in charge of managing the transportation of the data collected at the data collecting layer.</w:t>
      </w:r>
      <w:r w:rsidR="00174C71">
        <w:rPr>
          <w:rFonts w:ascii="TimesLTStd-Roman" w:hAnsi="TimesLTStd-Roman" w:cs="TimesLTStd-Roman"/>
          <w:sz w:val="24"/>
          <w:szCs w:val="24"/>
        </w:rPr>
        <w:t xml:space="preserve"> </w:t>
      </w:r>
      <w:r w:rsidR="00C80EEF">
        <w:rPr>
          <w:rFonts w:ascii="TimesLTStd-Roman" w:hAnsi="TimesLTStd-Roman" w:cs="TimesLTStd-Roman"/>
          <w:sz w:val="24"/>
          <w:szCs w:val="24"/>
        </w:rPr>
        <w:t>The data communication layer is the most crucial element of this design because it incorporates many forms of communication infrastructure.</w:t>
      </w:r>
      <w:r w:rsidR="005B5533" w:rsidRPr="00644A8B">
        <w:rPr>
          <w:rFonts w:ascii="TimesLTStd-Roman" w:hAnsi="TimesLTStd-Roman" w:cs="TimesLTStd-Roman"/>
          <w:sz w:val="24"/>
          <w:szCs w:val="24"/>
        </w:rPr>
        <w:t xml:space="preserve"> </w:t>
      </w:r>
      <w:r w:rsidR="00C80EEF">
        <w:rPr>
          <w:rFonts w:ascii="TimesLTStd-Roman" w:hAnsi="TimesLTStd-Roman" w:cs="TimesLTStd-Roman"/>
          <w:sz w:val="24"/>
          <w:szCs w:val="24"/>
        </w:rPr>
        <w:t xml:space="preserve">Prior to being given to the end user or service provider, data is processed at the data processing layer, which is the top layer. </w:t>
      </w:r>
      <w:r w:rsidR="00B76C4D">
        <w:rPr>
          <w:rFonts w:ascii="TimesLTStd-Roman" w:hAnsi="TimesLTStd-Roman" w:cs="TimesLTStd-Roman"/>
          <w:sz w:val="24"/>
          <w:szCs w:val="24"/>
        </w:rPr>
        <w:t>Real-time data is also stored for forecasting and other decision-making.</w:t>
      </w:r>
    </w:p>
    <w:p w14:paraId="2C5A136E" w14:textId="14FB7F93" w:rsidR="00F62E97" w:rsidRDefault="00935FAA" w:rsidP="00F62E97">
      <w:pPr>
        <w:autoSpaceDE w:val="0"/>
        <w:autoSpaceDN w:val="0"/>
        <w:adjustRightInd w:val="0"/>
        <w:spacing w:after="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lastRenderedPageBreak/>
        <w:drawing>
          <wp:inline distT="0" distB="0" distL="0" distR="0" wp14:anchorId="6366B41F" wp14:editId="3DB76B59">
            <wp:extent cx="6105525" cy="6267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a:extLst>
                        <a:ext uri="{BEBA8EAE-BF5A-486C-A8C5-ECC9F3942E4B}">
                          <a14:imgProps xmlns:a14="http://schemas.microsoft.com/office/drawing/2010/main">
                            <a14:imgLayer r:embed="rId8">
                              <a14:imgEffect>
                                <a14:sharpenSoften amount="51000"/>
                              </a14:imgEffect>
                              <a14:imgEffect>
                                <a14:brightnessContrast bright="3000"/>
                              </a14:imgEffect>
                            </a14:imgLayer>
                          </a14:imgProps>
                        </a:ext>
                        <a:ext uri="{28A0092B-C50C-407E-A947-70E740481C1C}">
                          <a14:useLocalDpi xmlns:a14="http://schemas.microsoft.com/office/drawing/2010/main" val="0"/>
                        </a:ext>
                      </a:extLst>
                    </a:blip>
                    <a:stretch>
                      <a:fillRect/>
                    </a:stretch>
                  </pic:blipFill>
                  <pic:spPr>
                    <a:xfrm>
                      <a:off x="0" y="0"/>
                      <a:ext cx="6105525" cy="6267450"/>
                    </a:xfrm>
                    <a:prstGeom prst="rect">
                      <a:avLst/>
                    </a:prstGeom>
                  </pic:spPr>
                </pic:pic>
              </a:graphicData>
            </a:graphic>
          </wp:inline>
        </w:drawing>
      </w:r>
    </w:p>
    <w:p w14:paraId="66D41391" w14:textId="793D86D3" w:rsidR="00F62E97" w:rsidRPr="00A30398" w:rsidRDefault="00F62E97" w:rsidP="00F62E9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b/>
      </w:r>
      <w:r w:rsidRPr="00A30398">
        <w:rPr>
          <w:rFonts w:ascii="Times New Roman" w:hAnsi="Times New Roman" w:cs="Times New Roman"/>
          <w:sz w:val="24"/>
          <w:szCs w:val="24"/>
        </w:rPr>
        <w:t xml:space="preserve">Figure </w:t>
      </w:r>
      <w:r>
        <w:rPr>
          <w:rFonts w:ascii="Times New Roman" w:hAnsi="Times New Roman" w:cs="Times New Roman"/>
          <w:sz w:val="24"/>
          <w:szCs w:val="24"/>
        </w:rPr>
        <w:t>1</w:t>
      </w:r>
      <w:r w:rsidRPr="00A30398">
        <w:rPr>
          <w:rFonts w:ascii="Times New Roman" w:hAnsi="Times New Roman" w:cs="Times New Roman"/>
          <w:sz w:val="24"/>
          <w:szCs w:val="24"/>
        </w:rPr>
        <w:t>: Artificial Intelligence</w:t>
      </w:r>
      <w:r>
        <w:rPr>
          <w:rFonts w:ascii="Times New Roman" w:hAnsi="Times New Roman" w:cs="Times New Roman"/>
          <w:sz w:val="24"/>
          <w:szCs w:val="24"/>
        </w:rPr>
        <w:t xml:space="preserve"> </w:t>
      </w:r>
      <w:r w:rsidRPr="0001663D">
        <w:rPr>
          <w:rFonts w:ascii="Times New Roman" w:hAnsi="Times New Roman" w:cs="Times New Roman"/>
          <w:sz w:val="24"/>
          <w:szCs w:val="24"/>
        </w:rPr>
        <w:t>IoT layer</w:t>
      </w:r>
      <w:r>
        <w:rPr>
          <w:rFonts w:ascii="Times New Roman" w:hAnsi="Times New Roman" w:cs="Times New Roman"/>
          <w:sz w:val="24"/>
          <w:szCs w:val="24"/>
        </w:rPr>
        <w:t>s with</w:t>
      </w:r>
      <w:r w:rsidRPr="0001663D">
        <w:rPr>
          <w:rFonts w:ascii="Times New Roman" w:hAnsi="Times New Roman" w:cs="Times New Roman"/>
          <w:sz w:val="24"/>
          <w:szCs w:val="24"/>
        </w:rPr>
        <w:t xml:space="preserve"> the power grid</w:t>
      </w:r>
      <w:r w:rsidRPr="00A30398">
        <w:rPr>
          <w:rFonts w:ascii="Times New Roman" w:hAnsi="Times New Roman" w:cs="Times New Roman"/>
          <w:sz w:val="24"/>
          <w:szCs w:val="24"/>
        </w:rPr>
        <w:t xml:space="preserve"> Models in </w:t>
      </w:r>
      <w:r>
        <w:rPr>
          <w:rFonts w:ascii="Times New Roman" w:hAnsi="Times New Roman" w:cs="Times New Roman"/>
          <w:sz w:val="24"/>
          <w:szCs w:val="24"/>
        </w:rPr>
        <w:t>Energy</w:t>
      </w:r>
      <w:r w:rsidRPr="00A30398">
        <w:rPr>
          <w:rFonts w:ascii="Times New Roman" w:hAnsi="Times New Roman" w:cs="Times New Roman"/>
          <w:sz w:val="24"/>
          <w:szCs w:val="24"/>
        </w:rPr>
        <w:t xml:space="preserve"> System</w:t>
      </w:r>
      <w:r>
        <w:rPr>
          <w:rFonts w:ascii="Times New Roman" w:hAnsi="Times New Roman" w:cs="Times New Roman"/>
          <w:sz w:val="24"/>
          <w:szCs w:val="24"/>
        </w:rPr>
        <w:t xml:space="preserve"> </w:t>
      </w:r>
      <w:r w:rsidRPr="00F91390">
        <w:rPr>
          <w:rFonts w:ascii="TimesLTStd-Roman" w:hAnsi="TimesLTStd-Roman" w:cs="TimesLTStd-Roman"/>
          <w:sz w:val="20"/>
          <w:szCs w:val="20"/>
        </w:rPr>
        <w:fldChar w:fldCharType="begin" w:fldLock="1"/>
      </w:r>
      <w:r w:rsidR="00955ECF">
        <w:rPr>
          <w:rFonts w:ascii="TimesLTStd-Roman" w:hAnsi="TimesLTStd-Roman" w:cs="TimesLTStd-Roman"/>
          <w:sz w:val="20"/>
          <w:szCs w:val="20"/>
        </w:rPr>
        <w:instrText>ADDIN CSL_CITATION {"citationItems":[{"id":"ITEM-1","itemData":{"DOI":"10.1109/ACCESS.2021.3067331","author":[{"dropping-particle":"","family":"Abir","given":"S M A B U Adnan","non-dropping-particle":"","parse-names":false,"suffix":""},{"dropping-particle":"","family":"Anwar","given":"Adnan","non-dropping-particle":"","parse-names":false,"suffix":""}],"id":"ITEM-1","issued":{"date-parts":[["2021"]]},"title":"IoT-Enabled Smart Energy Grid : Applications and Challenges","type":"article-journal"},"uris":["http://www.mendeley.com/documents/?uuid=834ba021-c8cd-4982-9c94-c41a3f355655"]}],"mendeley":{"formattedCitation":"[35]","plainTextFormattedCitation":"[35]","previouslyFormattedCitation":"[34]"},"properties":{"noteIndex":0},"schema":"https://github.com/citation-style-language/schema/raw/master/csl-citation.json"}</w:instrText>
      </w:r>
      <w:r w:rsidRPr="00F91390">
        <w:rPr>
          <w:rFonts w:ascii="TimesLTStd-Roman" w:hAnsi="TimesLTStd-Roman" w:cs="TimesLTStd-Roman"/>
          <w:sz w:val="20"/>
          <w:szCs w:val="20"/>
        </w:rPr>
        <w:fldChar w:fldCharType="separate"/>
      </w:r>
      <w:r w:rsidR="00955ECF" w:rsidRPr="00955ECF">
        <w:rPr>
          <w:rFonts w:ascii="TimesLTStd-Roman" w:hAnsi="TimesLTStd-Roman" w:cs="TimesLTStd-Roman"/>
          <w:noProof/>
          <w:sz w:val="20"/>
          <w:szCs w:val="20"/>
        </w:rPr>
        <w:t>[35]</w:t>
      </w:r>
      <w:r w:rsidRPr="00F91390">
        <w:rPr>
          <w:rFonts w:ascii="TimesLTStd-Roman" w:hAnsi="TimesLTStd-Roman" w:cs="TimesLTStd-Roman"/>
          <w:sz w:val="20"/>
          <w:szCs w:val="20"/>
        </w:rPr>
        <w:fldChar w:fldCharType="end"/>
      </w:r>
    </w:p>
    <w:p w14:paraId="4D6B2A94" w14:textId="70FF80C2" w:rsidR="00F62E97" w:rsidRPr="00F62E97" w:rsidRDefault="00F62E97" w:rsidP="00F62E97">
      <w:pPr>
        <w:tabs>
          <w:tab w:val="left" w:pos="8520"/>
        </w:tabs>
        <w:rPr>
          <w:rFonts w:ascii="Times New Roman" w:hAnsi="Times New Roman" w:cs="Times New Roman"/>
          <w:sz w:val="24"/>
          <w:szCs w:val="24"/>
        </w:rPr>
      </w:pPr>
    </w:p>
    <w:p w14:paraId="1E4518E9" w14:textId="745D7372" w:rsidR="00A33A31" w:rsidRDefault="00A33A31" w:rsidP="00F9139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4453850" wp14:editId="685ABE4C">
            <wp:extent cx="5924550" cy="3190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924550" cy="3190875"/>
                    </a:xfrm>
                    <a:prstGeom prst="rect">
                      <a:avLst/>
                    </a:prstGeom>
                  </pic:spPr>
                </pic:pic>
              </a:graphicData>
            </a:graphic>
          </wp:inline>
        </w:drawing>
      </w:r>
    </w:p>
    <w:p w14:paraId="204A8E40" w14:textId="287EA6B9" w:rsidR="00F159EF" w:rsidRPr="00A30398" w:rsidRDefault="00F159EF" w:rsidP="00F91390">
      <w:pPr>
        <w:autoSpaceDE w:val="0"/>
        <w:autoSpaceDN w:val="0"/>
        <w:adjustRightInd w:val="0"/>
        <w:spacing w:after="0" w:line="240" w:lineRule="auto"/>
        <w:jc w:val="center"/>
        <w:rPr>
          <w:rFonts w:ascii="Times New Roman" w:hAnsi="Times New Roman" w:cs="Times New Roman"/>
          <w:sz w:val="24"/>
          <w:szCs w:val="24"/>
        </w:rPr>
      </w:pPr>
      <w:r w:rsidRPr="00A30398">
        <w:rPr>
          <w:rFonts w:ascii="Times New Roman" w:hAnsi="Times New Roman" w:cs="Times New Roman"/>
          <w:sz w:val="24"/>
          <w:szCs w:val="24"/>
        </w:rPr>
        <w:t xml:space="preserve">Figure </w:t>
      </w:r>
      <w:r w:rsidR="00FE5A68">
        <w:rPr>
          <w:rFonts w:ascii="Times New Roman" w:hAnsi="Times New Roman" w:cs="Times New Roman"/>
          <w:sz w:val="24"/>
          <w:szCs w:val="24"/>
        </w:rPr>
        <w:t>2</w:t>
      </w:r>
      <w:r w:rsidRPr="00A30398">
        <w:rPr>
          <w:rFonts w:ascii="Times New Roman" w:hAnsi="Times New Roman" w:cs="Times New Roman"/>
          <w:sz w:val="24"/>
          <w:szCs w:val="24"/>
        </w:rPr>
        <w:t xml:space="preserve">: </w:t>
      </w:r>
      <w:r w:rsidR="00F62E97">
        <w:rPr>
          <w:rFonts w:ascii="Times New Roman" w:hAnsi="Times New Roman" w:cs="Times New Roman"/>
          <w:sz w:val="24"/>
          <w:szCs w:val="24"/>
        </w:rPr>
        <w:t>Element of energy expert systems</w:t>
      </w:r>
      <w:r w:rsidR="00132971">
        <w:rPr>
          <w:rFonts w:ascii="Times New Roman" w:hAnsi="Times New Roman" w:cs="Times New Roman"/>
          <w:sz w:val="24"/>
          <w:szCs w:val="24"/>
        </w:rPr>
        <w:t xml:space="preserve"> </w:t>
      </w:r>
    </w:p>
    <w:p w14:paraId="75874F91" w14:textId="225ACB6E" w:rsidR="00776FF2" w:rsidRPr="00A30398" w:rsidRDefault="00776FF2" w:rsidP="00A30398">
      <w:pPr>
        <w:autoSpaceDE w:val="0"/>
        <w:autoSpaceDN w:val="0"/>
        <w:adjustRightInd w:val="0"/>
        <w:spacing w:after="0" w:line="240" w:lineRule="auto"/>
        <w:jc w:val="both"/>
        <w:rPr>
          <w:rFonts w:ascii="Times New Roman" w:hAnsi="Times New Roman" w:cs="Times New Roman"/>
          <w:b/>
          <w:bCs/>
          <w:i/>
          <w:iCs/>
          <w:color w:val="000000"/>
          <w:sz w:val="24"/>
          <w:szCs w:val="24"/>
        </w:rPr>
      </w:pPr>
      <w:r w:rsidRPr="00A30398">
        <w:rPr>
          <w:rFonts w:ascii="Times New Roman" w:hAnsi="Times New Roman" w:cs="Times New Roman"/>
          <w:b/>
          <w:bCs/>
          <w:sz w:val="24"/>
          <w:szCs w:val="24"/>
        </w:rPr>
        <w:t>2.2</w:t>
      </w:r>
      <w:r w:rsidRPr="00A30398">
        <w:rPr>
          <w:rFonts w:ascii="Times New Roman" w:hAnsi="Times New Roman" w:cs="Times New Roman"/>
          <w:b/>
          <w:bCs/>
          <w:sz w:val="24"/>
          <w:szCs w:val="24"/>
        </w:rPr>
        <w:tab/>
      </w:r>
      <w:r w:rsidRPr="00A30398">
        <w:rPr>
          <w:rFonts w:ascii="Times New Roman" w:hAnsi="Times New Roman" w:cs="Times New Roman"/>
          <w:b/>
          <w:bCs/>
          <w:i/>
          <w:iCs/>
          <w:color w:val="000000"/>
          <w:sz w:val="24"/>
          <w:szCs w:val="24"/>
        </w:rPr>
        <w:t xml:space="preserve">Genetic Algorithms and their application in Energy systems </w:t>
      </w:r>
    </w:p>
    <w:p w14:paraId="21AC7922" w14:textId="22824B4F" w:rsidR="004D4E34" w:rsidRDefault="00B76C4D" w:rsidP="004D4E34">
      <w:pPr>
        <w:spacing w:after="0"/>
        <w:jc w:val="both"/>
        <w:rPr>
          <w:rFonts w:ascii="Times New Roman" w:hAnsi="Times New Roman" w:cs="Times New Roman"/>
          <w:sz w:val="24"/>
          <w:szCs w:val="24"/>
        </w:rPr>
      </w:pPr>
      <w:r>
        <w:rPr>
          <w:rFonts w:ascii="Times New Roman" w:hAnsi="Times New Roman" w:cs="Times New Roman"/>
          <w:color w:val="000000"/>
          <w:sz w:val="24"/>
          <w:szCs w:val="24"/>
        </w:rPr>
        <w:tab/>
      </w:r>
      <w:r w:rsidR="004D4E34">
        <w:rPr>
          <w:rFonts w:ascii="Times New Roman" w:hAnsi="Times New Roman" w:cs="Times New Roman"/>
          <w:sz w:val="24"/>
          <w:szCs w:val="24"/>
        </w:rPr>
        <w:t>Genetic algorithms (GA) are a type of AI algorithm that uses concepts from biology, such as evolution and natural selection, to optimize solutions to complex problems. GA have been successfully applied to several energy-related problems, including the optimal design of power systems, the optimal sizing of renewable energy systems, and the optimization of energy management systems. GA can be especially useful for finding optimal solutions to problems with a large search space, such as the design of energy systems, where there may be millions or even billions of possible solutions. In addition to finding optimal solutions, GA can also be used to explore the trade-offs between different design objectives, such as cost, efficiency, and reliability. This can help to find solutions that balance multiple goals and meet the needs of the system. For example, in the design of a power system, GA can be used to find a design that minimizes cost while still meeting the required level of reliability. Furthermore, GA can be used to explore the trade-offs between different renewable energy technologies, such as solar, wind, and hydroelectric power.</w:t>
      </w:r>
    </w:p>
    <w:p w14:paraId="5F4ECE60" w14:textId="2BD278FD" w:rsidR="00AE3778" w:rsidRPr="00B76C4D" w:rsidRDefault="004D4E34" w:rsidP="00B76C4D">
      <w:pPr>
        <w:jc w:val="both"/>
        <w:rPr>
          <w:rFonts w:ascii="Times New Roman" w:hAnsi="Times New Roman" w:cs="Times New Roman"/>
          <w:sz w:val="24"/>
          <w:szCs w:val="24"/>
        </w:rPr>
      </w:pPr>
      <w:r>
        <w:rPr>
          <w:rFonts w:ascii="Times New Roman" w:hAnsi="Times New Roman" w:cs="Times New Roman"/>
          <w:color w:val="000000"/>
          <w:sz w:val="24"/>
          <w:szCs w:val="24"/>
        </w:rPr>
        <w:tab/>
      </w:r>
      <w:r w:rsidR="00AE3778" w:rsidRPr="00A30398">
        <w:rPr>
          <w:rFonts w:ascii="Times New Roman" w:hAnsi="Times New Roman" w:cs="Times New Roman"/>
          <w:color w:val="000000"/>
          <w:sz w:val="24"/>
          <w:szCs w:val="24"/>
        </w:rPr>
        <w:t xml:space="preserve">Genetic algorithms are based on the natural selection process, which involves three key concepts: crossover, mutation, and selection. Crossover is a process that combines the genetic material of two individuals to create new individuals, while mutation randomly changes the genetic material of an individual. Selection then determines which individuals survive and reproduce, based on their fitness (how well they meet the criteria of the problem). Over time, this process leads to the evolution of the population towards better solutions.  Genetic algorithms (GA) are a type of optimization algorithm that mimics the process of natural selection to solve complex problems. In the context of energy systems, GA can be used to find the optimal solution for problems such as power system planning, energy management, and demand response. The key advantages of GA include their ability to search a large solution space, the simplicity of implementation, and the ease of incorporating problem-specific knowledge. </w:t>
      </w:r>
      <w:r w:rsidR="00B76C4D" w:rsidRPr="003C7833">
        <w:rPr>
          <w:rFonts w:ascii="Times New Roman" w:hAnsi="Times New Roman" w:cs="Times New Roman"/>
          <w:sz w:val="24"/>
          <w:szCs w:val="24"/>
        </w:rPr>
        <w:t xml:space="preserve">Genetic algorithms (GA), functioning as an optimization methodology, draw inspiration from natural selection and </w:t>
      </w:r>
      <w:r w:rsidR="00B76C4D" w:rsidRPr="003C7833">
        <w:rPr>
          <w:rFonts w:ascii="Times New Roman" w:hAnsi="Times New Roman" w:cs="Times New Roman"/>
          <w:sz w:val="24"/>
          <w:szCs w:val="24"/>
        </w:rPr>
        <w:lastRenderedPageBreak/>
        <w:t xml:space="preserve">genetics principles. </w:t>
      </w:r>
      <w:r w:rsidR="00B02A75" w:rsidRPr="00B02A75">
        <w:rPr>
          <w:rFonts w:ascii="Times New Roman" w:hAnsi="Times New Roman" w:cs="Times New Roman"/>
          <w:sz w:val="24"/>
          <w:szCs w:val="24"/>
        </w:rPr>
        <w:t>Instead of focusing on encoding the variables themselves, GAs focus on encoding sets of variables. The objective function information is used to guide the application of probability transition laws as the GA evolves a population of candidate solution points in search of the optimal solution</w:t>
      </w:r>
      <w:r w:rsidR="00A94F39">
        <w:rPr>
          <w:rFonts w:ascii="Times New Roman" w:hAnsi="Times New Roman" w:cs="Times New Roman"/>
          <w:sz w:val="24"/>
          <w:szCs w:val="24"/>
        </w:rPr>
        <w:t xml:space="preserve"> </w:t>
      </w:r>
      <w:r w:rsidR="00865C74">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aiia.2019.05.004","ISSN":"2589-7217","author":[{"dropping-particle":"","family":"Jha","given":"Kirtan","non-dropping-particle":"","parse-names":false,"suffix":""},{"dropping-particle":"","family":"Doshi","given":"Aalap","non-dropping-particle":"","parse-names":false,"suffix":""},{"dropping-particle":"","family":"Patel","given":"Poojan","non-dropping-particle":"","parse-names":false,"suffix":""},{"dropping-particle":"","family":"Shah","given":"Manan","non-dropping-particle":"","parse-names":false,"suffix":""}],"container-title":"Artificial Intelligence in Agriculture","id":"ITEM-1","issued":{"date-parts":[["2019"]]},"page":"1-12","publisher":"Elsevier B.V.","title":"Arti fi cial Intelligence in Agriculture A comprehensive review on automation in agriculture using arti fi cial intelligence","type":"article-journal","volume":"2"},"uris":["http://www.mendeley.com/documents/?uuid=a0fce175-2e74-4908-b4ba-abd5e14dff85"]}],"mendeley":{"formattedCitation":"[36]","plainTextFormattedCitation":"[36]","previouslyFormattedCitation":"[35]"},"properties":{"noteIndex":0},"schema":"https://github.com/citation-style-language/schema/raw/master/csl-citation.json"}</w:instrText>
      </w:r>
      <w:r w:rsidR="00865C74">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[36]</w:t>
      </w:r>
      <w:r w:rsidR="00865C74">
        <w:rPr>
          <w:rFonts w:ascii="Times New Roman" w:hAnsi="Times New Roman" w:cs="Times New Roman"/>
          <w:color w:val="000000"/>
          <w:sz w:val="24"/>
          <w:szCs w:val="24"/>
        </w:rPr>
        <w:fldChar w:fldCharType="end"/>
      </w:r>
      <w:r w:rsidR="00A94F39">
        <w:rPr>
          <w:rFonts w:ascii="Times New Roman" w:hAnsi="Times New Roman" w:cs="Times New Roman"/>
          <w:color w:val="000000"/>
          <w:sz w:val="24"/>
          <w:szCs w:val="24"/>
        </w:rPr>
        <w:t xml:space="preserve">. </w:t>
      </w:r>
    </w:p>
    <w:p w14:paraId="10B031AD" w14:textId="47448515" w:rsidR="00AE3778" w:rsidRPr="00A30398" w:rsidRDefault="00AE3778" w:rsidP="00A30398">
      <w:pPr>
        <w:autoSpaceDE w:val="0"/>
        <w:autoSpaceDN w:val="0"/>
        <w:adjustRightInd w:val="0"/>
        <w:spacing w:after="0" w:line="240" w:lineRule="auto"/>
        <w:jc w:val="both"/>
        <w:rPr>
          <w:rFonts w:ascii="Times New Roman" w:hAnsi="Times New Roman" w:cs="Times New Roman"/>
          <w:b/>
          <w:bCs/>
          <w:i/>
          <w:iCs/>
          <w:color w:val="000000"/>
          <w:sz w:val="24"/>
          <w:szCs w:val="24"/>
        </w:rPr>
      </w:pPr>
      <w:r w:rsidRPr="00A30398">
        <w:rPr>
          <w:rFonts w:ascii="Times New Roman" w:hAnsi="Times New Roman" w:cs="Times New Roman"/>
          <w:b/>
          <w:bCs/>
          <w:i/>
          <w:iCs/>
          <w:color w:val="000000"/>
          <w:sz w:val="24"/>
          <w:szCs w:val="24"/>
        </w:rPr>
        <w:t>2.3</w:t>
      </w:r>
      <w:r w:rsidR="001E5C29" w:rsidRPr="00A30398">
        <w:rPr>
          <w:rFonts w:ascii="Times New Roman" w:hAnsi="Times New Roman" w:cs="Times New Roman"/>
          <w:b/>
          <w:bCs/>
          <w:i/>
          <w:iCs/>
          <w:color w:val="000000"/>
          <w:sz w:val="24"/>
          <w:szCs w:val="24"/>
        </w:rPr>
        <w:tab/>
      </w:r>
      <w:r w:rsidRPr="00A30398">
        <w:rPr>
          <w:rFonts w:ascii="Times New Roman" w:hAnsi="Times New Roman" w:cs="Times New Roman"/>
          <w:b/>
          <w:bCs/>
          <w:i/>
          <w:iCs/>
          <w:color w:val="000000"/>
          <w:sz w:val="24"/>
          <w:szCs w:val="24"/>
        </w:rPr>
        <w:t xml:space="preserve"> </w:t>
      </w:r>
      <w:r w:rsidR="001E5C29" w:rsidRPr="00A30398">
        <w:rPr>
          <w:rFonts w:ascii="Times New Roman" w:hAnsi="Times New Roman" w:cs="Times New Roman"/>
          <w:b/>
          <w:bCs/>
          <w:i/>
          <w:iCs/>
          <w:color w:val="000000"/>
          <w:sz w:val="24"/>
          <w:szCs w:val="24"/>
        </w:rPr>
        <w:t>Application of Artificial Neural Networks in Energy system</w:t>
      </w:r>
    </w:p>
    <w:p w14:paraId="7F763B41" w14:textId="05A0FC91" w:rsidR="00847C7D" w:rsidRDefault="00B76C4D" w:rsidP="00A3039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30684D">
        <w:rPr>
          <w:rFonts w:ascii="Times New Roman" w:hAnsi="Times New Roman" w:cs="Times New Roman"/>
          <w:color w:val="000000"/>
          <w:sz w:val="24"/>
          <w:szCs w:val="24"/>
        </w:rPr>
        <w:t xml:space="preserve">An example of a machine learning technique that draws inspiration from the structure and operation of the human brain is the artificial neural network (ANN) </w:t>
      </w:r>
      <w:r w:rsidR="0030684D">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{"citationItems":[{"id":"ITEM-1","itemData":{"DOI":"10.1016/j.rser.2018.03.096","ISSN":"1364-0321","author":[{"dropping-particle":"","family":"K","given":"D V Siva Krishna Rao","non-dropping-particle":"","parse-names":false,"suffix":""},{"dropping-particle":"","family":"Premalatha","given":"M","non-dropping-particle":"","parse-names":false,"suffix":""},{"dropping-particle":"","family":"Naveen","given":"C","non-dropping-particle":"","parse-names":false,"suffix":""}],"container-title":"Renewable and Sustainable Energy Reviews","id":"ITEM-1","issue":"March","issued":{"date-parts":[["2018"]]},"page":"248-258","publisher":"Elsevier Ltd","title":"Analysis of di ff erent combinations of meteorological parameters in predicting the horizontal global solar radiation with ANN approach : A case study","type":"article-journal","volume":"91"},"uris":["http://www.mendeley.com/documents/?uuid=25dd9441-1cca-48ee-adfd-119515b7b73b"]}],"mendeley":{"formattedCitation":"[37]","plainTextFormattedCitation":"[37]","previouslyFormattedCitation":"[36]"},"properties":{"noteIndex":0},"schema":"https://github.com/citation-style-language/schema/raw/master/csl-citation.json"}</w:instrText>
      </w:r>
      <w:r w:rsidR="0030684D">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[37]</w:t>
      </w:r>
      <w:r w:rsidR="0030684D">
        <w:rPr>
          <w:rFonts w:ascii="Times New Roman" w:hAnsi="Times New Roman" w:cs="Times New Roman"/>
          <w:color w:val="000000"/>
          <w:sz w:val="24"/>
          <w:szCs w:val="24"/>
        </w:rPr>
        <w:fldChar w:fldCharType="end"/>
      </w:r>
      <w:r w:rsidR="00B627B9" w:rsidRPr="00A30398">
        <w:rPr>
          <w:rFonts w:ascii="Times New Roman" w:hAnsi="Times New Roman" w:cs="Times New Roman"/>
          <w:color w:val="000000"/>
          <w:sz w:val="24"/>
          <w:szCs w:val="24"/>
        </w:rPr>
        <w:t>. ANNs have been used in a wide range of applications in power systems, including short-term load forecasting, fault diagnosis, security assessment, and economic dispatch. ANNs can also be used for pattern recognition, classification, and optimization. They have the advantage of being able to process large amounts of data and learn complex patterns without requiring explicit programming.</w:t>
      </w:r>
      <w:r w:rsidR="00B627B9" w:rsidRPr="00A30398">
        <w:rPr>
          <w:rFonts w:ascii="Times New Roman" w:hAnsi="Times New Roman" w:cs="Times New Roman"/>
          <w:sz w:val="24"/>
          <w:szCs w:val="24"/>
        </w:rPr>
        <w:t xml:space="preserve"> </w:t>
      </w:r>
      <w:r w:rsidR="00B627B9" w:rsidRPr="00A30398">
        <w:rPr>
          <w:rFonts w:ascii="Times New Roman" w:hAnsi="Times New Roman" w:cs="Times New Roman"/>
          <w:color w:val="000000"/>
          <w:sz w:val="24"/>
          <w:szCs w:val="24"/>
        </w:rPr>
        <w:t>One specific application of ANNs in ene</w:t>
      </w:r>
      <w:r w:rsidR="00847C7D" w:rsidRPr="00A30398">
        <w:rPr>
          <w:rFonts w:ascii="Times New Roman" w:hAnsi="Times New Roman" w:cs="Times New Roman"/>
          <w:color w:val="000000"/>
          <w:sz w:val="24"/>
          <w:szCs w:val="24"/>
        </w:rPr>
        <w:t>rgy</w:t>
      </w:r>
      <w:r w:rsidR="00B627B9" w:rsidRPr="00A30398">
        <w:rPr>
          <w:rFonts w:ascii="Times New Roman" w:hAnsi="Times New Roman" w:cs="Times New Roman"/>
          <w:color w:val="000000"/>
          <w:sz w:val="24"/>
          <w:szCs w:val="24"/>
        </w:rPr>
        <w:t xml:space="preserve"> systems is fault diagnosis. ANNs can be used to analyze real-time data from sensors to detect and diagnose faults such as line or equipment failures. The ANN can be trained using historical fault data, and it can then be used to detect new faults based on patterns in the sensor data. ANNs have been shown to be effective in detecting various types of faults, including phase-to-ground and phase-to-phase faults. This application can help improve the reliability and safety of power systems. </w:t>
      </w:r>
    </w:p>
    <w:p w14:paraId="36534AF1" w14:textId="0DB80C96" w:rsidR="006D3412" w:rsidRPr="00A30398" w:rsidRDefault="006D3412" w:rsidP="006D341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CD0638">
        <w:rPr>
          <w:rFonts w:ascii="Times New Roman" w:hAnsi="Times New Roman" w:cs="Times New Roman"/>
          <w:color w:val="000000"/>
          <w:sz w:val="24"/>
          <w:szCs w:val="24"/>
        </w:rPr>
        <w:t>An ANN architecture typically consists of an input layer, a few hidden layers, an output layer, connection weights and biases, an activation function, and a summation node. A functional representation of the neural network is shown in Figure 3.</w:t>
      </w:r>
      <w:r w:rsidR="00B02A75">
        <w:rPr>
          <w:rFonts w:ascii="Times New Roman" w:hAnsi="Times New Roman" w:cs="Times New Roman"/>
          <w:color w:val="000000"/>
          <w:sz w:val="24"/>
          <w:szCs w:val="24"/>
        </w:rPr>
        <w:t xml:space="preserve"> </w:t>
      </w:r>
      <w:r w:rsidR="00260803" w:rsidRPr="00260803">
        <w:rPr>
          <w:rFonts w:ascii="Times New Roman" w:hAnsi="Times New Roman" w:cs="Times New Roman"/>
          <w:color w:val="000000"/>
          <w:sz w:val="24"/>
          <w:szCs w:val="24"/>
        </w:rPr>
        <w:t>Evolutionary learning is a subset of various learning methodologies, such as supervised, unsupervised, and reinforcement learning. Neural network training involves teaching the network to associate a specific input with a desired output</w:t>
      </w:r>
      <w:r w:rsidR="00260803">
        <w:rPr>
          <w:rFonts w:ascii="Times New Roman" w:hAnsi="Times New Roman" w:cs="Times New Roman"/>
          <w:color w:val="000000"/>
          <w:sz w:val="24"/>
          <w:szCs w:val="24"/>
        </w:rPr>
        <w:t xml:space="preserve">. </w:t>
      </w:r>
      <w:r w:rsidR="00CD0638">
        <w:rPr>
          <w:rFonts w:ascii="Times New Roman" w:hAnsi="Times New Roman" w:cs="Times New Roman"/>
          <w:color w:val="000000"/>
          <w:sz w:val="24"/>
          <w:szCs w:val="24"/>
        </w:rPr>
        <w:t xml:space="preserve">The network is modified based on the output and target comparison once the network output matches the target and the mean square error (MSE) calculation has been made </w:t>
      </w:r>
      <w:r>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{"citationItems":[{"id":"ITEM-1","itemData":{"DOI":"10.1016/j.rser.2018.03.096","ISSN":"1364-0321","author":[{"dropping-particle":"","family":"K","given":"D V Siva Krishna Rao","non-dropping-particle":"","parse-names":false,"suffix":""},{"dropping-particle":"","family":"Premalatha","given":"M","non-dropping-particle":"","parse-names":false,"suffix":""},{"dropping-particle":"","family":"Naveen","given":"C","non-dropping-particle":"","parse-names":false,"suffix":""}],"container-title":"Renewable and Sustainable Energy Reviews","id":"ITEM-1","issue":"March","issued":{"date-parts":[["2018"]]},"page":"248-258","publisher":"Elsevier Ltd","title":"Analysis of di ff erent combinations of meteorological parameters in predicting the horizontal global solar radiation with ANN approach : A case study","type":"article-journal","volume":"91"},"uris":["http://www.mendeley.com/documents/?uuid=25dd9441-1cca-48ee-adfd-119515b7b73b"]}],"mendeley":{"formattedCitation":"[37]","plainTextFormattedCitation":"[37]","previouslyFormattedCitation":"[36]"},"properties":{"noteIndex":0},"schema":"https://github.com/citation-style-language/schema/raw/master/csl-citation.json"}</w:instrText>
      </w:r>
      <w:r>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[37]</w:t>
      </w:r>
      <w:r>
        <w:rPr>
          <w:rFonts w:ascii="Times New Roman" w:hAnsi="Times New Roman" w:cs="Times New Roman"/>
          <w:color w:val="000000"/>
          <w:sz w:val="24"/>
          <w:szCs w:val="24"/>
        </w:rPr>
        <w:fldChar w:fldCharType="end"/>
      </w:r>
      <w:r w:rsidRPr="006D3412">
        <w:rPr>
          <w:rFonts w:ascii="Times New Roman" w:hAnsi="Times New Roman" w:cs="Times New Roman"/>
          <w:color w:val="000000"/>
          <w:sz w:val="24"/>
          <w:szCs w:val="24"/>
        </w:rPr>
        <w:t xml:space="preserve">. </w:t>
      </w:r>
      <w:r w:rsidR="00260803">
        <w:rPr>
          <w:rFonts w:ascii="Times New Roman" w:hAnsi="Times New Roman" w:cs="Times New Roman"/>
          <w:color w:val="000000"/>
          <w:sz w:val="24"/>
          <w:szCs w:val="24"/>
        </w:rPr>
        <w:t>The effectiveness of the network is determined by MSE. The mean of the squared errors is used to gauge the network's efficiency. When the MSE is minimized, the learning process is finished.</w:t>
      </w:r>
    </w:p>
    <w:p w14:paraId="0285E6F5" w14:textId="59ABBA3A" w:rsidR="001E5C29" w:rsidRPr="00797B8F" w:rsidRDefault="00847C7D" w:rsidP="00797B8F">
      <w:pPr>
        <w:jc w:val="both"/>
        <w:rPr>
          <w:rFonts w:ascii="Times New Roman" w:hAnsi="Times New Roman" w:cs="Times New Roman"/>
          <w:sz w:val="24"/>
          <w:szCs w:val="24"/>
        </w:rPr>
      </w:pPr>
      <w:r w:rsidRPr="00A30398">
        <w:rPr>
          <w:rFonts w:ascii="Times New Roman" w:hAnsi="Times New Roman" w:cs="Times New Roman"/>
          <w:color w:val="000000"/>
          <w:sz w:val="24"/>
          <w:szCs w:val="24"/>
        </w:rPr>
        <w:tab/>
      </w:r>
      <w:r w:rsidR="003812CF" w:rsidRPr="003812CF">
        <w:rPr>
          <w:rFonts w:ascii="Times New Roman" w:hAnsi="Times New Roman" w:cs="Times New Roman"/>
          <w:color w:val="000000"/>
          <w:sz w:val="24"/>
          <w:szCs w:val="24"/>
        </w:rPr>
        <w:t xml:space="preserve">The ability of neurocomputer systems to model </w:t>
      </w:r>
      <w:r w:rsidR="00CD0638">
        <w:rPr>
          <w:rFonts w:ascii="Times New Roman" w:hAnsi="Times New Roman" w:cs="Times New Roman"/>
          <w:color w:val="000000"/>
          <w:sz w:val="24"/>
          <w:szCs w:val="24"/>
        </w:rPr>
        <w:t xml:space="preserve">the associative memory of the human brain </w:t>
      </w:r>
      <w:r w:rsidR="003812CF" w:rsidRPr="003812CF">
        <w:rPr>
          <w:rFonts w:ascii="Times New Roman" w:hAnsi="Times New Roman" w:cs="Times New Roman"/>
          <w:color w:val="000000"/>
          <w:sz w:val="24"/>
          <w:szCs w:val="24"/>
        </w:rPr>
        <w:t xml:space="preserve">stems from their ability to perform </w:t>
      </w:r>
      <w:r w:rsidR="0060370F">
        <w:rPr>
          <w:rFonts w:ascii="Times New Roman" w:hAnsi="Times New Roman" w:cs="Times New Roman"/>
          <w:color w:val="000000"/>
          <w:sz w:val="24"/>
          <w:szCs w:val="24"/>
        </w:rPr>
        <w:t>mapping of nonlinear input and output</w:t>
      </w:r>
      <w:r w:rsidR="003812CF" w:rsidRPr="003812CF">
        <w:rPr>
          <w:rFonts w:ascii="Times New Roman" w:hAnsi="Times New Roman" w:cs="Times New Roman"/>
          <w:color w:val="000000"/>
          <w:sz w:val="24"/>
          <w:szCs w:val="24"/>
        </w:rPr>
        <w:t>, which is similar to pattern recognition</w:t>
      </w:r>
      <w:r w:rsidR="003812CF">
        <w:rPr>
          <w:rFonts w:ascii="Times New Roman" w:hAnsi="Times New Roman" w:cs="Times New Roman"/>
          <w:color w:val="000000"/>
          <w:sz w:val="24"/>
          <w:szCs w:val="24"/>
        </w:rPr>
        <w:t xml:space="preserve">. </w:t>
      </w:r>
      <w:r w:rsidR="00797B8F" w:rsidRPr="00A358BE">
        <w:rPr>
          <w:rFonts w:ascii="Times New Roman" w:hAnsi="Times New Roman" w:cs="Times New Roman"/>
          <w:sz w:val="24"/>
          <w:szCs w:val="24"/>
        </w:rPr>
        <w:t>Consequently, neural network simulation (NNS) emerges as a crucial component of AI with a notable efficiency in addressing challenges pertaining to pattern recognition and image processing</w:t>
      </w:r>
      <w:r w:rsidR="003812CF">
        <w:rPr>
          <w:rFonts w:ascii="Times New Roman" w:hAnsi="Times New Roman" w:cs="Times New Roman"/>
          <w:sz w:val="24"/>
          <w:szCs w:val="24"/>
        </w:rPr>
        <w:t xml:space="preserve">. </w:t>
      </w:r>
      <w:r w:rsidR="00797B8F">
        <w:rPr>
          <w:rFonts w:ascii="Times New Roman" w:hAnsi="Times New Roman" w:cs="Times New Roman"/>
          <w:color w:val="000000"/>
          <w:sz w:val="24"/>
          <w:szCs w:val="24"/>
        </w:rPr>
        <w:t xml:space="preserve"> Based on the direction of the signal flow, ANN is classified as either feedforward or feedback designs. Utilizing a layered perception type is quite obvious.</w:t>
      </w:r>
      <w:r w:rsidR="00AE3778" w:rsidRPr="00797B8F">
        <w:rPr>
          <w:rFonts w:ascii="Times New Roman" w:hAnsi="Times New Roman" w:cs="Times New Roman"/>
          <w:color w:val="000000"/>
          <w:sz w:val="24"/>
          <w:szCs w:val="24"/>
        </w:rPr>
        <w:t xml:space="preserve"> </w:t>
      </w:r>
      <w:r w:rsidR="003812CF">
        <w:rPr>
          <w:rFonts w:ascii="Times New Roman" w:hAnsi="Times New Roman" w:cs="Times New Roman"/>
          <w:color w:val="000000"/>
          <w:sz w:val="24"/>
          <w:szCs w:val="24"/>
        </w:rPr>
        <w:t>NNSs display the three input signals in the input layer, while scaling and descaling are used to display the output signals in the output layer.</w:t>
      </w:r>
    </w:p>
    <w:p w14:paraId="28EA3F39" w14:textId="24EE0747" w:rsidR="006E0543" w:rsidRDefault="006E0543" w:rsidP="006E0543">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52ABBC3E" wp14:editId="3386221C">
            <wp:extent cx="5943600" cy="28219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a:extLst>
                        <a:ext uri="{28A0092B-C50C-407E-A947-70E740481C1C}">
                          <a14:useLocalDpi xmlns:a14="http://schemas.microsoft.com/office/drawing/2010/main" val="0"/>
                        </a:ext>
                      </a:extLst>
                    </a:blip>
                    <a:stretch>
                      <a:fillRect/>
                    </a:stretch>
                  </pic:blipFill>
                  <pic:spPr>
                    <a:xfrm>
                      <a:off x="0" y="0"/>
                      <a:ext cx="5943600" cy="2821940"/>
                    </a:xfrm>
                    <a:prstGeom prst="rect">
                      <a:avLst/>
                    </a:prstGeom>
                  </pic:spPr>
                </pic:pic>
              </a:graphicData>
            </a:graphic>
          </wp:inline>
        </w:drawing>
      </w:r>
    </w:p>
    <w:p w14:paraId="75057F78" w14:textId="12740098" w:rsidR="00051F02" w:rsidRDefault="006E0543" w:rsidP="00051F02">
      <w:pPr>
        <w:autoSpaceDE w:val="0"/>
        <w:autoSpaceDN w:val="0"/>
        <w:adjustRightInd w:val="0"/>
        <w:spacing w:after="0" w:line="240" w:lineRule="auto"/>
        <w:jc w:val="center"/>
        <w:rPr>
          <w:rFonts w:ascii="Times New Roman" w:hAnsi="Times New Roman" w:cs="Times New Roman"/>
          <w:color w:val="000000"/>
          <w:sz w:val="24"/>
          <w:szCs w:val="24"/>
        </w:rPr>
      </w:pPr>
      <w:r w:rsidRPr="006E0543">
        <w:rPr>
          <w:rFonts w:ascii="Times New Roman" w:hAnsi="Times New Roman" w:cs="Times New Roman"/>
          <w:color w:val="000000"/>
          <w:sz w:val="24"/>
          <w:szCs w:val="24"/>
        </w:rPr>
        <w:t xml:space="preserve">Fig. </w:t>
      </w:r>
      <w:r w:rsidR="00865C74">
        <w:rPr>
          <w:rFonts w:ascii="Times New Roman" w:hAnsi="Times New Roman" w:cs="Times New Roman"/>
          <w:color w:val="000000"/>
          <w:sz w:val="24"/>
          <w:szCs w:val="24"/>
        </w:rPr>
        <w:t>3</w:t>
      </w:r>
      <w:r w:rsidRPr="006E0543">
        <w:rPr>
          <w:rFonts w:ascii="Times New Roman" w:hAnsi="Times New Roman" w:cs="Times New Roman"/>
          <w:color w:val="000000"/>
          <w:sz w:val="24"/>
          <w:szCs w:val="24"/>
        </w:rPr>
        <w:t>. Functional diagram of neural network.</w:t>
      </w:r>
      <w:r w:rsidR="00D67634">
        <w:rPr>
          <w:rFonts w:ascii="Times New Roman" w:hAnsi="Times New Roman" w:cs="Times New Roman"/>
          <w:color w:val="000000"/>
          <w:sz w:val="24"/>
          <w:szCs w:val="24"/>
        </w:rPr>
        <w:t xml:space="preserve"> </w:t>
      </w:r>
      <w:r w:rsidR="00D67634">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{"citationItems":[{"id":"ITEM-1","itemData":{"DOI":"10.1016/j.rser.2018.03.096","ISSN":"1364-0321","author":[{"dropping-particle":"","family":"K","given":"D V Siva Krishna Rao","non-dropping-particle":"","parse-names":false,"suffix":""},{"dropping-particle":"","family":"Premalatha","given":"M","non-dropping-particle":"","parse-names":false,"suffix":""},{"dropping-particle":"","family":"Naveen","given":"C","non-dropping-particle":"","parse-names":false,"suffix":""}],"container-title":"Renewable and Sustainable Energy Reviews","id":"ITEM-1","issue":"March","issued":{"date-parts":[["2018"]]},"page":"248-258","publisher":"Elsevier Ltd","title":"Analysis of di ff erent combinations of meteorological parameters in predicting the horizontal global solar radiation with ANN approach : A case study","type":"article-journal","volume":"91"},"uris":["http://www.mendeley.com/documents/?uuid=25dd9441-1cca-48ee-adfd-119515b7b73b"]}],"mendeley":{"formattedCitation":"[37]","plainTextFormattedCitation":"[37]","previouslyFormattedCitation":"[36]"},"properties":{"noteIndex":0},"schema":"https://github.com/citation-style-language/schema/raw/master/csl-citation.json"}</w:instrText>
      </w:r>
      <w:r w:rsidR="00D67634">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[37]</w:t>
      </w:r>
      <w:r w:rsidR="00D67634">
        <w:rPr>
          <w:rFonts w:ascii="Times New Roman" w:hAnsi="Times New Roman" w:cs="Times New Roman"/>
          <w:color w:val="000000"/>
          <w:sz w:val="24"/>
          <w:szCs w:val="24"/>
        </w:rPr>
        <w:fldChar w:fldCharType="end"/>
      </w:r>
    </w:p>
    <w:p w14:paraId="1E12A0E0" w14:textId="4BB26D78" w:rsidR="0060370F" w:rsidRDefault="0060370F" w:rsidP="00051F02">
      <w:pPr>
        <w:autoSpaceDE w:val="0"/>
        <w:autoSpaceDN w:val="0"/>
        <w:adjustRightInd w:val="0"/>
        <w:spacing w:after="0" w:line="240" w:lineRule="auto"/>
        <w:jc w:val="center"/>
        <w:rPr>
          <w:rFonts w:ascii="Times New Roman" w:hAnsi="Times New Roman" w:cs="Times New Roman"/>
          <w:color w:val="000000"/>
          <w:sz w:val="24"/>
          <w:szCs w:val="24"/>
        </w:rPr>
      </w:pPr>
    </w:p>
    <w:p w14:paraId="7D72327B" w14:textId="5E486C31" w:rsidR="00AE3778" w:rsidRPr="0081012A" w:rsidRDefault="00AE3778" w:rsidP="00A30398">
      <w:pPr>
        <w:autoSpaceDE w:val="0"/>
        <w:autoSpaceDN w:val="0"/>
        <w:adjustRightInd w:val="0"/>
        <w:spacing w:after="0" w:line="240" w:lineRule="auto"/>
        <w:jc w:val="both"/>
        <w:rPr>
          <w:rFonts w:ascii="Times New Roman" w:hAnsi="Times New Roman" w:cs="Times New Roman"/>
          <w:b/>
          <w:bCs/>
          <w:color w:val="000000"/>
          <w:sz w:val="24"/>
          <w:szCs w:val="24"/>
        </w:rPr>
      </w:pPr>
      <w:r w:rsidRPr="0081012A">
        <w:rPr>
          <w:rFonts w:ascii="Times New Roman" w:hAnsi="Times New Roman" w:cs="Times New Roman"/>
          <w:b/>
          <w:bCs/>
          <w:i/>
          <w:iCs/>
          <w:color w:val="000000"/>
          <w:sz w:val="24"/>
          <w:szCs w:val="24"/>
        </w:rPr>
        <w:t xml:space="preserve">2.4 </w:t>
      </w:r>
      <w:r w:rsidR="00B1603E" w:rsidRPr="0081012A">
        <w:rPr>
          <w:rFonts w:ascii="Times New Roman" w:hAnsi="Times New Roman" w:cs="Times New Roman"/>
          <w:b/>
          <w:bCs/>
          <w:color w:val="000000"/>
          <w:sz w:val="24"/>
          <w:szCs w:val="24"/>
        </w:rPr>
        <w:t>Application of Fuzzy Logic in Energy system</w:t>
      </w:r>
      <w:r w:rsidR="00B1603E" w:rsidRPr="0081012A">
        <w:rPr>
          <w:rFonts w:ascii="Times New Roman" w:hAnsi="Times New Roman" w:cs="Times New Roman"/>
          <w:b/>
          <w:bCs/>
          <w:i/>
          <w:iCs/>
          <w:color w:val="000000"/>
          <w:sz w:val="24"/>
          <w:szCs w:val="24"/>
        </w:rPr>
        <w:t xml:space="preserve"> </w:t>
      </w:r>
    </w:p>
    <w:p w14:paraId="5403ED94" w14:textId="5D0066C2" w:rsidR="00AE3778" w:rsidRPr="002F1AAF" w:rsidRDefault="00181479" w:rsidP="002F1AAF">
      <w:pPr>
        <w:jc w:val="both"/>
        <w:rPr>
          <w:rFonts w:ascii="Times New Roman" w:hAnsi="Times New Roman" w:cs="Times New Roman"/>
          <w:sz w:val="24"/>
          <w:szCs w:val="24"/>
        </w:rPr>
      </w:pPr>
      <w:r>
        <w:rPr>
          <w:rFonts w:ascii="Times New Roman" w:hAnsi="Times New Roman" w:cs="Times New Roman"/>
          <w:color w:val="000000"/>
          <w:sz w:val="24"/>
          <w:szCs w:val="24"/>
        </w:rPr>
        <w:tab/>
      </w:r>
      <w:r w:rsidR="00051F02" w:rsidRPr="00051F02">
        <w:rPr>
          <w:rFonts w:ascii="Times New Roman" w:hAnsi="Times New Roman" w:cs="Times New Roman"/>
          <w:color w:val="000000"/>
          <w:sz w:val="24"/>
          <w:szCs w:val="24"/>
        </w:rPr>
        <w:t>Fuzzy logic is a preferable approach for controlling a mechanical system because it is a form of AI that can make decisions based on uncertain or imprecise information</w:t>
      </w:r>
      <w:r w:rsidR="00051F02">
        <w:rPr>
          <w:rFonts w:ascii="Times New Roman" w:hAnsi="Times New Roman" w:cs="Times New Roman"/>
          <w:color w:val="000000"/>
          <w:sz w:val="24"/>
          <w:szCs w:val="24"/>
        </w:rPr>
        <w:t xml:space="preserve">. </w:t>
      </w:r>
      <w:r w:rsidR="002F1AAF" w:rsidRPr="00322843">
        <w:rPr>
          <w:rFonts w:ascii="Times New Roman" w:hAnsi="Times New Roman" w:cs="Times New Roman"/>
          <w:sz w:val="24"/>
          <w:szCs w:val="24"/>
        </w:rPr>
        <w:t>Fuzzy logic serves as a valuable tool for modeling the behavior of systems that defy precise mathematical description, a prime example being the control of power systems. Within the energy sector, fuzzy logic has found applications in tasks such as load forecasting, energy management, and the optimization of energy resources. Its distinct advantage lies in its capacity to handle imprecise and incomplete data, rendering it particularly well-suited for energy-related applications.</w:t>
      </w:r>
      <w:r w:rsidR="002F1AAF">
        <w:rPr>
          <w:rFonts w:ascii="Times New Roman" w:hAnsi="Times New Roman" w:cs="Times New Roman"/>
          <w:sz w:val="24"/>
          <w:szCs w:val="24"/>
        </w:rPr>
        <w:t xml:space="preserve"> </w:t>
      </w:r>
      <w:r w:rsidR="002F1AAF" w:rsidRPr="00322843">
        <w:rPr>
          <w:rFonts w:ascii="Times New Roman" w:hAnsi="Times New Roman" w:cs="Times New Roman"/>
          <w:sz w:val="24"/>
          <w:szCs w:val="24"/>
        </w:rPr>
        <w:t>The structure of an Adaptive Neuro-Fuzzy Inference System (ANFIS) is depicted in Fig 4. While fuzzy control may not yield significant energy-saving benefits, it possesses a robust inference engine. Leveraging an Artificial Neural Network (ANN)-based inference system, ANFIS can effectively estimate occupants' thermal comfort levels and balance energy conservation with thermal comfort considerations.</w:t>
      </w:r>
      <w:r w:rsidR="002F1AAF">
        <w:rPr>
          <w:rFonts w:ascii="Times New Roman" w:hAnsi="Times New Roman" w:cs="Times New Roman"/>
          <w:sz w:val="24"/>
          <w:szCs w:val="24"/>
        </w:rPr>
        <w:t xml:space="preserve"> </w:t>
      </w:r>
      <w:r w:rsidR="002F1AAF" w:rsidRPr="00322843">
        <w:rPr>
          <w:rFonts w:ascii="Times New Roman" w:hAnsi="Times New Roman" w:cs="Times New Roman"/>
          <w:sz w:val="24"/>
          <w:szCs w:val="24"/>
        </w:rPr>
        <w:t>In the realm of power systems, fuzzy logic contributes to enhancing the voltage profile. It facilitates the translation of voltage deviations and comparative variables into fuzzy system concepts. Fuzzy logic proves invaluable in yielding dependable, consistent, and transparent outputs, which are particularly beneficial since power system analysis often relies on approximate values and assumptions</w:t>
      </w:r>
      <w:r w:rsidR="002F1AAF">
        <w:rPr>
          <w:rFonts w:ascii="Times New Roman" w:hAnsi="Times New Roman" w:cs="Times New Roman"/>
          <w:sz w:val="24"/>
          <w:szCs w:val="24"/>
        </w:rPr>
        <w:t xml:space="preserve"> </w:t>
      </w:r>
      <w:r w:rsidR="00557B7B">
        <w:rPr>
          <w:rFonts w:ascii="Times New Roman" w:hAnsi="Times New Roman" w:cs="Times New Roman"/>
          <w:sz w:val="24"/>
          <w:szCs w:val="24"/>
        </w:rPr>
        <w:fldChar w:fldCharType="begin" w:fldLock="1"/>
      </w:r>
      <w:r w:rsidR="003B5F3D">
        <w:rPr>
          <w:rFonts w:ascii="Times New Roman" w:hAnsi="Times New Roman" w:cs="Times New Roman"/>
          <w:sz w:val="24"/>
          <w:szCs w:val="24"/>
        </w:rPr>
        <w:instrText>ADDIN CSL_CITATION {"citationItems":[{"id":"ITEM-1","itemData":{"ISBN":"9783030519209","author":[{"dropping-particle":"","family":"Yousuf","given":"Hana","non-dropping-particle":"","parse-names":false,"suffix":""},{"dropping-particle":"","family":"Zainal","given":"Asma Y","non-dropping-particle":"","parse-names":false,"suffix":""},{"dropping-particle":"","family":"Alshurideh","given":"Muhammad","non-dropping-particle":"","parse-names":false,"suffix":""}],"id":"ITEM-1","issued":{"date-parts":[["0"]]},"page":"231-242","title":"Artificial Intelligence Models in Power System Analysis","type":"article-journal"},"uris":["http://www.mendeley.com/documents/?uuid=3cad2165-0b5a-4e51-8208-c6d396b0af2c"]}],"mendeley":{"formattedCitation":"[1]","plainTextFormattedCitation":"[1]","previouslyFormattedCitation":"[1]"},"properties":{"noteIndex":0},"schema":"https://github.com/citation-style-language/schema/raw/master/csl-citation.json"}</w:instrText>
      </w:r>
      <w:r w:rsidR="00557B7B">
        <w:rPr>
          <w:rFonts w:ascii="Times New Roman" w:hAnsi="Times New Roman" w:cs="Times New Roman"/>
          <w:sz w:val="24"/>
          <w:szCs w:val="24"/>
        </w:rPr>
        <w:fldChar w:fldCharType="separate"/>
      </w:r>
      <w:r w:rsidR="00600682" w:rsidRPr="00600682">
        <w:rPr>
          <w:rFonts w:ascii="Times New Roman" w:hAnsi="Times New Roman" w:cs="Times New Roman"/>
          <w:noProof/>
          <w:sz w:val="24"/>
          <w:szCs w:val="24"/>
        </w:rPr>
        <w:t>[1]</w:t>
      </w:r>
      <w:r w:rsidR="00557B7B">
        <w:rPr>
          <w:rFonts w:ascii="Times New Roman" w:hAnsi="Times New Roman" w:cs="Times New Roman"/>
          <w:sz w:val="24"/>
          <w:szCs w:val="24"/>
        </w:rPr>
        <w:fldChar w:fldCharType="end"/>
      </w:r>
      <w:r w:rsidR="002F1AAF">
        <w:rPr>
          <w:rFonts w:ascii="Times New Roman" w:hAnsi="Times New Roman" w:cs="Times New Roman"/>
          <w:color w:val="000000"/>
          <w:sz w:val="24"/>
          <w:szCs w:val="24"/>
        </w:rPr>
        <w:t>.</w:t>
      </w:r>
    </w:p>
    <w:p w14:paraId="38A4C8B7" w14:textId="60300E11" w:rsidR="00950317" w:rsidRDefault="00B41EE2" w:rsidP="00950317">
      <w:pPr>
        <w:autoSpaceDE w:val="0"/>
        <w:autoSpaceDN w:val="0"/>
        <w:adjustRightInd w:val="0"/>
        <w:spacing w:after="12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2A0A8F6A" wp14:editId="0ADBDB00">
            <wp:extent cx="5400000" cy="42571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5400000" cy="4257143"/>
                    </a:xfrm>
                    <a:prstGeom prst="rect">
                      <a:avLst/>
                    </a:prstGeom>
                  </pic:spPr>
                </pic:pic>
              </a:graphicData>
            </a:graphic>
          </wp:inline>
        </w:drawing>
      </w:r>
    </w:p>
    <w:p w14:paraId="2E989D96" w14:textId="27B78E78" w:rsidR="00097FAD" w:rsidRDefault="00097FAD" w:rsidP="00097FAD">
      <w:pPr>
        <w:autoSpaceDE w:val="0"/>
        <w:autoSpaceDN w:val="0"/>
        <w:adjustRightInd w:val="0"/>
        <w:spacing w:after="12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Figure </w:t>
      </w:r>
      <w:r w:rsidR="00557B7B">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r w:rsidRPr="00097FAD">
        <w:rPr>
          <w:rFonts w:ascii="Times New Roman" w:hAnsi="Times New Roman" w:cs="Times New Roman"/>
          <w:color w:val="000000"/>
          <w:sz w:val="24"/>
          <w:szCs w:val="24"/>
        </w:rPr>
        <w:t xml:space="preserve">Fuzzy control </w:t>
      </w:r>
      <w:r>
        <w:rPr>
          <w:rFonts w:ascii="Times New Roman" w:hAnsi="Times New Roman" w:cs="Times New Roman"/>
          <w:color w:val="000000"/>
          <w:sz w:val="24"/>
          <w:szCs w:val="24"/>
        </w:rPr>
        <w:t xml:space="preserve">for energy </w:t>
      </w:r>
      <w:r w:rsidRPr="00097FAD">
        <w:rPr>
          <w:rFonts w:ascii="Times New Roman" w:hAnsi="Times New Roman" w:cs="Times New Roman"/>
          <w:color w:val="000000"/>
          <w:sz w:val="24"/>
          <w:szCs w:val="24"/>
        </w:rPr>
        <w:t>systems</w:t>
      </w:r>
    </w:p>
    <w:p w14:paraId="2FF7EFD5" w14:textId="308DFC5A" w:rsidR="001B31FF" w:rsidRPr="0081012A" w:rsidRDefault="001B31FF" w:rsidP="001B31FF">
      <w:pPr>
        <w:autoSpaceDE w:val="0"/>
        <w:autoSpaceDN w:val="0"/>
        <w:adjustRightInd w:val="0"/>
        <w:spacing w:after="0" w:line="240" w:lineRule="auto"/>
        <w:rPr>
          <w:rFonts w:ascii="Times New Roman" w:hAnsi="Times New Roman" w:cs="Times New Roman"/>
          <w:b/>
          <w:bCs/>
          <w:color w:val="000000"/>
          <w:sz w:val="24"/>
          <w:szCs w:val="24"/>
        </w:rPr>
      </w:pPr>
      <w:r w:rsidRPr="0081012A">
        <w:rPr>
          <w:rFonts w:ascii="Times New Roman" w:hAnsi="Times New Roman" w:cs="Times New Roman"/>
          <w:b/>
          <w:bCs/>
          <w:color w:val="000000"/>
          <w:sz w:val="24"/>
          <w:szCs w:val="24"/>
        </w:rPr>
        <w:t>2.5. Performance metrics</w:t>
      </w:r>
    </w:p>
    <w:p w14:paraId="43C558F9" w14:textId="253CEFC8" w:rsidR="00ED3FBB" w:rsidRPr="0051323E" w:rsidRDefault="0051323E" w:rsidP="0051323E">
      <w:pPr>
        <w:jc w:val="both"/>
        <w:rPr>
          <w:rFonts w:ascii="Times New Roman" w:hAnsi="Times New Roman" w:cs="Times New Roman"/>
          <w:sz w:val="24"/>
          <w:szCs w:val="24"/>
        </w:rPr>
      </w:pPr>
      <w:r>
        <w:rPr>
          <w:rFonts w:ascii="Times New Roman" w:hAnsi="Times New Roman" w:cs="Times New Roman"/>
          <w:sz w:val="24"/>
          <w:szCs w:val="24"/>
        </w:rPr>
        <w:t xml:space="preserve">Performance metrics are a key aspect of machine learning, as they allow for the evaluation and comparison of different algorithms and models. The most common performance metrics in machine learning are accuracy, precision, recall, and F1 score. Accuracy is a measure of how well the model correctly predicts the output, while precision measures the proportion of correct predictions out of all the predictions made. Recall is the proportion of actual positive cases that are correctly identified as such by the model. Finally, F1 score is a measure that combines precision and recall to provide a single metric that balances both. In addition to these common metrics, there are a number of other performance metrics that can be used in machine learning. For example, the area under the receiver operating characteristic (ROC) curve is a metric that is often used to evaluate the performance of a classification model. This metric measures the ability of the model to distinguish between positive and negative cases, and it can be used to compare different models. Another metric that can be used is the root mean squared error (RMSE), which measures the difference between the predicted and actual values and is commonly used in regression problem. </w:t>
      </w:r>
      <w:r w:rsidR="00293CAD">
        <w:rPr>
          <w:rFonts w:ascii="Times New Roman" w:hAnsi="Times New Roman" w:cs="Times New Roman"/>
          <w:color w:val="000000"/>
          <w:sz w:val="24"/>
          <w:szCs w:val="24"/>
        </w:rPr>
        <w:t xml:space="preserve">The difference between expected values and actual observations is typically used to assess a model's performance using various statistical techniques </w:t>
      </w:r>
      <w:r w:rsidR="00557B7B">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physa.2019.122177","ISSN":"0378-4371","author":[{"dropping-particle":"","family":"Hüseyin","given":"Hasan","non-dropping-particle":"","parse-names":false,"suffix":""},{"dropping-particle":"","family":"Çunkaş","given":"Mehmet","non-dropping-particle":"","parse-names":false,"suffix":""},{"dropping-particle":"","family":"Polat","given":"Kemal","non-dropping-particle":"","parse-names":false,"suffix":""}],"container-title":"Physica A","id":"ITEM-1","issued":{"date-parts":[["2019"]]},"page":"122177","publisher":"Elsevier B.V.","title":"A new multistage short-term wind power forecast model using decomposition and artificial intelligence methods","type":"article-journal","volume":"534"},"uris":["http://www.mendeley.com/documents/?uuid=b25caf4a-8870-4f24-ae53-264111ecce14"]}],"mendeley":{"formattedCitation":"[21]","plainTextFormattedCitation":"[21]","previouslyFormattedCitation":"[20]"},"properties":{"noteIndex":0},"schema":"https://github.com/citation-style-language/schema/raw/master/csl-citation.json"}</w:instrText>
      </w:r>
      <w:r w:rsidR="00557B7B">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[21]</w:t>
      </w:r>
      <w:r w:rsidR="00557B7B">
        <w:rPr>
          <w:rFonts w:ascii="Times New Roman" w:hAnsi="Times New Roman" w:cs="Times New Roman"/>
          <w:color w:val="000000"/>
          <w:sz w:val="24"/>
          <w:szCs w:val="24"/>
        </w:rPr>
        <w:fldChar w:fldCharType="end"/>
      </w:r>
      <w:r w:rsidR="001B31FF" w:rsidRPr="001B31FF">
        <w:rPr>
          <w:rFonts w:ascii="Times New Roman" w:hAnsi="Times New Roman" w:cs="Times New Roman"/>
          <w:color w:val="000000"/>
          <w:sz w:val="24"/>
          <w:szCs w:val="24"/>
        </w:rPr>
        <w:t xml:space="preserve">. </w:t>
      </w:r>
      <w:r w:rsidR="00293CAD" w:rsidRPr="00293CAD">
        <w:rPr>
          <w:rFonts w:ascii="Times New Roman" w:hAnsi="Times New Roman" w:cs="Times New Roman"/>
          <w:color w:val="000000"/>
          <w:sz w:val="24"/>
          <w:szCs w:val="24"/>
        </w:rPr>
        <w:t>The accuracy of ML models for this purpose can be assessed using several metrics, including Mean Absolute Error (MAE), Mean Square Error (MSE), Root Mean Square Error (RMSE), Max Error (ME), and R-squared (R2). The formulas for these metrics are as follows:</w:t>
      </w:r>
      <w:r w:rsidR="00293CAD">
        <w:rPr>
          <w:rFonts w:ascii="Times New Roman" w:hAnsi="Times New Roman" w:cs="Times New Roman"/>
          <w:color w:val="000000"/>
          <w:sz w:val="24"/>
          <w:szCs w:val="24"/>
        </w:rPr>
        <w:t xml:space="preserve"> </w:t>
      </w:r>
    </w:p>
    <w:p w14:paraId="1ABCC298" w14:textId="1003A19A" w:rsidR="00AB1D27" w:rsidRDefault="00CB5659" w:rsidP="001B31FF">
      <w:pPr>
        <w:autoSpaceDE w:val="0"/>
        <w:autoSpaceDN w:val="0"/>
        <w:adjustRightInd w:val="0"/>
        <w:spacing w:after="120" w:line="240" w:lineRule="auto"/>
        <w:jc w:val="both"/>
        <w:rPr>
          <w:rFonts w:ascii="Times New Roman" w:hAnsi="Times New Roman" w:cs="Times New Roman"/>
          <w:color w:val="000000"/>
          <w:sz w:val="24"/>
          <w:szCs w:val="24"/>
        </w:rPr>
      </w:pPr>
      <w:bookmarkStart w:id="4" w:name="_Hlk148745877"/>
      <m:oMath>
        <m:r>
          <w:rPr>
            <w:rFonts w:ascii="Cambria Math" w:hAnsi="Cambria Math" w:cs="Times New Roman"/>
            <w:color w:val="000000"/>
            <w:sz w:val="24"/>
            <w:szCs w:val="24"/>
          </w:rPr>
          <w:lastRenderedPageBreak/>
          <m:t>MAE=</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1</m:t>
            </m:r>
          </m:num>
          <m:den>
            <m:r>
              <w:rPr>
                <w:rFonts w:ascii="Cambria Math" w:hAnsi="Cambria Math" w:cs="Times New Roman"/>
                <w:color w:val="000000"/>
                <w:sz w:val="24"/>
                <w:szCs w:val="24"/>
              </w:rPr>
              <m:t>n</m:t>
            </m:r>
          </m:den>
        </m:f>
        <m:nary>
          <m:naryPr>
            <m:chr m:val="∑"/>
            <m:limLoc m:val="undOvr"/>
            <m:ctrlPr>
              <w:rPr>
                <w:rFonts w:ascii="Cambria Math" w:hAnsi="Cambria Math" w:cs="Times New Roman"/>
                <w:i/>
                <w:color w:val="000000"/>
                <w:sz w:val="24"/>
                <w:szCs w:val="24"/>
              </w:rPr>
            </m:ctrlPr>
          </m:naryPr>
          <m:sub>
            <m:r>
              <w:rPr>
                <w:rFonts w:ascii="Cambria Math" w:hAnsi="Cambria Math" w:cs="Times New Roman"/>
                <w:color w:val="000000"/>
                <w:sz w:val="24"/>
                <w:szCs w:val="24"/>
              </w:rPr>
              <m:t>i=1</m:t>
            </m:r>
          </m:sub>
          <m:sup>
            <m:r>
              <w:rPr>
                <w:rFonts w:ascii="Cambria Math" w:hAnsi="Cambria Math" w:cs="Times New Roman"/>
                <w:color w:val="000000"/>
                <w:sz w:val="24"/>
                <w:szCs w:val="24"/>
              </w:rPr>
              <m:t>n</m:t>
            </m:r>
          </m:sup>
          <m:e>
            <m:d>
              <m:dPr>
                <m:begChr m:val="|"/>
                <m:endChr m:val="|"/>
                <m:ctrlPr>
                  <w:rPr>
                    <w:rFonts w:ascii="Cambria Math" w:hAnsi="Cambria Math" w:cs="Times New Roman"/>
                    <w:i/>
                    <w:color w:val="000000"/>
                    <w:sz w:val="24"/>
                    <w:szCs w:val="24"/>
                  </w:rPr>
                </m:ctrlPr>
              </m:dP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m:t>
                    </m:r>
                  </m:e>
                  <m:sub>
                    <m:r>
                      <w:rPr>
                        <w:rFonts w:ascii="Cambria Math" w:hAnsi="Cambria Math" w:cs="Times New Roman"/>
                        <w:color w:val="000000"/>
                        <w:sz w:val="24"/>
                        <w:szCs w:val="24"/>
                      </w:rPr>
                      <m:t>i</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GP</m:t>
                    </m:r>
                  </m:e>
                  <m:sub>
                    <m:r>
                      <w:rPr>
                        <w:rFonts w:ascii="Cambria Math" w:hAnsi="Cambria Math" w:cs="Times New Roman"/>
                        <w:color w:val="000000"/>
                        <w:sz w:val="24"/>
                        <w:szCs w:val="24"/>
                      </w:rPr>
                      <m:t>i</m:t>
                    </m:r>
                  </m:sub>
                </m:sSub>
              </m:e>
            </m:d>
          </m:e>
        </m:nary>
      </m:oMath>
      <w:r w:rsidR="00297ECA">
        <w:rPr>
          <w:rFonts w:ascii="Times New Roman" w:eastAsiaTheme="minorEastAsia" w:hAnsi="Times New Roman" w:cs="Times New Roman"/>
          <w:color w:val="000000"/>
          <w:sz w:val="24"/>
          <w:szCs w:val="24"/>
        </w:rPr>
        <w:tab/>
      </w:r>
      <w:r w:rsidR="00297ECA">
        <w:rPr>
          <w:rFonts w:ascii="Times New Roman" w:eastAsiaTheme="minorEastAsia" w:hAnsi="Times New Roman" w:cs="Times New Roman"/>
          <w:color w:val="000000"/>
          <w:sz w:val="24"/>
          <w:szCs w:val="24"/>
        </w:rPr>
        <w:tab/>
      </w:r>
      <w:r w:rsidR="00297ECA">
        <w:rPr>
          <w:rFonts w:ascii="Times New Roman" w:eastAsiaTheme="minorEastAsia" w:hAnsi="Times New Roman" w:cs="Times New Roman"/>
          <w:color w:val="000000"/>
          <w:sz w:val="24"/>
          <w:szCs w:val="24"/>
        </w:rPr>
        <w:tab/>
      </w:r>
      <w:r w:rsidR="00297ECA">
        <w:rPr>
          <w:rFonts w:ascii="Times New Roman" w:eastAsiaTheme="minorEastAsia" w:hAnsi="Times New Roman" w:cs="Times New Roman"/>
          <w:color w:val="000000"/>
          <w:sz w:val="24"/>
          <w:szCs w:val="24"/>
        </w:rPr>
        <w:tab/>
      </w:r>
      <w:r w:rsidR="00297ECA">
        <w:rPr>
          <w:rFonts w:ascii="Times New Roman" w:eastAsiaTheme="minorEastAsia" w:hAnsi="Times New Roman" w:cs="Times New Roman"/>
          <w:color w:val="000000"/>
          <w:sz w:val="24"/>
          <w:szCs w:val="24"/>
        </w:rPr>
        <w:tab/>
      </w:r>
      <w:r w:rsidR="00297ECA">
        <w:rPr>
          <w:rFonts w:ascii="Times New Roman" w:eastAsiaTheme="minorEastAsia" w:hAnsi="Times New Roman" w:cs="Times New Roman"/>
          <w:color w:val="000000"/>
          <w:sz w:val="24"/>
          <w:szCs w:val="24"/>
        </w:rPr>
        <w:tab/>
      </w:r>
      <w:r w:rsidR="00297ECA">
        <w:rPr>
          <w:rFonts w:ascii="Times New Roman" w:eastAsiaTheme="minorEastAsia" w:hAnsi="Times New Roman" w:cs="Times New Roman"/>
          <w:color w:val="000000"/>
          <w:sz w:val="24"/>
          <w:szCs w:val="24"/>
        </w:rPr>
        <w:tab/>
      </w:r>
      <w:r w:rsidR="00297ECA">
        <w:rPr>
          <w:rFonts w:ascii="Times New Roman" w:eastAsiaTheme="minorEastAsia" w:hAnsi="Times New Roman" w:cs="Times New Roman"/>
          <w:color w:val="000000"/>
          <w:sz w:val="24"/>
          <w:szCs w:val="24"/>
        </w:rPr>
        <w:tab/>
      </w:r>
      <w:r w:rsidR="00297ECA">
        <w:rPr>
          <w:rFonts w:ascii="Times New Roman" w:eastAsiaTheme="minorEastAsia" w:hAnsi="Times New Roman" w:cs="Times New Roman"/>
          <w:color w:val="000000"/>
          <w:sz w:val="24"/>
          <w:szCs w:val="24"/>
        </w:rPr>
        <w:tab/>
        <w:t>(1)</w:t>
      </w:r>
    </w:p>
    <w:p w14:paraId="6576CAC4" w14:textId="1BAAB6A2" w:rsidR="001B31FF" w:rsidRDefault="00297ECA" w:rsidP="001B31FF">
      <w:pPr>
        <w:autoSpaceDE w:val="0"/>
        <w:autoSpaceDN w:val="0"/>
        <w:adjustRightInd w:val="0"/>
        <w:spacing w:after="120" w:line="240" w:lineRule="auto"/>
        <w:jc w:val="both"/>
        <w:rPr>
          <w:rFonts w:ascii="Times New Roman" w:hAnsi="Times New Roman" w:cs="Times New Roman"/>
          <w:color w:val="000000"/>
          <w:sz w:val="24"/>
          <w:szCs w:val="24"/>
        </w:rPr>
      </w:pPr>
      <m:oMath>
        <m:r>
          <w:rPr>
            <w:rFonts w:ascii="Cambria Math" w:hAnsi="Cambria Math" w:cs="Times New Roman"/>
            <w:color w:val="000000"/>
            <w:sz w:val="24"/>
            <w:szCs w:val="24"/>
          </w:rPr>
          <m:t>MAE=</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1</m:t>
            </m:r>
          </m:num>
          <m:den>
            <m:r>
              <w:rPr>
                <w:rFonts w:ascii="Cambria Math" w:hAnsi="Cambria Math" w:cs="Times New Roman"/>
                <w:color w:val="000000"/>
                <w:sz w:val="24"/>
                <w:szCs w:val="24"/>
              </w:rPr>
              <m:t>n</m:t>
            </m:r>
          </m:den>
        </m:f>
        <m:nary>
          <m:naryPr>
            <m:chr m:val="∑"/>
            <m:limLoc m:val="undOvr"/>
            <m:ctrlPr>
              <w:rPr>
                <w:rFonts w:ascii="Cambria Math" w:hAnsi="Cambria Math" w:cs="Times New Roman"/>
                <w:i/>
                <w:color w:val="000000"/>
                <w:sz w:val="24"/>
                <w:szCs w:val="24"/>
              </w:rPr>
            </m:ctrlPr>
          </m:naryPr>
          <m:sub>
            <m:r>
              <w:rPr>
                <w:rFonts w:ascii="Cambria Math" w:hAnsi="Cambria Math" w:cs="Times New Roman"/>
                <w:color w:val="000000"/>
                <w:sz w:val="24"/>
                <w:szCs w:val="24"/>
              </w:rPr>
              <m:t>i=1</m:t>
            </m:r>
          </m:sub>
          <m:sup>
            <m:r>
              <w:rPr>
                <w:rFonts w:ascii="Cambria Math" w:hAnsi="Cambria Math" w:cs="Times New Roman"/>
                <w:color w:val="000000"/>
                <w:sz w:val="24"/>
                <w:szCs w:val="24"/>
              </w:rPr>
              <m:t>n</m:t>
            </m:r>
          </m:sup>
          <m:e>
            <m:sSup>
              <m:sSupPr>
                <m:ctrlPr>
                  <w:rPr>
                    <w:rFonts w:ascii="Cambria Math" w:hAnsi="Cambria Math" w:cs="Times New Roman"/>
                    <w:i/>
                    <w:color w:val="000000"/>
                    <w:sz w:val="24"/>
                    <w:szCs w:val="24"/>
                  </w:rPr>
                </m:ctrlPr>
              </m:sSupPr>
              <m:e>
                <m:d>
                  <m:dPr>
                    <m:ctrlPr>
                      <w:rPr>
                        <w:rFonts w:ascii="Cambria Math" w:hAnsi="Cambria Math" w:cs="Times New Roman"/>
                        <w:i/>
                        <w:color w:val="000000"/>
                        <w:sz w:val="24"/>
                        <w:szCs w:val="24"/>
                      </w:rPr>
                    </m:ctrlPr>
                  </m:dP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m:t>
                        </m:r>
                      </m:e>
                      <m:sub>
                        <m:r>
                          <w:rPr>
                            <w:rFonts w:ascii="Cambria Math" w:hAnsi="Cambria Math" w:cs="Times New Roman"/>
                            <w:color w:val="000000"/>
                            <w:sz w:val="24"/>
                            <w:szCs w:val="24"/>
                          </w:rPr>
                          <m:t>i</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GP</m:t>
                        </m:r>
                      </m:e>
                      <m:sub>
                        <m:r>
                          <w:rPr>
                            <w:rFonts w:ascii="Cambria Math" w:hAnsi="Cambria Math" w:cs="Times New Roman"/>
                            <w:color w:val="000000"/>
                            <w:sz w:val="24"/>
                            <w:szCs w:val="24"/>
                          </w:rPr>
                          <m:t>i</m:t>
                        </m:r>
                      </m:sub>
                    </m:sSub>
                  </m:e>
                </m:d>
              </m:e>
              <m:sup>
                <m:r>
                  <w:rPr>
                    <w:rFonts w:ascii="Cambria Math" w:hAnsi="Cambria Math" w:cs="Times New Roman"/>
                    <w:color w:val="000000"/>
                    <w:sz w:val="24"/>
                    <w:szCs w:val="24"/>
                  </w:rPr>
                  <m:t>2</m:t>
                </m:r>
              </m:sup>
            </m:sSup>
          </m:e>
        </m:nary>
      </m:oMath>
      <w:r w:rsidR="000863C7">
        <w:rPr>
          <w:rFonts w:ascii="Times New Roman" w:eastAsiaTheme="minorEastAsia" w:hAnsi="Times New Roman" w:cs="Times New Roman"/>
          <w:color w:val="000000"/>
          <w:sz w:val="24"/>
          <w:szCs w:val="24"/>
        </w:rPr>
        <w:tab/>
      </w:r>
      <w:r w:rsidR="000863C7">
        <w:rPr>
          <w:rFonts w:ascii="Times New Roman" w:hAnsi="Times New Roman" w:cs="Times New Roman"/>
          <w:color w:val="000000"/>
          <w:sz w:val="24"/>
          <w:szCs w:val="24"/>
        </w:rPr>
        <w:tab/>
      </w:r>
      <w:r w:rsidR="000863C7">
        <w:rPr>
          <w:rFonts w:ascii="Times New Roman" w:hAnsi="Times New Roman" w:cs="Times New Roman"/>
          <w:color w:val="000000"/>
          <w:sz w:val="24"/>
          <w:szCs w:val="24"/>
        </w:rPr>
        <w:tab/>
      </w:r>
      <w:r w:rsidR="000863C7">
        <w:rPr>
          <w:rFonts w:ascii="Times New Roman" w:hAnsi="Times New Roman" w:cs="Times New Roman"/>
          <w:color w:val="000000"/>
          <w:sz w:val="24"/>
          <w:szCs w:val="24"/>
        </w:rPr>
        <w:tab/>
      </w:r>
      <w:r w:rsidR="000863C7">
        <w:rPr>
          <w:rFonts w:ascii="Times New Roman" w:hAnsi="Times New Roman" w:cs="Times New Roman"/>
          <w:color w:val="000000"/>
          <w:sz w:val="24"/>
          <w:szCs w:val="24"/>
        </w:rPr>
        <w:tab/>
      </w:r>
      <w:r w:rsidR="000863C7">
        <w:rPr>
          <w:rFonts w:ascii="Times New Roman" w:hAnsi="Times New Roman" w:cs="Times New Roman"/>
          <w:color w:val="000000"/>
          <w:sz w:val="24"/>
          <w:szCs w:val="24"/>
        </w:rPr>
        <w:tab/>
      </w:r>
      <w:r w:rsidR="000863C7">
        <w:rPr>
          <w:rFonts w:ascii="Times New Roman" w:hAnsi="Times New Roman" w:cs="Times New Roman"/>
          <w:color w:val="000000"/>
          <w:sz w:val="24"/>
          <w:szCs w:val="24"/>
        </w:rPr>
        <w:tab/>
      </w:r>
      <w:r w:rsidR="000863C7">
        <w:rPr>
          <w:rFonts w:ascii="Times New Roman" w:hAnsi="Times New Roman" w:cs="Times New Roman"/>
          <w:color w:val="000000"/>
          <w:sz w:val="24"/>
          <w:szCs w:val="24"/>
        </w:rPr>
        <w:tab/>
      </w:r>
      <w:r w:rsidR="000863C7">
        <w:rPr>
          <w:rFonts w:ascii="Times New Roman" w:hAnsi="Times New Roman" w:cs="Times New Roman"/>
          <w:color w:val="000000"/>
          <w:sz w:val="24"/>
          <w:szCs w:val="24"/>
        </w:rPr>
        <w:tab/>
        <w:t>(2)</w:t>
      </w:r>
    </w:p>
    <w:p w14:paraId="3DF96354" w14:textId="79301BB3" w:rsidR="0074629B" w:rsidRDefault="000863C7" w:rsidP="001B31FF">
      <w:pPr>
        <w:autoSpaceDE w:val="0"/>
        <w:autoSpaceDN w:val="0"/>
        <w:adjustRightInd w:val="0"/>
        <w:spacing w:after="120" w:line="240" w:lineRule="auto"/>
        <w:jc w:val="both"/>
        <w:rPr>
          <w:rFonts w:ascii="Times New Roman" w:hAnsi="Times New Roman" w:cs="Times New Roman"/>
          <w:color w:val="000000"/>
          <w:sz w:val="24"/>
          <w:szCs w:val="24"/>
        </w:rPr>
      </w:pPr>
      <m:oMath>
        <m:r>
          <w:rPr>
            <w:rFonts w:ascii="Cambria Math" w:hAnsi="Cambria Math" w:cs="Times New Roman"/>
            <w:color w:val="000000"/>
            <w:sz w:val="24"/>
            <w:szCs w:val="24"/>
          </w:rPr>
          <m:t>RSME=</m:t>
        </m:r>
        <m:rad>
          <m:radPr>
            <m:degHide m:val="1"/>
            <m:ctrlPr>
              <w:rPr>
                <w:rFonts w:ascii="Cambria Math" w:hAnsi="Cambria Math" w:cs="Times New Roman"/>
                <w:i/>
                <w:color w:val="000000"/>
                <w:sz w:val="24"/>
                <w:szCs w:val="24"/>
              </w:rPr>
            </m:ctrlPr>
          </m:radPr>
          <m:deg/>
          <m:e>
            <m:f>
              <m:fPr>
                <m:ctrlPr>
                  <w:rPr>
                    <w:rFonts w:ascii="Cambria Math" w:hAnsi="Cambria Math" w:cs="Times New Roman"/>
                    <w:i/>
                    <w:color w:val="000000"/>
                    <w:sz w:val="24"/>
                    <w:szCs w:val="24"/>
                  </w:rPr>
                </m:ctrlPr>
              </m:fPr>
              <m:num>
                <m:r>
                  <w:rPr>
                    <w:rFonts w:ascii="Cambria Math" w:hAnsi="Cambria Math" w:cs="Times New Roman"/>
                    <w:color w:val="000000"/>
                    <w:sz w:val="24"/>
                    <w:szCs w:val="24"/>
                  </w:rPr>
                  <m:t>1</m:t>
                </m:r>
              </m:num>
              <m:den>
                <m:r>
                  <w:rPr>
                    <w:rFonts w:ascii="Cambria Math" w:hAnsi="Cambria Math" w:cs="Times New Roman"/>
                    <w:color w:val="000000"/>
                    <w:sz w:val="24"/>
                    <w:szCs w:val="24"/>
                  </w:rPr>
                  <m:t>n</m:t>
                </m:r>
              </m:den>
            </m:f>
            <m:nary>
              <m:naryPr>
                <m:chr m:val="∑"/>
                <m:limLoc m:val="undOvr"/>
                <m:ctrlPr>
                  <w:rPr>
                    <w:rFonts w:ascii="Cambria Math" w:hAnsi="Cambria Math" w:cs="Times New Roman"/>
                    <w:i/>
                    <w:color w:val="000000"/>
                    <w:sz w:val="24"/>
                    <w:szCs w:val="24"/>
                  </w:rPr>
                </m:ctrlPr>
              </m:naryPr>
              <m:sub>
                <m:r>
                  <w:rPr>
                    <w:rFonts w:ascii="Cambria Math" w:hAnsi="Cambria Math" w:cs="Times New Roman"/>
                    <w:color w:val="000000"/>
                    <w:sz w:val="24"/>
                    <w:szCs w:val="24"/>
                  </w:rPr>
                  <m:t>i=1</m:t>
                </m:r>
              </m:sub>
              <m:sup>
                <m:r>
                  <w:rPr>
                    <w:rFonts w:ascii="Cambria Math" w:hAnsi="Cambria Math" w:cs="Times New Roman"/>
                    <w:color w:val="000000"/>
                    <w:sz w:val="24"/>
                    <w:szCs w:val="24"/>
                  </w:rPr>
                  <m:t>n</m:t>
                </m:r>
              </m:sup>
              <m:e>
                <m:sSup>
                  <m:sSupPr>
                    <m:ctrlPr>
                      <w:rPr>
                        <w:rFonts w:ascii="Cambria Math" w:hAnsi="Cambria Math" w:cs="Times New Roman"/>
                        <w:i/>
                        <w:color w:val="000000"/>
                        <w:sz w:val="24"/>
                        <w:szCs w:val="24"/>
                      </w:rPr>
                    </m:ctrlPr>
                  </m:sSupPr>
                  <m:e>
                    <m:d>
                      <m:dPr>
                        <m:ctrlPr>
                          <w:rPr>
                            <w:rFonts w:ascii="Cambria Math" w:hAnsi="Cambria Math" w:cs="Times New Roman"/>
                            <w:i/>
                            <w:color w:val="000000"/>
                            <w:sz w:val="24"/>
                            <w:szCs w:val="24"/>
                          </w:rPr>
                        </m:ctrlPr>
                      </m:dP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m:t>
                            </m:r>
                          </m:e>
                          <m:sub>
                            <m:r>
                              <w:rPr>
                                <w:rFonts w:ascii="Cambria Math" w:hAnsi="Cambria Math" w:cs="Times New Roman"/>
                                <w:color w:val="000000"/>
                                <w:sz w:val="24"/>
                                <w:szCs w:val="24"/>
                              </w:rPr>
                              <m:t>i</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GP</m:t>
                            </m:r>
                          </m:e>
                          <m:sub>
                            <m:r>
                              <w:rPr>
                                <w:rFonts w:ascii="Cambria Math" w:hAnsi="Cambria Math" w:cs="Times New Roman"/>
                                <w:color w:val="000000"/>
                                <w:sz w:val="24"/>
                                <w:szCs w:val="24"/>
                              </w:rPr>
                              <m:t>i</m:t>
                            </m:r>
                          </m:sub>
                        </m:sSub>
                      </m:e>
                    </m:d>
                  </m:e>
                  <m:sup>
                    <m:r>
                      <w:rPr>
                        <w:rFonts w:ascii="Cambria Math" w:hAnsi="Cambria Math" w:cs="Times New Roman"/>
                        <w:color w:val="000000"/>
                        <w:sz w:val="24"/>
                        <w:szCs w:val="24"/>
                      </w:rPr>
                      <m:t>2</m:t>
                    </m:r>
                  </m:sup>
                </m:sSup>
              </m:e>
            </m:nary>
          </m:e>
        </m:rad>
      </m:oMath>
      <w:r w:rsidR="0074629B">
        <w:rPr>
          <w:rFonts w:ascii="Times New Roman" w:hAnsi="Times New Roman" w:cs="Times New Roman"/>
          <w:color w:val="000000"/>
          <w:sz w:val="24"/>
          <w:szCs w:val="24"/>
        </w:rPr>
        <w:tab/>
      </w:r>
      <w:r w:rsidR="0074629B">
        <w:rPr>
          <w:rFonts w:ascii="Times New Roman" w:hAnsi="Times New Roman" w:cs="Times New Roman"/>
          <w:color w:val="000000"/>
          <w:sz w:val="24"/>
          <w:szCs w:val="24"/>
        </w:rPr>
        <w:tab/>
      </w:r>
      <w:r w:rsidR="0074629B">
        <w:rPr>
          <w:rFonts w:ascii="Times New Roman" w:hAnsi="Times New Roman" w:cs="Times New Roman"/>
          <w:color w:val="000000"/>
          <w:sz w:val="24"/>
          <w:szCs w:val="24"/>
        </w:rPr>
        <w:tab/>
      </w:r>
      <w:r w:rsidR="0074629B">
        <w:rPr>
          <w:rFonts w:ascii="Times New Roman" w:hAnsi="Times New Roman" w:cs="Times New Roman"/>
          <w:color w:val="000000"/>
          <w:sz w:val="24"/>
          <w:szCs w:val="24"/>
        </w:rPr>
        <w:tab/>
      </w:r>
      <w:r w:rsidR="0074629B">
        <w:rPr>
          <w:rFonts w:ascii="Times New Roman" w:hAnsi="Times New Roman" w:cs="Times New Roman"/>
          <w:color w:val="000000"/>
          <w:sz w:val="24"/>
          <w:szCs w:val="24"/>
        </w:rPr>
        <w:tab/>
      </w:r>
      <w:r w:rsidR="0074629B">
        <w:rPr>
          <w:rFonts w:ascii="Times New Roman" w:hAnsi="Times New Roman" w:cs="Times New Roman"/>
          <w:color w:val="000000"/>
          <w:sz w:val="24"/>
          <w:szCs w:val="24"/>
        </w:rPr>
        <w:tab/>
      </w:r>
      <w:r w:rsidR="0074629B">
        <w:rPr>
          <w:rFonts w:ascii="Times New Roman" w:hAnsi="Times New Roman" w:cs="Times New Roman"/>
          <w:color w:val="000000"/>
          <w:sz w:val="24"/>
          <w:szCs w:val="24"/>
        </w:rPr>
        <w:tab/>
      </w:r>
      <w:r>
        <w:rPr>
          <w:rFonts w:ascii="Times New Roman" w:hAnsi="Times New Roman" w:cs="Times New Roman"/>
          <w:color w:val="000000"/>
          <w:sz w:val="24"/>
          <w:szCs w:val="24"/>
        </w:rPr>
        <w:t xml:space="preserve">        </w:t>
      </w:r>
      <w:r w:rsidR="0074629B">
        <w:rPr>
          <w:rFonts w:ascii="Times New Roman" w:hAnsi="Times New Roman" w:cs="Times New Roman"/>
          <w:color w:val="000000"/>
          <w:sz w:val="24"/>
          <w:szCs w:val="24"/>
        </w:rPr>
        <w:t xml:space="preserve">    (3)</w:t>
      </w:r>
    </w:p>
    <w:p w14:paraId="4B13AEA7" w14:textId="1FDCF156" w:rsidR="0076472E" w:rsidRPr="001B31FF" w:rsidRDefault="000863C7" w:rsidP="001B31FF">
      <w:pPr>
        <w:autoSpaceDE w:val="0"/>
        <w:autoSpaceDN w:val="0"/>
        <w:adjustRightInd w:val="0"/>
        <w:spacing w:after="120" w:line="240" w:lineRule="auto"/>
        <w:jc w:val="both"/>
        <w:rPr>
          <w:rFonts w:ascii="Times New Roman" w:hAnsi="Times New Roman" w:cs="Times New Roman"/>
          <w:color w:val="000000"/>
          <w:sz w:val="24"/>
          <w:szCs w:val="24"/>
        </w:rPr>
      </w:pPr>
      <m:oMath>
        <m:r>
          <w:rPr>
            <w:rFonts w:ascii="Cambria Math" w:hAnsi="Cambria Math" w:cs="Times New Roman"/>
            <w:color w:val="000000"/>
            <w:sz w:val="24"/>
            <w:szCs w:val="24"/>
          </w:rPr>
          <m:t xml:space="preserve">ME=Max </m:t>
        </m:r>
        <m:d>
          <m:dPr>
            <m:begChr m:val="|"/>
            <m:endChr m:val="|"/>
            <m:ctrlPr>
              <w:rPr>
                <w:rFonts w:ascii="Cambria Math" w:hAnsi="Cambria Math" w:cs="Times New Roman"/>
                <w:i/>
                <w:color w:val="000000"/>
                <w:sz w:val="24"/>
                <w:szCs w:val="24"/>
              </w:rPr>
            </m:ctrlPr>
          </m:dP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m:t>
                </m:r>
              </m:e>
              <m:sub>
                <m:r>
                  <w:rPr>
                    <w:rFonts w:ascii="Cambria Math" w:hAnsi="Cambria Math" w:cs="Times New Roman"/>
                    <w:color w:val="000000"/>
                    <w:sz w:val="24"/>
                    <w:szCs w:val="24"/>
                  </w:rPr>
                  <m:t>i</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GP</m:t>
                </m:r>
              </m:e>
              <m:sub>
                <m:r>
                  <w:rPr>
                    <w:rFonts w:ascii="Cambria Math" w:hAnsi="Cambria Math" w:cs="Times New Roman"/>
                    <w:color w:val="000000"/>
                    <w:sz w:val="24"/>
                    <w:szCs w:val="24"/>
                  </w:rPr>
                  <m:t>i</m:t>
                </m:r>
              </m:sub>
            </m:sSub>
          </m:e>
        </m:d>
      </m:oMath>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t>(4)</w:t>
      </w:r>
    </w:p>
    <w:p w14:paraId="7F87E2A8" w14:textId="77777777" w:rsidR="00D8068C" w:rsidRDefault="00AE1416" w:rsidP="00014020">
      <w:pPr>
        <w:autoSpaceDE w:val="0"/>
        <w:autoSpaceDN w:val="0"/>
        <w:adjustRightInd w:val="0"/>
        <w:spacing w:after="0" w:line="240" w:lineRule="auto"/>
        <w:jc w:val="both"/>
        <w:rPr>
          <w:rFonts w:ascii="Times New Roman" w:hAnsi="Times New Roman" w:cs="Times New Roman"/>
          <w:color w:val="000000"/>
          <w:sz w:val="24"/>
          <w:szCs w:val="24"/>
        </w:rPr>
      </w:pP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R</m:t>
            </m:r>
          </m:e>
          <m:sub>
            <m:r>
              <w:rPr>
                <w:rFonts w:ascii="Cambria Math" w:hAnsi="Cambria Math" w:cs="Times New Roman"/>
                <w:color w:val="000000"/>
                <w:sz w:val="24"/>
                <w:szCs w:val="24"/>
              </w:rPr>
              <m:t>Squared</m:t>
            </m:r>
          </m:sub>
        </m:sSub>
        <m:r>
          <w:rPr>
            <w:rFonts w:ascii="Cambria Math" w:hAnsi="Cambria Math" w:cs="Times New Roman"/>
            <w:color w:val="000000"/>
            <w:sz w:val="24"/>
            <w:szCs w:val="24"/>
          </w:rPr>
          <m:t xml:space="preserve">=1- </m:t>
        </m:r>
        <m:f>
          <m:fPr>
            <m:ctrlPr>
              <w:rPr>
                <w:rFonts w:ascii="Cambria Math" w:hAnsi="Cambria Math" w:cs="Times New Roman"/>
                <w:i/>
                <w:color w:val="000000"/>
                <w:sz w:val="24"/>
                <w:szCs w:val="24"/>
              </w:rPr>
            </m:ctrlPr>
          </m:fPr>
          <m:num>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SS</m:t>
                </m:r>
              </m:e>
              <m:sub>
                <m:r>
                  <w:rPr>
                    <w:rFonts w:ascii="Cambria Math" w:hAnsi="Cambria Math" w:cs="Times New Roman"/>
                    <w:color w:val="000000"/>
                    <w:sz w:val="24"/>
                    <w:szCs w:val="24"/>
                  </w:rPr>
                  <m:t>regression</m:t>
                </m:r>
              </m:sub>
            </m:sSub>
          </m:num>
          <m:den>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SS</m:t>
                </m:r>
              </m:e>
              <m:sub>
                <m:r>
                  <w:rPr>
                    <w:rFonts w:ascii="Cambria Math" w:hAnsi="Cambria Math" w:cs="Times New Roman"/>
                    <w:color w:val="000000"/>
                    <w:sz w:val="24"/>
                    <w:szCs w:val="24"/>
                  </w:rPr>
                  <m:t>total</m:t>
                </m:r>
              </m:sub>
            </m:sSub>
          </m:den>
        </m:f>
      </m:oMath>
      <w:r w:rsidR="0076472E">
        <w:rPr>
          <w:rFonts w:ascii="Times New Roman" w:hAnsi="Times New Roman" w:cs="Times New Roman"/>
          <w:color w:val="000000"/>
          <w:sz w:val="24"/>
          <w:szCs w:val="24"/>
        </w:rPr>
        <w:tab/>
      </w:r>
      <w:r w:rsidR="0076472E">
        <w:rPr>
          <w:rFonts w:ascii="Times New Roman" w:hAnsi="Times New Roman" w:cs="Times New Roman"/>
          <w:color w:val="000000"/>
          <w:sz w:val="24"/>
          <w:szCs w:val="24"/>
        </w:rPr>
        <w:tab/>
      </w:r>
      <w:r w:rsidR="0076472E">
        <w:rPr>
          <w:rFonts w:ascii="Times New Roman" w:hAnsi="Times New Roman" w:cs="Times New Roman"/>
          <w:color w:val="000000"/>
          <w:sz w:val="24"/>
          <w:szCs w:val="24"/>
        </w:rPr>
        <w:tab/>
      </w:r>
      <w:r w:rsidR="0076472E">
        <w:rPr>
          <w:rFonts w:ascii="Times New Roman" w:hAnsi="Times New Roman" w:cs="Times New Roman"/>
          <w:color w:val="000000"/>
          <w:sz w:val="24"/>
          <w:szCs w:val="24"/>
        </w:rPr>
        <w:tab/>
      </w:r>
      <w:r w:rsidR="0076472E">
        <w:rPr>
          <w:rFonts w:ascii="Times New Roman" w:hAnsi="Times New Roman" w:cs="Times New Roman"/>
          <w:color w:val="000000"/>
          <w:sz w:val="24"/>
          <w:szCs w:val="24"/>
        </w:rPr>
        <w:tab/>
      </w:r>
      <w:r w:rsidR="0076472E">
        <w:rPr>
          <w:rFonts w:ascii="Times New Roman" w:hAnsi="Times New Roman" w:cs="Times New Roman"/>
          <w:color w:val="000000"/>
          <w:sz w:val="24"/>
          <w:szCs w:val="24"/>
        </w:rPr>
        <w:tab/>
      </w:r>
      <w:r w:rsidR="00D8068C">
        <w:rPr>
          <w:rFonts w:ascii="Times New Roman" w:hAnsi="Times New Roman" w:cs="Times New Roman"/>
          <w:color w:val="000000"/>
          <w:sz w:val="24"/>
          <w:szCs w:val="24"/>
        </w:rPr>
        <w:tab/>
      </w:r>
      <w:r w:rsidR="00D8068C">
        <w:rPr>
          <w:rFonts w:ascii="Times New Roman" w:hAnsi="Times New Roman" w:cs="Times New Roman"/>
          <w:color w:val="000000"/>
          <w:sz w:val="24"/>
          <w:szCs w:val="24"/>
        </w:rPr>
        <w:tab/>
      </w:r>
      <w:r w:rsidR="00D8068C">
        <w:rPr>
          <w:rFonts w:ascii="Times New Roman" w:hAnsi="Times New Roman" w:cs="Times New Roman"/>
          <w:color w:val="000000"/>
          <w:sz w:val="24"/>
          <w:szCs w:val="24"/>
        </w:rPr>
        <w:tab/>
        <w:t>(5)</w:t>
      </w:r>
    </w:p>
    <w:bookmarkEnd w:id="4"/>
    <w:p w14:paraId="169B0FC1" w14:textId="0A8A08F8" w:rsidR="006F12CE" w:rsidRPr="00F801C5" w:rsidRDefault="006F12CE" w:rsidP="006F12CE">
      <w:pPr>
        <w:jc w:val="both"/>
        <w:rPr>
          <w:rFonts w:ascii="Times New Roman" w:hAnsi="Times New Roman" w:cs="Times New Roman"/>
          <w:sz w:val="24"/>
          <w:szCs w:val="24"/>
        </w:rPr>
      </w:pPr>
      <w:r>
        <w:rPr>
          <w:rFonts w:ascii="Times New Roman" w:hAnsi="Times New Roman" w:cs="Times New Roman"/>
          <w:sz w:val="24"/>
          <w:szCs w:val="24"/>
        </w:rPr>
        <w:t xml:space="preserve">Different criteria are used to evaluate the values G and the estimated GP. </w:t>
      </w:r>
      <w:r w:rsidRPr="00B70707">
        <w:rPr>
          <w:rFonts w:ascii="Times New Roman" w:hAnsi="Times New Roman" w:cs="Times New Roman"/>
          <w:sz w:val="24"/>
          <w:szCs w:val="24"/>
        </w:rPr>
        <w:t xml:space="preserve">Equation (3) computes the Root Mean Square Error (RMSE), which is employed when small errors are the only acceptable margin </w:t>
      </w:r>
      <w:r>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energy.2021.120109","ISSN":"0360-5442","author":[{"dropping-particle":"","family":"Jebli","given":"Imane","non-dropping-particle":"","parse-names":false,"suffix":""},{"dropping-particle":"","family":"Belouadha","given":"Fatima-zahra","non-dropping-particle":"","parse-names":false,"suffix":""},{"dropping-particle":"","family":"Issam","given":"Mohammed","non-dropping-particle":"","parse-names":false,"suffix":""},{"dropping-particle":"","family":"Tilioua","given":"Amine","non-dropping-particle":"","parse-names":false,"suffix":""}],"container-title":"Energy","id":"ITEM-1","issued":{"date-parts":[["2021"]]},"page":"120109","publisher":"Elsevier Ltd","title":"Prediction of solar energy guided by pearson correlation using machine learning","type":"article-journal","volume":"224"},"uris":["http://www.mendeley.com/documents/?uuid=ebaef6e3-f40d-4810-b664-866a6b860836"]}],"mendeley":{"formattedCitation":"[34]","plainTextFormattedCitation":"[34]","previouslyFormattedCitation":"[33]"},"properties":{"noteIndex":0},"schema":"https://github.com/citation-style-language/schema/raw/master/csl-citation.json"}</w:instrText>
      </w:r>
      <w:r>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[34]</w:t>
      </w:r>
      <w:r>
        <w:rPr>
          <w:rFonts w:ascii="Times New Roman" w:hAnsi="Times New Roman" w:cs="Times New Roman"/>
          <w:color w:val="000000"/>
          <w:sz w:val="24"/>
          <w:szCs w:val="24"/>
        </w:rPr>
        <w:fldChar w:fldCharType="end"/>
      </w:r>
      <w:r w:rsidRPr="00B70707">
        <w:rPr>
          <w:rFonts w:ascii="Times New Roman" w:hAnsi="Times New Roman" w:cs="Times New Roman"/>
          <w:sz w:val="24"/>
          <w:szCs w:val="24"/>
        </w:rPr>
        <w:t xml:space="preserve">. Conversely, Equation (4) calculates the </w:t>
      </w:r>
      <w:r w:rsidR="005362A7">
        <w:rPr>
          <w:rFonts w:ascii="Times New Roman" w:hAnsi="Times New Roman" w:cs="Times New Roman"/>
          <w:sz w:val="24"/>
          <w:szCs w:val="24"/>
        </w:rPr>
        <w:t>significant errors</w:t>
      </w:r>
      <w:r w:rsidRPr="00B70707">
        <w:rPr>
          <w:rFonts w:ascii="Times New Roman" w:hAnsi="Times New Roman" w:cs="Times New Roman"/>
          <w:sz w:val="24"/>
          <w:szCs w:val="24"/>
        </w:rPr>
        <w:t xml:space="preserve">, pinpointing the most significant disparity between actual and predicted values. </w:t>
      </w:r>
      <w:r w:rsidR="006F6A5A" w:rsidRPr="006F6A5A">
        <w:rPr>
          <w:rFonts w:ascii="Times New Roman" w:hAnsi="Times New Roman" w:cs="Times New Roman"/>
          <w:sz w:val="24"/>
          <w:szCs w:val="24"/>
        </w:rPr>
        <w:t>We perform a statistical analysis to quantify the degree to which the independent variable explains the variation in the dependent variable.</w:t>
      </w:r>
      <w:r w:rsidR="006F6A5A">
        <w:rPr>
          <w:rFonts w:ascii="Times New Roman" w:hAnsi="Times New Roman" w:cs="Times New Roman"/>
          <w:sz w:val="24"/>
          <w:szCs w:val="24"/>
        </w:rPr>
        <w:t xml:space="preserve"> </w:t>
      </w:r>
      <w:r w:rsidRPr="00B70707">
        <w:rPr>
          <w:rFonts w:ascii="Times New Roman" w:hAnsi="Times New Roman" w:cs="Times New Roman"/>
          <w:sz w:val="24"/>
          <w:szCs w:val="24"/>
        </w:rPr>
        <w:t xml:space="preserve">Put simply, Equation (5) quantifies the goodness of fit between the data and the regression model, with </w:t>
      </w:r>
      <w:proofErr w:type="spellStart"/>
      <w:r w:rsidRPr="00B70707">
        <w:rPr>
          <w:rFonts w:ascii="Times New Roman" w:hAnsi="Times New Roman" w:cs="Times New Roman"/>
          <w:sz w:val="24"/>
          <w:szCs w:val="24"/>
        </w:rPr>
        <w:t>SSregression</w:t>
      </w:r>
      <w:proofErr w:type="spellEnd"/>
      <w:r w:rsidRPr="00B70707">
        <w:rPr>
          <w:rFonts w:ascii="Times New Roman" w:hAnsi="Times New Roman" w:cs="Times New Roman"/>
          <w:sz w:val="24"/>
          <w:szCs w:val="24"/>
        </w:rPr>
        <w:t xml:space="preserve"> representing the sum of squares attributed to regression and </w:t>
      </w:r>
      <w:proofErr w:type="spellStart"/>
      <w:r w:rsidRPr="00B70707">
        <w:rPr>
          <w:rFonts w:ascii="Times New Roman" w:hAnsi="Times New Roman" w:cs="Times New Roman"/>
          <w:sz w:val="24"/>
          <w:szCs w:val="24"/>
        </w:rPr>
        <w:t>SStotal</w:t>
      </w:r>
      <w:proofErr w:type="spellEnd"/>
      <w:r w:rsidRPr="00B70707">
        <w:rPr>
          <w:rFonts w:ascii="Times New Roman" w:hAnsi="Times New Roman" w:cs="Times New Roman"/>
          <w:sz w:val="24"/>
          <w:szCs w:val="24"/>
        </w:rPr>
        <w:t xml:space="preserve"> denoting the overall sum of squares </w:t>
      </w:r>
      <w:r>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energy.2021.120109","ISSN":"0360-5442","author":[{"dropping-particle":"","family":"Jebli","given":"Imane","non-dropping-particle":"","parse-names":false,"suffix":""},{"dropping-particle":"","family":"Belouadha","given":"Fatima-zahra","non-dropping-particle":"","parse-names":false,"suffix":""},{"dropping-particle":"","family":"Issam","given":"Mohammed","non-dropping-particle":"","parse-names":false,"suffix":""},{"dropping-particle":"","family":"Tilioua","given":"Amine","non-dropping-particle":"","parse-names":false,"suffix":""}],"container-title":"Energy","id":"ITEM-1","issued":{"date-parts":[["2021"]]},"page":"120109","publisher":"Elsevier Ltd","title":"Prediction of solar energy guided by pearson correlation using machine learning","type":"article-journal","volume":"224"},"uris":["http://www.mendeley.com/documents/?uuid=ebaef6e3-f40d-4810-b664-866a6b860836"]}],"mendeley":{"formattedCitation":"[34]","plainTextFormattedCitation":"[34]","previouslyFormattedCitation":"[33]"},"properties":{"noteIndex":0},"schema":"https://github.com/citation-style-language/schema/raw/master/csl-citation.json"}</w:instrText>
      </w:r>
      <w:r>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[34]</w:t>
      </w:r>
      <w:r>
        <w:rPr>
          <w:rFonts w:ascii="Times New Roman" w:hAnsi="Times New Roman" w:cs="Times New Roman"/>
          <w:color w:val="000000"/>
          <w:sz w:val="24"/>
          <w:szCs w:val="24"/>
        </w:rPr>
        <w:fldChar w:fldCharType="end"/>
      </w:r>
      <w:r w:rsidRPr="00B70707">
        <w:rPr>
          <w:rFonts w:ascii="Times New Roman" w:hAnsi="Times New Roman" w:cs="Times New Roman"/>
          <w:sz w:val="24"/>
          <w:szCs w:val="24"/>
        </w:rPr>
        <w:t>.</w:t>
      </w:r>
    </w:p>
    <w:p w14:paraId="6EF2EAD6" w14:textId="39ECFA35" w:rsidR="00776FF2" w:rsidRPr="00A30398" w:rsidRDefault="001719D8" w:rsidP="00A30398">
      <w:pPr>
        <w:autoSpaceDE w:val="0"/>
        <w:autoSpaceDN w:val="0"/>
        <w:adjustRightInd w:val="0"/>
        <w:spacing w:after="0" w:line="240" w:lineRule="auto"/>
        <w:jc w:val="both"/>
        <w:rPr>
          <w:rFonts w:ascii="Times New Roman" w:hAnsi="Times New Roman" w:cs="Times New Roman"/>
          <w:b/>
          <w:bCs/>
          <w:color w:val="000000"/>
          <w:sz w:val="24"/>
          <w:szCs w:val="24"/>
        </w:rPr>
      </w:pPr>
      <w:r w:rsidRPr="00A30398">
        <w:rPr>
          <w:rFonts w:ascii="Times New Roman" w:hAnsi="Times New Roman" w:cs="Times New Roman"/>
          <w:b/>
          <w:bCs/>
          <w:color w:val="000000"/>
          <w:sz w:val="24"/>
          <w:szCs w:val="24"/>
        </w:rPr>
        <w:t>3.</w:t>
      </w:r>
      <w:r w:rsidRPr="00A30398">
        <w:rPr>
          <w:rFonts w:ascii="Times New Roman" w:hAnsi="Times New Roman" w:cs="Times New Roman"/>
          <w:b/>
          <w:bCs/>
          <w:color w:val="000000"/>
          <w:sz w:val="24"/>
          <w:szCs w:val="24"/>
        </w:rPr>
        <w:tab/>
        <w:t xml:space="preserve">Result and Discussion </w:t>
      </w:r>
    </w:p>
    <w:p w14:paraId="53478EC8" w14:textId="017FD076" w:rsidR="00F7319E" w:rsidRPr="00A30398" w:rsidRDefault="00F7319E" w:rsidP="00A30398">
      <w:pPr>
        <w:autoSpaceDE w:val="0"/>
        <w:autoSpaceDN w:val="0"/>
        <w:adjustRightInd w:val="0"/>
        <w:spacing w:after="0" w:line="240" w:lineRule="auto"/>
        <w:jc w:val="both"/>
        <w:rPr>
          <w:rFonts w:ascii="Times New Roman" w:hAnsi="Times New Roman" w:cs="Times New Roman"/>
          <w:b/>
          <w:bCs/>
          <w:color w:val="000000"/>
          <w:sz w:val="24"/>
          <w:szCs w:val="24"/>
        </w:rPr>
      </w:pPr>
      <w:r w:rsidRPr="00A30398">
        <w:rPr>
          <w:rFonts w:ascii="Times New Roman" w:hAnsi="Times New Roman" w:cs="Times New Roman"/>
          <w:b/>
          <w:bCs/>
          <w:color w:val="000000"/>
          <w:sz w:val="24"/>
          <w:szCs w:val="24"/>
        </w:rPr>
        <w:t xml:space="preserve">3.1 </w:t>
      </w:r>
      <w:r w:rsidR="006F12CE">
        <w:rPr>
          <w:rFonts w:ascii="Times New Roman" w:hAnsi="Times New Roman" w:cs="Times New Roman"/>
          <w:b/>
          <w:bCs/>
          <w:color w:val="000000"/>
          <w:sz w:val="24"/>
          <w:szCs w:val="24"/>
        </w:rPr>
        <w:t>The stability of energy systems</w:t>
      </w:r>
    </w:p>
    <w:p w14:paraId="009362FE" w14:textId="41813EE0" w:rsidR="00F7319E" w:rsidRPr="006F12CE" w:rsidRDefault="00F7319E" w:rsidP="00A30398">
      <w:pPr>
        <w:autoSpaceDE w:val="0"/>
        <w:autoSpaceDN w:val="0"/>
        <w:adjustRightInd w:val="0"/>
        <w:spacing w:after="0" w:line="240" w:lineRule="auto"/>
        <w:jc w:val="both"/>
        <w:rPr>
          <w:rFonts w:ascii="Times New Roman" w:hAnsi="Times New Roman" w:cs="Times New Roman"/>
          <w:color w:val="000000"/>
          <w:sz w:val="24"/>
          <w:szCs w:val="24"/>
        </w:rPr>
      </w:pPr>
      <w:r w:rsidRPr="00A30398">
        <w:rPr>
          <w:rFonts w:ascii="Times New Roman" w:hAnsi="Times New Roman" w:cs="Times New Roman"/>
          <w:color w:val="000000"/>
          <w:sz w:val="24"/>
          <w:szCs w:val="24"/>
        </w:rPr>
        <w:tab/>
      </w:r>
      <w:r w:rsidR="00C36AE8" w:rsidRPr="00C36AE8">
        <w:rPr>
          <w:rFonts w:ascii="Times New Roman" w:hAnsi="Times New Roman" w:cs="Times New Roman"/>
          <w:color w:val="000000"/>
          <w:sz w:val="24"/>
          <w:szCs w:val="24"/>
        </w:rPr>
        <w:t xml:space="preserve">The fuzzy logic system can diagnose the type of fault and produce an output based on that diagnosis. ANN and ES can improve the line's performance. The expert system receives input from environmental sensors and produces </w:t>
      </w:r>
      <w:r w:rsidR="0046439D">
        <w:rPr>
          <w:rFonts w:ascii="Times New Roman" w:hAnsi="Times New Roman" w:cs="Times New Roman"/>
          <w:color w:val="000000"/>
          <w:sz w:val="24"/>
          <w:szCs w:val="24"/>
        </w:rPr>
        <w:t>a result based on the parameters of the line's value</w:t>
      </w:r>
      <w:r w:rsidR="00C36AE8">
        <w:rPr>
          <w:rFonts w:ascii="Times New Roman" w:hAnsi="Times New Roman" w:cs="Times New Roman"/>
          <w:color w:val="000000"/>
          <w:sz w:val="24"/>
          <w:szCs w:val="24"/>
        </w:rPr>
        <w:t xml:space="preserve">. </w:t>
      </w:r>
      <w:r w:rsidR="0046439D">
        <w:rPr>
          <w:rFonts w:ascii="Times New Roman" w:hAnsi="Times New Roman" w:cs="Times New Roman"/>
          <w:color w:val="000000"/>
          <w:sz w:val="24"/>
          <w:szCs w:val="24"/>
        </w:rPr>
        <w:t xml:space="preserve">ANN can determine line parameter values within a given range using information from environmental sensors. </w:t>
      </w:r>
      <w:r w:rsidR="00C36AE8" w:rsidRPr="00C36AE8">
        <w:rPr>
          <w:rFonts w:ascii="Times New Roman" w:hAnsi="Times New Roman" w:cs="Times New Roman"/>
          <w:color w:val="000000"/>
          <w:sz w:val="24"/>
          <w:szCs w:val="24"/>
        </w:rPr>
        <w:t xml:space="preserve">ANN's training procedures allow it to detect any performance deviations for each hidden layer, and these deviations can be tested and analyzed. This process helps to ensure that the ANN is performing optimally and identifying the line parameters correctly </w:t>
      </w:r>
      <w:r w:rsidR="003679FC" w:rsidRPr="006F12CE">
        <w:rPr>
          <w:rFonts w:ascii="Times New Roman" w:hAnsi="Times New Roman" w:cs="Times New Roman"/>
          <w:sz w:val="24"/>
          <w:szCs w:val="24"/>
        </w:rPr>
        <w:fldChar w:fldCharType="begin" w:fldLock="1"/>
      </w:r>
      <w:r w:rsidR="003B5F3D">
        <w:rPr>
          <w:rFonts w:ascii="Times New Roman" w:hAnsi="Times New Roman" w:cs="Times New Roman"/>
          <w:sz w:val="24"/>
          <w:szCs w:val="24"/>
        </w:rPr>
        <w:instrText>ADDIN CSL_CITATION {"citationItems":[{"id":"ITEM-1","itemData":{"ISBN":"9783030519209","author":[{"dropping-particle":"","family":"Yousuf","given":"Hana","non-dropping-particle":"","parse-names":false,"suffix":""},{"dropping-particle":"","family":"Zainal","given":"Asma Y","non-dropping-particle":"","parse-names":false,"suffix":""},{"dropping-particle":"","family":"Alshurideh","given":"Muhammad","non-dropping-particle":"","parse-names":false,"suffix":""}],"id":"ITEM-1","issued":{"date-parts":[["0"]]},"page":"231-242","title":"Artificial Intelligence Models in Power System Analysis","type":"article-journal"},"uris":["http://www.mendeley.com/documents/?uuid=3cad2165-0b5a-4e51-8208-c6d396b0af2c"]}],"mendeley":{"formattedCitation":"[1]","plainTextFormattedCitation":"[1]","previouslyFormattedCitation":"[1]"},"properties":{"noteIndex":0},"schema":"https://github.com/citation-style-language/schema/raw/master/csl-citation.json"}</w:instrText>
      </w:r>
      <w:r w:rsidR="003679FC" w:rsidRPr="006F12CE">
        <w:rPr>
          <w:rFonts w:ascii="Times New Roman" w:hAnsi="Times New Roman" w:cs="Times New Roman"/>
          <w:sz w:val="24"/>
          <w:szCs w:val="24"/>
        </w:rPr>
        <w:fldChar w:fldCharType="separate"/>
      </w:r>
      <w:r w:rsidR="00600682" w:rsidRPr="00600682">
        <w:rPr>
          <w:rFonts w:ascii="Times New Roman" w:hAnsi="Times New Roman" w:cs="Times New Roman"/>
          <w:noProof/>
          <w:sz w:val="24"/>
          <w:szCs w:val="24"/>
        </w:rPr>
        <w:t>[1]</w:t>
      </w:r>
      <w:r w:rsidR="003679FC" w:rsidRPr="006F12CE">
        <w:rPr>
          <w:rFonts w:ascii="Times New Roman" w:hAnsi="Times New Roman" w:cs="Times New Roman"/>
          <w:sz w:val="24"/>
          <w:szCs w:val="24"/>
        </w:rPr>
        <w:fldChar w:fldCharType="end"/>
      </w:r>
      <w:r w:rsidRPr="006F12CE">
        <w:rPr>
          <w:rFonts w:ascii="Times New Roman" w:hAnsi="Times New Roman" w:cs="Times New Roman"/>
          <w:color w:val="000000"/>
          <w:sz w:val="24"/>
          <w:szCs w:val="24"/>
        </w:rPr>
        <w:t>.</w:t>
      </w:r>
    </w:p>
    <w:p w14:paraId="62339EE6" w14:textId="2A00741F" w:rsidR="007557A0" w:rsidRPr="000A6DC7" w:rsidRDefault="00F7319E" w:rsidP="00A17F33">
      <w:pPr>
        <w:spacing w:after="0"/>
        <w:jc w:val="both"/>
        <w:rPr>
          <w:rFonts w:ascii="Times New Roman" w:hAnsi="Times New Roman" w:cs="Times New Roman"/>
          <w:sz w:val="24"/>
          <w:szCs w:val="24"/>
        </w:rPr>
      </w:pPr>
      <w:r w:rsidRPr="00A30398">
        <w:rPr>
          <w:rFonts w:ascii="Times New Roman" w:hAnsi="Times New Roman" w:cs="Times New Roman"/>
          <w:color w:val="000000"/>
          <w:sz w:val="24"/>
          <w:szCs w:val="24"/>
        </w:rPr>
        <w:tab/>
      </w:r>
      <w:r w:rsidR="000A6DC7" w:rsidRPr="00560A63">
        <w:rPr>
          <w:rFonts w:ascii="Times New Roman" w:hAnsi="Times New Roman" w:cs="Times New Roman"/>
          <w:sz w:val="24"/>
          <w:szCs w:val="24"/>
        </w:rPr>
        <w:t>Smart grids play a pivotal role in the modernization of the electrical grid, offering multiple avenues to enhance energy system stability. One such avenue involves leveraging advanced metering infrastructure, which furnishes real-time data on energy consumption and generation. This invaluable information enables the early detection and mitigation of potential stability challenges. Furthermore, the integration of distributed energy resources like wind and solar power bolsters system stability by augmenting flexibility and redundancy.</w:t>
      </w:r>
      <w:r w:rsidR="000A6DC7" w:rsidRPr="000A6DC7">
        <w:rPr>
          <w:rFonts w:ascii="Times New Roman" w:hAnsi="Times New Roman" w:cs="Times New Roman"/>
          <w:sz w:val="24"/>
          <w:szCs w:val="24"/>
        </w:rPr>
        <w:t xml:space="preserve"> </w:t>
      </w:r>
      <w:r w:rsidR="005F3656" w:rsidRPr="005F3656">
        <w:rPr>
          <w:rFonts w:ascii="Times New Roman" w:hAnsi="Times New Roman" w:cs="Times New Roman"/>
          <w:sz w:val="24"/>
          <w:szCs w:val="24"/>
        </w:rPr>
        <w:t>The probabilistic assessment of power system stability involves three main components: modeling of input variables, use of computational methodologies, and determination of output indices. Table 3 summarizes these components.</w:t>
      </w:r>
      <w:r w:rsidR="000A6DC7" w:rsidRPr="00560A63">
        <w:rPr>
          <w:rFonts w:ascii="Times New Roman" w:hAnsi="Times New Roman" w:cs="Times New Roman"/>
          <w:sz w:val="24"/>
          <w:szCs w:val="24"/>
        </w:rPr>
        <w:t xml:space="preserve"> </w:t>
      </w:r>
      <w:r w:rsidR="005F3656">
        <w:rPr>
          <w:rFonts w:ascii="Times New Roman" w:hAnsi="Times New Roman" w:cs="Times New Roman"/>
          <w:sz w:val="24"/>
          <w:szCs w:val="24"/>
        </w:rPr>
        <w:t xml:space="preserve">The evaluation uses a variety of procedures and models, as shown in Figure 5 and Table 1 respectively </w:t>
      </w:r>
      <w:r w:rsidR="000A6DC7">
        <w:rPr>
          <w:rFonts w:ascii="Times New Roman" w:hAnsi="Times New Roman" w:cs="Times New Roman"/>
          <w:sz w:val="24"/>
          <w:szCs w:val="24"/>
        </w:rPr>
        <w:fldChar w:fldCharType="begin" w:fldLock="1"/>
      </w:r>
      <w:r w:rsidR="003B5F3D">
        <w:rPr>
          <w:rFonts w:ascii="Times New Roman" w:hAnsi="Times New Roman" w:cs="Times New Roman"/>
          <w:sz w:val="24"/>
          <w:szCs w:val="24"/>
        </w:rPr>
        <w:instrText>ADDIN CSL_CITATION {"citationItems":[{"id":"ITEM-1","itemData":{"ISBN":"9783030519209","author":[{"dropping-particle":"","family":"Yousuf","given":"Hana","non-dropping-particle":"","parse-names":false,"suffix":""},{"dropping-particle":"","family":"Zainal","given":"Asma Y","non-dropping-particle":"","parse-names":false,"suffix":""},{"dropping-particle":"","family":"Alshurideh","given":"Muhammad","non-dropping-particle":"","parse-names":false,"suffix":""}],"id":"ITEM-1","issued":{"date-parts":[["0"]]},"page":"231-242","title":"Artificial Intelligence Models in Power System Analysis","type":"article-journal"},"uris":["http://www.mendeley.com/documents/?uuid=3cad2165-0b5a-4e51-8208-c6d396b0af2c"]}],"mendeley":{"formattedCitation":"[1]","plainTextFormattedCitation":"[1]","previouslyFormattedCitation":"[1]"},"properties":{"noteIndex":0},"schema":"https://github.com/citation-style-language/schema/raw/master/csl-citation.json"}</w:instrText>
      </w:r>
      <w:r w:rsidR="000A6DC7">
        <w:rPr>
          <w:rFonts w:ascii="Times New Roman" w:hAnsi="Times New Roman" w:cs="Times New Roman"/>
          <w:sz w:val="24"/>
          <w:szCs w:val="24"/>
        </w:rPr>
        <w:fldChar w:fldCharType="separate"/>
      </w:r>
      <w:r w:rsidR="00600682" w:rsidRPr="00600682">
        <w:rPr>
          <w:rFonts w:ascii="Times New Roman" w:hAnsi="Times New Roman" w:cs="Times New Roman"/>
          <w:noProof/>
          <w:sz w:val="24"/>
          <w:szCs w:val="24"/>
        </w:rPr>
        <w:t>[1]</w:t>
      </w:r>
      <w:r w:rsidR="000A6DC7">
        <w:rPr>
          <w:rFonts w:ascii="Times New Roman" w:hAnsi="Times New Roman" w:cs="Times New Roman"/>
          <w:sz w:val="24"/>
          <w:szCs w:val="24"/>
        </w:rPr>
        <w:fldChar w:fldCharType="end"/>
      </w:r>
      <w:r w:rsidR="005F3656">
        <w:rPr>
          <w:rFonts w:ascii="Times New Roman" w:hAnsi="Times New Roman" w:cs="Times New Roman"/>
          <w:sz w:val="24"/>
          <w:szCs w:val="24"/>
        </w:rPr>
        <w:t xml:space="preserve">. </w:t>
      </w:r>
      <w:r w:rsidR="005F3656" w:rsidRPr="005F3656">
        <w:rPr>
          <w:rFonts w:ascii="Times New Roman" w:hAnsi="Times New Roman" w:cs="Times New Roman"/>
          <w:sz w:val="24"/>
          <w:szCs w:val="24"/>
        </w:rPr>
        <w:t xml:space="preserve">Table 3 provides a brief overview of the computational approaches used in various power system stability assessments, based on the studies we examined. </w:t>
      </w:r>
      <w:r w:rsidR="000C5B6C" w:rsidRPr="000C5B6C">
        <w:rPr>
          <w:rFonts w:ascii="Times New Roman" w:hAnsi="Times New Roman" w:cs="Times New Roman"/>
          <w:sz w:val="24"/>
          <w:szCs w:val="24"/>
        </w:rPr>
        <w:t xml:space="preserve">The increasing complexity of power systems and growing concerns about system security are driving the trend towards using probabilistic computational analysis in </w:t>
      </w:r>
      <w:r w:rsidR="000C5B6C">
        <w:rPr>
          <w:rFonts w:ascii="Times New Roman" w:hAnsi="Times New Roman" w:cs="Times New Roman"/>
          <w:sz w:val="24"/>
          <w:szCs w:val="24"/>
        </w:rPr>
        <w:t>energy</w:t>
      </w:r>
      <w:r w:rsidR="000C5B6C" w:rsidRPr="000C5B6C">
        <w:rPr>
          <w:rFonts w:ascii="Times New Roman" w:hAnsi="Times New Roman" w:cs="Times New Roman"/>
          <w:sz w:val="24"/>
          <w:szCs w:val="24"/>
        </w:rPr>
        <w:t xml:space="preserve"> systems</w:t>
      </w:r>
      <w:r w:rsidR="000C5B6C">
        <w:rPr>
          <w:rFonts w:ascii="Times New Roman" w:hAnsi="Times New Roman" w:cs="Times New Roman"/>
          <w:sz w:val="24"/>
          <w:szCs w:val="24"/>
        </w:rPr>
        <w:t>.</w:t>
      </w:r>
      <w:r w:rsidR="005F3656" w:rsidRPr="005F3656">
        <w:rPr>
          <w:rFonts w:ascii="Times New Roman" w:hAnsi="Times New Roman" w:cs="Times New Roman"/>
          <w:sz w:val="24"/>
          <w:szCs w:val="24"/>
        </w:rPr>
        <w:t> </w:t>
      </w:r>
      <w:r w:rsidR="00B31FC5">
        <w:rPr>
          <w:rFonts w:ascii="Times New Roman" w:hAnsi="Times New Roman" w:cs="Times New Roman"/>
          <w:color w:val="000000"/>
          <w:sz w:val="24"/>
          <w:szCs w:val="24"/>
        </w:rPr>
        <w:t xml:space="preserve">Compared to conventional deterministic methodologies, this approach can offer a more thorough and accurate assessment of system stability. In </w:t>
      </w:r>
      <w:r w:rsidR="00604080" w:rsidRPr="00604080">
        <w:rPr>
          <w:rFonts w:ascii="Times New Roman" w:hAnsi="Times New Roman" w:cs="Times New Roman"/>
          <w:color w:val="000000"/>
          <w:sz w:val="24"/>
          <w:szCs w:val="24"/>
        </w:rPr>
        <w:t xml:space="preserve">the probabilistic modeling method, the uncertainty in the energy system is quantified using probability distributions for the various input variables, such as demand, generation, transmission congestion, and component failures. This allows for the uncertainty to be taken into account in the optimization process, leading to solutions that are robust against </w:t>
      </w:r>
      <w:r w:rsidR="00604080" w:rsidRPr="00604080">
        <w:rPr>
          <w:rFonts w:ascii="Times New Roman" w:hAnsi="Times New Roman" w:cs="Times New Roman"/>
          <w:color w:val="000000"/>
          <w:sz w:val="24"/>
          <w:szCs w:val="24"/>
        </w:rPr>
        <w:lastRenderedPageBreak/>
        <w:t>fluctuations in the input variables. By modeling the uncertainty in the energy system, this method can provide solutions that are more robust and adaptable to the real-world environment. In addition, it can help to identify the most critical parameters that need to be monitored and controlled in order to maintain the reliability of the system.</w:t>
      </w:r>
      <w:r w:rsidR="00B31FC5">
        <w:rPr>
          <w:rFonts w:ascii="Times New Roman" w:hAnsi="Times New Roman" w:cs="Times New Roman"/>
          <w:color w:val="000000"/>
          <w:sz w:val="24"/>
          <w:szCs w:val="24"/>
        </w:rPr>
        <w:t xml:space="preserve"> </w:t>
      </w:r>
      <w:r w:rsidR="00604080" w:rsidRPr="00604080">
        <w:rPr>
          <w:rFonts w:ascii="Times New Roman" w:hAnsi="Times New Roman" w:cs="Times New Roman"/>
          <w:color w:val="000000"/>
          <w:sz w:val="24"/>
          <w:szCs w:val="24"/>
        </w:rPr>
        <w:t>The probabilistic models of the energy system can be used to generate reliability metrics, such as loss of load probability (LOLP) and expected unserved energy (EUE). LOLP is the probability that the system will not be able to meet the demand, while EUE is the expected amount of unserved energy over a given time period. These metrics can be used to identify potential weaknesses in the system and guide the design of backup systems to ensure that the reliability requirements are met. For example, a high LOLP may indicate the need for additional generation capacity or energy storage</w:t>
      </w:r>
      <w:r w:rsidR="00604080">
        <w:rPr>
          <w:rFonts w:ascii="Times New Roman" w:hAnsi="Times New Roman" w:cs="Times New Roman"/>
          <w:color w:val="000000"/>
          <w:sz w:val="24"/>
          <w:szCs w:val="24"/>
        </w:rPr>
        <w:t xml:space="preserve"> </w:t>
      </w:r>
      <w:r w:rsidR="00604080" w:rsidRPr="00604080">
        <w:rPr>
          <w:rFonts w:ascii="Times New Roman" w:hAnsi="Times New Roman" w:cs="Times New Roman"/>
          <w:color w:val="000000"/>
          <w:sz w:val="24"/>
          <w:szCs w:val="24"/>
        </w:rPr>
        <w:t>transmission capacity or demand response programs. By using probabilistic models to generate reliability metrics, the optimal design of the energy system can be informed by the system's expected performance under real-world conditions. This can help to ensure that the system is designed to meet the reliability requirements, even under the most challenging conditions. The data generated by these models can also be used to test the sensitivity of the system to changes in key parameters, such as demand growth or fuel prices.</w:t>
      </w:r>
    </w:p>
    <w:p w14:paraId="4C8C110D" w14:textId="62041A29" w:rsidR="002028CE" w:rsidRPr="00070D46" w:rsidRDefault="00D71620" w:rsidP="00070D46">
      <w:pPr>
        <w:spacing w:after="0"/>
        <w:jc w:val="both"/>
        <w:rPr>
          <w:rFonts w:ascii="Times New Roman" w:hAnsi="Times New Roman" w:cs="Times New Roman"/>
        </w:rPr>
      </w:pPr>
      <w:r>
        <w:rPr>
          <w:rFonts w:ascii="Times New Roman" w:hAnsi="Times New Roman" w:cs="Times New Roman"/>
          <w:color w:val="000000"/>
          <w:sz w:val="24"/>
          <w:szCs w:val="24"/>
        </w:rPr>
        <w:tab/>
      </w:r>
      <w:r w:rsidR="005062BB">
        <w:rPr>
          <w:rFonts w:ascii="Times New Roman" w:hAnsi="Times New Roman" w:cs="Times New Roman"/>
          <w:color w:val="000000"/>
          <w:sz w:val="24"/>
          <w:szCs w:val="24"/>
        </w:rPr>
        <w:t>It has been demonstrated that ANNs are reliable in both daily forecast and real-time settings.</w:t>
      </w:r>
      <w:r w:rsidR="00776123">
        <w:rPr>
          <w:rFonts w:ascii="Times New Roman" w:hAnsi="Times New Roman" w:cs="Times New Roman"/>
          <w:color w:val="000000"/>
          <w:sz w:val="24"/>
          <w:szCs w:val="24"/>
        </w:rPr>
        <w:t xml:space="preserve"> </w:t>
      </w:r>
      <w:r w:rsidR="00070D46" w:rsidRPr="00A83FC1">
        <w:rPr>
          <w:rFonts w:ascii="Times New Roman" w:hAnsi="Times New Roman" w:cs="Times New Roman"/>
        </w:rPr>
        <w:t xml:space="preserve">Compared to traditional mathematical models, neural networks have been found to be more accurate and flexible, with advantages in terms of efficiency, robustness, and fault tolerance. </w:t>
      </w:r>
      <w:r w:rsidR="00070D46">
        <w:rPr>
          <w:rFonts w:ascii="Times New Roman" w:hAnsi="Times New Roman" w:cs="Times New Roman"/>
        </w:rPr>
        <w:t>There is a significant link between</w:t>
      </w:r>
      <w:r w:rsidR="00070D46" w:rsidRPr="00A83FC1">
        <w:rPr>
          <w:rFonts w:ascii="Times New Roman" w:hAnsi="Times New Roman" w:cs="Times New Roman"/>
        </w:rPr>
        <w:t xml:space="preserve"> the predicted values and the observed data</w:t>
      </w:r>
      <w:r w:rsidR="00070D46">
        <w:rPr>
          <w:rFonts w:ascii="Times New Roman" w:hAnsi="Times New Roman" w:cs="Times New Roman"/>
        </w:rPr>
        <w:t xml:space="preserve"> </w:t>
      </w:r>
      <w:r w:rsidR="000E61BC" w:rsidRPr="00A17F33">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{"citationItems":[{"id":"ITEM-1","itemData":{"DOI":"10.1016/j.enbuild.2020.110492","ISSN":"0378-7788","author":[{"dropping-particle":"","family":"Mirnaghi","given":"Maryam Sadat","non-dropping-particle":"","parse-names":false,"suffix":""},{"dropping-particle":"","family":"Haghighat","given":"Fariborz","non-dropping-particle":"","parse-names":false,"suffix":""}],"container-title":"Energy &amp; Buildings","id":"ITEM-1","issued":{"date-parts":[["2020"]]},"page":"110492","publisher":"Elsevier","title":"Fault detection and diagnosis of large-scale HVAC systems in buildings using data-driven methods: A comprehensive review","type":"article-journal"},"uris":["http://www.mendeley.com/documents/?uuid=e2dd4372-78fe-4222-a683-75ac08c773c6"]}],"mendeley":{"formattedCitation":"[38]","plainTextFormattedCitation":"[38]","previouslyFormattedCitation":"[37]"},"properties":{"noteIndex":0},"schema":"https://github.com/citation-style-language/schema/raw/master/csl-citation.json"}</w:instrText>
      </w:r>
      <w:r w:rsidR="000E61BC" w:rsidRPr="00A17F33">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[38]</w:t>
      </w:r>
      <w:r w:rsidR="000E61BC" w:rsidRPr="00A17F33">
        <w:rPr>
          <w:rFonts w:ascii="Times New Roman" w:hAnsi="Times New Roman" w:cs="Times New Roman"/>
          <w:color w:val="000000"/>
          <w:sz w:val="24"/>
          <w:szCs w:val="24"/>
        </w:rPr>
        <w:fldChar w:fldCharType="end"/>
      </w:r>
      <w:r w:rsidR="002028CE" w:rsidRPr="00A17F33">
        <w:rPr>
          <w:rFonts w:ascii="Times New Roman" w:hAnsi="Times New Roman" w:cs="Times New Roman"/>
          <w:color w:val="000000"/>
          <w:sz w:val="24"/>
          <w:szCs w:val="24"/>
        </w:rPr>
        <w:t>.</w:t>
      </w:r>
      <w:r w:rsidRPr="00A17F33">
        <w:rPr>
          <w:rFonts w:ascii="Times New Roman" w:hAnsi="Times New Roman" w:cs="Times New Roman"/>
          <w:color w:val="000000"/>
          <w:sz w:val="24"/>
          <w:szCs w:val="24"/>
        </w:rPr>
        <w:t xml:space="preserve"> </w:t>
      </w:r>
      <w:r w:rsidR="005062BB">
        <w:rPr>
          <w:rFonts w:ascii="Times New Roman" w:hAnsi="Times New Roman" w:cs="Times New Roman"/>
          <w:color w:val="000000"/>
          <w:sz w:val="24"/>
          <w:szCs w:val="24"/>
        </w:rPr>
        <w:t xml:space="preserve">These results support the notion that the suggested ANN model is a solid and useful one. </w:t>
      </w:r>
      <w:r w:rsidR="00776123">
        <w:rPr>
          <w:rFonts w:ascii="Times New Roman" w:hAnsi="Times New Roman" w:cs="Times New Roman"/>
          <w:color w:val="000000"/>
          <w:sz w:val="24"/>
          <w:szCs w:val="24"/>
        </w:rPr>
        <w:t>To optimize the model's effectiveness and accuracy while using historical data, it's also crucial to handle a lot of input data.</w:t>
      </w:r>
      <w:r w:rsidR="00F80CDA">
        <w:rPr>
          <w:rFonts w:ascii="Times New Roman" w:hAnsi="Times New Roman" w:cs="Times New Roman"/>
          <w:color w:val="000000"/>
          <w:sz w:val="24"/>
          <w:szCs w:val="24"/>
        </w:rPr>
        <w:t xml:space="preserve"> We point out that both SVR and ANN models have been shown to be effective for learning from sizable datasets in the literature.</w:t>
      </w:r>
      <w:r w:rsidR="002028CE" w:rsidRPr="00A17F33">
        <w:rPr>
          <w:rFonts w:ascii="Times New Roman" w:hAnsi="Times New Roman" w:cs="Times New Roman"/>
          <w:color w:val="000000"/>
          <w:sz w:val="24"/>
          <w:szCs w:val="24"/>
        </w:rPr>
        <w:t xml:space="preserve"> </w:t>
      </w:r>
      <w:r w:rsidR="00F80CDA" w:rsidRPr="00F80CDA">
        <w:rPr>
          <w:rFonts w:ascii="Times New Roman" w:hAnsi="Times New Roman" w:cs="Times New Roman"/>
          <w:color w:val="000000"/>
          <w:sz w:val="24"/>
          <w:szCs w:val="24"/>
        </w:rPr>
        <w:t>The results of our ANN model are promising and encouraging, suggesting that it is suitable for experimentation and use in both short-term and long-term forecasting of sustainable energy systems using larger datasets.</w:t>
      </w:r>
      <w:r w:rsidR="00F80CDA">
        <w:rPr>
          <w:rFonts w:ascii="Times New Roman" w:hAnsi="Times New Roman" w:cs="Times New Roman"/>
          <w:color w:val="000000"/>
          <w:sz w:val="24"/>
          <w:szCs w:val="24"/>
        </w:rPr>
        <w:t xml:space="preserve"> </w:t>
      </w:r>
    </w:p>
    <w:p w14:paraId="78882F4A" w14:textId="69085795" w:rsidR="00F459CC" w:rsidRPr="00A17F33" w:rsidRDefault="00D71620" w:rsidP="002028CE">
      <w:pPr>
        <w:autoSpaceDE w:val="0"/>
        <w:autoSpaceDN w:val="0"/>
        <w:adjustRightInd w:val="0"/>
        <w:spacing w:after="0" w:line="240" w:lineRule="auto"/>
        <w:jc w:val="both"/>
        <w:rPr>
          <w:rFonts w:ascii="Times New Roman" w:hAnsi="Times New Roman" w:cs="Times New Roman"/>
          <w:color w:val="000000"/>
          <w:sz w:val="24"/>
          <w:szCs w:val="24"/>
        </w:rPr>
      </w:pPr>
      <w:r w:rsidRPr="00A17F33">
        <w:rPr>
          <w:rFonts w:ascii="Times New Roman" w:hAnsi="Times New Roman" w:cs="Times New Roman"/>
          <w:color w:val="000000"/>
          <w:sz w:val="24"/>
          <w:szCs w:val="24"/>
        </w:rPr>
        <w:tab/>
      </w:r>
      <w:r w:rsidR="00DB1396" w:rsidRPr="00DB1396">
        <w:rPr>
          <w:rFonts w:ascii="Times New Roman" w:hAnsi="Times New Roman" w:cs="Times New Roman"/>
          <w:color w:val="000000"/>
          <w:sz w:val="24"/>
          <w:szCs w:val="24"/>
        </w:rPr>
        <w:t>ANN, like other deep learning models, is complex and resource-intensive, but it's still a useful tool for forecasting energy</w:t>
      </w:r>
      <w:r w:rsidR="002D1ABA">
        <w:rPr>
          <w:rFonts w:ascii="Times New Roman" w:hAnsi="Times New Roman" w:cs="Times New Roman"/>
          <w:color w:val="000000"/>
          <w:sz w:val="24"/>
          <w:szCs w:val="24"/>
        </w:rPr>
        <w:t xml:space="preserve"> system</w:t>
      </w:r>
      <w:r w:rsidR="00DB1396" w:rsidRPr="00DB1396">
        <w:rPr>
          <w:rFonts w:ascii="Times New Roman" w:hAnsi="Times New Roman" w:cs="Times New Roman"/>
          <w:color w:val="000000"/>
          <w:sz w:val="24"/>
          <w:szCs w:val="24"/>
        </w:rPr>
        <w:t>. However, it's important to keep in mind that this complexity comes at a cost, in terms of time and computing resources</w:t>
      </w:r>
      <w:r w:rsidR="00076C6E">
        <w:rPr>
          <w:rFonts w:ascii="Times New Roman" w:hAnsi="Times New Roman" w:cs="Times New Roman"/>
          <w:color w:val="000000"/>
          <w:sz w:val="24"/>
          <w:szCs w:val="24"/>
        </w:rPr>
        <w:t xml:space="preserve">. </w:t>
      </w:r>
      <w:r w:rsidR="002D1ABA" w:rsidRPr="002D1ABA">
        <w:rPr>
          <w:rFonts w:ascii="Times New Roman" w:hAnsi="Times New Roman" w:cs="Times New Roman"/>
          <w:color w:val="000000"/>
          <w:sz w:val="24"/>
          <w:szCs w:val="24"/>
        </w:rPr>
        <w:t>Recent advancements in computing power and storage technology, such as cloud computing, have made deep learning models, including ANN, more practical and efficient. This means that they can be used for tasks that were previously too computationally demanding.</w:t>
      </w:r>
      <w:r w:rsidR="002D1ABA">
        <w:rPr>
          <w:rFonts w:ascii="Times New Roman" w:hAnsi="Times New Roman" w:cs="Times New Roman"/>
          <w:color w:val="000000"/>
          <w:sz w:val="24"/>
          <w:szCs w:val="24"/>
        </w:rPr>
        <w:t xml:space="preserve"> </w:t>
      </w:r>
      <w:r w:rsidR="00C40F5E">
        <w:rPr>
          <w:rFonts w:ascii="Times New Roman" w:hAnsi="Times New Roman" w:cs="Times New Roman"/>
          <w:color w:val="000000"/>
          <w:sz w:val="24"/>
          <w:szCs w:val="24"/>
        </w:rPr>
        <w:t xml:space="preserve">The findings demonstrate that ANN offers good and encouraging performance for both daily and real-time forecasts. </w:t>
      </w:r>
      <w:r w:rsidR="00370C4F">
        <w:rPr>
          <w:rFonts w:ascii="Times New Roman" w:hAnsi="Times New Roman" w:cs="Times New Roman"/>
          <w:color w:val="000000"/>
          <w:sz w:val="24"/>
          <w:szCs w:val="24"/>
        </w:rPr>
        <w:t xml:space="preserve">While </w:t>
      </w:r>
      <w:r w:rsidR="00C40F5E">
        <w:rPr>
          <w:rFonts w:ascii="Times New Roman" w:hAnsi="Times New Roman" w:cs="Times New Roman"/>
          <w:color w:val="000000"/>
          <w:sz w:val="24"/>
          <w:szCs w:val="24"/>
        </w:rPr>
        <w:t xml:space="preserve">ANN is still a promising alternative for </w:t>
      </w:r>
      <w:r w:rsidR="00370C4F">
        <w:rPr>
          <w:rFonts w:ascii="Times New Roman" w:hAnsi="Times New Roman" w:cs="Times New Roman"/>
          <w:color w:val="000000"/>
          <w:sz w:val="24"/>
          <w:szCs w:val="24"/>
        </w:rPr>
        <w:t>long-term predictions for sustainable energy system</w:t>
      </w:r>
      <w:r w:rsidR="00C40F5E">
        <w:rPr>
          <w:rFonts w:ascii="Times New Roman" w:hAnsi="Times New Roman" w:cs="Times New Roman"/>
          <w:color w:val="000000"/>
          <w:sz w:val="24"/>
          <w:szCs w:val="24"/>
        </w:rPr>
        <w:t>, even though the results of all models are less accurate for daily predictions than for real-time predictions.</w:t>
      </w:r>
      <w:r w:rsidR="002D1ABA" w:rsidRPr="002D1ABA">
        <w:rPr>
          <w:rFonts w:ascii="Times New Roman" w:hAnsi="Times New Roman" w:cs="Times New Roman"/>
          <w:color w:val="000000"/>
          <w:sz w:val="24"/>
          <w:szCs w:val="24"/>
        </w:rPr>
        <w:t xml:space="preserve"> </w:t>
      </w:r>
    </w:p>
    <w:p w14:paraId="1D59895F" w14:textId="605C6EFE" w:rsidR="002028CE" w:rsidRDefault="004E1C6E" w:rsidP="009D4F7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CD0FDD">
        <w:rPr>
          <w:rFonts w:ascii="Times New Roman" w:hAnsi="Times New Roman" w:cs="Times New Roman"/>
          <w:color w:val="000000"/>
          <w:sz w:val="24"/>
          <w:szCs w:val="24"/>
        </w:rPr>
        <w:t>The hourly forecasts of solar energy in Ibadan, Nigeria, have the following errors, as shown in Table 2.</w:t>
      </w:r>
      <w:r w:rsidRPr="004E1C6E">
        <w:rPr>
          <w:rFonts w:ascii="Times New Roman" w:hAnsi="Times New Roman" w:cs="Times New Roman"/>
          <w:color w:val="000000"/>
          <w:sz w:val="24"/>
          <w:szCs w:val="24"/>
        </w:rPr>
        <w:t>: MAE (KJ/m</w:t>
      </w:r>
      <w:r w:rsidRPr="00776123">
        <w:rPr>
          <w:rFonts w:ascii="Times New Roman" w:hAnsi="Times New Roman" w:cs="Times New Roman"/>
          <w:color w:val="000000"/>
          <w:sz w:val="24"/>
          <w:szCs w:val="24"/>
          <w:vertAlign w:val="superscript"/>
        </w:rPr>
        <w:t>2</w:t>
      </w:r>
      <w:r w:rsidRPr="004E1C6E">
        <w:rPr>
          <w:rFonts w:ascii="Times New Roman" w:hAnsi="Times New Roman" w:cs="Times New Roman"/>
          <w:color w:val="000000"/>
          <w:sz w:val="24"/>
          <w:szCs w:val="24"/>
        </w:rPr>
        <w:t>) = 806.35, MSE (KJ/m</w:t>
      </w:r>
      <w:r w:rsidRPr="00776123">
        <w:rPr>
          <w:rFonts w:ascii="Times New Roman" w:hAnsi="Times New Roman" w:cs="Times New Roman"/>
          <w:color w:val="000000"/>
          <w:sz w:val="24"/>
          <w:szCs w:val="24"/>
          <w:vertAlign w:val="superscript"/>
        </w:rPr>
        <w:t>2</w:t>
      </w:r>
      <w:r w:rsidRPr="004E1C6E">
        <w:rPr>
          <w:rFonts w:ascii="Times New Roman" w:hAnsi="Times New Roman" w:cs="Times New Roman"/>
          <w:color w:val="000000"/>
          <w:sz w:val="24"/>
          <w:szCs w:val="24"/>
        </w:rPr>
        <w:t>) = 159767.44, RMSE (KJ/m</w:t>
      </w:r>
      <w:r w:rsidRPr="00776123">
        <w:rPr>
          <w:rFonts w:ascii="Times New Roman" w:hAnsi="Times New Roman" w:cs="Times New Roman"/>
          <w:color w:val="000000"/>
          <w:sz w:val="24"/>
          <w:szCs w:val="24"/>
          <w:vertAlign w:val="superscript"/>
        </w:rPr>
        <w:t>2</w:t>
      </w:r>
      <w:r w:rsidRPr="004E1C6E">
        <w:rPr>
          <w:rFonts w:ascii="Times New Roman" w:hAnsi="Times New Roman" w:cs="Times New Roman"/>
          <w:color w:val="000000"/>
          <w:sz w:val="24"/>
          <w:szCs w:val="24"/>
        </w:rPr>
        <w:t>) = 1157.97, Max Error (KJ/m</w:t>
      </w:r>
      <w:r w:rsidRPr="00776123">
        <w:rPr>
          <w:rFonts w:ascii="Times New Roman" w:hAnsi="Times New Roman" w:cs="Times New Roman"/>
          <w:color w:val="000000"/>
          <w:sz w:val="24"/>
          <w:szCs w:val="24"/>
          <w:vertAlign w:val="superscript"/>
        </w:rPr>
        <w:t>2</w:t>
      </w:r>
      <w:r w:rsidRPr="004E1C6E">
        <w:rPr>
          <w:rFonts w:ascii="Times New Roman" w:hAnsi="Times New Roman" w:cs="Times New Roman"/>
          <w:color w:val="000000"/>
          <w:sz w:val="24"/>
          <w:szCs w:val="24"/>
        </w:rPr>
        <w:t>) = 4638.76, and R-squared (%) = 94.23</w:t>
      </w:r>
      <w:r w:rsidR="00CD0FDD">
        <w:rPr>
          <w:rFonts w:ascii="Times New Roman" w:hAnsi="Times New Roman" w:cs="Times New Roman"/>
          <w:sz w:val="24"/>
          <w:szCs w:val="24"/>
        </w:rPr>
        <w:t>. When there is a complicated and non-linear relationship between the data without any prior assumptions, ANNs and SVRs are effective instruments for prediction.</w:t>
      </w:r>
      <w:r w:rsidRPr="004E1C6E">
        <w:rPr>
          <w:rFonts w:ascii="Times New Roman" w:hAnsi="Times New Roman" w:cs="Times New Roman"/>
          <w:sz w:val="24"/>
          <w:szCs w:val="24"/>
        </w:rPr>
        <w:t xml:space="preserve"> </w:t>
      </w:r>
      <w:r w:rsidR="00CD0FDD">
        <w:rPr>
          <w:rFonts w:ascii="Times New Roman" w:hAnsi="Times New Roman" w:cs="Times New Roman"/>
          <w:sz w:val="24"/>
          <w:szCs w:val="24"/>
        </w:rPr>
        <w:t xml:space="preserve">An essential element that impacts a predictive effectiveness of the algorithm </w:t>
      </w:r>
      <w:r w:rsidR="00AD0A2F">
        <w:rPr>
          <w:rFonts w:ascii="Times New Roman" w:hAnsi="Times New Roman" w:cs="Times New Roman"/>
          <w:sz w:val="24"/>
          <w:szCs w:val="24"/>
        </w:rPr>
        <w:t xml:space="preserve">is the relationship between the values of its input and output </w:t>
      </w:r>
      <w:r w:rsidR="00DB2ED8" w:rsidRPr="004E1C6E">
        <w:rPr>
          <w:rFonts w:ascii="Times New Roman" w:hAnsi="Times New Roman" w:cs="Times New Roman"/>
          <w:color w:val="000000"/>
          <w:sz w:val="24"/>
          <w:szCs w:val="24"/>
        </w:rPr>
        <w:fldChar w:fldCharType="begin" w:fldLock="1"/>
      </w:r>
      <w:r w:rsidR="00955ECF">
        <w:rPr>
          <w:rFonts w:ascii="Times New Roman" w:hAnsi="Times New Roman" w:cs="Times New Roman"/>
          <w:color w:val="000000"/>
          <w:sz w:val="24"/>
          <w:szCs w:val="24"/>
        </w:rPr>
        <w:instrText>ADDIN CSL_CITATION {"citationItems":[{"id":"ITEM-1","itemData":{"DOI":"10.1016/j.energy.2021.120109","ISSN":"0360-5442","author":[{"dropping-particle":"","family":"Jebli","given":"Imane","non-dropping-particle":"","parse-names":false,"suffix":""},{"dropping-particle":"","family":"Belouadha","given":"Fatima-zahra","non-dropping-particle":"","parse-names":false,"suffix":""},{"dropping-particle":"","family":"Issam","given":"Mohammed","non-dropping-particle":"","parse-names":false,"suffix":""},{"dropping-particle":"","family":"Tilioua","given":"Amine","non-dropping-particle":"","parse-names":false,"suffix":""}],"container-title":"Energy","id":"ITEM-1","issued":{"date-parts":[["2021"]]},"page":"120109","publisher":"Elsevier Ltd","title":"Prediction of solar energy guided by pearson correlation using machine learning","type":"article-journal","volume":"224"},"uris":["http://www.mendeley.com/documents/?uuid=ebaef6e3-f40d-4810-b664-866a6b860836"]}],"mendeley":{"formattedCitation":"[34]","plainTextFormattedCitation":"[34]","previouslyFormattedCitation":"[33]"},"properties":{"noteIndex":0},"schema":"https://github.com/citation-style-language/schema/raw/master/csl-citation.json"}</w:instrText>
      </w:r>
      <w:r w:rsidR="00DB2ED8" w:rsidRPr="004E1C6E">
        <w:rPr>
          <w:rFonts w:ascii="Times New Roman" w:hAnsi="Times New Roman" w:cs="Times New Roman"/>
          <w:color w:val="000000"/>
          <w:sz w:val="24"/>
          <w:szCs w:val="24"/>
        </w:rPr>
        <w:fldChar w:fldCharType="separate"/>
      </w:r>
      <w:r w:rsidR="00955ECF" w:rsidRPr="00955ECF">
        <w:rPr>
          <w:rFonts w:ascii="Times New Roman" w:hAnsi="Times New Roman" w:cs="Times New Roman"/>
          <w:noProof/>
          <w:color w:val="000000"/>
          <w:sz w:val="24"/>
          <w:szCs w:val="24"/>
        </w:rPr>
        <w:t>[34]</w:t>
      </w:r>
      <w:r w:rsidR="00DB2ED8" w:rsidRPr="004E1C6E">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14:paraId="68EB8482" w14:textId="0F9BC252" w:rsidR="009D4F77" w:rsidRPr="00A30398" w:rsidRDefault="009D4F77" w:rsidP="009D4F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ab/>
      </w:r>
      <w:r w:rsidR="00672625" w:rsidRPr="00672625">
        <w:rPr>
          <w:rFonts w:ascii="Times New Roman" w:hAnsi="Times New Roman" w:cs="Times New Roman"/>
          <w:color w:val="000000"/>
          <w:sz w:val="24"/>
          <w:szCs w:val="24"/>
        </w:rPr>
        <w:t xml:space="preserve">As shown in Figure 6, automated design, simulation, and control tuning for a wind generation system can be performed using </w:t>
      </w:r>
      <w:r w:rsidR="00757C8F">
        <w:rPr>
          <w:rFonts w:ascii="Times New Roman" w:hAnsi="Times New Roman" w:cs="Times New Roman"/>
          <w:color w:val="000000"/>
          <w:sz w:val="24"/>
          <w:szCs w:val="24"/>
        </w:rPr>
        <w:t>expert system</w:t>
      </w:r>
      <w:r w:rsidR="00672625" w:rsidRPr="00672625">
        <w:rPr>
          <w:rFonts w:ascii="Times New Roman" w:hAnsi="Times New Roman" w:cs="Times New Roman"/>
          <w:color w:val="000000"/>
          <w:sz w:val="24"/>
          <w:szCs w:val="24"/>
        </w:rPr>
        <w:t>-based software. This software platform is similar to a basic</w:t>
      </w:r>
      <w:r w:rsidR="00757C8F">
        <w:rPr>
          <w:rFonts w:ascii="Times New Roman" w:hAnsi="Times New Roman" w:cs="Times New Roman"/>
          <w:color w:val="000000"/>
          <w:sz w:val="24"/>
          <w:szCs w:val="24"/>
        </w:rPr>
        <w:t xml:space="preserve"> expert system</w:t>
      </w:r>
      <w:r w:rsidR="00672625" w:rsidRPr="00672625">
        <w:rPr>
          <w:rFonts w:ascii="Times New Roman" w:hAnsi="Times New Roman" w:cs="Times New Roman"/>
          <w:color w:val="000000"/>
          <w:sz w:val="24"/>
          <w:szCs w:val="24"/>
        </w:rPr>
        <w:t xml:space="preserve">, as it contains an expert system shell that supports the </w:t>
      </w:r>
      <w:r w:rsidR="00757C8F">
        <w:rPr>
          <w:rFonts w:ascii="Times New Roman" w:hAnsi="Times New Roman" w:cs="Times New Roman"/>
          <w:color w:val="000000"/>
          <w:sz w:val="24"/>
          <w:szCs w:val="24"/>
        </w:rPr>
        <w:t>expert system</w:t>
      </w:r>
      <w:r w:rsidR="00672625" w:rsidRPr="00672625">
        <w:rPr>
          <w:rFonts w:ascii="Times New Roman" w:hAnsi="Times New Roman" w:cs="Times New Roman"/>
          <w:color w:val="000000"/>
          <w:sz w:val="24"/>
          <w:szCs w:val="24"/>
        </w:rPr>
        <w:t xml:space="preserve"> program</w:t>
      </w:r>
      <w:r w:rsidR="00757C8F">
        <w:rPr>
          <w:rFonts w:ascii="Times New Roman" w:hAnsi="Times New Roman" w:cs="Times New Roman"/>
          <w:color w:val="000000"/>
          <w:sz w:val="24"/>
          <w:szCs w:val="24"/>
        </w:rPr>
        <w:t xml:space="preserve">. </w:t>
      </w:r>
      <w:r w:rsidR="00757C8F" w:rsidRPr="00757C8F">
        <w:rPr>
          <w:rFonts w:ascii="Times New Roman" w:hAnsi="Times New Roman" w:cs="Times New Roman"/>
          <w:color w:val="000000"/>
          <w:sz w:val="24"/>
          <w:szCs w:val="24"/>
        </w:rPr>
        <w:t xml:space="preserve">It also includes an </w:t>
      </w:r>
      <w:r w:rsidR="00757C8F">
        <w:rPr>
          <w:rFonts w:ascii="Times New Roman" w:hAnsi="Times New Roman" w:cs="Times New Roman"/>
          <w:color w:val="000000"/>
          <w:sz w:val="24"/>
          <w:szCs w:val="24"/>
        </w:rPr>
        <w:t>expert system</w:t>
      </w:r>
      <w:r w:rsidR="00757C8F" w:rsidRPr="00757C8F">
        <w:rPr>
          <w:rFonts w:ascii="Times New Roman" w:hAnsi="Times New Roman" w:cs="Times New Roman"/>
          <w:color w:val="000000"/>
          <w:sz w:val="24"/>
          <w:szCs w:val="24"/>
        </w:rPr>
        <w:t xml:space="preserve"> knowledge base that contains 'If-Then' rules. </w:t>
      </w:r>
      <w:r w:rsidR="0066379F" w:rsidRPr="0066379F">
        <w:rPr>
          <w:rFonts w:ascii="Times New Roman" w:hAnsi="Times New Roman" w:cs="Times New Roman"/>
          <w:color w:val="000000"/>
          <w:sz w:val="24"/>
          <w:szCs w:val="24"/>
        </w:rPr>
        <w:lastRenderedPageBreak/>
        <w:t>The system makes a decision based on the user's engine interference requirements by comparing the listed rules with how the machine components are operated, as well as the optimal configuration if the simulation wing is objective. This includes checking the power circuit components of the system design and tuning the controller parameters online. It's important to note that the simulation is hybrid, meaning that it consists of both controller simulation and slow plant simulation.</w:t>
      </w:r>
    </w:p>
    <w:p w14:paraId="2A1A4E90" w14:textId="2ED95336" w:rsidR="0077456D" w:rsidRDefault="009D4F77" w:rsidP="00AC2CFB">
      <w:pPr>
        <w:spacing w:after="120"/>
        <w:jc w:val="both"/>
        <w:rPr>
          <w:rFonts w:ascii="Times New Roman" w:hAnsi="Times New Roman" w:cs="Times New Roman"/>
          <w:sz w:val="24"/>
          <w:szCs w:val="24"/>
        </w:rPr>
      </w:pPr>
      <w:r w:rsidRPr="00A30398">
        <w:rPr>
          <w:rFonts w:ascii="Times New Roman" w:hAnsi="Times New Roman" w:cs="Times New Roman"/>
          <w:sz w:val="24"/>
          <w:szCs w:val="24"/>
        </w:rPr>
        <w:tab/>
      </w:r>
      <w:r w:rsidR="0077456D" w:rsidRPr="0077456D">
        <w:rPr>
          <w:rFonts w:ascii="Times New Roman" w:hAnsi="Times New Roman" w:cs="Times New Roman"/>
          <w:sz w:val="24"/>
          <w:szCs w:val="24"/>
        </w:rPr>
        <w:t xml:space="preserve">To generate electricity, a photovoltaic generator relies on the sun's radiation, humidity, and ambient temperature. </w:t>
      </w:r>
      <w:r w:rsidR="0066379F">
        <w:rPr>
          <w:rFonts w:ascii="Times New Roman" w:hAnsi="Times New Roman" w:cs="Times New Roman"/>
          <w:sz w:val="24"/>
          <w:szCs w:val="24"/>
        </w:rPr>
        <w:t>A Maximum Power Point Tracking (MPPT) method can be used to operate the generator at the ideal voltage and current in order to optimize the generation output.</w:t>
      </w:r>
      <w:r w:rsidR="00EF29C8">
        <w:rPr>
          <w:rFonts w:ascii="Times New Roman" w:hAnsi="Times New Roman" w:cs="Times New Roman"/>
          <w:sz w:val="24"/>
          <w:szCs w:val="24"/>
        </w:rPr>
        <w:t xml:space="preserve"> </w:t>
      </w:r>
      <w:r w:rsidR="0066379F">
        <w:rPr>
          <w:rFonts w:ascii="Times New Roman" w:hAnsi="Times New Roman" w:cs="Times New Roman"/>
          <w:sz w:val="24"/>
          <w:szCs w:val="24"/>
        </w:rPr>
        <w:t>Based on ANNs, one of the most recent MPPT algorithms. Regulating the input voltage signal as closely as feasible to the ideal voltage is the primary objective of the ANN-based strategy for MPPT. Figure 7 depicts the fuzzy interface system, which employs an MLP (multi-layer perceptron) based on fuzzy logic principles. Latitude, longitude, and altitude are the input variables. However, the output includes all 12 elements that make up the monthly average clearness index.</w:t>
      </w:r>
    </w:p>
    <w:p w14:paraId="210152E8" w14:textId="7F1558D9" w:rsidR="00271E9F" w:rsidRDefault="00271E9F" w:rsidP="00660469">
      <w:pPr>
        <w:autoSpaceDE w:val="0"/>
        <w:autoSpaceDN w:val="0"/>
        <w:adjustRightInd w:val="0"/>
        <w:spacing w:after="0" w:line="240" w:lineRule="auto"/>
        <w:jc w:val="center"/>
        <w:rPr>
          <w:rFonts w:ascii="Times New Roman" w:hAnsi="Times New Roman" w:cs="Times New Roman"/>
          <w:color w:val="000000"/>
          <w:sz w:val="24"/>
          <w:szCs w:val="24"/>
        </w:rPr>
      </w:pPr>
      <w:r w:rsidRPr="00A30398">
        <w:rPr>
          <w:rFonts w:ascii="Times New Roman" w:hAnsi="Times New Roman" w:cs="Times New Roman"/>
          <w:color w:val="000000"/>
          <w:sz w:val="24"/>
          <w:szCs w:val="24"/>
        </w:rPr>
        <w:t xml:space="preserve">Table 1 </w:t>
      </w:r>
      <w:r w:rsidR="00774E7D">
        <w:rPr>
          <w:rFonts w:ascii="Times New Roman" w:hAnsi="Times New Roman" w:cs="Times New Roman"/>
          <w:color w:val="000000"/>
          <w:sz w:val="24"/>
          <w:szCs w:val="24"/>
        </w:rPr>
        <w:t>Probabilistic evaluation of the stability of the power system</w:t>
      </w:r>
    </w:p>
    <w:tbl>
      <w:tblPr>
        <w:tblStyle w:val="TableGrid"/>
        <w:tblW w:w="0" w:type="auto"/>
        <w:tblLook w:val="04A0" w:firstRow="1" w:lastRow="0" w:firstColumn="1" w:lastColumn="0" w:noHBand="0" w:noVBand="1"/>
      </w:tblPr>
      <w:tblGrid>
        <w:gridCol w:w="2302"/>
        <w:gridCol w:w="2717"/>
        <w:gridCol w:w="2796"/>
      </w:tblGrid>
      <w:tr w:rsidR="00CC73E2" w:rsidRPr="00F767E3" w14:paraId="3D9FD993" w14:textId="77777777" w:rsidTr="009A76E2">
        <w:tc>
          <w:tcPr>
            <w:tcW w:w="0" w:type="auto"/>
            <w:hideMark/>
          </w:tcPr>
          <w:p w14:paraId="6FCFFFD7" w14:textId="77777777" w:rsidR="00CC73E2" w:rsidRPr="00F767E3" w:rsidRDefault="00CC73E2" w:rsidP="009A76E2">
            <w:pPr>
              <w:spacing w:line="240" w:lineRule="auto"/>
              <w:jc w:val="center"/>
              <w:rPr>
                <w:rFonts w:ascii="Times New Roman" w:eastAsia="Times New Roman" w:hAnsi="Times New Roman" w:cs="Times New Roman"/>
                <w:b/>
                <w:bCs/>
                <w:sz w:val="24"/>
                <w:szCs w:val="24"/>
              </w:rPr>
            </w:pPr>
            <w:r w:rsidRPr="00F767E3">
              <w:rPr>
                <w:rFonts w:ascii="Times New Roman" w:eastAsia="Times New Roman" w:hAnsi="Times New Roman" w:cs="Times New Roman"/>
                <w:b/>
                <w:bCs/>
                <w:sz w:val="24"/>
                <w:szCs w:val="24"/>
              </w:rPr>
              <w:t>Input Variable</w:t>
            </w:r>
          </w:p>
        </w:tc>
        <w:tc>
          <w:tcPr>
            <w:tcW w:w="0" w:type="auto"/>
            <w:hideMark/>
          </w:tcPr>
          <w:p w14:paraId="1996C4D5" w14:textId="77777777" w:rsidR="00CC73E2" w:rsidRPr="00F767E3" w:rsidRDefault="00CC73E2" w:rsidP="009A76E2">
            <w:pPr>
              <w:spacing w:line="240" w:lineRule="auto"/>
              <w:jc w:val="center"/>
              <w:rPr>
                <w:rFonts w:ascii="Times New Roman" w:eastAsia="Times New Roman" w:hAnsi="Times New Roman" w:cs="Times New Roman"/>
                <w:b/>
                <w:bCs/>
                <w:sz w:val="24"/>
                <w:szCs w:val="24"/>
              </w:rPr>
            </w:pPr>
            <w:r w:rsidRPr="00F767E3">
              <w:rPr>
                <w:rFonts w:ascii="Times New Roman" w:eastAsia="Times New Roman" w:hAnsi="Times New Roman" w:cs="Times New Roman"/>
                <w:b/>
                <w:bCs/>
                <w:sz w:val="24"/>
                <w:szCs w:val="24"/>
              </w:rPr>
              <w:t>Computational Methods</w:t>
            </w:r>
          </w:p>
        </w:tc>
        <w:tc>
          <w:tcPr>
            <w:tcW w:w="0" w:type="auto"/>
            <w:hideMark/>
          </w:tcPr>
          <w:p w14:paraId="4809DE3E" w14:textId="77777777" w:rsidR="00CC73E2" w:rsidRPr="00F767E3" w:rsidRDefault="00CC73E2" w:rsidP="009A76E2">
            <w:pPr>
              <w:spacing w:line="240" w:lineRule="auto"/>
              <w:jc w:val="center"/>
              <w:rPr>
                <w:rFonts w:ascii="Times New Roman" w:eastAsia="Times New Roman" w:hAnsi="Times New Roman" w:cs="Times New Roman"/>
                <w:b/>
                <w:bCs/>
                <w:sz w:val="24"/>
                <w:szCs w:val="24"/>
              </w:rPr>
            </w:pPr>
            <w:r w:rsidRPr="00F767E3">
              <w:rPr>
                <w:rFonts w:ascii="Times New Roman" w:eastAsia="Times New Roman" w:hAnsi="Times New Roman" w:cs="Times New Roman"/>
                <w:b/>
                <w:bCs/>
                <w:sz w:val="24"/>
                <w:szCs w:val="24"/>
              </w:rPr>
              <w:t>Output Indices</w:t>
            </w:r>
          </w:p>
        </w:tc>
      </w:tr>
      <w:tr w:rsidR="00CC73E2" w:rsidRPr="00F767E3" w14:paraId="2DDEB79B" w14:textId="77777777" w:rsidTr="009A76E2">
        <w:tc>
          <w:tcPr>
            <w:tcW w:w="0" w:type="auto"/>
            <w:hideMark/>
          </w:tcPr>
          <w:p w14:paraId="386AA934" w14:textId="77777777" w:rsidR="00CC73E2" w:rsidRPr="00F767E3" w:rsidRDefault="00CC73E2" w:rsidP="009A76E2">
            <w:pPr>
              <w:spacing w:line="240" w:lineRule="auto"/>
              <w:rPr>
                <w:rFonts w:ascii="Times New Roman" w:eastAsia="Times New Roman" w:hAnsi="Times New Roman" w:cs="Times New Roman"/>
                <w:sz w:val="24"/>
                <w:szCs w:val="24"/>
              </w:rPr>
            </w:pPr>
            <w:r w:rsidRPr="00F767E3">
              <w:rPr>
                <w:rFonts w:ascii="Times New Roman" w:eastAsia="Times New Roman" w:hAnsi="Times New Roman" w:cs="Times New Roman"/>
                <w:sz w:val="24"/>
                <w:szCs w:val="24"/>
              </w:rPr>
              <w:t>Operational variables</w:t>
            </w:r>
          </w:p>
        </w:tc>
        <w:tc>
          <w:tcPr>
            <w:tcW w:w="0" w:type="auto"/>
            <w:hideMark/>
          </w:tcPr>
          <w:p w14:paraId="6EEA10B2" w14:textId="77777777" w:rsidR="00CC73E2" w:rsidRPr="00F767E3" w:rsidRDefault="00CC73E2" w:rsidP="009A76E2">
            <w:pPr>
              <w:spacing w:line="240" w:lineRule="auto"/>
              <w:rPr>
                <w:rFonts w:ascii="Times New Roman" w:eastAsia="Times New Roman" w:hAnsi="Times New Roman" w:cs="Times New Roman"/>
                <w:sz w:val="24"/>
                <w:szCs w:val="24"/>
              </w:rPr>
            </w:pPr>
            <w:r w:rsidRPr="00F767E3">
              <w:rPr>
                <w:rFonts w:ascii="Times New Roman" w:eastAsia="Times New Roman" w:hAnsi="Times New Roman" w:cs="Times New Roman"/>
                <w:sz w:val="24"/>
                <w:szCs w:val="24"/>
              </w:rPr>
              <w:t>Monte Carlo method</w:t>
            </w:r>
          </w:p>
        </w:tc>
        <w:tc>
          <w:tcPr>
            <w:tcW w:w="0" w:type="auto"/>
            <w:hideMark/>
          </w:tcPr>
          <w:p w14:paraId="248F7095" w14:textId="77777777" w:rsidR="00CC73E2" w:rsidRPr="00F767E3" w:rsidRDefault="00CC73E2" w:rsidP="009A76E2">
            <w:pPr>
              <w:spacing w:line="240" w:lineRule="auto"/>
              <w:rPr>
                <w:rFonts w:ascii="Times New Roman" w:eastAsia="Times New Roman" w:hAnsi="Times New Roman" w:cs="Times New Roman"/>
                <w:sz w:val="24"/>
                <w:szCs w:val="24"/>
              </w:rPr>
            </w:pPr>
            <w:r w:rsidRPr="00F767E3">
              <w:rPr>
                <w:rFonts w:ascii="Times New Roman" w:eastAsia="Times New Roman" w:hAnsi="Times New Roman" w:cs="Times New Roman"/>
                <w:sz w:val="24"/>
                <w:szCs w:val="24"/>
              </w:rPr>
              <w:t>Transient stability</w:t>
            </w:r>
          </w:p>
        </w:tc>
      </w:tr>
      <w:tr w:rsidR="00CC73E2" w:rsidRPr="00F767E3" w14:paraId="77E7913D" w14:textId="77777777" w:rsidTr="009A76E2">
        <w:tc>
          <w:tcPr>
            <w:tcW w:w="0" w:type="auto"/>
            <w:hideMark/>
          </w:tcPr>
          <w:p w14:paraId="543686FB" w14:textId="77777777" w:rsidR="00CC73E2" w:rsidRPr="00F767E3" w:rsidRDefault="00CC73E2" w:rsidP="009A76E2">
            <w:pPr>
              <w:spacing w:line="240" w:lineRule="auto"/>
              <w:rPr>
                <w:rFonts w:ascii="Times New Roman" w:eastAsia="Times New Roman" w:hAnsi="Times New Roman" w:cs="Times New Roman"/>
                <w:sz w:val="24"/>
                <w:szCs w:val="24"/>
              </w:rPr>
            </w:pPr>
            <w:r w:rsidRPr="00F767E3">
              <w:rPr>
                <w:rFonts w:ascii="Times New Roman" w:eastAsia="Times New Roman" w:hAnsi="Times New Roman" w:cs="Times New Roman"/>
                <w:sz w:val="24"/>
                <w:szCs w:val="24"/>
              </w:rPr>
              <w:t>Disturbance variables</w:t>
            </w:r>
          </w:p>
        </w:tc>
        <w:tc>
          <w:tcPr>
            <w:tcW w:w="0" w:type="auto"/>
            <w:hideMark/>
          </w:tcPr>
          <w:p w14:paraId="4AE52493" w14:textId="77777777" w:rsidR="00CC73E2" w:rsidRPr="00F767E3" w:rsidRDefault="00CC73E2" w:rsidP="009A76E2">
            <w:pPr>
              <w:spacing w:line="240" w:lineRule="auto"/>
              <w:rPr>
                <w:rFonts w:ascii="Times New Roman" w:eastAsia="Times New Roman" w:hAnsi="Times New Roman" w:cs="Times New Roman"/>
                <w:sz w:val="24"/>
                <w:szCs w:val="24"/>
              </w:rPr>
            </w:pPr>
            <w:r w:rsidRPr="00F767E3">
              <w:rPr>
                <w:rFonts w:ascii="Times New Roman" w:eastAsia="Times New Roman" w:hAnsi="Times New Roman" w:cs="Times New Roman"/>
                <w:sz w:val="24"/>
                <w:szCs w:val="24"/>
              </w:rPr>
              <w:t>Sequential Monte Carlo</w:t>
            </w:r>
          </w:p>
        </w:tc>
        <w:tc>
          <w:tcPr>
            <w:tcW w:w="0" w:type="auto"/>
            <w:hideMark/>
          </w:tcPr>
          <w:p w14:paraId="53B8E9A0" w14:textId="77777777" w:rsidR="00CC73E2" w:rsidRPr="00F767E3" w:rsidRDefault="00CC73E2" w:rsidP="009A76E2">
            <w:pPr>
              <w:spacing w:line="240" w:lineRule="auto"/>
              <w:rPr>
                <w:rFonts w:ascii="Times New Roman" w:eastAsia="Times New Roman" w:hAnsi="Times New Roman" w:cs="Times New Roman"/>
                <w:sz w:val="24"/>
                <w:szCs w:val="24"/>
              </w:rPr>
            </w:pPr>
            <w:r w:rsidRPr="00F767E3">
              <w:rPr>
                <w:rFonts w:ascii="Times New Roman" w:eastAsia="Times New Roman" w:hAnsi="Times New Roman" w:cs="Times New Roman"/>
                <w:sz w:val="24"/>
                <w:szCs w:val="24"/>
              </w:rPr>
              <w:t>Frequency stability</w:t>
            </w:r>
          </w:p>
        </w:tc>
      </w:tr>
      <w:tr w:rsidR="00CC73E2" w:rsidRPr="00F767E3" w14:paraId="2876D8B1" w14:textId="77777777" w:rsidTr="009A76E2">
        <w:tc>
          <w:tcPr>
            <w:tcW w:w="0" w:type="auto"/>
            <w:hideMark/>
          </w:tcPr>
          <w:p w14:paraId="09BBC381" w14:textId="77777777" w:rsidR="00CC73E2" w:rsidRPr="00F767E3" w:rsidRDefault="00CC73E2" w:rsidP="009A76E2">
            <w:pPr>
              <w:spacing w:line="240" w:lineRule="auto"/>
              <w:rPr>
                <w:rFonts w:ascii="Times New Roman" w:eastAsia="Times New Roman" w:hAnsi="Times New Roman" w:cs="Times New Roman"/>
                <w:sz w:val="24"/>
                <w:szCs w:val="24"/>
              </w:rPr>
            </w:pPr>
          </w:p>
        </w:tc>
        <w:tc>
          <w:tcPr>
            <w:tcW w:w="0" w:type="auto"/>
            <w:hideMark/>
          </w:tcPr>
          <w:p w14:paraId="0347E689" w14:textId="77777777" w:rsidR="00CC73E2" w:rsidRPr="00F767E3" w:rsidRDefault="00CC73E2" w:rsidP="009A76E2">
            <w:pPr>
              <w:spacing w:line="240" w:lineRule="auto"/>
              <w:rPr>
                <w:rFonts w:ascii="Times New Roman" w:eastAsia="Times New Roman" w:hAnsi="Times New Roman" w:cs="Times New Roman"/>
                <w:sz w:val="24"/>
                <w:szCs w:val="24"/>
              </w:rPr>
            </w:pPr>
            <w:r w:rsidRPr="00F767E3">
              <w:rPr>
                <w:rFonts w:ascii="Times New Roman" w:eastAsia="Times New Roman" w:hAnsi="Times New Roman" w:cs="Times New Roman"/>
                <w:sz w:val="24"/>
                <w:szCs w:val="24"/>
              </w:rPr>
              <w:t>Quasi-Monte Carlo</w:t>
            </w:r>
          </w:p>
        </w:tc>
        <w:tc>
          <w:tcPr>
            <w:tcW w:w="0" w:type="auto"/>
            <w:hideMark/>
          </w:tcPr>
          <w:p w14:paraId="7863D1DC" w14:textId="77777777" w:rsidR="00CC73E2" w:rsidRPr="00F767E3" w:rsidRDefault="00CC73E2" w:rsidP="009A76E2">
            <w:pPr>
              <w:spacing w:line="240" w:lineRule="auto"/>
              <w:rPr>
                <w:rFonts w:ascii="Times New Roman" w:eastAsia="Times New Roman" w:hAnsi="Times New Roman" w:cs="Times New Roman"/>
                <w:sz w:val="24"/>
                <w:szCs w:val="24"/>
              </w:rPr>
            </w:pPr>
            <w:r w:rsidRPr="00F767E3">
              <w:rPr>
                <w:rFonts w:ascii="Times New Roman" w:eastAsia="Times New Roman" w:hAnsi="Times New Roman" w:cs="Times New Roman"/>
                <w:sz w:val="24"/>
                <w:szCs w:val="24"/>
              </w:rPr>
              <w:t>Voltage stability</w:t>
            </w:r>
          </w:p>
        </w:tc>
      </w:tr>
      <w:tr w:rsidR="00CC73E2" w:rsidRPr="00F767E3" w14:paraId="5BD384A2" w14:textId="77777777" w:rsidTr="009A76E2">
        <w:tc>
          <w:tcPr>
            <w:tcW w:w="0" w:type="auto"/>
            <w:hideMark/>
          </w:tcPr>
          <w:p w14:paraId="7263BAC4" w14:textId="77777777" w:rsidR="00CC73E2" w:rsidRPr="00F767E3" w:rsidRDefault="00CC73E2" w:rsidP="009A76E2">
            <w:pPr>
              <w:spacing w:line="240" w:lineRule="auto"/>
              <w:rPr>
                <w:rFonts w:ascii="Times New Roman" w:eastAsia="Times New Roman" w:hAnsi="Times New Roman" w:cs="Times New Roman"/>
                <w:sz w:val="24"/>
                <w:szCs w:val="24"/>
              </w:rPr>
            </w:pPr>
          </w:p>
        </w:tc>
        <w:tc>
          <w:tcPr>
            <w:tcW w:w="0" w:type="auto"/>
            <w:hideMark/>
          </w:tcPr>
          <w:p w14:paraId="7700E171" w14:textId="77777777" w:rsidR="00CC73E2" w:rsidRPr="00F767E3" w:rsidRDefault="00CC73E2" w:rsidP="009A76E2">
            <w:pPr>
              <w:spacing w:line="240" w:lineRule="auto"/>
              <w:rPr>
                <w:rFonts w:ascii="Times New Roman" w:eastAsia="Times New Roman" w:hAnsi="Times New Roman" w:cs="Times New Roman"/>
                <w:sz w:val="24"/>
                <w:szCs w:val="24"/>
              </w:rPr>
            </w:pPr>
            <w:r w:rsidRPr="00F767E3">
              <w:rPr>
                <w:rFonts w:ascii="Times New Roman" w:eastAsia="Times New Roman" w:hAnsi="Times New Roman" w:cs="Times New Roman"/>
                <w:sz w:val="24"/>
                <w:szCs w:val="24"/>
              </w:rPr>
              <w:t>Markov chain</w:t>
            </w:r>
          </w:p>
        </w:tc>
        <w:tc>
          <w:tcPr>
            <w:tcW w:w="0" w:type="auto"/>
            <w:hideMark/>
          </w:tcPr>
          <w:p w14:paraId="77D5B025" w14:textId="77777777" w:rsidR="00CC73E2" w:rsidRPr="00F767E3" w:rsidRDefault="00CC73E2" w:rsidP="009A76E2">
            <w:pPr>
              <w:spacing w:line="240" w:lineRule="auto"/>
              <w:rPr>
                <w:rFonts w:ascii="Times New Roman" w:eastAsia="Times New Roman" w:hAnsi="Times New Roman" w:cs="Times New Roman"/>
                <w:sz w:val="24"/>
                <w:szCs w:val="24"/>
              </w:rPr>
            </w:pPr>
            <w:r w:rsidRPr="00F767E3">
              <w:rPr>
                <w:rFonts w:ascii="Times New Roman" w:eastAsia="Times New Roman" w:hAnsi="Times New Roman" w:cs="Times New Roman"/>
                <w:sz w:val="24"/>
                <w:szCs w:val="24"/>
              </w:rPr>
              <w:t>Small-disturbance stability</w:t>
            </w:r>
          </w:p>
        </w:tc>
      </w:tr>
      <w:tr w:rsidR="00CC73E2" w:rsidRPr="00F767E3" w14:paraId="0C8CE7E4" w14:textId="77777777" w:rsidTr="009A76E2">
        <w:tc>
          <w:tcPr>
            <w:tcW w:w="0" w:type="auto"/>
            <w:hideMark/>
          </w:tcPr>
          <w:p w14:paraId="5C942B2B" w14:textId="77777777" w:rsidR="00CC73E2" w:rsidRPr="00F767E3" w:rsidRDefault="00CC73E2" w:rsidP="009A76E2">
            <w:pPr>
              <w:spacing w:line="240" w:lineRule="auto"/>
              <w:rPr>
                <w:rFonts w:ascii="Times New Roman" w:eastAsia="Times New Roman" w:hAnsi="Times New Roman" w:cs="Times New Roman"/>
                <w:sz w:val="24"/>
                <w:szCs w:val="24"/>
              </w:rPr>
            </w:pPr>
          </w:p>
        </w:tc>
        <w:tc>
          <w:tcPr>
            <w:tcW w:w="0" w:type="auto"/>
            <w:hideMark/>
          </w:tcPr>
          <w:p w14:paraId="3B48F52D" w14:textId="77777777" w:rsidR="00CC73E2" w:rsidRPr="00F767E3" w:rsidRDefault="00CC73E2" w:rsidP="009A76E2">
            <w:pPr>
              <w:spacing w:line="240" w:lineRule="auto"/>
              <w:rPr>
                <w:rFonts w:ascii="Times New Roman" w:eastAsia="Times New Roman" w:hAnsi="Times New Roman" w:cs="Times New Roman"/>
                <w:sz w:val="24"/>
                <w:szCs w:val="24"/>
              </w:rPr>
            </w:pPr>
            <w:r w:rsidRPr="00F767E3">
              <w:rPr>
                <w:rFonts w:ascii="Times New Roman" w:eastAsia="Times New Roman" w:hAnsi="Times New Roman" w:cs="Times New Roman"/>
                <w:sz w:val="24"/>
                <w:szCs w:val="24"/>
              </w:rPr>
              <w:t>Point estimate</w:t>
            </w:r>
          </w:p>
        </w:tc>
        <w:tc>
          <w:tcPr>
            <w:tcW w:w="0" w:type="auto"/>
            <w:hideMark/>
          </w:tcPr>
          <w:p w14:paraId="78F2900B" w14:textId="77777777" w:rsidR="00CC73E2" w:rsidRPr="00F767E3" w:rsidRDefault="00CC73E2" w:rsidP="009A76E2">
            <w:pPr>
              <w:spacing w:line="240" w:lineRule="auto"/>
              <w:rPr>
                <w:rFonts w:ascii="Times New Roman" w:eastAsia="Times New Roman" w:hAnsi="Times New Roman" w:cs="Times New Roman"/>
                <w:sz w:val="24"/>
                <w:szCs w:val="24"/>
              </w:rPr>
            </w:pPr>
          </w:p>
        </w:tc>
      </w:tr>
      <w:tr w:rsidR="00CC73E2" w:rsidRPr="00F767E3" w14:paraId="4C5723DB" w14:textId="77777777" w:rsidTr="009A76E2">
        <w:tc>
          <w:tcPr>
            <w:tcW w:w="0" w:type="auto"/>
            <w:hideMark/>
          </w:tcPr>
          <w:p w14:paraId="14A8CCE7" w14:textId="77777777" w:rsidR="00CC73E2" w:rsidRPr="00F767E3" w:rsidRDefault="00CC73E2" w:rsidP="009A76E2">
            <w:pPr>
              <w:spacing w:line="240" w:lineRule="auto"/>
              <w:rPr>
                <w:rFonts w:ascii="Times New Roman" w:eastAsia="Times New Roman" w:hAnsi="Times New Roman" w:cs="Times New Roman"/>
                <w:sz w:val="20"/>
                <w:szCs w:val="20"/>
              </w:rPr>
            </w:pPr>
          </w:p>
        </w:tc>
        <w:tc>
          <w:tcPr>
            <w:tcW w:w="0" w:type="auto"/>
            <w:hideMark/>
          </w:tcPr>
          <w:p w14:paraId="2AC980CD" w14:textId="77777777" w:rsidR="00CC73E2" w:rsidRPr="00F767E3" w:rsidRDefault="00CC73E2" w:rsidP="009A76E2">
            <w:pPr>
              <w:spacing w:line="240" w:lineRule="auto"/>
              <w:rPr>
                <w:rFonts w:ascii="Times New Roman" w:eastAsia="Times New Roman" w:hAnsi="Times New Roman" w:cs="Times New Roman"/>
                <w:sz w:val="24"/>
                <w:szCs w:val="24"/>
              </w:rPr>
            </w:pPr>
            <w:r w:rsidRPr="00F767E3">
              <w:rPr>
                <w:rFonts w:ascii="Times New Roman" w:eastAsia="Times New Roman" w:hAnsi="Times New Roman" w:cs="Times New Roman"/>
                <w:sz w:val="24"/>
                <w:szCs w:val="24"/>
              </w:rPr>
              <w:t>Probabilistic collection</w:t>
            </w:r>
          </w:p>
        </w:tc>
        <w:tc>
          <w:tcPr>
            <w:tcW w:w="0" w:type="auto"/>
            <w:hideMark/>
          </w:tcPr>
          <w:p w14:paraId="0F5F0BDF" w14:textId="77777777" w:rsidR="00CC73E2" w:rsidRPr="00F767E3" w:rsidRDefault="00CC73E2" w:rsidP="009A76E2">
            <w:pPr>
              <w:spacing w:line="240" w:lineRule="auto"/>
              <w:rPr>
                <w:rFonts w:ascii="Times New Roman" w:eastAsia="Times New Roman" w:hAnsi="Times New Roman" w:cs="Times New Roman"/>
                <w:sz w:val="24"/>
                <w:szCs w:val="24"/>
              </w:rPr>
            </w:pPr>
          </w:p>
        </w:tc>
      </w:tr>
    </w:tbl>
    <w:p w14:paraId="04A6CF45" w14:textId="431DBB5F" w:rsidR="00D76ABB" w:rsidRPr="0087088B" w:rsidRDefault="00840F55" w:rsidP="00434D54">
      <w:pPr>
        <w:autoSpaceDE w:val="0"/>
        <w:autoSpaceDN w:val="0"/>
        <w:adjustRightInd w:val="0"/>
        <w:spacing w:before="120" w:after="120" w:line="240" w:lineRule="auto"/>
        <w:jc w:val="center"/>
        <w:rPr>
          <w:rFonts w:ascii="Times New Roman" w:hAnsi="Times New Roman" w:cs="Times New Roman"/>
          <w:color w:val="000000"/>
          <w:sz w:val="24"/>
          <w:szCs w:val="24"/>
        </w:rPr>
      </w:pPr>
      <w:r w:rsidRPr="0087088B">
        <w:rPr>
          <w:rFonts w:ascii="Times New Roman" w:hAnsi="Times New Roman" w:cs="Times New Roman"/>
          <w:color w:val="000000"/>
          <w:sz w:val="24"/>
          <w:szCs w:val="24"/>
        </w:rPr>
        <w:t xml:space="preserve">Table 2 </w:t>
      </w:r>
      <w:r w:rsidR="00D66485">
        <w:rPr>
          <w:rFonts w:ascii="Times New Roman" w:hAnsi="Times New Roman" w:cs="Times New Roman"/>
          <w:color w:val="000000"/>
          <w:sz w:val="24"/>
          <w:szCs w:val="24"/>
        </w:rPr>
        <w:t xml:space="preserve">ANN </w:t>
      </w:r>
      <w:r w:rsidRPr="0087088B">
        <w:rPr>
          <w:rFonts w:ascii="Times New Roman" w:hAnsi="Times New Roman" w:cs="Times New Roman"/>
          <w:color w:val="000000"/>
          <w:sz w:val="24"/>
          <w:szCs w:val="24"/>
        </w:rPr>
        <w:t xml:space="preserve">Metrics values related to hourly predictions in </w:t>
      </w:r>
      <w:r w:rsidR="009023C7">
        <w:rPr>
          <w:rFonts w:ascii="Times New Roman" w:hAnsi="Times New Roman" w:cs="Times New Roman"/>
          <w:color w:val="000000"/>
          <w:sz w:val="24"/>
          <w:szCs w:val="24"/>
        </w:rPr>
        <w:t>Ibadan, Nigeria</w:t>
      </w:r>
      <w:r w:rsidR="00D66485">
        <w:rPr>
          <w:rFonts w:ascii="Times New Roman" w:hAnsi="Times New Roman" w:cs="Times New Roman"/>
          <w:color w:val="000000"/>
          <w:sz w:val="24"/>
          <w:szCs w:val="24"/>
        </w:rPr>
        <w:t>.</w:t>
      </w:r>
    </w:p>
    <w:tbl>
      <w:tblPr>
        <w:tblStyle w:val="TableGrid"/>
        <w:tblW w:w="9805" w:type="dxa"/>
        <w:jc w:val="center"/>
        <w:tblLook w:val="04A0" w:firstRow="1" w:lastRow="0" w:firstColumn="1" w:lastColumn="0" w:noHBand="0" w:noVBand="1"/>
      </w:tblPr>
      <w:tblGrid>
        <w:gridCol w:w="1228"/>
        <w:gridCol w:w="1587"/>
        <w:gridCol w:w="1590"/>
        <w:gridCol w:w="1710"/>
        <w:gridCol w:w="2070"/>
        <w:gridCol w:w="1620"/>
      </w:tblGrid>
      <w:tr w:rsidR="00D71620" w:rsidRPr="0087088B" w14:paraId="1BDB68DB" w14:textId="77777777" w:rsidTr="00C200A3">
        <w:trPr>
          <w:jc w:val="center"/>
        </w:trPr>
        <w:tc>
          <w:tcPr>
            <w:tcW w:w="1228" w:type="dxa"/>
          </w:tcPr>
          <w:p w14:paraId="43A4CE58" w14:textId="77777777"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Time (</w:t>
            </w:r>
            <w:proofErr w:type="spellStart"/>
            <w:r w:rsidRPr="0087088B">
              <w:rPr>
                <w:rFonts w:ascii="Times New Roman" w:hAnsi="Times New Roman" w:cs="Times New Roman"/>
                <w:sz w:val="24"/>
                <w:szCs w:val="24"/>
              </w:rPr>
              <w:t>hrs</w:t>
            </w:r>
            <w:proofErr w:type="spellEnd"/>
            <w:r w:rsidRPr="0087088B">
              <w:rPr>
                <w:rFonts w:ascii="Times New Roman" w:hAnsi="Times New Roman" w:cs="Times New Roman"/>
                <w:sz w:val="24"/>
                <w:szCs w:val="24"/>
              </w:rPr>
              <w:t xml:space="preserve">) </w:t>
            </w:r>
          </w:p>
        </w:tc>
        <w:tc>
          <w:tcPr>
            <w:tcW w:w="1587" w:type="dxa"/>
          </w:tcPr>
          <w:p w14:paraId="248CDC70" w14:textId="77777777"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MAE (KJ/m</w:t>
            </w:r>
            <w:r w:rsidRPr="0087088B">
              <w:rPr>
                <w:rFonts w:ascii="Times New Roman" w:hAnsi="Times New Roman" w:cs="Times New Roman"/>
                <w:sz w:val="24"/>
                <w:szCs w:val="24"/>
                <w:vertAlign w:val="superscript"/>
              </w:rPr>
              <w:t>2</w:t>
            </w:r>
            <w:r w:rsidRPr="0087088B">
              <w:rPr>
                <w:rFonts w:ascii="Times New Roman" w:hAnsi="Times New Roman" w:cs="Times New Roman"/>
                <w:sz w:val="24"/>
                <w:szCs w:val="24"/>
              </w:rPr>
              <w:t>)</w:t>
            </w:r>
          </w:p>
        </w:tc>
        <w:tc>
          <w:tcPr>
            <w:tcW w:w="1590" w:type="dxa"/>
          </w:tcPr>
          <w:p w14:paraId="4AF17FB1" w14:textId="77777777"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MSE (KJ/m</w:t>
            </w:r>
            <w:r w:rsidRPr="0087088B">
              <w:rPr>
                <w:rFonts w:ascii="Times New Roman" w:hAnsi="Times New Roman" w:cs="Times New Roman"/>
                <w:sz w:val="24"/>
                <w:szCs w:val="24"/>
                <w:vertAlign w:val="superscript"/>
              </w:rPr>
              <w:t>2</w:t>
            </w:r>
            <w:r w:rsidRPr="0087088B">
              <w:rPr>
                <w:rFonts w:ascii="Times New Roman" w:hAnsi="Times New Roman" w:cs="Times New Roman"/>
                <w:sz w:val="24"/>
                <w:szCs w:val="24"/>
              </w:rPr>
              <w:t>)</w:t>
            </w:r>
          </w:p>
        </w:tc>
        <w:tc>
          <w:tcPr>
            <w:tcW w:w="1710" w:type="dxa"/>
          </w:tcPr>
          <w:p w14:paraId="2DBC7C53" w14:textId="77777777"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RMSE (KJ/m</w:t>
            </w:r>
            <w:r w:rsidRPr="0087088B">
              <w:rPr>
                <w:rFonts w:ascii="Times New Roman" w:hAnsi="Times New Roman" w:cs="Times New Roman"/>
                <w:sz w:val="24"/>
                <w:szCs w:val="24"/>
                <w:vertAlign w:val="superscript"/>
              </w:rPr>
              <w:t>2</w:t>
            </w:r>
            <w:r w:rsidRPr="0087088B">
              <w:rPr>
                <w:rFonts w:ascii="Times New Roman" w:hAnsi="Times New Roman" w:cs="Times New Roman"/>
                <w:sz w:val="24"/>
                <w:szCs w:val="24"/>
              </w:rPr>
              <w:t>)</w:t>
            </w:r>
          </w:p>
        </w:tc>
        <w:tc>
          <w:tcPr>
            <w:tcW w:w="2070" w:type="dxa"/>
          </w:tcPr>
          <w:p w14:paraId="32FA3985" w14:textId="77777777"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Max Error (KJ/m</w:t>
            </w:r>
            <w:r w:rsidRPr="0087088B">
              <w:rPr>
                <w:rFonts w:ascii="Times New Roman" w:hAnsi="Times New Roman" w:cs="Times New Roman"/>
                <w:sz w:val="24"/>
                <w:szCs w:val="24"/>
                <w:vertAlign w:val="superscript"/>
              </w:rPr>
              <w:t>2</w:t>
            </w:r>
            <w:r w:rsidRPr="0087088B">
              <w:rPr>
                <w:rFonts w:ascii="Times New Roman" w:hAnsi="Times New Roman" w:cs="Times New Roman"/>
                <w:sz w:val="24"/>
                <w:szCs w:val="24"/>
              </w:rPr>
              <w:t>)</w:t>
            </w:r>
          </w:p>
        </w:tc>
        <w:tc>
          <w:tcPr>
            <w:tcW w:w="1620" w:type="dxa"/>
          </w:tcPr>
          <w:p w14:paraId="447D7417" w14:textId="158562D9"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R-</w:t>
            </w:r>
            <w:r w:rsidR="00D11E6B">
              <w:rPr>
                <w:rFonts w:ascii="Times New Roman" w:hAnsi="Times New Roman" w:cs="Times New Roman"/>
                <w:sz w:val="24"/>
                <w:szCs w:val="24"/>
              </w:rPr>
              <w:t>s</w:t>
            </w:r>
            <w:r w:rsidRPr="0087088B">
              <w:rPr>
                <w:rFonts w:ascii="Times New Roman" w:hAnsi="Times New Roman" w:cs="Times New Roman"/>
                <w:sz w:val="24"/>
                <w:szCs w:val="24"/>
              </w:rPr>
              <w:t>quared (%)</w:t>
            </w:r>
          </w:p>
        </w:tc>
      </w:tr>
      <w:tr w:rsidR="00D71620" w:rsidRPr="0087088B" w14:paraId="398F9D0B" w14:textId="77777777" w:rsidTr="00C200A3">
        <w:trPr>
          <w:jc w:val="center"/>
        </w:trPr>
        <w:tc>
          <w:tcPr>
            <w:tcW w:w="1228" w:type="dxa"/>
          </w:tcPr>
          <w:p w14:paraId="4B524C82" w14:textId="77777777"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1</w:t>
            </w:r>
          </w:p>
        </w:tc>
        <w:tc>
          <w:tcPr>
            <w:tcW w:w="1587" w:type="dxa"/>
          </w:tcPr>
          <w:p w14:paraId="2F4E04D9" w14:textId="7184BBF2" w:rsidR="00D71620" w:rsidRPr="0087088B" w:rsidRDefault="00D93F9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283</w:t>
            </w:r>
            <w:r w:rsidR="00D71620" w:rsidRPr="0087088B">
              <w:rPr>
                <w:rFonts w:ascii="Times New Roman" w:hAnsi="Times New Roman" w:cs="Times New Roman"/>
                <w:sz w:val="24"/>
                <w:szCs w:val="24"/>
              </w:rPr>
              <w:t>.</w:t>
            </w:r>
            <w:r>
              <w:rPr>
                <w:rFonts w:ascii="Times New Roman" w:hAnsi="Times New Roman" w:cs="Times New Roman"/>
                <w:sz w:val="24"/>
                <w:szCs w:val="24"/>
              </w:rPr>
              <w:t>95</w:t>
            </w:r>
            <w:r w:rsidR="00D71620" w:rsidRPr="0087088B">
              <w:rPr>
                <w:rFonts w:ascii="Times New Roman" w:hAnsi="Times New Roman" w:cs="Times New Roman"/>
                <w:sz w:val="24"/>
                <w:szCs w:val="24"/>
              </w:rPr>
              <w:t xml:space="preserve"> </w:t>
            </w:r>
          </w:p>
        </w:tc>
        <w:tc>
          <w:tcPr>
            <w:tcW w:w="1590" w:type="dxa"/>
          </w:tcPr>
          <w:p w14:paraId="5F1CC8B4" w14:textId="61E879BE"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1</w:t>
            </w:r>
            <w:r w:rsidR="00A874F5">
              <w:rPr>
                <w:rFonts w:ascii="Times New Roman" w:hAnsi="Times New Roman" w:cs="Times New Roman"/>
                <w:sz w:val="24"/>
                <w:szCs w:val="24"/>
              </w:rPr>
              <w:t>48675</w:t>
            </w:r>
            <w:r w:rsidRPr="0087088B">
              <w:rPr>
                <w:rFonts w:ascii="Times New Roman" w:hAnsi="Times New Roman" w:cs="Times New Roman"/>
                <w:sz w:val="24"/>
                <w:szCs w:val="24"/>
              </w:rPr>
              <w:t>.</w:t>
            </w:r>
            <w:r w:rsidR="00A874F5">
              <w:rPr>
                <w:rFonts w:ascii="Times New Roman" w:hAnsi="Times New Roman" w:cs="Times New Roman"/>
                <w:sz w:val="24"/>
                <w:szCs w:val="24"/>
              </w:rPr>
              <w:t>93</w:t>
            </w:r>
          </w:p>
        </w:tc>
        <w:tc>
          <w:tcPr>
            <w:tcW w:w="1710" w:type="dxa"/>
          </w:tcPr>
          <w:p w14:paraId="6E4C935B" w14:textId="1CDC430C" w:rsidR="00D71620" w:rsidRPr="0087088B" w:rsidRDefault="00D93F9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402.32</w:t>
            </w:r>
          </w:p>
        </w:tc>
        <w:tc>
          <w:tcPr>
            <w:tcW w:w="2070" w:type="dxa"/>
          </w:tcPr>
          <w:p w14:paraId="0ABDEE77" w14:textId="3517AC68" w:rsidR="00D71620" w:rsidRPr="0087088B" w:rsidRDefault="009023C7"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2364.83</w:t>
            </w:r>
          </w:p>
        </w:tc>
        <w:tc>
          <w:tcPr>
            <w:tcW w:w="1620" w:type="dxa"/>
          </w:tcPr>
          <w:p w14:paraId="33720DFE" w14:textId="3E7B4A2D" w:rsidR="00D71620" w:rsidRPr="0087088B" w:rsidRDefault="00A874F5"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89</w:t>
            </w:r>
            <w:r w:rsidR="00D71620" w:rsidRPr="0087088B">
              <w:rPr>
                <w:rFonts w:ascii="Times New Roman" w:hAnsi="Times New Roman" w:cs="Times New Roman"/>
                <w:sz w:val="24"/>
                <w:szCs w:val="24"/>
              </w:rPr>
              <w:t>.</w:t>
            </w:r>
            <w:r>
              <w:rPr>
                <w:rFonts w:ascii="Times New Roman" w:hAnsi="Times New Roman" w:cs="Times New Roman"/>
                <w:sz w:val="24"/>
                <w:szCs w:val="24"/>
              </w:rPr>
              <w:t>78</w:t>
            </w:r>
          </w:p>
        </w:tc>
      </w:tr>
      <w:tr w:rsidR="00D71620" w:rsidRPr="0087088B" w14:paraId="4B2E650D" w14:textId="77777777" w:rsidTr="00C200A3">
        <w:trPr>
          <w:jc w:val="center"/>
        </w:trPr>
        <w:tc>
          <w:tcPr>
            <w:tcW w:w="1228" w:type="dxa"/>
          </w:tcPr>
          <w:p w14:paraId="55888BAE" w14:textId="77777777"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4</w:t>
            </w:r>
          </w:p>
        </w:tc>
        <w:tc>
          <w:tcPr>
            <w:tcW w:w="1587" w:type="dxa"/>
          </w:tcPr>
          <w:p w14:paraId="7263867F" w14:textId="4BF1E58A" w:rsidR="00D71620" w:rsidRPr="0087088B" w:rsidRDefault="00D93F9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313.76</w:t>
            </w:r>
          </w:p>
        </w:tc>
        <w:tc>
          <w:tcPr>
            <w:tcW w:w="1590" w:type="dxa"/>
          </w:tcPr>
          <w:p w14:paraId="6F2BB2BD" w14:textId="0166C7F7" w:rsidR="00D71620" w:rsidRPr="0087088B" w:rsidRDefault="007650A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149784.56</w:t>
            </w:r>
          </w:p>
        </w:tc>
        <w:tc>
          <w:tcPr>
            <w:tcW w:w="1710" w:type="dxa"/>
          </w:tcPr>
          <w:p w14:paraId="7A74FF8F" w14:textId="291CD1A5" w:rsidR="00D71620" w:rsidRPr="0087088B" w:rsidRDefault="00D93F9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564.34</w:t>
            </w:r>
          </w:p>
        </w:tc>
        <w:tc>
          <w:tcPr>
            <w:tcW w:w="2070" w:type="dxa"/>
          </w:tcPr>
          <w:p w14:paraId="757CF760" w14:textId="38803DCD" w:rsidR="00D71620" w:rsidRPr="0087088B" w:rsidRDefault="009023C7"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2464.56</w:t>
            </w:r>
          </w:p>
        </w:tc>
        <w:tc>
          <w:tcPr>
            <w:tcW w:w="1620" w:type="dxa"/>
          </w:tcPr>
          <w:p w14:paraId="562B0367" w14:textId="18A9ADA3" w:rsidR="00D71620" w:rsidRPr="0087088B" w:rsidRDefault="00A874F5"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90.56</w:t>
            </w:r>
          </w:p>
        </w:tc>
      </w:tr>
      <w:tr w:rsidR="00D71620" w:rsidRPr="0087088B" w14:paraId="4B5DABE6" w14:textId="77777777" w:rsidTr="00C200A3">
        <w:trPr>
          <w:jc w:val="center"/>
        </w:trPr>
        <w:tc>
          <w:tcPr>
            <w:tcW w:w="1228" w:type="dxa"/>
          </w:tcPr>
          <w:p w14:paraId="4DE78D5F" w14:textId="77777777"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8</w:t>
            </w:r>
          </w:p>
        </w:tc>
        <w:tc>
          <w:tcPr>
            <w:tcW w:w="1587" w:type="dxa"/>
          </w:tcPr>
          <w:p w14:paraId="472753B2" w14:textId="737D0F0E" w:rsidR="00D71620" w:rsidRPr="0087088B" w:rsidRDefault="00D93F9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429.45</w:t>
            </w:r>
          </w:p>
        </w:tc>
        <w:tc>
          <w:tcPr>
            <w:tcW w:w="1590" w:type="dxa"/>
          </w:tcPr>
          <w:p w14:paraId="4AC2B9DE" w14:textId="12697015" w:rsidR="00D71620" w:rsidRPr="0087088B" w:rsidRDefault="007650A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151945.67</w:t>
            </w:r>
          </w:p>
        </w:tc>
        <w:tc>
          <w:tcPr>
            <w:tcW w:w="1710" w:type="dxa"/>
          </w:tcPr>
          <w:p w14:paraId="2B614A33" w14:textId="06E4016F" w:rsidR="00D71620" w:rsidRPr="0087088B" w:rsidRDefault="009023C7"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623.54</w:t>
            </w:r>
          </w:p>
        </w:tc>
        <w:tc>
          <w:tcPr>
            <w:tcW w:w="2070" w:type="dxa"/>
          </w:tcPr>
          <w:p w14:paraId="4E68441E" w14:textId="22FEC70F" w:rsidR="00D71620" w:rsidRPr="0087088B" w:rsidRDefault="009023C7"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2845.56</w:t>
            </w:r>
          </w:p>
        </w:tc>
        <w:tc>
          <w:tcPr>
            <w:tcW w:w="1620" w:type="dxa"/>
          </w:tcPr>
          <w:p w14:paraId="110A1894" w14:textId="1EF3A08A" w:rsidR="00D71620" w:rsidRPr="0087088B" w:rsidRDefault="00A874F5"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91.47</w:t>
            </w:r>
          </w:p>
        </w:tc>
      </w:tr>
      <w:tr w:rsidR="00D71620" w:rsidRPr="0087088B" w14:paraId="7A271357" w14:textId="77777777" w:rsidTr="00C200A3">
        <w:trPr>
          <w:jc w:val="center"/>
        </w:trPr>
        <w:tc>
          <w:tcPr>
            <w:tcW w:w="1228" w:type="dxa"/>
          </w:tcPr>
          <w:p w14:paraId="639870FE" w14:textId="77777777"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12</w:t>
            </w:r>
          </w:p>
        </w:tc>
        <w:tc>
          <w:tcPr>
            <w:tcW w:w="1587" w:type="dxa"/>
          </w:tcPr>
          <w:p w14:paraId="6A33A354" w14:textId="72B2398B" w:rsidR="00D71620" w:rsidRPr="0087088B" w:rsidRDefault="00D93F9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495.67</w:t>
            </w:r>
          </w:p>
        </w:tc>
        <w:tc>
          <w:tcPr>
            <w:tcW w:w="1590" w:type="dxa"/>
          </w:tcPr>
          <w:p w14:paraId="5A0DAC4C" w14:textId="3CB92998" w:rsidR="00D71620" w:rsidRPr="0087088B" w:rsidRDefault="007650A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153093.78</w:t>
            </w:r>
          </w:p>
        </w:tc>
        <w:tc>
          <w:tcPr>
            <w:tcW w:w="1710" w:type="dxa"/>
          </w:tcPr>
          <w:p w14:paraId="5997D732" w14:textId="3C651549" w:rsidR="00D71620" w:rsidRPr="0087088B" w:rsidRDefault="00D93F9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732.87</w:t>
            </w:r>
          </w:p>
        </w:tc>
        <w:tc>
          <w:tcPr>
            <w:tcW w:w="2070" w:type="dxa"/>
          </w:tcPr>
          <w:p w14:paraId="31276F1C" w14:textId="66764FED" w:rsidR="00D71620" w:rsidRPr="0087088B" w:rsidRDefault="009023C7"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3103.45</w:t>
            </w:r>
          </w:p>
        </w:tc>
        <w:tc>
          <w:tcPr>
            <w:tcW w:w="1620" w:type="dxa"/>
          </w:tcPr>
          <w:p w14:paraId="50DE45C2" w14:textId="356BED2C" w:rsidR="00D71620" w:rsidRPr="0087088B" w:rsidRDefault="00A874F5"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91.98</w:t>
            </w:r>
          </w:p>
        </w:tc>
      </w:tr>
      <w:tr w:rsidR="00D71620" w:rsidRPr="0087088B" w14:paraId="3CCF8B85" w14:textId="77777777" w:rsidTr="00C200A3">
        <w:trPr>
          <w:jc w:val="center"/>
        </w:trPr>
        <w:tc>
          <w:tcPr>
            <w:tcW w:w="1228" w:type="dxa"/>
          </w:tcPr>
          <w:p w14:paraId="481DF813" w14:textId="77777777"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16</w:t>
            </w:r>
          </w:p>
        </w:tc>
        <w:tc>
          <w:tcPr>
            <w:tcW w:w="1587" w:type="dxa"/>
          </w:tcPr>
          <w:p w14:paraId="40C2DA54" w14:textId="532001E6" w:rsidR="00D71620" w:rsidRPr="0087088B" w:rsidRDefault="00D93F9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583.23</w:t>
            </w:r>
          </w:p>
        </w:tc>
        <w:tc>
          <w:tcPr>
            <w:tcW w:w="1590" w:type="dxa"/>
          </w:tcPr>
          <w:p w14:paraId="0E3E91CD" w14:textId="6F042189" w:rsidR="00D71620" w:rsidRPr="0087088B" w:rsidRDefault="007650A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155675.45</w:t>
            </w:r>
          </w:p>
        </w:tc>
        <w:tc>
          <w:tcPr>
            <w:tcW w:w="1710" w:type="dxa"/>
          </w:tcPr>
          <w:p w14:paraId="116C0B51" w14:textId="51D4AD8B" w:rsidR="00D71620" w:rsidRPr="0087088B" w:rsidRDefault="00D93F9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832.46</w:t>
            </w:r>
          </w:p>
        </w:tc>
        <w:tc>
          <w:tcPr>
            <w:tcW w:w="2070" w:type="dxa"/>
          </w:tcPr>
          <w:p w14:paraId="78FACB7C" w14:textId="6B173570" w:rsidR="00D71620" w:rsidRPr="0087088B" w:rsidRDefault="009023C7"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3456.78</w:t>
            </w:r>
          </w:p>
        </w:tc>
        <w:tc>
          <w:tcPr>
            <w:tcW w:w="1620" w:type="dxa"/>
          </w:tcPr>
          <w:p w14:paraId="485D4291" w14:textId="7087A54A" w:rsidR="00D71620" w:rsidRPr="0087088B" w:rsidRDefault="00A874F5"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92.65</w:t>
            </w:r>
          </w:p>
        </w:tc>
      </w:tr>
      <w:tr w:rsidR="00D71620" w:rsidRPr="0087088B" w14:paraId="0B66D48A" w14:textId="77777777" w:rsidTr="00C200A3">
        <w:trPr>
          <w:jc w:val="center"/>
        </w:trPr>
        <w:tc>
          <w:tcPr>
            <w:tcW w:w="1228" w:type="dxa"/>
          </w:tcPr>
          <w:p w14:paraId="012834CD" w14:textId="77777777"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20</w:t>
            </w:r>
          </w:p>
        </w:tc>
        <w:tc>
          <w:tcPr>
            <w:tcW w:w="1587" w:type="dxa"/>
          </w:tcPr>
          <w:p w14:paraId="7E7E5AE2" w14:textId="5316BF86" w:rsidR="00D71620" w:rsidRPr="0087088B" w:rsidRDefault="00D93F9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673.85</w:t>
            </w:r>
          </w:p>
        </w:tc>
        <w:tc>
          <w:tcPr>
            <w:tcW w:w="1590" w:type="dxa"/>
          </w:tcPr>
          <w:p w14:paraId="50719C11" w14:textId="0F749281" w:rsidR="00D71620" w:rsidRPr="0087088B" w:rsidRDefault="007650A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157655.68</w:t>
            </w:r>
          </w:p>
        </w:tc>
        <w:tc>
          <w:tcPr>
            <w:tcW w:w="1710" w:type="dxa"/>
          </w:tcPr>
          <w:p w14:paraId="317D293E" w14:textId="24D9C622" w:rsidR="00D71620" w:rsidRPr="0087088B" w:rsidRDefault="00D93F9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1037.11</w:t>
            </w:r>
          </w:p>
        </w:tc>
        <w:tc>
          <w:tcPr>
            <w:tcW w:w="2070" w:type="dxa"/>
          </w:tcPr>
          <w:p w14:paraId="29A40D09" w14:textId="23070A97" w:rsidR="00D71620" w:rsidRPr="0087088B" w:rsidRDefault="009023C7"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4019.</w:t>
            </w:r>
            <w:r w:rsidR="00A874F5">
              <w:rPr>
                <w:rFonts w:ascii="Times New Roman" w:hAnsi="Times New Roman" w:cs="Times New Roman"/>
                <w:sz w:val="24"/>
                <w:szCs w:val="24"/>
              </w:rPr>
              <w:t>45</w:t>
            </w:r>
          </w:p>
        </w:tc>
        <w:tc>
          <w:tcPr>
            <w:tcW w:w="1620" w:type="dxa"/>
          </w:tcPr>
          <w:p w14:paraId="1594E01F" w14:textId="0B332AAF" w:rsidR="00D71620" w:rsidRPr="0087088B" w:rsidRDefault="00A874F5"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93.43</w:t>
            </w:r>
          </w:p>
        </w:tc>
      </w:tr>
      <w:tr w:rsidR="00D71620" w14:paraId="5C1B70A1" w14:textId="77777777" w:rsidTr="00C200A3">
        <w:trPr>
          <w:jc w:val="center"/>
        </w:trPr>
        <w:tc>
          <w:tcPr>
            <w:tcW w:w="1228" w:type="dxa"/>
          </w:tcPr>
          <w:p w14:paraId="02F46C5B" w14:textId="77777777"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24</w:t>
            </w:r>
          </w:p>
        </w:tc>
        <w:tc>
          <w:tcPr>
            <w:tcW w:w="1587" w:type="dxa"/>
          </w:tcPr>
          <w:p w14:paraId="75ED97B4" w14:textId="535973B0" w:rsidR="00D71620" w:rsidRPr="0087088B" w:rsidRDefault="00D93F90"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806.35</w:t>
            </w:r>
            <w:r w:rsidR="00D71620" w:rsidRPr="0087088B">
              <w:rPr>
                <w:rFonts w:ascii="Times New Roman" w:hAnsi="Times New Roman" w:cs="Times New Roman"/>
                <w:sz w:val="24"/>
                <w:szCs w:val="24"/>
              </w:rPr>
              <w:t xml:space="preserve"> </w:t>
            </w:r>
          </w:p>
        </w:tc>
        <w:tc>
          <w:tcPr>
            <w:tcW w:w="1590" w:type="dxa"/>
          </w:tcPr>
          <w:p w14:paraId="36E1BA85" w14:textId="15BC6FEC"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1</w:t>
            </w:r>
            <w:r w:rsidR="001F5A3C">
              <w:rPr>
                <w:rFonts w:ascii="Times New Roman" w:hAnsi="Times New Roman" w:cs="Times New Roman"/>
                <w:sz w:val="24"/>
                <w:szCs w:val="24"/>
              </w:rPr>
              <w:t>59767</w:t>
            </w:r>
            <w:r w:rsidRPr="0087088B">
              <w:rPr>
                <w:rFonts w:ascii="Times New Roman" w:hAnsi="Times New Roman" w:cs="Times New Roman"/>
                <w:sz w:val="24"/>
                <w:szCs w:val="24"/>
              </w:rPr>
              <w:t>.</w:t>
            </w:r>
            <w:r w:rsidR="001F5A3C">
              <w:rPr>
                <w:rFonts w:ascii="Times New Roman" w:hAnsi="Times New Roman" w:cs="Times New Roman"/>
                <w:sz w:val="24"/>
                <w:szCs w:val="24"/>
              </w:rPr>
              <w:t>44</w:t>
            </w:r>
          </w:p>
        </w:tc>
        <w:tc>
          <w:tcPr>
            <w:tcW w:w="1710" w:type="dxa"/>
          </w:tcPr>
          <w:p w14:paraId="0CBD60E7" w14:textId="74AD7C80" w:rsidR="00D71620" w:rsidRPr="0087088B" w:rsidRDefault="00D71620" w:rsidP="00C200A3">
            <w:pPr>
              <w:autoSpaceDE w:val="0"/>
              <w:autoSpaceDN w:val="0"/>
              <w:adjustRightInd w:val="0"/>
              <w:spacing w:line="240" w:lineRule="auto"/>
              <w:jc w:val="both"/>
              <w:rPr>
                <w:rFonts w:ascii="Times New Roman" w:hAnsi="Times New Roman" w:cs="Times New Roman"/>
                <w:sz w:val="24"/>
                <w:szCs w:val="24"/>
              </w:rPr>
            </w:pPr>
            <w:r w:rsidRPr="0087088B">
              <w:rPr>
                <w:rFonts w:ascii="Times New Roman" w:hAnsi="Times New Roman" w:cs="Times New Roman"/>
                <w:sz w:val="24"/>
                <w:szCs w:val="24"/>
              </w:rPr>
              <w:t>1</w:t>
            </w:r>
            <w:r w:rsidR="009023C7">
              <w:rPr>
                <w:rFonts w:ascii="Times New Roman" w:hAnsi="Times New Roman" w:cs="Times New Roman"/>
                <w:sz w:val="24"/>
                <w:szCs w:val="24"/>
              </w:rPr>
              <w:t>157.97</w:t>
            </w:r>
          </w:p>
        </w:tc>
        <w:tc>
          <w:tcPr>
            <w:tcW w:w="2070" w:type="dxa"/>
          </w:tcPr>
          <w:p w14:paraId="583B3690" w14:textId="66092668" w:rsidR="00D71620" w:rsidRPr="0087088B" w:rsidRDefault="009023C7"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4638.76</w:t>
            </w:r>
          </w:p>
        </w:tc>
        <w:tc>
          <w:tcPr>
            <w:tcW w:w="1620" w:type="dxa"/>
          </w:tcPr>
          <w:p w14:paraId="72A91870" w14:textId="246B4B61" w:rsidR="00D71620" w:rsidRDefault="00A874F5" w:rsidP="00C200A3">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94.23</w:t>
            </w:r>
          </w:p>
        </w:tc>
      </w:tr>
    </w:tbl>
    <w:p w14:paraId="3F05D30E" w14:textId="77777777" w:rsidR="00C67A13" w:rsidRDefault="00C67A13" w:rsidP="00434D54">
      <w:pPr>
        <w:autoSpaceDE w:val="0"/>
        <w:autoSpaceDN w:val="0"/>
        <w:adjustRightInd w:val="0"/>
        <w:spacing w:before="120" w:after="120" w:line="240" w:lineRule="auto"/>
        <w:jc w:val="center"/>
        <w:rPr>
          <w:rFonts w:ascii="Times New Roman" w:hAnsi="Times New Roman" w:cs="Times New Roman"/>
          <w:b/>
          <w:bCs/>
          <w:sz w:val="24"/>
          <w:szCs w:val="24"/>
        </w:rPr>
      </w:pPr>
    </w:p>
    <w:p w14:paraId="5B9959A4" w14:textId="77777777" w:rsidR="00C67A13" w:rsidRDefault="00C67A13" w:rsidP="00434D54">
      <w:pPr>
        <w:autoSpaceDE w:val="0"/>
        <w:autoSpaceDN w:val="0"/>
        <w:adjustRightInd w:val="0"/>
        <w:spacing w:before="120" w:after="120" w:line="240" w:lineRule="auto"/>
        <w:jc w:val="center"/>
        <w:rPr>
          <w:rFonts w:ascii="Times New Roman" w:hAnsi="Times New Roman" w:cs="Times New Roman"/>
          <w:b/>
          <w:bCs/>
          <w:sz w:val="24"/>
          <w:szCs w:val="24"/>
        </w:rPr>
      </w:pPr>
    </w:p>
    <w:p w14:paraId="10F65DEA" w14:textId="77777777" w:rsidR="00C67A13" w:rsidRDefault="00C67A13" w:rsidP="00434D54">
      <w:pPr>
        <w:autoSpaceDE w:val="0"/>
        <w:autoSpaceDN w:val="0"/>
        <w:adjustRightInd w:val="0"/>
        <w:spacing w:before="120" w:after="120" w:line="240" w:lineRule="auto"/>
        <w:jc w:val="center"/>
        <w:rPr>
          <w:rFonts w:ascii="Times New Roman" w:hAnsi="Times New Roman" w:cs="Times New Roman"/>
          <w:b/>
          <w:bCs/>
          <w:sz w:val="24"/>
          <w:szCs w:val="24"/>
        </w:rPr>
      </w:pPr>
    </w:p>
    <w:p w14:paraId="2AC0732D" w14:textId="77777777" w:rsidR="00C67A13" w:rsidRDefault="00C67A13" w:rsidP="00434D54">
      <w:pPr>
        <w:autoSpaceDE w:val="0"/>
        <w:autoSpaceDN w:val="0"/>
        <w:adjustRightInd w:val="0"/>
        <w:spacing w:before="120" w:after="120" w:line="240" w:lineRule="auto"/>
        <w:jc w:val="center"/>
        <w:rPr>
          <w:rFonts w:ascii="Times New Roman" w:hAnsi="Times New Roman" w:cs="Times New Roman"/>
          <w:b/>
          <w:bCs/>
          <w:sz w:val="24"/>
          <w:szCs w:val="24"/>
        </w:rPr>
      </w:pPr>
    </w:p>
    <w:p w14:paraId="4A4842B1" w14:textId="77777777" w:rsidR="00C67A13" w:rsidRDefault="00C67A13" w:rsidP="00434D54">
      <w:pPr>
        <w:autoSpaceDE w:val="0"/>
        <w:autoSpaceDN w:val="0"/>
        <w:adjustRightInd w:val="0"/>
        <w:spacing w:before="120" w:after="120" w:line="240" w:lineRule="auto"/>
        <w:jc w:val="center"/>
        <w:rPr>
          <w:rFonts w:ascii="Times New Roman" w:hAnsi="Times New Roman" w:cs="Times New Roman"/>
          <w:b/>
          <w:bCs/>
          <w:sz w:val="24"/>
          <w:szCs w:val="24"/>
        </w:rPr>
      </w:pPr>
    </w:p>
    <w:p w14:paraId="38865ABA" w14:textId="77777777" w:rsidR="00C67A13" w:rsidRDefault="00C67A13" w:rsidP="00434D54">
      <w:pPr>
        <w:autoSpaceDE w:val="0"/>
        <w:autoSpaceDN w:val="0"/>
        <w:adjustRightInd w:val="0"/>
        <w:spacing w:before="120" w:after="120" w:line="240" w:lineRule="auto"/>
        <w:jc w:val="center"/>
        <w:rPr>
          <w:rFonts w:ascii="Times New Roman" w:hAnsi="Times New Roman" w:cs="Times New Roman"/>
          <w:b/>
          <w:bCs/>
          <w:sz w:val="24"/>
          <w:szCs w:val="24"/>
        </w:rPr>
      </w:pPr>
    </w:p>
    <w:p w14:paraId="3BD6921F" w14:textId="77777777" w:rsidR="00C67A13" w:rsidRDefault="00C67A13" w:rsidP="00434D54">
      <w:pPr>
        <w:autoSpaceDE w:val="0"/>
        <w:autoSpaceDN w:val="0"/>
        <w:adjustRightInd w:val="0"/>
        <w:spacing w:before="120" w:after="120" w:line="240" w:lineRule="auto"/>
        <w:jc w:val="center"/>
        <w:rPr>
          <w:rFonts w:ascii="Times New Roman" w:hAnsi="Times New Roman" w:cs="Times New Roman"/>
          <w:b/>
          <w:bCs/>
          <w:sz w:val="24"/>
          <w:szCs w:val="24"/>
        </w:rPr>
      </w:pPr>
    </w:p>
    <w:p w14:paraId="590A8456" w14:textId="77777777" w:rsidR="00C67A13" w:rsidRDefault="00C67A13" w:rsidP="00434D54">
      <w:pPr>
        <w:autoSpaceDE w:val="0"/>
        <w:autoSpaceDN w:val="0"/>
        <w:adjustRightInd w:val="0"/>
        <w:spacing w:before="120" w:after="120" w:line="240" w:lineRule="auto"/>
        <w:jc w:val="center"/>
        <w:rPr>
          <w:rFonts w:ascii="Times New Roman" w:hAnsi="Times New Roman" w:cs="Times New Roman"/>
          <w:b/>
          <w:bCs/>
          <w:sz w:val="24"/>
          <w:szCs w:val="24"/>
        </w:rPr>
      </w:pPr>
    </w:p>
    <w:p w14:paraId="7074CA0C" w14:textId="77777777" w:rsidR="00C67A13" w:rsidRDefault="00C67A13" w:rsidP="00434D54">
      <w:pPr>
        <w:autoSpaceDE w:val="0"/>
        <w:autoSpaceDN w:val="0"/>
        <w:adjustRightInd w:val="0"/>
        <w:spacing w:before="120" w:after="120" w:line="240" w:lineRule="auto"/>
        <w:jc w:val="center"/>
        <w:rPr>
          <w:rFonts w:ascii="Times New Roman" w:hAnsi="Times New Roman" w:cs="Times New Roman"/>
          <w:b/>
          <w:bCs/>
          <w:sz w:val="24"/>
          <w:szCs w:val="24"/>
        </w:rPr>
      </w:pPr>
    </w:p>
    <w:p w14:paraId="45BE39A0" w14:textId="0383C04C" w:rsidR="00D76ABB" w:rsidRDefault="00D76ABB" w:rsidP="00434D54">
      <w:pPr>
        <w:autoSpaceDE w:val="0"/>
        <w:autoSpaceDN w:val="0"/>
        <w:adjustRightInd w:val="0"/>
        <w:spacing w:before="120" w:after="120" w:line="24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Table</w:t>
      </w:r>
      <w:r w:rsidRPr="00660469">
        <w:rPr>
          <w:rFonts w:ascii="Times New Roman" w:hAnsi="Times New Roman" w:cs="Times New Roman"/>
          <w:b/>
          <w:bCs/>
          <w:sz w:val="24"/>
          <w:szCs w:val="24"/>
        </w:rPr>
        <w:t xml:space="preserve">. 3 </w:t>
      </w:r>
      <w:r w:rsidR="00D11E6B">
        <w:rPr>
          <w:rFonts w:ascii="Times New Roman" w:hAnsi="Times New Roman" w:cs="Times New Roman"/>
          <w:sz w:val="24"/>
          <w:szCs w:val="24"/>
        </w:rPr>
        <w:t>Application of computational methods to stability</w:t>
      </w:r>
    </w:p>
    <w:tbl>
      <w:tblPr>
        <w:tblStyle w:val="TableGrid"/>
        <w:tblW w:w="0" w:type="auto"/>
        <w:tblLook w:val="04A0" w:firstRow="1" w:lastRow="0" w:firstColumn="1" w:lastColumn="0" w:noHBand="0" w:noVBand="1"/>
      </w:tblPr>
      <w:tblGrid>
        <w:gridCol w:w="2604"/>
        <w:gridCol w:w="2283"/>
        <w:gridCol w:w="2122"/>
        <w:gridCol w:w="2341"/>
      </w:tblGrid>
      <w:tr w:rsidR="004A44A2" w:rsidRPr="001A14DF" w14:paraId="5634544A" w14:textId="77777777" w:rsidTr="009A76E2">
        <w:tc>
          <w:tcPr>
            <w:tcW w:w="0" w:type="auto"/>
            <w:hideMark/>
          </w:tcPr>
          <w:p w14:paraId="703C71C4" w14:textId="77777777" w:rsidR="004A44A2" w:rsidRPr="001A14DF" w:rsidRDefault="004A44A2" w:rsidP="009A76E2">
            <w:pPr>
              <w:spacing w:line="240" w:lineRule="auto"/>
              <w:jc w:val="center"/>
              <w:rPr>
                <w:rFonts w:ascii="Times New Roman" w:eastAsia="Times New Roman" w:hAnsi="Times New Roman" w:cs="Times New Roman"/>
                <w:b/>
                <w:bCs/>
                <w:sz w:val="24"/>
                <w:szCs w:val="24"/>
              </w:rPr>
            </w:pPr>
            <w:r w:rsidRPr="001A14DF">
              <w:rPr>
                <w:rFonts w:ascii="Times New Roman" w:eastAsia="Times New Roman" w:hAnsi="Times New Roman" w:cs="Times New Roman"/>
                <w:b/>
                <w:bCs/>
                <w:sz w:val="24"/>
                <w:szCs w:val="24"/>
              </w:rPr>
              <w:t>Computational Probabilistic Method</w:t>
            </w:r>
          </w:p>
        </w:tc>
        <w:tc>
          <w:tcPr>
            <w:tcW w:w="0" w:type="auto"/>
            <w:hideMark/>
          </w:tcPr>
          <w:p w14:paraId="59E56908" w14:textId="77777777" w:rsidR="004A44A2" w:rsidRPr="001A14DF" w:rsidRDefault="004A44A2" w:rsidP="009A76E2">
            <w:pPr>
              <w:spacing w:line="240" w:lineRule="auto"/>
              <w:jc w:val="center"/>
              <w:rPr>
                <w:rFonts w:ascii="Times New Roman" w:eastAsia="Times New Roman" w:hAnsi="Times New Roman" w:cs="Times New Roman"/>
                <w:b/>
                <w:bCs/>
                <w:sz w:val="24"/>
                <w:szCs w:val="24"/>
              </w:rPr>
            </w:pPr>
            <w:r w:rsidRPr="001A14DF">
              <w:rPr>
                <w:rFonts w:ascii="Times New Roman" w:eastAsia="Times New Roman" w:hAnsi="Times New Roman" w:cs="Times New Roman"/>
                <w:b/>
                <w:bCs/>
                <w:sz w:val="24"/>
                <w:szCs w:val="24"/>
              </w:rPr>
              <w:t>Transient Stability</w:t>
            </w:r>
          </w:p>
        </w:tc>
        <w:tc>
          <w:tcPr>
            <w:tcW w:w="0" w:type="auto"/>
            <w:hideMark/>
          </w:tcPr>
          <w:p w14:paraId="50FB496C" w14:textId="77777777" w:rsidR="004A44A2" w:rsidRPr="001A14DF" w:rsidRDefault="004A44A2" w:rsidP="009A76E2">
            <w:pPr>
              <w:spacing w:line="240" w:lineRule="auto"/>
              <w:jc w:val="center"/>
              <w:rPr>
                <w:rFonts w:ascii="Times New Roman" w:eastAsia="Times New Roman" w:hAnsi="Times New Roman" w:cs="Times New Roman"/>
                <w:b/>
                <w:bCs/>
                <w:sz w:val="24"/>
                <w:szCs w:val="24"/>
              </w:rPr>
            </w:pPr>
            <w:r w:rsidRPr="001A14DF">
              <w:rPr>
                <w:rFonts w:ascii="Times New Roman" w:eastAsia="Times New Roman" w:hAnsi="Times New Roman" w:cs="Times New Roman"/>
                <w:b/>
                <w:bCs/>
                <w:sz w:val="24"/>
                <w:szCs w:val="24"/>
              </w:rPr>
              <w:t>Voltage Stability</w:t>
            </w:r>
          </w:p>
        </w:tc>
        <w:tc>
          <w:tcPr>
            <w:tcW w:w="0" w:type="auto"/>
            <w:hideMark/>
          </w:tcPr>
          <w:p w14:paraId="533C9531" w14:textId="77777777" w:rsidR="004A44A2" w:rsidRPr="001A14DF" w:rsidRDefault="004A44A2" w:rsidP="009A76E2">
            <w:pPr>
              <w:spacing w:line="240" w:lineRule="auto"/>
              <w:jc w:val="center"/>
              <w:rPr>
                <w:rFonts w:ascii="Times New Roman" w:eastAsia="Times New Roman" w:hAnsi="Times New Roman" w:cs="Times New Roman"/>
                <w:b/>
                <w:bCs/>
                <w:sz w:val="24"/>
                <w:szCs w:val="24"/>
              </w:rPr>
            </w:pPr>
            <w:r w:rsidRPr="001A14DF">
              <w:rPr>
                <w:rFonts w:ascii="Times New Roman" w:eastAsia="Times New Roman" w:hAnsi="Times New Roman" w:cs="Times New Roman"/>
                <w:b/>
                <w:bCs/>
                <w:sz w:val="24"/>
                <w:szCs w:val="24"/>
              </w:rPr>
              <w:t>Frequency Stability</w:t>
            </w:r>
          </w:p>
        </w:tc>
      </w:tr>
      <w:tr w:rsidR="004A44A2" w:rsidRPr="001A14DF" w14:paraId="20C46698" w14:textId="77777777" w:rsidTr="009A76E2">
        <w:tc>
          <w:tcPr>
            <w:tcW w:w="0" w:type="auto"/>
            <w:hideMark/>
          </w:tcPr>
          <w:p w14:paraId="30926C68" w14:textId="77777777" w:rsidR="004A44A2" w:rsidRPr="001A14DF" w:rsidRDefault="004A44A2" w:rsidP="009A76E2">
            <w:pPr>
              <w:spacing w:line="240" w:lineRule="auto"/>
              <w:rPr>
                <w:rFonts w:ascii="Times New Roman" w:eastAsia="Times New Roman" w:hAnsi="Times New Roman" w:cs="Times New Roman"/>
                <w:sz w:val="24"/>
                <w:szCs w:val="24"/>
              </w:rPr>
            </w:pPr>
            <w:r w:rsidRPr="001A14DF">
              <w:rPr>
                <w:rFonts w:ascii="Times New Roman" w:eastAsia="Times New Roman" w:hAnsi="Times New Roman" w:cs="Times New Roman"/>
                <w:sz w:val="24"/>
                <w:szCs w:val="24"/>
              </w:rPr>
              <w:t>Monte Carlo</w:t>
            </w:r>
          </w:p>
        </w:tc>
        <w:tc>
          <w:tcPr>
            <w:tcW w:w="0" w:type="auto"/>
            <w:hideMark/>
          </w:tcPr>
          <w:p w14:paraId="7C559D3B" w14:textId="77777777" w:rsidR="004A44A2" w:rsidRPr="001A14DF" w:rsidRDefault="004A44A2" w:rsidP="009A76E2">
            <w:pPr>
              <w:spacing w:line="240" w:lineRule="auto"/>
              <w:rPr>
                <w:rFonts w:ascii="Times New Roman" w:eastAsia="Times New Roman" w:hAnsi="Times New Roman" w:cs="Times New Roman"/>
                <w:sz w:val="24"/>
                <w:szCs w:val="24"/>
              </w:rPr>
            </w:pPr>
            <w:r w:rsidRPr="001A14DF">
              <w:rPr>
                <w:rFonts w:ascii="Times New Roman" w:eastAsia="Times New Roman" w:hAnsi="Times New Roman" w:cs="Times New Roman"/>
                <w:sz w:val="24"/>
                <w:szCs w:val="24"/>
              </w:rPr>
              <w:t>Most of related studies used the method</w:t>
            </w:r>
          </w:p>
        </w:tc>
        <w:tc>
          <w:tcPr>
            <w:tcW w:w="0" w:type="auto"/>
            <w:hideMark/>
          </w:tcPr>
          <w:p w14:paraId="7B7DDD43" w14:textId="77777777" w:rsidR="004A44A2" w:rsidRPr="001A14DF" w:rsidRDefault="004A44A2" w:rsidP="009A76E2">
            <w:pPr>
              <w:spacing w:line="240" w:lineRule="auto"/>
              <w:rPr>
                <w:rFonts w:ascii="Times New Roman" w:eastAsia="Times New Roman" w:hAnsi="Times New Roman" w:cs="Times New Roman"/>
                <w:sz w:val="24"/>
                <w:szCs w:val="24"/>
              </w:rPr>
            </w:pPr>
            <w:r w:rsidRPr="001A14DF">
              <w:rPr>
                <w:rFonts w:ascii="Times New Roman" w:eastAsia="Times New Roman" w:hAnsi="Times New Roman" w:cs="Times New Roman"/>
                <w:sz w:val="24"/>
                <w:szCs w:val="24"/>
              </w:rPr>
              <w:t>Some related studies used the method</w:t>
            </w:r>
          </w:p>
        </w:tc>
        <w:tc>
          <w:tcPr>
            <w:tcW w:w="0" w:type="auto"/>
            <w:hideMark/>
          </w:tcPr>
          <w:p w14:paraId="269E44DC" w14:textId="77777777" w:rsidR="004A44A2" w:rsidRPr="001A14DF" w:rsidRDefault="004A44A2" w:rsidP="009A76E2">
            <w:pPr>
              <w:spacing w:line="240" w:lineRule="auto"/>
              <w:rPr>
                <w:rFonts w:ascii="Times New Roman" w:eastAsia="Times New Roman" w:hAnsi="Times New Roman" w:cs="Times New Roman"/>
                <w:sz w:val="24"/>
                <w:szCs w:val="24"/>
              </w:rPr>
            </w:pPr>
            <w:r w:rsidRPr="001A14DF">
              <w:rPr>
                <w:rFonts w:ascii="Times New Roman" w:eastAsia="Times New Roman" w:hAnsi="Times New Roman" w:cs="Times New Roman"/>
                <w:sz w:val="24"/>
                <w:szCs w:val="24"/>
              </w:rPr>
              <w:t>Most of related studies used the method</w:t>
            </w:r>
          </w:p>
        </w:tc>
      </w:tr>
      <w:tr w:rsidR="004A44A2" w:rsidRPr="001A14DF" w14:paraId="4CE44574" w14:textId="77777777" w:rsidTr="009A76E2">
        <w:tc>
          <w:tcPr>
            <w:tcW w:w="0" w:type="auto"/>
            <w:hideMark/>
          </w:tcPr>
          <w:p w14:paraId="29A09150" w14:textId="77777777" w:rsidR="004A44A2" w:rsidRPr="001A14DF" w:rsidRDefault="004A44A2" w:rsidP="009A76E2">
            <w:pPr>
              <w:spacing w:line="240" w:lineRule="auto"/>
              <w:rPr>
                <w:rFonts w:ascii="Times New Roman" w:eastAsia="Times New Roman" w:hAnsi="Times New Roman" w:cs="Times New Roman"/>
                <w:sz w:val="24"/>
                <w:szCs w:val="24"/>
              </w:rPr>
            </w:pPr>
            <w:r w:rsidRPr="001A14DF">
              <w:rPr>
                <w:rFonts w:ascii="Times New Roman" w:eastAsia="Times New Roman" w:hAnsi="Times New Roman" w:cs="Times New Roman"/>
                <w:sz w:val="24"/>
                <w:szCs w:val="24"/>
              </w:rPr>
              <w:t>Sequential Monte Carlo</w:t>
            </w:r>
          </w:p>
        </w:tc>
        <w:tc>
          <w:tcPr>
            <w:tcW w:w="0" w:type="auto"/>
            <w:hideMark/>
          </w:tcPr>
          <w:p w14:paraId="0FF37777" w14:textId="77777777" w:rsidR="004A44A2" w:rsidRPr="001A14DF" w:rsidRDefault="004A44A2" w:rsidP="009A76E2">
            <w:pPr>
              <w:spacing w:line="240" w:lineRule="auto"/>
              <w:rPr>
                <w:rFonts w:ascii="Times New Roman" w:eastAsia="Times New Roman" w:hAnsi="Times New Roman" w:cs="Times New Roman"/>
                <w:sz w:val="24"/>
                <w:szCs w:val="24"/>
              </w:rPr>
            </w:pPr>
          </w:p>
        </w:tc>
        <w:tc>
          <w:tcPr>
            <w:tcW w:w="0" w:type="auto"/>
            <w:hideMark/>
          </w:tcPr>
          <w:p w14:paraId="0A3ADC10" w14:textId="77777777" w:rsidR="004A44A2" w:rsidRPr="001A14DF" w:rsidRDefault="004A44A2" w:rsidP="009A76E2">
            <w:pPr>
              <w:spacing w:line="240" w:lineRule="auto"/>
              <w:rPr>
                <w:rFonts w:ascii="Times New Roman" w:eastAsia="Times New Roman" w:hAnsi="Times New Roman" w:cs="Times New Roman"/>
                <w:sz w:val="20"/>
                <w:szCs w:val="20"/>
              </w:rPr>
            </w:pPr>
          </w:p>
        </w:tc>
        <w:tc>
          <w:tcPr>
            <w:tcW w:w="0" w:type="auto"/>
            <w:hideMark/>
          </w:tcPr>
          <w:p w14:paraId="0F18FE66" w14:textId="77777777" w:rsidR="004A44A2" w:rsidRPr="001A14DF" w:rsidRDefault="004A44A2" w:rsidP="009A76E2">
            <w:pPr>
              <w:spacing w:line="240" w:lineRule="auto"/>
              <w:rPr>
                <w:rFonts w:ascii="Times New Roman" w:eastAsia="Times New Roman" w:hAnsi="Times New Roman" w:cs="Times New Roman"/>
                <w:sz w:val="24"/>
                <w:szCs w:val="24"/>
              </w:rPr>
            </w:pPr>
            <w:r w:rsidRPr="001A14DF">
              <w:rPr>
                <w:rFonts w:ascii="Times New Roman" w:eastAsia="Times New Roman" w:hAnsi="Times New Roman" w:cs="Times New Roman"/>
                <w:sz w:val="24"/>
                <w:szCs w:val="24"/>
              </w:rPr>
              <w:t>Rare of studies used the method</w:t>
            </w:r>
          </w:p>
        </w:tc>
      </w:tr>
      <w:tr w:rsidR="004A44A2" w:rsidRPr="001A14DF" w14:paraId="758D9E42" w14:textId="77777777" w:rsidTr="009A76E2">
        <w:tc>
          <w:tcPr>
            <w:tcW w:w="0" w:type="auto"/>
            <w:hideMark/>
          </w:tcPr>
          <w:p w14:paraId="6C494808" w14:textId="77777777" w:rsidR="004A44A2" w:rsidRPr="001A14DF" w:rsidRDefault="004A44A2" w:rsidP="009A76E2">
            <w:pPr>
              <w:spacing w:line="240" w:lineRule="auto"/>
              <w:rPr>
                <w:rFonts w:ascii="Times New Roman" w:eastAsia="Times New Roman" w:hAnsi="Times New Roman" w:cs="Times New Roman"/>
                <w:sz w:val="24"/>
                <w:szCs w:val="24"/>
              </w:rPr>
            </w:pPr>
            <w:r w:rsidRPr="001A14DF">
              <w:rPr>
                <w:rFonts w:ascii="Times New Roman" w:eastAsia="Times New Roman" w:hAnsi="Times New Roman" w:cs="Times New Roman"/>
                <w:sz w:val="24"/>
                <w:szCs w:val="24"/>
              </w:rPr>
              <w:t>Quasi Monte Carlo</w:t>
            </w:r>
          </w:p>
        </w:tc>
        <w:tc>
          <w:tcPr>
            <w:tcW w:w="0" w:type="auto"/>
            <w:hideMark/>
          </w:tcPr>
          <w:p w14:paraId="525D5364" w14:textId="77777777" w:rsidR="004A44A2" w:rsidRPr="001A14DF" w:rsidRDefault="004A44A2" w:rsidP="009A76E2">
            <w:pPr>
              <w:spacing w:line="240" w:lineRule="auto"/>
              <w:rPr>
                <w:rFonts w:ascii="Times New Roman" w:eastAsia="Times New Roman" w:hAnsi="Times New Roman" w:cs="Times New Roman"/>
                <w:sz w:val="24"/>
                <w:szCs w:val="24"/>
              </w:rPr>
            </w:pPr>
          </w:p>
        </w:tc>
        <w:tc>
          <w:tcPr>
            <w:tcW w:w="0" w:type="auto"/>
            <w:hideMark/>
          </w:tcPr>
          <w:p w14:paraId="6155002A" w14:textId="77777777" w:rsidR="004A44A2" w:rsidRPr="001A14DF" w:rsidRDefault="004A44A2" w:rsidP="009A76E2">
            <w:pPr>
              <w:spacing w:line="240" w:lineRule="auto"/>
              <w:rPr>
                <w:rFonts w:ascii="Times New Roman" w:eastAsia="Times New Roman" w:hAnsi="Times New Roman" w:cs="Times New Roman"/>
                <w:sz w:val="24"/>
                <w:szCs w:val="24"/>
              </w:rPr>
            </w:pPr>
            <w:r w:rsidRPr="001A14DF">
              <w:rPr>
                <w:rFonts w:ascii="Times New Roman" w:eastAsia="Times New Roman" w:hAnsi="Times New Roman" w:cs="Times New Roman"/>
                <w:sz w:val="24"/>
                <w:szCs w:val="24"/>
              </w:rPr>
              <w:t>Rare of studies used the method</w:t>
            </w:r>
          </w:p>
        </w:tc>
        <w:tc>
          <w:tcPr>
            <w:tcW w:w="0" w:type="auto"/>
            <w:hideMark/>
          </w:tcPr>
          <w:p w14:paraId="14F4271F" w14:textId="77777777" w:rsidR="004A44A2" w:rsidRPr="001A14DF" w:rsidRDefault="004A44A2" w:rsidP="009A76E2">
            <w:pPr>
              <w:spacing w:line="240" w:lineRule="auto"/>
              <w:rPr>
                <w:rFonts w:ascii="Times New Roman" w:eastAsia="Times New Roman" w:hAnsi="Times New Roman" w:cs="Times New Roman"/>
                <w:sz w:val="24"/>
                <w:szCs w:val="24"/>
              </w:rPr>
            </w:pPr>
          </w:p>
        </w:tc>
      </w:tr>
      <w:tr w:rsidR="004A44A2" w:rsidRPr="001A14DF" w14:paraId="42FC3BDC" w14:textId="77777777" w:rsidTr="009A76E2">
        <w:tc>
          <w:tcPr>
            <w:tcW w:w="0" w:type="auto"/>
            <w:hideMark/>
          </w:tcPr>
          <w:p w14:paraId="54FD4D8D" w14:textId="77777777" w:rsidR="004A44A2" w:rsidRPr="001A14DF" w:rsidRDefault="004A44A2" w:rsidP="009A76E2">
            <w:pPr>
              <w:spacing w:line="240" w:lineRule="auto"/>
              <w:rPr>
                <w:rFonts w:ascii="Times New Roman" w:eastAsia="Times New Roman" w:hAnsi="Times New Roman" w:cs="Times New Roman"/>
                <w:sz w:val="24"/>
                <w:szCs w:val="24"/>
              </w:rPr>
            </w:pPr>
            <w:r w:rsidRPr="001A14DF">
              <w:rPr>
                <w:rFonts w:ascii="Times New Roman" w:eastAsia="Times New Roman" w:hAnsi="Times New Roman" w:cs="Times New Roman"/>
                <w:sz w:val="24"/>
                <w:szCs w:val="24"/>
              </w:rPr>
              <w:t>Markov Chain</w:t>
            </w:r>
          </w:p>
        </w:tc>
        <w:tc>
          <w:tcPr>
            <w:tcW w:w="0" w:type="auto"/>
            <w:hideMark/>
          </w:tcPr>
          <w:p w14:paraId="1494F291" w14:textId="77777777" w:rsidR="004A44A2" w:rsidRPr="001A14DF" w:rsidRDefault="004A44A2" w:rsidP="009A76E2">
            <w:pPr>
              <w:spacing w:line="240" w:lineRule="auto"/>
              <w:rPr>
                <w:rFonts w:ascii="Times New Roman" w:eastAsia="Times New Roman" w:hAnsi="Times New Roman" w:cs="Times New Roman"/>
                <w:sz w:val="24"/>
                <w:szCs w:val="24"/>
              </w:rPr>
            </w:pPr>
          </w:p>
        </w:tc>
        <w:tc>
          <w:tcPr>
            <w:tcW w:w="0" w:type="auto"/>
            <w:hideMark/>
          </w:tcPr>
          <w:p w14:paraId="312A5E12" w14:textId="77777777" w:rsidR="004A44A2" w:rsidRPr="001A14DF" w:rsidRDefault="004A44A2" w:rsidP="009A76E2">
            <w:pPr>
              <w:spacing w:line="240" w:lineRule="auto"/>
              <w:rPr>
                <w:rFonts w:ascii="Times New Roman" w:eastAsia="Times New Roman" w:hAnsi="Times New Roman" w:cs="Times New Roman"/>
                <w:sz w:val="24"/>
                <w:szCs w:val="24"/>
              </w:rPr>
            </w:pPr>
            <w:r w:rsidRPr="001A14DF">
              <w:rPr>
                <w:rFonts w:ascii="Times New Roman" w:eastAsia="Times New Roman" w:hAnsi="Times New Roman" w:cs="Times New Roman"/>
                <w:sz w:val="24"/>
                <w:szCs w:val="24"/>
              </w:rPr>
              <w:t>Rare of studies used the method</w:t>
            </w:r>
          </w:p>
        </w:tc>
        <w:tc>
          <w:tcPr>
            <w:tcW w:w="0" w:type="auto"/>
            <w:hideMark/>
          </w:tcPr>
          <w:p w14:paraId="4167B7A0" w14:textId="77777777" w:rsidR="004A44A2" w:rsidRPr="001A14DF" w:rsidRDefault="004A44A2" w:rsidP="009A76E2">
            <w:pPr>
              <w:spacing w:line="240" w:lineRule="auto"/>
              <w:rPr>
                <w:rFonts w:ascii="Times New Roman" w:eastAsia="Times New Roman" w:hAnsi="Times New Roman" w:cs="Times New Roman"/>
                <w:sz w:val="24"/>
                <w:szCs w:val="24"/>
              </w:rPr>
            </w:pPr>
          </w:p>
        </w:tc>
      </w:tr>
      <w:tr w:rsidR="004A44A2" w:rsidRPr="001A14DF" w14:paraId="6FF3CE87" w14:textId="77777777" w:rsidTr="009A76E2">
        <w:tc>
          <w:tcPr>
            <w:tcW w:w="0" w:type="auto"/>
            <w:hideMark/>
          </w:tcPr>
          <w:p w14:paraId="61912C61" w14:textId="77777777" w:rsidR="004A44A2" w:rsidRPr="001A14DF" w:rsidRDefault="004A44A2" w:rsidP="009A76E2">
            <w:pPr>
              <w:spacing w:line="240" w:lineRule="auto"/>
              <w:rPr>
                <w:rFonts w:ascii="Times New Roman" w:eastAsia="Times New Roman" w:hAnsi="Times New Roman" w:cs="Times New Roman"/>
                <w:sz w:val="24"/>
                <w:szCs w:val="24"/>
              </w:rPr>
            </w:pPr>
            <w:r w:rsidRPr="001A14DF">
              <w:rPr>
                <w:rFonts w:ascii="Times New Roman" w:eastAsia="Times New Roman" w:hAnsi="Times New Roman" w:cs="Times New Roman"/>
                <w:sz w:val="24"/>
                <w:szCs w:val="24"/>
              </w:rPr>
              <w:t>Cumulant approach</w:t>
            </w:r>
          </w:p>
        </w:tc>
        <w:tc>
          <w:tcPr>
            <w:tcW w:w="0" w:type="auto"/>
            <w:hideMark/>
          </w:tcPr>
          <w:p w14:paraId="19606DB1" w14:textId="77777777" w:rsidR="004A44A2" w:rsidRPr="001A14DF" w:rsidRDefault="004A44A2" w:rsidP="009A76E2">
            <w:pPr>
              <w:spacing w:line="240" w:lineRule="auto"/>
              <w:rPr>
                <w:rFonts w:ascii="Times New Roman" w:eastAsia="Times New Roman" w:hAnsi="Times New Roman" w:cs="Times New Roman"/>
                <w:sz w:val="24"/>
                <w:szCs w:val="24"/>
              </w:rPr>
            </w:pPr>
          </w:p>
        </w:tc>
        <w:tc>
          <w:tcPr>
            <w:tcW w:w="0" w:type="auto"/>
            <w:hideMark/>
          </w:tcPr>
          <w:p w14:paraId="235CDAB9" w14:textId="77777777" w:rsidR="004A44A2" w:rsidRPr="001A14DF" w:rsidRDefault="004A44A2" w:rsidP="009A76E2">
            <w:pPr>
              <w:spacing w:line="240" w:lineRule="auto"/>
              <w:rPr>
                <w:rFonts w:ascii="Times New Roman" w:eastAsia="Times New Roman" w:hAnsi="Times New Roman" w:cs="Times New Roman"/>
                <w:sz w:val="20"/>
                <w:szCs w:val="20"/>
              </w:rPr>
            </w:pPr>
          </w:p>
        </w:tc>
        <w:tc>
          <w:tcPr>
            <w:tcW w:w="0" w:type="auto"/>
            <w:hideMark/>
          </w:tcPr>
          <w:p w14:paraId="3C3FA042" w14:textId="77777777" w:rsidR="004A44A2" w:rsidRPr="001A14DF" w:rsidRDefault="004A44A2" w:rsidP="009A76E2">
            <w:pPr>
              <w:spacing w:line="240" w:lineRule="auto"/>
              <w:rPr>
                <w:rFonts w:ascii="Times New Roman" w:eastAsia="Times New Roman" w:hAnsi="Times New Roman" w:cs="Times New Roman"/>
                <w:sz w:val="20"/>
                <w:szCs w:val="20"/>
              </w:rPr>
            </w:pPr>
          </w:p>
        </w:tc>
      </w:tr>
      <w:tr w:rsidR="004A44A2" w:rsidRPr="001A14DF" w14:paraId="317864BF" w14:textId="77777777" w:rsidTr="009A76E2">
        <w:tc>
          <w:tcPr>
            <w:tcW w:w="0" w:type="auto"/>
            <w:hideMark/>
          </w:tcPr>
          <w:p w14:paraId="774706FA" w14:textId="77777777" w:rsidR="004A44A2" w:rsidRPr="001A14DF" w:rsidRDefault="004A44A2" w:rsidP="009A76E2">
            <w:pPr>
              <w:spacing w:line="240" w:lineRule="auto"/>
              <w:rPr>
                <w:rFonts w:ascii="Times New Roman" w:eastAsia="Times New Roman" w:hAnsi="Times New Roman" w:cs="Times New Roman"/>
                <w:sz w:val="24"/>
                <w:szCs w:val="24"/>
              </w:rPr>
            </w:pPr>
            <w:r w:rsidRPr="001A14DF">
              <w:rPr>
                <w:rFonts w:ascii="Times New Roman" w:eastAsia="Times New Roman" w:hAnsi="Times New Roman" w:cs="Times New Roman"/>
                <w:sz w:val="24"/>
                <w:szCs w:val="24"/>
              </w:rPr>
              <w:t>Point Estimate Method</w:t>
            </w:r>
          </w:p>
        </w:tc>
        <w:tc>
          <w:tcPr>
            <w:tcW w:w="0" w:type="auto"/>
            <w:hideMark/>
          </w:tcPr>
          <w:p w14:paraId="7AE3A16C" w14:textId="77777777" w:rsidR="004A44A2" w:rsidRPr="001A14DF" w:rsidRDefault="004A44A2" w:rsidP="009A76E2">
            <w:pPr>
              <w:spacing w:line="240" w:lineRule="auto"/>
              <w:rPr>
                <w:rFonts w:ascii="Times New Roman" w:eastAsia="Times New Roman" w:hAnsi="Times New Roman" w:cs="Times New Roman"/>
                <w:sz w:val="24"/>
                <w:szCs w:val="24"/>
              </w:rPr>
            </w:pPr>
          </w:p>
        </w:tc>
        <w:tc>
          <w:tcPr>
            <w:tcW w:w="0" w:type="auto"/>
            <w:hideMark/>
          </w:tcPr>
          <w:p w14:paraId="09B4AF23" w14:textId="77777777" w:rsidR="004A44A2" w:rsidRPr="001A14DF" w:rsidRDefault="004A44A2" w:rsidP="009A76E2">
            <w:pPr>
              <w:spacing w:line="240" w:lineRule="auto"/>
              <w:rPr>
                <w:rFonts w:ascii="Times New Roman" w:eastAsia="Times New Roman" w:hAnsi="Times New Roman" w:cs="Times New Roman"/>
                <w:sz w:val="24"/>
                <w:szCs w:val="24"/>
              </w:rPr>
            </w:pPr>
            <w:r w:rsidRPr="001A14DF">
              <w:rPr>
                <w:rFonts w:ascii="Times New Roman" w:eastAsia="Times New Roman" w:hAnsi="Times New Roman" w:cs="Times New Roman"/>
                <w:sz w:val="24"/>
                <w:szCs w:val="24"/>
              </w:rPr>
              <w:t>Rare of studies used the method</w:t>
            </w:r>
          </w:p>
        </w:tc>
        <w:tc>
          <w:tcPr>
            <w:tcW w:w="0" w:type="auto"/>
            <w:hideMark/>
          </w:tcPr>
          <w:p w14:paraId="73AF91C7" w14:textId="77777777" w:rsidR="004A44A2" w:rsidRPr="001A14DF" w:rsidRDefault="004A44A2" w:rsidP="009A76E2">
            <w:pPr>
              <w:spacing w:line="240" w:lineRule="auto"/>
              <w:rPr>
                <w:rFonts w:ascii="Times New Roman" w:eastAsia="Times New Roman" w:hAnsi="Times New Roman" w:cs="Times New Roman"/>
                <w:sz w:val="24"/>
                <w:szCs w:val="24"/>
              </w:rPr>
            </w:pPr>
          </w:p>
        </w:tc>
      </w:tr>
      <w:tr w:rsidR="004A44A2" w:rsidRPr="001A14DF" w14:paraId="02135660" w14:textId="77777777" w:rsidTr="009A76E2">
        <w:tc>
          <w:tcPr>
            <w:tcW w:w="0" w:type="auto"/>
            <w:hideMark/>
          </w:tcPr>
          <w:p w14:paraId="72BDCB20" w14:textId="77777777" w:rsidR="004A44A2" w:rsidRPr="001A14DF" w:rsidRDefault="004A44A2" w:rsidP="009A76E2">
            <w:pPr>
              <w:spacing w:line="240" w:lineRule="auto"/>
              <w:rPr>
                <w:rFonts w:ascii="Times New Roman" w:eastAsia="Times New Roman" w:hAnsi="Times New Roman" w:cs="Times New Roman"/>
                <w:sz w:val="24"/>
                <w:szCs w:val="24"/>
              </w:rPr>
            </w:pPr>
            <w:r w:rsidRPr="001A14DF">
              <w:rPr>
                <w:rFonts w:ascii="Times New Roman" w:eastAsia="Times New Roman" w:hAnsi="Times New Roman" w:cs="Times New Roman"/>
                <w:sz w:val="24"/>
                <w:szCs w:val="24"/>
              </w:rPr>
              <w:t>Probabilistic Collocation Method</w:t>
            </w:r>
          </w:p>
        </w:tc>
        <w:tc>
          <w:tcPr>
            <w:tcW w:w="0" w:type="auto"/>
            <w:hideMark/>
          </w:tcPr>
          <w:p w14:paraId="76267F5C" w14:textId="77777777" w:rsidR="004A44A2" w:rsidRPr="001A14DF" w:rsidRDefault="004A44A2" w:rsidP="009A76E2">
            <w:pPr>
              <w:spacing w:line="240" w:lineRule="auto"/>
              <w:rPr>
                <w:rFonts w:ascii="Times New Roman" w:eastAsia="Times New Roman" w:hAnsi="Times New Roman" w:cs="Times New Roman"/>
                <w:sz w:val="24"/>
                <w:szCs w:val="24"/>
              </w:rPr>
            </w:pPr>
          </w:p>
        </w:tc>
        <w:tc>
          <w:tcPr>
            <w:tcW w:w="0" w:type="auto"/>
            <w:hideMark/>
          </w:tcPr>
          <w:p w14:paraId="3DF0ECA0" w14:textId="77777777" w:rsidR="004A44A2" w:rsidRPr="001A14DF" w:rsidRDefault="004A44A2" w:rsidP="009A76E2">
            <w:pPr>
              <w:spacing w:line="240" w:lineRule="auto"/>
              <w:rPr>
                <w:rFonts w:ascii="Times New Roman" w:eastAsia="Times New Roman" w:hAnsi="Times New Roman" w:cs="Times New Roman"/>
                <w:sz w:val="20"/>
                <w:szCs w:val="20"/>
              </w:rPr>
            </w:pPr>
          </w:p>
        </w:tc>
        <w:tc>
          <w:tcPr>
            <w:tcW w:w="0" w:type="auto"/>
            <w:hideMark/>
          </w:tcPr>
          <w:p w14:paraId="5EB287DF" w14:textId="77777777" w:rsidR="004A44A2" w:rsidRPr="001A14DF" w:rsidRDefault="004A44A2" w:rsidP="009A76E2">
            <w:pPr>
              <w:spacing w:line="240" w:lineRule="auto"/>
              <w:rPr>
                <w:rFonts w:ascii="Times New Roman" w:eastAsia="Times New Roman" w:hAnsi="Times New Roman" w:cs="Times New Roman"/>
                <w:sz w:val="20"/>
                <w:szCs w:val="20"/>
              </w:rPr>
            </w:pPr>
          </w:p>
        </w:tc>
      </w:tr>
    </w:tbl>
    <w:p w14:paraId="195F1885" w14:textId="77777777" w:rsidR="004A44A2" w:rsidRDefault="004A44A2" w:rsidP="0076472E">
      <w:pPr>
        <w:autoSpaceDE w:val="0"/>
        <w:autoSpaceDN w:val="0"/>
        <w:adjustRightInd w:val="0"/>
        <w:spacing w:after="0" w:line="240" w:lineRule="auto"/>
        <w:jc w:val="center"/>
        <w:rPr>
          <w:rFonts w:ascii="Times New Roman" w:hAnsi="Times New Roman" w:cs="Times New Roman"/>
          <w:sz w:val="24"/>
          <w:szCs w:val="24"/>
        </w:rPr>
      </w:pPr>
    </w:p>
    <w:p w14:paraId="4C51C37B" w14:textId="77777777" w:rsidR="00D76ABB" w:rsidRDefault="00D76ABB" w:rsidP="00D76ABB">
      <w:pPr>
        <w:autoSpaceDE w:val="0"/>
        <w:autoSpaceDN w:val="0"/>
        <w:adjustRightInd w:val="0"/>
        <w:spacing w:after="0" w:line="240" w:lineRule="auto"/>
        <w:jc w:val="center"/>
        <w:rPr>
          <w:rFonts w:ascii="Times New Roman" w:hAnsi="Times New Roman" w:cs="Times New Roman"/>
          <w:b/>
          <w:bCs/>
          <w:sz w:val="24"/>
          <w:szCs w:val="24"/>
        </w:rPr>
      </w:pPr>
    </w:p>
    <w:p w14:paraId="60236BAE" w14:textId="443081B8" w:rsidR="00D76ABB" w:rsidRDefault="00A33A31" w:rsidP="00D76ABB">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13ED4963" wp14:editId="54F1ED38">
            <wp:extent cx="5943600" cy="20897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943600" cy="2089785"/>
                    </a:xfrm>
                    <a:prstGeom prst="rect">
                      <a:avLst/>
                    </a:prstGeom>
                  </pic:spPr>
                </pic:pic>
              </a:graphicData>
            </a:graphic>
          </wp:inline>
        </w:drawing>
      </w:r>
    </w:p>
    <w:p w14:paraId="0CAA7F57" w14:textId="7E5A88F6" w:rsidR="00D76ABB" w:rsidRDefault="00D76ABB" w:rsidP="00D76ABB">
      <w:pPr>
        <w:autoSpaceDE w:val="0"/>
        <w:autoSpaceDN w:val="0"/>
        <w:adjustRightInd w:val="0"/>
        <w:spacing w:after="0" w:line="240" w:lineRule="auto"/>
        <w:jc w:val="center"/>
        <w:rPr>
          <w:rFonts w:ascii="Times New Roman" w:hAnsi="Times New Roman" w:cs="Times New Roman"/>
          <w:sz w:val="24"/>
          <w:szCs w:val="24"/>
        </w:rPr>
      </w:pPr>
      <w:r w:rsidRPr="00A30398">
        <w:rPr>
          <w:rFonts w:ascii="Times New Roman" w:hAnsi="Times New Roman" w:cs="Times New Roman"/>
          <w:b/>
          <w:bCs/>
          <w:sz w:val="24"/>
          <w:szCs w:val="24"/>
        </w:rPr>
        <w:t xml:space="preserve">Fig. </w:t>
      </w:r>
      <w:r w:rsidR="009D4F77">
        <w:rPr>
          <w:rFonts w:ascii="Times New Roman" w:hAnsi="Times New Roman" w:cs="Times New Roman"/>
          <w:b/>
          <w:bCs/>
          <w:sz w:val="24"/>
          <w:szCs w:val="24"/>
        </w:rPr>
        <w:t>5</w:t>
      </w:r>
      <w:r w:rsidRPr="00A30398">
        <w:rPr>
          <w:rFonts w:ascii="Times New Roman" w:hAnsi="Times New Roman" w:cs="Times New Roman"/>
          <w:b/>
          <w:bCs/>
          <w:sz w:val="24"/>
          <w:szCs w:val="24"/>
        </w:rPr>
        <w:t xml:space="preserve"> </w:t>
      </w:r>
      <w:r w:rsidR="00982371">
        <w:rPr>
          <w:rFonts w:ascii="Times New Roman" w:hAnsi="Times New Roman" w:cs="Times New Roman"/>
          <w:sz w:val="24"/>
          <w:szCs w:val="24"/>
        </w:rPr>
        <w:t>E</w:t>
      </w:r>
      <w:r w:rsidR="00D11E6B">
        <w:rPr>
          <w:rFonts w:ascii="Times New Roman" w:hAnsi="Times New Roman" w:cs="Times New Roman"/>
          <w:sz w:val="24"/>
          <w:szCs w:val="24"/>
        </w:rPr>
        <w:t xml:space="preserve">valuating the stability of the </w:t>
      </w:r>
      <w:r w:rsidR="00982371">
        <w:rPr>
          <w:rFonts w:ascii="Times New Roman" w:hAnsi="Times New Roman" w:cs="Times New Roman"/>
          <w:sz w:val="24"/>
          <w:szCs w:val="24"/>
        </w:rPr>
        <w:t>energy</w:t>
      </w:r>
      <w:r w:rsidR="00D11E6B">
        <w:rPr>
          <w:rFonts w:ascii="Times New Roman" w:hAnsi="Times New Roman" w:cs="Times New Roman"/>
          <w:sz w:val="24"/>
          <w:szCs w:val="24"/>
        </w:rPr>
        <w:t xml:space="preserve"> system's probability</w:t>
      </w:r>
    </w:p>
    <w:p w14:paraId="1BF7DDA5" w14:textId="4E7FFEC9" w:rsidR="00B30526" w:rsidRPr="00A30398" w:rsidRDefault="00AB1D27" w:rsidP="009D4F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ab/>
      </w:r>
    </w:p>
    <w:p w14:paraId="04583BFE" w14:textId="4E77518F" w:rsidR="00B30526" w:rsidRPr="00A30398" w:rsidRDefault="00AB1D27" w:rsidP="00660469">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sz w:val="24"/>
          <w:szCs w:val="24"/>
        </w:rPr>
        <w:lastRenderedPageBreak/>
        <w:drawing>
          <wp:inline distT="0" distB="0" distL="0" distR="0" wp14:anchorId="5280AE7E" wp14:editId="059E829F">
            <wp:extent cx="5943600" cy="30994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943600" cy="3099435"/>
                    </a:xfrm>
                    <a:prstGeom prst="rect">
                      <a:avLst/>
                    </a:prstGeom>
                  </pic:spPr>
                </pic:pic>
              </a:graphicData>
            </a:graphic>
          </wp:inline>
        </w:drawing>
      </w:r>
    </w:p>
    <w:p w14:paraId="117542F8" w14:textId="46C554E6" w:rsidR="00B30526" w:rsidRPr="00D11E6B" w:rsidRDefault="00D11E6B" w:rsidP="00D11E6B">
      <w:pPr>
        <w:autoSpaceDE w:val="0"/>
        <w:autoSpaceDN w:val="0"/>
        <w:adjustRightInd w:val="0"/>
        <w:spacing w:after="0" w:line="240" w:lineRule="auto"/>
        <w:jc w:val="center"/>
        <w:rPr>
          <w:rFonts w:ascii="Times New Roman" w:hAnsi="Times New Roman" w:cs="Times New Roman"/>
          <w:sz w:val="24"/>
          <w:szCs w:val="24"/>
        </w:rPr>
      </w:pPr>
      <w:r w:rsidRPr="00D11E6B">
        <w:rPr>
          <w:rFonts w:ascii="Times New Roman" w:hAnsi="Times New Roman" w:cs="Times New Roman"/>
          <w:sz w:val="24"/>
          <w:szCs w:val="24"/>
        </w:rPr>
        <w:t>Figure 6: Automated design, simulation, and controller for an energy system.</w:t>
      </w:r>
    </w:p>
    <w:p w14:paraId="6A923A38" w14:textId="31B4F359" w:rsidR="003E3F13" w:rsidRPr="00A30398" w:rsidRDefault="00A30398" w:rsidP="00660469">
      <w:pPr>
        <w:autoSpaceDE w:val="0"/>
        <w:autoSpaceDN w:val="0"/>
        <w:adjustRightInd w:val="0"/>
        <w:spacing w:after="0" w:line="240" w:lineRule="auto"/>
        <w:jc w:val="center"/>
        <w:rPr>
          <w:rFonts w:ascii="Times New Roman" w:hAnsi="Times New Roman" w:cs="Times New Roman"/>
          <w:color w:val="000000"/>
          <w:sz w:val="24"/>
          <w:szCs w:val="24"/>
        </w:rPr>
      </w:pPr>
      <w:r w:rsidRPr="00A30398">
        <w:rPr>
          <w:rFonts w:ascii="Times New Roman" w:hAnsi="Times New Roman" w:cs="Times New Roman"/>
          <w:noProof/>
          <w:color w:val="000000"/>
          <w:sz w:val="24"/>
          <w:szCs w:val="24"/>
        </w:rPr>
        <w:t>.</w:t>
      </w:r>
      <w:r w:rsidR="00AB1D27" w:rsidRPr="00AB1D27">
        <w:rPr>
          <w:rFonts w:ascii="Times New Roman" w:hAnsi="Times New Roman" w:cs="Times New Roman"/>
          <w:noProof/>
          <w:sz w:val="24"/>
          <w:szCs w:val="24"/>
        </w:rPr>
        <w:t xml:space="preserve"> </w:t>
      </w:r>
      <w:r w:rsidR="00AB1D27">
        <w:rPr>
          <w:rFonts w:ascii="Times New Roman" w:hAnsi="Times New Roman" w:cs="Times New Roman"/>
          <w:noProof/>
          <w:sz w:val="24"/>
          <w:szCs w:val="24"/>
        </w:rPr>
        <w:drawing>
          <wp:inline distT="0" distB="0" distL="0" distR="0" wp14:anchorId="12357AF8" wp14:editId="615CC8F0">
            <wp:extent cx="5943600" cy="3143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5943600" cy="3143250"/>
                    </a:xfrm>
                    <a:prstGeom prst="rect">
                      <a:avLst/>
                    </a:prstGeom>
                  </pic:spPr>
                </pic:pic>
              </a:graphicData>
            </a:graphic>
          </wp:inline>
        </w:drawing>
      </w:r>
    </w:p>
    <w:p w14:paraId="264752E5" w14:textId="19C2468B" w:rsidR="00884975" w:rsidRPr="00884975" w:rsidRDefault="003E3F13" w:rsidP="00884975">
      <w:pPr>
        <w:autoSpaceDE w:val="0"/>
        <w:autoSpaceDN w:val="0"/>
        <w:adjustRightInd w:val="0"/>
        <w:spacing w:after="0" w:line="240" w:lineRule="auto"/>
        <w:jc w:val="center"/>
        <w:rPr>
          <w:rFonts w:ascii="Times New Roman" w:hAnsi="Times New Roman" w:cs="Times New Roman"/>
          <w:sz w:val="24"/>
          <w:szCs w:val="24"/>
        </w:rPr>
      </w:pPr>
      <w:r w:rsidRPr="00A30398">
        <w:rPr>
          <w:rFonts w:ascii="Times New Roman" w:hAnsi="Times New Roman" w:cs="Times New Roman"/>
          <w:b/>
          <w:bCs/>
          <w:sz w:val="24"/>
          <w:szCs w:val="24"/>
        </w:rPr>
        <w:t xml:space="preserve">Fig. </w:t>
      </w:r>
      <w:r w:rsidR="009D4F77">
        <w:rPr>
          <w:rFonts w:ascii="Times New Roman" w:hAnsi="Times New Roman" w:cs="Times New Roman"/>
          <w:b/>
          <w:bCs/>
          <w:sz w:val="24"/>
          <w:szCs w:val="24"/>
        </w:rPr>
        <w:t>7</w:t>
      </w:r>
      <w:r w:rsidR="00C16AA5">
        <w:rPr>
          <w:rFonts w:ascii="Times New Roman" w:hAnsi="Times New Roman" w:cs="Times New Roman"/>
          <w:b/>
          <w:bCs/>
          <w:sz w:val="24"/>
          <w:szCs w:val="24"/>
        </w:rPr>
        <w:t xml:space="preserve"> </w:t>
      </w:r>
      <w:r w:rsidRPr="00A30398">
        <w:rPr>
          <w:rFonts w:ascii="Times New Roman" w:hAnsi="Times New Roman" w:cs="Times New Roman"/>
          <w:sz w:val="24"/>
          <w:szCs w:val="24"/>
        </w:rPr>
        <w:t xml:space="preserve">Fuzzy interface system for </w:t>
      </w:r>
      <w:r w:rsidR="00884975" w:rsidRPr="00884975">
        <w:rPr>
          <w:rFonts w:ascii="Times New Roman" w:hAnsi="Times New Roman" w:cs="Times New Roman"/>
          <w:sz w:val="24"/>
          <w:szCs w:val="24"/>
        </w:rPr>
        <w:t xml:space="preserve">Photovoltaic </w:t>
      </w:r>
      <w:r w:rsidR="00884975">
        <w:rPr>
          <w:rFonts w:ascii="Times New Roman" w:hAnsi="Times New Roman" w:cs="Times New Roman"/>
          <w:sz w:val="24"/>
          <w:szCs w:val="24"/>
        </w:rPr>
        <w:t>Energy</w:t>
      </w:r>
    </w:p>
    <w:p w14:paraId="32FD6C56" w14:textId="701C329C" w:rsidR="003E3F13" w:rsidRDefault="00884975" w:rsidP="00884975">
      <w:pPr>
        <w:autoSpaceDE w:val="0"/>
        <w:autoSpaceDN w:val="0"/>
        <w:adjustRightInd w:val="0"/>
        <w:spacing w:after="0" w:line="240" w:lineRule="auto"/>
        <w:jc w:val="center"/>
        <w:rPr>
          <w:rFonts w:ascii="Times New Roman" w:hAnsi="Times New Roman" w:cs="Times New Roman"/>
          <w:sz w:val="24"/>
          <w:szCs w:val="24"/>
        </w:rPr>
      </w:pPr>
      <w:r w:rsidRPr="00884975">
        <w:rPr>
          <w:rFonts w:ascii="Times New Roman" w:hAnsi="Times New Roman" w:cs="Times New Roman"/>
          <w:sz w:val="24"/>
          <w:szCs w:val="24"/>
        </w:rPr>
        <w:t>Supply</w:t>
      </w:r>
    </w:p>
    <w:p w14:paraId="217427BD" w14:textId="2A7ED84C" w:rsidR="00A30398" w:rsidRPr="00D1622A" w:rsidRDefault="00A30398" w:rsidP="00A30398">
      <w:pPr>
        <w:autoSpaceDE w:val="0"/>
        <w:autoSpaceDN w:val="0"/>
        <w:adjustRightInd w:val="0"/>
        <w:spacing w:after="0" w:line="240" w:lineRule="auto"/>
        <w:jc w:val="both"/>
        <w:rPr>
          <w:rFonts w:ascii="Times New Roman" w:hAnsi="Times New Roman" w:cs="Times New Roman"/>
          <w:b/>
          <w:bCs/>
          <w:sz w:val="24"/>
          <w:szCs w:val="24"/>
        </w:rPr>
      </w:pPr>
      <w:r w:rsidRPr="00D1622A">
        <w:rPr>
          <w:rFonts w:ascii="Times New Roman" w:hAnsi="Times New Roman" w:cs="Times New Roman"/>
          <w:b/>
          <w:bCs/>
          <w:sz w:val="24"/>
          <w:szCs w:val="24"/>
        </w:rPr>
        <w:t xml:space="preserve">4. Conclusion </w:t>
      </w:r>
    </w:p>
    <w:p w14:paraId="54977DB9" w14:textId="4B892135" w:rsidR="00AA354D" w:rsidRDefault="009F5AB1" w:rsidP="00DA2F9B">
      <w:pPr>
        <w:jc w:val="both"/>
        <w:rPr>
          <w:rFonts w:ascii="Times New Roman" w:hAnsi="Times New Roman" w:cs="Times New Roman"/>
          <w:sz w:val="24"/>
          <w:szCs w:val="24"/>
        </w:rPr>
      </w:pPr>
      <w:r>
        <w:rPr>
          <w:rFonts w:ascii="Times New Roman" w:hAnsi="Times New Roman" w:cs="Times New Roman"/>
          <w:sz w:val="24"/>
          <w:szCs w:val="24"/>
        </w:rPr>
        <w:tab/>
      </w:r>
      <w:r w:rsidR="00DA2F9B">
        <w:rPr>
          <w:rFonts w:ascii="Times New Roman" w:hAnsi="Times New Roman" w:cs="Times New Roman"/>
          <w:sz w:val="24"/>
          <w:szCs w:val="24"/>
        </w:rPr>
        <w:t xml:space="preserve">In conclusion, the probabilistic complexity of power systems is sometimes difficult to manage with traditional techniques, forcing a greater focus on the application of artificial intelligence. Research and development on integrating AI methods into power systems, including smart grids and renewable energy sources like solar and wind generators, has significantly increased in recent years. Expert systems, fuzzy logic, evolutionary algorithms, and neural </w:t>
      </w:r>
      <w:r w:rsidR="00DA2F9B">
        <w:rPr>
          <w:rFonts w:ascii="Times New Roman" w:hAnsi="Times New Roman" w:cs="Times New Roman"/>
          <w:sz w:val="24"/>
          <w:szCs w:val="24"/>
        </w:rPr>
        <w:lastRenderedPageBreak/>
        <w:t>networks are the main AI methodologies among them, with hybrid strategies emerging to fit certain situations. Each method is essential in resolving problems with the power system. The benefits of implementing AI in power systems are numerous and include lower maintenance and operation costs as well as improved electricity and energy market efficiency (including both conventional and renewable sources), as well as enhanced capacity for planning, controlling, monitoring, and forecasting tasks.</w:t>
      </w:r>
      <w:r w:rsidR="00DA2F9B" w:rsidRPr="004231B4">
        <w:rPr>
          <w:rFonts w:ascii="Times New Roman" w:hAnsi="Times New Roman" w:cs="Times New Roman"/>
          <w:sz w:val="24"/>
          <w:szCs w:val="24"/>
        </w:rPr>
        <w:t xml:space="preserve"> </w:t>
      </w:r>
      <w:r w:rsidR="00DA2F9B">
        <w:rPr>
          <w:rFonts w:ascii="Times New Roman" w:hAnsi="Times New Roman" w:cs="Times New Roman"/>
          <w:sz w:val="24"/>
          <w:szCs w:val="24"/>
        </w:rPr>
        <w:t>Finding the best AI approach for particular applications in power system planning, monitoring, and control continues to be crucial.</w:t>
      </w:r>
    </w:p>
    <w:p w14:paraId="255E60DB" w14:textId="3000BB52" w:rsidR="00E37E08" w:rsidRDefault="001B6C0E" w:rsidP="0051323E">
      <w:pPr>
        <w:jc w:val="both"/>
        <w:rPr>
          <w:rFonts w:ascii="Times New Roman" w:hAnsi="Times New Roman" w:cs="Times New Roman"/>
          <w:sz w:val="24"/>
          <w:szCs w:val="24"/>
        </w:rPr>
      </w:pPr>
      <w:bookmarkStart w:id="5" w:name="_Hlk148885438"/>
      <w:bookmarkStart w:id="6" w:name="_Hlk151978945"/>
      <w:r w:rsidRPr="001B6C0E">
        <w:rPr>
          <w:rFonts w:ascii="Times New Roman" w:hAnsi="Times New Roman" w:cs="Times New Roman"/>
          <w:b/>
          <w:bCs/>
          <w:sz w:val="24"/>
          <w:szCs w:val="24"/>
        </w:rPr>
        <w:t xml:space="preserve">Data Availability Statement: </w:t>
      </w:r>
      <w:r w:rsidR="00EC64E1" w:rsidRPr="00EC64E1">
        <w:rPr>
          <w:rFonts w:ascii="Times New Roman" w:hAnsi="Times New Roman" w:cs="Times New Roman"/>
          <w:sz w:val="24"/>
          <w:szCs w:val="24"/>
        </w:rPr>
        <w:t>Data for this study will be made available on request to the corresponding author</w:t>
      </w:r>
      <w:bookmarkStart w:id="7" w:name="_Hlk146718723"/>
      <w:bookmarkEnd w:id="5"/>
      <w:bookmarkEnd w:id="6"/>
    </w:p>
    <w:p w14:paraId="7B58A032" w14:textId="77777777" w:rsidR="002425BB" w:rsidRDefault="002425BB" w:rsidP="0051323E">
      <w:pPr>
        <w:jc w:val="both"/>
        <w:rPr>
          <w:rFonts w:ascii="Times New Roman" w:hAnsi="Times New Roman" w:cs="Times New Roman"/>
          <w:sz w:val="24"/>
          <w:szCs w:val="24"/>
        </w:rPr>
      </w:pPr>
    </w:p>
    <w:p w14:paraId="2E741E17" w14:textId="77777777" w:rsidR="002425BB" w:rsidRPr="002425BB" w:rsidRDefault="002425BB" w:rsidP="002425BB">
      <w:pPr>
        <w:jc w:val="both"/>
        <w:rPr>
          <w:rFonts w:ascii="Times New Roman" w:hAnsi="Times New Roman" w:cs="Times New Roman"/>
          <w:sz w:val="24"/>
          <w:szCs w:val="24"/>
        </w:rPr>
      </w:pPr>
      <w:r w:rsidRPr="002425BB">
        <w:rPr>
          <w:rFonts w:ascii="Times New Roman" w:hAnsi="Times New Roman" w:cs="Times New Roman"/>
          <w:sz w:val="24"/>
          <w:szCs w:val="24"/>
        </w:rPr>
        <w:t>COMPETING INTERESTS DISCLAIMER:</w:t>
      </w:r>
    </w:p>
    <w:p w14:paraId="1F4A581D" w14:textId="4DEF7AB6" w:rsidR="002425BB" w:rsidRDefault="002425BB" w:rsidP="002425BB">
      <w:pPr>
        <w:jc w:val="both"/>
        <w:rPr>
          <w:rFonts w:ascii="Times New Roman" w:hAnsi="Times New Roman" w:cs="Times New Roman"/>
          <w:sz w:val="24"/>
          <w:szCs w:val="24"/>
        </w:rPr>
      </w:pPr>
      <w:r w:rsidRPr="002425BB">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77437CE5" w14:textId="731B42CB" w:rsidR="005003BA" w:rsidRDefault="005003BA" w:rsidP="002425BB">
      <w:pPr>
        <w:jc w:val="both"/>
        <w:rPr>
          <w:rFonts w:ascii="Times New Roman" w:hAnsi="Times New Roman" w:cs="Times New Roman"/>
          <w:sz w:val="24"/>
          <w:szCs w:val="24"/>
        </w:rPr>
      </w:pPr>
    </w:p>
    <w:p w14:paraId="5111A714" w14:textId="77777777" w:rsidR="005003BA" w:rsidRPr="00740879" w:rsidRDefault="005003BA" w:rsidP="005003BA">
      <w:pPr>
        <w:rPr>
          <w:highlight w:val="yellow"/>
        </w:rPr>
      </w:pPr>
      <w:r w:rsidRPr="00740879">
        <w:rPr>
          <w:highlight w:val="yellow"/>
        </w:rPr>
        <w:t>Disclaimer (Artificial intelligence)</w:t>
      </w:r>
    </w:p>
    <w:p w14:paraId="2D439D48" w14:textId="77777777" w:rsidR="005003BA" w:rsidRPr="00740879" w:rsidRDefault="005003BA" w:rsidP="005003BA">
      <w:pPr>
        <w:rPr>
          <w:highlight w:val="yellow"/>
        </w:rPr>
      </w:pPr>
      <w:r w:rsidRPr="00740879">
        <w:rPr>
          <w:highlight w:val="yellow"/>
        </w:rPr>
        <w:t xml:space="preserve">Option 1: </w:t>
      </w:r>
    </w:p>
    <w:p w14:paraId="0A94B1BA" w14:textId="77777777" w:rsidR="005003BA" w:rsidRPr="00740879" w:rsidRDefault="005003BA" w:rsidP="005003BA">
      <w:pPr>
        <w:rPr>
          <w:highlight w:val="yellow"/>
        </w:rPr>
      </w:pPr>
      <w:r w:rsidRPr="00740879">
        <w:rPr>
          <w:highlight w:val="yellow"/>
        </w:rPr>
        <w:t>Details of the AI usage are given below:</w:t>
      </w:r>
    </w:p>
    <w:p w14:paraId="0572E6A5" w14:textId="6B2FC9E5" w:rsidR="005003BA" w:rsidRPr="00740879" w:rsidRDefault="005003BA" w:rsidP="005003BA">
      <w:pPr>
        <w:rPr>
          <w:highlight w:val="yellow"/>
        </w:rPr>
      </w:pPr>
      <w:r w:rsidRPr="00740879">
        <w:rPr>
          <w:highlight w:val="yellow"/>
        </w:rPr>
        <w:t>1.</w:t>
      </w:r>
      <w:r w:rsidR="00E22DC9">
        <w:rPr>
          <w:highlight w:val="yellow"/>
        </w:rPr>
        <w:t xml:space="preserve"> </w:t>
      </w:r>
      <w:r w:rsidR="00E22DC9" w:rsidRPr="00740879">
        <w:rPr>
          <w:highlight w:val="yellow"/>
        </w:rPr>
        <w:t>Author(s) hereby declare that NO generative AI technologies such as Large Language Models (</w:t>
      </w:r>
      <w:proofErr w:type="spellStart"/>
      <w:r w:rsidR="00E22DC9" w:rsidRPr="00740879">
        <w:rPr>
          <w:highlight w:val="yellow"/>
        </w:rPr>
        <w:t>ChatGPT</w:t>
      </w:r>
      <w:proofErr w:type="spellEnd"/>
      <w:r w:rsidR="00E22DC9" w:rsidRPr="00740879">
        <w:rPr>
          <w:highlight w:val="yellow"/>
        </w:rPr>
        <w:t>, COPILOT, etc.) and text-to-image generators have been used during the writing or editing of this manuscript</w:t>
      </w:r>
    </w:p>
    <w:p w14:paraId="2406F2A7" w14:textId="77777777" w:rsidR="005003BA" w:rsidRPr="00740879" w:rsidRDefault="005003BA" w:rsidP="005003BA">
      <w:pPr>
        <w:rPr>
          <w:highlight w:val="yellow"/>
        </w:rPr>
      </w:pPr>
      <w:r w:rsidRPr="00740879">
        <w:rPr>
          <w:highlight w:val="yellow"/>
        </w:rPr>
        <w:t>2.</w:t>
      </w:r>
    </w:p>
    <w:p w14:paraId="3997B8AD" w14:textId="77777777" w:rsidR="005003BA" w:rsidRPr="00D047BB" w:rsidRDefault="005003BA" w:rsidP="005003BA">
      <w:r w:rsidRPr="00740879">
        <w:rPr>
          <w:highlight w:val="yellow"/>
        </w:rPr>
        <w:t>3.</w:t>
      </w:r>
    </w:p>
    <w:p w14:paraId="77DE4B45" w14:textId="77777777" w:rsidR="005003BA" w:rsidRDefault="005003BA" w:rsidP="002425BB">
      <w:pPr>
        <w:jc w:val="both"/>
        <w:rPr>
          <w:rFonts w:ascii="Times New Roman" w:hAnsi="Times New Roman" w:cs="Times New Roman"/>
          <w:sz w:val="24"/>
          <w:szCs w:val="24"/>
        </w:rPr>
      </w:pPr>
    </w:p>
    <w:p w14:paraId="4470FCF8" w14:textId="313A51BC" w:rsidR="00C5723E" w:rsidRDefault="00C5723E" w:rsidP="00DA2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Reference</w:t>
      </w:r>
    </w:p>
    <w:p w14:paraId="28DE6B3C" w14:textId="395177CD" w:rsidR="00955ECF" w:rsidRPr="00955ECF" w:rsidRDefault="00C5723E"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955ECF" w:rsidRPr="00955ECF">
        <w:rPr>
          <w:rFonts w:ascii="Times New Roman" w:hAnsi="Times New Roman" w:cs="Times New Roman"/>
          <w:noProof/>
          <w:sz w:val="24"/>
          <w:szCs w:val="24"/>
        </w:rPr>
        <w:t>[1]</w:t>
      </w:r>
      <w:r w:rsidR="00955ECF" w:rsidRPr="00955ECF">
        <w:rPr>
          <w:rFonts w:ascii="Times New Roman" w:hAnsi="Times New Roman" w:cs="Times New Roman"/>
          <w:noProof/>
          <w:sz w:val="24"/>
          <w:szCs w:val="24"/>
        </w:rPr>
        <w:tab/>
        <w:t>H. Yousuf, A. Y. Zainal, and M. Alshurideh, “Artificial Intelligence Models in Power System Analysis,” pp. 231–242.</w:t>
      </w:r>
    </w:p>
    <w:p w14:paraId="77C4AA1F"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[2]</w:t>
      </w:r>
      <w:r w:rsidRPr="00955ECF">
        <w:rPr>
          <w:rFonts w:ascii="Times New Roman" w:hAnsi="Times New Roman" w:cs="Times New Roman"/>
          <w:noProof/>
          <w:sz w:val="24"/>
          <w:szCs w:val="24"/>
        </w:rPr>
        <w:tab/>
        <w:t xml:space="preserve">Temitope S. Adekunle; Morolake O. Lawrence; Oluwaseyi O. Alabi; Adenrele A. Afolorunso; Godwin N. Ebong; Matthew A. Oladipupo, “Deep Learning for Plant Disease Detection,” </w:t>
      </w:r>
      <w:r w:rsidRPr="00955ECF">
        <w:rPr>
          <w:rFonts w:ascii="Times New Roman" w:hAnsi="Times New Roman" w:cs="Times New Roman"/>
          <w:i/>
          <w:iCs/>
          <w:noProof/>
          <w:sz w:val="24"/>
          <w:szCs w:val="24"/>
        </w:rPr>
        <w:t>Comput. Sci. Inf. Technol.</w:t>
      </w:r>
      <w:r w:rsidRPr="00955ECF">
        <w:rPr>
          <w:rFonts w:ascii="Times New Roman" w:hAnsi="Times New Roman" w:cs="Times New Roman"/>
          <w:noProof/>
          <w:sz w:val="24"/>
          <w:szCs w:val="24"/>
        </w:rPr>
        <w:t>, vol. 5, no. 1, pp. 49–56, 2023, doi: 10.11591/csit.v5i1.pp49-56.</w:t>
      </w:r>
    </w:p>
    <w:p w14:paraId="4EBF527C"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[3]</w:t>
      </w:r>
      <w:r w:rsidRPr="00955ECF">
        <w:rPr>
          <w:rFonts w:ascii="Times New Roman" w:hAnsi="Times New Roman" w:cs="Times New Roman"/>
          <w:noProof/>
          <w:sz w:val="24"/>
          <w:szCs w:val="24"/>
        </w:rPr>
        <w:tab/>
        <w:t xml:space="preserve">T. S. Adekunle, T. A. Adeleke, O. Sunday, and O. O. Alabi, “A Framework for Robust Attack Detection and Classification using Rap-Densenet,” </w:t>
      </w:r>
      <w:r w:rsidRPr="00955ECF">
        <w:rPr>
          <w:rFonts w:ascii="Times New Roman" w:hAnsi="Times New Roman" w:cs="Times New Roman"/>
          <w:i/>
          <w:iCs/>
          <w:noProof/>
          <w:sz w:val="24"/>
          <w:szCs w:val="24"/>
        </w:rPr>
        <w:t>Paradig. plus J. Informatics Artif. Intell.</w:t>
      </w:r>
      <w:r w:rsidRPr="00955ECF">
        <w:rPr>
          <w:rFonts w:ascii="Times New Roman" w:hAnsi="Times New Roman" w:cs="Times New Roman"/>
          <w:noProof/>
          <w:sz w:val="24"/>
          <w:szCs w:val="24"/>
        </w:rPr>
        <w:t>, vol. 4, no. 2, pp. 1–17, 2023, doi: 10.55969/paradigmplus.v4n2a1.</w:t>
      </w:r>
    </w:p>
    <w:p w14:paraId="1CCC3631"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[4]</w:t>
      </w:r>
      <w:r w:rsidRPr="00955ECF">
        <w:rPr>
          <w:rFonts w:ascii="Times New Roman" w:hAnsi="Times New Roman" w:cs="Times New Roman"/>
          <w:noProof/>
          <w:sz w:val="24"/>
          <w:szCs w:val="24"/>
        </w:rPr>
        <w:tab/>
        <w:t xml:space="preserve">T. Ahmad </w:t>
      </w:r>
      <w:r w:rsidRPr="00955ECF">
        <w:rPr>
          <w:rFonts w:ascii="Times New Roman" w:hAnsi="Times New Roman" w:cs="Times New Roman"/>
          <w:i/>
          <w:iCs/>
          <w:noProof/>
          <w:sz w:val="24"/>
          <w:szCs w:val="24"/>
        </w:rPr>
        <w:t>et al.</w:t>
      </w:r>
      <w:r w:rsidRPr="00955ECF">
        <w:rPr>
          <w:rFonts w:ascii="Times New Roman" w:hAnsi="Times New Roman" w:cs="Times New Roman"/>
          <w:noProof/>
          <w:sz w:val="24"/>
          <w:szCs w:val="24"/>
        </w:rPr>
        <w:t>, “Artificial Intelligence in Sustainable Energy Industry : Status Quo , Challenges and Opportunities”.</w:t>
      </w:r>
    </w:p>
    <w:p w14:paraId="6147B2CA"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[5]</w:t>
      </w:r>
      <w:r w:rsidRPr="00955ECF">
        <w:rPr>
          <w:rFonts w:ascii="Times New Roman" w:hAnsi="Times New Roman" w:cs="Times New Roman"/>
          <w:noProof/>
          <w:sz w:val="24"/>
          <w:szCs w:val="24"/>
        </w:rPr>
        <w:tab/>
        <w:t xml:space="preserve">Z. A. Elum, “Climate change mitigation and renewable energy for sustainable development in Nigeria : A discourse approach,” </w:t>
      </w:r>
      <w:r w:rsidRPr="00955ECF">
        <w:rPr>
          <w:rFonts w:ascii="Times New Roman" w:hAnsi="Times New Roman" w:cs="Times New Roman"/>
          <w:i/>
          <w:iCs/>
          <w:noProof/>
          <w:sz w:val="24"/>
          <w:szCs w:val="24"/>
        </w:rPr>
        <w:t>Renew. Sustain. Energy Rev.</w:t>
      </w:r>
      <w:r w:rsidRPr="00955ECF">
        <w:rPr>
          <w:rFonts w:ascii="Times New Roman" w:hAnsi="Times New Roman" w:cs="Times New Roman"/>
          <w:noProof/>
          <w:sz w:val="24"/>
          <w:szCs w:val="24"/>
        </w:rPr>
        <w:t xml:space="preserve">, vol. 76, no. </w:t>
      </w:r>
      <w:r w:rsidRPr="00955ECF">
        <w:rPr>
          <w:rFonts w:ascii="Times New Roman" w:hAnsi="Times New Roman" w:cs="Times New Roman"/>
          <w:noProof/>
          <w:sz w:val="24"/>
          <w:szCs w:val="24"/>
        </w:rPr>
        <w:lastRenderedPageBreak/>
        <w:t>August 2015, pp. 72–80, 2017, doi: 10.1016/j.rser.2017.03.040.</w:t>
      </w:r>
    </w:p>
    <w:p w14:paraId="16A2EA0B"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[6]</w:t>
      </w:r>
      <w:r w:rsidRPr="00955ECF">
        <w:rPr>
          <w:rFonts w:ascii="Times New Roman" w:hAnsi="Times New Roman" w:cs="Times New Roman"/>
          <w:noProof/>
          <w:sz w:val="24"/>
          <w:szCs w:val="24"/>
        </w:rPr>
        <w:tab/>
        <w:t>S. A. Ajagbe, M. O. Adigun, J. B. Awotunde, J. B. Oladosu, and Y. J. Oguns, “Neural Networks : Applications , Techniques , Challenges , and Prospects”.</w:t>
      </w:r>
    </w:p>
    <w:p w14:paraId="02F968BD"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[7]</w:t>
      </w:r>
      <w:r w:rsidRPr="00955ECF">
        <w:rPr>
          <w:rFonts w:ascii="Times New Roman" w:hAnsi="Times New Roman" w:cs="Times New Roman"/>
          <w:noProof/>
          <w:sz w:val="24"/>
          <w:szCs w:val="24"/>
        </w:rPr>
        <w:tab/>
        <w:t>S. A. Ajagbe, S. Misra, O. Afe, and K. Okesola, “Internet of Things ( IoT ) for Secure and Sustainable Healthcare Intelligence : Analysis and Challenges Internet of Things ( IoT ) for Secure and Sustainable Healthcare Intelligence :,” no. October, 2022, doi: 10.1007/978-3-031-19647-8.</w:t>
      </w:r>
    </w:p>
    <w:p w14:paraId="3533CBBD"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[8]</w:t>
      </w:r>
      <w:r w:rsidRPr="00955ECF">
        <w:rPr>
          <w:rFonts w:ascii="Times New Roman" w:hAnsi="Times New Roman" w:cs="Times New Roman"/>
          <w:noProof/>
          <w:sz w:val="24"/>
          <w:szCs w:val="24"/>
        </w:rPr>
        <w:tab/>
        <w:t xml:space="preserve">O. O. Alabi, G. O. Ogunsiji, and S. A. Dada, “Performances evaluation of blended alternative refrigerant in vapour compression refrigeration system.,” </w:t>
      </w:r>
      <w:r w:rsidRPr="00955ECF">
        <w:rPr>
          <w:rFonts w:ascii="Times New Roman" w:hAnsi="Times New Roman" w:cs="Times New Roman"/>
          <w:i/>
          <w:iCs/>
          <w:noProof/>
          <w:sz w:val="24"/>
          <w:szCs w:val="24"/>
        </w:rPr>
        <w:t>Fed. Trend Sci. Technolojy Journal.</w:t>
      </w:r>
      <w:r w:rsidRPr="00955ECF">
        <w:rPr>
          <w:rFonts w:ascii="Times New Roman" w:hAnsi="Times New Roman" w:cs="Times New Roman"/>
          <w:noProof/>
          <w:sz w:val="24"/>
          <w:szCs w:val="24"/>
        </w:rPr>
        <w:t>, vol. 8, no. 2, pp. 37–44, 2023.</w:t>
      </w:r>
    </w:p>
    <w:p w14:paraId="1F1BEA88"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[9]</w:t>
      </w:r>
      <w:r w:rsidRPr="00955ECF">
        <w:rPr>
          <w:rFonts w:ascii="Times New Roman" w:hAnsi="Times New Roman" w:cs="Times New Roman"/>
          <w:noProof/>
          <w:sz w:val="24"/>
          <w:szCs w:val="24"/>
        </w:rPr>
        <w:tab/>
        <w:t>Adeaga, O.A. Alabi, O.O. Akintola, S.A, “EXPERIMENTAL INVESTIGATION OF THE POTENTIAL OF LIQUIFIED,” vol. 17, no. 1, pp. 1–7, 2023.</w:t>
      </w:r>
    </w:p>
    <w:p w14:paraId="0D0117DC"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[10]</w:t>
      </w:r>
      <w:r w:rsidRPr="00955ECF">
        <w:rPr>
          <w:rFonts w:ascii="Times New Roman" w:hAnsi="Times New Roman" w:cs="Times New Roman"/>
          <w:noProof/>
          <w:sz w:val="24"/>
          <w:szCs w:val="24"/>
        </w:rPr>
        <w:tab/>
        <w:t xml:space="preserve">S. Leo, N. M. Alsharari, and J. Abbas, </w:t>
      </w:r>
      <w:r w:rsidRPr="00955ECF">
        <w:rPr>
          <w:rFonts w:ascii="Times New Roman" w:hAnsi="Times New Roman" w:cs="Times New Roman"/>
          <w:i/>
          <w:iCs/>
          <w:noProof/>
          <w:sz w:val="24"/>
          <w:szCs w:val="24"/>
        </w:rPr>
        <w:t>From Offline to Online Learning : A Qualitative Study of Challenges and Opportunities as a Response to the COVID-19 Pandemic in the UAE Higher From Offline to Online Learning : A Qualitative Study of Challenges and Opportunities as a Response to the COVID</w:t>
      </w:r>
      <w:r w:rsidRPr="00955ECF">
        <w:rPr>
          <w:rFonts w:ascii="Times New Roman" w:hAnsi="Times New Roman" w:cs="Times New Roman"/>
          <w:noProof/>
          <w:sz w:val="24"/>
          <w:szCs w:val="24"/>
        </w:rPr>
        <w:t>, no. April. Springer International Publishing, 2021. doi: 10.1007/978-3-030-67151-8.</w:t>
      </w:r>
    </w:p>
    <w:p w14:paraId="7DFD0C17"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[11]</w:t>
      </w:r>
      <w:r w:rsidRPr="00955ECF">
        <w:rPr>
          <w:rFonts w:ascii="Times New Roman" w:hAnsi="Times New Roman" w:cs="Times New Roman"/>
          <w:noProof/>
          <w:sz w:val="24"/>
          <w:szCs w:val="24"/>
        </w:rPr>
        <w:tab/>
        <w:t>M. Alshurideh, N. M. Alsharari, and B. Al Kurdi, “Supply Chain Integration and Customer Relationship Management in the Airline Logistics,” pp. 392–414, 2019, doi: 10.4236/tel.2019.92028.</w:t>
      </w:r>
    </w:p>
    <w:p w14:paraId="6FC5BEE5"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[12]</w:t>
      </w:r>
      <w:r w:rsidRPr="00955ECF">
        <w:rPr>
          <w:rFonts w:ascii="Times New Roman" w:hAnsi="Times New Roman" w:cs="Times New Roman"/>
          <w:noProof/>
          <w:sz w:val="24"/>
          <w:szCs w:val="24"/>
        </w:rPr>
        <w:tab/>
        <w:t>D. Minoli, K. Sohraby, and B. Occhiogrosso, “IoT Considerations , Requirements , and Architectures for Smart Buildings – Energy Optimization and Next Generation Building Management Systems,” vol. 4662, no. 2, 2017, doi: 10.1109/JIOT.2017.2647881.</w:t>
      </w:r>
    </w:p>
    <w:p w14:paraId="103950CE"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[13]</w:t>
      </w:r>
      <w:r w:rsidRPr="00955ECF">
        <w:rPr>
          <w:rFonts w:ascii="Times New Roman" w:hAnsi="Times New Roman" w:cs="Times New Roman"/>
          <w:noProof/>
          <w:sz w:val="24"/>
          <w:szCs w:val="24"/>
        </w:rPr>
        <w:tab/>
        <w:t xml:space="preserve">A. S. Sani, D. Yuan, J. Jin, L. Gao, S. Yu, and Z. Y. Dong, “Cyber Security Framework for Internet of Things-Based Energy Internet,” </w:t>
      </w:r>
      <w:r w:rsidRPr="00955ECF">
        <w:rPr>
          <w:rFonts w:ascii="Times New Roman" w:hAnsi="Times New Roman" w:cs="Times New Roman"/>
          <w:i/>
          <w:iCs/>
          <w:noProof/>
          <w:sz w:val="24"/>
          <w:szCs w:val="24"/>
        </w:rPr>
        <w:t>Futur. Gener. Comput. Syst.</w:t>
      </w:r>
      <w:r w:rsidRPr="00955ECF">
        <w:rPr>
          <w:rFonts w:ascii="Times New Roman" w:hAnsi="Times New Roman" w:cs="Times New Roman"/>
          <w:noProof/>
          <w:sz w:val="24"/>
          <w:szCs w:val="24"/>
        </w:rPr>
        <w:t>, 2018, doi: 10.1016/j.future.2018.01.029.</w:t>
      </w:r>
    </w:p>
    <w:p w14:paraId="01DD9AD3"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[14]</w:t>
      </w:r>
      <w:r w:rsidRPr="00955ECF">
        <w:rPr>
          <w:rFonts w:ascii="Times New Roman" w:hAnsi="Times New Roman" w:cs="Times New Roman"/>
          <w:noProof/>
          <w:sz w:val="24"/>
          <w:szCs w:val="24"/>
        </w:rPr>
        <w:tab/>
        <w:t xml:space="preserve">Z. Guan, X. Lu, N. Wang, J. Wu, X. Du, and M. Guizani, “Towards secure and efficient energy trading in IIoT-enabled energy internet : A blockchain approach,” </w:t>
      </w:r>
      <w:r w:rsidRPr="00955ECF">
        <w:rPr>
          <w:rFonts w:ascii="Times New Roman" w:hAnsi="Times New Roman" w:cs="Times New Roman"/>
          <w:i/>
          <w:iCs/>
          <w:noProof/>
          <w:sz w:val="24"/>
          <w:szCs w:val="24"/>
        </w:rPr>
        <w:t>Futur. Gener. Comput. Syst.</w:t>
      </w:r>
      <w:r w:rsidRPr="00955ECF">
        <w:rPr>
          <w:rFonts w:ascii="Times New Roman" w:hAnsi="Times New Roman" w:cs="Times New Roman"/>
          <w:noProof/>
          <w:sz w:val="24"/>
          <w:szCs w:val="24"/>
        </w:rPr>
        <w:t>, no. xxxx, 2019, doi: 10.1016/j.future.2019.09.027.</w:t>
      </w:r>
    </w:p>
    <w:p w14:paraId="2D8935AB"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[15]</w:t>
      </w:r>
      <w:r w:rsidRPr="00955ECF">
        <w:rPr>
          <w:rFonts w:ascii="Times New Roman" w:hAnsi="Times New Roman" w:cs="Times New Roman"/>
          <w:noProof/>
          <w:sz w:val="24"/>
          <w:szCs w:val="24"/>
        </w:rPr>
        <w:tab/>
        <w:t xml:space="preserve">R. Rawat, O. A. Oki, S. Sankaran, H. Florez, and S. A. Ajagbe, “Techniques for predicting dark web events focused on the delivery of illicit products and ordered crime,” </w:t>
      </w:r>
      <w:r w:rsidRPr="00955ECF">
        <w:rPr>
          <w:rFonts w:ascii="Times New Roman" w:hAnsi="Times New Roman" w:cs="Times New Roman"/>
          <w:i/>
          <w:iCs/>
          <w:noProof/>
          <w:sz w:val="24"/>
          <w:szCs w:val="24"/>
        </w:rPr>
        <w:t>Int. J. Electr. Comput. Eng.</w:t>
      </w:r>
      <w:r w:rsidRPr="00955ECF">
        <w:rPr>
          <w:rFonts w:ascii="Times New Roman" w:hAnsi="Times New Roman" w:cs="Times New Roman"/>
          <w:noProof/>
          <w:sz w:val="24"/>
          <w:szCs w:val="24"/>
        </w:rPr>
        <w:t>, vol. 13, no. 5, pp. 5354–5365, 2023, doi: 10.11591/ijece.v13i5.pp5354-5365.</w:t>
      </w:r>
    </w:p>
    <w:p w14:paraId="03DCB0A0"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[16]</w:t>
      </w:r>
      <w:r w:rsidRPr="00955ECF">
        <w:rPr>
          <w:rFonts w:ascii="Times New Roman" w:hAnsi="Times New Roman" w:cs="Times New Roman"/>
          <w:noProof/>
          <w:sz w:val="24"/>
          <w:szCs w:val="24"/>
        </w:rPr>
        <w:tab/>
        <w:t>A. Lagos, E. Caicedo, G. Coria, and M. Mart, “State-of-the-Art Using Bibliometric Analysis of Wind-Speed and -Power Forecasting Methods Applied in Power Systems,” 2022.</w:t>
      </w:r>
    </w:p>
    <w:p w14:paraId="4470A9E4"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[17]</w:t>
      </w:r>
      <w:r w:rsidRPr="00955ECF">
        <w:rPr>
          <w:rFonts w:ascii="Times New Roman" w:hAnsi="Times New Roman" w:cs="Times New Roman"/>
          <w:noProof/>
          <w:sz w:val="24"/>
          <w:szCs w:val="24"/>
        </w:rPr>
        <w:tab/>
        <w:t xml:space="preserve">W. Yaïci, K. Krishnamurthy, E. Entchev, and M. Longo, </w:t>
      </w:r>
      <w:r w:rsidRPr="00955ECF">
        <w:rPr>
          <w:rFonts w:ascii="Times New Roman" w:hAnsi="Times New Roman" w:cs="Times New Roman"/>
          <w:i/>
          <w:iCs/>
          <w:noProof/>
          <w:sz w:val="24"/>
          <w:szCs w:val="24"/>
        </w:rPr>
        <w:t>Recent Advances in Internet of Things ( IoT ) Infrastructures for</w:t>
      </w:r>
      <w:r w:rsidRPr="00955ECF">
        <w:rPr>
          <w:rFonts w:ascii="Times New Roman" w:hAnsi="Times New Roman" w:cs="Times New Roman"/>
          <w:noProof/>
          <w:sz w:val="24"/>
          <w:szCs w:val="24"/>
        </w:rPr>
        <w:t>. 2021.</w:t>
      </w:r>
    </w:p>
    <w:p w14:paraId="31325969"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[18]</w:t>
      </w:r>
      <w:r w:rsidRPr="00955ECF">
        <w:rPr>
          <w:rFonts w:ascii="Times New Roman" w:hAnsi="Times New Roman" w:cs="Times New Roman"/>
          <w:noProof/>
          <w:sz w:val="24"/>
          <w:szCs w:val="24"/>
        </w:rPr>
        <w:tab/>
        <w:t xml:space="preserve">W. Yang, J. Wang, T. Niu, and P. Du, “A hybrid forecasting system based on a dual decomposition strategy and multi-objective optimization for electricity price forecasting,” </w:t>
      </w:r>
      <w:r w:rsidRPr="00955ECF">
        <w:rPr>
          <w:rFonts w:ascii="Times New Roman" w:hAnsi="Times New Roman" w:cs="Times New Roman"/>
          <w:i/>
          <w:iCs/>
          <w:noProof/>
          <w:sz w:val="24"/>
          <w:szCs w:val="24"/>
        </w:rPr>
        <w:t>Appl. Energy</w:t>
      </w:r>
      <w:r w:rsidRPr="00955ECF">
        <w:rPr>
          <w:rFonts w:ascii="Times New Roman" w:hAnsi="Times New Roman" w:cs="Times New Roman"/>
          <w:noProof/>
          <w:sz w:val="24"/>
          <w:szCs w:val="24"/>
        </w:rPr>
        <w:t>, vol. 235, no. February 2018, pp. 1205–1225, 2019, doi: 10.1016/j.apenergy.2018.11.034.</w:t>
      </w:r>
    </w:p>
    <w:p w14:paraId="739CD2DB"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[19]</w:t>
      </w:r>
      <w:r w:rsidRPr="00955ECF">
        <w:rPr>
          <w:rFonts w:ascii="Times New Roman" w:hAnsi="Times New Roman" w:cs="Times New Roman"/>
          <w:noProof/>
          <w:sz w:val="24"/>
          <w:szCs w:val="24"/>
        </w:rPr>
        <w:tab/>
        <w:t xml:space="preserve">Y. Guo </w:t>
      </w:r>
      <w:r w:rsidRPr="00955ECF">
        <w:rPr>
          <w:rFonts w:ascii="Times New Roman" w:hAnsi="Times New Roman" w:cs="Times New Roman"/>
          <w:i/>
          <w:iCs/>
          <w:noProof/>
          <w:sz w:val="24"/>
          <w:szCs w:val="24"/>
        </w:rPr>
        <w:t>et al.</w:t>
      </w:r>
      <w:r w:rsidRPr="00955ECF">
        <w:rPr>
          <w:rFonts w:ascii="Times New Roman" w:hAnsi="Times New Roman" w:cs="Times New Roman"/>
          <w:noProof/>
          <w:sz w:val="24"/>
          <w:szCs w:val="24"/>
        </w:rPr>
        <w:t xml:space="preserve">, “Deep learning-based fault diagnosis of variable refrigerant fl ow air- conditioning system for building energy saving,” </w:t>
      </w:r>
      <w:r w:rsidRPr="00955ECF">
        <w:rPr>
          <w:rFonts w:ascii="Times New Roman" w:hAnsi="Times New Roman" w:cs="Times New Roman"/>
          <w:i/>
          <w:iCs/>
          <w:noProof/>
          <w:sz w:val="24"/>
          <w:szCs w:val="24"/>
        </w:rPr>
        <w:t>Appl. Energy</w:t>
      </w:r>
      <w:r w:rsidRPr="00955ECF">
        <w:rPr>
          <w:rFonts w:ascii="Times New Roman" w:hAnsi="Times New Roman" w:cs="Times New Roman"/>
          <w:noProof/>
          <w:sz w:val="24"/>
          <w:szCs w:val="24"/>
        </w:rPr>
        <w:t>, vol. 225, pp. 732–745, 2018, doi: 10.1016/j.apenergy.2018.05.075.</w:t>
      </w:r>
    </w:p>
    <w:p w14:paraId="625200DC"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[20]</w:t>
      </w:r>
      <w:r w:rsidRPr="00955ECF">
        <w:rPr>
          <w:rFonts w:ascii="Times New Roman" w:hAnsi="Times New Roman" w:cs="Times New Roman"/>
          <w:noProof/>
          <w:sz w:val="24"/>
          <w:szCs w:val="24"/>
        </w:rPr>
        <w:tab/>
        <w:t xml:space="preserve">M. Qamar and A. Khosravi, “A review on artificial intelligence based load demand </w:t>
      </w:r>
      <w:r w:rsidRPr="00955ECF">
        <w:rPr>
          <w:rFonts w:ascii="Times New Roman" w:hAnsi="Times New Roman" w:cs="Times New Roman"/>
          <w:noProof/>
          <w:sz w:val="24"/>
          <w:szCs w:val="24"/>
        </w:rPr>
        <w:lastRenderedPageBreak/>
        <w:t xml:space="preserve">forecasting techniques for smart grid and buildings A review on arti fi cial intelligence based load demand forecasting techniques for smart grid and buildings,” </w:t>
      </w:r>
      <w:r w:rsidRPr="00955ECF">
        <w:rPr>
          <w:rFonts w:ascii="Times New Roman" w:hAnsi="Times New Roman" w:cs="Times New Roman"/>
          <w:i/>
          <w:iCs/>
          <w:noProof/>
          <w:sz w:val="24"/>
          <w:szCs w:val="24"/>
        </w:rPr>
        <w:t>Renew. Sustain. Energy Rev.</w:t>
      </w:r>
      <w:r w:rsidRPr="00955ECF">
        <w:rPr>
          <w:rFonts w:ascii="Times New Roman" w:hAnsi="Times New Roman" w:cs="Times New Roman"/>
          <w:noProof/>
          <w:sz w:val="24"/>
          <w:szCs w:val="24"/>
        </w:rPr>
        <w:t>, vol. 50, no. December, pp. 1352–1372, 2017, doi: 10.1016/j.rser.2015.04.065.</w:t>
      </w:r>
    </w:p>
    <w:p w14:paraId="7EF7E7F0"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[21]</w:t>
      </w:r>
      <w:r w:rsidRPr="00955ECF">
        <w:rPr>
          <w:rFonts w:ascii="Times New Roman" w:hAnsi="Times New Roman" w:cs="Times New Roman"/>
          <w:noProof/>
          <w:sz w:val="24"/>
          <w:szCs w:val="24"/>
        </w:rPr>
        <w:tab/>
        <w:t xml:space="preserve">H. Hüseyin, M. Çunkaş, and K. Polat, “A new multistage short-term wind power forecast model using decomposition and artificial intelligence methods,” </w:t>
      </w:r>
      <w:r w:rsidRPr="00955ECF">
        <w:rPr>
          <w:rFonts w:ascii="Times New Roman" w:hAnsi="Times New Roman" w:cs="Times New Roman"/>
          <w:i/>
          <w:iCs/>
          <w:noProof/>
          <w:sz w:val="24"/>
          <w:szCs w:val="24"/>
        </w:rPr>
        <w:t>Physica A</w:t>
      </w:r>
      <w:r w:rsidRPr="00955ECF">
        <w:rPr>
          <w:rFonts w:ascii="Times New Roman" w:hAnsi="Times New Roman" w:cs="Times New Roman"/>
          <w:noProof/>
          <w:sz w:val="24"/>
          <w:szCs w:val="24"/>
        </w:rPr>
        <w:t>, vol. 534, p. 122177, 2019, doi: 10.1016/j.physa.2019.122177.</w:t>
      </w:r>
    </w:p>
    <w:p w14:paraId="0789D13C"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[22]</w:t>
      </w:r>
      <w:r w:rsidRPr="00955ECF">
        <w:rPr>
          <w:rFonts w:ascii="Times New Roman" w:hAnsi="Times New Roman" w:cs="Times New Roman"/>
          <w:noProof/>
          <w:sz w:val="24"/>
          <w:szCs w:val="24"/>
        </w:rPr>
        <w:tab/>
        <w:t xml:space="preserve">M. Ahmadi and M. Khashei, “Engineering Applications of Artificial Intelligence Current status of hybrid structures in wind forecasting,” </w:t>
      </w:r>
      <w:r w:rsidRPr="00955ECF">
        <w:rPr>
          <w:rFonts w:ascii="Times New Roman" w:hAnsi="Times New Roman" w:cs="Times New Roman"/>
          <w:i/>
          <w:iCs/>
          <w:noProof/>
          <w:sz w:val="24"/>
          <w:szCs w:val="24"/>
        </w:rPr>
        <w:t>Eng. Appl. Artif. Intell.</w:t>
      </w:r>
      <w:r w:rsidRPr="00955ECF">
        <w:rPr>
          <w:rFonts w:ascii="Times New Roman" w:hAnsi="Times New Roman" w:cs="Times New Roman"/>
          <w:noProof/>
          <w:sz w:val="24"/>
          <w:szCs w:val="24"/>
        </w:rPr>
        <w:t>, vol. 99, no. December 2020, p. 104133, 2021, doi: 10.1016/j.engappai.2020.104133.</w:t>
      </w:r>
    </w:p>
    <w:p w14:paraId="4D2CA5C4"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[23]</w:t>
      </w:r>
      <w:r w:rsidRPr="00955ECF">
        <w:rPr>
          <w:rFonts w:ascii="Times New Roman" w:hAnsi="Times New Roman" w:cs="Times New Roman"/>
          <w:noProof/>
          <w:sz w:val="24"/>
          <w:szCs w:val="24"/>
        </w:rPr>
        <w:tab/>
        <w:t xml:space="preserve">D. Lee and S. Lee, “Artificial intelligence enabled energy-efficient heating , ventilation and air conditioning system : Design , analysis and necessary hardware upgrades,” </w:t>
      </w:r>
      <w:r w:rsidRPr="00955ECF">
        <w:rPr>
          <w:rFonts w:ascii="Times New Roman" w:hAnsi="Times New Roman" w:cs="Times New Roman"/>
          <w:i/>
          <w:iCs/>
          <w:noProof/>
          <w:sz w:val="24"/>
          <w:szCs w:val="24"/>
        </w:rPr>
        <w:t>Appl. Therm. Eng.</w:t>
      </w:r>
      <w:r w:rsidRPr="00955ECF">
        <w:rPr>
          <w:rFonts w:ascii="Times New Roman" w:hAnsi="Times New Roman" w:cs="Times New Roman"/>
          <w:noProof/>
          <w:sz w:val="24"/>
          <w:szCs w:val="24"/>
        </w:rPr>
        <w:t>, vol. 235, no. May, p. 121253, 2023, doi: 10.1016/j.applthermaleng.2023.121253.</w:t>
      </w:r>
    </w:p>
    <w:p w14:paraId="44E0282B"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[24]</w:t>
      </w:r>
      <w:r w:rsidRPr="00955ECF">
        <w:rPr>
          <w:rFonts w:ascii="Times New Roman" w:hAnsi="Times New Roman" w:cs="Times New Roman"/>
          <w:noProof/>
          <w:sz w:val="24"/>
          <w:szCs w:val="24"/>
        </w:rPr>
        <w:tab/>
        <w:t xml:space="preserve">J. Duan, H. Zuocp, Y. Bai, J. Duan, and M. Chang, “Short-term wind speed forecasting using recurrent neural networks with error correction,” </w:t>
      </w:r>
      <w:r w:rsidRPr="00955ECF">
        <w:rPr>
          <w:rFonts w:ascii="Times New Roman" w:hAnsi="Times New Roman" w:cs="Times New Roman"/>
          <w:i/>
          <w:iCs/>
          <w:noProof/>
          <w:sz w:val="24"/>
          <w:szCs w:val="24"/>
        </w:rPr>
        <w:t>Energy</w:t>
      </w:r>
      <w:r w:rsidRPr="00955ECF">
        <w:rPr>
          <w:rFonts w:ascii="Times New Roman" w:hAnsi="Times New Roman" w:cs="Times New Roman"/>
          <w:noProof/>
          <w:sz w:val="24"/>
          <w:szCs w:val="24"/>
        </w:rPr>
        <w:t>, p. 119397, 2020, doi: 10.1016/j.energy.2020.119397.</w:t>
      </w:r>
    </w:p>
    <w:p w14:paraId="6671DCE6"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[25]</w:t>
      </w:r>
      <w:r w:rsidRPr="00955ECF">
        <w:rPr>
          <w:rFonts w:ascii="Times New Roman" w:hAnsi="Times New Roman" w:cs="Times New Roman"/>
          <w:noProof/>
          <w:sz w:val="24"/>
          <w:szCs w:val="24"/>
        </w:rPr>
        <w:tab/>
        <w:t xml:space="preserve">K. Nam, S. Hwangbo, and C. Yoo, “A deep learning-based forecasting model for renewable energy scenarios to guide sustainable energy policy : A case study of Korea,” </w:t>
      </w:r>
      <w:r w:rsidRPr="00955ECF">
        <w:rPr>
          <w:rFonts w:ascii="Times New Roman" w:hAnsi="Times New Roman" w:cs="Times New Roman"/>
          <w:i/>
          <w:iCs/>
          <w:noProof/>
          <w:sz w:val="24"/>
          <w:szCs w:val="24"/>
        </w:rPr>
        <w:t>Renew. Sustain. Energy Rev.</w:t>
      </w:r>
      <w:r w:rsidRPr="00955ECF">
        <w:rPr>
          <w:rFonts w:ascii="Times New Roman" w:hAnsi="Times New Roman" w:cs="Times New Roman"/>
          <w:noProof/>
          <w:sz w:val="24"/>
          <w:szCs w:val="24"/>
        </w:rPr>
        <w:t>, vol. 122, no. December 2019, p. 109725, 2020, doi: 10.1016/j.rser.2020.109725.</w:t>
      </w:r>
    </w:p>
    <w:p w14:paraId="3934573F"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[26]</w:t>
      </w:r>
      <w:r w:rsidRPr="00955ECF">
        <w:rPr>
          <w:rFonts w:ascii="Times New Roman" w:hAnsi="Times New Roman" w:cs="Times New Roman"/>
          <w:noProof/>
          <w:sz w:val="24"/>
          <w:szCs w:val="24"/>
        </w:rPr>
        <w:tab/>
        <w:t>Y. Y. Koay, J. D. Tan, S. P. Koh, and K. H. Chong, “Optimization of wind energy conversion systems – an artificial intelligent approach,” vol. 11, no. 2, pp. 1040–1046, 2020, doi: 10.11591/ijpeds.v11.i2.pp1040-1046.</w:t>
      </w:r>
    </w:p>
    <w:p w14:paraId="2803D0BF"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[27]</w:t>
      </w:r>
      <w:r w:rsidRPr="00955ECF">
        <w:rPr>
          <w:rFonts w:ascii="Times New Roman" w:hAnsi="Times New Roman" w:cs="Times New Roman"/>
          <w:noProof/>
          <w:sz w:val="24"/>
          <w:szCs w:val="24"/>
        </w:rPr>
        <w:tab/>
        <w:t xml:space="preserve">S. M. Zahraee, M. K. Assadi, and R. Saidur, “Application of Arti fi cial Intelligence Methods for Hybrid Energy System Optimization,” </w:t>
      </w:r>
      <w:r w:rsidRPr="00955ECF">
        <w:rPr>
          <w:rFonts w:ascii="Times New Roman" w:hAnsi="Times New Roman" w:cs="Times New Roman"/>
          <w:i/>
          <w:iCs/>
          <w:noProof/>
          <w:sz w:val="24"/>
          <w:szCs w:val="24"/>
        </w:rPr>
        <w:t>Renew. Sustain. Energy Rev.</w:t>
      </w:r>
      <w:r w:rsidRPr="00955ECF">
        <w:rPr>
          <w:rFonts w:ascii="Times New Roman" w:hAnsi="Times New Roman" w:cs="Times New Roman"/>
          <w:noProof/>
          <w:sz w:val="24"/>
          <w:szCs w:val="24"/>
        </w:rPr>
        <w:t>, vol. 66, pp. 617–630, 2016, doi: 10.1016/j.rser.2016.08.028.</w:t>
      </w:r>
    </w:p>
    <w:p w14:paraId="356C0674"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[28]</w:t>
      </w:r>
      <w:r w:rsidRPr="00955ECF">
        <w:rPr>
          <w:rFonts w:ascii="Times New Roman" w:hAnsi="Times New Roman" w:cs="Times New Roman"/>
          <w:noProof/>
          <w:sz w:val="24"/>
          <w:szCs w:val="24"/>
        </w:rPr>
        <w:tab/>
        <w:t xml:space="preserve">K. Murugaperumal and P. A. D. Vimal, “Feasibility design and techno-economic analysis of hybrid renewable energy system for rural electrification,” </w:t>
      </w:r>
      <w:r w:rsidRPr="00955ECF">
        <w:rPr>
          <w:rFonts w:ascii="Times New Roman" w:hAnsi="Times New Roman" w:cs="Times New Roman"/>
          <w:i/>
          <w:iCs/>
          <w:noProof/>
          <w:sz w:val="24"/>
          <w:szCs w:val="24"/>
        </w:rPr>
        <w:t>Sol. Energy</w:t>
      </w:r>
      <w:r w:rsidRPr="00955ECF">
        <w:rPr>
          <w:rFonts w:ascii="Times New Roman" w:hAnsi="Times New Roman" w:cs="Times New Roman"/>
          <w:noProof/>
          <w:sz w:val="24"/>
          <w:szCs w:val="24"/>
        </w:rPr>
        <w:t>, vol. 188, no. July, pp. 1068–1083, 2019, doi: 10.1016/j.solener.2019.07.008.</w:t>
      </w:r>
    </w:p>
    <w:p w14:paraId="0C406C88"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[29]</w:t>
      </w:r>
      <w:r w:rsidRPr="00955ECF">
        <w:rPr>
          <w:rFonts w:ascii="Times New Roman" w:hAnsi="Times New Roman" w:cs="Times New Roman"/>
          <w:noProof/>
          <w:sz w:val="24"/>
          <w:szCs w:val="24"/>
        </w:rPr>
        <w:tab/>
        <w:t xml:space="preserve">Y. Zhao, T. Li, X. Zhang, and C. Zhang, “Arti fi cial intelligence-based fault detection and diagnosis methods for building energy systems : Advantages , challenges and the future,” </w:t>
      </w:r>
      <w:r w:rsidRPr="00955ECF">
        <w:rPr>
          <w:rFonts w:ascii="Times New Roman" w:hAnsi="Times New Roman" w:cs="Times New Roman"/>
          <w:i/>
          <w:iCs/>
          <w:noProof/>
          <w:sz w:val="24"/>
          <w:szCs w:val="24"/>
        </w:rPr>
        <w:t>Renew. Sustain. Energy Rev.</w:t>
      </w:r>
      <w:r w:rsidRPr="00955ECF">
        <w:rPr>
          <w:rFonts w:ascii="Times New Roman" w:hAnsi="Times New Roman" w:cs="Times New Roman"/>
          <w:noProof/>
          <w:sz w:val="24"/>
          <w:szCs w:val="24"/>
        </w:rPr>
        <w:t>, vol. 109, no. April, pp. 85–101, 2019, doi: 10.1016/j.rser.2019.04.021.</w:t>
      </w:r>
    </w:p>
    <w:p w14:paraId="1E904F76"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[30]</w:t>
      </w:r>
      <w:r w:rsidRPr="00955ECF">
        <w:rPr>
          <w:rFonts w:ascii="Times New Roman" w:hAnsi="Times New Roman" w:cs="Times New Roman"/>
          <w:noProof/>
          <w:sz w:val="24"/>
          <w:szCs w:val="24"/>
        </w:rPr>
        <w:tab/>
        <w:t xml:space="preserve">W. Wang, T. Pan, M. Swanteson, and T. Strand, “Experimental demonstration of a load flexible combustor for hybrid solar Brayton applications,” </w:t>
      </w:r>
      <w:r w:rsidRPr="00955ECF">
        <w:rPr>
          <w:rFonts w:ascii="Times New Roman" w:hAnsi="Times New Roman" w:cs="Times New Roman"/>
          <w:i/>
          <w:iCs/>
          <w:noProof/>
          <w:sz w:val="24"/>
          <w:szCs w:val="24"/>
        </w:rPr>
        <w:t>Energy Convers. Manag.</w:t>
      </w:r>
      <w:r w:rsidRPr="00955ECF">
        <w:rPr>
          <w:rFonts w:ascii="Times New Roman" w:hAnsi="Times New Roman" w:cs="Times New Roman"/>
          <w:noProof/>
          <w:sz w:val="24"/>
          <w:szCs w:val="24"/>
        </w:rPr>
        <w:t>, vol. 283, no. March, p. 116904, 2023, doi: 10.1016/j.enconman.2023.116904.</w:t>
      </w:r>
    </w:p>
    <w:p w14:paraId="2145223C"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[31]</w:t>
      </w:r>
      <w:r w:rsidRPr="00955ECF">
        <w:rPr>
          <w:rFonts w:ascii="Times New Roman" w:hAnsi="Times New Roman" w:cs="Times New Roman"/>
          <w:noProof/>
          <w:sz w:val="24"/>
          <w:szCs w:val="24"/>
        </w:rPr>
        <w:tab/>
        <w:t>A. Kanasepatil, S. Technical, E. Society, H. Panchal, and S. Muthusamy, “A review of artificial intelligence-based optimization techniques for the sizing of integrated renewable energy systems in smart cities,” no. February 2021, 2020, doi: 10.1080/21622515.2020.1836035.</w:t>
      </w:r>
    </w:p>
    <w:p w14:paraId="743F0C65"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[32]</w:t>
      </w:r>
      <w:r w:rsidRPr="00955ECF">
        <w:rPr>
          <w:rFonts w:ascii="Times New Roman" w:hAnsi="Times New Roman" w:cs="Times New Roman"/>
          <w:noProof/>
          <w:sz w:val="24"/>
          <w:szCs w:val="24"/>
        </w:rPr>
        <w:tab/>
        <w:t>P. Jiang and X. Ma, “A hybrid forecasting approach applied in the electrical power system based on data preprocessing , optimization and artificial intelligence algorithms,” vol. 40, pp. 10631–10649, 2016, doi: 10.1016/j.apm.2016.08.001.</w:t>
      </w:r>
    </w:p>
    <w:p w14:paraId="31CB6C2A"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[33]</w:t>
      </w:r>
      <w:r w:rsidRPr="00955ECF">
        <w:rPr>
          <w:rFonts w:ascii="Times New Roman" w:hAnsi="Times New Roman" w:cs="Times New Roman"/>
          <w:noProof/>
          <w:sz w:val="24"/>
          <w:szCs w:val="24"/>
        </w:rPr>
        <w:tab/>
        <w:t xml:space="preserve">H. Wang, Y. Liu, B. Zhou, C. Li, G. Cao, and N. Voropai, “Taxonomy research of arti fi cial intelligence for deterministic solar power forecasting,” </w:t>
      </w:r>
      <w:r w:rsidRPr="00955ECF">
        <w:rPr>
          <w:rFonts w:ascii="Times New Roman" w:hAnsi="Times New Roman" w:cs="Times New Roman"/>
          <w:i/>
          <w:iCs/>
          <w:noProof/>
          <w:sz w:val="24"/>
          <w:szCs w:val="24"/>
        </w:rPr>
        <w:t>Energy Convers. Manag.</w:t>
      </w:r>
      <w:r w:rsidRPr="00955ECF">
        <w:rPr>
          <w:rFonts w:ascii="Times New Roman" w:hAnsi="Times New Roman" w:cs="Times New Roman"/>
          <w:noProof/>
          <w:sz w:val="24"/>
          <w:szCs w:val="24"/>
        </w:rPr>
        <w:t xml:space="preserve">, vol. </w:t>
      </w:r>
      <w:r w:rsidRPr="00955ECF">
        <w:rPr>
          <w:rFonts w:ascii="Times New Roman" w:hAnsi="Times New Roman" w:cs="Times New Roman"/>
          <w:noProof/>
          <w:sz w:val="24"/>
          <w:szCs w:val="24"/>
        </w:rPr>
        <w:lastRenderedPageBreak/>
        <w:t>214, no. April, p. 112909, 2020, doi: 10.1016/j.enconman.2020.112909.</w:t>
      </w:r>
    </w:p>
    <w:p w14:paraId="64014945"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[34]</w:t>
      </w:r>
      <w:r w:rsidRPr="00955ECF">
        <w:rPr>
          <w:rFonts w:ascii="Times New Roman" w:hAnsi="Times New Roman" w:cs="Times New Roman"/>
          <w:noProof/>
          <w:sz w:val="24"/>
          <w:szCs w:val="24"/>
        </w:rPr>
        <w:tab/>
        <w:t xml:space="preserve">I. Jebli, F. Belouadha, M. Issam, and A. Tilioua, “Prediction of solar energy guided by pearson correlation using machine learning,” </w:t>
      </w:r>
      <w:r w:rsidRPr="00955ECF">
        <w:rPr>
          <w:rFonts w:ascii="Times New Roman" w:hAnsi="Times New Roman" w:cs="Times New Roman"/>
          <w:i/>
          <w:iCs/>
          <w:noProof/>
          <w:sz w:val="24"/>
          <w:szCs w:val="24"/>
        </w:rPr>
        <w:t>Energy</w:t>
      </w:r>
      <w:r w:rsidRPr="00955ECF">
        <w:rPr>
          <w:rFonts w:ascii="Times New Roman" w:hAnsi="Times New Roman" w:cs="Times New Roman"/>
          <w:noProof/>
          <w:sz w:val="24"/>
          <w:szCs w:val="24"/>
        </w:rPr>
        <w:t>, vol. 224, p. 120109, 2021, doi: 10.1016/j.energy.2021.120109.</w:t>
      </w:r>
    </w:p>
    <w:p w14:paraId="2064B6E2"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[35]</w:t>
      </w:r>
      <w:r w:rsidRPr="00955ECF">
        <w:rPr>
          <w:rFonts w:ascii="Times New Roman" w:hAnsi="Times New Roman" w:cs="Times New Roman"/>
          <w:noProof/>
          <w:sz w:val="24"/>
          <w:szCs w:val="24"/>
        </w:rPr>
        <w:tab/>
        <w:t>S. M. A. B. U. A. Abir and A. Anwar, “IoT-Enabled Smart Energy Grid : Applications and Challenges,” 2021, doi: 10.1109/ACCESS.2021.3067331.</w:t>
      </w:r>
    </w:p>
    <w:p w14:paraId="52C8B545"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[36]</w:t>
      </w:r>
      <w:r w:rsidRPr="00955ECF">
        <w:rPr>
          <w:rFonts w:ascii="Times New Roman" w:hAnsi="Times New Roman" w:cs="Times New Roman"/>
          <w:noProof/>
          <w:sz w:val="24"/>
          <w:szCs w:val="24"/>
        </w:rPr>
        <w:tab/>
        <w:t xml:space="preserve">K. Jha, A. Doshi, P. Patel, and M. Shah, “Arti fi cial Intelligence in Agriculture A comprehensive review on automation in agriculture using arti fi cial intelligence,” </w:t>
      </w:r>
      <w:r w:rsidRPr="00955ECF">
        <w:rPr>
          <w:rFonts w:ascii="Times New Roman" w:hAnsi="Times New Roman" w:cs="Times New Roman"/>
          <w:i/>
          <w:iCs/>
          <w:noProof/>
          <w:sz w:val="24"/>
          <w:szCs w:val="24"/>
        </w:rPr>
        <w:t>Artif. Intell. Agric.</w:t>
      </w:r>
      <w:r w:rsidRPr="00955ECF">
        <w:rPr>
          <w:rFonts w:ascii="Times New Roman" w:hAnsi="Times New Roman" w:cs="Times New Roman"/>
          <w:noProof/>
          <w:sz w:val="24"/>
          <w:szCs w:val="24"/>
        </w:rPr>
        <w:t>, vol. 2, pp. 1–12, 2019, doi: 10.1016/j.aiia.2019.05.004.</w:t>
      </w:r>
    </w:p>
    <w:p w14:paraId="78DF089B"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955ECF">
        <w:rPr>
          <w:rFonts w:ascii="Times New Roman" w:hAnsi="Times New Roman" w:cs="Times New Roman"/>
          <w:noProof/>
          <w:sz w:val="24"/>
          <w:szCs w:val="24"/>
        </w:rPr>
        <w:t>[37]</w:t>
      </w:r>
      <w:r w:rsidRPr="00955ECF">
        <w:rPr>
          <w:rFonts w:ascii="Times New Roman" w:hAnsi="Times New Roman" w:cs="Times New Roman"/>
          <w:noProof/>
          <w:sz w:val="24"/>
          <w:szCs w:val="24"/>
        </w:rPr>
        <w:tab/>
        <w:t xml:space="preserve">D. V. S. K. R. K, M. Premalatha, and C. Naveen, “Analysis of di ff erent combinations of meteorological parameters in predicting the horizontal global solar radiation with ANN approach : A case study,” </w:t>
      </w:r>
      <w:r w:rsidRPr="00955ECF">
        <w:rPr>
          <w:rFonts w:ascii="Times New Roman" w:hAnsi="Times New Roman" w:cs="Times New Roman"/>
          <w:i/>
          <w:iCs/>
          <w:noProof/>
          <w:sz w:val="24"/>
          <w:szCs w:val="24"/>
        </w:rPr>
        <w:t>Renew. Sustain. Energy Rev.</w:t>
      </w:r>
      <w:r w:rsidRPr="00955ECF">
        <w:rPr>
          <w:rFonts w:ascii="Times New Roman" w:hAnsi="Times New Roman" w:cs="Times New Roman"/>
          <w:noProof/>
          <w:sz w:val="24"/>
          <w:szCs w:val="24"/>
        </w:rPr>
        <w:t>, vol. 91, no. March, pp. 248–258, 2018, doi: 10.1016/j.rser.2018.03.096.</w:t>
      </w:r>
    </w:p>
    <w:p w14:paraId="1F5A1BC5" w14:textId="77777777" w:rsidR="00955ECF" w:rsidRPr="00955ECF" w:rsidRDefault="00955ECF" w:rsidP="00955ECF">
      <w:pPr>
        <w:widowControl w:val="0"/>
        <w:autoSpaceDE w:val="0"/>
        <w:autoSpaceDN w:val="0"/>
        <w:adjustRightInd w:val="0"/>
        <w:spacing w:after="0" w:line="240" w:lineRule="auto"/>
        <w:ind w:left="640" w:hanging="640"/>
        <w:rPr>
          <w:rFonts w:ascii="Times New Roman" w:hAnsi="Times New Roman" w:cs="Times New Roman"/>
          <w:noProof/>
          <w:sz w:val="24"/>
        </w:rPr>
      </w:pPr>
      <w:r w:rsidRPr="00955ECF">
        <w:rPr>
          <w:rFonts w:ascii="Times New Roman" w:hAnsi="Times New Roman" w:cs="Times New Roman"/>
          <w:noProof/>
          <w:sz w:val="24"/>
          <w:szCs w:val="24"/>
        </w:rPr>
        <w:t>[38]</w:t>
      </w:r>
      <w:r w:rsidRPr="00955ECF">
        <w:rPr>
          <w:rFonts w:ascii="Times New Roman" w:hAnsi="Times New Roman" w:cs="Times New Roman"/>
          <w:noProof/>
          <w:sz w:val="24"/>
          <w:szCs w:val="24"/>
        </w:rPr>
        <w:tab/>
        <w:t xml:space="preserve">M. S. Mirnaghi and F. Haghighat, “Fault detection and diagnosis of large-scale HVAC systems in buildings using data-driven methods: A comprehensive review,” </w:t>
      </w:r>
      <w:r w:rsidRPr="00955ECF">
        <w:rPr>
          <w:rFonts w:ascii="Times New Roman" w:hAnsi="Times New Roman" w:cs="Times New Roman"/>
          <w:i/>
          <w:iCs/>
          <w:noProof/>
          <w:sz w:val="24"/>
          <w:szCs w:val="24"/>
        </w:rPr>
        <w:t>Energy Build.</w:t>
      </w:r>
      <w:r w:rsidRPr="00955ECF">
        <w:rPr>
          <w:rFonts w:ascii="Times New Roman" w:hAnsi="Times New Roman" w:cs="Times New Roman"/>
          <w:noProof/>
          <w:sz w:val="24"/>
          <w:szCs w:val="24"/>
        </w:rPr>
        <w:t>, p. 110492, 2020, doi: 10.1016/j.enbuild.2020.110492.</w:t>
      </w:r>
    </w:p>
    <w:p w14:paraId="6EA2FCB8" w14:textId="62FD08A6" w:rsidR="00C5723E" w:rsidRPr="00A30398" w:rsidRDefault="00C5723E" w:rsidP="00DA2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bookmarkEnd w:id="7"/>
    </w:p>
    <w:sectPr w:rsidR="00C5723E" w:rsidRPr="00A30398" w:rsidSect="0071656F">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288180" w14:textId="77777777" w:rsidR="00AE1416" w:rsidRDefault="00AE1416" w:rsidP="00F54675">
      <w:pPr>
        <w:spacing w:after="0" w:line="240" w:lineRule="auto"/>
      </w:pPr>
      <w:r>
        <w:separator/>
      </w:r>
    </w:p>
  </w:endnote>
  <w:endnote w:type="continuationSeparator" w:id="0">
    <w:p w14:paraId="183D6542" w14:textId="77777777" w:rsidR="00AE1416" w:rsidRDefault="00AE1416" w:rsidP="00F54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A550E" w14:textId="77777777" w:rsidR="00F54675" w:rsidRDefault="00F546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0F98E" w14:textId="77777777" w:rsidR="00F54675" w:rsidRDefault="00F546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68BA2" w14:textId="77777777" w:rsidR="00F54675" w:rsidRDefault="00F546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98D3F9" w14:textId="77777777" w:rsidR="00AE1416" w:rsidRDefault="00AE1416" w:rsidP="00F54675">
      <w:pPr>
        <w:spacing w:after="0" w:line="240" w:lineRule="auto"/>
      </w:pPr>
      <w:r>
        <w:separator/>
      </w:r>
    </w:p>
  </w:footnote>
  <w:footnote w:type="continuationSeparator" w:id="0">
    <w:p w14:paraId="0B2C9875" w14:textId="77777777" w:rsidR="00AE1416" w:rsidRDefault="00AE1416" w:rsidP="00F546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AA9B9" w14:textId="1F6CED3B" w:rsidR="00F54675" w:rsidRDefault="00AE1416">
    <w:pPr>
      <w:pStyle w:val="Header"/>
    </w:pPr>
    <w:r>
      <w:rPr>
        <w:noProof/>
      </w:rPr>
      <w:pict w14:anchorId="7E7311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827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2F541" w14:textId="42851E5C" w:rsidR="00F54675" w:rsidRDefault="00AE1416">
    <w:pPr>
      <w:pStyle w:val="Header"/>
    </w:pPr>
    <w:r>
      <w:rPr>
        <w:noProof/>
      </w:rPr>
      <w:pict w14:anchorId="19D2AE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827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1C03A" w14:textId="52527BC9" w:rsidR="00F54675" w:rsidRDefault="00AE1416">
    <w:pPr>
      <w:pStyle w:val="Header"/>
    </w:pPr>
    <w:r>
      <w:rPr>
        <w:noProof/>
      </w:rPr>
      <w:pict w14:anchorId="54D38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827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276"/>
    <w:rsid w:val="00001AB4"/>
    <w:rsid w:val="00014020"/>
    <w:rsid w:val="0001663D"/>
    <w:rsid w:val="000377D0"/>
    <w:rsid w:val="00051F02"/>
    <w:rsid w:val="00053E56"/>
    <w:rsid w:val="000571D5"/>
    <w:rsid w:val="00070D46"/>
    <w:rsid w:val="000758F7"/>
    <w:rsid w:val="00076C6E"/>
    <w:rsid w:val="000863C7"/>
    <w:rsid w:val="00097FAD"/>
    <w:rsid w:val="000A6532"/>
    <w:rsid w:val="000A6DC7"/>
    <w:rsid w:val="000B5C8C"/>
    <w:rsid w:val="000C26D3"/>
    <w:rsid w:val="000C3677"/>
    <w:rsid w:val="000C5B6C"/>
    <w:rsid w:val="000D09EC"/>
    <w:rsid w:val="000E61BC"/>
    <w:rsid w:val="000F1317"/>
    <w:rsid w:val="000F3648"/>
    <w:rsid w:val="001209BD"/>
    <w:rsid w:val="0012511B"/>
    <w:rsid w:val="00132971"/>
    <w:rsid w:val="00142259"/>
    <w:rsid w:val="00151276"/>
    <w:rsid w:val="001521CB"/>
    <w:rsid w:val="00155A1E"/>
    <w:rsid w:val="001719D8"/>
    <w:rsid w:val="00174C71"/>
    <w:rsid w:val="00181479"/>
    <w:rsid w:val="001822B6"/>
    <w:rsid w:val="0019148E"/>
    <w:rsid w:val="001B31FF"/>
    <w:rsid w:val="001B352B"/>
    <w:rsid w:val="001B6C0E"/>
    <w:rsid w:val="001C66C1"/>
    <w:rsid w:val="001D414C"/>
    <w:rsid w:val="001E5C29"/>
    <w:rsid w:val="001F5A3C"/>
    <w:rsid w:val="002028CE"/>
    <w:rsid w:val="00241840"/>
    <w:rsid w:val="002425BB"/>
    <w:rsid w:val="00257241"/>
    <w:rsid w:val="00260803"/>
    <w:rsid w:val="00271DC9"/>
    <w:rsid w:val="00271E9F"/>
    <w:rsid w:val="002742B1"/>
    <w:rsid w:val="00293CAD"/>
    <w:rsid w:val="00294217"/>
    <w:rsid w:val="00297ECA"/>
    <w:rsid w:val="002A287E"/>
    <w:rsid w:val="002B2D02"/>
    <w:rsid w:val="002B7BED"/>
    <w:rsid w:val="002C79E0"/>
    <w:rsid w:val="002D1ABA"/>
    <w:rsid w:val="002F0312"/>
    <w:rsid w:val="002F0A85"/>
    <w:rsid w:val="002F1AAF"/>
    <w:rsid w:val="0030684D"/>
    <w:rsid w:val="00314DAF"/>
    <w:rsid w:val="003358F4"/>
    <w:rsid w:val="003405F5"/>
    <w:rsid w:val="003462D8"/>
    <w:rsid w:val="00361F5F"/>
    <w:rsid w:val="003679FC"/>
    <w:rsid w:val="00370C4F"/>
    <w:rsid w:val="003812CF"/>
    <w:rsid w:val="00387F86"/>
    <w:rsid w:val="003B5EDC"/>
    <w:rsid w:val="003B5F3D"/>
    <w:rsid w:val="003E3F13"/>
    <w:rsid w:val="003E59EA"/>
    <w:rsid w:val="003F6567"/>
    <w:rsid w:val="004152FC"/>
    <w:rsid w:val="004253E0"/>
    <w:rsid w:val="00433477"/>
    <w:rsid w:val="00434D54"/>
    <w:rsid w:val="00441146"/>
    <w:rsid w:val="004631CA"/>
    <w:rsid w:val="0046439D"/>
    <w:rsid w:val="00466CE4"/>
    <w:rsid w:val="00470F83"/>
    <w:rsid w:val="00483F79"/>
    <w:rsid w:val="00494687"/>
    <w:rsid w:val="00495155"/>
    <w:rsid w:val="004A44A2"/>
    <w:rsid w:val="004B0491"/>
    <w:rsid w:val="004B42F8"/>
    <w:rsid w:val="004C1E7E"/>
    <w:rsid w:val="004D4358"/>
    <w:rsid w:val="004D4CE5"/>
    <w:rsid w:val="004D4E34"/>
    <w:rsid w:val="004E1C6E"/>
    <w:rsid w:val="005003BA"/>
    <w:rsid w:val="005059C3"/>
    <w:rsid w:val="005062BB"/>
    <w:rsid w:val="00507874"/>
    <w:rsid w:val="0051323E"/>
    <w:rsid w:val="00514BF1"/>
    <w:rsid w:val="00531B0C"/>
    <w:rsid w:val="0053615A"/>
    <w:rsid w:val="005362A7"/>
    <w:rsid w:val="005521E9"/>
    <w:rsid w:val="00557B7B"/>
    <w:rsid w:val="00557E83"/>
    <w:rsid w:val="00570C63"/>
    <w:rsid w:val="00573851"/>
    <w:rsid w:val="00581DCF"/>
    <w:rsid w:val="00596338"/>
    <w:rsid w:val="005B5533"/>
    <w:rsid w:val="005C0343"/>
    <w:rsid w:val="005D16EB"/>
    <w:rsid w:val="005D31CB"/>
    <w:rsid w:val="005D5750"/>
    <w:rsid w:val="005F3656"/>
    <w:rsid w:val="00600682"/>
    <w:rsid w:val="0060370F"/>
    <w:rsid w:val="00604080"/>
    <w:rsid w:val="00606F8A"/>
    <w:rsid w:val="00613432"/>
    <w:rsid w:val="006252A9"/>
    <w:rsid w:val="00633016"/>
    <w:rsid w:val="00644A8B"/>
    <w:rsid w:val="00660469"/>
    <w:rsid w:val="0066379F"/>
    <w:rsid w:val="00672625"/>
    <w:rsid w:val="00692D33"/>
    <w:rsid w:val="006A4E25"/>
    <w:rsid w:val="006C5DE7"/>
    <w:rsid w:val="006D3412"/>
    <w:rsid w:val="006D667A"/>
    <w:rsid w:val="006E0543"/>
    <w:rsid w:val="006E38A6"/>
    <w:rsid w:val="006F12CE"/>
    <w:rsid w:val="006F6A5A"/>
    <w:rsid w:val="0071656F"/>
    <w:rsid w:val="00717654"/>
    <w:rsid w:val="007212CA"/>
    <w:rsid w:val="0074629B"/>
    <w:rsid w:val="007557A0"/>
    <w:rsid w:val="00757C8F"/>
    <w:rsid w:val="0076472E"/>
    <w:rsid w:val="007650A0"/>
    <w:rsid w:val="00772F44"/>
    <w:rsid w:val="0077456D"/>
    <w:rsid w:val="00774E7D"/>
    <w:rsid w:val="00776090"/>
    <w:rsid w:val="00776123"/>
    <w:rsid w:val="00776FF2"/>
    <w:rsid w:val="00783CDC"/>
    <w:rsid w:val="00784BC2"/>
    <w:rsid w:val="00786AB0"/>
    <w:rsid w:val="00797B8F"/>
    <w:rsid w:val="007A5533"/>
    <w:rsid w:val="007B1262"/>
    <w:rsid w:val="007D0419"/>
    <w:rsid w:val="007D4216"/>
    <w:rsid w:val="00807797"/>
    <w:rsid w:val="0081012A"/>
    <w:rsid w:val="008370A8"/>
    <w:rsid w:val="00840F55"/>
    <w:rsid w:val="00847C7D"/>
    <w:rsid w:val="00865C74"/>
    <w:rsid w:val="0087088B"/>
    <w:rsid w:val="00884975"/>
    <w:rsid w:val="0089345A"/>
    <w:rsid w:val="008D3F59"/>
    <w:rsid w:val="009023C7"/>
    <w:rsid w:val="0091289F"/>
    <w:rsid w:val="00935FAA"/>
    <w:rsid w:val="00950317"/>
    <w:rsid w:val="00953E82"/>
    <w:rsid w:val="00955ECF"/>
    <w:rsid w:val="00971229"/>
    <w:rsid w:val="009717C6"/>
    <w:rsid w:val="00982371"/>
    <w:rsid w:val="009960AD"/>
    <w:rsid w:val="009A1615"/>
    <w:rsid w:val="009D45E5"/>
    <w:rsid w:val="009D4F77"/>
    <w:rsid w:val="009F47D9"/>
    <w:rsid w:val="009F5AB1"/>
    <w:rsid w:val="00A17F33"/>
    <w:rsid w:val="00A30398"/>
    <w:rsid w:val="00A33A31"/>
    <w:rsid w:val="00A3710C"/>
    <w:rsid w:val="00A43F47"/>
    <w:rsid w:val="00A46C67"/>
    <w:rsid w:val="00A6792B"/>
    <w:rsid w:val="00A73DD8"/>
    <w:rsid w:val="00A874F5"/>
    <w:rsid w:val="00A94F39"/>
    <w:rsid w:val="00AA354D"/>
    <w:rsid w:val="00AB094E"/>
    <w:rsid w:val="00AB1D27"/>
    <w:rsid w:val="00AB79F9"/>
    <w:rsid w:val="00AC2CFB"/>
    <w:rsid w:val="00AD0A2F"/>
    <w:rsid w:val="00AE1416"/>
    <w:rsid w:val="00AE3778"/>
    <w:rsid w:val="00AE6134"/>
    <w:rsid w:val="00AF5C41"/>
    <w:rsid w:val="00B02A75"/>
    <w:rsid w:val="00B07567"/>
    <w:rsid w:val="00B1603E"/>
    <w:rsid w:val="00B1712A"/>
    <w:rsid w:val="00B17444"/>
    <w:rsid w:val="00B30526"/>
    <w:rsid w:val="00B31FC5"/>
    <w:rsid w:val="00B41EE2"/>
    <w:rsid w:val="00B47AE3"/>
    <w:rsid w:val="00B5060F"/>
    <w:rsid w:val="00B60B0C"/>
    <w:rsid w:val="00B627B9"/>
    <w:rsid w:val="00B65FBB"/>
    <w:rsid w:val="00B76C4D"/>
    <w:rsid w:val="00B77860"/>
    <w:rsid w:val="00B83706"/>
    <w:rsid w:val="00B851C9"/>
    <w:rsid w:val="00B9701F"/>
    <w:rsid w:val="00BC5F5F"/>
    <w:rsid w:val="00BC6D18"/>
    <w:rsid w:val="00BE10FF"/>
    <w:rsid w:val="00BE672B"/>
    <w:rsid w:val="00BF051E"/>
    <w:rsid w:val="00BF6639"/>
    <w:rsid w:val="00C05C02"/>
    <w:rsid w:val="00C16AA5"/>
    <w:rsid w:val="00C22731"/>
    <w:rsid w:val="00C31C29"/>
    <w:rsid w:val="00C36AE8"/>
    <w:rsid w:val="00C40F5E"/>
    <w:rsid w:val="00C5723E"/>
    <w:rsid w:val="00C67A13"/>
    <w:rsid w:val="00C67EC4"/>
    <w:rsid w:val="00C80EEF"/>
    <w:rsid w:val="00C94424"/>
    <w:rsid w:val="00C96490"/>
    <w:rsid w:val="00CA0796"/>
    <w:rsid w:val="00CB5659"/>
    <w:rsid w:val="00CC73E2"/>
    <w:rsid w:val="00CD0638"/>
    <w:rsid w:val="00CD0FDD"/>
    <w:rsid w:val="00CD1A2B"/>
    <w:rsid w:val="00CE1AA6"/>
    <w:rsid w:val="00CE7606"/>
    <w:rsid w:val="00CF22C4"/>
    <w:rsid w:val="00D11E6B"/>
    <w:rsid w:val="00D1622A"/>
    <w:rsid w:val="00D33968"/>
    <w:rsid w:val="00D41615"/>
    <w:rsid w:val="00D45CA4"/>
    <w:rsid w:val="00D65668"/>
    <w:rsid w:val="00D66485"/>
    <w:rsid w:val="00D67634"/>
    <w:rsid w:val="00D70D7B"/>
    <w:rsid w:val="00D71620"/>
    <w:rsid w:val="00D73CE9"/>
    <w:rsid w:val="00D76ABB"/>
    <w:rsid w:val="00D8068C"/>
    <w:rsid w:val="00D93F90"/>
    <w:rsid w:val="00DA2F9B"/>
    <w:rsid w:val="00DA7DB7"/>
    <w:rsid w:val="00DB06C7"/>
    <w:rsid w:val="00DB1396"/>
    <w:rsid w:val="00DB2ED8"/>
    <w:rsid w:val="00DC2940"/>
    <w:rsid w:val="00DC29EA"/>
    <w:rsid w:val="00DD0BDA"/>
    <w:rsid w:val="00DF7F26"/>
    <w:rsid w:val="00E022A5"/>
    <w:rsid w:val="00E061F1"/>
    <w:rsid w:val="00E15433"/>
    <w:rsid w:val="00E20071"/>
    <w:rsid w:val="00E22DC9"/>
    <w:rsid w:val="00E30A3E"/>
    <w:rsid w:val="00E3104B"/>
    <w:rsid w:val="00E37E08"/>
    <w:rsid w:val="00E47873"/>
    <w:rsid w:val="00E70CB0"/>
    <w:rsid w:val="00E84B58"/>
    <w:rsid w:val="00EC64E1"/>
    <w:rsid w:val="00EC6630"/>
    <w:rsid w:val="00EC7207"/>
    <w:rsid w:val="00ED3450"/>
    <w:rsid w:val="00ED3FBB"/>
    <w:rsid w:val="00EE34DD"/>
    <w:rsid w:val="00EF29C8"/>
    <w:rsid w:val="00F01034"/>
    <w:rsid w:val="00F06B54"/>
    <w:rsid w:val="00F154B9"/>
    <w:rsid w:val="00F159EF"/>
    <w:rsid w:val="00F17870"/>
    <w:rsid w:val="00F459CC"/>
    <w:rsid w:val="00F54675"/>
    <w:rsid w:val="00F61110"/>
    <w:rsid w:val="00F62E97"/>
    <w:rsid w:val="00F65A08"/>
    <w:rsid w:val="00F7319E"/>
    <w:rsid w:val="00F80CDA"/>
    <w:rsid w:val="00F91390"/>
    <w:rsid w:val="00F925AA"/>
    <w:rsid w:val="00FE5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0E295D"/>
  <w15:chartTrackingRefBased/>
  <w15:docId w15:val="{3949A8A9-FE94-41B0-8068-EC9CA95E7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4E34"/>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qFormat/>
    <w:rsid w:val="00514BF1"/>
    <w:rPr>
      <w:color w:val="0000FF"/>
      <w:u w:val="single"/>
    </w:rPr>
  </w:style>
  <w:style w:type="paragraph" w:customStyle="1" w:styleId="address">
    <w:name w:val="address"/>
    <w:basedOn w:val="Normal"/>
    <w:qFormat/>
    <w:rsid w:val="00514BF1"/>
    <w:pPr>
      <w:overflowPunct w:val="0"/>
      <w:autoSpaceDE w:val="0"/>
      <w:autoSpaceDN w:val="0"/>
      <w:adjustRightInd w:val="0"/>
      <w:spacing w:after="200" w:line="220" w:lineRule="atLeast"/>
      <w:contextualSpacing/>
      <w:jc w:val="center"/>
    </w:pPr>
    <w:rPr>
      <w:rFonts w:ascii="Times New Roman" w:eastAsia="Times New Roman" w:hAnsi="Times New Roman" w:cs="Times New Roman"/>
      <w:sz w:val="18"/>
      <w:szCs w:val="20"/>
    </w:rPr>
  </w:style>
  <w:style w:type="character" w:customStyle="1" w:styleId="ORCID">
    <w:name w:val="ORCID"/>
    <w:basedOn w:val="DefaultParagraphFont"/>
    <w:rsid w:val="00514BF1"/>
    <w:rPr>
      <w:noProof/>
      <w:position w:val="0"/>
      <w:vertAlign w:val="superscript"/>
    </w:rPr>
  </w:style>
  <w:style w:type="character" w:styleId="UnresolvedMention">
    <w:name w:val="Unresolved Mention"/>
    <w:basedOn w:val="DefaultParagraphFont"/>
    <w:uiPriority w:val="99"/>
    <w:semiHidden/>
    <w:unhideWhenUsed/>
    <w:rsid w:val="00514BF1"/>
    <w:rPr>
      <w:color w:val="605E5C"/>
      <w:shd w:val="clear" w:color="auto" w:fill="E1DFDD"/>
    </w:rPr>
  </w:style>
  <w:style w:type="table" w:styleId="TableGrid">
    <w:name w:val="Table Grid"/>
    <w:basedOn w:val="TableNormal"/>
    <w:uiPriority w:val="39"/>
    <w:rsid w:val="00536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B5659"/>
    <w:rPr>
      <w:color w:val="808080"/>
    </w:rPr>
  </w:style>
  <w:style w:type="character" w:styleId="LineNumber">
    <w:name w:val="line number"/>
    <w:basedOn w:val="DefaultParagraphFont"/>
    <w:uiPriority w:val="99"/>
    <w:semiHidden/>
    <w:unhideWhenUsed/>
    <w:rsid w:val="00596338"/>
  </w:style>
  <w:style w:type="paragraph" w:styleId="Header">
    <w:name w:val="header"/>
    <w:basedOn w:val="Normal"/>
    <w:link w:val="HeaderChar"/>
    <w:uiPriority w:val="99"/>
    <w:unhideWhenUsed/>
    <w:rsid w:val="00F546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4675"/>
  </w:style>
  <w:style w:type="paragraph" w:styleId="Footer">
    <w:name w:val="footer"/>
    <w:basedOn w:val="Normal"/>
    <w:link w:val="FooterChar"/>
    <w:uiPriority w:val="99"/>
    <w:unhideWhenUsed/>
    <w:rsid w:val="00F546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4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8260">
      <w:bodyDiv w:val="1"/>
      <w:marLeft w:val="0"/>
      <w:marRight w:val="0"/>
      <w:marTop w:val="0"/>
      <w:marBottom w:val="0"/>
      <w:divBdr>
        <w:top w:val="none" w:sz="0" w:space="0" w:color="auto"/>
        <w:left w:val="none" w:sz="0" w:space="0" w:color="auto"/>
        <w:bottom w:val="none" w:sz="0" w:space="0" w:color="auto"/>
        <w:right w:val="none" w:sz="0" w:space="0" w:color="auto"/>
      </w:divBdr>
    </w:div>
    <w:div w:id="1207329410">
      <w:bodyDiv w:val="1"/>
      <w:marLeft w:val="0"/>
      <w:marRight w:val="0"/>
      <w:marTop w:val="0"/>
      <w:marBottom w:val="0"/>
      <w:divBdr>
        <w:top w:val="none" w:sz="0" w:space="0" w:color="auto"/>
        <w:left w:val="none" w:sz="0" w:space="0" w:color="auto"/>
        <w:bottom w:val="none" w:sz="0" w:space="0" w:color="auto"/>
        <w:right w:val="none" w:sz="0" w:space="0" w:color="auto"/>
      </w:divBdr>
    </w:div>
    <w:div w:id="1217400182">
      <w:bodyDiv w:val="1"/>
      <w:marLeft w:val="0"/>
      <w:marRight w:val="0"/>
      <w:marTop w:val="0"/>
      <w:marBottom w:val="0"/>
      <w:divBdr>
        <w:top w:val="none" w:sz="0" w:space="0" w:color="auto"/>
        <w:left w:val="none" w:sz="0" w:space="0" w:color="auto"/>
        <w:bottom w:val="none" w:sz="0" w:space="0" w:color="auto"/>
        <w:right w:val="none" w:sz="0" w:space="0" w:color="auto"/>
      </w:divBdr>
    </w:div>
    <w:div w:id="1235240962">
      <w:bodyDiv w:val="1"/>
      <w:marLeft w:val="0"/>
      <w:marRight w:val="0"/>
      <w:marTop w:val="0"/>
      <w:marBottom w:val="0"/>
      <w:divBdr>
        <w:top w:val="none" w:sz="0" w:space="0" w:color="auto"/>
        <w:left w:val="none" w:sz="0" w:space="0" w:color="auto"/>
        <w:bottom w:val="none" w:sz="0" w:space="0" w:color="auto"/>
        <w:right w:val="none" w:sz="0" w:space="0" w:color="auto"/>
      </w:divBdr>
    </w:div>
    <w:div w:id="197907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76C969A-4758-49A4-90A0-21299A53DC3C}">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06C6F-DB17-4A79-B7E6-907F1AC98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1719</TotalTime>
  <Pages>1</Pages>
  <Words>16568</Words>
  <Characters>94438</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Oluwaseyi Alabi</dc:creator>
  <cp:keywords/>
  <dc:description/>
  <cp:lastModifiedBy>SDI PC New 16</cp:lastModifiedBy>
  <cp:revision>96</cp:revision>
  <cp:lastPrinted>2023-12-24T04:52:00Z</cp:lastPrinted>
  <dcterms:created xsi:type="dcterms:W3CDTF">2023-09-21T16:25:00Z</dcterms:created>
  <dcterms:modified xsi:type="dcterms:W3CDTF">2025-09-02T09:28:00Z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31872b09-9429-4503-9ef0-4e9a4b1b500c</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3d27486f-3de7-3452-8b0c-7e1982eb360a</vt:lpwstr>
  </property>
  <property fmtid="{D5CDD505-2E9C-101B-9397-08002B2CF9AE}" pid="25" name="Mendeley Citation Style_1">
    <vt:lpwstr>http://www.zotero.org/styles/ieee</vt:lpwstr>
  </property>
</Properties>
</file>