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B30D3" w14:textId="1457E3F7" w:rsidR="00A15FBF" w:rsidRPr="00B55F8B" w:rsidRDefault="00FC204C" w:rsidP="00CB271C">
      <w:pPr>
        <w:rPr>
          <w:rFonts w:ascii="Times New Roman" w:hAnsi="Times New Roman" w:cs="Times New Roman"/>
          <w:b/>
          <w:sz w:val="28"/>
          <w:szCs w:val="28"/>
        </w:rPr>
      </w:pPr>
      <w:r w:rsidRPr="00B55F8B">
        <w:rPr>
          <w:rFonts w:ascii="Times New Roman" w:hAnsi="Times New Roman" w:cs="Times New Roman"/>
          <w:b/>
          <w:sz w:val="28"/>
          <w:szCs w:val="28"/>
        </w:rPr>
        <w:t>Optimization of Microbial Fuel Cell Performance for Fertilizer Wastewater Treatment: Effects of Operational Parameters on COD Removal and Power Generation</w:t>
      </w:r>
      <w:bookmarkStart w:id="0" w:name="_GoBack"/>
      <w:bookmarkEnd w:id="0"/>
    </w:p>
    <w:p w14:paraId="271FEAF8" w14:textId="77777777" w:rsidR="00A15FBF" w:rsidRDefault="00A15FBF" w:rsidP="00CB271C">
      <w:pPr>
        <w:rPr>
          <w:rFonts w:ascii="Times New Roman" w:hAnsi="Times New Roman" w:cs="Times New Roman"/>
          <w:b/>
          <w:sz w:val="28"/>
          <w:szCs w:val="28"/>
        </w:rPr>
      </w:pPr>
    </w:p>
    <w:p w14:paraId="74C60366" w14:textId="723CF214" w:rsidR="00CB271C" w:rsidRPr="00CB271C" w:rsidRDefault="00CB271C" w:rsidP="00CB271C">
      <w:pPr>
        <w:rPr>
          <w:rFonts w:ascii="Times New Roman" w:hAnsi="Times New Roman" w:cs="Times New Roman"/>
          <w:b/>
          <w:sz w:val="28"/>
          <w:szCs w:val="28"/>
        </w:rPr>
      </w:pPr>
      <w:r w:rsidRPr="00CB271C">
        <w:rPr>
          <w:rFonts w:ascii="Times New Roman" w:hAnsi="Times New Roman" w:cs="Times New Roman"/>
          <w:b/>
          <w:sz w:val="28"/>
          <w:szCs w:val="28"/>
        </w:rPr>
        <w:t>Abstract</w:t>
      </w:r>
    </w:p>
    <w:p w14:paraId="6B7D45F4" w14:textId="77777777" w:rsidR="00CB271C" w:rsidRPr="00CB271C" w:rsidRDefault="00CB271C" w:rsidP="00CB271C">
      <w:pPr>
        <w:rPr>
          <w:rFonts w:ascii="Times New Roman" w:hAnsi="Times New Roman" w:cs="Times New Roman"/>
          <w:sz w:val="28"/>
          <w:szCs w:val="28"/>
        </w:rPr>
      </w:pPr>
    </w:p>
    <w:p w14:paraId="0BB731CC" w14:textId="3FF1A30B" w:rsidR="00CB271C" w:rsidRPr="00CB271C" w:rsidRDefault="00CB271C" w:rsidP="00CB271C">
      <w:pPr>
        <w:jc w:val="both"/>
        <w:rPr>
          <w:rFonts w:ascii="Times New Roman" w:hAnsi="Times New Roman" w:cs="Times New Roman"/>
          <w:sz w:val="28"/>
          <w:szCs w:val="28"/>
        </w:rPr>
      </w:pPr>
      <w:r w:rsidRPr="00CB271C">
        <w:rPr>
          <w:rFonts w:ascii="Times New Roman" w:hAnsi="Times New Roman" w:cs="Times New Roman"/>
          <w:sz w:val="28"/>
          <w:szCs w:val="28"/>
        </w:rPr>
        <w:t>This study explores the innovative application of Microbial Fuel Cells (MFCs) for simultaneous treatment and power generation from fertilizer wastewater, addressing the pressing issue of pollution mitigation and renewable energy production. Using urea fertilizer wastewater as a substrate, the research investigates the performance of single- and dual-chamber MFC systems under varying operational conditions. Key parameters, including COD removal efficiency, ammonia and urea reduction, current, and power density, were monitored. Results demonstrate that MFCs can achieve significant treatment efficiencies (COD &gt; 80%, ammonia &gt; 70%) while generating stable power outputs up to 0.66 mA and 0.91 V. The findings highlight the potential of ammonia fertilizer plant effluent as a promising substrate for energy generation in MFCs. This research contributes to the development of sustainable wastewater-energy nexus solutions, enhancing wastewater treatment efficiency and promoting decentralized power generation. The study examines the feasibility, challenges, and scalability of MFC technology for agro-industrial applications, supporting the transition towards circular economy models</w:t>
      </w:r>
    </w:p>
    <w:p w14:paraId="5E7506ED" w14:textId="77777777" w:rsidR="00CB271C" w:rsidRDefault="00CB271C" w:rsidP="00FC204C">
      <w:pPr>
        <w:rPr>
          <w:rFonts w:ascii="Times New Roman" w:hAnsi="Times New Roman" w:cs="Times New Roman"/>
          <w:sz w:val="28"/>
          <w:szCs w:val="28"/>
        </w:rPr>
      </w:pPr>
    </w:p>
    <w:p w14:paraId="3389E03B" w14:textId="4689079B" w:rsidR="00CB271C" w:rsidRDefault="00B55F8B" w:rsidP="00FC204C">
      <w:pPr>
        <w:rPr>
          <w:rFonts w:ascii="Times New Roman" w:hAnsi="Times New Roman" w:cs="Times New Roman"/>
          <w:b/>
          <w:sz w:val="28"/>
          <w:szCs w:val="28"/>
        </w:rPr>
      </w:pPr>
      <w:r>
        <w:rPr>
          <w:rFonts w:ascii="Times New Roman" w:hAnsi="Times New Roman" w:cs="Times New Roman"/>
          <w:b/>
          <w:sz w:val="28"/>
          <w:szCs w:val="28"/>
        </w:rPr>
        <w:t>Keywords: C</w:t>
      </w:r>
      <w:r w:rsidRPr="00B55F8B">
        <w:rPr>
          <w:rFonts w:ascii="Times New Roman" w:hAnsi="Times New Roman" w:cs="Times New Roman"/>
          <w:sz w:val="28"/>
          <w:szCs w:val="28"/>
        </w:rPr>
        <w:t>ircular economy models, Microbial Fuel Cells, urea reduction, chemical oxygen demand</w:t>
      </w:r>
    </w:p>
    <w:p w14:paraId="09DCF341" w14:textId="77777777" w:rsidR="00CB271C" w:rsidRDefault="00CB271C" w:rsidP="00FC204C">
      <w:pPr>
        <w:rPr>
          <w:rFonts w:ascii="Times New Roman" w:hAnsi="Times New Roman" w:cs="Times New Roman"/>
          <w:b/>
          <w:sz w:val="28"/>
          <w:szCs w:val="28"/>
        </w:rPr>
      </w:pPr>
    </w:p>
    <w:p w14:paraId="721EBFDC" w14:textId="4B6C03DC" w:rsidR="00FC204C" w:rsidRPr="00FC204C" w:rsidRDefault="00FC204C" w:rsidP="00FC204C">
      <w:pPr>
        <w:rPr>
          <w:rFonts w:ascii="Times New Roman" w:hAnsi="Times New Roman" w:cs="Times New Roman"/>
          <w:b/>
          <w:sz w:val="28"/>
          <w:szCs w:val="28"/>
        </w:rPr>
      </w:pPr>
      <w:r w:rsidRPr="00FC204C">
        <w:rPr>
          <w:rFonts w:ascii="Times New Roman" w:hAnsi="Times New Roman" w:cs="Times New Roman"/>
          <w:b/>
          <w:sz w:val="28"/>
          <w:szCs w:val="28"/>
        </w:rPr>
        <w:t>Introduction.</w:t>
      </w:r>
    </w:p>
    <w:p w14:paraId="08D9ED10" w14:textId="608166CE" w:rsidR="00FC204C" w:rsidRDefault="00FC204C" w:rsidP="00FC204C">
      <w:pPr>
        <w:jc w:val="both"/>
        <w:rPr>
          <w:rFonts w:ascii="Times New Roman" w:hAnsi="Times New Roman" w:cs="Times New Roman"/>
          <w:sz w:val="28"/>
          <w:szCs w:val="28"/>
        </w:rPr>
      </w:pPr>
      <w:r w:rsidRPr="00FC204C">
        <w:rPr>
          <w:rFonts w:ascii="Times New Roman" w:hAnsi="Times New Roman" w:cs="Times New Roman"/>
          <w:sz w:val="24"/>
          <w:szCs w:val="24"/>
        </w:rPr>
        <w:t xml:space="preserve">Fertilizer wastewater, characterized by high chemical oxygen demand (COD) and nutrient loads, poses significant environmental concerns due to its potential to contaminate water bodies and harm aquatic life. Microbial fuel cells (MFCs) have emerged as a promising technology for treating wastewater while generating renewable energy. By harnessing the metabolic activity of microorganisms, MFCs can degrade organic pollutants and produce electricity. However, optimizing MFC performance for fertilizer wastewater treatment requires a comprehensive understanding of the effects of operational parameters on COD removal efficiency and power generation. This study investigates the impact of key operational parameters, including electrode </w:t>
      </w:r>
      <w:r w:rsidRPr="00FC204C">
        <w:rPr>
          <w:rFonts w:ascii="Times New Roman" w:hAnsi="Times New Roman" w:cs="Times New Roman"/>
          <w:sz w:val="24"/>
          <w:szCs w:val="24"/>
        </w:rPr>
        <w:lastRenderedPageBreak/>
        <w:t>materials, pH, temperature, and retention time, on MFC performance in treating fertilizer wastewater. The findings of this research aim to contribute to the development of efficient and scalable MFC systems for agro-industrial wastewater treatment and renewable energy production</w:t>
      </w:r>
      <w:r w:rsidRPr="00FC204C">
        <w:rPr>
          <w:rFonts w:ascii="Times New Roman" w:hAnsi="Times New Roman" w:cs="Times New Roman"/>
          <w:sz w:val="28"/>
          <w:szCs w:val="28"/>
        </w:rPr>
        <w:t>.</w:t>
      </w:r>
    </w:p>
    <w:p w14:paraId="5F51D4E9" w14:textId="47F7A42E" w:rsidR="00FC204C" w:rsidRDefault="00A90ED6" w:rsidP="00FC204C">
      <w:pPr>
        <w:jc w:val="both"/>
        <w:rPr>
          <w:rFonts w:ascii="Times New Roman" w:hAnsi="Times New Roman" w:cs="Times New Roman"/>
          <w:sz w:val="24"/>
          <w:szCs w:val="24"/>
        </w:rPr>
      </w:pPr>
      <w:r w:rsidRPr="00A90ED6">
        <w:rPr>
          <w:rFonts w:ascii="Times New Roman" w:hAnsi="Times New Roman" w:cs="Times New Roman"/>
          <w:sz w:val="24"/>
          <w:szCs w:val="24"/>
        </w:rPr>
        <w:t>The discharge of untreated fertilizer wastewater into the environment poses significant ecological risks, threatening aquatic life and human health. The high chemical oxygen demand (COD) and nutrient loads in fertilizer wastewater necessitate effective treatment solutions. Meanwhile, the global energy crisis and depleting fossil fuel reserves underscore the need for sustainable and renewable energy sources. Microbial fuel cells (MFCs) offer a promising approach for treating wastewater while generating electricity. However, the power output from MFCs is often limited, and the treatment efficiency can be affected by various operational parameters. The challenge lies in optimizing MFC performance to achieve efficient COD removal and power generation from fertilizer wastewater. This study aims to investigate the effects of operational parameters on MFC performance in treating fertilizer wastewater, with the goal of developing a sustainable and efficient treatment solution that also generates renewable energy</w:t>
      </w:r>
      <w:r>
        <w:rPr>
          <w:rFonts w:ascii="Times New Roman" w:hAnsi="Times New Roman" w:cs="Times New Roman"/>
          <w:sz w:val="24"/>
          <w:szCs w:val="24"/>
        </w:rPr>
        <w:t>.</w:t>
      </w:r>
    </w:p>
    <w:p w14:paraId="02624538" w14:textId="0442D026" w:rsidR="001E7962" w:rsidRDefault="001E7962" w:rsidP="00FC204C">
      <w:pPr>
        <w:jc w:val="both"/>
        <w:rPr>
          <w:rFonts w:ascii="Times New Roman" w:hAnsi="Times New Roman" w:cs="Times New Roman"/>
          <w:sz w:val="24"/>
          <w:szCs w:val="24"/>
        </w:rPr>
      </w:pPr>
      <w:r w:rsidRPr="001E7962">
        <w:rPr>
          <w:rFonts w:ascii="Times New Roman" w:hAnsi="Times New Roman" w:cs="Times New Roman"/>
          <w:sz w:val="24"/>
          <w:szCs w:val="24"/>
        </w:rPr>
        <w:t xml:space="preserve">The increasing environmental concerns associated with wastewater treatment and energy generation have led to a growing interest in innovative technologies that can address these issues simultaneously. Microbial Fuel Cells (MFCs) have emerged as a promising technology for wastewater treatment and bioenergy production (Liu et al., 2019; </w:t>
      </w:r>
      <w:proofErr w:type="spellStart"/>
      <w:r w:rsidRPr="001E7962">
        <w:rPr>
          <w:rFonts w:ascii="Times New Roman" w:hAnsi="Times New Roman" w:cs="Times New Roman"/>
          <w:sz w:val="24"/>
          <w:szCs w:val="24"/>
        </w:rPr>
        <w:t>Saratale</w:t>
      </w:r>
      <w:proofErr w:type="spellEnd"/>
      <w:r w:rsidRPr="001E7962">
        <w:rPr>
          <w:rFonts w:ascii="Times New Roman" w:hAnsi="Times New Roman" w:cs="Times New Roman"/>
          <w:sz w:val="24"/>
          <w:szCs w:val="24"/>
        </w:rPr>
        <w:t xml:space="preserve"> et al., 2019). MFCs utilize microbial metabolic processes to produce electricity from organic waste substrates, offering a sustainable approach for wastewater treatment and energy recovery (Logan et al., 2015). Recent studies have demonstrated the potential of MFCs for treating various types of wastewater, including fertilizer wastewater (Ishaq et al., 2024), dairy wastewater (Choudhury et al., 2021), and landfill leachate (Wang et al., 2020). However, the performance of MFCs is influenced by various factors, including design and operating conditions (Gadkari et al., 2020; </w:t>
      </w:r>
      <w:proofErr w:type="spellStart"/>
      <w:r w:rsidRPr="001E7962">
        <w:rPr>
          <w:rFonts w:ascii="Times New Roman" w:hAnsi="Times New Roman" w:cs="Times New Roman"/>
          <w:sz w:val="24"/>
          <w:szCs w:val="24"/>
        </w:rPr>
        <w:t>Mansoorian</w:t>
      </w:r>
      <w:proofErr w:type="spellEnd"/>
      <w:r w:rsidRPr="001E7962">
        <w:rPr>
          <w:rFonts w:ascii="Times New Roman" w:hAnsi="Times New Roman" w:cs="Times New Roman"/>
          <w:sz w:val="24"/>
          <w:szCs w:val="24"/>
        </w:rPr>
        <w:t xml:space="preserve"> et al., 2020). This study aims to investigate the effects of operational parameters on the performance of MFCs for fertilizer wastewater treatment and bioenergy production</w:t>
      </w:r>
    </w:p>
    <w:p w14:paraId="7E54766B" w14:textId="77777777" w:rsidR="00A90ED6" w:rsidRPr="00A90ED6" w:rsidRDefault="00A90ED6" w:rsidP="00A90ED6">
      <w:pPr>
        <w:jc w:val="both"/>
        <w:rPr>
          <w:rFonts w:ascii="Times New Roman" w:hAnsi="Times New Roman" w:cs="Times New Roman"/>
          <w:sz w:val="24"/>
          <w:szCs w:val="24"/>
        </w:rPr>
      </w:pPr>
      <w:r w:rsidRPr="00A90ED6">
        <w:rPr>
          <w:rFonts w:ascii="Times New Roman" w:hAnsi="Times New Roman" w:cs="Times New Roman"/>
          <w:sz w:val="24"/>
          <w:szCs w:val="24"/>
        </w:rPr>
        <w:t>This research aims to optimize the performance of Microbial Fuel Cells (MFCs) for the treatment of fertilizer wastewater while generating power, thereby contributing to sustainable energy production and environmental protection. The specific objectives of this study are:</w:t>
      </w:r>
    </w:p>
    <w:p w14:paraId="5A6909C0" w14:textId="77777777" w:rsidR="00A90ED6" w:rsidRPr="00A90ED6" w:rsidRDefault="00A90ED6" w:rsidP="00A90ED6">
      <w:pPr>
        <w:jc w:val="both"/>
        <w:rPr>
          <w:rFonts w:ascii="Times New Roman" w:hAnsi="Times New Roman" w:cs="Times New Roman"/>
          <w:sz w:val="24"/>
          <w:szCs w:val="24"/>
        </w:rPr>
      </w:pPr>
      <w:r w:rsidRPr="00A90ED6">
        <w:rPr>
          <w:rFonts w:ascii="Times New Roman" w:hAnsi="Times New Roman" w:cs="Times New Roman"/>
          <w:sz w:val="24"/>
          <w:szCs w:val="24"/>
        </w:rPr>
        <w:t>1. To investigate the effects of operational parameters on COD removal efficiency and power generation in MFCs using fertilizer wastewater as a substrate.</w:t>
      </w:r>
    </w:p>
    <w:p w14:paraId="0AA7EF9B" w14:textId="77777777" w:rsidR="00A90ED6" w:rsidRPr="00A90ED6" w:rsidRDefault="00A90ED6" w:rsidP="00A90ED6">
      <w:pPr>
        <w:jc w:val="both"/>
        <w:rPr>
          <w:rFonts w:ascii="Times New Roman" w:hAnsi="Times New Roman" w:cs="Times New Roman"/>
          <w:sz w:val="24"/>
          <w:szCs w:val="24"/>
        </w:rPr>
      </w:pPr>
      <w:r w:rsidRPr="00A90ED6">
        <w:rPr>
          <w:rFonts w:ascii="Times New Roman" w:hAnsi="Times New Roman" w:cs="Times New Roman"/>
          <w:sz w:val="24"/>
          <w:szCs w:val="24"/>
        </w:rPr>
        <w:t>2. To optimize the design and operating conditions of MFCs to achieve maximum COD removal and power output.</w:t>
      </w:r>
    </w:p>
    <w:p w14:paraId="679FD384" w14:textId="77777777" w:rsidR="00A90ED6" w:rsidRPr="00A90ED6" w:rsidRDefault="00A90ED6" w:rsidP="00A90ED6">
      <w:pPr>
        <w:jc w:val="both"/>
        <w:rPr>
          <w:rFonts w:ascii="Times New Roman" w:hAnsi="Times New Roman" w:cs="Times New Roman"/>
          <w:sz w:val="24"/>
          <w:szCs w:val="24"/>
        </w:rPr>
      </w:pPr>
      <w:r w:rsidRPr="00A90ED6">
        <w:rPr>
          <w:rFonts w:ascii="Times New Roman" w:hAnsi="Times New Roman" w:cs="Times New Roman"/>
          <w:sz w:val="24"/>
          <w:szCs w:val="24"/>
        </w:rPr>
        <w:t>3. To evaluate the biodegradability of fertilizer wastewater and its potential to sustain microbial activity in MFCs over an extended period.</w:t>
      </w:r>
    </w:p>
    <w:p w14:paraId="7982505B" w14:textId="77777777" w:rsidR="00A90ED6" w:rsidRPr="00A90ED6" w:rsidRDefault="00A90ED6" w:rsidP="00A90ED6">
      <w:pPr>
        <w:jc w:val="both"/>
        <w:rPr>
          <w:rFonts w:ascii="Times New Roman" w:hAnsi="Times New Roman" w:cs="Times New Roman"/>
          <w:sz w:val="24"/>
          <w:szCs w:val="24"/>
        </w:rPr>
      </w:pPr>
      <w:r w:rsidRPr="00A90ED6">
        <w:rPr>
          <w:rFonts w:ascii="Times New Roman" w:hAnsi="Times New Roman" w:cs="Times New Roman"/>
          <w:sz w:val="24"/>
          <w:szCs w:val="24"/>
        </w:rPr>
        <w:t>4. To examine the impact of various operational parameters on the electrical potential generated by MFCs and identify strategies to enhance power output.</w:t>
      </w:r>
    </w:p>
    <w:p w14:paraId="1751B85C" w14:textId="77777777" w:rsidR="00A90ED6" w:rsidRPr="00A90ED6" w:rsidRDefault="00A90ED6" w:rsidP="00A90ED6">
      <w:pPr>
        <w:jc w:val="both"/>
        <w:rPr>
          <w:rFonts w:ascii="Times New Roman" w:hAnsi="Times New Roman" w:cs="Times New Roman"/>
          <w:sz w:val="24"/>
          <w:szCs w:val="24"/>
        </w:rPr>
      </w:pPr>
      <w:r w:rsidRPr="00A90ED6">
        <w:rPr>
          <w:rFonts w:ascii="Times New Roman" w:hAnsi="Times New Roman" w:cs="Times New Roman"/>
          <w:sz w:val="24"/>
          <w:szCs w:val="24"/>
        </w:rPr>
        <w:t>5. To identify and mitigate potential factors that could affect MFC performance, ensuring stable and efficient operation.</w:t>
      </w:r>
    </w:p>
    <w:p w14:paraId="2A29F939" w14:textId="1B0C363F" w:rsidR="00A90ED6" w:rsidRDefault="00A90ED6" w:rsidP="00A90ED6">
      <w:pPr>
        <w:jc w:val="both"/>
        <w:rPr>
          <w:rFonts w:ascii="Times New Roman" w:hAnsi="Times New Roman" w:cs="Times New Roman"/>
          <w:sz w:val="24"/>
          <w:szCs w:val="24"/>
        </w:rPr>
      </w:pPr>
      <w:r w:rsidRPr="00A90ED6">
        <w:rPr>
          <w:rFonts w:ascii="Times New Roman" w:hAnsi="Times New Roman" w:cs="Times New Roman"/>
          <w:sz w:val="24"/>
          <w:szCs w:val="24"/>
        </w:rPr>
        <w:lastRenderedPageBreak/>
        <w:t>6. To design and develop a cost-effective MFC system that can be implemented in fertilizer wastewater treatment plants, providing a sustainable solution for energy generation and wastewater treatment.</w:t>
      </w:r>
    </w:p>
    <w:p w14:paraId="3E89CFDA" w14:textId="1237F2BC" w:rsidR="001E7962" w:rsidRDefault="001E7962" w:rsidP="00A90ED6">
      <w:pPr>
        <w:jc w:val="both"/>
        <w:rPr>
          <w:rFonts w:ascii="Times New Roman" w:hAnsi="Times New Roman" w:cs="Times New Roman"/>
          <w:sz w:val="24"/>
          <w:szCs w:val="24"/>
        </w:rPr>
      </w:pPr>
    </w:p>
    <w:p w14:paraId="5FA3F5DB" w14:textId="0D665A58" w:rsidR="001E7962" w:rsidRPr="001E7962" w:rsidRDefault="001E7962" w:rsidP="001E7962">
      <w:pPr>
        <w:jc w:val="both"/>
        <w:rPr>
          <w:rFonts w:ascii="Times New Roman" w:hAnsi="Times New Roman" w:cs="Times New Roman"/>
          <w:b/>
          <w:sz w:val="24"/>
          <w:szCs w:val="24"/>
        </w:rPr>
      </w:pPr>
      <w:r w:rsidRPr="001E7962">
        <w:rPr>
          <w:rFonts w:ascii="Times New Roman" w:hAnsi="Times New Roman" w:cs="Times New Roman"/>
          <w:b/>
          <w:sz w:val="24"/>
          <w:szCs w:val="24"/>
        </w:rPr>
        <w:t xml:space="preserve"> Materials</w:t>
      </w:r>
    </w:p>
    <w:p w14:paraId="34326E61" w14:textId="77777777" w:rsidR="001E7962" w:rsidRPr="001E7962" w:rsidRDefault="001E7962" w:rsidP="001E7962">
      <w:pPr>
        <w:jc w:val="both"/>
        <w:rPr>
          <w:rFonts w:ascii="Times New Roman" w:hAnsi="Times New Roman" w:cs="Times New Roman"/>
          <w:sz w:val="24"/>
          <w:szCs w:val="24"/>
        </w:rPr>
      </w:pPr>
      <w:r w:rsidRPr="001E7962">
        <w:rPr>
          <w:rFonts w:ascii="Times New Roman" w:hAnsi="Times New Roman" w:cs="Times New Roman"/>
          <w:sz w:val="24"/>
          <w:szCs w:val="24"/>
        </w:rPr>
        <w:t>The materials used in this study for the construction and operation of the Microbial Fuel Cell (MFC) system are listed below:</w:t>
      </w:r>
    </w:p>
    <w:p w14:paraId="4A7B08DB" w14:textId="77777777" w:rsidR="001E7962" w:rsidRPr="001E7962" w:rsidRDefault="001E7962" w:rsidP="001E7962">
      <w:pPr>
        <w:jc w:val="both"/>
        <w:rPr>
          <w:rFonts w:ascii="Times New Roman" w:hAnsi="Times New Roman" w:cs="Times New Roman"/>
          <w:b/>
          <w:sz w:val="24"/>
          <w:szCs w:val="24"/>
        </w:rPr>
      </w:pPr>
      <w:r w:rsidRPr="001E7962">
        <w:rPr>
          <w:rFonts w:ascii="Times New Roman" w:hAnsi="Times New Roman" w:cs="Times New Roman"/>
          <w:b/>
          <w:sz w:val="24"/>
          <w:szCs w:val="24"/>
        </w:rPr>
        <w:t>Materials:</w:t>
      </w:r>
    </w:p>
    <w:p w14:paraId="098B023F" w14:textId="77777777" w:rsidR="001E7962" w:rsidRPr="001E7962" w:rsidRDefault="001E7962" w:rsidP="001E7962">
      <w:pPr>
        <w:jc w:val="both"/>
        <w:rPr>
          <w:rFonts w:ascii="Times New Roman" w:hAnsi="Times New Roman" w:cs="Times New Roman"/>
          <w:sz w:val="24"/>
          <w:szCs w:val="24"/>
        </w:rPr>
      </w:pPr>
      <w:r w:rsidRPr="001E7962">
        <w:rPr>
          <w:rFonts w:ascii="Times New Roman" w:hAnsi="Times New Roman" w:cs="Times New Roman"/>
          <w:sz w:val="24"/>
          <w:szCs w:val="24"/>
        </w:rPr>
        <w:t>1. Plastic bottle (Anode Chamber): 5.0L capacity, Dana Plast, Nigeria</w:t>
      </w:r>
    </w:p>
    <w:p w14:paraId="34E1EE8C" w14:textId="77777777" w:rsidR="001E7962" w:rsidRPr="001E7962" w:rsidRDefault="001E7962" w:rsidP="001E7962">
      <w:pPr>
        <w:jc w:val="both"/>
        <w:rPr>
          <w:rFonts w:ascii="Times New Roman" w:hAnsi="Times New Roman" w:cs="Times New Roman"/>
          <w:sz w:val="24"/>
          <w:szCs w:val="24"/>
        </w:rPr>
      </w:pPr>
      <w:r w:rsidRPr="001E7962">
        <w:rPr>
          <w:rFonts w:ascii="Times New Roman" w:hAnsi="Times New Roman" w:cs="Times New Roman"/>
          <w:sz w:val="24"/>
          <w:szCs w:val="24"/>
        </w:rPr>
        <w:t>2. Plastic pipe (PVC): 1 inch diameter, Tigre, Nigeria</w:t>
      </w:r>
    </w:p>
    <w:p w14:paraId="5A894B85" w14:textId="77777777" w:rsidR="001E7962" w:rsidRPr="001E7962" w:rsidRDefault="001E7962" w:rsidP="001E7962">
      <w:pPr>
        <w:jc w:val="both"/>
        <w:rPr>
          <w:rFonts w:ascii="Times New Roman" w:hAnsi="Times New Roman" w:cs="Times New Roman"/>
          <w:sz w:val="24"/>
          <w:szCs w:val="24"/>
        </w:rPr>
      </w:pPr>
      <w:r w:rsidRPr="001E7962">
        <w:rPr>
          <w:rFonts w:ascii="Times New Roman" w:hAnsi="Times New Roman" w:cs="Times New Roman"/>
          <w:sz w:val="24"/>
          <w:szCs w:val="24"/>
        </w:rPr>
        <w:t>3. Plastic Flanges: 32 × 1ʹʹ, Tigre, Nigeria</w:t>
      </w:r>
    </w:p>
    <w:p w14:paraId="60232546" w14:textId="77777777" w:rsidR="001E7962" w:rsidRPr="001E7962" w:rsidRDefault="001E7962" w:rsidP="001E7962">
      <w:pPr>
        <w:jc w:val="both"/>
        <w:rPr>
          <w:rFonts w:ascii="Times New Roman" w:hAnsi="Times New Roman" w:cs="Times New Roman"/>
          <w:sz w:val="24"/>
          <w:szCs w:val="24"/>
        </w:rPr>
      </w:pPr>
      <w:r w:rsidRPr="001E7962">
        <w:rPr>
          <w:rFonts w:ascii="Times New Roman" w:hAnsi="Times New Roman" w:cs="Times New Roman"/>
          <w:sz w:val="24"/>
          <w:szCs w:val="24"/>
        </w:rPr>
        <w:t xml:space="preserve">4. Agar </w:t>
      </w:r>
      <w:proofErr w:type="spellStart"/>
      <w:r w:rsidRPr="001E7962">
        <w:rPr>
          <w:rFonts w:ascii="Times New Roman" w:hAnsi="Times New Roman" w:cs="Times New Roman"/>
          <w:sz w:val="24"/>
          <w:szCs w:val="24"/>
        </w:rPr>
        <w:t>agar</w:t>
      </w:r>
      <w:proofErr w:type="spellEnd"/>
      <w:r w:rsidRPr="001E7962">
        <w:rPr>
          <w:rFonts w:ascii="Times New Roman" w:hAnsi="Times New Roman" w:cs="Times New Roman"/>
          <w:sz w:val="24"/>
          <w:szCs w:val="24"/>
        </w:rPr>
        <w:t>: Powering, Hack, UK (used as a proton exchange membrane)</w:t>
      </w:r>
    </w:p>
    <w:p w14:paraId="3F59E737" w14:textId="77777777" w:rsidR="001E7962" w:rsidRPr="001E7962" w:rsidRDefault="001E7962" w:rsidP="001E7962">
      <w:pPr>
        <w:jc w:val="both"/>
        <w:rPr>
          <w:rFonts w:ascii="Times New Roman" w:hAnsi="Times New Roman" w:cs="Times New Roman"/>
          <w:sz w:val="24"/>
          <w:szCs w:val="24"/>
        </w:rPr>
      </w:pPr>
      <w:r w:rsidRPr="001E7962">
        <w:rPr>
          <w:rFonts w:ascii="Times New Roman" w:hAnsi="Times New Roman" w:cs="Times New Roman"/>
          <w:sz w:val="24"/>
          <w:szCs w:val="24"/>
        </w:rPr>
        <w:t>5. Salt (NaCl): 300g, Dangote Salt, Nigeria (used to maintain ionic strength)</w:t>
      </w:r>
    </w:p>
    <w:p w14:paraId="7707FB53" w14:textId="77777777" w:rsidR="001E7962" w:rsidRPr="001E7962" w:rsidRDefault="001E7962" w:rsidP="001E7962">
      <w:pPr>
        <w:jc w:val="both"/>
        <w:rPr>
          <w:rFonts w:ascii="Times New Roman" w:hAnsi="Times New Roman" w:cs="Times New Roman"/>
          <w:sz w:val="24"/>
          <w:szCs w:val="24"/>
        </w:rPr>
      </w:pPr>
      <w:r w:rsidRPr="001E7962">
        <w:rPr>
          <w:rFonts w:ascii="Times New Roman" w:hAnsi="Times New Roman" w:cs="Times New Roman"/>
          <w:sz w:val="24"/>
          <w:szCs w:val="24"/>
        </w:rPr>
        <w:t>6. Flexible Wire: Sunshine wire, Nigeria (used for electrical connections)</w:t>
      </w:r>
    </w:p>
    <w:p w14:paraId="084190E6" w14:textId="77777777" w:rsidR="001E7962" w:rsidRPr="001E7962" w:rsidRDefault="001E7962" w:rsidP="001E7962">
      <w:pPr>
        <w:jc w:val="both"/>
        <w:rPr>
          <w:rFonts w:ascii="Times New Roman" w:hAnsi="Times New Roman" w:cs="Times New Roman"/>
          <w:sz w:val="24"/>
          <w:szCs w:val="24"/>
        </w:rPr>
      </w:pPr>
      <w:r w:rsidRPr="001E7962">
        <w:rPr>
          <w:rFonts w:ascii="Times New Roman" w:hAnsi="Times New Roman" w:cs="Times New Roman"/>
          <w:sz w:val="24"/>
          <w:szCs w:val="24"/>
        </w:rPr>
        <w:t>7. Charcoal: 450g, prepared locally at 610˚C (used as anode material)</w:t>
      </w:r>
    </w:p>
    <w:p w14:paraId="566070D7" w14:textId="77777777" w:rsidR="001E7962" w:rsidRPr="001E7962" w:rsidRDefault="001E7962" w:rsidP="001E7962">
      <w:pPr>
        <w:jc w:val="both"/>
        <w:rPr>
          <w:rFonts w:ascii="Times New Roman" w:hAnsi="Times New Roman" w:cs="Times New Roman"/>
          <w:sz w:val="24"/>
          <w:szCs w:val="24"/>
        </w:rPr>
      </w:pPr>
      <w:r w:rsidRPr="001E7962">
        <w:rPr>
          <w:rFonts w:ascii="Times New Roman" w:hAnsi="Times New Roman" w:cs="Times New Roman"/>
          <w:sz w:val="24"/>
          <w:szCs w:val="24"/>
        </w:rPr>
        <w:t>8. Epoxy: used for sealing and bonding</w:t>
      </w:r>
    </w:p>
    <w:p w14:paraId="4CD5C52A" w14:textId="77777777" w:rsidR="001E7962" w:rsidRPr="001E7962" w:rsidRDefault="001E7962" w:rsidP="001E7962">
      <w:pPr>
        <w:jc w:val="both"/>
        <w:rPr>
          <w:rFonts w:ascii="Times New Roman" w:hAnsi="Times New Roman" w:cs="Times New Roman"/>
          <w:sz w:val="24"/>
          <w:szCs w:val="24"/>
        </w:rPr>
      </w:pPr>
      <w:r w:rsidRPr="001E7962">
        <w:rPr>
          <w:rFonts w:ascii="Times New Roman" w:hAnsi="Times New Roman" w:cs="Times New Roman"/>
          <w:sz w:val="24"/>
          <w:szCs w:val="24"/>
        </w:rPr>
        <w:t xml:space="preserve">9. PVC </w:t>
      </w:r>
      <w:proofErr w:type="spellStart"/>
      <w:r w:rsidRPr="001E7962">
        <w:rPr>
          <w:rFonts w:ascii="Times New Roman" w:hAnsi="Times New Roman" w:cs="Times New Roman"/>
          <w:sz w:val="24"/>
          <w:szCs w:val="24"/>
        </w:rPr>
        <w:t>Trunking</w:t>
      </w:r>
      <w:proofErr w:type="spellEnd"/>
      <w:r w:rsidRPr="001E7962">
        <w:rPr>
          <w:rFonts w:ascii="Times New Roman" w:hAnsi="Times New Roman" w:cs="Times New Roman"/>
          <w:sz w:val="24"/>
          <w:szCs w:val="24"/>
        </w:rPr>
        <w:t>: used for MFC assembly</w:t>
      </w:r>
    </w:p>
    <w:p w14:paraId="3FF9CD06" w14:textId="77777777" w:rsidR="001E7962" w:rsidRPr="001E7962" w:rsidRDefault="001E7962" w:rsidP="001E7962">
      <w:pPr>
        <w:jc w:val="both"/>
        <w:rPr>
          <w:rFonts w:ascii="Times New Roman" w:hAnsi="Times New Roman" w:cs="Times New Roman"/>
          <w:sz w:val="24"/>
          <w:szCs w:val="24"/>
        </w:rPr>
      </w:pPr>
      <w:r w:rsidRPr="001E7962">
        <w:rPr>
          <w:rFonts w:ascii="Times New Roman" w:hAnsi="Times New Roman" w:cs="Times New Roman"/>
          <w:sz w:val="24"/>
          <w:szCs w:val="24"/>
        </w:rPr>
        <w:t>10. Cement: 250g, Dangote cement, Nigeria (used as a binder)</w:t>
      </w:r>
    </w:p>
    <w:p w14:paraId="6D3B472D" w14:textId="77777777" w:rsidR="001E7962" w:rsidRPr="001E7962" w:rsidRDefault="001E7962" w:rsidP="001E7962">
      <w:pPr>
        <w:jc w:val="both"/>
        <w:rPr>
          <w:rFonts w:ascii="Times New Roman" w:hAnsi="Times New Roman" w:cs="Times New Roman"/>
          <w:sz w:val="24"/>
          <w:szCs w:val="24"/>
        </w:rPr>
      </w:pPr>
      <w:r w:rsidRPr="001E7962">
        <w:rPr>
          <w:rFonts w:ascii="Times New Roman" w:hAnsi="Times New Roman" w:cs="Times New Roman"/>
          <w:sz w:val="24"/>
          <w:szCs w:val="24"/>
        </w:rPr>
        <w:t>11. Distilled Water: 25L, condensed water from Air-conditioner (used as a control)</w:t>
      </w:r>
    </w:p>
    <w:p w14:paraId="16268E0C" w14:textId="77777777" w:rsidR="001E7962" w:rsidRPr="001E7962" w:rsidRDefault="001E7962" w:rsidP="001E7962">
      <w:pPr>
        <w:jc w:val="both"/>
        <w:rPr>
          <w:rFonts w:ascii="Times New Roman" w:hAnsi="Times New Roman" w:cs="Times New Roman"/>
          <w:sz w:val="24"/>
          <w:szCs w:val="24"/>
        </w:rPr>
      </w:pPr>
      <w:r w:rsidRPr="001E7962">
        <w:rPr>
          <w:rFonts w:ascii="Times New Roman" w:hAnsi="Times New Roman" w:cs="Times New Roman"/>
          <w:sz w:val="24"/>
          <w:szCs w:val="24"/>
        </w:rPr>
        <w:t>12. Ammonia fertilizer plant effluent: 25L, Notore Chemicals Industry Limited, Onne, Rivers State (used as substrate)</w:t>
      </w:r>
    </w:p>
    <w:p w14:paraId="675A56E4" w14:textId="77777777" w:rsidR="001E7962" w:rsidRPr="001E7962" w:rsidRDefault="001E7962" w:rsidP="001E7962">
      <w:pPr>
        <w:jc w:val="both"/>
        <w:rPr>
          <w:rFonts w:ascii="Times New Roman" w:hAnsi="Times New Roman" w:cs="Times New Roman"/>
          <w:b/>
          <w:sz w:val="24"/>
          <w:szCs w:val="24"/>
        </w:rPr>
      </w:pPr>
      <w:r w:rsidRPr="001E7962">
        <w:rPr>
          <w:rFonts w:ascii="Times New Roman" w:hAnsi="Times New Roman" w:cs="Times New Roman"/>
          <w:b/>
          <w:sz w:val="24"/>
          <w:szCs w:val="24"/>
        </w:rPr>
        <w:t>Equipment:</w:t>
      </w:r>
    </w:p>
    <w:p w14:paraId="78412027" w14:textId="77777777" w:rsidR="001E7962" w:rsidRPr="001E7962" w:rsidRDefault="001E7962" w:rsidP="001E7962">
      <w:pPr>
        <w:jc w:val="both"/>
        <w:rPr>
          <w:rFonts w:ascii="Times New Roman" w:hAnsi="Times New Roman" w:cs="Times New Roman"/>
          <w:sz w:val="24"/>
          <w:szCs w:val="24"/>
        </w:rPr>
      </w:pPr>
      <w:r w:rsidRPr="001E7962">
        <w:rPr>
          <w:rFonts w:ascii="Times New Roman" w:hAnsi="Times New Roman" w:cs="Times New Roman"/>
          <w:sz w:val="24"/>
          <w:szCs w:val="24"/>
        </w:rPr>
        <w:t>1. Autoclave: used for sterilization</w:t>
      </w:r>
    </w:p>
    <w:p w14:paraId="757B5E4B" w14:textId="77777777" w:rsidR="001E7962" w:rsidRPr="001E7962" w:rsidRDefault="001E7962" w:rsidP="001E7962">
      <w:pPr>
        <w:jc w:val="both"/>
        <w:rPr>
          <w:rFonts w:ascii="Times New Roman" w:hAnsi="Times New Roman" w:cs="Times New Roman"/>
          <w:sz w:val="24"/>
          <w:szCs w:val="24"/>
        </w:rPr>
      </w:pPr>
      <w:r w:rsidRPr="001E7962">
        <w:rPr>
          <w:rFonts w:ascii="Times New Roman" w:hAnsi="Times New Roman" w:cs="Times New Roman"/>
          <w:sz w:val="24"/>
          <w:szCs w:val="24"/>
        </w:rPr>
        <w:t>2. Multi-meter: ALDA, DT-830D (used for measuring voltage and current)</w:t>
      </w:r>
    </w:p>
    <w:p w14:paraId="18DD5344" w14:textId="77777777" w:rsidR="001E7962" w:rsidRPr="001E7962" w:rsidRDefault="001E7962" w:rsidP="001E7962">
      <w:pPr>
        <w:jc w:val="both"/>
        <w:rPr>
          <w:rFonts w:ascii="Times New Roman" w:hAnsi="Times New Roman" w:cs="Times New Roman"/>
          <w:sz w:val="24"/>
          <w:szCs w:val="24"/>
        </w:rPr>
      </w:pPr>
      <w:r w:rsidRPr="001E7962">
        <w:rPr>
          <w:rFonts w:ascii="Times New Roman" w:hAnsi="Times New Roman" w:cs="Times New Roman"/>
          <w:sz w:val="24"/>
          <w:szCs w:val="24"/>
        </w:rPr>
        <w:t>3. pH Meter: Hanna Instrument, M12151 (used for measuring pH)</w:t>
      </w:r>
    </w:p>
    <w:p w14:paraId="7DD02074" w14:textId="77777777" w:rsidR="001E7962" w:rsidRPr="001E7962" w:rsidRDefault="001E7962" w:rsidP="001E7962">
      <w:pPr>
        <w:jc w:val="both"/>
        <w:rPr>
          <w:rFonts w:ascii="Times New Roman" w:hAnsi="Times New Roman" w:cs="Times New Roman"/>
          <w:sz w:val="24"/>
          <w:szCs w:val="24"/>
        </w:rPr>
      </w:pPr>
      <w:r w:rsidRPr="001E7962">
        <w:rPr>
          <w:rFonts w:ascii="Times New Roman" w:hAnsi="Times New Roman" w:cs="Times New Roman"/>
          <w:sz w:val="24"/>
          <w:szCs w:val="24"/>
        </w:rPr>
        <w:t>4. Thermometer: used for measuring temperature</w:t>
      </w:r>
    </w:p>
    <w:p w14:paraId="347A10A8" w14:textId="77777777" w:rsidR="001E7962" w:rsidRPr="001E7962" w:rsidRDefault="001E7962" w:rsidP="001E7962">
      <w:pPr>
        <w:jc w:val="both"/>
        <w:rPr>
          <w:rFonts w:ascii="Times New Roman" w:hAnsi="Times New Roman" w:cs="Times New Roman"/>
          <w:sz w:val="24"/>
          <w:szCs w:val="24"/>
        </w:rPr>
      </w:pPr>
      <w:r w:rsidRPr="001E7962">
        <w:rPr>
          <w:rFonts w:ascii="Times New Roman" w:hAnsi="Times New Roman" w:cs="Times New Roman"/>
          <w:sz w:val="24"/>
          <w:szCs w:val="24"/>
        </w:rPr>
        <w:t>5. Weighing Balance: used for measuring weights</w:t>
      </w:r>
    </w:p>
    <w:p w14:paraId="0767E13B" w14:textId="5B921CD3" w:rsidR="001E7962" w:rsidRDefault="001E7962" w:rsidP="001E7962">
      <w:pPr>
        <w:jc w:val="both"/>
        <w:rPr>
          <w:rFonts w:ascii="Times New Roman" w:hAnsi="Times New Roman" w:cs="Times New Roman"/>
          <w:sz w:val="24"/>
          <w:szCs w:val="24"/>
        </w:rPr>
      </w:pPr>
      <w:r w:rsidRPr="001E7962">
        <w:rPr>
          <w:rFonts w:ascii="Times New Roman" w:hAnsi="Times New Roman" w:cs="Times New Roman"/>
          <w:sz w:val="24"/>
          <w:szCs w:val="24"/>
        </w:rPr>
        <w:t>These materials and equipment were used to construct and operate the MFC system, and to monitor and measure the performance of the system in terms of COD removal and power generation</w:t>
      </w:r>
    </w:p>
    <w:p w14:paraId="340634A2" w14:textId="77777777" w:rsidR="00C72494" w:rsidRPr="00C72494" w:rsidRDefault="00C72494" w:rsidP="00C72494">
      <w:pPr>
        <w:jc w:val="both"/>
        <w:rPr>
          <w:rFonts w:ascii="Times New Roman" w:hAnsi="Times New Roman" w:cs="Times New Roman"/>
          <w:b/>
          <w:sz w:val="24"/>
          <w:szCs w:val="24"/>
        </w:rPr>
      </w:pPr>
      <w:r w:rsidRPr="00C72494">
        <w:rPr>
          <w:rFonts w:ascii="Times New Roman" w:hAnsi="Times New Roman" w:cs="Times New Roman"/>
          <w:b/>
          <w:sz w:val="24"/>
          <w:szCs w:val="24"/>
        </w:rPr>
        <w:t>Construction Procedure</w:t>
      </w:r>
    </w:p>
    <w:p w14:paraId="3292D864" w14:textId="77777777" w:rsidR="00C72494" w:rsidRPr="00C72494" w:rsidRDefault="00C72494" w:rsidP="00C72494">
      <w:pPr>
        <w:jc w:val="both"/>
        <w:rPr>
          <w:rFonts w:ascii="Times New Roman" w:hAnsi="Times New Roman" w:cs="Times New Roman"/>
          <w:sz w:val="24"/>
          <w:szCs w:val="24"/>
        </w:rPr>
      </w:pPr>
      <w:r w:rsidRPr="00C72494">
        <w:rPr>
          <w:rFonts w:ascii="Times New Roman" w:hAnsi="Times New Roman" w:cs="Times New Roman"/>
          <w:sz w:val="24"/>
          <w:szCs w:val="24"/>
        </w:rPr>
        <w:lastRenderedPageBreak/>
        <w:t>The MFC system was constructed using the following steps:</w:t>
      </w:r>
    </w:p>
    <w:p w14:paraId="58B84755" w14:textId="77777777" w:rsidR="00C72494" w:rsidRPr="00C72494" w:rsidRDefault="00C72494" w:rsidP="00C72494">
      <w:pPr>
        <w:jc w:val="both"/>
        <w:rPr>
          <w:rFonts w:ascii="Times New Roman" w:hAnsi="Times New Roman" w:cs="Times New Roman"/>
          <w:sz w:val="24"/>
          <w:szCs w:val="24"/>
        </w:rPr>
      </w:pPr>
      <w:r w:rsidRPr="00C72494">
        <w:rPr>
          <w:rFonts w:ascii="Times New Roman" w:hAnsi="Times New Roman" w:cs="Times New Roman"/>
          <w:sz w:val="24"/>
          <w:szCs w:val="24"/>
        </w:rPr>
        <w:t xml:space="preserve">1. Material collection: All necessary materials were collected, including plastic bottles, PVC pipes, flanges, agar, salt, flexible wire, charcoal, epoxy, and PVC </w:t>
      </w:r>
      <w:proofErr w:type="spellStart"/>
      <w:r w:rsidRPr="00C72494">
        <w:rPr>
          <w:rFonts w:ascii="Times New Roman" w:hAnsi="Times New Roman" w:cs="Times New Roman"/>
          <w:sz w:val="24"/>
          <w:szCs w:val="24"/>
        </w:rPr>
        <w:t>trunking</w:t>
      </w:r>
      <w:proofErr w:type="spellEnd"/>
      <w:r w:rsidRPr="00C72494">
        <w:rPr>
          <w:rFonts w:ascii="Times New Roman" w:hAnsi="Times New Roman" w:cs="Times New Roman"/>
          <w:sz w:val="24"/>
          <w:szCs w:val="24"/>
        </w:rPr>
        <w:t>.</w:t>
      </w:r>
    </w:p>
    <w:p w14:paraId="30956A90" w14:textId="77777777" w:rsidR="00C72494" w:rsidRPr="00C72494" w:rsidRDefault="00C72494" w:rsidP="00C72494">
      <w:pPr>
        <w:jc w:val="both"/>
        <w:rPr>
          <w:rFonts w:ascii="Times New Roman" w:hAnsi="Times New Roman" w:cs="Times New Roman"/>
          <w:sz w:val="24"/>
          <w:szCs w:val="24"/>
        </w:rPr>
      </w:pPr>
      <w:r w:rsidRPr="00C72494">
        <w:rPr>
          <w:rFonts w:ascii="Times New Roman" w:hAnsi="Times New Roman" w:cs="Times New Roman"/>
          <w:sz w:val="24"/>
          <w:szCs w:val="24"/>
        </w:rPr>
        <w:t>2. PVC pipe preparation: The PVC pipe was cut into 5 pieces, each with a length of 0.08m. The PVC sockets (flanges) were fixed to both ends of each pipe using epoxy, resulting in a new length of 0.103m.</w:t>
      </w:r>
    </w:p>
    <w:p w14:paraId="6F25D241" w14:textId="77777777" w:rsidR="00C72494" w:rsidRPr="00C72494" w:rsidRDefault="00C72494" w:rsidP="00C72494">
      <w:pPr>
        <w:jc w:val="both"/>
        <w:rPr>
          <w:rFonts w:ascii="Times New Roman" w:hAnsi="Times New Roman" w:cs="Times New Roman"/>
          <w:sz w:val="24"/>
          <w:szCs w:val="24"/>
        </w:rPr>
      </w:pPr>
      <w:r w:rsidRPr="00C72494">
        <w:rPr>
          <w:rFonts w:ascii="Times New Roman" w:hAnsi="Times New Roman" w:cs="Times New Roman"/>
          <w:sz w:val="24"/>
          <w:szCs w:val="24"/>
        </w:rPr>
        <w:t>3. Salt bridge assembly: The PVC pipes were sterilized with ethanol and sealed with masking tape to prevent microorganism growth.</w:t>
      </w:r>
    </w:p>
    <w:p w14:paraId="18FFED72" w14:textId="77777777" w:rsidR="00C72494" w:rsidRPr="00C72494" w:rsidRDefault="00C72494" w:rsidP="00C72494">
      <w:pPr>
        <w:jc w:val="both"/>
        <w:rPr>
          <w:rFonts w:ascii="Times New Roman" w:hAnsi="Times New Roman" w:cs="Times New Roman"/>
          <w:sz w:val="24"/>
          <w:szCs w:val="24"/>
        </w:rPr>
      </w:pPr>
      <w:r w:rsidRPr="00C72494">
        <w:rPr>
          <w:rFonts w:ascii="Times New Roman" w:hAnsi="Times New Roman" w:cs="Times New Roman"/>
          <w:sz w:val="24"/>
          <w:szCs w:val="24"/>
        </w:rPr>
        <w:t>4. PEM preparation: The agar and salt mixture was prepared and autoclaved. The mixture was then poured into the PVC pipe and allowed to cool and solidify.</w:t>
      </w:r>
    </w:p>
    <w:p w14:paraId="45C04354" w14:textId="6B2B2E54" w:rsidR="00C72494" w:rsidRPr="00C72494" w:rsidRDefault="00C72494" w:rsidP="00C72494">
      <w:pPr>
        <w:jc w:val="both"/>
        <w:rPr>
          <w:rFonts w:ascii="Times New Roman" w:hAnsi="Times New Roman" w:cs="Times New Roman"/>
          <w:b/>
          <w:sz w:val="24"/>
          <w:szCs w:val="24"/>
        </w:rPr>
      </w:pPr>
      <w:r w:rsidRPr="00C72494">
        <w:rPr>
          <w:rFonts w:ascii="Times New Roman" w:hAnsi="Times New Roman" w:cs="Times New Roman"/>
          <w:b/>
          <w:sz w:val="24"/>
          <w:szCs w:val="24"/>
        </w:rPr>
        <w:t xml:space="preserve"> Procedure for PEM Preparation</w:t>
      </w:r>
    </w:p>
    <w:p w14:paraId="6D43F5A4" w14:textId="77777777" w:rsidR="00C72494" w:rsidRPr="00C72494" w:rsidRDefault="00C72494" w:rsidP="00C72494">
      <w:pPr>
        <w:jc w:val="both"/>
        <w:rPr>
          <w:rFonts w:ascii="Times New Roman" w:hAnsi="Times New Roman" w:cs="Times New Roman"/>
          <w:sz w:val="24"/>
          <w:szCs w:val="24"/>
        </w:rPr>
      </w:pPr>
      <w:r w:rsidRPr="00C72494">
        <w:rPr>
          <w:rFonts w:ascii="Times New Roman" w:hAnsi="Times New Roman" w:cs="Times New Roman"/>
          <w:sz w:val="24"/>
          <w:szCs w:val="24"/>
        </w:rPr>
        <w:t>The proton exchange membrane (PEM) was prepared using the following steps:</w:t>
      </w:r>
    </w:p>
    <w:p w14:paraId="4AA0A845" w14:textId="77777777" w:rsidR="00C72494" w:rsidRPr="00C72494" w:rsidRDefault="00C72494" w:rsidP="00C72494">
      <w:pPr>
        <w:jc w:val="both"/>
        <w:rPr>
          <w:rFonts w:ascii="Times New Roman" w:hAnsi="Times New Roman" w:cs="Times New Roman"/>
          <w:sz w:val="24"/>
          <w:szCs w:val="24"/>
        </w:rPr>
      </w:pPr>
      <w:r w:rsidRPr="00C72494">
        <w:rPr>
          <w:rFonts w:ascii="Times New Roman" w:hAnsi="Times New Roman" w:cs="Times New Roman"/>
          <w:sz w:val="24"/>
          <w:szCs w:val="24"/>
        </w:rPr>
        <w:t>1. Agar and salt mixture: 40g/L of agar was dissolved in distilled water, and 7.5g of salt was added to the mixture.</w:t>
      </w:r>
    </w:p>
    <w:p w14:paraId="10642BA5" w14:textId="77777777" w:rsidR="00C72494" w:rsidRPr="00C72494" w:rsidRDefault="00C72494" w:rsidP="00C72494">
      <w:pPr>
        <w:jc w:val="both"/>
        <w:rPr>
          <w:rFonts w:ascii="Times New Roman" w:hAnsi="Times New Roman" w:cs="Times New Roman"/>
          <w:sz w:val="24"/>
          <w:szCs w:val="24"/>
        </w:rPr>
      </w:pPr>
      <w:r w:rsidRPr="00C72494">
        <w:rPr>
          <w:rFonts w:ascii="Times New Roman" w:hAnsi="Times New Roman" w:cs="Times New Roman"/>
          <w:sz w:val="24"/>
          <w:szCs w:val="24"/>
        </w:rPr>
        <w:t>2. Autoclaving: The agar mixture was autoclaved at 121°C for 15 minutes.</w:t>
      </w:r>
    </w:p>
    <w:p w14:paraId="6DEB24D7" w14:textId="77777777" w:rsidR="00C72494" w:rsidRPr="00C72494" w:rsidRDefault="00C72494" w:rsidP="00C72494">
      <w:pPr>
        <w:jc w:val="both"/>
        <w:rPr>
          <w:rFonts w:ascii="Times New Roman" w:hAnsi="Times New Roman" w:cs="Times New Roman"/>
          <w:sz w:val="24"/>
          <w:szCs w:val="24"/>
        </w:rPr>
      </w:pPr>
      <w:r w:rsidRPr="00C72494">
        <w:rPr>
          <w:rFonts w:ascii="Times New Roman" w:hAnsi="Times New Roman" w:cs="Times New Roman"/>
          <w:sz w:val="24"/>
          <w:szCs w:val="24"/>
        </w:rPr>
        <w:t>3. PEM casting: The agar/salt mixture was poured into the PVC pipe while still warm and allowed to cool and solidify.</w:t>
      </w:r>
    </w:p>
    <w:p w14:paraId="70F14C61" w14:textId="77777777" w:rsidR="00C72494" w:rsidRPr="00C72494" w:rsidRDefault="00C72494" w:rsidP="00C72494">
      <w:pPr>
        <w:jc w:val="both"/>
        <w:rPr>
          <w:rFonts w:ascii="Times New Roman" w:hAnsi="Times New Roman" w:cs="Times New Roman"/>
          <w:sz w:val="24"/>
          <w:szCs w:val="24"/>
        </w:rPr>
      </w:pPr>
      <w:r w:rsidRPr="00C72494">
        <w:rPr>
          <w:rFonts w:ascii="Times New Roman" w:hAnsi="Times New Roman" w:cs="Times New Roman"/>
          <w:sz w:val="24"/>
          <w:szCs w:val="24"/>
        </w:rPr>
        <w:t>4. PEM assembly: The PEM was cut to size and fixed into the holes on the plastic bottles using epoxy.</w:t>
      </w:r>
    </w:p>
    <w:p w14:paraId="10D733DF" w14:textId="14363749" w:rsidR="00C72494" w:rsidRPr="00C72494" w:rsidRDefault="00C72494" w:rsidP="00C72494">
      <w:pPr>
        <w:jc w:val="both"/>
        <w:rPr>
          <w:rFonts w:ascii="Times New Roman" w:hAnsi="Times New Roman" w:cs="Times New Roman"/>
          <w:b/>
          <w:sz w:val="24"/>
          <w:szCs w:val="24"/>
        </w:rPr>
      </w:pPr>
      <w:r w:rsidRPr="00C72494">
        <w:rPr>
          <w:rFonts w:ascii="Times New Roman" w:hAnsi="Times New Roman" w:cs="Times New Roman"/>
          <w:b/>
          <w:sz w:val="24"/>
          <w:szCs w:val="24"/>
        </w:rPr>
        <w:t xml:space="preserve"> Preparing the Charcoal</w:t>
      </w:r>
    </w:p>
    <w:p w14:paraId="79518552" w14:textId="77777777" w:rsidR="00C72494" w:rsidRPr="00C72494" w:rsidRDefault="00C72494" w:rsidP="00C72494">
      <w:pPr>
        <w:jc w:val="both"/>
        <w:rPr>
          <w:rFonts w:ascii="Times New Roman" w:hAnsi="Times New Roman" w:cs="Times New Roman"/>
          <w:sz w:val="24"/>
          <w:szCs w:val="24"/>
        </w:rPr>
      </w:pPr>
      <w:r w:rsidRPr="00C72494">
        <w:rPr>
          <w:rFonts w:ascii="Times New Roman" w:hAnsi="Times New Roman" w:cs="Times New Roman"/>
          <w:sz w:val="24"/>
          <w:szCs w:val="24"/>
        </w:rPr>
        <w:t>The charcoal was prepared using the following steps:</w:t>
      </w:r>
    </w:p>
    <w:p w14:paraId="5F7093C3" w14:textId="77777777" w:rsidR="00C72494" w:rsidRPr="00C72494" w:rsidRDefault="00C72494" w:rsidP="00C72494">
      <w:pPr>
        <w:jc w:val="both"/>
        <w:rPr>
          <w:rFonts w:ascii="Times New Roman" w:hAnsi="Times New Roman" w:cs="Times New Roman"/>
          <w:sz w:val="24"/>
          <w:szCs w:val="24"/>
        </w:rPr>
      </w:pPr>
      <w:r w:rsidRPr="00C72494">
        <w:rPr>
          <w:rFonts w:ascii="Times New Roman" w:hAnsi="Times New Roman" w:cs="Times New Roman"/>
          <w:sz w:val="24"/>
          <w:szCs w:val="24"/>
        </w:rPr>
        <w:t>1. Mahogany wood: Mahogany wood was purchased from the market and burnt in a furnace at a temperature of 610°C to produce charcoal.</w:t>
      </w:r>
    </w:p>
    <w:p w14:paraId="031A9F1E" w14:textId="28687E8D" w:rsidR="001E7962" w:rsidRDefault="00C72494" w:rsidP="00C72494">
      <w:pPr>
        <w:jc w:val="both"/>
        <w:rPr>
          <w:rFonts w:ascii="Times New Roman" w:hAnsi="Times New Roman" w:cs="Times New Roman"/>
          <w:sz w:val="24"/>
          <w:szCs w:val="24"/>
        </w:rPr>
      </w:pPr>
      <w:r w:rsidRPr="00C72494">
        <w:rPr>
          <w:rFonts w:ascii="Times New Roman" w:hAnsi="Times New Roman" w:cs="Times New Roman"/>
          <w:sz w:val="24"/>
          <w:szCs w:val="24"/>
        </w:rPr>
        <w:t>2. Charcoal processing: The charcoal was processed and prepared for use as the anode material in the MFC system</w:t>
      </w:r>
      <w:r>
        <w:rPr>
          <w:rFonts w:ascii="Times New Roman" w:hAnsi="Times New Roman" w:cs="Times New Roman"/>
          <w:sz w:val="24"/>
          <w:szCs w:val="24"/>
        </w:rPr>
        <w:t>.</w:t>
      </w:r>
    </w:p>
    <w:p w14:paraId="1FB17FF5" w14:textId="5F9578B2" w:rsidR="00C72494" w:rsidRPr="00C72494" w:rsidRDefault="00C72494" w:rsidP="00C72494">
      <w:pPr>
        <w:tabs>
          <w:tab w:val="left" w:pos="1185"/>
        </w:tabs>
        <w:spacing w:before="240" w:after="0" w:line="480" w:lineRule="auto"/>
        <w:jc w:val="both"/>
        <w:rPr>
          <w:rFonts w:ascii="Times New Roman" w:hAnsi="Times New Roman" w:cs="Times New Roman"/>
          <w:b/>
          <w:color w:val="000000" w:themeColor="text1"/>
          <w:sz w:val="24"/>
          <w:szCs w:val="24"/>
        </w:rPr>
      </w:pPr>
      <w:r w:rsidRPr="00C72494">
        <w:rPr>
          <w:rFonts w:ascii="Times New Roman" w:hAnsi="Times New Roman" w:cs="Times New Roman"/>
          <w:b/>
          <w:color w:val="000000" w:themeColor="text1"/>
          <w:sz w:val="24"/>
          <w:szCs w:val="24"/>
        </w:rPr>
        <w:t>Preparing the electrodes</w:t>
      </w:r>
      <w:r>
        <w:rPr>
          <w:rFonts w:ascii="Times New Roman" w:hAnsi="Times New Roman" w:cs="Times New Roman"/>
          <w:b/>
          <w:color w:val="000000" w:themeColor="text1"/>
          <w:sz w:val="24"/>
          <w:szCs w:val="24"/>
        </w:rPr>
        <w:t>.</w:t>
      </w:r>
    </w:p>
    <w:p w14:paraId="01FF6190" w14:textId="3D4E8D7B" w:rsidR="00C72494" w:rsidRDefault="00C72494" w:rsidP="00C72494">
      <w:pPr>
        <w:jc w:val="both"/>
        <w:rPr>
          <w:rFonts w:ascii="Times New Roman" w:hAnsi="Times New Roman" w:cs="Times New Roman"/>
          <w:sz w:val="24"/>
          <w:szCs w:val="24"/>
        </w:rPr>
      </w:pPr>
      <w:r w:rsidRPr="00AB1A5C">
        <w:rPr>
          <w:rFonts w:ascii="Times New Roman" w:hAnsi="Times New Roman" w:cs="Times New Roman"/>
          <w:b/>
          <w:noProof/>
          <w:color w:val="000000" w:themeColor="text1"/>
          <w:sz w:val="24"/>
          <w:szCs w:val="24"/>
        </w:rPr>
        <w:lastRenderedPageBreak/>
        <w:drawing>
          <wp:inline distT="0" distB="0" distL="0" distR="0" wp14:anchorId="09967C0F" wp14:editId="6D2203CB">
            <wp:extent cx="3857625" cy="2162175"/>
            <wp:effectExtent l="19050" t="0" r="9525" b="0"/>
            <wp:docPr id="22" name="Picture 8" descr="C:\Users\all users.allusers-PC\Desktop\New folder\IMG-20130620-00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ll users.allusers-PC\Desktop\New folder\IMG-20130620-00151.jpg"/>
                    <pic:cNvPicPr>
                      <a:picLocks noChangeAspect="1" noChangeArrowheads="1"/>
                    </pic:cNvPicPr>
                  </pic:nvPicPr>
                  <pic:blipFill>
                    <a:blip r:embed="rId7" cstate="print"/>
                    <a:srcRect/>
                    <a:stretch>
                      <a:fillRect/>
                    </a:stretch>
                  </pic:blipFill>
                  <pic:spPr bwMode="auto">
                    <a:xfrm>
                      <a:off x="0" y="0"/>
                      <a:ext cx="3862937" cy="2165152"/>
                    </a:xfrm>
                    <a:prstGeom prst="rect">
                      <a:avLst/>
                    </a:prstGeom>
                    <a:noFill/>
                    <a:ln w="9525">
                      <a:noFill/>
                      <a:miter lim="800000"/>
                      <a:headEnd/>
                      <a:tailEnd/>
                    </a:ln>
                  </pic:spPr>
                </pic:pic>
              </a:graphicData>
            </a:graphic>
          </wp:inline>
        </w:drawing>
      </w:r>
    </w:p>
    <w:p w14:paraId="34A605D8" w14:textId="77777777" w:rsidR="001E7962" w:rsidRDefault="001E7962" w:rsidP="00A90ED6">
      <w:pPr>
        <w:jc w:val="both"/>
        <w:rPr>
          <w:rFonts w:ascii="Times New Roman" w:hAnsi="Times New Roman" w:cs="Times New Roman"/>
          <w:sz w:val="24"/>
          <w:szCs w:val="24"/>
        </w:rPr>
      </w:pPr>
    </w:p>
    <w:p w14:paraId="106DF64B" w14:textId="77777777" w:rsidR="00C72494" w:rsidRPr="00C72494" w:rsidRDefault="00C72494" w:rsidP="00C72494">
      <w:pPr>
        <w:jc w:val="both"/>
        <w:rPr>
          <w:rFonts w:ascii="Times New Roman" w:hAnsi="Times New Roman" w:cs="Times New Roman"/>
          <w:sz w:val="24"/>
          <w:szCs w:val="24"/>
        </w:rPr>
      </w:pPr>
      <w:r w:rsidRPr="00C72494">
        <w:rPr>
          <w:rFonts w:ascii="Times New Roman" w:hAnsi="Times New Roman" w:cs="Times New Roman"/>
          <w:sz w:val="24"/>
          <w:szCs w:val="24"/>
        </w:rPr>
        <w:t>The charcoal electrode was prepared using the following steps:</w:t>
      </w:r>
    </w:p>
    <w:p w14:paraId="212C6CD6" w14:textId="77777777" w:rsidR="00C72494" w:rsidRPr="00C72494" w:rsidRDefault="00C72494" w:rsidP="00C72494">
      <w:pPr>
        <w:jc w:val="both"/>
        <w:rPr>
          <w:rFonts w:ascii="Times New Roman" w:hAnsi="Times New Roman" w:cs="Times New Roman"/>
          <w:sz w:val="24"/>
          <w:szCs w:val="24"/>
        </w:rPr>
      </w:pPr>
      <w:r w:rsidRPr="00C72494">
        <w:rPr>
          <w:rFonts w:ascii="Times New Roman" w:hAnsi="Times New Roman" w:cs="Times New Roman"/>
          <w:sz w:val="24"/>
          <w:szCs w:val="24"/>
        </w:rPr>
        <w:t>1. Grinding: The charcoal was ground into a fine powder to increase its surface area.</w:t>
      </w:r>
    </w:p>
    <w:p w14:paraId="40580E2E" w14:textId="77777777" w:rsidR="00C72494" w:rsidRPr="00C72494" w:rsidRDefault="00C72494" w:rsidP="00C72494">
      <w:pPr>
        <w:jc w:val="both"/>
        <w:rPr>
          <w:rFonts w:ascii="Times New Roman" w:hAnsi="Times New Roman" w:cs="Times New Roman"/>
          <w:sz w:val="24"/>
          <w:szCs w:val="24"/>
        </w:rPr>
      </w:pPr>
      <w:r w:rsidRPr="00C72494">
        <w:rPr>
          <w:rFonts w:ascii="Times New Roman" w:hAnsi="Times New Roman" w:cs="Times New Roman"/>
          <w:sz w:val="24"/>
          <w:szCs w:val="24"/>
        </w:rPr>
        <w:t>2. Mixing: The charcoal powder was mixed with cement at a ratio of 2:1 (</w:t>
      </w:r>
      <w:proofErr w:type="spellStart"/>
      <w:proofErr w:type="gramStart"/>
      <w:r w:rsidRPr="00C72494">
        <w:rPr>
          <w:rFonts w:ascii="Times New Roman" w:hAnsi="Times New Roman" w:cs="Times New Roman"/>
          <w:sz w:val="24"/>
          <w:szCs w:val="24"/>
        </w:rPr>
        <w:t>charcoal:cement</w:t>
      </w:r>
      <w:proofErr w:type="spellEnd"/>
      <w:proofErr w:type="gramEnd"/>
      <w:r w:rsidRPr="00C72494">
        <w:rPr>
          <w:rFonts w:ascii="Times New Roman" w:hAnsi="Times New Roman" w:cs="Times New Roman"/>
          <w:sz w:val="24"/>
          <w:szCs w:val="24"/>
        </w:rPr>
        <w:t>) to create a conductive and durable electrode.</w:t>
      </w:r>
    </w:p>
    <w:p w14:paraId="0D24DCA5" w14:textId="77777777" w:rsidR="00C72494" w:rsidRPr="00C72494" w:rsidRDefault="00C72494" w:rsidP="00C72494">
      <w:pPr>
        <w:jc w:val="both"/>
        <w:rPr>
          <w:rFonts w:ascii="Times New Roman" w:hAnsi="Times New Roman" w:cs="Times New Roman"/>
          <w:sz w:val="24"/>
          <w:szCs w:val="24"/>
        </w:rPr>
      </w:pPr>
      <w:r w:rsidRPr="00C72494">
        <w:rPr>
          <w:rFonts w:ascii="Times New Roman" w:hAnsi="Times New Roman" w:cs="Times New Roman"/>
          <w:sz w:val="24"/>
          <w:szCs w:val="24"/>
        </w:rPr>
        <w:t>3. Adding water: A small quantity of water (approximately 130ml) was added to the mixture to facilitate binding and solidification.</w:t>
      </w:r>
    </w:p>
    <w:p w14:paraId="5A3168ED" w14:textId="77777777" w:rsidR="00C72494" w:rsidRPr="00C72494" w:rsidRDefault="00C72494" w:rsidP="00C72494">
      <w:pPr>
        <w:jc w:val="both"/>
        <w:rPr>
          <w:rFonts w:ascii="Times New Roman" w:hAnsi="Times New Roman" w:cs="Times New Roman"/>
          <w:sz w:val="24"/>
          <w:szCs w:val="24"/>
        </w:rPr>
      </w:pPr>
      <w:r w:rsidRPr="00C72494">
        <w:rPr>
          <w:rFonts w:ascii="Times New Roman" w:hAnsi="Times New Roman" w:cs="Times New Roman"/>
          <w:sz w:val="24"/>
          <w:szCs w:val="24"/>
        </w:rPr>
        <w:t xml:space="preserve">4. </w:t>
      </w:r>
      <w:proofErr w:type="spellStart"/>
      <w:r w:rsidRPr="00C72494">
        <w:rPr>
          <w:rFonts w:ascii="Times New Roman" w:hAnsi="Times New Roman" w:cs="Times New Roman"/>
          <w:sz w:val="24"/>
          <w:szCs w:val="24"/>
        </w:rPr>
        <w:t>Mould</w:t>
      </w:r>
      <w:proofErr w:type="spellEnd"/>
      <w:r w:rsidRPr="00C72494">
        <w:rPr>
          <w:rFonts w:ascii="Times New Roman" w:hAnsi="Times New Roman" w:cs="Times New Roman"/>
          <w:sz w:val="24"/>
          <w:szCs w:val="24"/>
        </w:rPr>
        <w:t xml:space="preserve"> preparation: The PVC </w:t>
      </w:r>
      <w:proofErr w:type="spellStart"/>
      <w:r w:rsidRPr="00C72494">
        <w:rPr>
          <w:rFonts w:ascii="Times New Roman" w:hAnsi="Times New Roman" w:cs="Times New Roman"/>
          <w:sz w:val="24"/>
          <w:szCs w:val="24"/>
        </w:rPr>
        <w:t>trunking</w:t>
      </w:r>
      <w:proofErr w:type="spellEnd"/>
      <w:r w:rsidRPr="00C72494">
        <w:rPr>
          <w:rFonts w:ascii="Times New Roman" w:hAnsi="Times New Roman" w:cs="Times New Roman"/>
          <w:sz w:val="24"/>
          <w:szCs w:val="24"/>
        </w:rPr>
        <w:t xml:space="preserve"> was cut to the desired length (24.2cm) and lubricated with vegetable oil to ensure easy removal of the electrode once solidified.</w:t>
      </w:r>
    </w:p>
    <w:p w14:paraId="349334C6" w14:textId="77777777" w:rsidR="00C72494" w:rsidRPr="00C72494" w:rsidRDefault="00C72494" w:rsidP="00C72494">
      <w:pPr>
        <w:jc w:val="both"/>
        <w:rPr>
          <w:rFonts w:ascii="Times New Roman" w:hAnsi="Times New Roman" w:cs="Times New Roman"/>
          <w:sz w:val="24"/>
          <w:szCs w:val="24"/>
        </w:rPr>
      </w:pPr>
      <w:r w:rsidRPr="00C72494">
        <w:rPr>
          <w:rFonts w:ascii="Times New Roman" w:hAnsi="Times New Roman" w:cs="Times New Roman"/>
          <w:sz w:val="24"/>
          <w:szCs w:val="24"/>
        </w:rPr>
        <w:t xml:space="preserve">5. Electrode casting: The charcoal-cement mixture was poured into the PVC </w:t>
      </w:r>
      <w:proofErr w:type="spellStart"/>
      <w:r w:rsidRPr="00C72494">
        <w:rPr>
          <w:rFonts w:ascii="Times New Roman" w:hAnsi="Times New Roman" w:cs="Times New Roman"/>
          <w:sz w:val="24"/>
          <w:szCs w:val="24"/>
        </w:rPr>
        <w:t>trunking</w:t>
      </w:r>
      <w:proofErr w:type="spellEnd"/>
      <w:r w:rsidRPr="00C72494">
        <w:rPr>
          <w:rFonts w:ascii="Times New Roman" w:hAnsi="Times New Roman" w:cs="Times New Roman"/>
          <w:sz w:val="24"/>
          <w:szCs w:val="24"/>
        </w:rPr>
        <w:t xml:space="preserve"> </w:t>
      </w:r>
      <w:proofErr w:type="spellStart"/>
      <w:r w:rsidRPr="00C72494">
        <w:rPr>
          <w:rFonts w:ascii="Times New Roman" w:hAnsi="Times New Roman" w:cs="Times New Roman"/>
          <w:sz w:val="24"/>
          <w:szCs w:val="24"/>
        </w:rPr>
        <w:t>mould</w:t>
      </w:r>
      <w:proofErr w:type="spellEnd"/>
      <w:r w:rsidRPr="00C72494">
        <w:rPr>
          <w:rFonts w:ascii="Times New Roman" w:hAnsi="Times New Roman" w:cs="Times New Roman"/>
          <w:sz w:val="24"/>
          <w:szCs w:val="24"/>
        </w:rPr>
        <w:t>, and a flexible wire was inserted into the mixture to serve as a current collector.</w:t>
      </w:r>
    </w:p>
    <w:p w14:paraId="5196CB96" w14:textId="08E56CAB" w:rsidR="00A90ED6" w:rsidRDefault="00C72494" w:rsidP="00C72494">
      <w:pPr>
        <w:jc w:val="both"/>
        <w:rPr>
          <w:rFonts w:ascii="Times New Roman" w:hAnsi="Times New Roman" w:cs="Times New Roman"/>
          <w:sz w:val="24"/>
          <w:szCs w:val="24"/>
        </w:rPr>
      </w:pPr>
      <w:r w:rsidRPr="00C72494">
        <w:rPr>
          <w:rFonts w:ascii="Times New Roman" w:hAnsi="Times New Roman" w:cs="Times New Roman"/>
          <w:sz w:val="24"/>
          <w:szCs w:val="24"/>
        </w:rPr>
        <w:t>6. Curing: The mixture was allowed to solidify and cure for approximately 48 hours, resulting in a strong and durable electrode</w:t>
      </w:r>
    </w:p>
    <w:p w14:paraId="6486816F" w14:textId="0237817F" w:rsidR="00C72494" w:rsidRDefault="00C72494" w:rsidP="00C72494">
      <w:pPr>
        <w:jc w:val="both"/>
        <w:rPr>
          <w:rFonts w:ascii="Times New Roman" w:hAnsi="Times New Roman" w:cs="Times New Roman"/>
          <w:sz w:val="24"/>
          <w:szCs w:val="24"/>
        </w:rPr>
      </w:pPr>
    </w:p>
    <w:p w14:paraId="266F83EF" w14:textId="1F253468" w:rsidR="00C72494" w:rsidRDefault="00C72494" w:rsidP="00C72494">
      <w:pPr>
        <w:jc w:val="both"/>
        <w:rPr>
          <w:rFonts w:ascii="Times New Roman" w:hAnsi="Times New Roman" w:cs="Times New Roman"/>
          <w:sz w:val="24"/>
          <w:szCs w:val="24"/>
        </w:rPr>
      </w:pPr>
    </w:p>
    <w:p w14:paraId="71583652" w14:textId="6028DF00" w:rsidR="00C72494" w:rsidRDefault="00C72494" w:rsidP="00C72494">
      <w:pPr>
        <w:jc w:val="both"/>
        <w:rPr>
          <w:rFonts w:ascii="Times New Roman" w:hAnsi="Times New Roman" w:cs="Times New Roman"/>
          <w:sz w:val="24"/>
          <w:szCs w:val="24"/>
        </w:rPr>
      </w:pPr>
    </w:p>
    <w:p w14:paraId="2A13FE28" w14:textId="77777777" w:rsidR="00C72494" w:rsidRDefault="00C72494" w:rsidP="00C72494">
      <w:pPr>
        <w:jc w:val="both"/>
        <w:rPr>
          <w:rFonts w:ascii="Times New Roman" w:hAnsi="Times New Roman" w:cs="Times New Roman"/>
          <w:sz w:val="24"/>
          <w:szCs w:val="24"/>
        </w:rPr>
      </w:pPr>
    </w:p>
    <w:p w14:paraId="559E489F" w14:textId="3454F05A" w:rsidR="00C72494" w:rsidRDefault="00C72494" w:rsidP="00C72494">
      <w:pPr>
        <w:jc w:val="both"/>
        <w:rPr>
          <w:rFonts w:ascii="Times New Roman" w:hAnsi="Times New Roman" w:cs="Times New Roman"/>
          <w:sz w:val="24"/>
          <w:szCs w:val="24"/>
        </w:rPr>
      </w:pPr>
      <w:r w:rsidRPr="00AB1A5C">
        <w:rPr>
          <w:rFonts w:ascii="Times New Roman" w:hAnsi="Times New Roman" w:cs="Times New Roman"/>
          <w:noProof/>
          <w:color w:val="000000" w:themeColor="text1"/>
          <w:sz w:val="24"/>
          <w:szCs w:val="24"/>
        </w:rPr>
        <w:lastRenderedPageBreak/>
        <w:drawing>
          <wp:inline distT="0" distB="0" distL="0" distR="0" wp14:anchorId="39957873" wp14:editId="363A9FC1">
            <wp:extent cx="4457700" cy="3057525"/>
            <wp:effectExtent l="19050" t="0" r="0" b="0"/>
            <wp:docPr id="23" name="Picture 9" descr="C:\Users\all users.allusers-PC\Desktop\New folder\IMG-20130620-00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ll users.allusers-PC\Desktop\New folder\IMG-20130620-00152.jpg"/>
                    <pic:cNvPicPr>
                      <a:picLocks noChangeAspect="1" noChangeArrowheads="1"/>
                    </pic:cNvPicPr>
                  </pic:nvPicPr>
                  <pic:blipFill>
                    <a:blip r:embed="rId8" cstate="print"/>
                    <a:srcRect/>
                    <a:stretch>
                      <a:fillRect/>
                    </a:stretch>
                  </pic:blipFill>
                  <pic:spPr bwMode="auto">
                    <a:xfrm>
                      <a:off x="0" y="0"/>
                      <a:ext cx="4462249" cy="3060645"/>
                    </a:xfrm>
                    <a:prstGeom prst="rect">
                      <a:avLst/>
                    </a:prstGeom>
                    <a:noFill/>
                    <a:ln w="9525">
                      <a:noFill/>
                      <a:miter lim="800000"/>
                      <a:headEnd/>
                      <a:tailEnd/>
                    </a:ln>
                  </pic:spPr>
                </pic:pic>
              </a:graphicData>
            </a:graphic>
          </wp:inline>
        </w:drawing>
      </w:r>
    </w:p>
    <w:p w14:paraId="51AA13AB" w14:textId="0C267C8A" w:rsidR="00C72494" w:rsidRDefault="00C72494" w:rsidP="00C72494">
      <w:pPr>
        <w:jc w:val="both"/>
        <w:rPr>
          <w:rFonts w:ascii="Times New Roman" w:hAnsi="Times New Roman" w:cs="Times New Roman"/>
          <w:sz w:val="24"/>
          <w:szCs w:val="24"/>
        </w:rPr>
      </w:pPr>
    </w:p>
    <w:p w14:paraId="32F4F466" w14:textId="77777777" w:rsidR="00C72494" w:rsidRPr="00C72494" w:rsidRDefault="00C72494" w:rsidP="00C72494">
      <w:pPr>
        <w:jc w:val="both"/>
        <w:rPr>
          <w:rFonts w:ascii="Times New Roman" w:hAnsi="Times New Roman" w:cs="Times New Roman"/>
          <w:b/>
          <w:sz w:val="24"/>
          <w:szCs w:val="24"/>
        </w:rPr>
      </w:pPr>
      <w:r w:rsidRPr="00C72494">
        <w:rPr>
          <w:rFonts w:ascii="Times New Roman" w:hAnsi="Times New Roman" w:cs="Times New Roman"/>
          <w:b/>
          <w:sz w:val="24"/>
          <w:szCs w:val="24"/>
        </w:rPr>
        <w:t>Electrode Testing and Assembly</w:t>
      </w:r>
    </w:p>
    <w:p w14:paraId="7A50C099" w14:textId="77777777" w:rsidR="00C72494" w:rsidRPr="00C72494" w:rsidRDefault="00C72494" w:rsidP="00C72494">
      <w:pPr>
        <w:jc w:val="both"/>
        <w:rPr>
          <w:rFonts w:ascii="Times New Roman" w:hAnsi="Times New Roman" w:cs="Times New Roman"/>
          <w:sz w:val="24"/>
          <w:szCs w:val="24"/>
        </w:rPr>
      </w:pPr>
    </w:p>
    <w:p w14:paraId="06F99BBB" w14:textId="77777777" w:rsidR="00C72494" w:rsidRPr="00C72494" w:rsidRDefault="00C72494" w:rsidP="00C72494">
      <w:pPr>
        <w:jc w:val="both"/>
        <w:rPr>
          <w:rFonts w:ascii="Times New Roman" w:hAnsi="Times New Roman" w:cs="Times New Roman"/>
          <w:sz w:val="24"/>
          <w:szCs w:val="24"/>
        </w:rPr>
      </w:pPr>
      <w:r w:rsidRPr="00C72494">
        <w:rPr>
          <w:rFonts w:ascii="Times New Roman" w:hAnsi="Times New Roman" w:cs="Times New Roman"/>
          <w:sz w:val="24"/>
          <w:szCs w:val="24"/>
        </w:rPr>
        <w:t>The prepared electrode was tested and assembled into the MFC system using the following steps:</w:t>
      </w:r>
    </w:p>
    <w:p w14:paraId="6ADE74C8" w14:textId="77777777" w:rsidR="00C72494" w:rsidRPr="00C72494" w:rsidRDefault="00C72494" w:rsidP="00C72494">
      <w:pPr>
        <w:jc w:val="both"/>
        <w:rPr>
          <w:rFonts w:ascii="Times New Roman" w:hAnsi="Times New Roman" w:cs="Times New Roman"/>
          <w:sz w:val="24"/>
          <w:szCs w:val="24"/>
        </w:rPr>
      </w:pPr>
      <w:r w:rsidRPr="00C72494">
        <w:rPr>
          <w:rFonts w:ascii="Times New Roman" w:hAnsi="Times New Roman" w:cs="Times New Roman"/>
          <w:sz w:val="24"/>
          <w:szCs w:val="24"/>
        </w:rPr>
        <w:t>1. Resistance testing: The electrode was tested with a multimeter to ensure that there was a small amount of resistance between a point on the electrode and the end of the wire opposite the electrode. This test verified that the electrode was conductive and properly connected to the wire.</w:t>
      </w:r>
    </w:p>
    <w:p w14:paraId="7332FB70" w14:textId="77777777" w:rsidR="00C72494" w:rsidRPr="00C72494" w:rsidRDefault="00C72494" w:rsidP="00C72494">
      <w:pPr>
        <w:jc w:val="both"/>
        <w:rPr>
          <w:rFonts w:ascii="Times New Roman" w:hAnsi="Times New Roman" w:cs="Times New Roman"/>
          <w:sz w:val="24"/>
          <w:szCs w:val="24"/>
        </w:rPr>
      </w:pPr>
      <w:r w:rsidRPr="00C72494">
        <w:rPr>
          <w:rFonts w:ascii="Times New Roman" w:hAnsi="Times New Roman" w:cs="Times New Roman"/>
          <w:sz w:val="24"/>
          <w:szCs w:val="24"/>
        </w:rPr>
        <w:t>2. Anode assembly: The anode electrode was passed through a hole in the bottle lid and sealed with epoxy to ensure a watertight seal and prevent any leaks.</w:t>
      </w:r>
    </w:p>
    <w:p w14:paraId="05E4EF5A" w14:textId="77777777" w:rsidR="00C72494" w:rsidRPr="00C72494" w:rsidRDefault="00C72494" w:rsidP="00C72494">
      <w:pPr>
        <w:jc w:val="both"/>
        <w:rPr>
          <w:rFonts w:ascii="Times New Roman" w:hAnsi="Times New Roman" w:cs="Times New Roman"/>
          <w:sz w:val="24"/>
          <w:szCs w:val="24"/>
        </w:rPr>
      </w:pPr>
      <w:r w:rsidRPr="00C72494">
        <w:rPr>
          <w:rFonts w:ascii="Times New Roman" w:hAnsi="Times New Roman" w:cs="Times New Roman"/>
          <w:sz w:val="24"/>
          <w:szCs w:val="24"/>
        </w:rPr>
        <w:t>3. Cathode assembly: The cathode chamber did not necessarily require a lid, as it was likely designed to be an open system or to have a different configuration.</w:t>
      </w:r>
    </w:p>
    <w:p w14:paraId="3B8464EB" w14:textId="4D623B39" w:rsidR="00C72494" w:rsidRDefault="00C72494" w:rsidP="00C72494">
      <w:pPr>
        <w:jc w:val="both"/>
        <w:rPr>
          <w:rFonts w:ascii="Times New Roman" w:hAnsi="Times New Roman" w:cs="Times New Roman"/>
          <w:sz w:val="24"/>
          <w:szCs w:val="24"/>
        </w:rPr>
      </w:pPr>
      <w:r w:rsidRPr="00C72494">
        <w:rPr>
          <w:rFonts w:ascii="Times New Roman" w:hAnsi="Times New Roman" w:cs="Times New Roman"/>
          <w:sz w:val="24"/>
          <w:szCs w:val="24"/>
        </w:rPr>
        <w:t>By testing and assembling the electrodes in this manner, the MFC system was prepared for operation and evaluation of its performance in treating fertilizer wastewater and generating electricity</w:t>
      </w:r>
    </w:p>
    <w:p w14:paraId="3136CD0B" w14:textId="1E64E821" w:rsidR="00C72494" w:rsidRDefault="00C72494" w:rsidP="00C72494">
      <w:pPr>
        <w:jc w:val="both"/>
        <w:rPr>
          <w:rFonts w:ascii="Times New Roman" w:hAnsi="Times New Roman" w:cs="Times New Roman"/>
          <w:sz w:val="24"/>
          <w:szCs w:val="24"/>
        </w:rPr>
      </w:pPr>
    </w:p>
    <w:p w14:paraId="7BAEE6CF" w14:textId="77777777" w:rsidR="006F3B34" w:rsidRPr="00AB1A5C" w:rsidRDefault="006F3B34" w:rsidP="006F3B34">
      <w:pPr>
        <w:numPr>
          <w:ilvl w:val="0"/>
          <w:numId w:val="2"/>
        </w:numPr>
        <w:tabs>
          <w:tab w:val="left" w:pos="1185"/>
        </w:tabs>
        <w:spacing w:before="240" w:after="0" w:line="480" w:lineRule="auto"/>
        <w:jc w:val="both"/>
        <w:rPr>
          <w:rFonts w:ascii="Times New Roman" w:hAnsi="Times New Roman" w:cs="Times New Roman"/>
          <w:color w:val="000000" w:themeColor="text1"/>
          <w:sz w:val="24"/>
          <w:szCs w:val="24"/>
        </w:rPr>
      </w:pPr>
      <w:r w:rsidRPr="00AB1A5C">
        <w:rPr>
          <w:rFonts w:ascii="Times New Roman" w:hAnsi="Times New Roman" w:cs="Times New Roman"/>
          <w:color w:val="000000" w:themeColor="text1"/>
          <w:sz w:val="24"/>
          <w:szCs w:val="24"/>
        </w:rPr>
        <w:t>Assemble MFC</w:t>
      </w:r>
    </w:p>
    <w:p w14:paraId="2029F842" w14:textId="039C6656" w:rsidR="00C72494" w:rsidRDefault="006F3B34" w:rsidP="00C72494">
      <w:pPr>
        <w:jc w:val="both"/>
        <w:rPr>
          <w:rFonts w:ascii="Times New Roman" w:hAnsi="Times New Roman" w:cs="Times New Roman"/>
          <w:sz w:val="24"/>
          <w:szCs w:val="24"/>
        </w:rPr>
      </w:pPr>
      <w:r w:rsidRPr="00AB1A5C">
        <w:rPr>
          <w:rFonts w:ascii="Times New Roman" w:hAnsi="Times New Roman" w:cs="Times New Roman"/>
          <w:noProof/>
          <w:color w:val="000000" w:themeColor="text1"/>
          <w:sz w:val="24"/>
          <w:szCs w:val="24"/>
        </w:rPr>
        <w:lastRenderedPageBreak/>
        <w:drawing>
          <wp:inline distT="0" distB="0" distL="0" distR="0" wp14:anchorId="096B498B" wp14:editId="73F11AC1">
            <wp:extent cx="5755005" cy="2678935"/>
            <wp:effectExtent l="0" t="0" r="0" b="7620"/>
            <wp:docPr id="10" name="Picture 2" descr="C:\Users\Ada\Desktop\20120730_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a\Desktop\20120730_009.jpg"/>
                    <pic:cNvPicPr>
                      <a:picLocks noChangeAspect="1" noChangeArrowheads="1"/>
                    </pic:cNvPicPr>
                  </pic:nvPicPr>
                  <pic:blipFill>
                    <a:blip r:embed="rId9" cstate="print"/>
                    <a:srcRect/>
                    <a:stretch>
                      <a:fillRect/>
                    </a:stretch>
                  </pic:blipFill>
                  <pic:spPr bwMode="auto">
                    <a:xfrm>
                      <a:off x="0" y="0"/>
                      <a:ext cx="5825668" cy="2711828"/>
                    </a:xfrm>
                    <a:prstGeom prst="rect">
                      <a:avLst/>
                    </a:prstGeom>
                    <a:noFill/>
                    <a:ln w="9525">
                      <a:noFill/>
                      <a:miter lim="800000"/>
                      <a:headEnd/>
                      <a:tailEnd/>
                    </a:ln>
                  </pic:spPr>
                </pic:pic>
              </a:graphicData>
            </a:graphic>
          </wp:inline>
        </w:drawing>
      </w:r>
    </w:p>
    <w:p w14:paraId="220EAD69" w14:textId="281F6984" w:rsidR="006F3B34" w:rsidRDefault="006F3B34" w:rsidP="00C72494">
      <w:pPr>
        <w:jc w:val="both"/>
        <w:rPr>
          <w:rFonts w:ascii="Times New Roman" w:hAnsi="Times New Roman" w:cs="Times New Roman"/>
          <w:sz w:val="24"/>
          <w:szCs w:val="24"/>
        </w:rPr>
      </w:pPr>
    </w:p>
    <w:p w14:paraId="581FB4A9" w14:textId="53628AB7" w:rsidR="006F3B34" w:rsidRDefault="006F3B34" w:rsidP="00C72494">
      <w:pPr>
        <w:jc w:val="both"/>
        <w:rPr>
          <w:rFonts w:ascii="Times New Roman" w:hAnsi="Times New Roman" w:cs="Times New Roman"/>
          <w:sz w:val="24"/>
          <w:szCs w:val="24"/>
        </w:rPr>
      </w:pPr>
    </w:p>
    <w:p w14:paraId="4A579698" w14:textId="77777777" w:rsidR="006F3B34" w:rsidRPr="006F3B34" w:rsidRDefault="006F3B34" w:rsidP="006F3B34">
      <w:pPr>
        <w:jc w:val="both"/>
        <w:rPr>
          <w:rFonts w:ascii="Times New Roman" w:hAnsi="Times New Roman" w:cs="Times New Roman"/>
          <w:b/>
          <w:sz w:val="24"/>
          <w:szCs w:val="24"/>
        </w:rPr>
      </w:pPr>
      <w:r w:rsidRPr="006F3B34">
        <w:rPr>
          <w:rFonts w:ascii="Times New Roman" w:hAnsi="Times New Roman" w:cs="Times New Roman"/>
          <w:b/>
          <w:sz w:val="24"/>
          <w:szCs w:val="24"/>
        </w:rPr>
        <w:t>MFC Setup</w:t>
      </w:r>
    </w:p>
    <w:p w14:paraId="1D39232E" w14:textId="77777777" w:rsidR="006F3B34" w:rsidRPr="006F3B34" w:rsidRDefault="006F3B34" w:rsidP="006F3B34">
      <w:pPr>
        <w:jc w:val="both"/>
        <w:rPr>
          <w:rFonts w:ascii="Times New Roman" w:hAnsi="Times New Roman" w:cs="Times New Roman"/>
          <w:sz w:val="24"/>
          <w:szCs w:val="24"/>
        </w:rPr>
      </w:pPr>
    </w:p>
    <w:p w14:paraId="34076D02" w14:textId="77777777" w:rsidR="006F3B34" w:rsidRPr="006F3B34" w:rsidRDefault="006F3B34" w:rsidP="006F3B34">
      <w:pPr>
        <w:jc w:val="both"/>
        <w:rPr>
          <w:rFonts w:ascii="Times New Roman" w:hAnsi="Times New Roman" w:cs="Times New Roman"/>
          <w:sz w:val="24"/>
          <w:szCs w:val="24"/>
        </w:rPr>
      </w:pPr>
      <w:r w:rsidRPr="006F3B34">
        <w:rPr>
          <w:rFonts w:ascii="Times New Roman" w:hAnsi="Times New Roman" w:cs="Times New Roman"/>
          <w:sz w:val="24"/>
          <w:szCs w:val="24"/>
        </w:rPr>
        <w:t>- The MFC consists of two plastic bottles with lids, one for the anode chamber and one for the cathode chamber, connected by a salt bridge.</w:t>
      </w:r>
    </w:p>
    <w:p w14:paraId="1BEDC2A4" w14:textId="77777777" w:rsidR="006F3B34" w:rsidRPr="006F3B34" w:rsidRDefault="006F3B34" w:rsidP="006F3B34">
      <w:pPr>
        <w:jc w:val="both"/>
        <w:rPr>
          <w:rFonts w:ascii="Times New Roman" w:hAnsi="Times New Roman" w:cs="Times New Roman"/>
          <w:sz w:val="24"/>
          <w:szCs w:val="24"/>
        </w:rPr>
      </w:pPr>
      <w:r w:rsidRPr="006F3B34">
        <w:rPr>
          <w:rFonts w:ascii="Times New Roman" w:hAnsi="Times New Roman" w:cs="Times New Roman"/>
          <w:sz w:val="24"/>
          <w:szCs w:val="24"/>
        </w:rPr>
        <w:t>- The anode chamber contains ammonia fertilizer plant effluent, while the cathode chamber contains a conductive solution (brine).</w:t>
      </w:r>
    </w:p>
    <w:p w14:paraId="0B50CA0C" w14:textId="77777777" w:rsidR="006F3B34" w:rsidRPr="006F3B34" w:rsidRDefault="006F3B34" w:rsidP="006F3B34">
      <w:pPr>
        <w:jc w:val="both"/>
        <w:rPr>
          <w:rFonts w:ascii="Times New Roman" w:hAnsi="Times New Roman" w:cs="Times New Roman"/>
          <w:sz w:val="24"/>
          <w:szCs w:val="24"/>
        </w:rPr>
      </w:pPr>
      <w:r w:rsidRPr="006F3B34">
        <w:rPr>
          <w:rFonts w:ascii="Times New Roman" w:hAnsi="Times New Roman" w:cs="Times New Roman"/>
          <w:sz w:val="24"/>
          <w:szCs w:val="24"/>
        </w:rPr>
        <w:t>- The electrodes are inserted into the chambers, and an external load (LED) is connected to measure voltage.</w:t>
      </w:r>
    </w:p>
    <w:p w14:paraId="573719BF" w14:textId="77777777" w:rsidR="006F3B34" w:rsidRPr="006F3B34" w:rsidRDefault="006F3B34" w:rsidP="006F3B34">
      <w:pPr>
        <w:jc w:val="both"/>
        <w:rPr>
          <w:rFonts w:ascii="Times New Roman" w:hAnsi="Times New Roman" w:cs="Times New Roman"/>
          <w:b/>
          <w:sz w:val="24"/>
          <w:szCs w:val="24"/>
        </w:rPr>
      </w:pPr>
      <w:r w:rsidRPr="006F3B34">
        <w:rPr>
          <w:rFonts w:ascii="Times New Roman" w:hAnsi="Times New Roman" w:cs="Times New Roman"/>
          <w:b/>
          <w:sz w:val="24"/>
          <w:szCs w:val="24"/>
        </w:rPr>
        <w:t>Key Considerations</w:t>
      </w:r>
    </w:p>
    <w:p w14:paraId="6F138168" w14:textId="77777777" w:rsidR="006F3B34" w:rsidRPr="006F3B34" w:rsidRDefault="006F3B34" w:rsidP="006F3B34">
      <w:pPr>
        <w:jc w:val="both"/>
        <w:rPr>
          <w:rFonts w:ascii="Times New Roman" w:hAnsi="Times New Roman" w:cs="Times New Roman"/>
          <w:sz w:val="24"/>
          <w:szCs w:val="24"/>
        </w:rPr>
      </w:pPr>
      <w:r w:rsidRPr="006F3B34">
        <w:rPr>
          <w:rFonts w:ascii="Times New Roman" w:hAnsi="Times New Roman" w:cs="Times New Roman"/>
          <w:sz w:val="24"/>
          <w:szCs w:val="24"/>
        </w:rPr>
        <w:t>- Oxygen must be kept out of the anode chamber to maintain anaerobic conditions.</w:t>
      </w:r>
    </w:p>
    <w:p w14:paraId="5A5853D0" w14:textId="77777777" w:rsidR="006F3B34" w:rsidRPr="006F3B34" w:rsidRDefault="006F3B34" w:rsidP="006F3B34">
      <w:pPr>
        <w:jc w:val="both"/>
        <w:rPr>
          <w:rFonts w:ascii="Times New Roman" w:hAnsi="Times New Roman" w:cs="Times New Roman"/>
          <w:sz w:val="24"/>
          <w:szCs w:val="24"/>
        </w:rPr>
      </w:pPr>
      <w:r w:rsidRPr="006F3B34">
        <w:rPr>
          <w:rFonts w:ascii="Times New Roman" w:hAnsi="Times New Roman" w:cs="Times New Roman"/>
          <w:sz w:val="24"/>
          <w:szCs w:val="24"/>
        </w:rPr>
        <w:t>- Electrodes should be constructed to limit corrosion of copper wire due to contact with liquid.</w:t>
      </w:r>
    </w:p>
    <w:p w14:paraId="09943519" w14:textId="77777777" w:rsidR="006F3B34" w:rsidRPr="006F3B34" w:rsidRDefault="006F3B34" w:rsidP="006F3B34">
      <w:pPr>
        <w:jc w:val="both"/>
        <w:rPr>
          <w:rFonts w:ascii="Times New Roman" w:hAnsi="Times New Roman" w:cs="Times New Roman"/>
          <w:sz w:val="24"/>
          <w:szCs w:val="24"/>
        </w:rPr>
      </w:pPr>
      <w:r w:rsidRPr="006F3B34">
        <w:rPr>
          <w:rFonts w:ascii="Times New Roman" w:hAnsi="Times New Roman" w:cs="Times New Roman"/>
          <w:sz w:val="24"/>
          <w:szCs w:val="24"/>
        </w:rPr>
        <w:t>- Using a catalyst, such as platinum, on the cathode can increase power generation, but it is expensive.</w:t>
      </w:r>
    </w:p>
    <w:p w14:paraId="15C5AE17" w14:textId="77777777" w:rsidR="006F3B34" w:rsidRPr="006F3B34" w:rsidRDefault="006F3B34" w:rsidP="006F3B34">
      <w:pPr>
        <w:jc w:val="both"/>
        <w:rPr>
          <w:rFonts w:ascii="Times New Roman" w:hAnsi="Times New Roman" w:cs="Times New Roman"/>
          <w:sz w:val="24"/>
          <w:szCs w:val="24"/>
        </w:rPr>
      </w:pPr>
    </w:p>
    <w:p w14:paraId="5BB4700F" w14:textId="77777777" w:rsidR="006F3B34" w:rsidRPr="006F3B34" w:rsidRDefault="006F3B34" w:rsidP="006F3B34">
      <w:pPr>
        <w:jc w:val="both"/>
        <w:rPr>
          <w:rFonts w:ascii="Times New Roman" w:hAnsi="Times New Roman" w:cs="Times New Roman"/>
          <w:b/>
          <w:sz w:val="24"/>
          <w:szCs w:val="24"/>
        </w:rPr>
      </w:pPr>
      <w:r w:rsidRPr="006F3B34">
        <w:rPr>
          <w:rFonts w:ascii="Times New Roman" w:hAnsi="Times New Roman" w:cs="Times New Roman"/>
          <w:b/>
          <w:sz w:val="24"/>
          <w:szCs w:val="24"/>
        </w:rPr>
        <w:t>Electrode Surface Area Calculation</w:t>
      </w:r>
    </w:p>
    <w:p w14:paraId="343BE922" w14:textId="77777777" w:rsidR="006F3B34" w:rsidRPr="006F3B34" w:rsidRDefault="006F3B34" w:rsidP="006F3B34">
      <w:pPr>
        <w:jc w:val="both"/>
        <w:rPr>
          <w:rFonts w:ascii="Times New Roman" w:hAnsi="Times New Roman" w:cs="Times New Roman"/>
          <w:sz w:val="24"/>
          <w:szCs w:val="24"/>
        </w:rPr>
      </w:pPr>
    </w:p>
    <w:p w14:paraId="067067B9" w14:textId="796B9697" w:rsidR="006F3B34" w:rsidRDefault="006F3B34" w:rsidP="006F3B34">
      <w:pPr>
        <w:jc w:val="both"/>
        <w:rPr>
          <w:rFonts w:ascii="Times New Roman" w:hAnsi="Times New Roman" w:cs="Times New Roman"/>
          <w:sz w:val="24"/>
          <w:szCs w:val="24"/>
        </w:rPr>
      </w:pPr>
      <w:r w:rsidRPr="006F3B34">
        <w:rPr>
          <w:rFonts w:ascii="Times New Roman" w:hAnsi="Times New Roman" w:cs="Times New Roman"/>
          <w:sz w:val="24"/>
          <w:szCs w:val="24"/>
        </w:rPr>
        <w:t>- The surface area of the charcoal electrode is calculated as 3.63 × 10^-3 m^2, using the formula: Surface area = Length × Width.</w:t>
      </w:r>
    </w:p>
    <w:p w14:paraId="581655CD" w14:textId="3FB76569" w:rsidR="006F3B34" w:rsidRPr="006F3B34" w:rsidRDefault="006F3B34" w:rsidP="006F3B34">
      <w:pPr>
        <w:jc w:val="both"/>
        <w:rPr>
          <w:rFonts w:ascii="Times New Roman" w:hAnsi="Times New Roman" w:cs="Times New Roman"/>
          <w:sz w:val="24"/>
          <w:szCs w:val="24"/>
        </w:rPr>
      </w:pPr>
      <w:r>
        <w:rPr>
          <w:rFonts w:ascii="Times New Roman" w:hAnsi="Times New Roman" w:cs="Times New Roman"/>
          <w:sz w:val="24"/>
          <w:szCs w:val="24"/>
        </w:rPr>
        <w:lastRenderedPageBreak/>
        <w:t>We</w:t>
      </w:r>
      <w:r w:rsidRPr="006F3B34">
        <w:rPr>
          <w:rFonts w:ascii="Times New Roman" w:hAnsi="Times New Roman" w:cs="Times New Roman"/>
          <w:sz w:val="24"/>
          <w:szCs w:val="24"/>
        </w:rPr>
        <w:t xml:space="preserve"> consider key factors influencing MFC operation</w:t>
      </w:r>
      <w:r>
        <w:rPr>
          <w:rFonts w:ascii="Times New Roman" w:hAnsi="Times New Roman" w:cs="Times New Roman"/>
          <w:sz w:val="24"/>
          <w:szCs w:val="24"/>
        </w:rPr>
        <w:t>.</w:t>
      </w:r>
    </w:p>
    <w:p w14:paraId="04D99F1B" w14:textId="77777777" w:rsidR="006F3B34" w:rsidRPr="006F3B34" w:rsidRDefault="006F3B34" w:rsidP="006F3B34">
      <w:pPr>
        <w:jc w:val="both"/>
        <w:rPr>
          <w:rFonts w:ascii="Times New Roman" w:hAnsi="Times New Roman" w:cs="Times New Roman"/>
          <w:b/>
          <w:sz w:val="24"/>
          <w:szCs w:val="24"/>
        </w:rPr>
      </w:pPr>
      <w:r w:rsidRPr="006F3B34">
        <w:rPr>
          <w:rFonts w:ascii="Times New Roman" w:hAnsi="Times New Roman" w:cs="Times New Roman"/>
          <w:b/>
          <w:sz w:val="24"/>
          <w:szCs w:val="24"/>
        </w:rPr>
        <w:t>MFC Model</w:t>
      </w:r>
    </w:p>
    <w:p w14:paraId="07E1AF85" w14:textId="77777777" w:rsidR="006F3B34" w:rsidRPr="006F3B34" w:rsidRDefault="006F3B34" w:rsidP="006F3B34">
      <w:pPr>
        <w:jc w:val="both"/>
        <w:rPr>
          <w:rFonts w:ascii="Times New Roman" w:hAnsi="Times New Roman" w:cs="Times New Roman"/>
          <w:sz w:val="24"/>
          <w:szCs w:val="24"/>
        </w:rPr>
      </w:pPr>
      <w:r w:rsidRPr="006F3B34">
        <w:rPr>
          <w:rFonts w:ascii="Times New Roman" w:hAnsi="Times New Roman" w:cs="Times New Roman"/>
          <w:sz w:val="24"/>
          <w:szCs w:val="24"/>
        </w:rPr>
        <w:t>Let's denote:</w:t>
      </w:r>
    </w:p>
    <w:p w14:paraId="78174679" w14:textId="77777777" w:rsidR="006F3B34" w:rsidRPr="006F3B34" w:rsidRDefault="006F3B34" w:rsidP="006F3B34">
      <w:pPr>
        <w:jc w:val="both"/>
        <w:rPr>
          <w:rFonts w:ascii="Times New Roman" w:hAnsi="Times New Roman" w:cs="Times New Roman"/>
          <w:sz w:val="24"/>
          <w:szCs w:val="24"/>
        </w:rPr>
      </w:pPr>
      <w:r w:rsidRPr="006F3B34">
        <w:rPr>
          <w:rFonts w:ascii="Times New Roman" w:hAnsi="Times New Roman" w:cs="Times New Roman"/>
          <w:sz w:val="24"/>
          <w:szCs w:val="24"/>
        </w:rPr>
        <w:t>- V as the voltage output of the MFC</w:t>
      </w:r>
    </w:p>
    <w:p w14:paraId="2FF782E6" w14:textId="77777777" w:rsidR="006F3B34" w:rsidRPr="006F3B34" w:rsidRDefault="006F3B34" w:rsidP="006F3B34">
      <w:pPr>
        <w:jc w:val="both"/>
        <w:rPr>
          <w:rFonts w:ascii="Times New Roman" w:hAnsi="Times New Roman" w:cs="Times New Roman"/>
          <w:sz w:val="24"/>
          <w:szCs w:val="24"/>
        </w:rPr>
      </w:pPr>
      <w:r w:rsidRPr="006F3B34">
        <w:rPr>
          <w:rFonts w:ascii="Times New Roman" w:hAnsi="Times New Roman" w:cs="Times New Roman"/>
          <w:sz w:val="24"/>
          <w:szCs w:val="24"/>
        </w:rPr>
        <w:t>- I as the current output</w:t>
      </w:r>
    </w:p>
    <w:p w14:paraId="45657D9B" w14:textId="77777777" w:rsidR="006F3B34" w:rsidRPr="006F3B34" w:rsidRDefault="006F3B34" w:rsidP="006F3B34">
      <w:pPr>
        <w:jc w:val="both"/>
        <w:rPr>
          <w:rFonts w:ascii="Times New Roman" w:hAnsi="Times New Roman" w:cs="Times New Roman"/>
          <w:sz w:val="24"/>
          <w:szCs w:val="24"/>
        </w:rPr>
      </w:pPr>
      <w:r w:rsidRPr="006F3B34">
        <w:rPr>
          <w:rFonts w:ascii="Times New Roman" w:hAnsi="Times New Roman" w:cs="Times New Roman"/>
          <w:sz w:val="24"/>
          <w:szCs w:val="24"/>
        </w:rPr>
        <w:t>- S as the substrate concentration (e.g., fertilizer wastewater)</w:t>
      </w:r>
    </w:p>
    <w:p w14:paraId="61908B28" w14:textId="77777777" w:rsidR="006F3B34" w:rsidRPr="006F3B34" w:rsidRDefault="006F3B34" w:rsidP="006F3B34">
      <w:pPr>
        <w:jc w:val="both"/>
        <w:rPr>
          <w:rFonts w:ascii="Times New Roman" w:hAnsi="Times New Roman" w:cs="Times New Roman"/>
          <w:sz w:val="24"/>
          <w:szCs w:val="24"/>
        </w:rPr>
      </w:pPr>
      <w:r w:rsidRPr="006F3B34">
        <w:rPr>
          <w:rFonts w:ascii="Times New Roman" w:hAnsi="Times New Roman" w:cs="Times New Roman"/>
          <w:sz w:val="24"/>
          <w:szCs w:val="24"/>
        </w:rPr>
        <w:t>- X as the biomass concentration (e.g., microorganisms)</w:t>
      </w:r>
    </w:p>
    <w:p w14:paraId="0137744C" w14:textId="77777777" w:rsidR="006F3B34" w:rsidRPr="006F3B34" w:rsidRDefault="006F3B34" w:rsidP="006F3B34">
      <w:pPr>
        <w:jc w:val="both"/>
        <w:rPr>
          <w:rFonts w:ascii="Times New Roman" w:hAnsi="Times New Roman" w:cs="Times New Roman"/>
          <w:sz w:val="24"/>
          <w:szCs w:val="24"/>
        </w:rPr>
      </w:pPr>
      <w:r w:rsidRPr="006F3B34">
        <w:rPr>
          <w:rFonts w:ascii="Times New Roman" w:hAnsi="Times New Roman" w:cs="Times New Roman"/>
          <w:sz w:val="24"/>
          <w:szCs w:val="24"/>
        </w:rPr>
        <w:t>- t as time</w:t>
      </w:r>
    </w:p>
    <w:p w14:paraId="47753743" w14:textId="77777777" w:rsidR="006F3B34" w:rsidRPr="006F3B34" w:rsidRDefault="006F3B34" w:rsidP="006F3B34">
      <w:pPr>
        <w:jc w:val="both"/>
        <w:rPr>
          <w:rFonts w:ascii="Times New Roman" w:hAnsi="Times New Roman" w:cs="Times New Roman"/>
          <w:sz w:val="24"/>
          <w:szCs w:val="24"/>
        </w:rPr>
      </w:pPr>
    </w:p>
    <w:p w14:paraId="76D5F342" w14:textId="77777777" w:rsidR="006F3B34" w:rsidRPr="006F3B34" w:rsidRDefault="006F3B34" w:rsidP="006F3B34">
      <w:pPr>
        <w:jc w:val="both"/>
        <w:rPr>
          <w:rFonts w:ascii="Times New Roman" w:hAnsi="Times New Roman" w:cs="Times New Roman"/>
          <w:b/>
          <w:sz w:val="24"/>
          <w:szCs w:val="24"/>
        </w:rPr>
      </w:pPr>
      <w:r w:rsidRPr="006F3B34">
        <w:rPr>
          <w:rFonts w:ascii="Times New Roman" w:hAnsi="Times New Roman" w:cs="Times New Roman"/>
          <w:b/>
          <w:sz w:val="24"/>
          <w:szCs w:val="24"/>
        </w:rPr>
        <w:t>Electrochemical Reactions</w:t>
      </w:r>
    </w:p>
    <w:p w14:paraId="664664FA" w14:textId="77777777" w:rsidR="006F3B34" w:rsidRPr="006F3B34" w:rsidRDefault="006F3B34" w:rsidP="006F3B34">
      <w:pPr>
        <w:jc w:val="both"/>
        <w:rPr>
          <w:rFonts w:ascii="Times New Roman" w:hAnsi="Times New Roman" w:cs="Times New Roman"/>
          <w:sz w:val="24"/>
          <w:szCs w:val="24"/>
        </w:rPr>
      </w:pPr>
      <w:r w:rsidRPr="006F3B34">
        <w:rPr>
          <w:rFonts w:ascii="Times New Roman" w:hAnsi="Times New Roman" w:cs="Times New Roman"/>
          <w:sz w:val="24"/>
          <w:szCs w:val="24"/>
        </w:rPr>
        <w:t>The MFC's electrochemical reactions can be represented by the following equations ¹:</w:t>
      </w:r>
    </w:p>
    <w:p w14:paraId="359CA6FC" w14:textId="77777777" w:rsidR="006F3B34" w:rsidRPr="006F3B34" w:rsidRDefault="006F3B34" w:rsidP="006F3B34">
      <w:pPr>
        <w:jc w:val="both"/>
        <w:rPr>
          <w:rFonts w:ascii="Times New Roman" w:hAnsi="Times New Roman" w:cs="Times New Roman"/>
          <w:sz w:val="24"/>
          <w:szCs w:val="24"/>
        </w:rPr>
      </w:pPr>
      <w:r w:rsidRPr="006F3B34">
        <w:rPr>
          <w:rFonts w:ascii="Times New Roman" w:hAnsi="Times New Roman" w:cs="Times New Roman"/>
          <w:sz w:val="24"/>
          <w:szCs w:val="24"/>
        </w:rPr>
        <w:t>- Anode: S → products + electrons</w:t>
      </w:r>
    </w:p>
    <w:p w14:paraId="55BED50E" w14:textId="77777777" w:rsidR="006F3B34" w:rsidRPr="006F3B34" w:rsidRDefault="006F3B34" w:rsidP="006F3B34">
      <w:pPr>
        <w:jc w:val="both"/>
        <w:rPr>
          <w:rFonts w:ascii="Times New Roman" w:hAnsi="Times New Roman" w:cs="Times New Roman"/>
          <w:sz w:val="24"/>
          <w:szCs w:val="24"/>
        </w:rPr>
      </w:pPr>
      <w:r w:rsidRPr="006F3B34">
        <w:rPr>
          <w:rFonts w:ascii="Times New Roman" w:hAnsi="Times New Roman" w:cs="Times New Roman"/>
          <w:sz w:val="24"/>
          <w:szCs w:val="24"/>
        </w:rPr>
        <w:t>- Cathode: O2 + electrons → H2O</w:t>
      </w:r>
    </w:p>
    <w:p w14:paraId="15006D2E" w14:textId="77777777" w:rsidR="006F3B34" w:rsidRPr="006F3B34" w:rsidRDefault="006F3B34" w:rsidP="006F3B34">
      <w:pPr>
        <w:jc w:val="both"/>
        <w:rPr>
          <w:rFonts w:ascii="Times New Roman" w:hAnsi="Times New Roman" w:cs="Times New Roman"/>
          <w:sz w:val="24"/>
          <w:szCs w:val="24"/>
        </w:rPr>
      </w:pPr>
    </w:p>
    <w:p w14:paraId="4C693130" w14:textId="77777777" w:rsidR="006F3B34" w:rsidRPr="006F3B34" w:rsidRDefault="006F3B34" w:rsidP="006F3B34">
      <w:pPr>
        <w:jc w:val="both"/>
        <w:rPr>
          <w:rFonts w:ascii="Times New Roman" w:hAnsi="Times New Roman" w:cs="Times New Roman"/>
          <w:b/>
          <w:sz w:val="24"/>
          <w:szCs w:val="24"/>
        </w:rPr>
      </w:pPr>
      <w:r w:rsidRPr="006F3B34">
        <w:rPr>
          <w:rFonts w:ascii="Times New Roman" w:hAnsi="Times New Roman" w:cs="Times New Roman"/>
          <w:b/>
          <w:sz w:val="24"/>
          <w:szCs w:val="24"/>
        </w:rPr>
        <w:t>Mathematical Representation</w:t>
      </w:r>
    </w:p>
    <w:p w14:paraId="208C9B90" w14:textId="77777777" w:rsidR="006F3B34" w:rsidRPr="006F3B34" w:rsidRDefault="006F3B34" w:rsidP="006F3B34">
      <w:pPr>
        <w:jc w:val="both"/>
        <w:rPr>
          <w:rFonts w:ascii="Times New Roman" w:hAnsi="Times New Roman" w:cs="Times New Roman"/>
          <w:sz w:val="24"/>
          <w:szCs w:val="24"/>
        </w:rPr>
      </w:pPr>
      <w:r w:rsidRPr="006F3B34">
        <w:rPr>
          <w:rFonts w:ascii="Times New Roman" w:hAnsi="Times New Roman" w:cs="Times New Roman"/>
          <w:sz w:val="24"/>
          <w:szCs w:val="24"/>
        </w:rPr>
        <w:t>The MFC's behavior can be described by a system of differential equations, including ²:</w:t>
      </w:r>
    </w:p>
    <w:p w14:paraId="4D38B19D" w14:textId="77777777" w:rsidR="006F3B34" w:rsidRPr="006F3B34" w:rsidRDefault="006F3B34" w:rsidP="006F3B34">
      <w:pPr>
        <w:jc w:val="both"/>
        <w:rPr>
          <w:rFonts w:ascii="Times New Roman" w:hAnsi="Times New Roman" w:cs="Times New Roman"/>
          <w:sz w:val="24"/>
          <w:szCs w:val="24"/>
        </w:rPr>
      </w:pPr>
      <w:r w:rsidRPr="006F3B34">
        <w:rPr>
          <w:rFonts w:ascii="Times New Roman" w:hAnsi="Times New Roman" w:cs="Times New Roman"/>
          <w:sz w:val="24"/>
          <w:szCs w:val="24"/>
        </w:rPr>
        <w:t xml:space="preserve">- </w:t>
      </w:r>
      <w:proofErr w:type="spellStart"/>
      <w:r w:rsidRPr="006F3B34">
        <w:rPr>
          <w:rFonts w:ascii="Times New Roman" w:hAnsi="Times New Roman" w:cs="Times New Roman"/>
          <w:sz w:val="24"/>
          <w:szCs w:val="24"/>
        </w:rPr>
        <w:t>dS</w:t>
      </w:r>
      <w:proofErr w:type="spellEnd"/>
      <w:r w:rsidRPr="006F3B34">
        <w:rPr>
          <w:rFonts w:ascii="Times New Roman" w:hAnsi="Times New Roman" w:cs="Times New Roman"/>
          <w:sz w:val="24"/>
          <w:szCs w:val="24"/>
        </w:rPr>
        <w:t>/dt = -k1 * S * X (substrate consumption)</w:t>
      </w:r>
    </w:p>
    <w:p w14:paraId="1302A6C2" w14:textId="77777777" w:rsidR="006F3B34" w:rsidRPr="006F3B34" w:rsidRDefault="006F3B34" w:rsidP="006F3B34">
      <w:pPr>
        <w:jc w:val="both"/>
        <w:rPr>
          <w:rFonts w:ascii="Times New Roman" w:hAnsi="Times New Roman" w:cs="Times New Roman"/>
          <w:sz w:val="24"/>
          <w:szCs w:val="24"/>
        </w:rPr>
      </w:pPr>
      <w:r w:rsidRPr="006F3B34">
        <w:rPr>
          <w:rFonts w:ascii="Times New Roman" w:hAnsi="Times New Roman" w:cs="Times New Roman"/>
          <w:sz w:val="24"/>
          <w:szCs w:val="24"/>
        </w:rPr>
        <w:t xml:space="preserve">- </w:t>
      </w:r>
      <w:proofErr w:type="spellStart"/>
      <w:r w:rsidRPr="006F3B34">
        <w:rPr>
          <w:rFonts w:ascii="Times New Roman" w:hAnsi="Times New Roman" w:cs="Times New Roman"/>
          <w:sz w:val="24"/>
          <w:szCs w:val="24"/>
        </w:rPr>
        <w:t>dX</w:t>
      </w:r>
      <w:proofErr w:type="spellEnd"/>
      <w:r w:rsidRPr="006F3B34">
        <w:rPr>
          <w:rFonts w:ascii="Times New Roman" w:hAnsi="Times New Roman" w:cs="Times New Roman"/>
          <w:sz w:val="24"/>
          <w:szCs w:val="24"/>
        </w:rPr>
        <w:t>/dt = k2 * S * X - k3 * X (biomass growth and decay)</w:t>
      </w:r>
    </w:p>
    <w:p w14:paraId="67C42855" w14:textId="77777777" w:rsidR="006F3B34" w:rsidRPr="004013CB" w:rsidRDefault="006F3B34" w:rsidP="006F3B34">
      <w:pPr>
        <w:jc w:val="both"/>
        <w:rPr>
          <w:rFonts w:ascii="Times New Roman" w:hAnsi="Times New Roman" w:cs="Times New Roman"/>
          <w:sz w:val="24"/>
          <w:szCs w:val="24"/>
          <w:lang w:val="de-DE"/>
        </w:rPr>
      </w:pPr>
      <w:r w:rsidRPr="004013CB">
        <w:rPr>
          <w:rFonts w:ascii="Times New Roman" w:hAnsi="Times New Roman" w:cs="Times New Roman"/>
          <w:sz w:val="24"/>
          <w:szCs w:val="24"/>
          <w:lang w:val="de-DE"/>
        </w:rPr>
        <w:t>- dV/dt = k4 * I - k5 * V (voltage dynamics)</w:t>
      </w:r>
    </w:p>
    <w:p w14:paraId="6B4C2622" w14:textId="77777777" w:rsidR="006F3B34" w:rsidRPr="006F3B34" w:rsidRDefault="006F3B34" w:rsidP="006F3B34">
      <w:pPr>
        <w:jc w:val="both"/>
        <w:rPr>
          <w:rFonts w:ascii="Times New Roman" w:hAnsi="Times New Roman" w:cs="Times New Roman"/>
          <w:sz w:val="24"/>
          <w:szCs w:val="24"/>
        </w:rPr>
      </w:pPr>
      <w:r w:rsidRPr="006F3B34">
        <w:rPr>
          <w:rFonts w:ascii="Times New Roman" w:hAnsi="Times New Roman" w:cs="Times New Roman"/>
          <w:sz w:val="24"/>
          <w:szCs w:val="24"/>
        </w:rPr>
        <w:t>- I = k6 * S * X (current output)</w:t>
      </w:r>
    </w:p>
    <w:p w14:paraId="635FDDB6" w14:textId="77777777" w:rsidR="006F3B34" w:rsidRPr="006F3B34" w:rsidRDefault="006F3B34" w:rsidP="006F3B34">
      <w:pPr>
        <w:jc w:val="both"/>
        <w:rPr>
          <w:rFonts w:ascii="Times New Roman" w:hAnsi="Times New Roman" w:cs="Times New Roman"/>
          <w:sz w:val="24"/>
          <w:szCs w:val="24"/>
        </w:rPr>
      </w:pPr>
    </w:p>
    <w:p w14:paraId="36165865" w14:textId="77777777" w:rsidR="006F3B34" w:rsidRPr="006F3B34" w:rsidRDefault="006F3B34" w:rsidP="006F3B34">
      <w:pPr>
        <w:jc w:val="both"/>
        <w:rPr>
          <w:rFonts w:ascii="Times New Roman" w:hAnsi="Times New Roman" w:cs="Times New Roman"/>
          <w:b/>
          <w:sz w:val="24"/>
          <w:szCs w:val="24"/>
        </w:rPr>
      </w:pPr>
      <w:r w:rsidRPr="006F3B34">
        <w:rPr>
          <w:rFonts w:ascii="Times New Roman" w:hAnsi="Times New Roman" w:cs="Times New Roman"/>
          <w:b/>
          <w:sz w:val="24"/>
          <w:szCs w:val="24"/>
        </w:rPr>
        <w:t>Kinetic Parameters</w:t>
      </w:r>
    </w:p>
    <w:p w14:paraId="4B4F1E56" w14:textId="5724B3E6" w:rsidR="006F3B34" w:rsidRPr="006F3B34" w:rsidRDefault="006F3B34" w:rsidP="006F3B34">
      <w:pPr>
        <w:jc w:val="both"/>
        <w:rPr>
          <w:rFonts w:ascii="Times New Roman" w:hAnsi="Times New Roman" w:cs="Times New Roman"/>
          <w:sz w:val="24"/>
          <w:szCs w:val="24"/>
        </w:rPr>
      </w:pPr>
      <w:r w:rsidRPr="006F3B34">
        <w:rPr>
          <w:rFonts w:ascii="Times New Roman" w:hAnsi="Times New Roman" w:cs="Times New Roman"/>
          <w:sz w:val="24"/>
          <w:szCs w:val="24"/>
        </w:rPr>
        <w:t>The kinetic parameters k1 to k6 can be estimated experimentally or through literature review. These parameters influence the MFC's performance and can be optimized for improved efficiency.</w:t>
      </w:r>
    </w:p>
    <w:p w14:paraId="3476AEE0" w14:textId="77777777" w:rsidR="006F3B34" w:rsidRPr="006F3B34" w:rsidRDefault="006F3B34" w:rsidP="006F3B34">
      <w:pPr>
        <w:jc w:val="both"/>
        <w:rPr>
          <w:rFonts w:ascii="Times New Roman" w:hAnsi="Times New Roman" w:cs="Times New Roman"/>
          <w:b/>
          <w:sz w:val="24"/>
          <w:szCs w:val="24"/>
        </w:rPr>
      </w:pPr>
      <w:r w:rsidRPr="006F3B34">
        <w:rPr>
          <w:rFonts w:ascii="Times New Roman" w:hAnsi="Times New Roman" w:cs="Times New Roman"/>
          <w:b/>
          <w:sz w:val="24"/>
          <w:szCs w:val="24"/>
        </w:rPr>
        <w:t>Optimization</w:t>
      </w:r>
    </w:p>
    <w:p w14:paraId="7FCEF447" w14:textId="77777777" w:rsidR="006F3B34" w:rsidRPr="006F3B34" w:rsidRDefault="006F3B34" w:rsidP="006F3B34">
      <w:pPr>
        <w:jc w:val="both"/>
        <w:rPr>
          <w:rFonts w:ascii="Times New Roman" w:hAnsi="Times New Roman" w:cs="Times New Roman"/>
          <w:sz w:val="24"/>
          <w:szCs w:val="24"/>
        </w:rPr>
      </w:pPr>
      <w:r w:rsidRPr="006F3B34">
        <w:rPr>
          <w:rFonts w:ascii="Times New Roman" w:hAnsi="Times New Roman" w:cs="Times New Roman"/>
          <w:sz w:val="24"/>
          <w:szCs w:val="24"/>
        </w:rPr>
        <w:t>To optimize MFC performance, you can use techniques like response surface methodology (RSM) or genetic algorithms to identify optimal operating conditions, such as:</w:t>
      </w:r>
    </w:p>
    <w:p w14:paraId="417E5482" w14:textId="77777777" w:rsidR="006F3B34" w:rsidRPr="006F3B34" w:rsidRDefault="006F3B34" w:rsidP="006F3B34">
      <w:pPr>
        <w:jc w:val="both"/>
        <w:rPr>
          <w:rFonts w:ascii="Times New Roman" w:hAnsi="Times New Roman" w:cs="Times New Roman"/>
          <w:sz w:val="24"/>
          <w:szCs w:val="24"/>
        </w:rPr>
      </w:pPr>
      <w:r w:rsidRPr="006F3B34">
        <w:rPr>
          <w:rFonts w:ascii="Times New Roman" w:hAnsi="Times New Roman" w:cs="Times New Roman"/>
          <w:sz w:val="24"/>
          <w:szCs w:val="24"/>
        </w:rPr>
        <w:t>- Substrate concentration</w:t>
      </w:r>
    </w:p>
    <w:p w14:paraId="267CDDDD" w14:textId="77777777" w:rsidR="006F3B34" w:rsidRPr="006F3B34" w:rsidRDefault="006F3B34" w:rsidP="006F3B34">
      <w:pPr>
        <w:jc w:val="both"/>
        <w:rPr>
          <w:rFonts w:ascii="Times New Roman" w:hAnsi="Times New Roman" w:cs="Times New Roman"/>
          <w:sz w:val="24"/>
          <w:szCs w:val="24"/>
        </w:rPr>
      </w:pPr>
      <w:r w:rsidRPr="006F3B34">
        <w:rPr>
          <w:rFonts w:ascii="Times New Roman" w:hAnsi="Times New Roman" w:cs="Times New Roman"/>
          <w:sz w:val="24"/>
          <w:szCs w:val="24"/>
        </w:rPr>
        <w:t>- Electrode material and surface area</w:t>
      </w:r>
    </w:p>
    <w:p w14:paraId="1F582A93" w14:textId="77777777" w:rsidR="006F3B34" w:rsidRPr="006F3B34" w:rsidRDefault="006F3B34" w:rsidP="006F3B34">
      <w:pPr>
        <w:jc w:val="both"/>
        <w:rPr>
          <w:rFonts w:ascii="Times New Roman" w:hAnsi="Times New Roman" w:cs="Times New Roman"/>
          <w:sz w:val="24"/>
          <w:szCs w:val="24"/>
        </w:rPr>
      </w:pPr>
      <w:r w:rsidRPr="006F3B34">
        <w:rPr>
          <w:rFonts w:ascii="Times New Roman" w:hAnsi="Times New Roman" w:cs="Times New Roman"/>
          <w:sz w:val="24"/>
          <w:szCs w:val="24"/>
        </w:rPr>
        <w:lastRenderedPageBreak/>
        <w:t>- Operating temperature and pH</w:t>
      </w:r>
    </w:p>
    <w:p w14:paraId="1466013A" w14:textId="77777777" w:rsidR="006F3B34" w:rsidRPr="006F3B34" w:rsidRDefault="006F3B34" w:rsidP="006F3B34">
      <w:pPr>
        <w:jc w:val="both"/>
        <w:rPr>
          <w:rFonts w:ascii="Times New Roman" w:hAnsi="Times New Roman" w:cs="Times New Roman"/>
          <w:sz w:val="24"/>
          <w:szCs w:val="24"/>
        </w:rPr>
      </w:pPr>
      <w:r w:rsidRPr="006F3B34">
        <w:rPr>
          <w:rFonts w:ascii="Times New Roman" w:hAnsi="Times New Roman" w:cs="Times New Roman"/>
          <w:sz w:val="24"/>
          <w:szCs w:val="24"/>
        </w:rPr>
        <w:t>- External resistance</w:t>
      </w:r>
    </w:p>
    <w:p w14:paraId="326D3432" w14:textId="77777777" w:rsidR="006F3B34" w:rsidRPr="006F3B34" w:rsidRDefault="006F3B34" w:rsidP="006F3B34">
      <w:pPr>
        <w:jc w:val="both"/>
        <w:rPr>
          <w:rFonts w:ascii="Times New Roman" w:hAnsi="Times New Roman" w:cs="Times New Roman"/>
          <w:sz w:val="24"/>
          <w:szCs w:val="24"/>
        </w:rPr>
      </w:pPr>
      <w:r w:rsidRPr="006F3B34">
        <w:rPr>
          <w:rFonts w:ascii="Times New Roman" w:hAnsi="Times New Roman" w:cs="Times New Roman"/>
          <w:sz w:val="24"/>
          <w:szCs w:val="24"/>
        </w:rPr>
        <w:t>By solving these equations and optimizing the kinetic parameters, you can predict and improve MFC performance for fertilizer wastewater treatment.</w:t>
      </w:r>
    </w:p>
    <w:p w14:paraId="756714CA" w14:textId="77777777" w:rsidR="006F3B34" w:rsidRPr="006F3B34" w:rsidRDefault="006F3B34" w:rsidP="006F3B34">
      <w:pPr>
        <w:jc w:val="both"/>
        <w:rPr>
          <w:rFonts w:ascii="Times New Roman" w:hAnsi="Times New Roman" w:cs="Times New Roman"/>
          <w:sz w:val="24"/>
          <w:szCs w:val="24"/>
        </w:rPr>
      </w:pPr>
      <w:r w:rsidRPr="006F3B34">
        <w:rPr>
          <w:rFonts w:ascii="Times New Roman" w:hAnsi="Times New Roman" w:cs="Times New Roman"/>
          <w:sz w:val="24"/>
          <w:szCs w:val="24"/>
        </w:rPr>
        <w:t>Example Equation</w:t>
      </w:r>
    </w:p>
    <w:p w14:paraId="16D8132E" w14:textId="77777777" w:rsidR="006F3B34" w:rsidRPr="004013CB" w:rsidRDefault="006F3B34" w:rsidP="006F3B34">
      <w:pPr>
        <w:jc w:val="both"/>
        <w:rPr>
          <w:rFonts w:ascii="Times New Roman" w:hAnsi="Times New Roman" w:cs="Times New Roman"/>
          <w:sz w:val="24"/>
          <w:szCs w:val="24"/>
          <w:lang w:val="it-IT"/>
        </w:rPr>
      </w:pPr>
      <w:r w:rsidRPr="006F3B34">
        <w:rPr>
          <w:rFonts w:ascii="Times New Roman" w:hAnsi="Times New Roman" w:cs="Times New Roman"/>
          <w:sz w:val="24"/>
          <w:szCs w:val="24"/>
        </w:rPr>
        <w:t>The Morris-</w:t>
      </w:r>
      <w:proofErr w:type="spellStart"/>
      <w:r w:rsidRPr="006F3B34">
        <w:rPr>
          <w:rFonts w:ascii="Times New Roman" w:hAnsi="Times New Roman" w:cs="Times New Roman"/>
          <w:sz w:val="24"/>
          <w:szCs w:val="24"/>
        </w:rPr>
        <w:t>Lecar</w:t>
      </w:r>
      <w:proofErr w:type="spellEnd"/>
      <w:r w:rsidRPr="006F3B34">
        <w:rPr>
          <w:rFonts w:ascii="Times New Roman" w:hAnsi="Times New Roman" w:cs="Times New Roman"/>
          <w:sz w:val="24"/>
          <w:szCs w:val="24"/>
        </w:rPr>
        <w:t xml:space="preserve"> model, commonly used to describe neuronal behavior, can also be applied to MFC modeling. </w:t>
      </w:r>
      <w:r w:rsidRPr="004013CB">
        <w:rPr>
          <w:rFonts w:ascii="Times New Roman" w:hAnsi="Times New Roman" w:cs="Times New Roman"/>
          <w:sz w:val="24"/>
          <w:szCs w:val="24"/>
          <w:lang w:val="it-IT"/>
        </w:rPr>
        <w:t>For instance ¹:</w:t>
      </w:r>
    </w:p>
    <w:p w14:paraId="7DD1B633" w14:textId="77777777" w:rsidR="006F3B34" w:rsidRPr="004013CB" w:rsidRDefault="006F3B34" w:rsidP="006F3B34">
      <w:pPr>
        <w:jc w:val="both"/>
        <w:rPr>
          <w:rFonts w:ascii="Times New Roman" w:hAnsi="Times New Roman" w:cs="Times New Roman"/>
          <w:sz w:val="24"/>
          <w:szCs w:val="24"/>
          <w:lang w:val="it-IT"/>
        </w:rPr>
      </w:pPr>
      <w:r w:rsidRPr="004013CB">
        <w:rPr>
          <w:rFonts w:ascii="Times New Roman" w:hAnsi="Times New Roman" w:cs="Times New Roman"/>
          <w:sz w:val="24"/>
          <w:szCs w:val="24"/>
          <w:lang w:val="it-IT"/>
        </w:rPr>
        <w:t>C_M * dV/dt = I_app - g_L * (V - E_L) - g_K * n * (V - E_K) - g_Ca * m_inf(V) * (V - E_Ca)</w:t>
      </w:r>
    </w:p>
    <w:p w14:paraId="5E15B021" w14:textId="10A2652C" w:rsidR="006F3B34" w:rsidRDefault="006F3B34" w:rsidP="006F3B34">
      <w:pPr>
        <w:jc w:val="both"/>
        <w:rPr>
          <w:rFonts w:ascii="Times New Roman" w:hAnsi="Times New Roman" w:cs="Times New Roman"/>
          <w:sz w:val="24"/>
          <w:szCs w:val="24"/>
        </w:rPr>
      </w:pPr>
      <w:r w:rsidRPr="006F3B34">
        <w:rPr>
          <w:rFonts w:ascii="Times New Roman" w:hAnsi="Times New Roman" w:cs="Times New Roman"/>
          <w:sz w:val="24"/>
          <w:szCs w:val="24"/>
        </w:rPr>
        <w:t xml:space="preserve">This equation describes the membrane potential V dynamics, where C_M is the membrane capacitance, </w:t>
      </w:r>
      <w:proofErr w:type="spellStart"/>
      <w:r w:rsidRPr="006F3B34">
        <w:rPr>
          <w:rFonts w:ascii="Times New Roman" w:hAnsi="Times New Roman" w:cs="Times New Roman"/>
          <w:sz w:val="24"/>
          <w:szCs w:val="24"/>
        </w:rPr>
        <w:t>I_app</w:t>
      </w:r>
      <w:proofErr w:type="spellEnd"/>
      <w:r w:rsidRPr="006F3B34">
        <w:rPr>
          <w:rFonts w:ascii="Times New Roman" w:hAnsi="Times New Roman" w:cs="Times New Roman"/>
          <w:sz w:val="24"/>
          <w:szCs w:val="24"/>
        </w:rPr>
        <w:t xml:space="preserve"> is the applied current, and </w:t>
      </w:r>
      <w:proofErr w:type="spellStart"/>
      <w:r w:rsidRPr="006F3B34">
        <w:rPr>
          <w:rFonts w:ascii="Times New Roman" w:hAnsi="Times New Roman" w:cs="Times New Roman"/>
          <w:sz w:val="24"/>
          <w:szCs w:val="24"/>
        </w:rPr>
        <w:t>g_L</w:t>
      </w:r>
      <w:proofErr w:type="spellEnd"/>
      <w:r w:rsidRPr="006F3B34">
        <w:rPr>
          <w:rFonts w:ascii="Times New Roman" w:hAnsi="Times New Roman" w:cs="Times New Roman"/>
          <w:sz w:val="24"/>
          <w:szCs w:val="24"/>
        </w:rPr>
        <w:t xml:space="preserve">, </w:t>
      </w:r>
      <w:proofErr w:type="spellStart"/>
      <w:r w:rsidRPr="006F3B34">
        <w:rPr>
          <w:rFonts w:ascii="Times New Roman" w:hAnsi="Times New Roman" w:cs="Times New Roman"/>
          <w:sz w:val="24"/>
          <w:szCs w:val="24"/>
        </w:rPr>
        <w:t>g_K</w:t>
      </w:r>
      <w:proofErr w:type="spellEnd"/>
      <w:r w:rsidRPr="006F3B34">
        <w:rPr>
          <w:rFonts w:ascii="Times New Roman" w:hAnsi="Times New Roman" w:cs="Times New Roman"/>
          <w:sz w:val="24"/>
          <w:szCs w:val="24"/>
        </w:rPr>
        <w:t xml:space="preserve">, and </w:t>
      </w:r>
      <w:proofErr w:type="spellStart"/>
      <w:r w:rsidRPr="006F3B34">
        <w:rPr>
          <w:rFonts w:ascii="Times New Roman" w:hAnsi="Times New Roman" w:cs="Times New Roman"/>
          <w:sz w:val="24"/>
          <w:szCs w:val="24"/>
        </w:rPr>
        <w:t>g_Ca</w:t>
      </w:r>
      <w:proofErr w:type="spellEnd"/>
      <w:r w:rsidRPr="006F3B34">
        <w:rPr>
          <w:rFonts w:ascii="Times New Roman" w:hAnsi="Times New Roman" w:cs="Times New Roman"/>
          <w:sz w:val="24"/>
          <w:szCs w:val="24"/>
        </w:rPr>
        <w:t xml:space="preserve"> are </w:t>
      </w:r>
      <w:proofErr w:type="spellStart"/>
      <w:r w:rsidRPr="006F3B34">
        <w:rPr>
          <w:rFonts w:ascii="Times New Roman" w:hAnsi="Times New Roman" w:cs="Times New Roman"/>
          <w:sz w:val="24"/>
          <w:szCs w:val="24"/>
        </w:rPr>
        <w:t>conductances</w:t>
      </w:r>
      <w:proofErr w:type="spellEnd"/>
      <w:r w:rsidRPr="006F3B34">
        <w:rPr>
          <w:rFonts w:ascii="Times New Roman" w:hAnsi="Times New Roman" w:cs="Times New Roman"/>
          <w:sz w:val="24"/>
          <w:szCs w:val="24"/>
        </w:rPr>
        <w:t xml:space="preserve"> for leak, potassium, and calcium channels, respectively</w:t>
      </w:r>
    </w:p>
    <w:p w14:paraId="410FFFE8" w14:textId="77777777" w:rsidR="00C61004" w:rsidRDefault="00C61004" w:rsidP="006F3B34">
      <w:pPr>
        <w:jc w:val="both"/>
        <w:rPr>
          <w:rFonts w:ascii="Times New Roman" w:hAnsi="Times New Roman" w:cs="Times New Roman"/>
          <w:sz w:val="24"/>
          <w:szCs w:val="24"/>
        </w:rPr>
      </w:pPr>
    </w:p>
    <w:p w14:paraId="27B02693" w14:textId="4B323B2C" w:rsidR="00C61004" w:rsidRPr="00C61004" w:rsidRDefault="00C61004" w:rsidP="006F3B34">
      <w:pPr>
        <w:jc w:val="both"/>
        <w:rPr>
          <w:rFonts w:ascii="Times New Roman" w:hAnsi="Times New Roman" w:cs="Times New Roman"/>
          <w:b/>
          <w:sz w:val="24"/>
          <w:szCs w:val="24"/>
        </w:rPr>
      </w:pPr>
      <w:r w:rsidRPr="00C61004">
        <w:rPr>
          <w:rFonts w:ascii="Times New Roman" w:hAnsi="Times New Roman" w:cs="Times New Roman"/>
          <w:b/>
          <w:sz w:val="24"/>
          <w:szCs w:val="24"/>
        </w:rPr>
        <w:t>RESULTS AND DISCUSSION</w:t>
      </w:r>
    </w:p>
    <w:p w14:paraId="65A7C663" w14:textId="77777777" w:rsidR="00C61004" w:rsidRPr="00C61004" w:rsidRDefault="00C61004" w:rsidP="00C61004">
      <w:pPr>
        <w:jc w:val="both"/>
        <w:rPr>
          <w:rFonts w:ascii="Times New Roman" w:hAnsi="Times New Roman" w:cs="Times New Roman"/>
          <w:sz w:val="24"/>
          <w:szCs w:val="24"/>
        </w:rPr>
      </w:pPr>
      <w:r w:rsidRPr="00C61004">
        <w:rPr>
          <w:rFonts w:ascii="Times New Roman" w:hAnsi="Times New Roman" w:cs="Times New Roman"/>
          <w:sz w:val="24"/>
          <w:szCs w:val="24"/>
        </w:rPr>
        <w:t>The study demonstrated the potential of microbial fuel cells (MFCs) in generating bioelectricity from industrial wastewater, specifically ammonia fertilizer plant effluent. Five different MFC setups with salt bridges produced varying power densities and current densities:</w:t>
      </w:r>
    </w:p>
    <w:p w14:paraId="7072B823" w14:textId="77777777" w:rsidR="00C61004" w:rsidRPr="00C61004" w:rsidRDefault="00C61004" w:rsidP="00C61004">
      <w:pPr>
        <w:jc w:val="both"/>
        <w:rPr>
          <w:rFonts w:ascii="Times New Roman" w:hAnsi="Times New Roman" w:cs="Times New Roman"/>
          <w:sz w:val="24"/>
          <w:szCs w:val="24"/>
        </w:rPr>
      </w:pPr>
      <w:r w:rsidRPr="00C61004">
        <w:rPr>
          <w:rFonts w:ascii="Times New Roman" w:hAnsi="Times New Roman" w:cs="Times New Roman"/>
          <w:sz w:val="24"/>
          <w:szCs w:val="24"/>
        </w:rPr>
        <w:t>- Cell Performance Comparison</w:t>
      </w:r>
    </w:p>
    <w:p w14:paraId="7C0F1C15" w14:textId="77777777" w:rsidR="00C61004" w:rsidRPr="00C61004" w:rsidRDefault="00C61004" w:rsidP="00C61004">
      <w:pPr>
        <w:jc w:val="both"/>
        <w:rPr>
          <w:rFonts w:ascii="Times New Roman" w:hAnsi="Times New Roman" w:cs="Times New Roman"/>
          <w:sz w:val="24"/>
          <w:szCs w:val="24"/>
        </w:rPr>
      </w:pPr>
      <w:r w:rsidRPr="00C61004">
        <w:rPr>
          <w:rFonts w:ascii="Times New Roman" w:hAnsi="Times New Roman" w:cs="Times New Roman"/>
          <w:sz w:val="24"/>
          <w:szCs w:val="24"/>
        </w:rPr>
        <w:t xml:space="preserve">    - Cell 1: 120.3306 </w:t>
      </w:r>
      <w:proofErr w:type="spellStart"/>
      <w:r w:rsidRPr="00C61004">
        <w:rPr>
          <w:rFonts w:ascii="Times New Roman" w:hAnsi="Times New Roman" w:cs="Times New Roman"/>
          <w:sz w:val="24"/>
          <w:szCs w:val="24"/>
        </w:rPr>
        <w:t>mW</w:t>
      </w:r>
      <w:proofErr w:type="spellEnd"/>
      <w:r w:rsidRPr="00C61004">
        <w:rPr>
          <w:rFonts w:ascii="Times New Roman" w:hAnsi="Times New Roman" w:cs="Times New Roman"/>
          <w:sz w:val="24"/>
          <w:szCs w:val="24"/>
        </w:rPr>
        <w:t>/m² power density, 146.0055 mA/m² current density</w:t>
      </w:r>
    </w:p>
    <w:p w14:paraId="6AB55E1E" w14:textId="77777777" w:rsidR="00C61004" w:rsidRPr="00C61004" w:rsidRDefault="00C61004" w:rsidP="00C61004">
      <w:pPr>
        <w:jc w:val="both"/>
        <w:rPr>
          <w:rFonts w:ascii="Times New Roman" w:hAnsi="Times New Roman" w:cs="Times New Roman"/>
          <w:sz w:val="24"/>
          <w:szCs w:val="24"/>
        </w:rPr>
      </w:pPr>
      <w:r w:rsidRPr="00C61004">
        <w:rPr>
          <w:rFonts w:ascii="Times New Roman" w:hAnsi="Times New Roman" w:cs="Times New Roman"/>
          <w:sz w:val="24"/>
          <w:szCs w:val="24"/>
        </w:rPr>
        <w:t xml:space="preserve">    - Cell 2: 113.0579 </w:t>
      </w:r>
      <w:proofErr w:type="spellStart"/>
      <w:r w:rsidRPr="00C61004">
        <w:rPr>
          <w:rFonts w:ascii="Times New Roman" w:hAnsi="Times New Roman" w:cs="Times New Roman"/>
          <w:sz w:val="24"/>
          <w:szCs w:val="24"/>
        </w:rPr>
        <w:t>mW</w:t>
      </w:r>
      <w:proofErr w:type="spellEnd"/>
      <w:r w:rsidRPr="00C61004">
        <w:rPr>
          <w:rFonts w:ascii="Times New Roman" w:hAnsi="Times New Roman" w:cs="Times New Roman"/>
          <w:sz w:val="24"/>
          <w:szCs w:val="24"/>
        </w:rPr>
        <w:t>/m² power density, 148.7603 mA/m² current density</w:t>
      </w:r>
    </w:p>
    <w:p w14:paraId="4AE894EA" w14:textId="77777777" w:rsidR="00C61004" w:rsidRPr="00C61004" w:rsidRDefault="00C61004" w:rsidP="00C61004">
      <w:pPr>
        <w:jc w:val="both"/>
        <w:rPr>
          <w:rFonts w:ascii="Times New Roman" w:hAnsi="Times New Roman" w:cs="Times New Roman"/>
          <w:sz w:val="24"/>
          <w:szCs w:val="24"/>
        </w:rPr>
      </w:pPr>
      <w:r w:rsidRPr="00C61004">
        <w:rPr>
          <w:rFonts w:ascii="Times New Roman" w:hAnsi="Times New Roman" w:cs="Times New Roman"/>
          <w:sz w:val="24"/>
          <w:szCs w:val="24"/>
        </w:rPr>
        <w:t xml:space="preserve">    - Cell 3: 134.5455 </w:t>
      </w:r>
      <w:proofErr w:type="spellStart"/>
      <w:r w:rsidRPr="00C61004">
        <w:rPr>
          <w:rFonts w:ascii="Times New Roman" w:hAnsi="Times New Roman" w:cs="Times New Roman"/>
          <w:sz w:val="24"/>
          <w:szCs w:val="24"/>
        </w:rPr>
        <w:t>mW</w:t>
      </w:r>
      <w:proofErr w:type="spellEnd"/>
      <w:r w:rsidRPr="00C61004">
        <w:rPr>
          <w:rFonts w:ascii="Times New Roman" w:hAnsi="Times New Roman" w:cs="Times New Roman"/>
          <w:sz w:val="24"/>
          <w:szCs w:val="24"/>
        </w:rPr>
        <w:t>/m² power density, 181.8182 mA/m² current density</w:t>
      </w:r>
    </w:p>
    <w:p w14:paraId="57A5C40D" w14:textId="77777777" w:rsidR="00C61004" w:rsidRPr="00C61004" w:rsidRDefault="00C61004" w:rsidP="00C61004">
      <w:pPr>
        <w:jc w:val="both"/>
        <w:rPr>
          <w:rFonts w:ascii="Times New Roman" w:hAnsi="Times New Roman" w:cs="Times New Roman"/>
          <w:sz w:val="24"/>
          <w:szCs w:val="24"/>
        </w:rPr>
      </w:pPr>
      <w:r w:rsidRPr="00C61004">
        <w:rPr>
          <w:rFonts w:ascii="Times New Roman" w:hAnsi="Times New Roman" w:cs="Times New Roman"/>
          <w:sz w:val="24"/>
          <w:szCs w:val="24"/>
        </w:rPr>
        <w:t xml:space="preserve">    - Cell 4: 108.9807 </w:t>
      </w:r>
      <w:proofErr w:type="spellStart"/>
      <w:r w:rsidRPr="00C61004">
        <w:rPr>
          <w:rFonts w:ascii="Times New Roman" w:hAnsi="Times New Roman" w:cs="Times New Roman"/>
          <w:sz w:val="24"/>
          <w:szCs w:val="24"/>
        </w:rPr>
        <w:t>mW</w:t>
      </w:r>
      <w:proofErr w:type="spellEnd"/>
      <w:r w:rsidRPr="00C61004">
        <w:rPr>
          <w:rFonts w:ascii="Times New Roman" w:hAnsi="Times New Roman" w:cs="Times New Roman"/>
          <w:sz w:val="24"/>
          <w:szCs w:val="24"/>
        </w:rPr>
        <w:t>/m² power density, 126.7218 mA/m² current density</w:t>
      </w:r>
    </w:p>
    <w:p w14:paraId="379B9802" w14:textId="77777777" w:rsidR="00C61004" w:rsidRDefault="00C61004" w:rsidP="00C61004">
      <w:pPr>
        <w:jc w:val="both"/>
        <w:rPr>
          <w:rFonts w:ascii="Times New Roman" w:hAnsi="Times New Roman" w:cs="Times New Roman"/>
          <w:sz w:val="24"/>
          <w:szCs w:val="24"/>
        </w:rPr>
      </w:pPr>
      <w:r w:rsidRPr="00C61004">
        <w:rPr>
          <w:rFonts w:ascii="Times New Roman" w:hAnsi="Times New Roman" w:cs="Times New Roman"/>
          <w:sz w:val="24"/>
          <w:szCs w:val="24"/>
        </w:rPr>
        <w:t xml:space="preserve">    - Cell 5: 124.1047 </w:t>
      </w:r>
      <w:proofErr w:type="spellStart"/>
      <w:r w:rsidRPr="00C61004">
        <w:rPr>
          <w:rFonts w:ascii="Times New Roman" w:hAnsi="Times New Roman" w:cs="Times New Roman"/>
          <w:sz w:val="24"/>
          <w:szCs w:val="24"/>
        </w:rPr>
        <w:t>mW</w:t>
      </w:r>
      <w:proofErr w:type="spellEnd"/>
      <w:r w:rsidRPr="00C61004">
        <w:rPr>
          <w:rFonts w:ascii="Times New Roman" w:hAnsi="Times New Roman" w:cs="Times New Roman"/>
          <w:sz w:val="24"/>
          <w:szCs w:val="24"/>
        </w:rPr>
        <w:t>/m² power density, 146.0055 mA/m² current density</w:t>
      </w:r>
    </w:p>
    <w:p w14:paraId="528B16E0" w14:textId="77777777" w:rsidR="00C61004" w:rsidRDefault="00C61004" w:rsidP="00C61004">
      <w:pPr>
        <w:jc w:val="both"/>
        <w:rPr>
          <w:rFonts w:ascii="Times New Roman" w:hAnsi="Times New Roman" w:cs="Times New Roman"/>
          <w:sz w:val="24"/>
          <w:szCs w:val="24"/>
        </w:rPr>
      </w:pPr>
    </w:p>
    <w:p w14:paraId="4A4BBCB1" w14:textId="31100254" w:rsidR="006F3B34" w:rsidRDefault="00C61004" w:rsidP="00C61004">
      <w:pPr>
        <w:jc w:val="both"/>
        <w:rPr>
          <w:rFonts w:ascii="Times New Roman" w:hAnsi="Times New Roman" w:cs="Times New Roman"/>
          <w:sz w:val="24"/>
          <w:szCs w:val="24"/>
        </w:rPr>
      </w:pPr>
      <w:r w:rsidRPr="00C61004">
        <w:rPr>
          <w:rFonts w:ascii="Times New Roman" w:hAnsi="Times New Roman" w:cs="Times New Roman"/>
          <w:sz w:val="24"/>
          <w:szCs w:val="24"/>
        </w:rPr>
        <w:t>The results indicate that ammonia fertilizer plant liquid effluent is a suitable substrate for MFCs, and the technology could be an efficient and cost-effective alternative for wastewater treatment. By connecting multiple fuel cells in series, the voltage output can be increased while maintaining the same current</w:t>
      </w:r>
      <w:r>
        <w:rPr>
          <w:rFonts w:ascii="Times New Roman" w:hAnsi="Times New Roman" w:cs="Times New Roman"/>
          <w:sz w:val="24"/>
          <w:szCs w:val="24"/>
        </w:rPr>
        <w:t>.</w:t>
      </w:r>
    </w:p>
    <w:p w14:paraId="4E36172C" w14:textId="0C23D7D7" w:rsidR="00254788" w:rsidRDefault="00254788" w:rsidP="00C61004">
      <w:pPr>
        <w:jc w:val="both"/>
        <w:rPr>
          <w:rFonts w:ascii="Times New Roman" w:hAnsi="Times New Roman" w:cs="Times New Roman"/>
          <w:sz w:val="24"/>
          <w:szCs w:val="24"/>
        </w:rPr>
      </w:pPr>
    </w:p>
    <w:p w14:paraId="561C1950" w14:textId="77777777" w:rsidR="00254788" w:rsidRDefault="00254788" w:rsidP="00C61004">
      <w:pPr>
        <w:jc w:val="both"/>
        <w:rPr>
          <w:rFonts w:ascii="Times New Roman" w:hAnsi="Times New Roman" w:cs="Times New Roman"/>
          <w:sz w:val="24"/>
          <w:szCs w:val="24"/>
        </w:rPr>
      </w:pPr>
    </w:p>
    <w:p w14:paraId="041FD785" w14:textId="549BCF00" w:rsidR="00C61004" w:rsidRDefault="00C61004" w:rsidP="00C61004">
      <w:pPr>
        <w:jc w:val="both"/>
        <w:rPr>
          <w:rFonts w:ascii="Times New Roman" w:hAnsi="Times New Roman" w:cs="Times New Roman"/>
          <w:sz w:val="24"/>
          <w:szCs w:val="24"/>
        </w:rPr>
      </w:pPr>
    </w:p>
    <w:p w14:paraId="11756A91" w14:textId="7F346CDB" w:rsidR="00C72494" w:rsidRDefault="00C72494" w:rsidP="00C72494">
      <w:pPr>
        <w:jc w:val="both"/>
        <w:rPr>
          <w:rFonts w:ascii="Times New Roman" w:hAnsi="Times New Roman" w:cs="Times New Roman"/>
          <w:sz w:val="24"/>
          <w:szCs w:val="24"/>
        </w:rPr>
      </w:pPr>
    </w:p>
    <w:p w14:paraId="1941096B" w14:textId="17A1860A" w:rsidR="00C61004" w:rsidRPr="00254788" w:rsidRDefault="00254788" w:rsidP="00C72494">
      <w:pPr>
        <w:jc w:val="both"/>
        <w:rPr>
          <w:rFonts w:ascii="Times New Roman" w:hAnsi="Times New Roman" w:cs="Times New Roman"/>
          <w:b/>
          <w:sz w:val="24"/>
          <w:szCs w:val="24"/>
        </w:rPr>
      </w:pPr>
      <w:r w:rsidRPr="00254788">
        <w:rPr>
          <w:rFonts w:ascii="Times New Roman" w:hAnsi="Times New Roman" w:cs="Times New Roman"/>
          <w:b/>
          <w:color w:val="000000" w:themeColor="text1"/>
          <w:sz w:val="24"/>
          <w:szCs w:val="24"/>
        </w:rPr>
        <w:lastRenderedPageBreak/>
        <w:t>Table</w:t>
      </w:r>
      <w:r w:rsidR="00E22CBC">
        <w:rPr>
          <w:rFonts w:ascii="Times New Roman" w:hAnsi="Times New Roman" w:cs="Times New Roman"/>
          <w:b/>
          <w:color w:val="000000" w:themeColor="text1"/>
          <w:sz w:val="24"/>
          <w:szCs w:val="24"/>
        </w:rPr>
        <w:t xml:space="preserve"> 1</w:t>
      </w:r>
      <w:r w:rsidRPr="00254788">
        <w:rPr>
          <w:rFonts w:ascii="Times New Roman" w:hAnsi="Times New Roman" w:cs="Times New Roman"/>
          <w:b/>
          <w:color w:val="000000" w:themeColor="text1"/>
          <w:sz w:val="24"/>
          <w:szCs w:val="24"/>
        </w:rPr>
        <w:t>: Result Data Table</w:t>
      </w:r>
    </w:p>
    <w:p w14:paraId="489D3431" w14:textId="51E8168A" w:rsidR="00C61004" w:rsidRDefault="00C61004" w:rsidP="00C72494">
      <w:pPr>
        <w:jc w:val="both"/>
        <w:rPr>
          <w:rFonts w:ascii="Times New Roman" w:hAnsi="Times New Roman" w:cs="Times New Roman"/>
          <w:sz w:val="24"/>
          <w:szCs w:val="24"/>
        </w:rPr>
      </w:pPr>
    </w:p>
    <w:tbl>
      <w:tblPr>
        <w:tblW w:w="9777" w:type="dxa"/>
        <w:tblInd w:w="93" w:type="dxa"/>
        <w:tblLook w:val="04A0" w:firstRow="1" w:lastRow="0" w:firstColumn="1" w:lastColumn="0" w:noHBand="0" w:noVBand="1"/>
      </w:tblPr>
      <w:tblGrid>
        <w:gridCol w:w="1470"/>
        <w:gridCol w:w="874"/>
        <w:gridCol w:w="635"/>
        <w:gridCol w:w="654"/>
        <w:gridCol w:w="409"/>
        <w:gridCol w:w="902"/>
        <w:gridCol w:w="777"/>
        <w:gridCol w:w="388"/>
        <w:gridCol w:w="601"/>
        <w:gridCol w:w="482"/>
        <w:gridCol w:w="257"/>
        <w:gridCol w:w="826"/>
        <w:gridCol w:w="500"/>
        <w:gridCol w:w="1302"/>
      </w:tblGrid>
      <w:tr w:rsidR="00254788" w:rsidRPr="00AB1A5C" w14:paraId="291BA17D" w14:textId="77777777" w:rsidTr="00A7133A">
        <w:trPr>
          <w:trHeight w:val="300"/>
        </w:trPr>
        <w:tc>
          <w:tcPr>
            <w:tcW w:w="4818" w:type="dxa"/>
            <w:gridSpan w:val="6"/>
            <w:tcBorders>
              <w:top w:val="single" w:sz="4" w:space="0" w:color="auto"/>
              <w:left w:val="single" w:sz="4" w:space="0" w:color="auto"/>
              <w:bottom w:val="single" w:sz="4" w:space="0" w:color="auto"/>
              <w:right w:val="single" w:sz="4" w:space="0" w:color="auto"/>
            </w:tcBorders>
            <w:noWrap/>
            <w:vAlign w:val="bottom"/>
            <w:hideMark/>
          </w:tcPr>
          <w:p w14:paraId="54CD1EEA"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Reactor Configuration</w:t>
            </w:r>
          </w:p>
        </w:tc>
        <w:tc>
          <w:tcPr>
            <w:tcW w:w="1165" w:type="dxa"/>
            <w:gridSpan w:val="2"/>
            <w:tcBorders>
              <w:top w:val="single" w:sz="4" w:space="0" w:color="auto"/>
              <w:left w:val="nil"/>
              <w:bottom w:val="single" w:sz="4" w:space="0" w:color="auto"/>
              <w:right w:val="single" w:sz="4" w:space="0" w:color="auto"/>
            </w:tcBorders>
            <w:noWrap/>
            <w:vAlign w:val="bottom"/>
            <w:hideMark/>
          </w:tcPr>
          <w:p w14:paraId="5C27D15F"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Substrate</w:t>
            </w:r>
          </w:p>
        </w:tc>
        <w:tc>
          <w:tcPr>
            <w:tcW w:w="3794" w:type="dxa"/>
            <w:gridSpan w:val="6"/>
            <w:tcBorders>
              <w:top w:val="single" w:sz="4" w:space="0" w:color="auto"/>
              <w:left w:val="nil"/>
              <w:bottom w:val="single" w:sz="4" w:space="0" w:color="auto"/>
              <w:right w:val="single" w:sz="4" w:space="0" w:color="000000"/>
            </w:tcBorders>
            <w:noWrap/>
            <w:vAlign w:val="bottom"/>
            <w:hideMark/>
          </w:tcPr>
          <w:p w14:paraId="7E980598"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Ammonia fertilizer Plant Effluent</w:t>
            </w:r>
          </w:p>
        </w:tc>
      </w:tr>
      <w:tr w:rsidR="00254788" w:rsidRPr="00AB1A5C" w14:paraId="2B38780E" w14:textId="77777777" w:rsidTr="00A7133A">
        <w:trPr>
          <w:trHeight w:val="300"/>
        </w:trPr>
        <w:tc>
          <w:tcPr>
            <w:tcW w:w="1391" w:type="dxa"/>
            <w:vMerge w:val="restart"/>
            <w:tcBorders>
              <w:top w:val="nil"/>
              <w:left w:val="single" w:sz="4" w:space="0" w:color="auto"/>
              <w:bottom w:val="single" w:sz="4" w:space="0" w:color="000000"/>
              <w:right w:val="single" w:sz="4" w:space="0" w:color="auto"/>
            </w:tcBorders>
            <w:noWrap/>
            <w:vAlign w:val="bottom"/>
            <w:hideMark/>
          </w:tcPr>
          <w:p w14:paraId="240F0943"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Chamber</w:t>
            </w:r>
          </w:p>
        </w:tc>
        <w:tc>
          <w:tcPr>
            <w:tcW w:w="1509" w:type="dxa"/>
            <w:gridSpan w:val="2"/>
            <w:tcBorders>
              <w:top w:val="nil"/>
              <w:left w:val="nil"/>
              <w:bottom w:val="single" w:sz="4" w:space="0" w:color="auto"/>
              <w:right w:val="single" w:sz="4" w:space="0" w:color="auto"/>
            </w:tcBorders>
            <w:noWrap/>
            <w:vAlign w:val="bottom"/>
            <w:hideMark/>
          </w:tcPr>
          <w:p w14:paraId="6FE30270"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Single</w:t>
            </w:r>
          </w:p>
        </w:tc>
        <w:tc>
          <w:tcPr>
            <w:tcW w:w="1016" w:type="dxa"/>
            <w:gridSpan w:val="2"/>
            <w:tcBorders>
              <w:top w:val="nil"/>
              <w:left w:val="nil"/>
              <w:bottom w:val="single" w:sz="4" w:space="0" w:color="auto"/>
              <w:right w:val="single" w:sz="4" w:space="0" w:color="auto"/>
            </w:tcBorders>
            <w:noWrap/>
            <w:vAlign w:val="bottom"/>
            <w:hideMark/>
          </w:tcPr>
          <w:p w14:paraId="72E17E3E"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Dual</w:t>
            </w:r>
          </w:p>
        </w:tc>
        <w:tc>
          <w:tcPr>
            <w:tcW w:w="902" w:type="dxa"/>
            <w:vMerge w:val="restart"/>
            <w:tcBorders>
              <w:top w:val="nil"/>
              <w:left w:val="single" w:sz="4" w:space="0" w:color="auto"/>
              <w:bottom w:val="single" w:sz="4" w:space="0" w:color="auto"/>
              <w:right w:val="single" w:sz="4" w:space="0" w:color="auto"/>
            </w:tcBorders>
            <w:noWrap/>
            <w:vAlign w:val="bottom"/>
            <w:hideMark/>
          </w:tcPr>
          <w:p w14:paraId="4FB4FE98"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 </w:t>
            </w:r>
          </w:p>
        </w:tc>
        <w:tc>
          <w:tcPr>
            <w:tcW w:w="1165" w:type="dxa"/>
            <w:gridSpan w:val="2"/>
            <w:tcBorders>
              <w:top w:val="nil"/>
              <w:left w:val="nil"/>
              <w:bottom w:val="single" w:sz="4" w:space="0" w:color="auto"/>
              <w:right w:val="single" w:sz="4" w:space="0" w:color="auto"/>
            </w:tcBorders>
            <w:noWrap/>
            <w:vAlign w:val="bottom"/>
            <w:hideMark/>
          </w:tcPr>
          <w:p w14:paraId="6D97E09D"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Catholyte</w:t>
            </w:r>
          </w:p>
        </w:tc>
        <w:tc>
          <w:tcPr>
            <w:tcW w:w="3794" w:type="dxa"/>
            <w:gridSpan w:val="6"/>
            <w:tcBorders>
              <w:top w:val="single" w:sz="4" w:space="0" w:color="auto"/>
              <w:left w:val="nil"/>
              <w:bottom w:val="single" w:sz="4" w:space="0" w:color="auto"/>
              <w:right w:val="single" w:sz="4" w:space="0" w:color="000000"/>
            </w:tcBorders>
            <w:noWrap/>
            <w:vAlign w:val="bottom"/>
            <w:hideMark/>
          </w:tcPr>
          <w:p w14:paraId="7690C73D"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Salt Water</w:t>
            </w:r>
            <w:r>
              <w:rPr>
                <w:rFonts w:ascii="Times New Roman" w:eastAsia="Times New Roman" w:hAnsi="Times New Roman" w:cs="Times New Roman"/>
                <w:color w:val="000000" w:themeColor="text1"/>
                <w:sz w:val="24"/>
                <w:szCs w:val="24"/>
              </w:rPr>
              <w:t xml:space="preserve"> </w:t>
            </w:r>
            <w:r w:rsidRPr="00AB1A5C">
              <w:rPr>
                <w:rFonts w:ascii="Times New Roman" w:eastAsia="Times New Roman" w:hAnsi="Times New Roman" w:cs="Times New Roman"/>
                <w:color w:val="000000" w:themeColor="text1"/>
                <w:sz w:val="24"/>
                <w:szCs w:val="24"/>
              </w:rPr>
              <w:t>(Brine)</w:t>
            </w:r>
          </w:p>
        </w:tc>
      </w:tr>
      <w:tr w:rsidR="00254788" w:rsidRPr="00AB1A5C" w14:paraId="18133421" w14:textId="77777777" w:rsidTr="00A7133A">
        <w:trPr>
          <w:trHeight w:val="300"/>
        </w:trPr>
        <w:tc>
          <w:tcPr>
            <w:tcW w:w="1391" w:type="dxa"/>
            <w:vMerge/>
            <w:tcBorders>
              <w:top w:val="nil"/>
              <w:left w:val="single" w:sz="4" w:space="0" w:color="auto"/>
              <w:bottom w:val="single" w:sz="4" w:space="0" w:color="000000"/>
              <w:right w:val="single" w:sz="4" w:space="0" w:color="auto"/>
            </w:tcBorders>
            <w:vAlign w:val="center"/>
            <w:hideMark/>
          </w:tcPr>
          <w:p w14:paraId="30628588"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1509" w:type="dxa"/>
            <w:gridSpan w:val="2"/>
            <w:tcBorders>
              <w:top w:val="nil"/>
              <w:left w:val="nil"/>
              <w:bottom w:val="single" w:sz="4" w:space="0" w:color="auto"/>
              <w:right w:val="single" w:sz="4" w:space="0" w:color="auto"/>
            </w:tcBorders>
            <w:noWrap/>
            <w:vAlign w:val="bottom"/>
            <w:hideMark/>
          </w:tcPr>
          <w:p w14:paraId="4EA98115"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 </w:t>
            </w:r>
          </w:p>
        </w:tc>
        <w:tc>
          <w:tcPr>
            <w:tcW w:w="1016" w:type="dxa"/>
            <w:gridSpan w:val="2"/>
            <w:tcBorders>
              <w:top w:val="nil"/>
              <w:left w:val="nil"/>
              <w:bottom w:val="single" w:sz="4" w:space="0" w:color="auto"/>
              <w:right w:val="single" w:sz="4" w:space="0" w:color="auto"/>
            </w:tcBorders>
            <w:noWrap/>
            <w:vAlign w:val="bottom"/>
            <w:hideMark/>
          </w:tcPr>
          <w:p w14:paraId="57C9D1D4"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w:t>
            </w:r>
          </w:p>
        </w:tc>
        <w:tc>
          <w:tcPr>
            <w:tcW w:w="902" w:type="dxa"/>
            <w:vMerge/>
            <w:tcBorders>
              <w:top w:val="nil"/>
              <w:left w:val="single" w:sz="4" w:space="0" w:color="auto"/>
              <w:bottom w:val="single" w:sz="4" w:space="0" w:color="auto"/>
              <w:right w:val="single" w:sz="4" w:space="0" w:color="auto"/>
            </w:tcBorders>
            <w:vAlign w:val="center"/>
            <w:hideMark/>
          </w:tcPr>
          <w:p w14:paraId="74838BA1"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1165" w:type="dxa"/>
            <w:gridSpan w:val="2"/>
            <w:vMerge w:val="restart"/>
            <w:tcBorders>
              <w:top w:val="nil"/>
              <w:left w:val="single" w:sz="4" w:space="0" w:color="auto"/>
              <w:bottom w:val="single" w:sz="4" w:space="0" w:color="000000"/>
              <w:right w:val="single" w:sz="4" w:space="0" w:color="auto"/>
            </w:tcBorders>
            <w:noWrap/>
            <w:vAlign w:val="bottom"/>
            <w:hideMark/>
          </w:tcPr>
          <w:p w14:paraId="7590829E"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Electrode Type</w:t>
            </w:r>
          </w:p>
        </w:tc>
        <w:tc>
          <w:tcPr>
            <w:tcW w:w="996" w:type="dxa"/>
            <w:gridSpan w:val="2"/>
            <w:tcBorders>
              <w:top w:val="nil"/>
              <w:left w:val="nil"/>
              <w:bottom w:val="single" w:sz="4" w:space="0" w:color="auto"/>
              <w:right w:val="single" w:sz="4" w:space="0" w:color="auto"/>
            </w:tcBorders>
            <w:noWrap/>
            <w:vAlign w:val="bottom"/>
            <w:hideMark/>
          </w:tcPr>
          <w:p w14:paraId="43EFCD3A"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Cathode</w:t>
            </w:r>
          </w:p>
        </w:tc>
        <w:tc>
          <w:tcPr>
            <w:tcW w:w="996" w:type="dxa"/>
            <w:gridSpan w:val="2"/>
            <w:tcBorders>
              <w:top w:val="nil"/>
              <w:left w:val="nil"/>
              <w:bottom w:val="single" w:sz="4" w:space="0" w:color="auto"/>
              <w:right w:val="single" w:sz="4" w:space="0" w:color="auto"/>
            </w:tcBorders>
            <w:noWrap/>
            <w:vAlign w:val="bottom"/>
            <w:hideMark/>
          </w:tcPr>
          <w:p w14:paraId="61A0FE37"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Anode</w:t>
            </w:r>
          </w:p>
        </w:tc>
        <w:tc>
          <w:tcPr>
            <w:tcW w:w="1802" w:type="dxa"/>
            <w:gridSpan w:val="2"/>
            <w:vMerge w:val="restart"/>
            <w:tcBorders>
              <w:top w:val="single" w:sz="4" w:space="0" w:color="auto"/>
              <w:left w:val="single" w:sz="4" w:space="0" w:color="auto"/>
              <w:bottom w:val="single" w:sz="4" w:space="0" w:color="auto"/>
              <w:right w:val="single" w:sz="4" w:space="0" w:color="auto"/>
            </w:tcBorders>
            <w:noWrap/>
            <w:vAlign w:val="bottom"/>
            <w:hideMark/>
          </w:tcPr>
          <w:p w14:paraId="78455D24"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 </w:t>
            </w:r>
          </w:p>
        </w:tc>
      </w:tr>
      <w:tr w:rsidR="00254788" w:rsidRPr="00AB1A5C" w14:paraId="4E2E283A"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33C387D1" w14:textId="77777777" w:rsidR="00254788" w:rsidRPr="00AB1A5C" w:rsidRDefault="00254788" w:rsidP="00A7133A">
            <w:pPr>
              <w:spacing w:after="0" w:line="480" w:lineRule="auto"/>
              <w:jc w:val="center"/>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Parameters</w:t>
            </w:r>
          </w:p>
        </w:tc>
        <w:tc>
          <w:tcPr>
            <w:tcW w:w="2525" w:type="dxa"/>
            <w:gridSpan w:val="4"/>
            <w:tcBorders>
              <w:top w:val="single" w:sz="4" w:space="0" w:color="auto"/>
              <w:left w:val="nil"/>
              <w:bottom w:val="single" w:sz="4" w:space="0" w:color="auto"/>
              <w:right w:val="single" w:sz="4" w:space="0" w:color="auto"/>
            </w:tcBorders>
            <w:noWrap/>
            <w:vAlign w:val="bottom"/>
            <w:hideMark/>
          </w:tcPr>
          <w:p w14:paraId="6F3E2EBF" w14:textId="77777777" w:rsidR="00254788" w:rsidRPr="00AB1A5C" w:rsidRDefault="00254788" w:rsidP="00A7133A">
            <w:pPr>
              <w:spacing w:after="0" w:line="480" w:lineRule="auto"/>
              <w:jc w:val="center"/>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493D7A86" wp14:editId="569254F9">
                      <wp:simplePos x="0" y="0"/>
                      <wp:positionH relativeFrom="column">
                        <wp:posOffset>876935</wp:posOffset>
                      </wp:positionH>
                      <wp:positionV relativeFrom="paragraph">
                        <wp:posOffset>0</wp:posOffset>
                      </wp:positionV>
                      <wp:extent cx="0" cy="190500"/>
                      <wp:effectExtent l="10160" t="9525" r="8890" b="9525"/>
                      <wp:wrapNone/>
                      <wp:docPr id="2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F191405" id="_x0000_t32" coordsize="21600,21600" o:spt="32" o:oned="t" path="m,l21600,21600e" filled="f">
                      <v:path arrowok="t" fillok="f" o:connecttype="none"/>
                      <o:lock v:ext="edit" shapetype="t"/>
                    </v:shapetype>
                    <v:shape id="AutoShape 4" o:spid="_x0000_s1026" type="#_x0000_t32" style="position:absolute;margin-left:69.05pt;margin-top:0;width:0;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"/>
                  </w:pict>
                </mc:Fallback>
              </mc:AlternateContent>
            </w:r>
            <w:r w:rsidRPr="00AB1A5C">
              <w:rPr>
                <w:rFonts w:ascii="Times New Roman" w:eastAsia="Times New Roman" w:hAnsi="Times New Roman" w:cs="Times New Roman"/>
                <w:color w:val="000000" w:themeColor="text1"/>
                <w:sz w:val="24"/>
                <w:szCs w:val="24"/>
              </w:rPr>
              <w:t>Start                    End</w:t>
            </w:r>
          </w:p>
        </w:tc>
        <w:tc>
          <w:tcPr>
            <w:tcW w:w="902" w:type="dxa"/>
            <w:vMerge/>
            <w:tcBorders>
              <w:top w:val="nil"/>
              <w:left w:val="single" w:sz="4" w:space="0" w:color="auto"/>
              <w:bottom w:val="single" w:sz="4" w:space="0" w:color="auto"/>
              <w:right w:val="single" w:sz="4" w:space="0" w:color="auto"/>
            </w:tcBorders>
            <w:vAlign w:val="center"/>
            <w:hideMark/>
          </w:tcPr>
          <w:p w14:paraId="3F943CB7" w14:textId="77777777" w:rsidR="00254788" w:rsidRPr="00AB1A5C" w:rsidRDefault="00254788" w:rsidP="00A7133A">
            <w:pPr>
              <w:spacing w:after="0" w:line="480" w:lineRule="auto"/>
              <w:jc w:val="center"/>
              <w:rPr>
                <w:rFonts w:ascii="Times New Roman" w:eastAsia="Times New Roman" w:hAnsi="Times New Roman" w:cs="Times New Roman"/>
                <w:color w:val="000000" w:themeColor="text1"/>
                <w:sz w:val="24"/>
                <w:szCs w:val="24"/>
              </w:rPr>
            </w:pPr>
          </w:p>
        </w:tc>
        <w:tc>
          <w:tcPr>
            <w:tcW w:w="1165" w:type="dxa"/>
            <w:gridSpan w:val="2"/>
            <w:vMerge/>
            <w:tcBorders>
              <w:top w:val="nil"/>
              <w:left w:val="single" w:sz="4" w:space="0" w:color="auto"/>
              <w:bottom w:val="single" w:sz="4" w:space="0" w:color="000000"/>
              <w:right w:val="single" w:sz="4" w:space="0" w:color="auto"/>
            </w:tcBorders>
            <w:vAlign w:val="center"/>
            <w:hideMark/>
          </w:tcPr>
          <w:p w14:paraId="34E9FE8A" w14:textId="77777777" w:rsidR="00254788" w:rsidRPr="00AB1A5C" w:rsidRDefault="00254788" w:rsidP="00A7133A">
            <w:pPr>
              <w:spacing w:after="0" w:line="480" w:lineRule="auto"/>
              <w:jc w:val="center"/>
              <w:rPr>
                <w:rFonts w:ascii="Times New Roman" w:eastAsia="Times New Roman" w:hAnsi="Times New Roman" w:cs="Times New Roman"/>
                <w:color w:val="000000" w:themeColor="text1"/>
                <w:sz w:val="24"/>
                <w:szCs w:val="24"/>
              </w:rPr>
            </w:pPr>
          </w:p>
        </w:tc>
        <w:tc>
          <w:tcPr>
            <w:tcW w:w="996" w:type="dxa"/>
            <w:gridSpan w:val="2"/>
            <w:tcBorders>
              <w:top w:val="nil"/>
              <w:left w:val="nil"/>
              <w:bottom w:val="single" w:sz="4" w:space="0" w:color="auto"/>
              <w:right w:val="single" w:sz="4" w:space="0" w:color="auto"/>
            </w:tcBorders>
            <w:noWrap/>
            <w:vAlign w:val="bottom"/>
            <w:hideMark/>
          </w:tcPr>
          <w:p w14:paraId="0FD6C79B" w14:textId="77777777" w:rsidR="00254788" w:rsidRPr="00AB1A5C" w:rsidRDefault="00254788" w:rsidP="00A7133A">
            <w:pPr>
              <w:spacing w:after="0" w:line="480" w:lineRule="auto"/>
              <w:jc w:val="center"/>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Charcoal</w:t>
            </w:r>
          </w:p>
        </w:tc>
        <w:tc>
          <w:tcPr>
            <w:tcW w:w="996" w:type="dxa"/>
            <w:gridSpan w:val="2"/>
            <w:tcBorders>
              <w:top w:val="nil"/>
              <w:left w:val="nil"/>
              <w:bottom w:val="single" w:sz="4" w:space="0" w:color="auto"/>
              <w:right w:val="single" w:sz="4" w:space="0" w:color="auto"/>
            </w:tcBorders>
            <w:noWrap/>
            <w:vAlign w:val="bottom"/>
            <w:hideMark/>
          </w:tcPr>
          <w:p w14:paraId="3DB4461F" w14:textId="77777777" w:rsidR="00254788" w:rsidRPr="00AB1A5C" w:rsidRDefault="00254788" w:rsidP="00A7133A">
            <w:pPr>
              <w:spacing w:after="0" w:line="480" w:lineRule="auto"/>
              <w:jc w:val="center"/>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Charcoal</w:t>
            </w:r>
          </w:p>
        </w:tc>
        <w:tc>
          <w:tcPr>
            <w:tcW w:w="1802" w:type="dxa"/>
            <w:gridSpan w:val="2"/>
            <w:vMerge/>
            <w:tcBorders>
              <w:top w:val="nil"/>
              <w:left w:val="nil"/>
              <w:bottom w:val="single" w:sz="4" w:space="0" w:color="auto"/>
              <w:right w:val="single" w:sz="4" w:space="0" w:color="auto"/>
            </w:tcBorders>
            <w:vAlign w:val="center"/>
            <w:hideMark/>
          </w:tcPr>
          <w:p w14:paraId="47F2F1AC" w14:textId="77777777" w:rsidR="00254788" w:rsidRPr="00AB1A5C" w:rsidRDefault="00254788" w:rsidP="00A7133A">
            <w:pPr>
              <w:spacing w:after="0" w:line="480" w:lineRule="auto"/>
              <w:jc w:val="center"/>
              <w:rPr>
                <w:rFonts w:ascii="Times New Roman" w:eastAsia="Times New Roman" w:hAnsi="Times New Roman" w:cs="Times New Roman"/>
                <w:color w:val="000000" w:themeColor="text1"/>
                <w:sz w:val="24"/>
                <w:szCs w:val="24"/>
              </w:rPr>
            </w:pPr>
          </w:p>
        </w:tc>
      </w:tr>
      <w:tr w:rsidR="00254788" w:rsidRPr="00AB1A5C" w14:paraId="6581435F"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5BCA239E"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pH</w:t>
            </w:r>
          </w:p>
        </w:tc>
        <w:tc>
          <w:tcPr>
            <w:tcW w:w="1509" w:type="dxa"/>
            <w:gridSpan w:val="2"/>
            <w:tcBorders>
              <w:top w:val="nil"/>
              <w:left w:val="nil"/>
              <w:bottom w:val="single" w:sz="4" w:space="0" w:color="auto"/>
              <w:right w:val="single" w:sz="4" w:space="0" w:color="auto"/>
            </w:tcBorders>
            <w:noWrap/>
            <w:vAlign w:val="bottom"/>
            <w:hideMark/>
          </w:tcPr>
          <w:p w14:paraId="74C54979" w14:textId="77777777" w:rsidR="00254788" w:rsidRPr="00AB1A5C" w:rsidRDefault="00254788" w:rsidP="00A7133A">
            <w:pPr>
              <w:spacing w:after="0" w:line="360" w:lineRule="auto"/>
              <w:ind w:left="720" w:hanging="720"/>
              <w:jc w:val="right"/>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8.2</w:t>
            </w:r>
            <w:r>
              <w:rPr>
                <w:rFonts w:ascii="Times New Roman" w:eastAsia="Times New Roman" w:hAnsi="Times New Roman" w:cs="Times New Roman"/>
                <w:color w:val="000000" w:themeColor="text1"/>
                <w:sz w:val="24"/>
                <w:szCs w:val="24"/>
              </w:rPr>
              <w:t>9</w:t>
            </w:r>
          </w:p>
        </w:tc>
        <w:tc>
          <w:tcPr>
            <w:tcW w:w="1016" w:type="dxa"/>
            <w:gridSpan w:val="2"/>
            <w:tcBorders>
              <w:top w:val="nil"/>
              <w:left w:val="nil"/>
              <w:bottom w:val="single" w:sz="4" w:space="0" w:color="auto"/>
              <w:right w:val="single" w:sz="4" w:space="0" w:color="auto"/>
            </w:tcBorders>
            <w:noWrap/>
            <w:vAlign w:val="bottom"/>
            <w:hideMark/>
          </w:tcPr>
          <w:p w14:paraId="4FA0A86F"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 6.</w:t>
            </w:r>
            <w:r>
              <w:rPr>
                <w:rFonts w:ascii="Times New Roman" w:eastAsia="Times New Roman" w:hAnsi="Times New Roman" w:cs="Times New Roman"/>
                <w:color w:val="000000" w:themeColor="text1"/>
                <w:sz w:val="24"/>
                <w:szCs w:val="24"/>
              </w:rPr>
              <w:t>72</w:t>
            </w:r>
          </w:p>
        </w:tc>
        <w:tc>
          <w:tcPr>
            <w:tcW w:w="902" w:type="dxa"/>
            <w:vMerge/>
            <w:tcBorders>
              <w:top w:val="nil"/>
              <w:left w:val="single" w:sz="4" w:space="0" w:color="auto"/>
              <w:bottom w:val="single" w:sz="4" w:space="0" w:color="auto"/>
              <w:right w:val="single" w:sz="4" w:space="0" w:color="auto"/>
            </w:tcBorders>
            <w:vAlign w:val="center"/>
            <w:hideMark/>
          </w:tcPr>
          <w:p w14:paraId="616A7F5E"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1165" w:type="dxa"/>
            <w:gridSpan w:val="2"/>
            <w:tcBorders>
              <w:top w:val="nil"/>
              <w:left w:val="nil"/>
              <w:bottom w:val="single" w:sz="4" w:space="0" w:color="auto"/>
              <w:right w:val="single" w:sz="4" w:space="0" w:color="auto"/>
            </w:tcBorders>
            <w:noWrap/>
            <w:vAlign w:val="bottom"/>
            <w:hideMark/>
          </w:tcPr>
          <w:p w14:paraId="4DA51935"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Open Circuit</w:t>
            </w:r>
          </w:p>
        </w:tc>
        <w:tc>
          <w:tcPr>
            <w:tcW w:w="1992" w:type="dxa"/>
            <w:gridSpan w:val="4"/>
            <w:tcBorders>
              <w:top w:val="single" w:sz="4" w:space="0" w:color="auto"/>
              <w:left w:val="nil"/>
              <w:bottom w:val="single" w:sz="4" w:space="0" w:color="auto"/>
              <w:right w:val="single" w:sz="4" w:space="0" w:color="000000"/>
            </w:tcBorders>
            <w:noWrap/>
            <w:vAlign w:val="bottom"/>
            <w:hideMark/>
          </w:tcPr>
          <w:p w14:paraId="51C4DAD9"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 </w:t>
            </w:r>
          </w:p>
        </w:tc>
        <w:tc>
          <w:tcPr>
            <w:tcW w:w="1802" w:type="dxa"/>
            <w:gridSpan w:val="2"/>
            <w:vMerge/>
            <w:tcBorders>
              <w:top w:val="nil"/>
              <w:left w:val="nil"/>
              <w:bottom w:val="single" w:sz="4" w:space="0" w:color="auto"/>
              <w:right w:val="single" w:sz="4" w:space="0" w:color="auto"/>
            </w:tcBorders>
            <w:vAlign w:val="center"/>
            <w:hideMark/>
          </w:tcPr>
          <w:p w14:paraId="080C9372"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r>
      <w:tr w:rsidR="00254788" w:rsidRPr="00AB1A5C" w14:paraId="3D3C2E1F"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2B026DE0"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Temperature</w:t>
            </w:r>
          </w:p>
        </w:tc>
        <w:tc>
          <w:tcPr>
            <w:tcW w:w="2525" w:type="dxa"/>
            <w:gridSpan w:val="4"/>
            <w:tcBorders>
              <w:top w:val="single" w:sz="4" w:space="0" w:color="auto"/>
              <w:left w:val="nil"/>
              <w:bottom w:val="single" w:sz="4" w:space="0" w:color="auto"/>
              <w:right w:val="single" w:sz="4" w:space="0" w:color="auto"/>
            </w:tcBorders>
            <w:noWrap/>
            <w:vAlign w:val="bottom"/>
            <w:hideMark/>
          </w:tcPr>
          <w:p w14:paraId="173E0677"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26°C</w:t>
            </w:r>
          </w:p>
        </w:tc>
        <w:tc>
          <w:tcPr>
            <w:tcW w:w="902" w:type="dxa"/>
            <w:vMerge/>
            <w:tcBorders>
              <w:top w:val="nil"/>
              <w:left w:val="single" w:sz="4" w:space="0" w:color="auto"/>
              <w:bottom w:val="single" w:sz="4" w:space="0" w:color="auto"/>
              <w:right w:val="single" w:sz="4" w:space="0" w:color="auto"/>
            </w:tcBorders>
            <w:vAlign w:val="center"/>
            <w:hideMark/>
          </w:tcPr>
          <w:p w14:paraId="418ABFC6"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1165" w:type="dxa"/>
            <w:gridSpan w:val="2"/>
            <w:tcBorders>
              <w:top w:val="nil"/>
              <w:left w:val="nil"/>
              <w:bottom w:val="single" w:sz="4" w:space="0" w:color="auto"/>
              <w:right w:val="single" w:sz="4" w:space="0" w:color="auto"/>
            </w:tcBorders>
            <w:noWrap/>
            <w:vAlign w:val="bottom"/>
            <w:hideMark/>
          </w:tcPr>
          <w:p w14:paraId="02EBDFC8"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Close circuit</w:t>
            </w:r>
          </w:p>
        </w:tc>
        <w:tc>
          <w:tcPr>
            <w:tcW w:w="1992" w:type="dxa"/>
            <w:gridSpan w:val="4"/>
            <w:tcBorders>
              <w:top w:val="single" w:sz="4" w:space="0" w:color="auto"/>
              <w:left w:val="nil"/>
              <w:bottom w:val="single" w:sz="4" w:space="0" w:color="auto"/>
              <w:right w:val="single" w:sz="4" w:space="0" w:color="auto"/>
            </w:tcBorders>
            <w:noWrap/>
            <w:vAlign w:val="bottom"/>
            <w:hideMark/>
          </w:tcPr>
          <w:p w14:paraId="2DF4AEC2"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w:t>
            </w:r>
          </w:p>
        </w:tc>
        <w:tc>
          <w:tcPr>
            <w:tcW w:w="1802" w:type="dxa"/>
            <w:gridSpan w:val="2"/>
            <w:vMerge/>
            <w:tcBorders>
              <w:top w:val="nil"/>
              <w:left w:val="nil"/>
              <w:bottom w:val="single" w:sz="4" w:space="0" w:color="auto"/>
              <w:right w:val="single" w:sz="4" w:space="0" w:color="auto"/>
            </w:tcBorders>
            <w:vAlign w:val="center"/>
            <w:hideMark/>
          </w:tcPr>
          <w:p w14:paraId="1EE11DAD"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r>
      <w:tr w:rsidR="00254788" w:rsidRPr="00AB1A5C" w14:paraId="35D61C8E"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48C21E8C"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Conductivity</w:t>
            </w:r>
          </w:p>
        </w:tc>
        <w:tc>
          <w:tcPr>
            <w:tcW w:w="1509" w:type="dxa"/>
            <w:gridSpan w:val="2"/>
            <w:tcBorders>
              <w:top w:val="nil"/>
              <w:left w:val="nil"/>
              <w:bottom w:val="single" w:sz="4" w:space="0" w:color="auto"/>
              <w:right w:val="single" w:sz="4" w:space="0" w:color="auto"/>
            </w:tcBorders>
            <w:noWrap/>
            <w:vAlign w:val="bottom"/>
            <w:hideMark/>
          </w:tcPr>
          <w:p w14:paraId="5A1ABF0B"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3</w:t>
            </w:r>
            <w:r w:rsidRPr="00AB1A5C">
              <w:rPr>
                <w:rFonts w:ascii="Times New Roman" w:eastAsia="Times New Roman" w:hAnsi="Times New Roman" w:cs="Times New Roman"/>
                <w:color w:val="000000" w:themeColor="text1"/>
                <w:sz w:val="24"/>
                <w:szCs w:val="24"/>
              </w:rPr>
              <w:t>0µs</w:t>
            </w:r>
          </w:p>
        </w:tc>
        <w:tc>
          <w:tcPr>
            <w:tcW w:w="1016" w:type="dxa"/>
            <w:gridSpan w:val="2"/>
            <w:tcBorders>
              <w:top w:val="nil"/>
              <w:left w:val="nil"/>
              <w:bottom w:val="single" w:sz="4" w:space="0" w:color="auto"/>
              <w:right w:val="single" w:sz="4" w:space="0" w:color="auto"/>
            </w:tcBorders>
            <w:noWrap/>
            <w:vAlign w:val="bottom"/>
            <w:hideMark/>
          </w:tcPr>
          <w:p w14:paraId="4F1FEF33"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 33</w:t>
            </w:r>
            <w:r>
              <w:rPr>
                <w:rFonts w:ascii="Times New Roman" w:eastAsia="Times New Roman" w:hAnsi="Times New Roman" w:cs="Times New Roman"/>
                <w:color w:val="000000" w:themeColor="text1"/>
                <w:sz w:val="24"/>
                <w:szCs w:val="24"/>
              </w:rPr>
              <w:t>6</w:t>
            </w:r>
            <w:r w:rsidRPr="00AB1A5C">
              <w:rPr>
                <w:rFonts w:ascii="Times New Roman" w:eastAsia="Times New Roman" w:hAnsi="Times New Roman" w:cs="Times New Roman"/>
                <w:color w:val="000000" w:themeColor="text1"/>
                <w:sz w:val="24"/>
                <w:szCs w:val="24"/>
              </w:rPr>
              <w:t>0µs</w:t>
            </w:r>
          </w:p>
        </w:tc>
        <w:tc>
          <w:tcPr>
            <w:tcW w:w="902" w:type="dxa"/>
            <w:vMerge/>
            <w:tcBorders>
              <w:top w:val="nil"/>
              <w:left w:val="single" w:sz="4" w:space="0" w:color="auto"/>
              <w:bottom w:val="single" w:sz="4" w:space="0" w:color="auto"/>
              <w:right w:val="single" w:sz="4" w:space="0" w:color="auto"/>
            </w:tcBorders>
            <w:vAlign w:val="center"/>
            <w:hideMark/>
          </w:tcPr>
          <w:p w14:paraId="17284814"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1165" w:type="dxa"/>
            <w:gridSpan w:val="2"/>
            <w:tcBorders>
              <w:top w:val="nil"/>
              <w:left w:val="nil"/>
              <w:bottom w:val="single" w:sz="4" w:space="0" w:color="auto"/>
              <w:right w:val="single" w:sz="4" w:space="0" w:color="auto"/>
            </w:tcBorders>
            <w:noWrap/>
            <w:vAlign w:val="bottom"/>
            <w:hideMark/>
          </w:tcPr>
          <w:p w14:paraId="7F61E4DA"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Startup Date</w:t>
            </w:r>
          </w:p>
        </w:tc>
        <w:tc>
          <w:tcPr>
            <w:tcW w:w="1992" w:type="dxa"/>
            <w:gridSpan w:val="4"/>
            <w:tcBorders>
              <w:top w:val="single" w:sz="4" w:space="0" w:color="auto"/>
              <w:left w:val="nil"/>
              <w:bottom w:val="single" w:sz="4" w:space="0" w:color="auto"/>
              <w:right w:val="single" w:sz="4" w:space="0" w:color="auto"/>
            </w:tcBorders>
            <w:noWrap/>
            <w:vAlign w:val="bottom"/>
            <w:hideMark/>
          </w:tcPr>
          <w:p w14:paraId="69958B3C"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13/0</w:t>
            </w:r>
            <w:r>
              <w:rPr>
                <w:rFonts w:ascii="Times New Roman" w:eastAsia="Times New Roman" w:hAnsi="Times New Roman" w:cs="Times New Roman"/>
                <w:color w:val="000000" w:themeColor="text1"/>
                <w:sz w:val="24"/>
                <w:szCs w:val="24"/>
              </w:rPr>
              <w:t>4</w:t>
            </w:r>
            <w:r w:rsidRPr="00AB1A5C">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25</w:t>
            </w:r>
          </w:p>
        </w:tc>
        <w:tc>
          <w:tcPr>
            <w:tcW w:w="1802" w:type="dxa"/>
            <w:gridSpan w:val="2"/>
            <w:vMerge/>
            <w:tcBorders>
              <w:top w:val="nil"/>
              <w:left w:val="nil"/>
              <w:bottom w:val="single" w:sz="4" w:space="0" w:color="auto"/>
              <w:right w:val="single" w:sz="4" w:space="0" w:color="auto"/>
            </w:tcBorders>
            <w:vAlign w:val="center"/>
            <w:hideMark/>
          </w:tcPr>
          <w:p w14:paraId="290B695F"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r>
      <w:tr w:rsidR="00254788" w:rsidRPr="00AB1A5C" w14:paraId="02EAE123"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72125284"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 Urea</w:t>
            </w:r>
          </w:p>
        </w:tc>
        <w:tc>
          <w:tcPr>
            <w:tcW w:w="1509" w:type="dxa"/>
            <w:gridSpan w:val="2"/>
            <w:tcBorders>
              <w:top w:val="nil"/>
              <w:left w:val="nil"/>
              <w:bottom w:val="single" w:sz="4" w:space="0" w:color="auto"/>
              <w:right w:val="single" w:sz="4" w:space="0" w:color="auto"/>
            </w:tcBorders>
            <w:noWrap/>
            <w:vAlign w:val="bottom"/>
            <w:hideMark/>
          </w:tcPr>
          <w:p w14:paraId="43F4977A"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87</w:t>
            </w:r>
            <w:r w:rsidRPr="00AB1A5C">
              <w:rPr>
                <w:rFonts w:ascii="Times New Roman" w:eastAsia="Times New Roman" w:hAnsi="Times New Roman" w:cs="Times New Roman"/>
                <w:color w:val="000000" w:themeColor="text1"/>
                <w:sz w:val="24"/>
                <w:szCs w:val="24"/>
              </w:rPr>
              <w:t>.5ppm</w:t>
            </w:r>
          </w:p>
        </w:tc>
        <w:tc>
          <w:tcPr>
            <w:tcW w:w="1016" w:type="dxa"/>
            <w:gridSpan w:val="2"/>
            <w:tcBorders>
              <w:top w:val="nil"/>
              <w:left w:val="nil"/>
              <w:bottom w:val="single" w:sz="4" w:space="0" w:color="auto"/>
              <w:right w:val="single" w:sz="4" w:space="0" w:color="auto"/>
            </w:tcBorders>
            <w:noWrap/>
            <w:vAlign w:val="bottom"/>
            <w:hideMark/>
          </w:tcPr>
          <w:p w14:paraId="1963F12C"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0.5</w:t>
            </w:r>
            <w:r>
              <w:rPr>
                <w:rFonts w:ascii="Times New Roman" w:eastAsia="Times New Roman" w:hAnsi="Times New Roman" w:cs="Times New Roman"/>
                <w:color w:val="000000" w:themeColor="text1"/>
                <w:sz w:val="24"/>
                <w:szCs w:val="24"/>
              </w:rPr>
              <w:t>5</w:t>
            </w:r>
            <w:r w:rsidRPr="00AB1A5C">
              <w:rPr>
                <w:rFonts w:ascii="Times New Roman" w:eastAsia="Times New Roman" w:hAnsi="Times New Roman" w:cs="Times New Roman"/>
                <w:color w:val="000000" w:themeColor="text1"/>
                <w:sz w:val="24"/>
                <w:szCs w:val="24"/>
              </w:rPr>
              <w:t>ppm</w:t>
            </w:r>
          </w:p>
        </w:tc>
        <w:tc>
          <w:tcPr>
            <w:tcW w:w="902" w:type="dxa"/>
            <w:vMerge/>
            <w:tcBorders>
              <w:top w:val="nil"/>
              <w:left w:val="single" w:sz="4" w:space="0" w:color="auto"/>
              <w:bottom w:val="single" w:sz="4" w:space="0" w:color="auto"/>
              <w:right w:val="single" w:sz="4" w:space="0" w:color="auto"/>
            </w:tcBorders>
            <w:vAlign w:val="center"/>
            <w:hideMark/>
          </w:tcPr>
          <w:p w14:paraId="2A27F443"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3157" w:type="dxa"/>
            <w:gridSpan w:val="6"/>
            <w:tcBorders>
              <w:top w:val="single" w:sz="4" w:space="0" w:color="auto"/>
              <w:left w:val="single" w:sz="4" w:space="0" w:color="auto"/>
              <w:bottom w:val="single" w:sz="4" w:space="0" w:color="auto"/>
              <w:right w:val="single" w:sz="4" w:space="0" w:color="auto"/>
            </w:tcBorders>
            <w:noWrap/>
            <w:vAlign w:val="bottom"/>
            <w:hideMark/>
          </w:tcPr>
          <w:p w14:paraId="59D2688F"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46D2BCAF" wp14:editId="1D9D5274">
                      <wp:simplePos x="0" y="0"/>
                      <wp:positionH relativeFrom="column">
                        <wp:posOffset>815340</wp:posOffset>
                      </wp:positionH>
                      <wp:positionV relativeFrom="paragraph">
                        <wp:posOffset>-635</wp:posOffset>
                      </wp:positionV>
                      <wp:extent cx="0" cy="209550"/>
                      <wp:effectExtent l="5715" t="8890" r="13335" b="10160"/>
                      <wp:wrapNone/>
                      <wp:docPr id="2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3D6E394" id="AutoShape 3" o:spid="_x0000_s1026" type="#_x0000_t32" style="position:absolute;margin-left:64.2pt;margin-top:-.05pt;width:0;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"/>
                  </w:pict>
                </mc:Fallback>
              </mc:AlternateContent>
            </w:r>
            <w:r w:rsidRPr="00AB1A5C">
              <w:rPr>
                <w:rFonts w:ascii="Times New Roman" w:eastAsia="Times New Roman" w:hAnsi="Times New Roman" w:cs="Times New Roman"/>
                <w:color w:val="000000" w:themeColor="text1"/>
                <w:sz w:val="24"/>
                <w:szCs w:val="24"/>
              </w:rPr>
              <w:t xml:space="preserve">Electrode Size    </w:t>
            </w:r>
            <w:r w:rsidRPr="00AB1A5C">
              <w:rPr>
                <w:rFonts w:ascii="Times New Roman" w:hAnsi="Times New Roman" w:cs="Times New Roman"/>
                <w:color w:val="000000" w:themeColor="text1"/>
                <w:sz w:val="24"/>
                <w:szCs w:val="24"/>
              </w:rPr>
              <w:t>3.6</w:t>
            </w:r>
            <w:r>
              <w:rPr>
                <w:rFonts w:ascii="Times New Roman" w:hAnsi="Times New Roman" w:cs="Times New Roman"/>
                <w:color w:val="000000" w:themeColor="text1"/>
                <w:sz w:val="24"/>
                <w:szCs w:val="24"/>
              </w:rPr>
              <w:t>2</w:t>
            </w:r>
            <w:r w:rsidRPr="00AB1A5C">
              <w:rPr>
                <w:rFonts w:ascii="Times New Roman" w:hAnsi="Times New Roman" w:cs="Times New Roman"/>
                <w:color w:val="000000" w:themeColor="text1"/>
                <w:sz w:val="24"/>
                <w:szCs w:val="24"/>
              </w:rPr>
              <w:t>×10</w:t>
            </w:r>
            <w:r w:rsidRPr="00AB1A5C">
              <w:rPr>
                <w:rFonts w:ascii="Times New Roman" w:hAnsi="Times New Roman" w:cs="Times New Roman"/>
                <w:color w:val="000000" w:themeColor="text1"/>
                <w:sz w:val="24"/>
                <w:szCs w:val="24"/>
                <w:vertAlign w:val="superscript"/>
              </w:rPr>
              <w:t>-3</w:t>
            </w:r>
            <w:r w:rsidRPr="00AB1A5C">
              <w:rPr>
                <w:rFonts w:ascii="Times New Roman" w:hAnsi="Times New Roman" w:cs="Times New Roman"/>
                <w:color w:val="000000" w:themeColor="text1"/>
                <w:sz w:val="24"/>
                <w:szCs w:val="24"/>
              </w:rPr>
              <w:t>m</w:t>
            </w:r>
            <w:r w:rsidRPr="00AB1A5C">
              <w:rPr>
                <w:rFonts w:ascii="Times New Roman" w:hAnsi="Times New Roman" w:cs="Times New Roman"/>
                <w:color w:val="000000" w:themeColor="text1"/>
                <w:sz w:val="24"/>
                <w:szCs w:val="24"/>
                <w:vertAlign w:val="superscript"/>
              </w:rPr>
              <w:t>2</w:t>
            </w:r>
          </w:p>
        </w:tc>
        <w:tc>
          <w:tcPr>
            <w:tcW w:w="1802" w:type="dxa"/>
            <w:gridSpan w:val="2"/>
            <w:vMerge/>
            <w:tcBorders>
              <w:top w:val="nil"/>
              <w:left w:val="nil"/>
              <w:bottom w:val="single" w:sz="4" w:space="0" w:color="auto"/>
              <w:right w:val="single" w:sz="4" w:space="0" w:color="auto"/>
            </w:tcBorders>
            <w:vAlign w:val="center"/>
            <w:hideMark/>
          </w:tcPr>
          <w:p w14:paraId="780214F5"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r>
      <w:tr w:rsidR="00254788" w:rsidRPr="00AB1A5C" w14:paraId="3D9CBD00"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07CB9F03"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 % NH</w:t>
            </w:r>
            <w:r w:rsidRPr="00AB1A5C">
              <w:rPr>
                <w:rFonts w:ascii="Times New Roman" w:eastAsia="Times New Roman" w:hAnsi="Times New Roman" w:cs="Times New Roman"/>
                <w:color w:val="000000" w:themeColor="text1"/>
                <w:sz w:val="24"/>
                <w:szCs w:val="24"/>
                <w:vertAlign w:val="subscript"/>
              </w:rPr>
              <w:t>3</w:t>
            </w:r>
          </w:p>
        </w:tc>
        <w:tc>
          <w:tcPr>
            <w:tcW w:w="1509" w:type="dxa"/>
            <w:gridSpan w:val="2"/>
            <w:tcBorders>
              <w:top w:val="nil"/>
              <w:left w:val="nil"/>
              <w:bottom w:val="single" w:sz="4" w:space="0" w:color="auto"/>
              <w:right w:val="single" w:sz="4" w:space="0" w:color="auto"/>
            </w:tcBorders>
            <w:noWrap/>
            <w:vAlign w:val="bottom"/>
            <w:hideMark/>
          </w:tcPr>
          <w:p w14:paraId="299FD869"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13</w:t>
            </w:r>
            <w:r>
              <w:rPr>
                <w:rFonts w:ascii="Times New Roman" w:eastAsia="Times New Roman" w:hAnsi="Times New Roman" w:cs="Times New Roman"/>
                <w:color w:val="000000" w:themeColor="text1"/>
                <w:sz w:val="24"/>
                <w:szCs w:val="24"/>
              </w:rPr>
              <w:t>81</w:t>
            </w:r>
            <w:r w:rsidRPr="00AB1A5C">
              <w:rPr>
                <w:rFonts w:ascii="Times New Roman" w:eastAsia="Times New Roman" w:hAnsi="Times New Roman" w:cs="Times New Roman"/>
                <w:color w:val="000000" w:themeColor="text1"/>
                <w:sz w:val="24"/>
                <w:szCs w:val="24"/>
              </w:rPr>
              <w:t>ppm</w:t>
            </w:r>
          </w:p>
        </w:tc>
        <w:tc>
          <w:tcPr>
            <w:tcW w:w="1016" w:type="dxa"/>
            <w:gridSpan w:val="2"/>
            <w:tcBorders>
              <w:top w:val="nil"/>
              <w:left w:val="nil"/>
              <w:bottom w:val="single" w:sz="4" w:space="0" w:color="auto"/>
              <w:right w:val="single" w:sz="4" w:space="0" w:color="auto"/>
            </w:tcBorders>
            <w:noWrap/>
            <w:vAlign w:val="bottom"/>
            <w:hideMark/>
          </w:tcPr>
          <w:p w14:paraId="743E05F4"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22</w:t>
            </w:r>
            <w:r>
              <w:rPr>
                <w:rFonts w:ascii="Times New Roman" w:eastAsia="Times New Roman" w:hAnsi="Times New Roman" w:cs="Times New Roman"/>
                <w:color w:val="000000" w:themeColor="text1"/>
                <w:sz w:val="24"/>
                <w:szCs w:val="24"/>
              </w:rPr>
              <w:t>2</w:t>
            </w:r>
            <w:r w:rsidRPr="00AB1A5C">
              <w:rPr>
                <w:rFonts w:ascii="Times New Roman" w:eastAsia="Times New Roman" w:hAnsi="Times New Roman" w:cs="Times New Roman"/>
                <w:color w:val="000000" w:themeColor="text1"/>
                <w:sz w:val="24"/>
                <w:szCs w:val="24"/>
              </w:rPr>
              <w:t>ppm</w:t>
            </w:r>
          </w:p>
        </w:tc>
        <w:tc>
          <w:tcPr>
            <w:tcW w:w="902" w:type="dxa"/>
            <w:vMerge/>
            <w:tcBorders>
              <w:top w:val="nil"/>
              <w:left w:val="single" w:sz="4" w:space="0" w:color="auto"/>
              <w:bottom w:val="single" w:sz="4" w:space="0" w:color="auto"/>
              <w:right w:val="single" w:sz="4" w:space="0" w:color="auto"/>
            </w:tcBorders>
            <w:vAlign w:val="center"/>
            <w:hideMark/>
          </w:tcPr>
          <w:p w14:paraId="0A776016"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3157" w:type="dxa"/>
            <w:gridSpan w:val="6"/>
            <w:vMerge w:val="restart"/>
            <w:tcBorders>
              <w:top w:val="single" w:sz="4" w:space="0" w:color="auto"/>
              <w:left w:val="single" w:sz="4" w:space="0" w:color="auto"/>
              <w:bottom w:val="single" w:sz="4" w:space="0" w:color="auto"/>
              <w:right w:val="single" w:sz="4" w:space="0" w:color="auto"/>
            </w:tcBorders>
            <w:noWrap/>
            <w:vAlign w:val="bottom"/>
            <w:hideMark/>
          </w:tcPr>
          <w:p w14:paraId="20ADE038"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 </w:t>
            </w:r>
          </w:p>
        </w:tc>
        <w:tc>
          <w:tcPr>
            <w:tcW w:w="1802" w:type="dxa"/>
            <w:gridSpan w:val="2"/>
            <w:vMerge/>
            <w:tcBorders>
              <w:top w:val="nil"/>
              <w:left w:val="nil"/>
              <w:bottom w:val="single" w:sz="4" w:space="0" w:color="auto"/>
              <w:right w:val="single" w:sz="4" w:space="0" w:color="auto"/>
            </w:tcBorders>
            <w:vAlign w:val="center"/>
            <w:hideMark/>
          </w:tcPr>
          <w:p w14:paraId="497F8EF9"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r>
      <w:tr w:rsidR="00254788" w:rsidRPr="00AB1A5C" w14:paraId="5C4D68BE"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410B7AF9"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BOD</w:t>
            </w:r>
          </w:p>
        </w:tc>
        <w:tc>
          <w:tcPr>
            <w:tcW w:w="2525" w:type="dxa"/>
            <w:gridSpan w:val="4"/>
            <w:tcBorders>
              <w:top w:val="single" w:sz="4" w:space="0" w:color="auto"/>
              <w:left w:val="single" w:sz="4" w:space="0" w:color="auto"/>
              <w:bottom w:val="single" w:sz="4" w:space="0" w:color="auto"/>
              <w:right w:val="single" w:sz="4" w:space="0" w:color="000000"/>
            </w:tcBorders>
            <w:noWrap/>
            <w:vAlign w:val="bottom"/>
            <w:hideMark/>
          </w:tcPr>
          <w:p w14:paraId="7079715B"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3770ED8E" wp14:editId="02562A05">
                      <wp:simplePos x="0" y="0"/>
                      <wp:positionH relativeFrom="column">
                        <wp:posOffset>876935</wp:posOffset>
                      </wp:positionH>
                      <wp:positionV relativeFrom="paragraph">
                        <wp:posOffset>4445</wp:posOffset>
                      </wp:positionV>
                      <wp:extent cx="0" cy="390525"/>
                      <wp:effectExtent l="10160" t="13970" r="8890" b="508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8ECB06B" id="AutoShape 2" o:spid="_x0000_s1026" type="#_x0000_t32" style="position:absolute;margin-left:69.05pt;margin-top:.35pt;width:0;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"/>
                  </w:pict>
                </mc:Fallback>
              </mc:AlternateContent>
            </w:r>
            <w:r w:rsidRPr="00AB1A5C">
              <w:rPr>
                <w:rFonts w:ascii="Times New Roman" w:eastAsia="Times New Roman" w:hAnsi="Times New Roman" w:cs="Times New Roman"/>
                <w:color w:val="000000" w:themeColor="text1"/>
                <w:sz w:val="24"/>
                <w:szCs w:val="24"/>
              </w:rPr>
              <w:t>71</w:t>
            </w:r>
            <w:r>
              <w:rPr>
                <w:rFonts w:ascii="Times New Roman" w:eastAsia="Times New Roman" w:hAnsi="Times New Roman" w:cs="Times New Roman"/>
                <w:color w:val="000000" w:themeColor="text1"/>
                <w:sz w:val="24"/>
                <w:szCs w:val="24"/>
              </w:rPr>
              <w:t>5</w:t>
            </w:r>
            <w:r w:rsidRPr="00AB1A5C">
              <w:rPr>
                <w:rFonts w:ascii="Times New Roman" w:eastAsia="Times New Roman" w:hAnsi="Times New Roman" w:cs="Times New Roman"/>
                <w:color w:val="000000" w:themeColor="text1"/>
                <w:sz w:val="24"/>
                <w:szCs w:val="24"/>
              </w:rPr>
              <w:t>mg/L              26</w:t>
            </w:r>
            <w:r>
              <w:rPr>
                <w:rFonts w:ascii="Times New Roman" w:eastAsia="Times New Roman" w:hAnsi="Times New Roman" w:cs="Times New Roman"/>
                <w:color w:val="000000" w:themeColor="text1"/>
                <w:sz w:val="24"/>
                <w:szCs w:val="24"/>
              </w:rPr>
              <w:t>6</w:t>
            </w:r>
            <w:r w:rsidRPr="00AB1A5C">
              <w:rPr>
                <w:rFonts w:ascii="Times New Roman" w:eastAsia="Times New Roman" w:hAnsi="Times New Roman" w:cs="Times New Roman"/>
                <w:color w:val="000000" w:themeColor="text1"/>
                <w:sz w:val="24"/>
                <w:szCs w:val="24"/>
              </w:rPr>
              <w:t>mg/L</w:t>
            </w:r>
          </w:p>
        </w:tc>
        <w:tc>
          <w:tcPr>
            <w:tcW w:w="902" w:type="dxa"/>
            <w:vMerge/>
            <w:tcBorders>
              <w:top w:val="nil"/>
              <w:left w:val="single" w:sz="4" w:space="0" w:color="auto"/>
              <w:bottom w:val="single" w:sz="4" w:space="0" w:color="auto"/>
              <w:right w:val="single" w:sz="4" w:space="0" w:color="auto"/>
            </w:tcBorders>
            <w:vAlign w:val="center"/>
            <w:hideMark/>
          </w:tcPr>
          <w:p w14:paraId="7DFE9429"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3157" w:type="dxa"/>
            <w:gridSpan w:val="6"/>
            <w:vMerge/>
            <w:tcBorders>
              <w:top w:val="single" w:sz="4" w:space="0" w:color="auto"/>
              <w:left w:val="single" w:sz="4" w:space="0" w:color="auto"/>
              <w:bottom w:val="single" w:sz="4" w:space="0" w:color="auto"/>
              <w:right w:val="single" w:sz="4" w:space="0" w:color="auto"/>
            </w:tcBorders>
            <w:vAlign w:val="center"/>
            <w:hideMark/>
          </w:tcPr>
          <w:p w14:paraId="2A86DC83"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1802" w:type="dxa"/>
            <w:gridSpan w:val="2"/>
            <w:vMerge/>
            <w:tcBorders>
              <w:top w:val="nil"/>
              <w:left w:val="nil"/>
              <w:bottom w:val="single" w:sz="4" w:space="0" w:color="auto"/>
              <w:right w:val="single" w:sz="4" w:space="0" w:color="auto"/>
            </w:tcBorders>
            <w:vAlign w:val="center"/>
            <w:hideMark/>
          </w:tcPr>
          <w:p w14:paraId="12C64B8F"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r>
      <w:tr w:rsidR="00254788" w:rsidRPr="00AB1A5C" w14:paraId="605A541C"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20B818EB"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COD</w:t>
            </w:r>
          </w:p>
        </w:tc>
        <w:tc>
          <w:tcPr>
            <w:tcW w:w="2525" w:type="dxa"/>
            <w:gridSpan w:val="4"/>
            <w:tcBorders>
              <w:top w:val="single" w:sz="4" w:space="0" w:color="auto"/>
              <w:left w:val="single" w:sz="4" w:space="0" w:color="auto"/>
              <w:bottom w:val="single" w:sz="4" w:space="0" w:color="auto"/>
              <w:right w:val="single" w:sz="4" w:space="0" w:color="000000"/>
            </w:tcBorders>
            <w:noWrap/>
            <w:vAlign w:val="bottom"/>
            <w:hideMark/>
          </w:tcPr>
          <w:p w14:paraId="51A0A552"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9</w:t>
            </w:r>
            <w:r>
              <w:rPr>
                <w:rFonts w:ascii="Times New Roman" w:eastAsia="Times New Roman" w:hAnsi="Times New Roman" w:cs="Times New Roman"/>
                <w:color w:val="000000" w:themeColor="text1"/>
                <w:sz w:val="24"/>
                <w:szCs w:val="24"/>
              </w:rPr>
              <w:t>49</w:t>
            </w:r>
            <w:r w:rsidRPr="00AB1A5C">
              <w:rPr>
                <w:rFonts w:ascii="Times New Roman" w:eastAsia="Times New Roman" w:hAnsi="Times New Roman" w:cs="Times New Roman"/>
                <w:color w:val="000000" w:themeColor="text1"/>
                <w:sz w:val="24"/>
                <w:szCs w:val="24"/>
              </w:rPr>
              <w:t>mg/L             61.6mg/L</w:t>
            </w:r>
          </w:p>
        </w:tc>
        <w:tc>
          <w:tcPr>
            <w:tcW w:w="902" w:type="dxa"/>
            <w:vMerge/>
            <w:tcBorders>
              <w:top w:val="nil"/>
              <w:left w:val="single" w:sz="4" w:space="0" w:color="auto"/>
              <w:bottom w:val="single" w:sz="4" w:space="0" w:color="auto"/>
              <w:right w:val="single" w:sz="4" w:space="0" w:color="auto"/>
            </w:tcBorders>
            <w:vAlign w:val="center"/>
            <w:hideMark/>
          </w:tcPr>
          <w:p w14:paraId="1AF30C3D"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3157" w:type="dxa"/>
            <w:gridSpan w:val="6"/>
            <w:vMerge/>
            <w:tcBorders>
              <w:top w:val="single" w:sz="4" w:space="0" w:color="auto"/>
              <w:left w:val="single" w:sz="4" w:space="0" w:color="auto"/>
              <w:bottom w:val="single" w:sz="4" w:space="0" w:color="auto"/>
              <w:right w:val="single" w:sz="4" w:space="0" w:color="auto"/>
            </w:tcBorders>
            <w:vAlign w:val="center"/>
            <w:hideMark/>
          </w:tcPr>
          <w:p w14:paraId="792944A4"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1802" w:type="dxa"/>
            <w:gridSpan w:val="2"/>
            <w:vMerge/>
            <w:tcBorders>
              <w:top w:val="nil"/>
              <w:left w:val="nil"/>
              <w:bottom w:val="single" w:sz="4" w:space="0" w:color="auto"/>
              <w:right w:val="single" w:sz="4" w:space="0" w:color="auto"/>
            </w:tcBorders>
            <w:vAlign w:val="center"/>
            <w:hideMark/>
          </w:tcPr>
          <w:p w14:paraId="3F3B4888"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r>
      <w:tr w:rsidR="00254788" w:rsidRPr="00AB1A5C" w14:paraId="0734FDDA" w14:textId="77777777" w:rsidTr="00A7133A">
        <w:trPr>
          <w:trHeight w:val="300"/>
        </w:trPr>
        <w:tc>
          <w:tcPr>
            <w:tcW w:w="1391" w:type="dxa"/>
            <w:tcBorders>
              <w:top w:val="nil"/>
              <w:left w:val="single" w:sz="4" w:space="0" w:color="auto"/>
              <w:bottom w:val="single" w:sz="4" w:space="0" w:color="auto"/>
              <w:right w:val="single" w:sz="4" w:space="0" w:color="auto"/>
            </w:tcBorders>
            <w:noWrap/>
            <w:vAlign w:val="center"/>
            <w:hideMark/>
          </w:tcPr>
          <w:p w14:paraId="045993B0"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Date</w:t>
            </w:r>
          </w:p>
        </w:tc>
        <w:tc>
          <w:tcPr>
            <w:tcW w:w="874" w:type="dxa"/>
            <w:tcBorders>
              <w:top w:val="nil"/>
              <w:left w:val="nil"/>
              <w:bottom w:val="single" w:sz="4" w:space="0" w:color="auto"/>
              <w:right w:val="single" w:sz="4" w:space="0" w:color="auto"/>
            </w:tcBorders>
            <w:noWrap/>
            <w:vAlign w:val="bottom"/>
            <w:hideMark/>
          </w:tcPr>
          <w:p w14:paraId="7B836E6C"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 </w:t>
            </w:r>
          </w:p>
        </w:tc>
        <w:tc>
          <w:tcPr>
            <w:tcW w:w="3330" w:type="dxa"/>
            <w:gridSpan w:val="5"/>
            <w:tcBorders>
              <w:top w:val="single" w:sz="4" w:space="0" w:color="auto"/>
              <w:left w:val="nil"/>
              <w:bottom w:val="single" w:sz="4" w:space="0" w:color="auto"/>
              <w:right w:val="single" w:sz="4" w:space="0" w:color="000000"/>
            </w:tcBorders>
            <w:noWrap/>
            <w:vAlign w:val="bottom"/>
            <w:hideMark/>
          </w:tcPr>
          <w:p w14:paraId="7C301ADE"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 xml:space="preserve"> CELL 1 (One)</w:t>
            </w:r>
          </w:p>
        </w:tc>
        <w:tc>
          <w:tcPr>
            <w:tcW w:w="941" w:type="dxa"/>
            <w:gridSpan w:val="2"/>
            <w:vMerge w:val="restart"/>
            <w:tcBorders>
              <w:top w:val="nil"/>
              <w:left w:val="single" w:sz="4" w:space="0" w:color="auto"/>
              <w:bottom w:val="single" w:sz="4" w:space="0" w:color="000000"/>
              <w:right w:val="single" w:sz="4" w:space="0" w:color="auto"/>
            </w:tcBorders>
            <w:noWrap/>
            <w:vAlign w:val="bottom"/>
            <w:hideMark/>
          </w:tcPr>
          <w:p w14:paraId="5C83BDBE"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 </w:t>
            </w:r>
          </w:p>
        </w:tc>
        <w:tc>
          <w:tcPr>
            <w:tcW w:w="3241" w:type="dxa"/>
            <w:gridSpan w:val="5"/>
            <w:tcBorders>
              <w:top w:val="single" w:sz="4" w:space="0" w:color="auto"/>
              <w:left w:val="nil"/>
              <w:bottom w:val="single" w:sz="4" w:space="0" w:color="auto"/>
              <w:right w:val="single" w:sz="4" w:space="0" w:color="000000"/>
            </w:tcBorders>
            <w:noWrap/>
            <w:vAlign w:val="bottom"/>
            <w:hideMark/>
          </w:tcPr>
          <w:p w14:paraId="45130F0B"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 xml:space="preserve"> CELL 2 (Two) </w:t>
            </w:r>
          </w:p>
        </w:tc>
      </w:tr>
      <w:tr w:rsidR="00254788" w:rsidRPr="00AB1A5C" w14:paraId="56D85FA4" w14:textId="77777777" w:rsidTr="00A7133A">
        <w:trPr>
          <w:trHeight w:val="300"/>
        </w:trPr>
        <w:tc>
          <w:tcPr>
            <w:tcW w:w="1391" w:type="dxa"/>
            <w:tcBorders>
              <w:top w:val="nil"/>
              <w:left w:val="single" w:sz="4" w:space="0" w:color="auto"/>
              <w:bottom w:val="single" w:sz="4" w:space="0" w:color="auto"/>
              <w:right w:val="single" w:sz="4" w:space="0" w:color="auto"/>
            </w:tcBorders>
            <w:noWrap/>
            <w:vAlign w:val="center"/>
            <w:hideMark/>
          </w:tcPr>
          <w:p w14:paraId="16FB5A68"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 </w:t>
            </w:r>
          </w:p>
        </w:tc>
        <w:tc>
          <w:tcPr>
            <w:tcW w:w="874" w:type="dxa"/>
            <w:tcBorders>
              <w:top w:val="nil"/>
              <w:left w:val="nil"/>
              <w:bottom w:val="single" w:sz="4" w:space="0" w:color="auto"/>
              <w:right w:val="single" w:sz="4" w:space="0" w:color="auto"/>
            </w:tcBorders>
            <w:noWrap/>
            <w:vAlign w:val="bottom"/>
            <w:hideMark/>
          </w:tcPr>
          <w:p w14:paraId="43C802D3"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Days</w:t>
            </w:r>
          </w:p>
        </w:tc>
        <w:tc>
          <w:tcPr>
            <w:tcW w:w="1260" w:type="dxa"/>
            <w:gridSpan w:val="2"/>
            <w:tcBorders>
              <w:top w:val="nil"/>
              <w:left w:val="nil"/>
              <w:bottom w:val="single" w:sz="4" w:space="0" w:color="auto"/>
              <w:right w:val="single" w:sz="4" w:space="0" w:color="auto"/>
            </w:tcBorders>
            <w:noWrap/>
            <w:vAlign w:val="bottom"/>
            <w:hideMark/>
          </w:tcPr>
          <w:p w14:paraId="6B213796"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roofErr w:type="gramStart"/>
            <w:r w:rsidRPr="00AB1A5C">
              <w:rPr>
                <w:rFonts w:ascii="Times New Roman" w:eastAsia="Times New Roman" w:hAnsi="Times New Roman" w:cs="Times New Roman"/>
                <w:color w:val="000000" w:themeColor="text1"/>
                <w:sz w:val="24"/>
                <w:szCs w:val="24"/>
              </w:rPr>
              <w:t>Voltage  (</w:t>
            </w:r>
            <w:proofErr w:type="gramEnd"/>
            <w:r w:rsidRPr="00AB1A5C">
              <w:rPr>
                <w:rFonts w:ascii="Times New Roman" w:eastAsia="Times New Roman" w:hAnsi="Times New Roman" w:cs="Times New Roman"/>
                <w:color w:val="000000" w:themeColor="text1"/>
                <w:sz w:val="24"/>
                <w:szCs w:val="24"/>
              </w:rPr>
              <w:t>V)</w:t>
            </w:r>
          </w:p>
        </w:tc>
        <w:tc>
          <w:tcPr>
            <w:tcW w:w="1293" w:type="dxa"/>
            <w:gridSpan w:val="2"/>
            <w:tcBorders>
              <w:top w:val="nil"/>
              <w:left w:val="nil"/>
              <w:bottom w:val="single" w:sz="4" w:space="0" w:color="auto"/>
              <w:right w:val="single" w:sz="4" w:space="0" w:color="auto"/>
            </w:tcBorders>
            <w:noWrap/>
            <w:vAlign w:val="bottom"/>
            <w:hideMark/>
          </w:tcPr>
          <w:p w14:paraId="745E54A6"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Current (mA)</w:t>
            </w:r>
          </w:p>
        </w:tc>
        <w:tc>
          <w:tcPr>
            <w:tcW w:w="777" w:type="dxa"/>
            <w:tcBorders>
              <w:top w:val="nil"/>
              <w:left w:val="nil"/>
              <w:bottom w:val="single" w:sz="4" w:space="0" w:color="auto"/>
              <w:right w:val="single" w:sz="4" w:space="0" w:color="auto"/>
            </w:tcBorders>
            <w:noWrap/>
            <w:vAlign w:val="bottom"/>
            <w:hideMark/>
          </w:tcPr>
          <w:p w14:paraId="61E25884"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436AB5AA"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679" w:type="dxa"/>
            <w:gridSpan w:val="2"/>
            <w:tcBorders>
              <w:top w:val="nil"/>
              <w:left w:val="nil"/>
              <w:bottom w:val="single" w:sz="4" w:space="0" w:color="auto"/>
              <w:right w:val="single" w:sz="4" w:space="0" w:color="auto"/>
            </w:tcBorders>
            <w:noWrap/>
            <w:vAlign w:val="bottom"/>
            <w:hideMark/>
          </w:tcPr>
          <w:p w14:paraId="6FC8224E"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Days</w:t>
            </w:r>
          </w:p>
        </w:tc>
        <w:tc>
          <w:tcPr>
            <w:tcW w:w="1260" w:type="dxa"/>
            <w:gridSpan w:val="2"/>
            <w:tcBorders>
              <w:top w:val="nil"/>
              <w:left w:val="nil"/>
              <w:bottom w:val="single" w:sz="4" w:space="0" w:color="auto"/>
              <w:right w:val="single" w:sz="4" w:space="0" w:color="auto"/>
            </w:tcBorders>
            <w:noWrap/>
            <w:vAlign w:val="bottom"/>
            <w:hideMark/>
          </w:tcPr>
          <w:p w14:paraId="6BD90B96"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Voltage (V)</w:t>
            </w:r>
          </w:p>
        </w:tc>
        <w:tc>
          <w:tcPr>
            <w:tcW w:w="1302" w:type="dxa"/>
            <w:tcBorders>
              <w:top w:val="nil"/>
              <w:left w:val="nil"/>
              <w:bottom w:val="single" w:sz="4" w:space="0" w:color="auto"/>
              <w:right w:val="single" w:sz="4" w:space="0" w:color="auto"/>
            </w:tcBorders>
            <w:noWrap/>
            <w:vAlign w:val="bottom"/>
            <w:hideMark/>
          </w:tcPr>
          <w:p w14:paraId="009E6013"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Current (mA)</w:t>
            </w:r>
          </w:p>
        </w:tc>
      </w:tr>
      <w:tr w:rsidR="00254788" w:rsidRPr="00AB1A5C" w14:paraId="28ECE504"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45D9ECE6"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13/0</w:t>
            </w:r>
            <w:r>
              <w:rPr>
                <w:rFonts w:ascii="Times New Roman" w:eastAsia="Times New Roman" w:hAnsi="Times New Roman" w:cs="Times New Roman"/>
                <w:color w:val="000000" w:themeColor="text1"/>
                <w:sz w:val="24"/>
                <w:szCs w:val="24"/>
              </w:rPr>
              <w:t>4</w:t>
            </w:r>
            <w:r w:rsidRPr="00AB1A5C">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25</w:t>
            </w:r>
          </w:p>
        </w:tc>
        <w:tc>
          <w:tcPr>
            <w:tcW w:w="874" w:type="dxa"/>
            <w:tcBorders>
              <w:top w:val="nil"/>
              <w:left w:val="nil"/>
              <w:bottom w:val="single" w:sz="4" w:space="0" w:color="auto"/>
              <w:right w:val="single" w:sz="4" w:space="0" w:color="auto"/>
            </w:tcBorders>
            <w:noWrap/>
            <w:vAlign w:val="bottom"/>
            <w:hideMark/>
          </w:tcPr>
          <w:p w14:paraId="5461FC16"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w:t>
            </w:r>
          </w:p>
        </w:tc>
        <w:tc>
          <w:tcPr>
            <w:tcW w:w="1260" w:type="dxa"/>
            <w:gridSpan w:val="2"/>
            <w:tcBorders>
              <w:top w:val="nil"/>
              <w:left w:val="nil"/>
              <w:bottom w:val="single" w:sz="4" w:space="0" w:color="auto"/>
              <w:right w:val="single" w:sz="4" w:space="0" w:color="auto"/>
            </w:tcBorders>
            <w:noWrap/>
            <w:vAlign w:val="bottom"/>
            <w:hideMark/>
          </w:tcPr>
          <w:p w14:paraId="4E10AB3D"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0.36</w:t>
            </w:r>
          </w:p>
        </w:tc>
        <w:tc>
          <w:tcPr>
            <w:tcW w:w="1293" w:type="dxa"/>
            <w:gridSpan w:val="2"/>
            <w:tcBorders>
              <w:top w:val="nil"/>
              <w:left w:val="nil"/>
              <w:bottom w:val="single" w:sz="4" w:space="0" w:color="auto"/>
              <w:right w:val="single" w:sz="4" w:space="0" w:color="auto"/>
            </w:tcBorders>
            <w:noWrap/>
            <w:vAlign w:val="bottom"/>
            <w:hideMark/>
          </w:tcPr>
          <w:p w14:paraId="7086156E"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0.04</w:t>
            </w:r>
          </w:p>
        </w:tc>
        <w:tc>
          <w:tcPr>
            <w:tcW w:w="777" w:type="dxa"/>
            <w:tcBorders>
              <w:top w:val="nil"/>
              <w:left w:val="nil"/>
              <w:bottom w:val="single" w:sz="4" w:space="0" w:color="auto"/>
              <w:right w:val="single" w:sz="4" w:space="0" w:color="auto"/>
            </w:tcBorders>
            <w:noWrap/>
            <w:vAlign w:val="bottom"/>
            <w:hideMark/>
          </w:tcPr>
          <w:p w14:paraId="62F107BB"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53C28AFE"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679" w:type="dxa"/>
            <w:gridSpan w:val="2"/>
            <w:tcBorders>
              <w:top w:val="nil"/>
              <w:left w:val="nil"/>
              <w:bottom w:val="single" w:sz="4" w:space="0" w:color="auto"/>
              <w:right w:val="single" w:sz="4" w:space="0" w:color="auto"/>
            </w:tcBorders>
            <w:noWrap/>
            <w:vAlign w:val="bottom"/>
            <w:hideMark/>
          </w:tcPr>
          <w:p w14:paraId="695B07FD"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w:t>
            </w:r>
          </w:p>
        </w:tc>
        <w:tc>
          <w:tcPr>
            <w:tcW w:w="1260" w:type="dxa"/>
            <w:gridSpan w:val="2"/>
            <w:tcBorders>
              <w:top w:val="nil"/>
              <w:left w:val="nil"/>
              <w:bottom w:val="single" w:sz="4" w:space="0" w:color="auto"/>
              <w:right w:val="single" w:sz="4" w:space="0" w:color="auto"/>
            </w:tcBorders>
            <w:noWrap/>
            <w:vAlign w:val="bottom"/>
            <w:hideMark/>
          </w:tcPr>
          <w:p w14:paraId="644E6D51"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0.41</w:t>
            </w:r>
          </w:p>
        </w:tc>
        <w:tc>
          <w:tcPr>
            <w:tcW w:w="1302" w:type="dxa"/>
            <w:tcBorders>
              <w:top w:val="nil"/>
              <w:left w:val="nil"/>
              <w:bottom w:val="single" w:sz="4" w:space="0" w:color="auto"/>
              <w:right w:val="single" w:sz="4" w:space="0" w:color="auto"/>
            </w:tcBorders>
            <w:noWrap/>
            <w:vAlign w:val="bottom"/>
            <w:hideMark/>
          </w:tcPr>
          <w:p w14:paraId="2FC4B8A8"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0.22</w:t>
            </w:r>
          </w:p>
        </w:tc>
      </w:tr>
      <w:tr w:rsidR="00254788" w:rsidRPr="00AB1A5C" w14:paraId="4C84F3C0"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231A9815"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14/0</w:t>
            </w:r>
            <w:r>
              <w:rPr>
                <w:rFonts w:ascii="Times New Roman" w:eastAsia="Times New Roman" w:hAnsi="Times New Roman" w:cs="Times New Roman"/>
                <w:color w:val="000000" w:themeColor="text1"/>
                <w:sz w:val="24"/>
                <w:szCs w:val="24"/>
              </w:rPr>
              <w:t>4</w:t>
            </w:r>
            <w:r w:rsidRPr="00AB1A5C">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25</w:t>
            </w:r>
          </w:p>
        </w:tc>
        <w:tc>
          <w:tcPr>
            <w:tcW w:w="874" w:type="dxa"/>
            <w:tcBorders>
              <w:top w:val="nil"/>
              <w:left w:val="nil"/>
              <w:bottom w:val="single" w:sz="4" w:space="0" w:color="auto"/>
              <w:right w:val="single" w:sz="4" w:space="0" w:color="auto"/>
            </w:tcBorders>
            <w:noWrap/>
            <w:vAlign w:val="bottom"/>
            <w:hideMark/>
          </w:tcPr>
          <w:p w14:paraId="4E4917FF"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w:t>
            </w:r>
          </w:p>
        </w:tc>
        <w:tc>
          <w:tcPr>
            <w:tcW w:w="1260" w:type="dxa"/>
            <w:gridSpan w:val="2"/>
            <w:tcBorders>
              <w:top w:val="nil"/>
              <w:left w:val="nil"/>
              <w:bottom w:val="single" w:sz="4" w:space="0" w:color="auto"/>
              <w:right w:val="single" w:sz="4" w:space="0" w:color="auto"/>
            </w:tcBorders>
            <w:noWrap/>
            <w:vAlign w:val="bottom"/>
            <w:hideMark/>
          </w:tcPr>
          <w:p w14:paraId="652A7E95"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0.44</w:t>
            </w:r>
          </w:p>
        </w:tc>
        <w:tc>
          <w:tcPr>
            <w:tcW w:w="1293" w:type="dxa"/>
            <w:gridSpan w:val="2"/>
            <w:tcBorders>
              <w:top w:val="nil"/>
              <w:left w:val="nil"/>
              <w:bottom w:val="single" w:sz="4" w:space="0" w:color="auto"/>
              <w:right w:val="single" w:sz="4" w:space="0" w:color="auto"/>
            </w:tcBorders>
            <w:noWrap/>
            <w:vAlign w:val="bottom"/>
            <w:hideMark/>
          </w:tcPr>
          <w:p w14:paraId="2A46F804"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0.08</w:t>
            </w:r>
          </w:p>
        </w:tc>
        <w:tc>
          <w:tcPr>
            <w:tcW w:w="777" w:type="dxa"/>
            <w:tcBorders>
              <w:top w:val="nil"/>
              <w:left w:val="nil"/>
              <w:bottom w:val="single" w:sz="4" w:space="0" w:color="auto"/>
              <w:right w:val="single" w:sz="4" w:space="0" w:color="auto"/>
            </w:tcBorders>
            <w:noWrap/>
            <w:vAlign w:val="bottom"/>
            <w:hideMark/>
          </w:tcPr>
          <w:p w14:paraId="7FA57BC7"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0A8A88B1"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679" w:type="dxa"/>
            <w:gridSpan w:val="2"/>
            <w:tcBorders>
              <w:top w:val="nil"/>
              <w:left w:val="nil"/>
              <w:bottom w:val="single" w:sz="4" w:space="0" w:color="auto"/>
              <w:right w:val="single" w:sz="4" w:space="0" w:color="auto"/>
            </w:tcBorders>
            <w:noWrap/>
            <w:vAlign w:val="bottom"/>
            <w:hideMark/>
          </w:tcPr>
          <w:p w14:paraId="7FAAAA77"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w:t>
            </w:r>
          </w:p>
        </w:tc>
        <w:tc>
          <w:tcPr>
            <w:tcW w:w="1260" w:type="dxa"/>
            <w:gridSpan w:val="2"/>
            <w:tcBorders>
              <w:top w:val="nil"/>
              <w:left w:val="nil"/>
              <w:bottom w:val="single" w:sz="4" w:space="0" w:color="auto"/>
              <w:right w:val="single" w:sz="4" w:space="0" w:color="auto"/>
            </w:tcBorders>
            <w:noWrap/>
            <w:vAlign w:val="bottom"/>
            <w:hideMark/>
          </w:tcPr>
          <w:p w14:paraId="515A91F6"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0.45</w:t>
            </w:r>
          </w:p>
        </w:tc>
        <w:tc>
          <w:tcPr>
            <w:tcW w:w="1302" w:type="dxa"/>
            <w:tcBorders>
              <w:top w:val="nil"/>
              <w:left w:val="nil"/>
              <w:bottom w:val="single" w:sz="4" w:space="0" w:color="auto"/>
              <w:right w:val="single" w:sz="4" w:space="0" w:color="auto"/>
            </w:tcBorders>
            <w:noWrap/>
            <w:vAlign w:val="bottom"/>
            <w:hideMark/>
          </w:tcPr>
          <w:p w14:paraId="1A9E7897"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0.18</w:t>
            </w:r>
          </w:p>
        </w:tc>
      </w:tr>
      <w:tr w:rsidR="00254788" w:rsidRPr="00AB1A5C" w14:paraId="29D6140D"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2387DDC0"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lastRenderedPageBreak/>
              <w:t>15/0</w:t>
            </w:r>
            <w:r>
              <w:rPr>
                <w:rFonts w:ascii="Times New Roman" w:eastAsia="Times New Roman" w:hAnsi="Times New Roman" w:cs="Times New Roman"/>
                <w:color w:val="000000" w:themeColor="text1"/>
                <w:sz w:val="24"/>
                <w:szCs w:val="24"/>
              </w:rPr>
              <w:t>4</w:t>
            </w:r>
            <w:r w:rsidRPr="00AB1A5C">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25</w:t>
            </w:r>
          </w:p>
        </w:tc>
        <w:tc>
          <w:tcPr>
            <w:tcW w:w="874" w:type="dxa"/>
            <w:tcBorders>
              <w:top w:val="nil"/>
              <w:left w:val="nil"/>
              <w:bottom w:val="single" w:sz="4" w:space="0" w:color="auto"/>
              <w:right w:val="single" w:sz="4" w:space="0" w:color="auto"/>
            </w:tcBorders>
            <w:noWrap/>
            <w:vAlign w:val="bottom"/>
            <w:hideMark/>
          </w:tcPr>
          <w:p w14:paraId="2E52CFCA"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w:t>
            </w:r>
          </w:p>
        </w:tc>
        <w:tc>
          <w:tcPr>
            <w:tcW w:w="1260" w:type="dxa"/>
            <w:gridSpan w:val="2"/>
            <w:tcBorders>
              <w:top w:val="nil"/>
              <w:left w:val="nil"/>
              <w:bottom w:val="single" w:sz="4" w:space="0" w:color="auto"/>
              <w:right w:val="single" w:sz="4" w:space="0" w:color="auto"/>
            </w:tcBorders>
            <w:noWrap/>
            <w:vAlign w:val="bottom"/>
            <w:hideMark/>
          </w:tcPr>
          <w:p w14:paraId="39FA4556"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0.54</w:t>
            </w:r>
          </w:p>
        </w:tc>
        <w:tc>
          <w:tcPr>
            <w:tcW w:w="1293" w:type="dxa"/>
            <w:gridSpan w:val="2"/>
            <w:tcBorders>
              <w:top w:val="nil"/>
              <w:left w:val="nil"/>
              <w:bottom w:val="single" w:sz="4" w:space="0" w:color="auto"/>
              <w:right w:val="single" w:sz="4" w:space="0" w:color="auto"/>
            </w:tcBorders>
            <w:noWrap/>
            <w:vAlign w:val="bottom"/>
            <w:hideMark/>
          </w:tcPr>
          <w:p w14:paraId="5142BC9F"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0.12</w:t>
            </w:r>
          </w:p>
        </w:tc>
        <w:tc>
          <w:tcPr>
            <w:tcW w:w="777" w:type="dxa"/>
            <w:tcBorders>
              <w:top w:val="nil"/>
              <w:left w:val="nil"/>
              <w:bottom w:val="single" w:sz="4" w:space="0" w:color="auto"/>
              <w:right w:val="single" w:sz="4" w:space="0" w:color="auto"/>
            </w:tcBorders>
            <w:noWrap/>
            <w:vAlign w:val="bottom"/>
            <w:hideMark/>
          </w:tcPr>
          <w:p w14:paraId="084B0B70"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42027BD6"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679" w:type="dxa"/>
            <w:gridSpan w:val="2"/>
            <w:tcBorders>
              <w:top w:val="nil"/>
              <w:left w:val="nil"/>
              <w:bottom w:val="single" w:sz="4" w:space="0" w:color="auto"/>
              <w:right w:val="single" w:sz="4" w:space="0" w:color="auto"/>
            </w:tcBorders>
            <w:noWrap/>
            <w:vAlign w:val="bottom"/>
            <w:hideMark/>
          </w:tcPr>
          <w:p w14:paraId="7455AAC3"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w:t>
            </w:r>
          </w:p>
        </w:tc>
        <w:tc>
          <w:tcPr>
            <w:tcW w:w="1260" w:type="dxa"/>
            <w:gridSpan w:val="2"/>
            <w:tcBorders>
              <w:top w:val="nil"/>
              <w:left w:val="nil"/>
              <w:bottom w:val="single" w:sz="4" w:space="0" w:color="auto"/>
              <w:right w:val="single" w:sz="4" w:space="0" w:color="auto"/>
            </w:tcBorders>
            <w:noWrap/>
            <w:vAlign w:val="bottom"/>
            <w:hideMark/>
          </w:tcPr>
          <w:p w14:paraId="1584FBDF"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0.48</w:t>
            </w:r>
          </w:p>
        </w:tc>
        <w:tc>
          <w:tcPr>
            <w:tcW w:w="1302" w:type="dxa"/>
            <w:tcBorders>
              <w:top w:val="nil"/>
              <w:left w:val="nil"/>
              <w:bottom w:val="single" w:sz="4" w:space="0" w:color="auto"/>
              <w:right w:val="single" w:sz="4" w:space="0" w:color="auto"/>
            </w:tcBorders>
            <w:noWrap/>
            <w:vAlign w:val="bottom"/>
            <w:hideMark/>
          </w:tcPr>
          <w:p w14:paraId="29BF4566"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0.19</w:t>
            </w:r>
          </w:p>
        </w:tc>
      </w:tr>
      <w:tr w:rsidR="00254788" w:rsidRPr="00AB1A5C" w14:paraId="428EEF4F"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14CC00D4"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16/0</w:t>
            </w:r>
            <w:r>
              <w:rPr>
                <w:rFonts w:ascii="Times New Roman" w:eastAsia="Times New Roman" w:hAnsi="Times New Roman" w:cs="Times New Roman"/>
                <w:color w:val="000000" w:themeColor="text1"/>
                <w:sz w:val="24"/>
                <w:szCs w:val="24"/>
              </w:rPr>
              <w:t>4</w:t>
            </w:r>
            <w:r w:rsidRPr="00AB1A5C">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25</w:t>
            </w:r>
          </w:p>
        </w:tc>
        <w:tc>
          <w:tcPr>
            <w:tcW w:w="874" w:type="dxa"/>
            <w:tcBorders>
              <w:top w:val="nil"/>
              <w:left w:val="nil"/>
              <w:bottom w:val="single" w:sz="4" w:space="0" w:color="auto"/>
              <w:right w:val="single" w:sz="4" w:space="0" w:color="auto"/>
            </w:tcBorders>
            <w:noWrap/>
            <w:vAlign w:val="bottom"/>
            <w:hideMark/>
          </w:tcPr>
          <w:p w14:paraId="71489124"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4</w:t>
            </w:r>
          </w:p>
        </w:tc>
        <w:tc>
          <w:tcPr>
            <w:tcW w:w="1260" w:type="dxa"/>
            <w:gridSpan w:val="2"/>
            <w:tcBorders>
              <w:top w:val="nil"/>
              <w:left w:val="nil"/>
              <w:bottom w:val="single" w:sz="4" w:space="0" w:color="auto"/>
              <w:right w:val="single" w:sz="4" w:space="0" w:color="auto"/>
            </w:tcBorders>
            <w:noWrap/>
            <w:vAlign w:val="bottom"/>
            <w:hideMark/>
          </w:tcPr>
          <w:p w14:paraId="07F500E7"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0.56</w:t>
            </w:r>
          </w:p>
        </w:tc>
        <w:tc>
          <w:tcPr>
            <w:tcW w:w="1293" w:type="dxa"/>
            <w:gridSpan w:val="2"/>
            <w:tcBorders>
              <w:top w:val="nil"/>
              <w:left w:val="nil"/>
              <w:bottom w:val="single" w:sz="4" w:space="0" w:color="auto"/>
              <w:right w:val="single" w:sz="4" w:space="0" w:color="auto"/>
            </w:tcBorders>
            <w:noWrap/>
            <w:vAlign w:val="bottom"/>
            <w:hideMark/>
          </w:tcPr>
          <w:p w14:paraId="5D3043E8"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0.10</w:t>
            </w:r>
          </w:p>
        </w:tc>
        <w:tc>
          <w:tcPr>
            <w:tcW w:w="777" w:type="dxa"/>
            <w:tcBorders>
              <w:top w:val="nil"/>
              <w:left w:val="nil"/>
              <w:bottom w:val="single" w:sz="4" w:space="0" w:color="auto"/>
              <w:right w:val="single" w:sz="4" w:space="0" w:color="auto"/>
            </w:tcBorders>
            <w:noWrap/>
            <w:vAlign w:val="bottom"/>
            <w:hideMark/>
          </w:tcPr>
          <w:p w14:paraId="1FA9F8A5"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56B491DB"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679" w:type="dxa"/>
            <w:gridSpan w:val="2"/>
            <w:tcBorders>
              <w:top w:val="nil"/>
              <w:left w:val="nil"/>
              <w:bottom w:val="single" w:sz="4" w:space="0" w:color="auto"/>
              <w:right w:val="single" w:sz="4" w:space="0" w:color="auto"/>
            </w:tcBorders>
            <w:noWrap/>
            <w:vAlign w:val="bottom"/>
            <w:hideMark/>
          </w:tcPr>
          <w:p w14:paraId="684C5613"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4</w:t>
            </w:r>
          </w:p>
        </w:tc>
        <w:tc>
          <w:tcPr>
            <w:tcW w:w="1260" w:type="dxa"/>
            <w:gridSpan w:val="2"/>
            <w:tcBorders>
              <w:top w:val="nil"/>
              <w:left w:val="nil"/>
              <w:bottom w:val="single" w:sz="4" w:space="0" w:color="auto"/>
              <w:right w:val="single" w:sz="4" w:space="0" w:color="auto"/>
            </w:tcBorders>
            <w:noWrap/>
            <w:vAlign w:val="bottom"/>
            <w:hideMark/>
          </w:tcPr>
          <w:p w14:paraId="538EF6BC"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0.46</w:t>
            </w:r>
          </w:p>
        </w:tc>
        <w:tc>
          <w:tcPr>
            <w:tcW w:w="1302" w:type="dxa"/>
            <w:tcBorders>
              <w:top w:val="nil"/>
              <w:left w:val="nil"/>
              <w:bottom w:val="single" w:sz="4" w:space="0" w:color="auto"/>
              <w:right w:val="single" w:sz="4" w:space="0" w:color="auto"/>
            </w:tcBorders>
            <w:noWrap/>
            <w:vAlign w:val="bottom"/>
            <w:hideMark/>
          </w:tcPr>
          <w:p w14:paraId="2E9C705A"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0.23</w:t>
            </w:r>
          </w:p>
        </w:tc>
      </w:tr>
      <w:tr w:rsidR="00254788" w:rsidRPr="00AB1A5C" w14:paraId="0E51C7E5"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007F6F89"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17/0</w:t>
            </w:r>
            <w:r>
              <w:rPr>
                <w:rFonts w:ascii="Times New Roman" w:eastAsia="Times New Roman" w:hAnsi="Times New Roman" w:cs="Times New Roman"/>
                <w:color w:val="000000" w:themeColor="text1"/>
                <w:sz w:val="24"/>
                <w:szCs w:val="24"/>
              </w:rPr>
              <w:t>4</w:t>
            </w:r>
            <w:r w:rsidRPr="00AB1A5C">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25</w:t>
            </w:r>
          </w:p>
        </w:tc>
        <w:tc>
          <w:tcPr>
            <w:tcW w:w="874" w:type="dxa"/>
            <w:tcBorders>
              <w:top w:val="nil"/>
              <w:left w:val="nil"/>
              <w:bottom w:val="single" w:sz="4" w:space="0" w:color="auto"/>
              <w:right w:val="single" w:sz="4" w:space="0" w:color="auto"/>
            </w:tcBorders>
            <w:noWrap/>
            <w:vAlign w:val="bottom"/>
            <w:hideMark/>
          </w:tcPr>
          <w:p w14:paraId="33E69956"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5</w:t>
            </w:r>
          </w:p>
        </w:tc>
        <w:tc>
          <w:tcPr>
            <w:tcW w:w="1260" w:type="dxa"/>
            <w:gridSpan w:val="2"/>
            <w:tcBorders>
              <w:top w:val="nil"/>
              <w:left w:val="nil"/>
              <w:bottom w:val="single" w:sz="4" w:space="0" w:color="auto"/>
              <w:right w:val="single" w:sz="4" w:space="0" w:color="auto"/>
            </w:tcBorders>
            <w:noWrap/>
            <w:vAlign w:val="bottom"/>
            <w:hideMark/>
          </w:tcPr>
          <w:p w14:paraId="3095456C"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0.43</w:t>
            </w:r>
          </w:p>
        </w:tc>
        <w:tc>
          <w:tcPr>
            <w:tcW w:w="1293" w:type="dxa"/>
            <w:gridSpan w:val="2"/>
            <w:tcBorders>
              <w:top w:val="nil"/>
              <w:left w:val="nil"/>
              <w:bottom w:val="single" w:sz="4" w:space="0" w:color="auto"/>
              <w:right w:val="single" w:sz="4" w:space="0" w:color="auto"/>
            </w:tcBorders>
            <w:noWrap/>
            <w:vAlign w:val="bottom"/>
            <w:hideMark/>
          </w:tcPr>
          <w:p w14:paraId="699502A8"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0.15</w:t>
            </w:r>
          </w:p>
        </w:tc>
        <w:tc>
          <w:tcPr>
            <w:tcW w:w="777" w:type="dxa"/>
            <w:tcBorders>
              <w:top w:val="nil"/>
              <w:left w:val="nil"/>
              <w:bottom w:val="single" w:sz="4" w:space="0" w:color="auto"/>
              <w:right w:val="single" w:sz="4" w:space="0" w:color="auto"/>
            </w:tcBorders>
            <w:noWrap/>
            <w:vAlign w:val="bottom"/>
            <w:hideMark/>
          </w:tcPr>
          <w:p w14:paraId="1493D4FE"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065EC9ED"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679" w:type="dxa"/>
            <w:gridSpan w:val="2"/>
            <w:tcBorders>
              <w:top w:val="nil"/>
              <w:left w:val="nil"/>
              <w:bottom w:val="single" w:sz="4" w:space="0" w:color="auto"/>
              <w:right w:val="single" w:sz="4" w:space="0" w:color="auto"/>
            </w:tcBorders>
            <w:noWrap/>
            <w:vAlign w:val="bottom"/>
            <w:hideMark/>
          </w:tcPr>
          <w:p w14:paraId="7D753EAB"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5</w:t>
            </w:r>
          </w:p>
        </w:tc>
        <w:tc>
          <w:tcPr>
            <w:tcW w:w="1260" w:type="dxa"/>
            <w:gridSpan w:val="2"/>
            <w:tcBorders>
              <w:top w:val="nil"/>
              <w:left w:val="nil"/>
              <w:bottom w:val="single" w:sz="4" w:space="0" w:color="auto"/>
              <w:right w:val="single" w:sz="4" w:space="0" w:color="auto"/>
            </w:tcBorders>
            <w:noWrap/>
            <w:vAlign w:val="bottom"/>
            <w:hideMark/>
          </w:tcPr>
          <w:p w14:paraId="15F22175"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0.49</w:t>
            </w:r>
          </w:p>
        </w:tc>
        <w:tc>
          <w:tcPr>
            <w:tcW w:w="1302" w:type="dxa"/>
            <w:tcBorders>
              <w:top w:val="nil"/>
              <w:left w:val="nil"/>
              <w:bottom w:val="single" w:sz="4" w:space="0" w:color="auto"/>
              <w:right w:val="single" w:sz="4" w:space="0" w:color="auto"/>
            </w:tcBorders>
            <w:noWrap/>
            <w:vAlign w:val="bottom"/>
            <w:hideMark/>
          </w:tcPr>
          <w:p w14:paraId="04FA3862"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0.20</w:t>
            </w:r>
          </w:p>
        </w:tc>
      </w:tr>
      <w:tr w:rsidR="00254788" w:rsidRPr="00AB1A5C" w14:paraId="668A4D75"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726E49D2"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18/0</w:t>
            </w:r>
            <w:r>
              <w:rPr>
                <w:rFonts w:ascii="Times New Roman" w:eastAsia="Times New Roman" w:hAnsi="Times New Roman" w:cs="Times New Roman"/>
                <w:color w:val="000000" w:themeColor="text1"/>
                <w:sz w:val="24"/>
                <w:szCs w:val="24"/>
              </w:rPr>
              <w:t>4</w:t>
            </w:r>
            <w:r w:rsidRPr="00AB1A5C">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25</w:t>
            </w:r>
          </w:p>
        </w:tc>
        <w:tc>
          <w:tcPr>
            <w:tcW w:w="874" w:type="dxa"/>
            <w:tcBorders>
              <w:top w:val="nil"/>
              <w:left w:val="nil"/>
              <w:bottom w:val="single" w:sz="4" w:space="0" w:color="auto"/>
              <w:right w:val="single" w:sz="4" w:space="0" w:color="auto"/>
            </w:tcBorders>
            <w:noWrap/>
            <w:vAlign w:val="bottom"/>
            <w:hideMark/>
          </w:tcPr>
          <w:p w14:paraId="0C12EEE2"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6</w:t>
            </w:r>
          </w:p>
        </w:tc>
        <w:tc>
          <w:tcPr>
            <w:tcW w:w="1260" w:type="dxa"/>
            <w:gridSpan w:val="2"/>
            <w:tcBorders>
              <w:top w:val="nil"/>
              <w:left w:val="nil"/>
              <w:bottom w:val="single" w:sz="4" w:space="0" w:color="auto"/>
              <w:right w:val="single" w:sz="4" w:space="0" w:color="auto"/>
            </w:tcBorders>
            <w:noWrap/>
            <w:vAlign w:val="bottom"/>
            <w:hideMark/>
          </w:tcPr>
          <w:p w14:paraId="4D6315AA"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0.52</w:t>
            </w:r>
          </w:p>
        </w:tc>
        <w:tc>
          <w:tcPr>
            <w:tcW w:w="1293" w:type="dxa"/>
            <w:gridSpan w:val="2"/>
            <w:tcBorders>
              <w:top w:val="nil"/>
              <w:left w:val="nil"/>
              <w:bottom w:val="single" w:sz="4" w:space="0" w:color="auto"/>
              <w:right w:val="single" w:sz="4" w:space="0" w:color="auto"/>
            </w:tcBorders>
            <w:noWrap/>
            <w:vAlign w:val="bottom"/>
            <w:hideMark/>
          </w:tcPr>
          <w:p w14:paraId="6D42F21F"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0.16</w:t>
            </w:r>
          </w:p>
        </w:tc>
        <w:tc>
          <w:tcPr>
            <w:tcW w:w="777" w:type="dxa"/>
            <w:tcBorders>
              <w:top w:val="nil"/>
              <w:left w:val="nil"/>
              <w:bottom w:val="single" w:sz="4" w:space="0" w:color="auto"/>
              <w:right w:val="single" w:sz="4" w:space="0" w:color="auto"/>
            </w:tcBorders>
            <w:noWrap/>
            <w:vAlign w:val="bottom"/>
            <w:hideMark/>
          </w:tcPr>
          <w:p w14:paraId="3C4F8786"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520EE7AF"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679" w:type="dxa"/>
            <w:gridSpan w:val="2"/>
            <w:tcBorders>
              <w:top w:val="nil"/>
              <w:left w:val="nil"/>
              <w:bottom w:val="single" w:sz="4" w:space="0" w:color="auto"/>
              <w:right w:val="single" w:sz="4" w:space="0" w:color="auto"/>
            </w:tcBorders>
            <w:noWrap/>
            <w:vAlign w:val="bottom"/>
            <w:hideMark/>
          </w:tcPr>
          <w:p w14:paraId="20DB13C5"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6</w:t>
            </w:r>
          </w:p>
        </w:tc>
        <w:tc>
          <w:tcPr>
            <w:tcW w:w="1260" w:type="dxa"/>
            <w:gridSpan w:val="2"/>
            <w:tcBorders>
              <w:top w:val="nil"/>
              <w:left w:val="nil"/>
              <w:bottom w:val="single" w:sz="4" w:space="0" w:color="auto"/>
              <w:right w:val="single" w:sz="4" w:space="0" w:color="auto"/>
            </w:tcBorders>
            <w:noWrap/>
            <w:vAlign w:val="bottom"/>
            <w:hideMark/>
          </w:tcPr>
          <w:p w14:paraId="0F923553"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0.51</w:t>
            </w:r>
          </w:p>
        </w:tc>
        <w:tc>
          <w:tcPr>
            <w:tcW w:w="1302" w:type="dxa"/>
            <w:tcBorders>
              <w:top w:val="nil"/>
              <w:left w:val="nil"/>
              <w:bottom w:val="single" w:sz="4" w:space="0" w:color="auto"/>
              <w:right w:val="single" w:sz="4" w:space="0" w:color="auto"/>
            </w:tcBorders>
            <w:noWrap/>
            <w:vAlign w:val="bottom"/>
            <w:hideMark/>
          </w:tcPr>
          <w:p w14:paraId="771472F0"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0.24</w:t>
            </w:r>
          </w:p>
        </w:tc>
      </w:tr>
      <w:tr w:rsidR="00254788" w:rsidRPr="00AB1A5C" w14:paraId="7DB879B1"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62CA6D79"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19/0</w:t>
            </w:r>
            <w:r>
              <w:rPr>
                <w:rFonts w:ascii="Times New Roman" w:eastAsia="Times New Roman" w:hAnsi="Times New Roman" w:cs="Times New Roman"/>
                <w:color w:val="000000" w:themeColor="text1"/>
                <w:sz w:val="24"/>
                <w:szCs w:val="24"/>
              </w:rPr>
              <w:t>4</w:t>
            </w:r>
            <w:r w:rsidRPr="00AB1A5C">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25</w:t>
            </w:r>
          </w:p>
        </w:tc>
        <w:tc>
          <w:tcPr>
            <w:tcW w:w="874" w:type="dxa"/>
            <w:tcBorders>
              <w:top w:val="nil"/>
              <w:left w:val="nil"/>
              <w:bottom w:val="single" w:sz="4" w:space="0" w:color="auto"/>
              <w:right w:val="single" w:sz="4" w:space="0" w:color="auto"/>
            </w:tcBorders>
            <w:noWrap/>
            <w:vAlign w:val="bottom"/>
            <w:hideMark/>
          </w:tcPr>
          <w:p w14:paraId="0AD6B159"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7</w:t>
            </w:r>
          </w:p>
        </w:tc>
        <w:tc>
          <w:tcPr>
            <w:tcW w:w="1260" w:type="dxa"/>
            <w:gridSpan w:val="2"/>
            <w:tcBorders>
              <w:top w:val="nil"/>
              <w:left w:val="nil"/>
              <w:bottom w:val="single" w:sz="4" w:space="0" w:color="auto"/>
              <w:right w:val="single" w:sz="4" w:space="0" w:color="auto"/>
            </w:tcBorders>
            <w:noWrap/>
            <w:vAlign w:val="bottom"/>
            <w:hideMark/>
          </w:tcPr>
          <w:p w14:paraId="695E5682"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0.41</w:t>
            </w:r>
          </w:p>
        </w:tc>
        <w:tc>
          <w:tcPr>
            <w:tcW w:w="1293" w:type="dxa"/>
            <w:gridSpan w:val="2"/>
            <w:tcBorders>
              <w:top w:val="nil"/>
              <w:left w:val="nil"/>
              <w:bottom w:val="single" w:sz="4" w:space="0" w:color="auto"/>
              <w:right w:val="single" w:sz="4" w:space="0" w:color="auto"/>
            </w:tcBorders>
            <w:noWrap/>
            <w:vAlign w:val="bottom"/>
            <w:hideMark/>
          </w:tcPr>
          <w:p w14:paraId="63299563"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0.14</w:t>
            </w:r>
          </w:p>
        </w:tc>
        <w:tc>
          <w:tcPr>
            <w:tcW w:w="777" w:type="dxa"/>
            <w:tcBorders>
              <w:top w:val="nil"/>
              <w:left w:val="nil"/>
              <w:bottom w:val="single" w:sz="4" w:space="0" w:color="auto"/>
              <w:right w:val="single" w:sz="4" w:space="0" w:color="auto"/>
            </w:tcBorders>
            <w:noWrap/>
            <w:vAlign w:val="bottom"/>
            <w:hideMark/>
          </w:tcPr>
          <w:p w14:paraId="4D54E0D7"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4C4264D5"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679" w:type="dxa"/>
            <w:gridSpan w:val="2"/>
            <w:tcBorders>
              <w:top w:val="nil"/>
              <w:left w:val="nil"/>
              <w:bottom w:val="single" w:sz="4" w:space="0" w:color="auto"/>
              <w:right w:val="single" w:sz="4" w:space="0" w:color="auto"/>
            </w:tcBorders>
            <w:noWrap/>
            <w:vAlign w:val="bottom"/>
            <w:hideMark/>
          </w:tcPr>
          <w:p w14:paraId="2A231938"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7</w:t>
            </w:r>
          </w:p>
        </w:tc>
        <w:tc>
          <w:tcPr>
            <w:tcW w:w="1260" w:type="dxa"/>
            <w:gridSpan w:val="2"/>
            <w:tcBorders>
              <w:top w:val="nil"/>
              <w:left w:val="nil"/>
              <w:bottom w:val="single" w:sz="4" w:space="0" w:color="auto"/>
              <w:right w:val="single" w:sz="4" w:space="0" w:color="auto"/>
            </w:tcBorders>
            <w:noWrap/>
            <w:vAlign w:val="bottom"/>
            <w:hideMark/>
          </w:tcPr>
          <w:p w14:paraId="1F8B4B05"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0.53</w:t>
            </w:r>
          </w:p>
        </w:tc>
        <w:tc>
          <w:tcPr>
            <w:tcW w:w="1302" w:type="dxa"/>
            <w:tcBorders>
              <w:top w:val="nil"/>
              <w:left w:val="nil"/>
              <w:bottom w:val="single" w:sz="4" w:space="0" w:color="auto"/>
              <w:right w:val="single" w:sz="4" w:space="0" w:color="auto"/>
            </w:tcBorders>
            <w:noWrap/>
            <w:vAlign w:val="bottom"/>
            <w:hideMark/>
          </w:tcPr>
          <w:p w14:paraId="3DC9B1D8"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0.25</w:t>
            </w:r>
          </w:p>
        </w:tc>
      </w:tr>
      <w:tr w:rsidR="00254788" w:rsidRPr="00AB1A5C" w14:paraId="1A77D5BA"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29216D6B"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20/0</w:t>
            </w:r>
            <w:r>
              <w:rPr>
                <w:rFonts w:ascii="Times New Roman" w:eastAsia="Times New Roman" w:hAnsi="Times New Roman" w:cs="Times New Roman"/>
                <w:color w:val="000000" w:themeColor="text1"/>
                <w:sz w:val="24"/>
                <w:szCs w:val="24"/>
              </w:rPr>
              <w:t>4</w:t>
            </w:r>
            <w:r w:rsidRPr="00AB1A5C">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25</w:t>
            </w:r>
          </w:p>
        </w:tc>
        <w:tc>
          <w:tcPr>
            <w:tcW w:w="874" w:type="dxa"/>
            <w:tcBorders>
              <w:top w:val="nil"/>
              <w:left w:val="nil"/>
              <w:bottom w:val="single" w:sz="4" w:space="0" w:color="auto"/>
              <w:right w:val="single" w:sz="4" w:space="0" w:color="auto"/>
            </w:tcBorders>
            <w:noWrap/>
            <w:vAlign w:val="bottom"/>
            <w:hideMark/>
          </w:tcPr>
          <w:p w14:paraId="026F6DED"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w:t>
            </w:r>
          </w:p>
        </w:tc>
        <w:tc>
          <w:tcPr>
            <w:tcW w:w="1260" w:type="dxa"/>
            <w:gridSpan w:val="2"/>
            <w:tcBorders>
              <w:top w:val="nil"/>
              <w:left w:val="nil"/>
              <w:bottom w:val="single" w:sz="4" w:space="0" w:color="auto"/>
              <w:right w:val="single" w:sz="4" w:space="0" w:color="auto"/>
            </w:tcBorders>
            <w:noWrap/>
            <w:vAlign w:val="bottom"/>
            <w:hideMark/>
          </w:tcPr>
          <w:p w14:paraId="07D8DE97"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0.53</w:t>
            </w:r>
          </w:p>
        </w:tc>
        <w:tc>
          <w:tcPr>
            <w:tcW w:w="1293" w:type="dxa"/>
            <w:gridSpan w:val="2"/>
            <w:tcBorders>
              <w:top w:val="nil"/>
              <w:left w:val="nil"/>
              <w:bottom w:val="single" w:sz="4" w:space="0" w:color="auto"/>
              <w:right w:val="single" w:sz="4" w:space="0" w:color="auto"/>
            </w:tcBorders>
            <w:noWrap/>
            <w:vAlign w:val="bottom"/>
            <w:hideMark/>
          </w:tcPr>
          <w:p w14:paraId="25DFF0E5"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0.16</w:t>
            </w:r>
          </w:p>
        </w:tc>
        <w:tc>
          <w:tcPr>
            <w:tcW w:w="777" w:type="dxa"/>
            <w:tcBorders>
              <w:top w:val="nil"/>
              <w:left w:val="nil"/>
              <w:bottom w:val="single" w:sz="4" w:space="0" w:color="auto"/>
              <w:right w:val="single" w:sz="4" w:space="0" w:color="auto"/>
            </w:tcBorders>
            <w:noWrap/>
            <w:vAlign w:val="bottom"/>
            <w:hideMark/>
          </w:tcPr>
          <w:p w14:paraId="1B2947D8"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19B5D8B7"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679" w:type="dxa"/>
            <w:gridSpan w:val="2"/>
            <w:tcBorders>
              <w:top w:val="nil"/>
              <w:left w:val="nil"/>
              <w:bottom w:val="single" w:sz="4" w:space="0" w:color="auto"/>
              <w:right w:val="single" w:sz="4" w:space="0" w:color="auto"/>
            </w:tcBorders>
            <w:noWrap/>
            <w:vAlign w:val="bottom"/>
            <w:hideMark/>
          </w:tcPr>
          <w:p w14:paraId="704798E4"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w:t>
            </w:r>
          </w:p>
        </w:tc>
        <w:tc>
          <w:tcPr>
            <w:tcW w:w="1260" w:type="dxa"/>
            <w:gridSpan w:val="2"/>
            <w:tcBorders>
              <w:top w:val="nil"/>
              <w:left w:val="nil"/>
              <w:bottom w:val="single" w:sz="4" w:space="0" w:color="auto"/>
              <w:right w:val="single" w:sz="4" w:space="0" w:color="auto"/>
            </w:tcBorders>
            <w:noWrap/>
            <w:vAlign w:val="bottom"/>
            <w:hideMark/>
          </w:tcPr>
          <w:p w14:paraId="05C15210"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0.55</w:t>
            </w:r>
          </w:p>
        </w:tc>
        <w:tc>
          <w:tcPr>
            <w:tcW w:w="1302" w:type="dxa"/>
            <w:tcBorders>
              <w:top w:val="nil"/>
              <w:left w:val="nil"/>
              <w:bottom w:val="single" w:sz="4" w:space="0" w:color="auto"/>
              <w:right w:val="single" w:sz="4" w:space="0" w:color="auto"/>
            </w:tcBorders>
            <w:noWrap/>
            <w:vAlign w:val="bottom"/>
            <w:hideMark/>
          </w:tcPr>
          <w:p w14:paraId="6475E8FB"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0.26</w:t>
            </w:r>
          </w:p>
        </w:tc>
      </w:tr>
      <w:tr w:rsidR="00254788" w:rsidRPr="00AB1A5C" w14:paraId="73D8F25B"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024F13AB"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21/0</w:t>
            </w:r>
            <w:r>
              <w:rPr>
                <w:rFonts w:ascii="Times New Roman" w:eastAsia="Times New Roman" w:hAnsi="Times New Roman" w:cs="Times New Roman"/>
                <w:color w:val="000000" w:themeColor="text1"/>
                <w:sz w:val="24"/>
                <w:szCs w:val="24"/>
              </w:rPr>
              <w:t>4</w:t>
            </w:r>
            <w:r w:rsidRPr="00AB1A5C">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25</w:t>
            </w:r>
          </w:p>
        </w:tc>
        <w:tc>
          <w:tcPr>
            <w:tcW w:w="874" w:type="dxa"/>
            <w:tcBorders>
              <w:top w:val="nil"/>
              <w:left w:val="nil"/>
              <w:bottom w:val="single" w:sz="4" w:space="0" w:color="auto"/>
              <w:right w:val="single" w:sz="4" w:space="0" w:color="auto"/>
            </w:tcBorders>
            <w:noWrap/>
            <w:vAlign w:val="bottom"/>
            <w:hideMark/>
          </w:tcPr>
          <w:p w14:paraId="2EB24B75"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9</w:t>
            </w:r>
          </w:p>
        </w:tc>
        <w:tc>
          <w:tcPr>
            <w:tcW w:w="1260" w:type="dxa"/>
            <w:gridSpan w:val="2"/>
            <w:tcBorders>
              <w:top w:val="nil"/>
              <w:left w:val="nil"/>
              <w:bottom w:val="single" w:sz="4" w:space="0" w:color="auto"/>
              <w:right w:val="single" w:sz="4" w:space="0" w:color="auto"/>
            </w:tcBorders>
            <w:noWrap/>
            <w:vAlign w:val="bottom"/>
            <w:hideMark/>
          </w:tcPr>
          <w:p w14:paraId="09059429"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0.55</w:t>
            </w:r>
          </w:p>
        </w:tc>
        <w:tc>
          <w:tcPr>
            <w:tcW w:w="1293" w:type="dxa"/>
            <w:gridSpan w:val="2"/>
            <w:tcBorders>
              <w:top w:val="nil"/>
              <w:left w:val="nil"/>
              <w:bottom w:val="single" w:sz="4" w:space="0" w:color="auto"/>
              <w:right w:val="single" w:sz="4" w:space="0" w:color="auto"/>
            </w:tcBorders>
            <w:noWrap/>
            <w:vAlign w:val="bottom"/>
            <w:hideMark/>
          </w:tcPr>
          <w:p w14:paraId="3611AC68"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0.18</w:t>
            </w:r>
          </w:p>
        </w:tc>
        <w:tc>
          <w:tcPr>
            <w:tcW w:w="777" w:type="dxa"/>
            <w:tcBorders>
              <w:top w:val="nil"/>
              <w:left w:val="nil"/>
              <w:bottom w:val="single" w:sz="4" w:space="0" w:color="auto"/>
              <w:right w:val="single" w:sz="4" w:space="0" w:color="auto"/>
            </w:tcBorders>
            <w:noWrap/>
            <w:vAlign w:val="bottom"/>
            <w:hideMark/>
          </w:tcPr>
          <w:p w14:paraId="5F0FDE82"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7ED7FB10"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679" w:type="dxa"/>
            <w:gridSpan w:val="2"/>
            <w:tcBorders>
              <w:top w:val="nil"/>
              <w:left w:val="nil"/>
              <w:bottom w:val="single" w:sz="4" w:space="0" w:color="auto"/>
              <w:right w:val="single" w:sz="4" w:space="0" w:color="auto"/>
            </w:tcBorders>
            <w:noWrap/>
            <w:vAlign w:val="bottom"/>
            <w:hideMark/>
          </w:tcPr>
          <w:p w14:paraId="3EC78CD9"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9</w:t>
            </w:r>
          </w:p>
        </w:tc>
        <w:tc>
          <w:tcPr>
            <w:tcW w:w="1260" w:type="dxa"/>
            <w:gridSpan w:val="2"/>
            <w:tcBorders>
              <w:top w:val="nil"/>
              <w:left w:val="nil"/>
              <w:bottom w:val="single" w:sz="4" w:space="0" w:color="auto"/>
              <w:right w:val="single" w:sz="4" w:space="0" w:color="auto"/>
            </w:tcBorders>
            <w:noWrap/>
            <w:vAlign w:val="bottom"/>
            <w:hideMark/>
          </w:tcPr>
          <w:p w14:paraId="08733A60"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0.54</w:t>
            </w:r>
          </w:p>
        </w:tc>
        <w:tc>
          <w:tcPr>
            <w:tcW w:w="1302" w:type="dxa"/>
            <w:tcBorders>
              <w:top w:val="nil"/>
              <w:left w:val="nil"/>
              <w:bottom w:val="single" w:sz="4" w:space="0" w:color="auto"/>
              <w:right w:val="single" w:sz="4" w:space="0" w:color="auto"/>
            </w:tcBorders>
            <w:noWrap/>
            <w:vAlign w:val="bottom"/>
            <w:hideMark/>
          </w:tcPr>
          <w:p w14:paraId="47932AAC"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0.35</w:t>
            </w:r>
          </w:p>
        </w:tc>
      </w:tr>
      <w:tr w:rsidR="00254788" w:rsidRPr="00AB1A5C" w14:paraId="3AA42F11"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64D68026"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22/0</w:t>
            </w:r>
            <w:r>
              <w:rPr>
                <w:rFonts w:ascii="Times New Roman" w:eastAsia="Times New Roman" w:hAnsi="Times New Roman" w:cs="Times New Roman"/>
                <w:color w:val="000000" w:themeColor="text1"/>
                <w:sz w:val="24"/>
                <w:szCs w:val="24"/>
              </w:rPr>
              <w:t>4</w:t>
            </w:r>
            <w:r w:rsidRPr="00AB1A5C">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25</w:t>
            </w:r>
          </w:p>
        </w:tc>
        <w:tc>
          <w:tcPr>
            <w:tcW w:w="874" w:type="dxa"/>
            <w:tcBorders>
              <w:top w:val="nil"/>
              <w:left w:val="nil"/>
              <w:bottom w:val="single" w:sz="4" w:space="0" w:color="auto"/>
              <w:right w:val="single" w:sz="4" w:space="0" w:color="auto"/>
            </w:tcBorders>
            <w:noWrap/>
            <w:vAlign w:val="bottom"/>
            <w:hideMark/>
          </w:tcPr>
          <w:p w14:paraId="13FF0BA6"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10</w:t>
            </w:r>
          </w:p>
        </w:tc>
        <w:tc>
          <w:tcPr>
            <w:tcW w:w="1260" w:type="dxa"/>
            <w:gridSpan w:val="2"/>
            <w:tcBorders>
              <w:top w:val="nil"/>
              <w:left w:val="nil"/>
              <w:bottom w:val="single" w:sz="4" w:space="0" w:color="auto"/>
              <w:right w:val="single" w:sz="4" w:space="0" w:color="auto"/>
            </w:tcBorders>
            <w:noWrap/>
            <w:vAlign w:val="bottom"/>
            <w:hideMark/>
          </w:tcPr>
          <w:p w14:paraId="3A6E8A9D"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0.38</w:t>
            </w:r>
          </w:p>
        </w:tc>
        <w:tc>
          <w:tcPr>
            <w:tcW w:w="1293" w:type="dxa"/>
            <w:gridSpan w:val="2"/>
            <w:tcBorders>
              <w:top w:val="nil"/>
              <w:left w:val="nil"/>
              <w:bottom w:val="single" w:sz="4" w:space="0" w:color="auto"/>
              <w:right w:val="single" w:sz="4" w:space="0" w:color="auto"/>
            </w:tcBorders>
            <w:noWrap/>
            <w:vAlign w:val="bottom"/>
            <w:hideMark/>
          </w:tcPr>
          <w:p w14:paraId="3DC8826D"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0.21</w:t>
            </w:r>
          </w:p>
        </w:tc>
        <w:tc>
          <w:tcPr>
            <w:tcW w:w="777" w:type="dxa"/>
            <w:tcBorders>
              <w:top w:val="nil"/>
              <w:left w:val="nil"/>
              <w:bottom w:val="single" w:sz="4" w:space="0" w:color="auto"/>
              <w:right w:val="single" w:sz="4" w:space="0" w:color="auto"/>
            </w:tcBorders>
            <w:noWrap/>
            <w:vAlign w:val="bottom"/>
            <w:hideMark/>
          </w:tcPr>
          <w:p w14:paraId="50405DD2"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505C3367"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679" w:type="dxa"/>
            <w:gridSpan w:val="2"/>
            <w:tcBorders>
              <w:top w:val="nil"/>
              <w:left w:val="nil"/>
              <w:bottom w:val="single" w:sz="4" w:space="0" w:color="auto"/>
              <w:right w:val="single" w:sz="4" w:space="0" w:color="auto"/>
            </w:tcBorders>
            <w:noWrap/>
            <w:vAlign w:val="bottom"/>
            <w:hideMark/>
          </w:tcPr>
          <w:p w14:paraId="7C2CE8C1"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10</w:t>
            </w:r>
          </w:p>
        </w:tc>
        <w:tc>
          <w:tcPr>
            <w:tcW w:w="1260" w:type="dxa"/>
            <w:gridSpan w:val="2"/>
            <w:tcBorders>
              <w:top w:val="nil"/>
              <w:left w:val="nil"/>
              <w:bottom w:val="single" w:sz="4" w:space="0" w:color="auto"/>
              <w:right w:val="single" w:sz="4" w:space="0" w:color="auto"/>
            </w:tcBorders>
            <w:noWrap/>
            <w:vAlign w:val="bottom"/>
            <w:hideMark/>
          </w:tcPr>
          <w:p w14:paraId="61EA3B5B"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0.60</w:t>
            </w:r>
          </w:p>
        </w:tc>
        <w:tc>
          <w:tcPr>
            <w:tcW w:w="1302" w:type="dxa"/>
            <w:tcBorders>
              <w:top w:val="nil"/>
              <w:left w:val="nil"/>
              <w:bottom w:val="single" w:sz="4" w:space="0" w:color="auto"/>
              <w:right w:val="single" w:sz="4" w:space="0" w:color="auto"/>
            </w:tcBorders>
            <w:noWrap/>
            <w:vAlign w:val="bottom"/>
            <w:hideMark/>
          </w:tcPr>
          <w:p w14:paraId="71F40D03"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0.32</w:t>
            </w:r>
          </w:p>
        </w:tc>
      </w:tr>
      <w:tr w:rsidR="00254788" w:rsidRPr="00AB1A5C" w14:paraId="53F883D3"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47AE6622"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23/0</w:t>
            </w:r>
            <w:r>
              <w:rPr>
                <w:rFonts w:ascii="Times New Roman" w:eastAsia="Times New Roman" w:hAnsi="Times New Roman" w:cs="Times New Roman"/>
                <w:color w:val="000000" w:themeColor="text1"/>
                <w:sz w:val="24"/>
                <w:szCs w:val="24"/>
              </w:rPr>
              <w:t>4</w:t>
            </w:r>
            <w:r w:rsidRPr="00AB1A5C">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25</w:t>
            </w:r>
          </w:p>
        </w:tc>
        <w:tc>
          <w:tcPr>
            <w:tcW w:w="874" w:type="dxa"/>
            <w:tcBorders>
              <w:top w:val="nil"/>
              <w:left w:val="nil"/>
              <w:bottom w:val="single" w:sz="4" w:space="0" w:color="auto"/>
              <w:right w:val="single" w:sz="4" w:space="0" w:color="auto"/>
            </w:tcBorders>
            <w:noWrap/>
            <w:vAlign w:val="bottom"/>
            <w:hideMark/>
          </w:tcPr>
          <w:p w14:paraId="089100B8"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11</w:t>
            </w:r>
          </w:p>
        </w:tc>
        <w:tc>
          <w:tcPr>
            <w:tcW w:w="1260" w:type="dxa"/>
            <w:gridSpan w:val="2"/>
            <w:tcBorders>
              <w:top w:val="nil"/>
              <w:left w:val="nil"/>
              <w:bottom w:val="single" w:sz="4" w:space="0" w:color="auto"/>
              <w:right w:val="single" w:sz="4" w:space="0" w:color="auto"/>
            </w:tcBorders>
            <w:noWrap/>
            <w:vAlign w:val="bottom"/>
            <w:hideMark/>
          </w:tcPr>
          <w:p w14:paraId="3DD54891"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0.59</w:t>
            </w:r>
          </w:p>
        </w:tc>
        <w:tc>
          <w:tcPr>
            <w:tcW w:w="1293" w:type="dxa"/>
            <w:gridSpan w:val="2"/>
            <w:tcBorders>
              <w:top w:val="nil"/>
              <w:left w:val="nil"/>
              <w:bottom w:val="single" w:sz="4" w:space="0" w:color="auto"/>
              <w:right w:val="single" w:sz="4" w:space="0" w:color="auto"/>
            </w:tcBorders>
            <w:noWrap/>
            <w:vAlign w:val="bottom"/>
            <w:hideMark/>
          </w:tcPr>
          <w:p w14:paraId="3A4DC595"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0.20</w:t>
            </w:r>
          </w:p>
        </w:tc>
        <w:tc>
          <w:tcPr>
            <w:tcW w:w="777" w:type="dxa"/>
            <w:tcBorders>
              <w:top w:val="nil"/>
              <w:left w:val="nil"/>
              <w:bottom w:val="single" w:sz="4" w:space="0" w:color="auto"/>
              <w:right w:val="single" w:sz="4" w:space="0" w:color="auto"/>
            </w:tcBorders>
            <w:noWrap/>
            <w:vAlign w:val="bottom"/>
            <w:hideMark/>
          </w:tcPr>
          <w:p w14:paraId="54A1B5FA"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5ACF1149"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679" w:type="dxa"/>
            <w:gridSpan w:val="2"/>
            <w:tcBorders>
              <w:top w:val="nil"/>
              <w:left w:val="nil"/>
              <w:bottom w:val="single" w:sz="4" w:space="0" w:color="auto"/>
              <w:right w:val="single" w:sz="4" w:space="0" w:color="auto"/>
            </w:tcBorders>
            <w:noWrap/>
            <w:vAlign w:val="bottom"/>
            <w:hideMark/>
          </w:tcPr>
          <w:p w14:paraId="54D6F2B6"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11</w:t>
            </w:r>
          </w:p>
        </w:tc>
        <w:tc>
          <w:tcPr>
            <w:tcW w:w="1260" w:type="dxa"/>
            <w:gridSpan w:val="2"/>
            <w:tcBorders>
              <w:top w:val="nil"/>
              <w:left w:val="nil"/>
              <w:bottom w:val="single" w:sz="4" w:space="0" w:color="auto"/>
              <w:right w:val="single" w:sz="4" w:space="0" w:color="auto"/>
            </w:tcBorders>
            <w:noWrap/>
            <w:vAlign w:val="bottom"/>
            <w:hideMark/>
          </w:tcPr>
          <w:p w14:paraId="552A1E1C"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0.61</w:t>
            </w:r>
          </w:p>
        </w:tc>
        <w:tc>
          <w:tcPr>
            <w:tcW w:w="1302" w:type="dxa"/>
            <w:tcBorders>
              <w:top w:val="nil"/>
              <w:left w:val="nil"/>
              <w:bottom w:val="single" w:sz="4" w:space="0" w:color="auto"/>
              <w:right w:val="single" w:sz="4" w:space="0" w:color="auto"/>
            </w:tcBorders>
            <w:noWrap/>
            <w:vAlign w:val="bottom"/>
            <w:hideMark/>
          </w:tcPr>
          <w:p w14:paraId="4BD20AE3"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0.36</w:t>
            </w:r>
          </w:p>
        </w:tc>
      </w:tr>
      <w:tr w:rsidR="00254788" w:rsidRPr="00AB1A5C" w14:paraId="52174C31"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7FE61BED"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24/0</w:t>
            </w:r>
            <w:r>
              <w:rPr>
                <w:rFonts w:ascii="Times New Roman" w:eastAsia="Times New Roman" w:hAnsi="Times New Roman" w:cs="Times New Roman"/>
                <w:color w:val="000000" w:themeColor="text1"/>
                <w:sz w:val="24"/>
                <w:szCs w:val="24"/>
              </w:rPr>
              <w:t>4</w:t>
            </w:r>
            <w:r w:rsidRPr="00AB1A5C">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25</w:t>
            </w:r>
          </w:p>
        </w:tc>
        <w:tc>
          <w:tcPr>
            <w:tcW w:w="874" w:type="dxa"/>
            <w:tcBorders>
              <w:top w:val="nil"/>
              <w:left w:val="nil"/>
              <w:bottom w:val="single" w:sz="4" w:space="0" w:color="auto"/>
              <w:right w:val="single" w:sz="4" w:space="0" w:color="auto"/>
            </w:tcBorders>
            <w:noWrap/>
            <w:vAlign w:val="bottom"/>
            <w:hideMark/>
          </w:tcPr>
          <w:p w14:paraId="39CA50FA"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12</w:t>
            </w:r>
          </w:p>
        </w:tc>
        <w:tc>
          <w:tcPr>
            <w:tcW w:w="1260" w:type="dxa"/>
            <w:gridSpan w:val="2"/>
            <w:tcBorders>
              <w:top w:val="nil"/>
              <w:left w:val="nil"/>
              <w:bottom w:val="single" w:sz="4" w:space="0" w:color="auto"/>
              <w:right w:val="single" w:sz="4" w:space="0" w:color="auto"/>
            </w:tcBorders>
            <w:noWrap/>
            <w:vAlign w:val="bottom"/>
            <w:hideMark/>
          </w:tcPr>
          <w:p w14:paraId="219166A8"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0.70</w:t>
            </w:r>
          </w:p>
        </w:tc>
        <w:tc>
          <w:tcPr>
            <w:tcW w:w="1293" w:type="dxa"/>
            <w:gridSpan w:val="2"/>
            <w:tcBorders>
              <w:top w:val="nil"/>
              <w:left w:val="nil"/>
              <w:bottom w:val="single" w:sz="4" w:space="0" w:color="auto"/>
              <w:right w:val="single" w:sz="4" w:space="0" w:color="auto"/>
            </w:tcBorders>
            <w:noWrap/>
            <w:vAlign w:val="bottom"/>
            <w:hideMark/>
          </w:tcPr>
          <w:p w14:paraId="621BFAB8"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0.22</w:t>
            </w:r>
          </w:p>
        </w:tc>
        <w:tc>
          <w:tcPr>
            <w:tcW w:w="777" w:type="dxa"/>
            <w:tcBorders>
              <w:top w:val="nil"/>
              <w:left w:val="nil"/>
              <w:bottom w:val="single" w:sz="4" w:space="0" w:color="auto"/>
              <w:right w:val="single" w:sz="4" w:space="0" w:color="auto"/>
            </w:tcBorders>
            <w:noWrap/>
            <w:vAlign w:val="bottom"/>
            <w:hideMark/>
          </w:tcPr>
          <w:p w14:paraId="666E4DD1"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30AC3720"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679" w:type="dxa"/>
            <w:gridSpan w:val="2"/>
            <w:tcBorders>
              <w:top w:val="nil"/>
              <w:left w:val="nil"/>
              <w:bottom w:val="single" w:sz="4" w:space="0" w:color="auto"/>
              <w:right w:val="single" w:sz="4" w:space="0" w:color="auto"/>
            </w:tcBorders>
            <w:noWrap/>
            <w:vAlign w:val="bottom"/>
            <w:hideMark/>
          </w:tcPr>
          <w:p w14:paraId="59CB8530"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12</w:t>
            </w:r>
          </w:p>
        </w:tc>
        <w:tc>
          <w:tcPr>
            <w:tcW w:w="1260" w:type="dxa"/>
            <w:gridSpan w:val="2"/>
            <w:tcBorders>
              <w:top w:val="nil"/>
              <w:left w:val="nil"/>
              <w:bottom w:val="single" w:sz="4" w:space="0" w:color="auto"/>
              <w:right w:val="single" w:sz="4" w:space="0" w:color="auto"/>
            </w:tcBorders>
            <w:noWrap/>
            <w:vAlign w:val="bottom"/>
            <w:hideMark/>
          </w:tcPr>
          <w:p w14:paraId="6FC175F9"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0.59</w:t>
            </w:r>
          </w:p>
        </w:tc>
        <w:tc>
          <w:tcPr>
            <w:tcW w:w="1302" w:type="dxa"/>
            <w:tcBorders>
              <w:top w:val="nil"/>
              <w:left w:val="nil"/>
              <w:bottom w:val="single" w:sz="4" w:space="0" w:color="auto"/>
              <w:right w:val="single" w:sz="4" w:space="0" w:color="auto"/>
            </w:tcBorders>
            <w:noWrap/>
            <w:vAlign w:val="bottom"/>
            <w:hideMark/>
          </w:tcPr>
          <w:p w14:paraId="6BD7D51B"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0.36</w:t>
            </w:r>
          </w:p>
        </w:tc>
      </w:tr>
      <w:tr w:rsidR="00254788" w:rsidRPr="00AB1A5C" w14:paraId="23C8C7BF"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62D2D67B"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25/0</w:t>
            </w:r>
            <w:r>
              <w:rPr>
                <w:rFonts w:ascii="Times New Roman" w:eastAsia="Times New Roman" w:hAnsi="Times New Roman" w:cs="Times New Roman"/>
                <w:color w:val="000000" w:themeColor="text1"/>
                <w:sz w:val="24"/>
                <w:szCs w:val="24"/>
              </w:rPr>
              <w:t>4</w:t>
            </w:r>
            <w:r w:rsidRPr="00AB1A5C">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25</w:t>
            </w:r>
          </w:p>
        </w:tc>
        <w:tc>
          <w:tcPr>
            <w:tcW w:w="874" w:type="dxa"/>
            <w:tcBorders>
              <w:top w:val="nil"/>
              <w:left w:val="nil"/>
              <w:bottom w:val="single" w:sz="4" w:space="0" w:color="auto"/>
              <w:right w:val="single" w:sz="4" w:space="0" w:color="auto"/>
            </w:tcBorders>
            <w:noWrap/>
            <w:vAlign w:val="bottom"/>
            <w:hideMark/>
          </w:tcPr>
          <w:p w14:paraId="4D7B0EFD"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13</w:t>
            </w:r>
          </w:p>
        </w:tc>
        <w:tc>
          <w:tcPr>
            <w:tcW w:w="1260" w:type="dxa"/>
            <w:gridSpan w:val="2"/>
            <w:tcBorders>
              <w:top w:val="nil"/>
              <w:left w:val="nil"/>
              <w:bottom w:val="single" w:sz="4" w:space="0" w:color="auto"/>
              <w:right w:val="single" w:sz="4" w:space="0" w:color="auto"/>
            </w:tcBorders>
            <w:noWrap/>
            <w:vAlign w:val="bottom"/>
            <w:hideMark/>
          </w:tcPr>
          <w:p w14:paraId="04FAE5BE"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0.88</w:t>
            </w:r>
          </w:p>
        </w:tc>
        <w:tc>
          <w:tcPr>
            <w:tcW w:w="1293" w:type="dxa"/>
            <w:gridSpan w:val="2"/>
            <w:tcBorders>
              <w:top w:val="nil"/>
              <w:left w:val="nil"/>
              <w:bottom w:val="single" w:sz="4" w:space="0" w:color="auto"/>
              <w:right w:val="single" w:sz="4" w:space="0" w:color="auto"/>
            </w:tcBorders>
            <w:noWrap/>
            <w:vAlign w:val="bottom"/>
            <w:hideMark/>
          </w:tcPr>
          <w:p w14:paraId="284C57BB"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0.36</w:t>
            </w:r>
          </w:p>
        </w:tc>
        <w:tc>
          <w:tcPr>
            <w:tcW w:w="777" w:type="dxa"/>
            <w:tcBorders>
              <w:top w:val="nil"/>
              <w:left w:val="nil"/>
              <w:bottom w:val="single" w:sz="4" w:space="0" w:color="auto"/>
              <w:right w:val="single" w:sz="4" w:space="0" w:color="auto"/>
            </w:tcBorders>
            <w:noWrap/>
            <w:vAlign w:val="bottom"/>
            <w:hideMark/>
          </w:tcPr>
          <w:p w14:paraId="13CE7322"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72239CCA"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679" w:type="dxa"/>
            <w:gridSpan w:val="2"/>
            <w:tcBorders>
              <w:top w:val="nil"/>
              <w:left w:val="nil"/>
              <w:bottom w:val="single" w:sz="4" w:space="0" w:color="auto"/>
              <w:right w:val="single" w:sz="4" w:space="0" w:color="auto"/>
            </w:tcBorders>
            <w:noWrap/>
            <w:vAlign w:val="bottom"/>
            <w:hideMark/>
          </w:tcPr>
          <w:p w14:paraId="5B42EF7C"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13</w:t>
            </w:r>
          </w:p>
        </w:tc>
        <w:tc>
          <w:tcPr>
            <w:tcW w:w="1260" w:type="dxa"/>
            <w:gridSpan w:val="2"/>
            <w:tcBorders>
              <w:top w:val="nil"/>
              <w:left w:val="nil"/>
              <w:bottom w:val="single" w:sz="4" w:space="0" w:color="auto"/>
              <w:right w:val="single" w:sz="4" w:space="0" w:color="auto"/>
            </w:tcBorders>
            <w:noWrap/>
            <w:vAlign w:val="bottom"/>
            <w:hideMark/>
          </w:tcPr>
          <w:p w14:paraId="31EA5CDC"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0.55</w:t>
            </w:r>
          </w:p>
        </w:tc>
        <w:tc>
          <w:tcPr>
            <w:tcW w:w="1302" w:type="dxa"/>
            <w:tcBorders>
              <w:top w:val="nil"/>
              <w:left w:val="nil"/>
              <w:bottom w:val="single" w:sz="4" w:space="0" w:color="auto"/>
              <w:right w:val="single" w:sz="4" w:space="0" w:color="auto"/>
            </w:tcBorders>
            <w:noWrap/>
            <w:vAlign w:val="bottom"/>
            <w:hideMark/>
          </w:tcPr>
          <w:p w14:paraId="06F94495"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0.38</w:t>
            </w:r>
          </w:p>
        </w:tc>
      </w:tr>
      <w:tr w:rsidR="00254788" w:rsidRPr="00AB1A5C" w14:paraId="1392B169"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68A3A607"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26/0</w:t>
            </w:r>
            <w:r>
              <w:rPr>
                <w:rFonts w:ascii="Times New Roman" w:eastAsia="Times New Roman" w:hAnsi="Times New Roman" w:cs="Times New Roman"/>
                <w:color w:val="000000" w:themeColor="text1"/>
                <w:sz w:val="24"/>
                <w:szCs w:val="24"/>
              </w:rPr>
              <w:t>4</w:t>
            </w:r>
            <w:r w:rsidRPr="00AB1A5C">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25</w:t>
            </w:r>
          </w:p>
        </w:tc>
        <w:tc>
          <w:tcPr>
            <w:tcW w:w="874" w:type="dxa"/>
            <w:tcBorders>
              <w:top w:val="nil"/>
              <w:left w:val="nil"/>
              <w:bottom w:val="single" w:sz="4" w:space="0" w:color="auto"/>
              <w:right w:val="single" w:sz="4" w:space="0" w:color="auto"/>
            </w:tcBorders>
            <w:noWrap/>
            <w:vAlign w:val="bottom"/>
            <w:hideMark/>
          </w:tcPr>
          <w:p w14:paraId="69254ADC"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14</w:t>
            </w:r>
          </w:p>
        </w:tc>
        <w:tc>
          <w:tcPr>
            <w:tcW w:w="1260" w:type="dxa"/>
            <w:gridSpan w:val="2"/>
            <w:tcBorders>
              <w:top w:val="nil"/>
              <w:left w:val="nil"/>
              <w:bottom w:val="single" w:sz="4" w:space="0" w:color="auto"/>
              <w:right w:val="single" w:sz="4" w:space="0" w:color="auto"/>
            </w:tcBorders>
            <w:noWrap/>
            <w:vAlign w:val="bottom"/>
            <w:hideMark/>
          </w:tcPr>
          <w:p w14:paraId="56B5BE79"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0.89</w:t>
            </w:r>
          </w:p>
        </w:tc>
        <w:tc>
          <w:tcPr>
            <w:tcW w:w="1293" w:type="dxa"/>
            <w:gridSpan w:val="2"/>
            <w:tcBorders>
              <w:top w:val="nil"/>
              <w:left w:val="nil"/>
              <w:bottom w:val="single" w:sz="4" w:space="0" w:color="auto"/>
              <w:right w:val="single" w:sz="4" w:space="0" w:color="auto"/>
            </w:tcBorders>
            <w:noWrap/>
            <w:vAlign w:val="bottom"/>
            <w:hideMark/>
          </w:tcPr>
          <w:p w14:paraId="15591F05"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0.4</w:t>
            </w:r>
          </w:p>
        </w:tc>
        <w:tc>
          <w:tcPr>
            <w:tcW w:w="777" w:type="dxa"/>
            <w:tcBorders>
              <w:top w:val="nil"/>
              <w:left w:val="nil"/>
              <w:bottom w:val="single" w:sz="4" w:space="0" w:color="auto"/>
              <w:right w:val="single" w:sz="4" w:space="0" w:color="auto"/>
            </w:tcBorders>
            <w:noWrap/>
            <w:vAlign w:val="bottom"/>
            <w:hideMark/>
          </w:tcPr>
          <w:p w14:paraId="1707CE59"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2183E368"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679" w:type="dxa"/>
            <w:gridSpan w:val="2"/>
            <w:tcBorders>
              <w:top w:val="nil"/>
              <w:left w:val="nil"/>
              <w:bottom w:val="single" w:sz="4" w:space="0" w:color="auto"/>
              <w:right w:val="single" w:sz="4" w:space="0" w:color="auto"/>
            </w:tcBorders>
            <w:noWrap/>
            <w:vAlign w:val="bottom"/>
            <w:hideMark/>
          </w:tcPr>
          <w:p w14:paraId="5BB7D3A9"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14</w:t>
            </w:r>
          </w:p>
        </w:tc>
        <w:tc>
          <w:tcPr>
            <w:tcW w:w="1260" w:type="dxa"/>
            <w:gridSpan w:val="2"/>
            <w:tcBorders>
              <w:top w:val="nil"/>
              <w:left w:val="nil"/>
              <w:bottom w:val="single" w:sz="4" w:space="0" w:color="auto"/>
              <w:right w:val="single" w:sz="4" w:space="0" w:color="auto"/>
            </w:tcBorders>
            <w:noWrap/>
            <w:vAlign w:val="bottom"/>
            <w:hideMark/>
          </w:tcPr>
          <w:p w14:paraId="363FF427"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0.68</w:t>
            </w:r>
          </w:p>
        </w:tc>
        <w:tc>
          <w:tcPr>
            <w:tcW w:w="1302" w:type="dxa"/>
            <w:tcBorders>
              <w:top w:val="nil"/>
              <w:left w:val="nil"/>
              <w:bottom w:val="single" w:sz="4" w:space="0" w:color="auto"/>
              <w:right w:val="single" w:sz="4" w:space="0" w:color="auto"/>
            </w:tcBorders>
            <w:noWrap/>
            <w:vAlign w:val="bottom"/>
            <w:hideMark/>
          </w:tcPr>
          <w:p w14:paraId="4E865C60"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0.39</w:t>
            </w:r>
          </w:p>
        </w:tc>
      </w:tr>
      <w:tr w:rsidR="00254788" w:rsidRPr="00AB1A5C" w14:paraId="29618CB3"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7DACB726"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27/0</w:t>
            </w:r>
            <w:r>
              <w:rPr>
                <w:rFonts w:ascii="Times New Roman" w:eastAsia="Times New Roman" w:hAnsi="Times New Roman" w:cs="Times New Roman"/>
                <w:color w:val="000000" w:themeColor="text1"/>
                <w:sz w:val="24"/>
                <w:szCs w:val="24"/>
              </w:rPr>
              <w:t>4</w:t>
            </w:r>
            <w:r w:rsidRPr="00AB1A5C">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25</w:t>
            </w:r>
          </w:p>
        </w:tc>
        <w:tc>
          <w:tcPr>
            <w:tcW w:w="874" w:type="dxa"/>
            <w:tcBorders>
              <w:top w:val="nil"/>
              <w:left w:val="nil"/>
              <w:bottom w:val="single" w:sz="4" w:space="0" w:color="auto"/>
              <w:right w:val="single" w:sz="4" w:space="0" w:color="auto"/>
            </w:tcBorders>
            <w:noWrap/>
            <w:vAlign w:val="bottom"/>
            <w:hideMark/>
          </w:tcPr>
          <w:p w14:paraId="65FB1ADF"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15</w:t>
            </w:r>
          </w:p>
        </w:tc>
        <w:tc>
          <w:tcPr>
            <w:tcW w:w="1260" w:type="dxa"/>
            <w:gridSpan w:val="2"/>
            <w:tcBorders>
              <w:top w:val="nil"/>
              <w:left w:val="nil"/>
              <w:bottom w:val="single" w:sz="4" w:space="0" w:color="auto"/>
              <w:right w:val="single" w:sz="4" w:space="0" w:color="auto"/>
            </w:tcBorders>
            <w:noWrap/>
            <w:vAlign w:val="bottom"/>
            <w:hideMark/>
          </w:tcPr>
          <w:p w14:paraId="6D42D6C5"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0.91</w:t>
            </w:r>
          </w:p>
        </w:tc>
        <w:tc>
          <w:tcPr>
            <w:tcW w:w="1293" w:type="dxa"/>
            <w:gridSpan w:val="2"/>
            <w:tcBorders>
              <w:top w:val="nil"/>
              <w:left w:val="nil"/>
              <w:bottom w:val="single" w:sz="4" w:space="0" w:color="auto"/>
              <w:right w:val="single" w:sz="4" w:space="0" w:color="auto"/>
            </w:tcBorders>
            <w:noWrap/>
            <w:vAlign w:val="bottom"/>
            <w:hideMark/>
          </w:tcPr>
          <w:p w14:paraId="383623C6"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0.48</w:t>
            </w:r>
          </w:p>
        </w:tc>
        <w:tc>
          <w:tcPr>
            <w:tcW w:w="777" w:type="dxa"/>
            <w:tcBorders>
              <w:top w:val="nil"/>
              <w:left w:val="nil"/>
              <w:bottom w:val="single" w:sz="4" w:space="0" w:color="auto"/>
              <w:right w:val="single" w:sz="4" w:space="0" w:color="auto"/>
            </w:tcBorders>
            <w:noWrap/>
            <w:vAlign w:val="bottom"/>
            <w:hideMark/>
          </w:tcPr>
          <w:p w14:paraId="10074577"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0200943E"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679" w:type="dxa"/>
            <w:gridSpan w:val="2"/>
            <w:tcBorders>
              <w:top w:val="nil"/>
              <w:left w:val="nil"/>
              <w:bottom w:val="single" w:sz="4" w:space="0" w:color="auto"/>
              <w:right w:val="single" w:sz="4" w:space="0" w:color="auto"/>
            </w:tcBorders>
            <w:noWrap/>
            <w:vAlign w:val="bottom"/>
            <w:hideMark/>
          </w:tcPr>
          <w:p w14:paraId="6B43AFDD"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15</w:t>
            </w:r>
          </w:p>
        </w:tc>
        <w:tc>
          <w:tcPr>
            <w:tcW w:w="1260" w:type="dxa"/>
            <w:gridSpan w:val="2"/>
            <w:tcBorders>
              <w:top w:val="nil"/>
              <w:left w:val="nil"/>
              <w:bottom w:val="single" w:sz="4" w:space="0" w:color="auto"/>
              <w:right w:val="single" w:sz="4" w:space="0" w:color="auto"/>
            </w:tcBorders>
            <w:noWrap/>
            <w:vAlign w:val="bottom"/>
            <w:hideMark/>
          </w:tcPr>
          <w:p w14:paraId="1EBEAAF9"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0.77</w:t>
            </w:r>
          </w:p>
        </w:tc>
        <w:tc>
          <w:tcPr>
            <w:tcW w:w="1302" w:type="dxa"/>
            <w:tcBorders>
              <w:top w:val="nil"/>
              <w:left w:val="nil"/>
              <w:bottom w:val="single" w:sz="4" w:space="0" w:color="auto"/>
              <w:right w:val="single" w:sz="4" w:space="0" w:color="auto"/>
            </w:tcBorders>
            <w:noWrap/>
            <w:vAlign w:val="bottom"/>
            <w:hideMark/>
          </w:tcPr>
          <w:p w14:paraId="13B1DC6A"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0.40</w:t>
            </w:r>
          </w:p>
        </w:tc>
      </w:tr>
      <w:tr w:rsidR="00254788" w:rsidRPr="00AB1A5C" w14:paraId="1B528714"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1E5F7FBA"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28/0</w:t>
            </w:r>
            <w:r>
              <w:rPr>
                <w:rFonts w:ascii="Times New Roman" w:eastAsia="Times New Roman" w:hAnsi="Times New Roman" w:cs="Times New Roman"/>
                <w:color w:val="000000" w:themeColor="text1"/>
                <w:sz w:val="24"/>
                <w:szCs w:val="24"/>
              </w:rPr>
              <w:t>4</w:t>
            </w:r>
            <w:r w:rsidRPr="00AB1A5C">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25</w:t>
            </w:r>
          </w:p>
        </w:tc>
        <w:tc>
          <w:tcPr>
            <w:tcW w:w="874" w:type="dxa"/>
            <w:tcBorders>
              <w:top w:val="nil"/>
              <w:left w:val="nil"/>
              <w:bottom w:val="single" w:sz="4" w:space="0" w:color="auto"/>
              <w:right w:val="single" w:sz="4" w:space="0" w:color="auto"/>
            </w:tcBorders>
            <w:noWrap/>
            <w:vAlign w:val="bottom"/>
            <w:hideMark/>
          </w:tcPr>
          <w:p w14:paraId="50B3CE19"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16</w:t>
            </w:r>
          </w:p>
        </w:tc>
        <w:tc>
          <w:tcPr>
            <w:tcW w:w="1260" w:type="dxa"/>
            <w:gridSpan w:val="2"/>
            <w:tcBorders>
              <w:top w:val="nil"/>
              <w:left w:val="nil"/>
              <w:bottom w:val="single" w:sz="4" w:space="0" w:color="auto"/>
              <w:right w:val="single" w:sz="4" w:space="0" w:color="auto"/>
            </w:tcBorders>
            <w:noWrap/>
            <w:vAlign w:val="bottom"/>
            <w:hideMark/>
          </w:tcPr>
          <w:p w14:paraId="1CF67285"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0.81</w:t>
            </w:r>
          </w:p>
        </w:tc>
        <w:tc>
          <w:tcPr>
            <w:tcW w:w="1293" w:type="dxa"/>
            <w:gridSpan w:val="2"/>
            <w:tcBorders>
              <w:top w:val="nil"/>
              <w:left w:val="nil"/>
              <w:bottom w:val="single" w:sz="4" w:space="0" w:color="auto"/>
              <w:right w:val="single" w:sz="4" w:space="0" w:color="auto"/>
            </w:tcBorders>
            <w:noWrap/>
            <w:vAlign w:val="bottom"/>
            <w:hideMark/>
          </w:tcPr>
          <w:p w14:paraId="35941F33"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0.45</w:t>
            </w:r>
          </w:p>
        </w:tc>
        <w:tc>
          <w:tcPr>
            <w:tcW w:w="777" w:type="dxa"/>
            <w:tcBorders>
              <w:top w:val="nil"/>
              <w:left w:val="nil"/>
              <w:bottom w:val="single" w:sz="4" w:space="0" w:color="auto"/>
              <w:right w:val="single" w:sz="4" w:space="0" w:color="auto"/>
            </w:tcBorders>
            <w:noWrap/>
            <w:vAlign w:val="bottom"/>
            <w:hideMark/>
          </w:tcPr>
          <w:p w14:paraId="0E7DBAED"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0878CFF2"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679" w:type="dxa"/>
            <w:gridSpan w:val="2"/>
            <w:tcBorders>
              <w:top w:val="nil"/>
              <w:left w:val="nil"/>
              <w:bottom w:val="single" w:sz="4" w:space="0" w:color="auto"/>
              <w:right w:val="single" w:sz="4" w:space="0" w:color="auto"/>
            </w:tcBorders>
            <w:noWrap/>
            <w:vAlign w:val="bottom"/>
            <w:hideMark/>
          </w:tcPr>
          <w:p w14:paraId="1DCE3315"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16</w:t>
            </w:r>
          </w:p>
        </w:tc>
        <w:tc>
          <w:tcPr>
            <w:tcW w:w="1260" w:type="dxa"/>
            <w:gridSpan w:val="2"/>
            <w:tcBorders>
              <w:top w:val="nil"/>
              <w:left w:val="nil"/>
              <w:bottom w:val="single" w:sz="4" w:space="0" w:color="auto"/>
              <w:right w:val="single" w:sz="4" w:space="0" w:color="auto"/>
            </w:tcBorders>
            <w:noWrap/>
            <w:vAlign w:val="bottom"/>
            <w:hideMark/>
          </w:tcPr>
          <w:p w14:paraId="0A8A8100"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0.81</w:t>
            </w:r>
          </w:p>
        </w:tc>
        <w:tc>
          <w:tcPr>
            <w:tcW w:w="1302" w:type="dxa"/>
            <w:tcBorders>
              <w:top w:val="nil"/>
              <w:left w:val="nil"/>
              <w:bottom w:val="single" w:sz="4" w:space="0" w:color="auto"/>
              <w:right w:val="single" w:sz="4" w:space="0" w:color="auto"/>
            </w:tcBorders>
            <w:noWrap/>
            <w:vAlign w:val="bottom"/>
            <w:hideMark/>
          </w:tcPr>
          <w:p w14:paraId="7E83A4B4"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0.37</w:t>
            </w:r>
          </w:p>
        </w:tc>
      </w:tr>
      <w:tr w:rsidR="00254788" w:rsidRPr="00AB1A5C" w14:paraId="14246315"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4814BD24"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29/0</w:t>
            </w:r>
            <w:r>
              <w:rPr>
                <w:rFonts w:ascii="Times New Roman" w:eastAsia="Times New Roman" w:hAnsi="Times New Roman" w:cs="Times New Roman"/>
                <w:color w:val="000000" w:themeColor="text1"/>
                <w:sz w:val="24"/>
                <w:szCs w:val="24"/>
              </w:rPr>
              <w:t>4</w:t>
            </w:r>
            <w:r w:rsidRPr="00AB1A5C">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25</w:t>
            </w:r>
          </w:p>
        </w:tc>
        <w:tc>
          <w:tcPr>
            <w:tcW w:w="874" w:type="dxa"/>
            <w:tcBorders>
              <w:top w:val="nil"/>
              <w:left w:val="nil"/>
              <w:bottom w:val="single" w:sz="4" w:space="0" w:color="auto"/>
              <w:right w:val="single" w:sz="4" w:space="0" w:color="auto"/>
            </w:tcBorders>
            <w:noWrap/>
            <w:vAlign w:val="bottom"/>
            <w:hideMark/>
          </w:tcPr>
          <w:p w14:paraId="5EA8F4BA"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17</w:t>
            </w:r>
          </w:p>
        </w:tc>
        <w:tc>
          <w:tcPr>
            <w:tcW w:w="1260" w:type="dxa"/>
            <w:gridSpan w:val="2"/>
            <w:tcBorders>
              <w:top w:val="nil"/>
              <w:left w:val="nil"/>
              <w:bottom w:val="single" w:sz="4" w:space="0" w:color="auto"/>
              <w:right w:val="single" w:sz="4" w:space="0" w:color="auto"/>
            </w:tcBorders>
            <w:noWrap/>
            <w:vAlign w:val="bottom"/>
            <w:hideMark/>
          </w:tcPr>
          <w:p w14:paraId="12C17DEE"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0.61</w:t>
            </w:r>
          </w:p>
        </w:tc>
        <w:tc>
          <w:tcPr>
            <w:tcW w:w="1293" w:type="dxa"/>
            <w:gridSpan w:val="2"/>
            <w:tcBorders>
              <w:top w:val="nil"/>
              <w:left w:val="nil"/>
              <w:bottom w:val="single" w:sz="4" w:space="0" w:color="auto"/>
              <w:right w:val="single" w:sz="4" w:space="0" w:color="auto"/>
            </w:tcBorders>
            <w:noWrap/>
            <w:vAlign w:val="bottom"/>
            <w:hideMark/>
          </w:tcPr>
          <w:p w14:paraId="2408DEB1"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0.53</w:t>
            </w:r>
          </w:p>
        </w:tc>
        <w:tc>
          <w:tcPr>
            <w:tcW w:w="777" w:type="dxa"/>
            <w:tcBorders>
              <w:top w:val="nil"/>
              <w:left w:val="nil"/>
              <w:bottom w:val="single" w:sz="4" w:space="0" w:color="auto"/>
              <w:right w:val="single" w:sz="4" w:space="0" w:color="auto"/>
            </w:tcBorders>
            <w:noWrap/>
            <w:vAlign w:val="bottom"/>
            <w:hideMark/>
          </w:tcPr>
          <w:p w14:paraId="0353EDDE"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45D90EA7"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679" w:type="dxa"/>
            <w:gridSpan w:val="2"/>
            <w:tcBorders>
              <w:top w:val="nil"/>
              <w:left w:val="nil"/>
              <w:bottom w:val="single" w:sz="4" w:space="0" w:color="auto"/>
              <w:right w:val="single" w:sz="4" w:space="0" w:color="auto"/>
            </w:tcBorders>
            <w:noWrap/>
            <w:vAlign w:val="bottom"/>
            <w:hideMark/>
          </w:tcPr>
          <w:p w14:paraId="3313EE91"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17</w:t>
            </w:r>
          </w:p>
        </w:tc>
        <w:tc>
          <w:tcPr>
            <w:tcW w:w="1260" w:type="dxa"/>
            <w:gridSpan w:val="2"/>
            <w:tcBorders>
              <w:top w:val="nil"/>
              <w:left w:val="nil"/>
              <w:bottom w:val="single" w:sz="4" w:space="0" w:color="auto"/>
              <w:right w:val="single" w:sz="4" w:space="0" w:color="auto"/>
            </w:tcBorders>
            <w:noWrap/>
            <w:vAlign w:val="bottom"/>
            <w:hideMark/>
          </w:tcPr>
          <w:p w14:paraId="1EB40F9D"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0.89</w:t>
            </w:r>
          </w:p>
        </w:tc>
        <w:tc>
          <w:tcPr>
            <w:tcW w:w="1302" w:type="dxa"/>
            <w:tcBorders>
              <w:top w:val="nil"/>
              <w:left w:val="nil"/>
              <w:bottom w:val="single" w:sz="4" w:space="0" w:color="auto"/>
              <w:right w:val="single" w:sz="4" w:space="0" w:color="auto"/>
            </w:tcBorders>
            <w:noWrap/>
            <w:vAlign w:val="bottom"/>
            <w:hideMark/>
          </w:tcPr>
          <w:p w14:paraId="7CC7B2D4"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0.41</w:t>
            </w:r>
          </w:p>
        </w:tc>
      </w:tr>
      <w:tr w:rsidR="00254788" w:rsidRPr="00AB1A5C" w14:paraId="1BC48A4A"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52F9DE0A"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30/0</w:t>
            </w:r>
            <w:r>
              <w:rPr>
                <w:rFonts w:ascii="Times New Roman" w:eastAsia="Times New Roman" w:hAnsi="Times New Roman" w:cs="Times New Roman"/>
                <w:color w:val="000000" w:themeColor="text1"/>
                <w:sz w:val="24"/>
                <w:szCs w:val="24"/>
              </w:rPr>
              <w:t>4</w:t>
            </w:r>
            <w:r w:rsidRPr="00AB1A5C">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25</w:t>
            </w:r>
          </w:p>
        </w:tc>
        <w:tc>
          <w:tcPr>
            <w:tcW w:w="874" w:type="dxa"/>
            <w:tcBorders>
              <w:top w:val="nil"/>
              <w:left w:val="nil"/>
              <w:bottom w:val="single" w:sz="4" w:space="0" w:color="auto"/>
              <w:right w:val="single" w:sz="4" w:space="0" w:color="auto"/>
            </w:tcBorders>
            <w:noWrap/>
            <w:vAlign w:val="bottom"/>
            <w:hideMark/>
          </w:tcPr>
          <w:p w14:paraId="56C8156D"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18</w:t>
            </w:r>
          </w:p>
        </w:tc>
        <w:tc>
          <w:tcPr>
            <w:tcW w:w="1260" w:type="dxa"/>
            <w:gridSpan w:val="2"/>
            <w:tcBorders>
              <w:top w:val="nil"/>
              <w:left w:val="nil"/>
              <w:bottom w:val="single" w:sz="4" w:space="0" w:color="auto"/>
              <w:right w:val="single" w:sz="4" w:space="0" w:color="auto"/>
            </w:tcBorders>
            <w:noWrap/>
            <w:vAlign w:val="bottom"/>
            <w:hideMark/>
          </w:tcPr>
          <w:p w14:paraId="54EAD0BC"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0.44</w:t>
            </w:r>
          </w:p>
        </w:tc>
        <w:tc>
          <w:tcPr>
            <w:tcW w:w="1293" w:type="dxa"/>
            <w:gridSpan w:val="2"/>
            <w:tcBorders>
              <w:top w:val="nil"/>
              <w:left w:val="nil"/>
              <w:bottom w:val="single" w:sz="4" w:space="0" w:color="auto"/>
              <w:right w:val="single" w:sz="4" w:space="0" w:color="auto"/>
            </w:tcBorders>
            <w:noWrap/>
            <w:vAlign w:val="bottom"/>
            <w:hideMark/>
          </w:tcPr>
          <w:p w14:paraId="4F56A9D7"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0.39</w:t>
            </w:r>
          </w:p>
        </w:tc>
        <w:tc>
          <w:tcPr>
            <w:tcW w:w="777" w:type="dxa"/>
            <w:tcBorders>
              <w:top w:val="nil"/>
              <w:left w:val="nil"/>
              <w:bottom w:val="single" w:sz="4" w:space="0" w:color="auto"/>
              <w:right w:val="single" w:sz="4" w:space="0" w:color="auto"/>
            </w:tcBorders>
            <w:noWrap/>
            <w:vAlign w:val="bottom"/>
            <w:hideMark/>
          </w:tcPr>
          <w:p w14:paraId="4ABE8C60"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0B1C0E9A"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679" w:type="dxa"/>
            <w:gridSpan w:val="2"/>
            <w:tcBorders>
              <w:top w:val="nil"/>
              <w:left w:val="nil"/>
              <w:bottom w:val="single" w:sz="4" w:space="0" w:color="auto"/>
              <w:right w:val="single" w:sz="4" w:space="0" w:color="auto"/>
            </w:tcBorders>
            <w:noWrap/>
            <w:vAlign w:val="bottom"/>
            <w:hideMark/>
          </w:tcPr>
          <w:p w14:paraId="4E68E79C"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18</w:t>
            </w:r>
          </w:p>
        </w:tc>
        <w:tc>
          <w:tcPr>
            <w:tcW w:w="1260" w:type="dxa"/>
            <w:gridSpan w:val="2"/>
            <w:tcBorders>
              <w:top w:val="nil"/>
              <w:left w:val="nil"/>
              <w:bottom w:val="single" w:sz="4" w:space="0" w:color="auto"/>
              <w:right w:val="single" w:sz="4" w:space="0" w:color="auto"/>
            </w:tcBorders>
            <w:noWrap/>
            <w:vAlign w:val="bottom"/>
            <w:hideMark/>
          </w:tcPr>
          <w:p w14:paraId="298A3852"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0.82</w:t>
            </w:r>
          </w:p>
        </w:tc>
        <w:tc>
          <w:tcPr>
            <w:tcW w:w="1302" w:type="dxa"/>
            <w:tcBorders>
              <w:top w:val="nil"/>
              <w:left w:val="nil"/>
              <w:bottom w:val="single" w:sz="4" w:space="0" w:color="auto"/>
              <w:right w:val="single" w:sz="4" w:space="0" w:color="auto"/>
            </w:tcBorders>
            <w:noWrap/>
            <w:vAlign w:val="bottom"/>
            <w:hideMark/>
          </w:tcPr>
          <w:p w14:paraId="369F63CD"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0.43</w:t>
            </w:r>
          </w:p>
        </w:tc>
      </w:tr>
      <w:tr w:rsidR="00254788" w:rsidRPr="00AB1A5C" w14:paraId="03B211BC"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5DF9F20D"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01/</w:t>
            </w:r>
            <w:r>
              <w:rPr>
                <w:rFonts w:ascii="Times New Roman" w:eastAsia="Times New Roman" w:hAnsi="Times New Roman" w:cs="Times New Roman"/>
                <w:color w:val="000000" w:themeColor="text1"/>
                <w:sz w:val="24"/>
                <w:szCs w:val="24"/>
              </w:rPr>
              <w:t>05</w:t>
            </w:r>
            <w:r w:rsidRPr="00AB1A5C">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25</w:t>
            </w:r>
          </w:p>
        </w:tc>
        <w:tc>
          <w:tcPr>
            <w:tcW w:w="874" w:type="dxa"/>
            <w:tcBorders>
              <w:top w:val="nil"/>
              <w:left w:val="nil"/>
              <w:bottom w:val="single" w:sz="4" w:space="0" w:color="auto"/>
              <w:right w:val="single" w:sz="4" w:space="0" w:color="auto"/>
            </w:tcBorders>
            <w:noWrap/>
            <w:vAlign w:val="bottom"/>
            <w:hideMark/>
          </w:tcPr>
          <w:p w14:paraId="58C7CD44"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19</w:t>
            </w:r>
          </w:p>
        </w:tc>
        <w:tc>
          <w:tcPr>
            <w:tcW w:w="1260" w:type="dxa"/>
            <w:gridSpan w:val="2"/>
            <w:tcBorders>
              <w:top w:val="nil"/>
              <w:left w:val="nil"/>
              <w:bottom w:val="single" w:sz="4" w:space="0" w:color="auto"/>
              <w:right w:val="single" w:sz="4" w:space="0" w:color="auto"/>
            </w:tcBorders>
            <w:noWrap/>
            <w:vAlign w:val="bottom"/>
            <w:hideMark/>
          </w:tcPr>
          <w:p w14:paraId="041A7CCD"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0.55</w:t>
            </w:r>
          </w:p>
        </w:tc>
        <w:tc>
          <w:tcPr>
            <w:tcW w:w="1293" w:type="dxa"/>
            <w:gridSpan w:val="2"/>
            <w:tcBorders>
              <w:top w:val="nil"/>
              <w:left w:val="nil"/>
              <w:bottom w:val="single" w:sz="4" w:space="0" w:color="auto"/>
              <w:right w:val="single" w:sz="4" w:space="0" w:color="auto"/>
            </w:tcBorders>
            <w:noWrap/>
            <w:vAlign w:val="bottom"/>
            <w:hideMark/>
          </w:tcPr>
          <w:p w14:paraId="073288D0"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0.20</w:t>
            </w:r>
          </w:p>
        </w:tc>
        <w:tc>
          <w:tcPr>
            <w:tcW w:w="777" w:type="dxa"/>
            <w:tcBorders>
              <w:top w:val="nil"/>
              <w:left w:val="nil"/>
              <w:bottom w:val="single" w:sz="4" w:space="0" w:color="auto"/>
              <w:right w:val="single" w:sz="4" w:space="0" w:color="auto"/>
            </w:tcBorders>
            <w:noWrap/>
            <w:vAlign w:val="bottom"/>
            <w:hideMark/>
          </w:tcPr>
          <w:p w14:paraId="38B739DA"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68333310"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679" w:type="dxa"/>
            <w:gridSpan w:val="2"/>
            <w:tcBorders>
              <w:top w:val="nil"/>
              <w:left w:val="nil"/>
              <w:bottom w:val="single" w:sz="4" w:space="0" w:color="auto"/>
              <w:right w:val="single" w:sz="4" w:space="0" w:color="auto"/>
            </w:tcBorders>
            <w:noWrap/>
            <w:vAlign w:val="bottom"/>
            <w:hideMark/>
          </w:tcPr>
          <w:p w14:paraId="0F3AE8F9"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19</w:t>
            </w:r>
          </w:p>
        </w:tc>
        <w:tc>
          <w:tcPr>
            <w:tcW w:w="1260" w:type="dxa"/>
            <w:gridSpan w:val="2"/>
            <w:tcBorders>
              <w:top w:val="nil"/>
              <w:left w:val="nil"/>
              <w:bottom w:val="single" w:sz="4" w:space="0" w:color="auto"/>
              <w:right w:val="single" w:sz="4" w:space="0" w:color="auto"/>
            </w:tcBorders>
            <w:noWrap/>
            <w:vAlign w:val="bottom"/>
            <w:hideMark/>
          </w:tcPr>
          <w:p w14:paraId="62084B1B"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0.80</w:t>
            </w:r>
          </w:p>
        </w:tc>
        <w:tc>
          <w:tcPr>
            <w:tcW w:w="1302" w:type="dxa"/>
            <w:tcBorders>
              <w:top w:val="nil"/>
              <w:left w:val="nil"/>
              <w:bottom w:val="single" w:sz="4" w:space="0" w:color="auto"/>
              <w:right w:val="single" w:sz="4" w:space="0" w:color="auto"/>
            </w:tcBorders>
            <w:noWrap/>
            <w:vAlign w:val="bottom"/>
            <w:hideMark/>
          </w:tcPr>
          <w:p w14:paraId="733642EA"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0.42</w:t>
            </w:r>
          </w:p>
        </w:tc>
      </w:tr>
      <w:tr w:rsidR="00254788" w:rsidRPr="00AB1A5C" w14:paraId="2BCF685D"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615EFD30"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02/</w:t>
            </w:r>
            <w:r>
              <w:rPr>
                <w:rFonts w:ascii="Times New Roman" w:eastAsia="Times New Roman" w:hAnsi="Times New Roman" w:cs="Times New Roman"/>
                <w:color w:val="000000" w:themeColor="text1"/>
                <w:sz w:val="24"/>
                <w:szCs w:val="24"/>
              </w:rPr>
              <w:t>05</w:t>
            </w:r>
            <w:r w:rsidRPr="00AB1A5C">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25</w:t>
            </w:r>
          </w:p>
        </w:tc>
        <w:tc>
          <w:tcPr>
            <w:tcW w:w="874" w:type="dxa"/>
            <w:tcBorders>
              <w:top w:val="nil"/>
              <w:left w:val="nil"/>
              <w:bottom w:val="single" w:sz="4" w:space="0" w:color="auto"/>
              <w:right w:val="single" w:sz="4" w:space="0" w:color="auto"/>
            </w:tcBorders>
            <w:noWrap/>
            <w:vAlign w:val="bottom"/>
            <w:hideMark/>
          </w:tcPr>
          <w:p w14:paraId="1423F481"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20</w:t>
            </w:r>
          </w:p>
        </w:tc>
        <w:tc>
          <w:tcPr>
            <w:tcW w:w="1260" w:type="dxa"/>
            <w:gridSpan w:val="2"/>
            <w:tcBorders>
              <w:top w:val="nil"/>
              <w:left w:val="nil"/>
              <w:bottom w:val="single" w:sz="4" w:space="0" w:color="auto"/>
              <w:right w:val="single" w:sz="4" w:space="0" w:color="auto"/>
            </w:tcBorders>
            <w:noWrap/>
            <w:vAlign w:val="bottom"/>
            <w:hideMark/>
          </w:tcPr>
          <w:p w14:paraId="4267B914"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0.78</w:t>
            </w:r>
          </w:p>
        </w:tc>
        <w:tc>
          <w:tcPr>
            <w:tcW w:w="1293" w:type="dxa"/>
            <w:gridSpan w:val="2"/>
            <w:tcBorders>
              <w:top w:val="nil"/>
              <w:left w:val="nil"/>
              <w:bottom w:val="single" w:sz="4" w:space="0" w:color="auto"/>
              <w:right w:val="single" w:sz="4" w:space="0" w:color="auto"/>
            </w:tcBorders>
            <w:noWrap/>
            <w:vAlign w:val="bottom"/>
            <w:hideMark/>
          </w:tcPr>
          <w:p w14:paraId="2034014B"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0.18</w:t>
            </w:r>
          </w:p>
        </w:tc>
        <w:tc>
          <w:tcPr>
            <w:tcW w:w="777" w:type="dxa"/>
            <w:tcBorders>
              <w:top w:val="nil"/>
              <w:left w:val="nil"/>
              <w:bottom w:val="single" w:sz="4" w:space="0" w:color="auto"/>
              <w:right w:val="single" w:sz="4" w:space="0" w:color="auto"/>
            </w:tcBorders>
            <w:noWrap/>
            <w:vAlign w:val="bottom"/>
            <w:hideMark/>
          </w:tcPr>
          <w:p w14:paraId="06226999"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7139D3C4"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679" w:type="dxa"/>
            <w:gridSpan w:val="2"/>
            <w:tcBorders>
              <w:top w:val="nil"/>
              <w:left w:val="nil"/>
              <w:bottom w:val="single" w:sz="4" w:space="0" w:color="auto"/>
              <w:right w:val="single" w:sz="4" w:space="0" w:color="auto"/>
            </w:tcBorders>
            <w:noWrap/>
            <w:vAlign w:val="bottom"/>
            <w:hideMark/>
          </w:tcPr>
          <w:p w14:paraId="527E0774"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20</w:t>
            </w:r>
          </w:p>
        </w:tc>
        <w:tc>
          <w:tcPr>
            <w:tcW w:w="1260" w:type="dxa"/>
            <w:gridSpan w:val="2"/>
            <w:tcBorders>
              <w:top w:val="nil"/>
              <w:left w:val="nil"/>
              <w:bottom w:val="single" w:sz="4" w:space="0" w:color="auto"/>
              <w:right w:val="single" w:sz="4" w:space="0" w:color="auto"/>
            </w:tcBorders>
            <w:noWrap/>
            <w:vAlign w:val="bottom"/>
            <w:hideMark/>
          </w:tcPr>
          <w:p w14:paraId="47F0D3B8"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0.83</w:t>
            </w:r>
          </w:p>
        </w:tc>
        <w:tc>
          <w:tcPr>
            <w:tcW w:w="1302" w:type="dxa"/>
            <w:tcBorders>
              <w:top w:val="nil"/>
              <w:left w:val="nil"/>
              <w:bottom w:val="single" w:sz="4" w:space="0" w:color="auto"/>
              <w:right w:val="single" w:sz="4" w:space="0" w:color="auto"/>
            </w:tcBorders>
            <w:noWrap/>
            <w:vAlign w:val="bottom"/>
            <w:hideMark/>
          </w:tcPr>
          <w:p w14:paraId="7CF706DE"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0.46</w:t>
            </w:r>
          </w:p>
        </w:tc>
      </w:tr>
      <w:tr w:rsidR="00254788" w:rsidRPr="00AB1A5C" w14:paraId="00964B3D"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4EE3790C"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03/</w:t>
            </w:r>
            <w:r>
              <w:rPr>
                <w:rFonts w:ascii="Times New Roman" w:eastAsia="Times New Roman" w:hAnsi="Times New Roman" w:cs="Times New Roman"/>
                <w:color w:val="000000" w:themeColor="text1"/>
                <w:sz w:val="24"/>
                <w:szCs w:val="24"/>
              </w:rPr>
              <w:t>05</w:t>
            </w:r>
            <w:r w:rsidRPr="00AB1A5C">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25</w:t>
            </w:r>
          </w:p>
        </w:tc>
        <w:tc>
          <w:tcPr>
            <w:tcW w:w="874" w:type="dxa"/>
            <w:tcBorders>
              <w:top w:val="nil"/>
              <w:left w:val="nil"/>
              <w:bottom w:val="single" w:sz="4" w:space="0" w:color="auto"/>
              <w:right w:val="single" w:sz="4" w:space="0" w:color="auto"/>
            </w:tcBorders>
            <w:noWrap/>
            <w:vAlign w:val="bottom"/>
            <w:hideMark/>
          </w:tcPr>
          <w:p w14:paraId="07A7A338"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21</w:t>
            </w:r>
          </w:p>
        </w:tc>
        <w:tc>
          <w:tcPr>
            <w:tcW w:w="1260" w:type="dxa"/>
            <w:gridSpan w:val="2"/>
            <w:tcBorders>
              <w:top w:val="nil"/>
              <w:left w:val="nil"/>
              <w:bottom w:val="single" w:sz="4" w:space="0" w:color="auto"/>
              <w:right w:val="single" w:sz="4" w:space="0" w:color="auto"/>
            </w:tcBorders>
            <w:noWrap/>
            <w:vAlign w:val="bottom"/>
            <w:hideMark/>
          </w:tcPr>
          <w:p w14:paraId="452D575C"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0.71</w:t>
            </w:r>
          </w:p>
        </w:tc>
        <w:tc>
          <w:tcPr>
            <w:tcW w:w="1293" w:type="dxa"/>
            <w:gridSpan w:val="2"/>
            <w:tcBorders>
              <w:top w:val="nil"/>
              <w:left w:val="nil"/>
              <w:bottom w:val="single" w:sz="4" w:space="0" w:color="auto"/>
              <w:right w:val="single" w:sz="4" w:space="0" w:color="auto"/>
            </w:tcBorders>
            <w:noWrap/>
            <w:vAlign w:val="bottom"/>
            <w:hideMark/>
          </w:tcPr>
          <w:p w14:paraId="777D5137"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0.19</w:t>
            </w:r>
          </w:p>
        </w:tc>
        <w:tc>
          <w:tcPr>
            <w:tcW w:w="777" w:type="dxa"/>
            <w:tcBorders>
              <w:top w:val="nil"/>
              <w:left w:val="nil"/>
              <w:bottom w:val="single" w:sz="4" w:space="0" w:color="auto"/>
              <w:right w:val="single" w:sz="4" w:space="0" w:color="auto"/>
            </w:tcBorders>
            <w:noWrap/>
            <w:vAlign w:val="bottom"/>
            <w:hideMark/>
          </w:tcPr>
          <w:p w14:paraId="1DA1A14B"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5CB58CE4"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679" w:type="dxa"/>
            <w:gridSpan w:val="2"/>
            <w:tcBorders>
              <w:top w:val="nil"/>
              <w:left w:val="nil"/>
              <w:bottom w:val="single" w:sz="4" w:space="0" w:color="auto"/>
              <w:right w:val="single" w:sz="4" w:space="0" w:color="auto"/>
            </w:tcBorders>
            <w:noWrap/>
            <w:vAlign w:val="bottom"/>
            <w:hideMark/>
          </w:tcPr>
          <w:p w14:paraId="3BEAEE14"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21</w:t>
            </w:r>
          </w:p>
        </w:tc>
        <w:tc>
          <w:tcPr>
            <w:tcW w:w="1260" w:type="dxa"/>
            <w:gridSpan w:val="2"/>
            <w:tcBorders>
              <w:top w:val="nil"/>
              <w:left w:val="nil"/>
              <w:bottom w:val="single" w:sz="4" w:space="0" w:color="auto"/>
              <w:right w:val="single" w:sz="4" w:space="0" w:color="auto"/>
            </w:tcBorders>
            <w:noWrap/>
            <w:vAlign w:val="bottom"/>
            <w:hideMark/>
          </w:tcPr>
          <w:p w14:paraId="3EBC5AA5"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0.76</w:t>
            </w:r>
          </w:p>
        </w:tc>
        <w:tc>
          <w:tcPr>
            <w:tcW w:w="1302" w:type="dxa"/>
            <w:tcBorders>
              <w:top w:val="nil"/>
              <w:left w:val="nil"/>
              <w:bottom w:val="single" w:sz="4" w:space="0" w:color="auto"/>
              <w:right w:val="single" w:sz="4" w:space="0" w:color="auto"/>
            </w:tcBorders>
            <w:noWrap/>
            <w:vAlign w:val="bottom"/>
            <w:hideMark/>
          </w:tcPr>
          <w:p w14:paraId="5AEE3C90"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0.54</w:t>
            </w:r>
          </w:p>
        </w:tc>
      </w:tr>
      <w:tr w:rsidR="00254788" w:rsidRPr="00AB1A5C" w14:paraId="47FD942A"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20D11E5B"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04/</w:t>
            </w:r>
            <w:r>
              <w:rPr>
                <w:rFonts w:ascii="Times New Roman" w:eastAsia="Times New Roman" w:hAnsi="Times New Roman" w:cs="Times New Roman"/>
                <w:color w:val="000000" w:themeColor="text1"/>
                <w:sz w:val="24"/>
                <w:szCs w:val="24"/>
              </w:rPr>
              <w:t>05</w:t>
            </w:r>
            <w:r w:rsidRPr="00AB1A5C">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25</w:t>
            </w:r>
          </w:p>
        </w:tc>
        <w:tc>
          <w:tcPr>
            <w:tcW w:w="874" w:type="dxa"/>
            <w:tcBorders>
              <w:top w:val="nil"/>
              <w:left w:val="nil"/>
              <w:bottom w:val="single" w:sz="4" w:space="0" w:color="auto"/>
              <w:right w:val="single" w:sz="4" w:space="0" w:color="auto"/>
            </w:tcBorders>
            <w:noWrap/>
            <w:vAlign w:val="bottom"/>
            <w:hideMark/>
          </w:tcPr>
          <w:p w14:paraId="11864F92"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22</w:t>
            </w:r>
          </w:p>
        </w:tc>
        <w:tc>
          <w:tcPr>
            <w:tcW w:w="1260" w:type="dxa"/>
            <w:gridSpan w:val="2"/>
            <w:tcBorders>
              <w:top w:val="nil"/>
              <w:left w:val="nil"/>
              <w:bottom w:val="single" w:sz="4" w:space="0" w:color="auto"/>
              <w:right w:val="single" w:sz="4" w:space="0" w:color="auto"/>
            </w:tcBorders>
            <w:noWrap/>
            <w:vAlign w:val="bottom"/>
            <w:hideMark/>
          </w:tcPr>
          <w:p w14:paraId="68A75018"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0.62</w:t>
            </w:r>
          </w:p>
        </w:tc>
        <w:tc>
          <w:tcPr>
            <w:tcW w:w="1293" w:type="dxa"/>
            <w:gridSpan w:val="2"/>
            <w:tcBorders>
              <w:top w:val="nil"/>
              <w:left w:val="nil"/>
              <w:bottom w:val="single" w:sz="4" w:space="0" w:color="auto"/>
              <w:right w:val="single" w:sz="4" w:space="0" w:color="auto"/>
            </w:tcBorders>
            <w:noWrap/>
            <w:vAlign w:val="bottom"/>
            <w:hideMark/>
          </w:tcPr>
          <w:p w14:paraId="75B885D0"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0.32</w:t>
            </w:r>
          </w:p>
        </w:tc>
        <w:tc>
          <w:tcPr>
            <w:tcW w:w="777" w:type="dxa"/>
            <w:tcBorders>
              <w:top w:val="nil"/>
              <w:left w:val="nil"/>
              <w:bottom w:val="single" w:sz="4" w:space="0" w:color="auto"/>
              <w:right w:val="single" w:sz="4" w:space="0" w:color="auto"/>
            </w:tcBorders>
            <w:noWrap/>
            <w:vAlign w:val="bottom"/>
            <w:hideMark/>
          </w:tcPr>
          <w:p w14:paraId="42F28408"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6CC01054"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679" w:type="dxa"/>
            <w:gridSpan w:val="2"/>
            <w:tcBorders>
              <w:top w:val="nil"/>
              <w:left w:val="nil"/>
              <w:bottom w:val="single" w:sz="4" w:space="0" w:color="auto"/>
              <w:right w:val="single" w:sz="4" w:space="0" w:color="auto"/>
            </w:tcBorders>
            <w:noWrap/>
            <w:vAlign w:val="bottom"/>
            <w:hideMark/>
          </w:tcPr>
          <w:p w14:paraId="1F3F5629"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22</w:t>
            </w:r>
          </w:p>
        </w:tc>
        <w:tc>
          <w:tcPr>
            <w:tcW w:w="1260" w:type="dxa"/>
            <w:gridSpan w:val="2"/>
            <w:tcBorders>
              <w:top w:val="nil"/>
              <w:left w:val="nil"/>
              <w:bottom w:val="single" w:sz="4" w:space="0" w:color="auto"/>
              <w:right w:val="single" w:sz="4" w:space="0" w:color="auto"/>
            </w:tcBorders>
            <w:noWrap/>
            <w:vAlign w:val="bottom"/>
            <w:hideMark/>
          </w:tcPr>
          <w:p w14:paraId="5BD92F3F"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0.69</w:t>
            </w:r>
          </w:p>
        </w:tc>
        <w:tc>
          <w:tcPr>
            <w:tcW w:w="1302" w:type="dxa"/>
            <w:tcBorders>
              <w:top w:val="nil"/>
              <w:left w:val="nil"/>
              <w:bottom w:val="single" w:sz="4" w:space="0" w:color="auto"/>
              <w:right w:val="single" w:sz="4" w:space="0" w:color="auto"/>
            </w:tcBorders>
            <w:noWrap/>
            <w:vAlign w:val="bottom"/>
            <w:hideMark/>
          </w:tcPr>
          <w:p w14:paraId="35F66140"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0.51</w:t>
            </w:r>
          </w:p>
        </w:tc>
      </w:tr>
      <w:tr w:rsidR="00254788" w:rsidRPr="00AB1A5C" w14:paraId="069C6A32"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6629E6C6"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05/</w:t>
            </w:r>
            <w:r>
              <w:rPr>
                <w:rFonts w:ascii="Times New Roman" w:eastAsia="Times New Roman" w:hAnsi="Times New Roman" w:cs="Times New Roman"/>
                <w:color w:val="000000" w:themeColor="text1"/>
                <w:sz w:val="24"/>
                <w:szCs w:val="24"/>
              </w:rPr>
              <w:t>05</w:t>
            </w:r>
            <w:r w:rsidRPr="00AB1A5C">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25</w:t>
            </w:r>
          </w:p>
        </w:tc>
        <w:tc>
          <w:tcPr>
            <w:tcW w:w="874" w:type="dxa"/>
            <w:tcBorders>
              <w:top w:val="nil"/>
              <w:left w:val="nil"/>
              <w:bottom w:val="single" w:sz="4" w:space="0" w:color="auto"/>
              <w:right w:val="single" w:sz="4" w:space="0" w:color="auto"/>
            </w:tcBorders>
            <w:noWrap/>
            <w:vAlign w:val="bottom"/>
            <w:hideMark/>
          </w:tcPr>
          <w:p w14:paraId="708719C3"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23</w:t>
            </w:r>
          </w:p>
        </w:tc>
        <w:tc>
          <w:tcPr>
            <w:tcW w:w="1260" w:type="dxa"/>
            <w:gridSpan w:val="2"/>
            <w:tcBorders>
              <w:top w:val="nil"/>
              <w:left w:val="nil"/>
              <w:bottom w:val="single" w:sz="4" w:space="0" w:color="auto"/>
              <w:right w:val="single" w:sz="4" w:space="0" w:color="auto"/>
            </w:tcBorders>
            <w:noWrap/>
            <w:vAlign w:val="bottom"/>
            <w:hideMark/>
          </w:tcPr>
          <w:p w14:paraId="09F433E5"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0.55</w:t>
            </w:r>
          </w:p>
        </w:tc>
        <w:tc>
          <w:tcPr>
            <w:tcW w:w="1293" w:type="dxa"/>
            <w:gridSpan w:val="2"/>
            <w:tcBorders>
              <w:top w:val="nil"/>
              <w:left w:val="nil"/>
              <w:bottom w:val="single" w:sz="4" w:space="0" w:color="auto"/>
              <w:right w:val="single" w:sz="4" w:space="0" w:color="auto"/>
            </w:tcBorders>
            <w:noWrap/>
            <w:vAlign w:val="bottom"/>
            <w:hideMark/>
          </w:tcPr>
          <w:p w14:paraId="78779AF3"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0.4</w:t>
            </w:r>
          </w:p>
        </w:tc>
        <w:tc>
          <w:tcPr>
            <w:tcW w:w="777" w:type="dxa"/>
            <w:tcBorders>
              <w:top w:val="nil"/>
              <w:left w:val="nil"/>
              <w:bottom w:val="single" w:sz="4" w:space="0" w:color="auto"/>
              <w:right w:val="single" w:sz="4" w:space="0" w:color="auto"/>
            </w:tcBorders>
            <w:noWrap/>
            <w:vAlign w:val="bottom"/>
            <w:hideMark/>
          </w:tcPr>
          <w:p w14:paraId="1F80566A"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197FD6FC"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679" w:type="dxa"/>
            <w:gridSpan w:val="2"/>
            <w:tcBorders>
              <w:top w:val="nil"/>
              <w:left w:val="nil"/>
              <w:bottom w:val="single" w:sz="4" w:space="0" w:color="auto"/>
              <w:right w:val="single" w:sz="4" w:space="0" w:color="auto"/>
            </w:tcBorders>
            <w:noWrap/>
            <w:vAlign w:val="bottom"/>
            <w:hideMark/>
          </w:tcPr>
          <w:p w14:paraId="5867370B"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23</w:t>
            </w:r>
          </w:p>
        </w:tc>
        <w:tc>
          <w:tcPr>
            <w:tcW w:w="1260" w:type="dxa"/>
            <w:gridSpan w:val="2"/>
            <w:tcBorders>
              <w:top w:val="nil"/>
              <w:left w:val="nil"/>
              <w:bottom w:val="single" w:sz="4" w:space="0" w:color="auto"/>
              <w:right w:val="single" w:sz="4" w:space="0" w:color="auto"/>
            </w:tcBorders>
            <w:noWrap/>
            <w:vAlign w:val="bottom"/>
            <w:hideMark/>
          </w:tcPr>
          <w:p w14:paraId="0AB7955D"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0.61</w:t>
            </w:r>
          </w:p>
        </w:tc>
        <w:tc>
          <w:tcPr>
            <w:tcW w:w="1302" w:type="dxa"/>
            <w:tcBorders>
              <w:top w:val="nil"/>
              <w:left w:val="nil"/>
              <w:bottom w:val="single" w:sz="4" w:space="0" w:color="auto"/>
              <w:right w:val="single" w:sz="4" w:space="0" w:color="auto"/>
            </w:tcBorders>
            <w:noWrap/>
            <w:vAlign w:val="bottom"/>
            <w:hideMark/>
          </w:tcPr>
          <w:p w14:paraId="3FE9C7A2"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0.53</w:t>
            </w:r>
          </w:p>
        </w:tc>
      </w:tr>
      <w:tr w:rsidR="00254788" w:rsidRPr="00AB1A5C" w14:paraId="3D7FC838"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39A2B98F"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06/</w:t>
            </w:r>
            <w:r>
              <w:rPr>
                <w:rFonts w:ascii="Times New Roman" w:eastAsia="Times New Roman" w:hAnsi="Times New Roman" w:cs="Times New Roman"/>
                <w:color w:val="000000" w:themeColor="text1"/>
                <w:sz w:val="24"/>
                <w:szCs w:val="24"/>
              </w:rPr>
              <w:t>05</w:t>
            </w:r>
            <w:r w:rsidRPr="00AB1A5C">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25</w:t>
            </w:r>
          </w:p>
        </w:tc>
        <w:tc>
          <w:tcPr>
            <w:tcW w:w="874" w:type="dxa"/>
            <w:tcBorders>
              <w:top w:val="nil"/>
              <w:left w:val="nil"/>
              <w:bottom w:val="single" w:sz="4" w:space="0" w:color="auto"/>
              <w:right w:val="single" w:sz="4" w:space="0" w:color="auto"/>
            </w:tcBorders>
            <w:noWrap/>
            <w:vAlign w:val="bottom"/>
            <w:hideMark/>
          </w:tcPr>
          <w:p w14:paraId="32B58209"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24</w:t>
            </w:r>
          </w:p>
        </w:tc>
        <w:tc>
          <w:tcPr>
            <w:tcW w:w="1260" w:type="dxa"/>
            <w:gridSpan w:val="2"/>
            <w:tcBorders>
              <w:top w:val="nil"/>
              <w:left w:val="nil"/>
              <w:bottom w:val="single" w:sz="4" w:space="0" w:color="auto"/>
              <w:right w:val="single" w:sz="4" w:space="0" w:color="auto"/>
            </w:tcBorders>
            <w:noWrap/>
            <w:vAlign w:val="bottom"/>
            <w:hideMark/>
          </w:tcPr>
          <w:p w14:paraId="784A5A00"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0.61</w:t>
            </w:r>
          </w:p>
        </w:tc>
        <w:tc>
          <w:tcPr>
            <w:tcW w:w="1293" w:type="dxa"/>
            <w:gridSpan w:val="2"/>
            <w:tcBorders>
              <w:top w:val="nil"/>
              <w:left w:val="nil"/>
              <w:bottom w:val="single" w:sz="4" w:space="0" w:color="auto"/>
              <w:right w:val="single" w:sz="4" w:space="0" w:color="auto"/>
            </w:tcBorders>
            <w:noWrap/>
            <w:vAlign w:val="bottom"/>
            <w:hideMark/>
          </w:tcPr>
          <w:p w14:paraId="576B9DD2"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0.3</w:t>
            </w:r>
          </w:p>
        </w:tc>
        <w:tc>
          <w:tcPr>
            <w:tcW w:w="777" w:type="dxa"/>
            <w:tcBorders>
              <w:top w:val="nil"/>
              <w:left w:val="nil"/>
              <w:bottom w:val="single" w:sz="4" w:space="0" w:color="auto"/>
              <w:right w:val="single" w:sz="4" w:space="0" w:color="auto"/>
            </w:tcBorders>
            <w:noWrap/>
            <w:vAlign w:val="bottom"/>
            <w:hideMark/>
          </w:tcPr>
          <w:p w14:paraId="569269D0"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49F23950"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679" w:type="dxa"/>
            <w:gridSpan w:val="2"/>
            <w:tcBorders>
              <w:top w:val="nil"/>
              <w:left w:val="nil"/>
              <w:bottom w:val="single" w:sz="4" w:space="0" w:color="auto"/>
              <w:right w:val="single" w:sz="4" w:space="0" w:color="auto"/>
            </w:tcBorders>
            <w:noWrap/>
            <w:vAlign w:val="bottom"/>
            <w:hideMark/>
          </w:tcPr>
          <w:p w14:paraId="6C8D895A"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24</w:t>
            </w:r>
          </w:p>
        </w:tc>
        <w:tc>
          <w:tcPr>
            <w:tcW w:w="1260" w:type="dxa"/>
            <w:gridSpan w:val="2"/>
            <w:tcBorders>
              <w:top w:val="nil"/>
              <w:left w:val="nil"/>
              <w:bottom w:val="single" w:sz="4" w:space="0" w:color="auto"/>
              <w:right w:val="single" w:sz="4" w:space="0" w:color="auto"/>
            </w:tcBorders>
            <w:noWrap/>
            <w:vAlign w:val="bottom"/>
            <w:hideMark/>
          </w:tcPr>
          <w:p w14:paraId="0CDB32FE"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0.55</w:t>
            </w:r>
          </w:p>
        </w:tc>
        <w:tc>
          <w:tcPr>
            <w:tcW w:w="1302" w:type="dxa"/>
            <w:tcBorders>
              <w:top w:val="nil"/>
              <w:left w:val="nil"/>
              <w:bottom w:val="single" w:sz="4" w:space="0" w:color="auto"/>
              <w:right w:val="single" w:sz="4" w:space="0" w:color="auto"/>
            </w:tcBorders>
            <w:noWrap/>
            <w:vAlign w:val="bottom"/>
            <w:hideMark/>
          </w:tcPr>
          <w:p w14:paraId="503FDFF6"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0.59</w:t>
            </w:r>
          </w:p>
        </w:tc>
      </w:tr>
      <w:tr w:rsidR="00254788" w:rsidRPr="00AB1A5C" w14:paraId="4BEB0726"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6A30DCBD"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07/</w:t>
            </w:r>
            <w:r>
              <w:rPr>
                <w:rFonts w:ascii="Times New Roman" w:eastAsia="Times New Roman" w:hAnsi="Times New Roman" w:cs="Times New Roman"/>
                <w:color w:val="000000" w:themeColor="text1"/>
                <w:sz w:val="24"/>
                <w:szCs w:val="24"/>
              </w:rPr>
              <w:t>05</w:t>
            </w:r>
            <w:r w:rsidRPr="00AB1A5C">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25</w:t>
            </w:r>
          </w:p>
        </w:tc>
        <w:tc>
          <w:tcPr>
            <w:tcW w:w="874" w:type="dxa"/>
            <w:tcBorders>
              <w:top w:val="nil"/>
              <w:left w:val="nil"/>
              <w:bottom w:val="single" w:sz="4" w:space="0" w:color="auto"/>
              <w:right w:val="single" w:sz="4" w:space="0" w:color="auto"/>
            </w:tcBorders>
            <w:noWrap/>
            <w:vAlign w:val="bottom"/>
            <w:hideMark/>
          </w:tcPr>
          <w:p w14:paraId="6F913B0A"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25</w:t>
            </w:r>
          </w:p>
        </w:tc>
        <w:tc>
          <w:tcPr>
            <w:tcW w:w="1260" w:type="dxa"/>
            <w:gridSpan w:val="2"/>
            <w:tcBorders>
              <w:top w:val="nil"/>
              <w:left w:val="nil"/>
              <w:bottom w:val="single" w:sz="4" w:space="0" w:color="auto"/>
              <w:right w:val="single" w:sz="4" w:space="0" w:color="auto"/>
            </w:tcBorders>
            <w:noWrap/>
            <w:vAlign w:val="bottom"/>
            <w:hideMark/>
          </w:tcPr>
          <w:p w14:paraId="3192DC8E"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0.57</w:t>
            </w:r>
          </w:p>
        </w:tc>
        <w:tc>
          <w:tcPr>
            <w:tcW w:w="1293" w:type="dxa"/>
            <w:gridSpan w:val="2"/>
            <w:tcBorders>
              <w:top w:val="nil"/>
              <w:left w:val="nil"/>
              <w:bottom w:val="single" w:sz="4" w:space="0" w:color="auto"/>
              <w:right w:val="single" w:sz="4" w:space="0" w:color="auto"/>
            </w:tcBorders>
            <w:noWrap/>
            <w:vAlign w:val="bottom"/>
            <w:hideMark/>
          </w:tcPr>
          <w:p w14:paraId="6A23F90B"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0.22</w:t>
            </w:r>
          </w:p>
        </w:tc>
        <w:tc>
          <w:tcPr>
            <w:tcW w:w="777" w:type="dxa"/>
            <w:tcBorders>
              <w:top w:val="nil"/>
              <w:left w:val="nil"/>
              <w:bottom w:val="single" w:sz="4" w:space="0" w:color="auto"/>
              <w:right w:val="single" w:sz="4" w:space="0" w:color="auto"/>
            </w:tcBorders>
            <w:noWrap/>
            <w:vAlign w:val="bottom"/>
            <w:hideMark/>
          </w:tcPr>
          <w:p w14:paraId="01160373"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448F0E32"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679" w:type="dxa"/>
            <w:gridSpan w:val="2"/>
            <w:tcBorders>
              <w:top w:val="nil"/>
              <w:left w:val="nil"/>
              <w:bottom w:val="single" w:sz="4" w:space="0" w:color="auto"/>
              <w:right w:val="single" w:sz="4" w:space="0" w:color="auto"/>
            </w:tcBorders>
            <w:noWrap/>
            <w:vAlign w:val="bottom"/>
            <w:hideMark/>
          </w:tcPr>
          <w:p w14:paraId="3F206F94"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25</w:t>
            </w:r>
          </w:p>
        </w:tc>
        <w:tc>
          <w:tcPr>
            <w:tcW w:w="1260" w:type="dxa"/>
            <w:gridSpan w:val="2"/>
            <w:tcBorders>
              <w:top w:val="nil"/>
              <w:left w:val="nil"/>
              <w:bottom w:val="single" w:sz="4" w:space="0" w:color="auto"/>
              <w:right w:val="single" w:sz="4" w:space="0" w:color="auto"/>
            </w:tcBorders>
            <w:noWrap/>
            <w:vAlign w:val="bottom"/>
            <w:hideMark/>
          </w:tcPr>
          <w:p w14:paraId="5A6556C8"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0.48</w:t>
            </w:r>
          </w:p>
        </w:tc>
        <w:tc>
          <w:tcPr>
            <w:tcW w:w="1302" w:type="dxa"/>
            <w:tcBorders>
              <w:top w:val="nil"/>
              <w:left w:val="nil"/>
              <w:bottom w:val="single" w:sz="4" w:space="0" w:color="auto"/>
              <w:right w:val="single" w:sz="4" w:space="0" w:color="auto"/>
            </w:tcBorders>
            <w:noWrap/>
            <w:vAlign w:val="bottom"/>
            <w:hideMark/>
          </w:tcPr>
          <w:p w14:paraId="7CBF2493"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0.56</w:t>
            </w:r>
          </w:p>
        </w:tc>
      </w:tr>
      <w:tr w:rsidR="00254788" w:rsidRPr="00AB1A5C" w14:paraId="5CE4440D"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127E1E70"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lastRenderedPageBreak/>
              <w:t>08/</w:t>
            </w:r>
            <w:r>
              <w:rPr>
                <w:rFonts w:ascii="Times New Roman" w:eastAsia="Times New Roman" w:hAnsi="Times New Roman" w:cs="Times New Roman"/>
                <w:color w:val="000000" w:themeColor="text1"/>
                <w:sz w:val="24"/>
                <w:szCs w:val="24"/>
              </w:rPr>
              <w:t>05</w:t>
            </w:r>
            <w:r w:rsidRPr="00AB1A5C">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25</w:t>
            </w:r>
          </w:p>
        </w:tc>
        <w:tc>
          <w:tcPr>
            <w:tcW w:w="874" w:type="dxa"/>
            <w:tcBorders>
              <w:top w:val="nil"/>
              <w:left w:val="nil"/>
              <w:bottom w:val="single" w:sz="4" w:space="0" w:color="auto"/>
              <w:right w:val="single" w:sz="4" w:space="0" w:color="auto"/>
            </w:tcBorders>
            <w:noWrap/>
            <w:vAlign w:val="bottom"/>
            <w:hideMark/>
          </w:tcPr>
          <w:p w14:paraId="0B627C2B"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26</w:t>
            </w:r>
          </w:p>
        </w:tc>
        <w:tc>
          <w:tcPr>
            <w:tcW w:w="1260" w:type="dxa"/>
            <w:gridSpan w:val="2"/>
            <w:tcBorders>
              <w:top w:val="nil"/>
              <w:left w:val="nil"/>
              <w:bottom w:val="single" w:sz="4" w:space="0" w:color="auto"/>
              <w:right w:val="single" w:sz="4" w:space="0" w:color="auto"/>
            </w:tcBorders>
            <w:noWrap/>
            <w:vAlign w:val="bottom"/>
            <w:hideMark/>
          </w:tcPr>
          <w:p w14:paraId="5C422A0D"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0.52</w:t>
            </w:r>
          </w:p>
        </w:tc>
        <w:tc>
          <w:tcPr>
            <w:tcW w:w="1293" w:type="dxa"/>
            <w:gridSpan w:val="2"/>
            <w:tcBorders>
              <w:top w:val="nil"/>
              <w:left w:val="nil"/>
              <w:bottom w:val="single" w:sz="4" w:space="0" w:color="auto"/>
              <w:right w:val="single" w:sz="4" w:space="0" w:color="auto"/>
            </w:tcBorders>
            <w:noWrap/>
            <w:vAlign w:val="bottom"/>
            <w:hideMark/>
          </w:tcPr>
          <w:p w14:paraId="715429E8"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0.24</w:t>
            </w:r>
          </w:p>
        </w:tc>
        <w:tc>
          <w:tcPr>
            <w:tcW w:w="777" w:type="dxa"/>
            <w:tcBorders>
              <w:top w:val="nil"/>
              <w:left w:val="nil"/>
              <w:bottom w:val="single" w:sz="4" w:space="0" w:color="auto"/>
              <w:right w:val="single" w:sz="4" w:space="0" w:color="auto"/>
            </w:tcBorders>
            <w:noWrap/>
            <w:vAlign w:val="bottom"/>
            <w:hideMark/>
          </w:tcPr>
          <w:p w14:paraId="44D8ACC8"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4769461A"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679" w:type="dxa"/>
            <w:gridSpan w:val="2"/>
            <w:tcBorders>
              <w:top w:val="nil"/>
              <w:left w:val="nil"/>
              <w:bottom w:val="single" w:sz="4" w:space="0" w:color="auto"/>
              <w:right w:val="single" w:sz="4" w:space="0" w:color="auto"/>
            </w:tcBorders>
            <w:noWrap/>
            <w:vAlign w:val="bottom"/>
            <w:hideMark/>
          </w:tcPr>
          <w:p w14:paraId="2CB33E4B"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26</w:t>
            </w:r>
          </w:p>
        </w:tc>
        <w:tc>
          <w:tcPr>
            <w:tcW w:w="1260" w:type="dxa"/>
            <w:gridSpan w:val="2"/>
            <w:tcBorders>
              <w:top w:val="nil"/>
              <w:left w:val="nil"/>
              <w:bottom w:val="single" w:sz="4" w:space="0" w:color="auto"/>
              <w:right w:val="single" w:sz="4" w:space="0" w:color="auto"/>
            </w:tcBorders>
            <w:noWrap/>
            <w:vAlign w:val="bottom"/>
            <w:hideMark/>
          </w:tcPr>
          <w:p w14:paraId="73699DD5"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0.50</w:t>
            </w:r>
          </w:p>
        </w:tc>
        <w:tc>
          <w:tcPr>
            <w:tcW w:w="1302" w:type="dxa"/>
            <w:tcBorders>
              <w:top w:val="nil"/>
              <w:left w:val="nil"/>
              <w:bottom w:val="single" w:sz="4" w:space="0" w:color="auto"/>
              <w:right w:val="single" w:sz="4" w:space="0" w:color="auto"/>
            </w:tcBorders>
            <w:noWrap/>
            <w:vAlign w:val="bottom"/>
            <w:hideMark/>
          </w:tcPr>
          <w:p w14:paraId="35D8E55F"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0.51</w:t>
            </w:r>
          </w:p>
        </w:tc>
      </w:tr>
      <w:tr w:rsidR="00254788" w:rsidRPr="00AB1A5C" w14:paraId="6501F376"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3C139F0F"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09/</w:t>
            </w:r>
            <w:r>
              <w:rPr>
                <w:rFonts w:ascii="Times New Roman" w:eastAsia="Times New Roman" w:hAnsi="Times New Roman" w:cs="Times New Roman"/>
                <w:color w:val="000000" w:themeColor="text1"/>
                <w:sz w:val="24"/>
                <w:szCs w:val="24"/>
              </w:rPr>
              <w:t>05</w:t>
            </w:r>
            <w:r w:rsidRPr="00AB1A5C">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25</w:t>
            </w:r>
          </w:p>
        </w:tc>
        <w:tc>
          <w:tcPr>
            <w:tcW w:w="874" w:type="dxa"/>
            <w:tcBorders>
              <w:top w:val="nil"/>
              <w:left w:val="nil"/>
              <w:bottom w:val="single" w:sz="4" w:space="0" w:color="auto"/>
              <w:right w:val="single" w:sz="4" w:space="0" w:color="auto"/>
            </w:tcBorders>
            <w:noWrap/>
            <w:vAlign w:val="bottom"/>
            <w:hideMark/>
          </w:tcPr>
          <w:p w14:paraId="57C9D159"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27</w:t>
            </w:r>
          </w:p>
        </w:tc>
        <w:tc>
          <w:tcPr>
            <w:tcW w:w="1260" w:type="dxa"/>
            <w:gridSpan w:val="2"/>
            <w:tcBorders>
              <w:top w:val="nil"/>
              <w:left w:val="nil"/>
              <w:bottom w:val="single" w:sz="4" w:space="0" w:color="auto"/>
              <w:right w:val="single" w:sz="4" w:space="0" w:color="auto"/>
            </w:tcBorders>
            <w:noWrap/>
            <w:vAlign w:val="bottom"/>
            <w:hideMark/>
          </w:tcPr>
          <w:p w14:paraId="7471276F"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0.47</w:t>
            </w:r>
          </w:p>
        </w:tc>
        <w:tc>
          <w:tcPr>
            <w:tcW w:w="1293" w:type="dxa"/>
            <w:gridSpan w:val="2"/>
            <w:tcBorders>
              <w:top w:val="nil"/>
              <w:left w:val="nil"/>
              <w:bottom w:val="single" w:sz="4" w:space="0" w:color="auto"/>
              <w:right w:val="single" w:sz="4" w:space="0" w:color="auto"/>
            </w:tcBorders>
            <w:noWrap/>
            <w:vAlign w:val="bottom"/>
            <w:hideMark/>
          </w:tcPr>
          <w:p w14:paraId="3402C0F1"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0.24</w:t>
            </w:r>
          </w:p>
        </w:tc>
        <w:tc>
          <w:tcPr>
            <w:tcW w:w="777" w:type="dxa"/>
            <w:tcBorders>
              <w:top w:val="nil"/>
              <w:left w:val="nil"/>
              <w:bottom w:val="single" w:sz="4" w:space="0" w:color="auto"/>
              <w:right w:val="single" w:sz="4" w:space="0" w:color="auto"/>
            </w:tcBorders>
            <w:noWrap/>
            <w:vAlign w:val="bottom"/>
            <w:hideMark/>
          </w:tcPr>
          <w:p w14:paraId="68B09B84"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5A4AF91C"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679" w:type="dxa"/>
            <w:gridSpan w:val="2"/>
            <w:tcBorders>
              <w:top w:val="nil"/>
              <w:left w:val="nil"/>
              <w:bottom w:val="single" w:sz="4" w:space="0" w:color="auto"/>
              <w:right w:val="single" w:sz="4" w:space="0" w:color="auto"/>
            </w:tcBorders>
            <w:noWrap/>
            <w:vAlign w:val="bottom"/>
            <w:hideMark/>
          </w:tcPr>
          <w:p w14:paraId="09437F11"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27</w:t>
            </w:r>
          </w:p>
        </w:tc>
        <w:tc>
          <w:tcPr>
            <w:tcW w:w="1260" w:type="dxa"/>
            <w:gridSpan w:val="2"/>
            <w:tcBorders>
              <w:top w:val="nil"/>
              <w:left w:val="nil"/>
              <w:bottom w:val="single" w:sz="4" w:space="0" w:color="auto"/>
              <w:right w:val="single" w:sz="4" w:space="0" w:color="auto"/>
            </w:tcBorders>
            <w:noWrap/>
            <w:vAlign w:val="bottom"/>
            <w:hideMark/>
          </w:tcPr>
          <w:p w14:paraId="7D6E651F"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0.45</w:t>
            </w:r>
          </w:p>
        </w:tc>
        <w:tc>
          <w:tcPr>
            <w:tcW w:w="1302" w:type="dxa"/>
            <w:tcBorders>
              <w:top w:val="nil"/>
              <w:left w:val="nil"/>
              <w:bottom w:val="single" w:sz="4" w:space="0" w:color="auto"/>
              <w:right w:val="single" w:sz="4" w:space="0" w:color="auto"/>
            </w:tcBorders>
            <w:noWrap/>
            <w:vAlign w:val="bottom"/>
            <w:hideMark/>
          </w:tcPr>
          <w:p w14:paraId="0F2A4E13"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0.52</w:t>
            </w:r>
          </w:p>
        </w:tc>
      </w:tr>
      <w:tr w:rsidR="00254788" w:rsidRPr="00AB1A5C" w14:paraId="3E9E7D06"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16E5D76D"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10/</w:t>
            </w:r>
            <w:r>
              <w:rPr>
                <w:rFonts w:ascii="Times New Roman" w:eastAsia="Times New Roman" w:hAnsi="Times New Roman" w:cs="Times New Roman"/>
                <w:color w:val="000000" w:themeColor="text1"/>
                <w:sz w:val="24"/>
                <w:szCs w:val="24"/>
              </w:rPr>
              <w:t>05</w:t>
            </w:r>
            <w:r w:rsidRPr="00AB1A5C">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25</w:t>
            </w:r>
          </w:p>
        </w:tc>
        <w:tc>
          <w:tcPr>
            <w:tcW w:w="874" w:type="dxa"/>
            <w:tcBorders>
              <w:top w:val="nil"/>
              <w:left w:val="nil"/>
              <w:bottom w:val="single" w:sz="4" w:space="0" w:color="auto"/>
              <w:right w:val="single" w:sz="4" w:space="0" w:color="auto"/>
            </w:tcBorders>
            <w:noWrap/>
            <w:vAlign w:val="bottom"/>
            <w:hideMark/>
          </w:tcPr>
          <w:p w14:paraId="0A86371C"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28</w:t>
            </w:r>
          </w:p>
        </w:tc>
        <w:tc>
          <w:tcPr>
            <w:tcW w:w="1260" w:type="dxa"/>
            <w:gridSpan w:val="2"/>
            <w:tcBorders>
              <w:top w:val="nil"/>
              <w:left w:val="nil"/>
              <w:bottom w:val="single" w:sz="4" w:space="0" w:color="auto"/>
              <w:right w:val="single" w:sz="4" w:space="0" w:color="auto"/>
            </w:tcBorders>
            <w:noWrap/>
            <w:vAlign w:val="bottom"/>
            <w:hideMark/>
          </w:tcPr>
          <w:p w14:paraId="59FCDDB9"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0.38</w:t>
            </w:r>
          </w:p>
        </w:tc>
        <w:tc>
          <w:tcPr>
            <w:tcW w:w="1293" w:type="dxa"/>
            <w:gridSpan w:val="2"/>
            <w:tcBorders>
              <w:top w:val="nil"/>
              <w:left w:val="nil"/>
              <w:bottom w:val="single" w:sz="4" w:space="0" w:color="auto"/>
              <w:right w:val="single" w:sz="4" w:space="0" w:color="auto"/>
            </w:tcBorders>
            <w:noWrap/>
            <w:vAlign w:val="bottom"/>
            <w:hideMark/>
          </w:tcPr>
          <w:p w14:paraId="54D2F705"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0.23</w:t>
            </w:r>
          </w:p>
        </w:tc>
        <w:tc>
          <w:tcPr>
            <w:tcW w:w="777" w:type="dxa"/>
            <w:tcBorders>
              <w:top w:val="nil"/>
              <w:left w:val="nil"/>
              <w:bottom w:val="single" w:sz="4" w:space="0" w:color="auto"/>
              <w:right w:val="single" w:sz="4" w:space="0" w:color="auto"/>
            </w:tcBorders>
            <w:noWrap/>
            <w:vAlign w:val="bottom"/>
            <w:hideMark/>
          </w:tcPr>
          <w:p w14:paraId="3C5B5B79"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17D116F0"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679" w:type="dxa"/>
            <w:gridSpan w:val="2"/>
            <w:tcBorders>
              <w:top w:val="nil"/>
              <w:left w:val="nil"/>
              <w:bottom w:val="single" w:sz="4" w:space="0" w:color="auto"/>
              <w:right w:val="single" w:sz="4" w:space="0" w:color="auto"/>
            </w:tcBorders>
            <w:noWrap/>
            <w:vAlign w:val="bottom"/>
            <w:hideMark/>
          </w:tcPr>
          <w:p w14:paraId="4B69B0D4"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28</w:t>
            </w:r>
          </w:p>
        </w:tc>
        <w:tc>
          <w:tcPr>
            <w:tcW w:w="1260" w:type="dxa"/>
            <w:gridSpan w:val="2"/>
            <w:tcBorders>
              <w:top w:val="nil"/>
              <w:left w:val="nil"/>
              <w:bottom w:val="single" w:sz="4" w:space="0" w:color="auto"/>
              <w:right w:val="single" w:sz="4" w:space="0" w:color="auto"/>
            </w:tcBorders>
            <w:noWrap/>
            <w:vAlign w:val="bottom"/>
            <w:hideMark/>
          </w:tcPr>
          <w:p w14:paraId="30B1A556"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0.41</w:t>
            </w:r>
          </w:p>
        </w:tc>
        <w:tc>
          <w:tcPr>
            <w:tcW w:w="1302" w:type="dxa"/>
            <w:tcBorders>
              <w:top w:val="nil"/>
              <w:left w:val="nil"/>
              <w:bottom w:val="single" w:sz="4" w:space="0" w:color="auto"/>
              <w:right w:val="single" w:sz="4" w:space="0" w:color="auto"/>
            </w:tcBorders>
            <w:noWrap/>
            <w:vAlign w:val="bottom"/>
            <w:hideMark/>
          </w:tcPr>
          <w:p w14:paraId="2A20926F"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0.44</w:t>
            </w:r>
          </w:p>
        </w:tc>
      </w:tr>
      <w:tr w:rsidR="00254788" w:rsidRPr="00AB1A5C" w14:paraId="057CA530"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612F1AB5"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11/</w:t>
            </w:r>
            <w:r>
              <w:rPr>
                <w:rFonts w:ascii="Times New Roman" w:eastAsia="Times New Roman" w:hAnsi="Times New Roman" w:cs="Times New Roman"/>
                <w:color w:val="000000" w:themeColor="text1"/>
                <w:sz w:val="24"/>
                <w:szCs w:val="24"/>
              </w:rPr>
              <w:t>05</w:t>
            </w:r>
            <w:r w:rsidRPr="00AB1A5C">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25</w:t>
            </w:r>
          </w:p>
        </w:tc>
        <w:tc>
          <w:tcPr>
            <w:tcW w:w="874" w:type="dxa"/>
            <w:tcBorders>
              <w:top w:val="nil"/>
              <w:left w:val="nil"/>
              <w:bottom w:val="single" w:sz="4" w:space="0" w:color="auto"/>
              <w:right w:val="single" w:sz="4" w:space="0" w:color="auto"/>
            </w:tcBorders>
            <w:noWrap/>
            <w:vAlign w:val="bottom"/>
            <w:hideMark/>
          </w:tcPr>
          <w:p w14:paraId="67206F30"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29</w:t>
            </w:r>
          </w:p>
        </w:tc>
        <w:tc>
          <w:tcPr>
            <w:tcW w:w="1260" w:type="dxa"/>
            <w:gridSpan w:val="2"/>
            <w:tcBorders>
              <w:top w:val="nil"/>
              <w:left w:val="nil"/>
              <w:bottom w:val="single" w:sz="4" w:space="0" w:color="auto"/>
              <w:right w:val="single" w:sz="4" w:space="0" w:color="auto"/>
            </w:tcBorders>
            <w:noWrap/>
            <w:vAlign w:val="bottom"/>
            <w:hideMark/>
          </w:tcPr>
          <w:p w14:paraId="625671AE"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0.31</w:t>
            </w:r>
          </w:p>
        </w:tc>
        <w:tc>
          <w:tcPr>
            <w:tcW w:w="1293" w:type="dxa"/>
            <w:gridSpan w:val="2"/>
            <w:tcBorders>
              <w:top w:val="nil"/>
              <w:left w:val="nil"/>
              <w:bottom w:val="single" w:sz="4" w:space="0" w:color="auto"/>
              <w:right w:val="single" w:sz="4" w:space="0" w:color="auto"/>
            </w:tcBorders>
            <w:noWrap/>
            <w:vAlign w:val="bottom"/>
            <w:hideMark/>
          </w:tcPr>
          <w:p w14:paraId="295419F9"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0.19</w:t>
            </w:r>
          </w:p>
        </w:tc>
        <w:tc>
          <w:tcPr>
            <w:tcW w:w="777" w:type="dxa"/>
            <w:tcBorders>
              <w:top w:val="nil"/>
              <w:left w:val="nil"/>
              <w:bottom w:val="single" w:sz="4" w:space="0" w:color="auto"/>
              <w:right w:val="single" w:sz="4" w:space="0" w:color="auto"/>
            </w:tcBorders>
            <w:noWrap/>
            <w:vAlign w:val="bottom"/>
            <w:hideMark/>
          </w:tcPr>
          <w:p w14:paraId="1A751F4E"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1A3EAF82"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679" w:type="dxa"/>
            <w:gridSpan w:val="2"/>
            <w:tcBorders>
              <w:top w:val="nil"/>
              <w:left w:val="nil"/>
              <w:bottom w:val="single" w:sz="4" w:space="0" w:color="auto"/>
              <w:right w:val="single" w:sz="4" w:space="0" w:color="auto"/>
            </w:tcBorders>
            <w:noWrap/>
            <w:vAlign w:val="bottom"/>
            <w:hideMark/>
          </w:tcPr>
          <w:p w14:paraId="71DFBC3B"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29</w:t>
            </w:r>
          </w:p>
        </w:tc>
        <w:tc>
          <w:tcPr>
            <w:tcW w:w="1260" w:type="dxa"/>
            <w:gridSpan w:val="2"/>
            <w:tcBorders>
              <w:top w:val="nil"/>
              <w:left w:val="nil"/>
              <w:bottom w:val="single" w:sz="4" w:space="0" w:color="auto"/>
              <w:right w:val="single" w:sz="4" w:space="0" w:color="auto"/>
            </w:tcBorders>
            <w:noWrap/>
            <w:vAlign w:val="bottom"/>
            <w:hideMark/>
          </w:tcPr>
          <w:p w14:paraId="2F451181"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0.37</w:t>
            </w:r>
          </w:p>
        </w:tc>
        <w:tc>
          <w:tcPr>
            <w:tcW w:w="1302" w:type="dxa"/>
            <w:tcBorders>
              <w:top w:val="nil"/>
              <w:left w:val="nil"/>
              <w:bottom w:val="single" w:sz="4" w:space="0" w:color="auto"/>
              <w:right w:val="single" w:sz="4" w:space="0" w:color="auto"/>
            </w:tcBorders>
            <w:noWrap/>
            <w:vAlign w:val="bottom"/>
            <w:hideMark/>
          </w:tcPr>
          <w:p w14:paraId="07BD5543"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0.35</w:t>
            </w:r>
          </w:p>
        </w:tc>
      </w:tr>
      <w:tr w:rsidR="00254788" w:rsidRPr="00AB1A5C" w14:paraId="1EA55F15" w14:textId="77777777" w:rsidTr="00A7133A">
        <w:trPr>
          <w:trHeight w:val="300"/>
        </w:trPr>
        <w:tc>
          <w:tcPr>
            <w:tcW w:w="1391" w:type="dxa"/>
            <w:tcBorders>
              <w:top w:val="nil"/>
              <w:left w:val="single" w:sz="4" w:space="0" w:color="auto"/>
              <w:bottom w:val="single" w:sz="4" w:space="0" w:color="auto"/>
              <w:right w:val="single" w:sz="4" w:space="0" w:color="auto"/>
            </w:tcBorders>
            <w:noWrap/>
            <w:vAlign w:val="bottom"/>
            <w:hideMark/>
          </w:tcPr>
          <w:p w14:paraId="19D9DE9C"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12/</w:t>
            </w:r>
            <w:r>
              <w:rPr>
                <w:rFonts w:ascii="Times New Roman" w:eastAsia="Times New Roman" w:hAnsi="Times New Roman" w:cs="Times New Roman"/>
                <w:color w:val="000000" w:themeColor="text1"/>
                <w:sz w:val="24"/>
                <w:szCs w:val="24"/>
              </w:rPr>
              <w:t>05</w:t>
            </w:r>
            <w:r w:rsidRPr="00AB1A5C">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25</w:t>
            </w:r>
          </w:p>
        </w:tc>
        <w:tc>
          <w:tcPr>
            <w:tcW w:w="874" w:type="dxa"/>
            <w:tcBorders>
              <w:top w:val="nil"/>
              <w:left w:val="nil"/>
              <w:bottom w:val="single" w:sz="4" w:space="0" w:color="auto"/>
              <w:right w:val="single" w:sz="4" w:space="0" w:color="auto"/>
            </w:tcBorders>
            <w:noWrap/>
            <w:vAlign w:val="bottom"/>
            <w:hideMark/>
          </w:tcPr>
          <w:p w14:paraId="563DB4AD"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30</w:t>
            </w:r>
          </w:p>
        </w:tc>
        <w:tc>
          <w:tcPr>
            <w:tcW w:w="1260" w:type="dxa"/>
            <w:gridSpan w:val="2"/>
            <w:tcBorders>
              <w:top w:val="nil"/>
              <w:left w:val="nil"/>
              <w:bottom w:val="single" w:sz="4" w:space="0" w:color="auto"/>
              <w:right w:val="single" w:sz="4" w:space="0" w:color="auto"/>
            </w:tcBorders>
            <w:noWrap/>
            <w:vAlign w:val="bottom"/>
            <w:hideMark/>
          </w:tcPr>
          <w:p w14:paraId="18493EEC"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0.25</w:t>
            </w:r>
          </w:p>
        </w:tc>
        <w:tc>
          <w:tcPr>
            <w:tcW w:w="1293" w:type="dxa"/>
            <w:gridSpan w:val="2"/>
            <w:tcBorders>
              <w:top w:val="nil"/>
              <w:left w:val="nil"/>
              <w:bottom w:val="single" w:sz="4" w:space="0" w:color="auto"/>
              <w:right w:val="single" w:sz="4" w:space="0" w:color="auto"/>
            </w:tcBorders>
            <w:noWrap/>
            <w:vAlign w:val="bottom"/>
            <w:hideMark/>
          </w:tcPr>
          <w:p w14:paraId="4CFF90B1"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0.19</w:t>
            </w:r>
          </w:p>
        </w:tc>
        <w:tc>
          <w:tcPr>
            <w:tcW w:w="777" w:type="dxa"/>
            <w:tcBorders>
              <w:top w:val="nil"/>
              <w:left w:val="nil"/>
              <w:bottom w:val="single" w:sz="4" w:space="0" w:color="auto"/>
              <w:right w:val="single" w:sz="4" w:space="0" w:color="auto"/>
            </w:tcBorders>
            <w:noWrap/>
            <w:vAlign w:val="bottom"/>
            <w:hideMark/>
          </w:tcPr>
          <w:p w14:paraId="035EAF8B"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941" w:type="dxa"/>
            <w:gridSpan w:val="2"/>
            <w:vMerge/>
            <w:tcBorders>
              <w:top w:val="nil"/>
              <w:left w:val="single" w:sz="4" w:space="0" w:color="auto"/>
              <w:bottom w:val="single" w:sz="4" w:space="0" w:color="000000"/>
              <w:right w:val="single" w:sz="4" w:space="0" w:color="auto"/>
            </w:tcBorders>
            <w:vAlign w:val="center"/>
            <w:hideMark/>
          </w:tcPr>
          <w:p w14:paraId="628127C8"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p>
        </w:tc>
        <w:tc>
          <w:tcPr>
            <w:tcW w:w="679" w:type="dxa"/>
            <w:gridSpan w:val="2"/>
            <w:tcBorders>
              <w:top w:val="nil"/>
              <w:left w:val="nil"/>
              <w:bottom w:val="single" w:sz="4" w:space="0" w:color="auto"/>
              <w:right w:val="single" w:sz="4" w:space="0" w:color="auto"/>
            </w:tcBorders>
            <w:noWrap/>
            <w:vAlign w:val="bottom"/>
            <w:hideMark/>
          </w:tcPr>
          <w:p w14:paraId="0FE01E04"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30</w:t>
            </w:r>
          </w:p>
        </w:tc>
        <w:tc>
          <w:tcPr>
            <w:tcW w:w="1260" w:type="dxa"/>
            <w:gridSpan w:val="2"/>
            <w:tcBorders>
              <w:top w:val="nil"/>
              <w:left w:val="nil"/>
              <w:bottom w:val="single" w:sz="4" w:space="0" w:color="auto"/>
              <w:right w:val="single" w:sz="4" w:space="0" w:color="auto"/>
            </w:tcBorders>
            <w:noWrap/>
            <w:vAlign w:val="bottom"/>
            <w:hideMark/>
          </w:tcPr>
          <w:p w14:paraId="23EC4AAF"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0.32</w:t>
            </w:r>
          </w:p>
        </w:tc>
        <w:tc>
          <w:tcPr>
            <w:tcW w:w="1302" w:type="dxa"/>
            <w:tcBorders>
              <w:top w:val="nil"/>
              <w:left w:val="nil"/>
              <w:bottom w:val="single" w:sz="4" w:space="0" w:color="auto"/>
              <w:right w:val="single" w:sz="4" w:space="0" w:color="auto"/>
            </w:tcBorders>
            <w:noWrap/>
            <w:vAlign w:val="bottom"/>
            <w:hideMark/>
          </w:tcPr>
          <w:p w14:paraId="3AF9DD23" w14:textId="77777777" w:rsidR="00254788" w:rsidRPr="00AB1A5C" w:rsidRDefault="00254788" w:rsidP="00A7133A">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0.30</w:t>
            </w:r>
          </w:p>
        </w:tc>
      </w:tr>
    </w:tbl>
    <w:p w14:paraId="4FB584B3" w14:textId="01B09555" w:rsidR="00C61004" w:rsidRDefault="00C61004" w:rsidP="00C72494">
      <w:pPr>
        <w:jc w:val="both"/>
        <w:rPr>
          <w:rFonts w:ascii="Times New Roman" w:hAnsi="Times New Roman" w:cs="Times New Roman"/>
          <w:sz w:val="24"/>
          <w:szCs w:val="24"/>
        </w:rPr>
      </w:pPr>
    </w:p>
    <w:p w14:paraId="6E5D8A3C" w14:textId="158D0E06" w:rsidR="00C61004" w:rsidRDefault="00C61004" w:rsidP="00C72494">
      <w:pPr>
        <w:jc w:val="both"/>
        <w:rPr>
          <w:rFonts w:ascii="Times New Roman" w:hAnsi="Times New Roman" w:cs="Times New Roman"/>
          <w:sz w:val="24"/>
          <w:szCs w:val="24"/>
        </w:rPr>
      </w:pPr>
    </w:p>
    <w:p w14:paraId="0BB43043" w14:textId="19E596F1" w:rsidR="00254788" w:rsidRPr="00254788" w:rsidRDefault="00254788" w:rsidP="00254788">
      <w:pPr>
        <w:jc w:val="both"/>
        <w:rPr>
          <w:rFonts w:ascii="Times New Roman" w:hAnsi="Times New Roman" w:cs="Times New Roman"/>
          <w:sz w:val="24"/>
          <w:szCs w:val="24"/>
        </w:rPr>
      </w:pPr>
      <w:r w:rsidRPr="00254788">
        <w:rPr>
          <w:rFonts w:ascii="Times New Roman" w:hAnsi="Times New Roman" w:cs="Times New Roman"/>
          <w:sz w:val="24"/>
          <w:szCs w:val="24"/>
        </w:rPr>
        <w:t>The table presents data on a microbial fuel cell (MFC) experiment using ammonia fertilizer plant effluent as the substrate</w:t>
      </w:r>
    </w:p>
    <w:p w14:paraId="5D015E98" w14:textId="77777777" w:rsidR="00254788" w:rsidRPr="00562866" w:rsidRDefault="00254788" w:rsidP="00254788">
      <w:pPr>
        <w:jc w:val="both"/>
        <w:rPr>
          <w:rFonts w:ascii="Times New Roman" w:hAnsi="Times New Roman" w:cs="Times New Roman"/>
          <w:b/>
          <w:sz w:val="24"/>
          <w:szCs w:val="24"/>
        </w:rPr>
      </w:pPr>
      <w:r w:rsidRPr="00562866">
        <w:rPr>
          <w:rFonts w:ascii="Times New Roman" w:hAnsi="Times New Roman" w:cs="Times New Roman"/>
          <w:b/>
          <w:sz w:val="24"/>
          <w:szCs w:val="24"/>
        </w:rPr>
        <w:t>Key Observations:</w:t>
      </w:r>
    </w:p>
    <w:p w14:paraId="6BC117B9" w14:textId="77777777" w:rsidR="00254788" w:rsidRPr="00254788" w:rsidRDefault="00254788" w:rsidP="00254788">
      <w:pPr>
        <w:jc w:val="both"/>
        <w:rPr>
          <w:rFonts w:ascii="Times New Roman" w:hAnsi="Times New Roman" w:cs="Times New Roman"/>
          <w:sz w:val="24"/>
          <w:szCs w:val="24"/>
        </w:rPr>
      </w:pPr>
      <w:r w:rsidRPr="00254788">
        <w:rPr>
          <w:rFonts w:ascii="Times New Roman" w:hAnsi="Times New Roman" w:cs="Times New Roman"/>
          <w:sz w:val="24"/>
          <w:szCs w:val="24"/>
        </w:rPr>
        <w:t>- pH Reduction: The pH level decreased from 8.29 to 6.72, indicating a shift towards a more neutral environment, which is suitable for microbial growth.</w:t>
      </w:r>
    </w:p>
    <w:p w14:paraId="69B7FAEE" w14:textId="77777777" w:rsidR="00254788" w:rsidRPr="00254788" w:rsidRDefault="00254788" w:rsidP="00254788">
      <w:pPr>
        <w:jc w:val="both"/>
        <w:rPr>
          <w:rFonts w:ascii="Times New Roman" w:hAnsi="Times New Roman" w:cs="Times New Roman"/>
          <w:sz w:val="24"/>
          <w:szCs w:val="24"/>
        </w:rPr>
      </w:pPr>
      <w:r w:rsidRPr="00254788">
        <w:rPr>
          <w:rFonts w:ascii="Times New Roman" w:hAnsi="Times New Roman" w:cs="Times New Roman"/>
          <w:sz w:val="24"/>
          <w:szCs w:val="24"/>
        </w:rPr>
        <w:t xml:space="preserve">- Conductivity Increase: The conductivity rose from 330 </w:t>
      </w:r>
      <w:proofErr w:type="spellStart"/>
      <w:r w:rsidRPr="00254788">
        <w:rPr>
          <w:rFonts w:ascii="Times New Roman" w:hAnsi="Times New Roman" w:cs="Times New Roman"/>
          <w:sz w:val="24"/>
          <w:szCs w:val="24"/>
        </w:rPr>
        <w:t>μS</w:t>
      </w:r>
      <w:proofErr w:type="spellEnd"/>
      <w:r w:rsidRPr="00254788">
        <w:rPr>
          <w:rFonts w:ascii="Times New Roman" w:hAnsi="Times New Roman" w:cs="Times New Roman"/>
          <w:sz w:val="24"/>
          <w:szCs w:val="24"/>
        </w:rPr>
        <w:t xml:space="preserve"> to 3360 </w:t>
      </w:r>
      <w:proofErr w:type="spellStart"/>
      <w:r w:rsidRPr="00254788">
        <w:rPr>
          <w:rFonts w:ascii="Times New Roman" w:hAnsi="Times New Roman" w:cs="Times New Roman"/>
          <w:sz w:val="24"/>
          <w:szCs w:val="24"/>
        </w:rPr>
        <w:t>μS</w:t>
      </w:r>
      <w:proofErr w:type="spellEnd"/>
      <w:r w:rsidRPr="00254788">
        <w:rPr>
          <w:rFonts w:ascii="Times New Roman" w:hAnsi="Times New Roman" w:cs="Times New Roman"/>
          <w:sz w:val="24"/>
          <w:szCs w:val="24"/>
        </w:rPr>
        <w:t>, suggesting an increase in ion concentration, possibly due to the breakdown of organic matter.</w:t>
      </w:r>
    </w:p>
    <w:p w14:paraId="52227DDC" w14:textId="77777777" w:rsidR="00254788" w:rsidRPr="00254788" w:rsidRDefault="00254788" w:rsidP="00254788">
      <w:pPr>
        <w:jc w:val="both"/>
        <w:rPr>
          <w:rFonts w:ascii="Times New Roman" w:hAnsi="Times New Roman" w:cs="Times New Roman"/>
          <w:sz w:val="24"/>
          <w:szCs w:val="24"/>
        </w:rPr>
      </w:pPr>
      <w:r w:rsidRPr="00254788">
        <w:rPr>
          <w:rFonts w:ascii="Times New Roman" w:hAnsi="Times New Roman" w:cs="Times New Roman"/>
          <w:sz w:val="24"/>
          <w:szCs w:val="24"/>
        </w:rPr>
        <w:t>- Organic Matter Removal: Significant reductions were observed in:</w:t>
      </w:r>
    </w:p>
    <w:p w14:paraId="1043555D" w14:textId="77777777" w:rsidR="00254788" w:rsidRPr="00254788" w:rsidRDefault="00254788" w:rsidP="00254788">
      <w:pPr>
        <w:jc w:val="both"/>
        <w:rPr>
          <w:rFonts w:ascii="Times New Roman" w:hAnsi="Times New Roman" w:cs="Times New Roman"/>
          <w:sz w:val="24"/>
          <w:szCs w:val="24"/>
        </w:rPr>
      </w:pPr>
      <w:r w:rsidRPr="00254788">
        <w:rPr>
          <w:rFonts w:ascii="Times New Roman" w:hAnsi="Times New Roman" w:cs="Times New Roman"/>
          <w:sz w:val="24"/>
          <w:szCs w:val="24"/>
        </w:rPr>
        <w:t xml:space="preserve">    - Urea: 287.5 ppm to 0.55 ppm (99.8% removal)</w:t>
      </w:r>
    </w:p>
    <w:p w14:paraId="022E8E9B" w14:textId="77777777" w:rsidR="00254788" w:rsidRPr="00254788" w:rsidRDefault="00254788" w:rsidP="00254788">
      <w:pPr>
        <w:jc w:val="both"/>
        <w:rPr>
          <w:rFonts w:ascii="Times New Roman" w:hAnsi="Times New Roman" w:cs="Times New Roman"/>
          <w:sz w:val="24"/>
          <w:szCs w:val="24"/>
        </w:rPr>
      </w:pPr>
      <w:r w:rsidRPr="00254788">
        <w:rPr>
          <w:rFonts w:ascii="Times New Roman" w:hAnsi="Times New Roman" w:cs="Times New Roman"/>
          <w:sz w:val="24"/>
          <w:szCs w:val="24"/>
        </w:rPr>
        <w:t xml:space="preserve">    - Ammonia (NH3): 1381 ppm to 222 ppm (83.9% removal)</w:t>
      </w:r>
    </w:p>
    <w:p w14:paraId="4F217E2A" w14:textId="77777777" w:rsidR="00254788" w:rsidRPr="00254788" w:rsidRDefault="00254788" w:rsidP="00254788">
      <w:pPr>
        <w:jc w:val="both"/>
        <w:rPr>
          <w:rFonts w:ascii="Times New Roman" w:hAnsi="Times New Roman" w:cs="Times New Roman"/>
          <w:sz w:val="24"/>
          <w:szCs w:val="24"/>
        </w:rPr>
      </w:pPr>
      <w:r w:rsidRPr="00254788">
        <w:rPr>
          <w:rFonts w:ascii="Times New Roman" w:hAnsi="Times New Roman" w:cs="Times New Roman"/>
          <w:sz w:val="24"/>
          <w:szCs w:val="24"/>
        </w:rPr>
        <w:t xml:space="preserve">    - BOD (Biochemical Oxygen Demand): 715 mg/L to 266 mg/L (62.8% removal)</w:t>
      </w:r>
    </w:p>
    <w:p w14:paraId="52F1F164" w14:textId="77777777" w:rsidR="00254788" w:rsidRPr="00254788" w:rsidRDefault="00254788" w:rsidP="00254788">
      <w:pPr>
        <w:jc w:val="both"/>
        <w:rPr>
          <w:rFonts w:ascii="Times New Roman" w:hAnsi="Times New Roman" w:cs="Times New Roman"/>
          <w:sz w:val="24"/>
          <w:szCs w:val="24"/>
        </w:rPr>
      </w:pPr>
      <w:r w:rsidRPr="00254788">
        <w:rPr>
          <w:rFonts w:ascii="Times New Roman" w:hAnsi="Times New Roman" w:cs="Times New Roman"/>
          <w:sz w:val="24"/>
          <w:szCs w:val="24"/>
        </w:rPr>
        <w:t xml:space="preserve">    - COD (Chemical Oxygen Demand): 949 mg/L to 61.6 mg/L (93.5% removal)</w:t>
      </w:r>
    </w:p>
    <w:p w14:paraId="5F5FA7B6" w14:textId="17DC5A6B" w:rsidR="00C61004" w:rsidRDefault="00254788" w:rsidP="00254788">
      <w:pPr>
        <w:jc w:val="both"/>
        <w:rPr>
          <w:rFonts w:ascii="Times New Roman" w:hAnsi="Times New Roman" w:cs="Times New Roman"/>
          <w:sz w:val="24"/>
          <w:szCs w:val="24"/>
        </w:rPr>
      </w:pPr>
      <w:r w:rsidRPr="00254788">
        <w:rPr>
          <w:rFonts w:ascii="Times New Roman" w:hAnsi="Times New Roman" w:cs="Times New Roman"/>
          <w:sz w:val="24"/>
          <w:szCs w:val="24"/>
        </w:rPr>
        <w:t>- Electricity Generation: Both cells produced electricity, with Cell 1 generating a maximum voltage of 0.91 V and current of 0.48 mA, while Cell 2 generated a maximum voltage of 0.89 V and current of 0.46 mA.</w:t>
      </w:r>
    </w:p>
    <w:p w14:paraId="7B857D8E" w14:textId="4B2EA3C0" w:rsidR="00562866" w:rsidRDefault="00562866" w:rsidP="00254788">
      <w:pPr>
        <w:jc w:val="both"/>
        <w:rPr>
          <w:rFonts w:ascii="Times New Roman" w:hAnsi="Times New Roman" w:cs="Times New Roman"/>
          <w:sz w:val="24"/>
          <w:szCs w:val="24"/>
        </w:rPr>
      </w:pPr>
    </w:p>
    <w:p w14:paraId="574CDDA2" w14:textId="5CC161F7" w:rsidR="00562866" w:rsidRDefault="00562866" w:rsidP="00254788">
      <w:pPr>
        <w:jc w:val="both"/>
        <w:rPr>
          <w:rFonts w:ascii="Times New Roman" w:hAnsi="Times New Roman" w:cs="Times New Roman"/>
          <w:sz w:val="24"/>
          <w:szCs w:val="24"/>
        </w:rPr>
      </w:pPr>
    </w:p>
    <w:p w14:paraId="01D82CA2" w14:textId="1485A1BA" w:rsidR="00562866" w:rsidRDefault="00562866" w:rsidP="00254788">
      <w:pPr>
        <w:jc w:val="both"/>
        <w:rPr>
          <w:rFonts w:ascii="Times New Roman" w:hAnsi="Times New Roman" w:cs="Times New Roman"/>
          <w:sz w:val="24"/>
          <w:szCs w:val="24"/>
        </w:rPr>
      </w:pPr>
      <w:r w:rsidRPr="00AB1A5C">
        <w:rPr>
          <w:rFonts w:ascii="Times New Roman" w:hAnsi="Times New Roman" w:cs="Times New Roman"/>
          <w:b/>
          <w:noProof/>
          <w:color w:val="000000" w:themeColor="text1"/>
          <w:sz w:val="24"/>
          <w:szCs w:val="24"/>
        </w:rPr>
        <w:lastRenderedPageBreak/>
        <w:drawing>
          <wp:inline distT="0" distB="0" distL="0" distR="0" wp14:anchorId="1A373BCD" wp14:editId="53FDEC08">
            <wp:extent cx="5732145" cy="3728677"/>
            <wp:effectExtent l="19050" t="0" r="20955" b="5123"/>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59A06E7" w14:textId="0E69997B" w:rsidR="00562866" w:rsidRDefault="00562866" w:rsidP="00254788">
      <w:pPr>
        <w:jc w:val="both"/>
        <w:rPr>
          <w:rFonts w:ascii="Times New Roman" w:hAnsi="Times New Roman" w:cs="Times New Roman"/>
          <w:sz w:val="24"/>
          <w:szCs w:val="24"/>
        </w:rPr>
      </w:pPr>
    </w:p>
    <w:p w14:paraId="77D4D5B1" w14:textId="23E42C1E" w:rsidR="00562866" w:rsidRPr="00AB1A5C" w:rsidRDefault="00562866" w:rsidP="00562866">
      <w:pPr>
        <w:tabs>
          <w:tab w:val="left" w:pos="1185"/>
        </w:tabs>
        <w:spacing w:after="0" w:line="480" w:lineRule="auto"/>
        <w:jc w:val="both"/>
        <w:rPr>
          <w:rFonts w:ascii="Times New Roman" w:hAnsi="Times New Roman" w:cs="Times New Roman"/>
          <w:b/>
          <w:bCs/>
          <w:color w:val="000000" w:themeColor="text1"/>
          <w:sz w:val="24"/>
          <w:szCs w:val="24"/>
          <w:vertAlign w:val="superscript"/>
        </w:rPr>
      </w:pPr>
      <w:r w:rsidRPr="00AB1A5C">
        <w:rPr>
          <w:rFonts w:ascii="Times New Roman" w:hAnsi="Times New Roman" w:cs="Times New Roman"/>
          <w:b/>
          <w:bCs/>
          <w:color w:val="000000" w:themeColor="text1"/>
          <w:sz w:val="24"/>
          <w:szCs w:val="24"/>
        </w:rPr>
        <w:t>Fig. 1 graph of Voltage and Current production in MFC for Cell One</w:t>
      </w:r>
      <w:r w:rsidRPr="00AB1A5C">
        <w:rPr>
          <w:rFonts w:ascii="Times New Roman" w:hAnsi="Times New Roman" w:cs="Times New Roman"/>
          <w:b/>
          <w:bCs/>
          <w:color w:val="000000" w:themeColor="text1"/>
          <w:sz w:val="24"/>
          <w:szCs w:val="24"/>
          <w:vertAlign w:val="superscript"/>
        </w:rPr>
        <w:t xml:space="preserve"> </w:t>
      </w:r>
    </w:p>
    <w:p w14:paraId="2B1DBA21" w14:textId="76D8AE7B" w:rsidR="00562866" w:rsidRPr="00562866" w:rsidRDefault="00562866" w:rsidP="00562866">
      <w:pPr>
        <w:jc w:val="both"/>
        <w:rPr>
          <w:rFonts w:ascii="Times New Roman" w:hAnsi="Times New Roman" w:cs="Times New Roman"/>
          <w:sz w:val="24"/>
          <w:szCs w:val="24"/>
        </w:rPr>
      </w:pPr>
      <w:r w:rsidRPr="00562866">
        <w:rPr>
          <w:rFonts w:ascii="Times New Roman" w:hAnsi="Times New Roman" w:cs="Times New Roman"/>
          <w:sz w:val="24"/>
          <w:szCs w:val="24"/>
        </w:rPr>
        <w:t xml:space="preserve">- Voltage-Current Relationship: The </w:t>
      </w:r>
      <w:r>
        <w:rPr>
          <w:rFonts w:ascii="Times New Roman" w:hAnsi="Times New Roman" w:cs="Times New Roman"/>
          <w:sz w:val="24"/>
          <w:szCs w:val="24"/>
        </w:rPr>
        <w:t xml:space="preserve">figure </w:t>
      </w:r>
      <w:proofErr w:type="gramStart"/>
      <w:r w:rsidR="008C289F">
        <w:rPr>
          <w:rFonts w:ascii="Times New Roman" w:hAnsi="Times New Roman" w:cs="Times New Roman"/>
          <w:sz w:val="24"/>
          <w:szCs w:val="24"/>
        </w:rPr>
        <w:t>1</w:t>
      </w:r>
      <w:r w:rsidRPr="00562866">
        <w:rPr>
          <w:rFonts w:ascii="Times New Roman" w:hAnsi="Times New Roman" w:cs="Times New Roman"/>
          <w:sz w:val="24"/>
          <w:szCs w:val="24"/>
        </w:rPr>
        <w:t xml:space="preserve">  indicate</w:t>
      </w:r>
      <w:proofErr w:type="gramEnd"/>
      <w:r w:rsidRPr="00562866">
        <w:rPr>
          <w:rFonts w:ascii="Times New Roman" w:hAnsi="Times New Roman" w:cs="Times New Roman"/>
          <w:sz w:val="24"/>
          <w:szCs w:val="24"/>
        </w:rPr>
        <w:t xml:space="preserve"> the MFC's electrochemical performance, including any limitations. A linear decrease in voltage with increasing current suggests ohmic losses, while a sharp drop at high currents may indicate mass transfer limitations.</w:t>
      </w:r>
    </w:p>
    <w:p w14:paraId="2E7A4ADF" w14:textId="77777777" w:rsidR="00562866" w:rsidRPr="00562866" w:rsidRDefault="00562866" w:rsidP="00562866">
      <w:pPr>
        <w:jc w:val="both"/>
        <w:rPr>
          <w:rFonts w:ascii="Times New Roman" w:hAnsi="Times New Roman" w:cs="Times New Roman"/>
          <w:sz w:val="24"/>
          <w:szCs w:val="24"/>
        </w:rPr>
      </w:pPr>
      <w:r w:rsidRPr="00562866">
        <w:rPr>
          <w:rFonts w:ascii="Times New Roman" w:hAnsi="Times New Roman" w:cs="Times New Roman"/>
          <w:sz w:val="24"/>
          <w:szCs w:val="24"/>
        </w:rPr>
        <w:t>- Power Generation: The maximum power point can be identified from the graph, which is essential for optimizing MFC performance. Higher power densities are desirable for efficient wastewater treatment and bioenergy production.</w:t>
      </w:r>
    </w:p>
    <w:p w14:paraId="24972069" w14:textId="77777777" w:rsidR="00562866" w:rsidRPr="00562866" w:rsidRDefault="00562866" w:rsidP="00562866">
      <w:pPr>
        <w:jc w:val="both"/>
        <w:rPr>
          <w:rFonts w:ascii="Times New Roman" w:hAnsi="Times New Roman" w:cs="Times New Roman"/>
          <w:sz w:val="24"/>
          <w:szCs w:val="24"/>
        </w:rPr>
      </w:pPr>
      <w:r w:rsidRPr="00562866">
        <w:rPr>
          <w:rFonts w:ascii="Times New Roman" w:hAnsi="Times New Roman" w:cs="Times New Roman"/>
          <w:sz w:val="24"/>
          <w:szCs w:val="24"/>
        </w:rPr>
        <w:t>- Operational Parameters: The graph might be influenced by operational parameters such as external resistance, substrate concentration, and hydraulic retention time (HRT). Optimizing these parameters can enhance COD removal and power generation.</w:t>
      </w:r>
    </w:p>
    <w:p w14:paraId="4E9462F1" w14:textId="77777777" w:rsidR="00562866" w:rsidRPr="00562866" w:rsidRDefault="00562866" w:rsidP="00562866">
      <w:pPr>
        <w:jc w:val="both"/>
        <w:rPr>
          <w:rFonts w:ascii="Times New Roman" w:hAnsi="Times New Roman" w:cs="Times New Roman"/>
          <w:sz w:val="24"/>
          <w:szCs w:val="24"/>
        </w:rPr>
      </w:pPr>
      <w:r w:rsidRPr="00562866">
        <w:rPr>
          <w:rFonts w:ascii="Times New Roman" w:hAnsi="Times New Roman" w:cs="Times New Roman"/>
          <w:sz w:val="24"/>
          <w:szCs w:val="24"/>
        </w:rPr>
        <w:t>- COD Removal: The MFC's performance in removing chemical oxygen demand (COD) is closely related to its power generation capabilities. Efficient COD removal indicates effective wastewater treatment.</w:t>
      </w:r>
    </w:p>
    <w:p w14:paraId="2DA48ADF" w14:textId="77777777" w:rsidR="00562866" w:rsidRPr="00562866" w:rsidRDefault="00562866" w:rsidP="00562866">
      <w:pPr>
        <w:jc w:val="both"/>
        <w:rPr>
          <w:rFonts w:ascii="Times New Roman" w:hAnsi="Times New Roman" w:cs="Times New Roman"/>
          <w:sz w:val="24"/>
          <w:szCs w:val="24"/>
        </w:rPr>
      </w:pPr>
      <w:r w:rsidRPr="00562866">
        <w:rPr>
          <w:rFonts w:ascii="Times New Roman" w:hAnsi="Times New Roman" w:cs="Times New Roman"/>
          <w:sz w:val="24"/>
          <w:szCs w:val="24"/>
        </w:rPr>
        <w:t>- Power Generation: Maximizing power density is a key objective. The graph helps identify the optimal operating conditions for achieving high power generation.</w:t>
      </w:r>
    </w:p>
    <w:p w14:paraId="1F0F8BE7" w14:textId="77777777" w:rsidR="00562866" w:rsidRPr="00562866" w:rsidRDefault="00562866" w:rsidP="00562866">
      <w:pPr>
        <w:jc w:val="both"/>
        <w:rPr>
          <w:rFonts w:ascii="Times New Roman" w:hAnsi="Times New Roman" w:cs="Times New Roman"/>
          <w:b/>
          <w:sz w:val="24"/>
          <w:szCs w:val="24"/>
        </w:rPr>
      </w:pPr>
      <w:r w:rsidRPr="00562866">
        <w:rPr>
          <w:rFonts w:ascii="Times New Roman" w:hAnsi="Times New Roman" w:cs="Times New Roman"/>
          <w:b/>
          <w:sz w:val="24"/>
          <w:szCs w:val="24"/>
        </w:rPr>
        <w:t>Optimization Strategies</w:t>
      </w:r>
    </w:p>
    <w:p w14:paraId="18050C3D" w14:textId="77777777" w:rsidR="00562866" w:rsidRPr="00562866" w:rsidRDefault="00562866" w:rsidP="00562866">
      <w:pPr>
        <w:jc w:val="both"/>
        <w:rPr>
          <w:rFonts w:ascii="Times New Roman" w:hAnsi="Times New Roman" w:cs="Times New Roman"/>
          <w:sz w:val="24"/>
          <w:szCs w:val="24"/>
        </w:rPr>
      </w:pPr>
      <w:r w:rsidRPr="00562866">
        <w:rPr>
          <w:rFonts w:ascii="Times New Roman" w:hAnsi="Times New Roman" w:cs="Times New Roman"/>
          <w:sz w:val="24"/>
          <w:szCs w:val="24"/>
        </w:rPr>
        <w:lastRenderedPageBreak/>
        <w:t>- External Resistance: Adjusting external resistance can optimize power output. A study found that using an optimal external resistance resulted in a maximum hourly averaged power density of 189 W/m³.</w:t>
      </w:r>
    </w:p>
    <w:p w14:paraId="14B341BA" w14:textId="77777777" w:rsidR="00562866" w:rsidRPr="00562866" w:rsidRDefault="00562866" w:rsidP="00562866">
      <w:pPr>
        <w:jc w:val="both"/>
        <w:rPr>
          <w:rFonts w:ascii="Times New Roman" w:hAnsi="Times New Roman" w:cs="Times New Roman"/>
          <w:sz w:val="24"/>
          <w:szCs w:val="24"/>
        </w:rPr>
      </w:pPr>
      <w:r w:rsidRPr="00562866">
        <w:rPr>
          <w:rFonts w:ascii="Times New Roman" w:hAnsi="Times New Roman" w:cs="Times New Roman"/>
          <w:sz w:val="24"/>
          <w:szCs w:val="24"/>
        </w:rPr>
        <w:t xml:space="preserve">- Hydraulic Retention Time (HRT): Increasing HRT can improve power generation and COD removal. Research showed that extending HRT from 1.43 to 10.19 minutes enhanced power density from 306.41 to 582.97 </w:t>
      </w:r>
      <w:proofErr w:type="spellStart"/>
      <w:r w:rsidRPr="00562866">
        <w:rPr>
          <w:rFonts w:ascii="Times New Roman" w:hAnsi="Times New Roman" w:cs="Times New Roman"/>
          <w:sz w:val="24"/>
          <w:szCs w:val="24"/>
        </w:rPr>
        <w:t>mW</w:t>
      </w:r>
      <w:proofErr w:type="spellEnd"/>
      <w:r w:rsidRPr="00562866">
        <w:rPr>
          <w:rFonts w:ascii="Times New Roman" w:hAnsi="Times New Roman" w:cs="Times New Roman"/>
          <w:sz w:val="24"/>
          <w:szCs w:val="24"/>
        </w:rPr>
        <w:t>/m².</w:t>
      </w:r>
    </w:p>
    <w:p w14:paraId="4F24130B" w14:textId="3BED2D93" w:rsidR="00562866" w:rsidRDefault="00562866" w:rsidP="00562866">
      <w:pPr>
        <w:jc w:val="both"/>
        <w:rPr>
          <w:rFonts w:ascii="Times New Roman" w:hAnsi="Times New Roman" w:cs="Times New Roman"/>
          <w:sz w:val="24"/>
          <w:szCs w:val="24"/>
        </w:rPr>
      </w:pPr>
      <w:r w:rsidRPr="00562866">
        <w:rPr>
          <w:rFonts w:ascii="Times New Roman" w:hAnsi="Times New Roman" w:cs="Times New Roman"/>
          <w:sz w:val="24"/>
          <w:szCs w:val="24"/>
        </w:rPr>
        <w:t xml:space="preserve">- Substrate Concentration: Optimizing substrate concentration can influence microbial activity and power generation. A study using vegetable waste extracts achieved a maximum power density of 88,990 </w:t>
      </w:r>
      <w:proofErr w:type="spellStart"/>
      <w:r w:rsidRPr="00562866">
        <w:rPr>
          <w:rFonts w:ascii="Times New Roman" w:hAnsi="Times New Roman" w:cs="Times New Roman"/>
          <w:sz w:val="24"/>
          <w:szCs w:val="24"/>
        </w:rPr>
        <w:t>mW</w:t>
      </w:r>
      <w:proofErr w:type="spellEnd"/>
      <w:r w:rsidRPr="00562866">
        <w:rPr>
          <w:rFonts w:ascii="Times New Roman" w:hAnsi="Times New Roman" w:cs="Times New Roman"/>
          <w:sz w:val="24"/>
          <w:szCs w:val="24"/>
        </w:rPr>
        <w:t>/m² ¹ ².</w:t>
      </w:r>
    </w:p>
    <w:p w14:paraId="5156E328" w14:textId="0D556853" w:rsidR="00562866" w:rsidRDefault="00562866" w:rsidP="00254788">
      <w:pPr>
        <w:jc w:val="both"/>
        <w:rPr>
          <w:rFonts w:ascii="Times New Roman" w:hAnsi="Times New Roman" w:cs="Times New Roman"/>
          <w:sz w:val="24"/>
          <w:szCs w:val="24"/>
        </w:rPr>
      </w:pPr>
    </w:p>
    <w:p w14:paraId="208FF61F" w14:textId="14C685F9" w:rsidR="00562866" w:rsidRDefault="008C289F" w:rsidP="00254788">
      <w:pPr>
        <w:jc w:val="both"/>
        <w:rPr>
          <w:rFonts w:ascii="Times New Roman" w:hAnsi="Times New Roman" w:cs="Times New Roman"/>
          <w:sz w:val="24"/>
          <w:szCs w:val="24"/>
        </w:rPr>
      </w:pPr>
      <w:r w:rsidRPr="00AB1A5C">
        <w:rPr>
          <w:rFonts w:ascii="Times New Roman" w:hAnsi="Times New Roman" w:cs="Times New Roman"/>
          <w:b/>
          <w:noProof/>
          <w:color w:val="000000" w:themeColor="text1"/>
          <w:sz w:val="24"/>
          <w:szCs w:val="24"/>
        </w:rPr>
        <w:drawing>
          <wp:inline distT="0" distB="0" distL="0" distR="0" wp14:anchorId="1F0E55C2" wp14:editId="03FCC514">
            <wp:extent cx="5732145" cy="3665266"/>
            <wp:effectExtent l="19050" t="0" r="20955"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A97302" w14:textId="38AA1FA0" w:rsidR="008C289F" w:rsidRPr="00CA6F08" w:rsidRDefault="008C289F" w:rsidP="008C289F">
      <w:pPr>
        <w:tabs>
          <w:tab w:val="left" w:pos="1185"/>
        </w:tabs>
        <w:spacing w:after="0" w:line="480" w:lineRule="auto"/>
        <w:jc w:val="both"/>
        <w:rPr>
          <w:rFonts w:ascii="Times New Roman" w:hAnsi="Times New Roman" w:cs="Times New Roman"/>
          <w:b/>
          <w:bCs/>
          <w:color w:val="000000" w:themeColor="text1"/>
          <w:sz w:val="24"/>
          <w:szCs w:val="24"/>
          <w:vertAlign w:val="superscript"/>
        </w:rPr>
      </w:pPr>
      <w:r w:rsidRPr="00AB1A5C">
        <w:rPr>
          <w:rFonts w:ascii="Times New Roman" w:hAnsi="Times New Roman" w:cs="Times New Roman"/>
          <w:b/>
          <w:bCs/>
          <w:color w:val="000000" w:themeColor="text1"/>
          <w:sz w:val="24"/>
          <w:szCs w:val="24"/>
        </w:rPr>
        <w:t>Fig. 2 graph of Voltage and Current production in MFC for Cell Two</w:t>
      </w:r>
      <w:r w:rsidRPr="00AB1A5C">
        <w:rPr>
          <w:rFonts w:ascii="Times New Roman" w:hAnsi="Times New Roman" w:cs="Times New Roman"/>
          <w:b/>
          <w:bCs/>
          <w:color w:val="000000" w:themeColor="text1"/>
          <w:sz w:val="24"/>
          <w:szCs w:val="24"/>
          <w:vertAlign w:val="superscript"/>
        </w:rPr>
        <w:t xml:space="preserve"> </w:t>
      </w:r>
    </w:p>
    <w:p w14:paraId="686B53FA" w14:textId="77777777" w:rsidR="00562866" w:rsidRDefault="00562866" w:rsidP="00254788">
      <w:pPr>
        <w:jc w:val="both"/>
        <w:rPr>
          <w:rFonts w:ascii="Times New Roman" w:hAnsi="Times New Roman" w:cs="Times New Roman"/>
          <w:sz w:val="24"/>
          <w:szCs w:val="24"/>
        </w:rPr>
      </w:pPr>
    </w:p>
    <w:p w14:paraId="271A6628" w14:textId="4A99A0E0" w:rsidR="00562866" w:rsidRDefault="00562866" w:rsidP="00254788">
      <w:pPr>
        <w:jc w:val="both"/>
        <w:rPr>
          <w:rFonts w:ascii="Times New Roman" w:hAnsi="Times New Roman" w:cs="Times New Roman"/>
          <w:sz w:val="24"/>
          <w:szCs w:val="24"/>
        </w:rPr>
      </w:pPr>
    </w:p>
    <w:p w14:paraId="02BD994E" w14:textId="3EAEF657" w:rsidR="008C289F" w:rsidRDefault="008C289F" w:rsidP="00254788">
      <w:pPr>
        <w:jc w:val="both"/>
        <w:rPr>
          <w:rFonts w:ascii="Times New Roman" w:hAnsi="Times New Roman" w:cs="Times New Roman"/>
          <w:sz w:val="24"/>
          <w:szCs w:val="24"/>
        </w:rPr>
      </w:pPr>
    </w:p>
    <w:p w14:paraId="592D3981" w14:textId="3703E8CC" w:rsidR="008C289F" w:rsidRDefault="008C289F" w:rsidP="00254788">
      <w:pPr>
        <w:jc w:val="both"/>
        <w:rPr>
          <w:rFonts w:ascii="Times New Roman" w:hAnsi="Times New Roman" w:cs="Times New Roman"/>
          <w:sz w:val="24"/>
          <w:szCs w:val="24"/>
        </w:rPr>
      </w:pPr>
    </w:p>
    <w:p w14:paraId="2C06B945" w14:textId="36C85928" w:rsidR="008C289F" w:rsidRDefault="008C289F" w:rsidP="00254788">
      <w:pPr>
        <w:jc w:val="both"/>
        <w:rPr>
          <w:rFonts w:ascii="Times New Roman" w:hAnsi="Times New Roman" w:cs="Times New Roman"/>
          <w:sz w:val="24"/>
          <w:szCs w:val="24"/>
        </w:rPr>
      </w:pPr>
      <w:r w:rsidRPr="00AB1A5C">
        <w:rPr>
          <w:rFonts w:ascii="Times New Roman" w:hAnsi="Times New Roman" w:cs="Times New Roman"/>
          <w:b/>
          <w:noProof/>
          <w:color w:val="000000" w:themeColor="text1"/>
          <w:sz w:val="24"/>
          <w:szCs w:val="24"/>
        </w:rPr>
        <w:lastRenderedPageBreak/>
        <w:drawing>
          <wp:inline distT="0" distB="0" distL="0" distR="0" wp14:anchorId="3F113311" wp14:editId="11E0DD5C">
            <wp:extent cx="5732145" cy="3922477"/>
            <wp:effectExtent l="19050" t="0" r="20955" b="1823"/>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C69BE7" w14:textId="05669746" w:rsidR="008C289F" w:rsidRDefault="008C289F" w:rsidP="00254788">
      <w:pPr>
        <w:jc w:val="both"/>
        <w:rPr>
          <w:rFonts w:ascii="Times New Roman" w:hAnsi="Times New Roman" w:cs="Times New Roman"/>
          <w:sz w:val="24"/>
          <w:szCs w:val="24"/>
        </w:rPr>
      </w:pPr>
    </w:p>
    <w:p w14:paraId="6891E14E" w14:textId="26CCCE3B" w:rsidR="008C289F" w:rsidRPr="00AB1A5C" w:rsidRDefault="008C289F" w:rsidP="008C289F">
      <w:pPr>
        <w:tabs>
          <w:tab w:val="left" w:pos="1185"/>
          <w:tab w:val="right" w:pos="9027"/>
        </w:tabs>
        <w:spacing w:after="0" w:line="480" w:lineRule="auto"/>
        <w:jc w:val="both"/>
        <w:rPr>
          <w:rFonts w:ascii="Times New Roman" w:hAnsi="Times New Roman" w:cs="Times New Roman"/>
          <w:b/>
          <w:bCs/>
          <w:color w:val="000000" w:themeColor="text1"/>
          <w:sz w:val="24"/>
          <w:szCs w:val="24"/>
          <w:vertAlign w:val="superscript"/>
        </w:rPr>
      </w:pPr>
      <w:r w:rsidRPr="00AB1A5C">
        <w:rPr>
          <w:rFonts w:ascii="Times New Roman" w:hAnsi="Times New Roman" w:cs="Times New Roman"/>
          <w:b/>
          <w:bCs/>
          <w:color w:val="000000" w:themeColor="text1"/>
          <w:sz w:val="24"/>
          <w:szCs w:val="24"/>
        </w:rPr>
        <w:t>Fig. 3 graph of Voltage and Current production in MFC for Cell Three</w:t>
      </w:r>
      <w:r w:rsidRPr="00AB1A5C">
        <w:rPr>
          <w:rFonts w:ascii="Times New Roman" w:hAnsi="Times New Roman" w:cs="Times New Roman"/>
          <w:b/>
          <w:bCs/>
          <w:color w:val="000000" w:themeColor="text1"/>
          <w:sz w:val="24"/>
          <w:szCs w:val="24"/>
          <w:vertAlign w:val="superscript"/>
        </w:rPr>
        <w:t xml:space="preserve"> </w:t>
      </w:r>
      <w:r w:rsidRPr="00AB1A5C">
        <w:rPr>
          <w:rFonts w:ascii="Times New Roman" w:hAnsi="Times New Roman" w:cs="Times New Roman"/>
          <w:b/>
          <w:bCs/>
          <w:color w:val="000000" w:themeColor="text1"/>
          <w:sz w:val="24"/>
          <w:szCs w:val="24"/>
          <w:vertAlign w:val="superscript"/>
        </w:rPr>
        <w:tab/>
      </w:r>
    </w:p>
    <w:p w14:paraId="4BC61B7D" w14:textId="3F7D5BDB" w:rsidR="008C289F" w:rsidRDefault="008C289F" w:rsidP="00254788">
      <w:pPr>
        <w:jc w:val="both"/>
        <w:rPr>
          <w:rFonts w:ascii="Times New Roman" w:hAnsi="Times New Roman" w:cs="Times New Roman"/>
          <w:sz w:val="24"/>
          <w:szCs w:val="24"/>
        </w:rPr>
      </w:pPr>
    </w:p>
    <w:p w14:paraId="4739B753" w14:textId="0C3AD208" w:rsidR="008C289F" w:rsidRDefault="008C289F" w:rsidP="00254788">
      <w:pPr>
        <w:jc w:val="both"/>
        <w:rPr>
          <w:rFonts w:ascii="Times New Roman" w:hAnsi="Times New Roman" w:cs="Times New Roman"/>
          <w:sz w:val="24"/>
          <w:szCs w:val="24"/>
        </w:rPr>
      </w:pPr>
    </w:p>
    <w:p w14:paraId="47983F71" w14:textId="36C6B748" w:rsidR="008C289F" w:rsidRDefault="008C289F" w:rsidP="00254788">
      <w:pPr>
        <w:jc w:val="both"/>
        <w:rPr>
          <w:rFonts w:ascii="Times New Roman" w:hAnsi="Times New Roman" w:cs="Times New Roman"/>
          <w:sz w:val="24"/>
          <w:szCs w:val="24"/>
        </w:rPr>
      </w:pPr>
    </w:p>
    <w:p w14:paraId="007207D9" w14:textId="16544C93" w:rsidR="008C289F" w:rsidRDefault="008C289F" w:rsidP="00254788">
      <w:pPr>
        <w:jc w:val="both"/>
        <w:rPr>
          <w:rFonts w:ascii="Times New Roman" w:hAnsi="Times New Roman" w:cs="Times New Roman"/>
          <w:sz w:val="24"/>
          <w:szCs w:val="24"/>
        </w:rPr>
      </w:pPr>
      <w:r w:rsidRPr="00AB1A5C">
        <w:rPr>
          <w:rFonts w:ascii="Times New Roman" w:hAnsi="Times New Roman" w:cs="Times New Roman"/>
          <w:b/>
          <w:noProof/>
          <w:color w:val="000000" w:themeColor="text1"/>
          <w:sz w:val="24"/>
          <w:szCs w:val="24"/>
        </w:rPr>
        <w:lastRenderedPageBreak/>
        <w:drawing>
          <wp:inline distT="0" distB="0" distL="0" distR="0" wp14:anchorId="70FEB86F" wp14:editId="76F65C2D">
            <wp:extent cx="5732145" cy="3619335"/>
            <wp:effectExtent l="19050" t="0" r="20955" b="165"/>
            <wp:docPr id="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B0A6078" w14:textId="31C5729F" w:rsidR="008C289F" w:rsidRDefault="008C289F" w:rsidP="00254788">
      <w:pPr>
        <w:jc w:val="both"/>
        <w:rPr>
          <w:rFonts w:ascii="Times New Roman" w:hAnsi="Times New Roman" w:cs="Times New Roman"/>
          <w:sz w:val="24"/>
          <w:szCs w:val="24"/>
        </w:rPr>
      </w:pPr>
    </w:p>
    <w:p w14:paraId="75D02524" w14:textId="0561EE48" w:rsidR="008C289F" w:rsidRPr="00AB1A5C" w:rsidRDefault="008C289F" w:rsidP="008C289F">
      <w:pPr>
        <w:tabs>
          <w:tab w:val="left" w:pos="1185"/>
        </w:tabs>
        <w:spacing w:after="0" w:line="480" w:lineRule="auto"/>
        <w:jc w:val="both"/>
        <w:rPr>
          <w:rFonts w:ascii="Times New Roman" w:hAnsi="Times New Roman" w:cs="Times New Roman"/>
          <w:b/>
          <w:bCs/>
          <w:color w:val="000000" w:themeColor="text1"/>
          <w:sz w:val="24"/>
          <w:szCs w:val="24"/>
          <w:vertAlign w:val="superscript"/>
        </w:rPr>
      </w:pPr>
      <w:r w:rsidRPr="00AB1A5C">
        <w:rPr>
          <w:rFonts w:ascii="Times New Roman" w:hAnsi="Times New Roman" w:cs="Times New Roman"/>
          <w:b/>
          <w:bCs/>
          <w:color w:val="000000" w:themeColor="text1"/>
          <w:sz w:val="24"/>
          <w:szCs w:val="24"/>
        </w:rPr>
        <w:t>Fig. 4 graph of Voltage and Current production in MFC for Cell Four</w:t>
      </w:r>
      <w:r w:rsidRPr="00AB1A5C">
        <w:rPr>
          <w:rFonts w:ascii="Times New Roman" w:hAnsi="Times New Roman" w:cs="Times New Roman"/>
          <w:b/>
          <w:bCs/>
          <w:color w:val="000000" w:themeColor="text1"/>
          <w:sz w:val="24"/>
          <w:szCs w:val="24"/>
          <w:vertAlign w:val="superscript"/>
        </w:rPr>
        <w:t xml:space="preserve"> </w:t>
      </w:r>
    </w:p>
    <w:p w14:paraId="7ECB1354" w14:textId="4FB167FD" w:rsidR="008C289F" w:rsidRDefault="008C289F" w:rsidP="00254788">
      <w:pPr>
        <w:jc w:val="both"/>
        <w:rPr>
          <w:rFonts w:ascii="Times New Roman" w:hAnsi="Times New Roman" w:cs="Times New Roman"/>
          <w:sz w:val="24"/>
          <w:szCs w:val="24"/>
        </w:rPr>
      </w:pPr>
    </w:p>
    <w:p w14:paraId="63EF3318" w14:textId="6F64E99E" w:rsidR="008C289F" w:rsidRDefault="00A7133A" w:rsidP="00254788">
      <w:pPr>
        <w:jc w:val="both"/>
        <w:rPr>
          <w:rFonts w:ascii="Times New Roman" w:hAnsi="Times New Roman" w:cs="Times New Roman"/>
          <w:sz w:val="24"/>
          <w:szCs w:val="24"/>
        </w:rPr>
      </w:pPr>
      <w:r w:rsidRPr="00AB1A5C">
        <w:rPr>
          <w:rFonts w:ascii="Times New Roman" w:hAnsi="Times New Roman" w:cs="Times New Roman"/>
          <w:b/>
          <w:noProof/>
          <w:color w:val="000000" w:themeColor="text1"/>
          <w:sz w:val="24"/>
          <w:szCs w:val="24"/>
        </w:rPr>
        <w:lastRenderedPageBreak/>
        <w:drawing>
          <wp:inline distT="0" distB="0" distL="0" distR="0" wp14:anchorId="0D63499D" wp14:editId="350BBF36">
            <wp:extent cx="5732145" cy="3663469"/>
            <wp:effectExtent l="19050" t="0" r="20955" b="0"/>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2687B24" w14:textId="2D48FA22" w:rsidR="008C289F" w:rsidRDefault="008C289F" w:rsidP="00254788">
      <w:pPr>
        <w:jc w:val="both"/>
        <w:rPr>
          <w:rFonts w:ascii="Times New Roman" w:hAnsi="Times New Roman" w:cs="Times New Roman"/>
          <w:sz w:val="24"/>
          <w:szCs w:val="24"/>
        </w:rPr>
      </w:pPr>
    </w:p>
    <w:p w14:paraId="3020852C" w14:textId="065FB057" w:rsidR="00A7133A" w:rsidRPr="00AB1A5C" w:rsidRDefault="00A7133A" w:rsidP="00A7133A">
      <w:pPr>
        <w:tabs>
          <w:tab w:val="left" w:pos="1185"/>
        </w:tabs>
        <w:spacing w:after="0" w:line="480" w:lineRule="auto"/>
        <w:jc w:val="both"/>
        <w:rPr>
          <w:rFonts w:ascii="Times New Roman" w:hAnsi="Times New Roman" w:cs="Times New Roman"/>
          <w:b/>
          <w:bCs/>
          <w:color w:val="000000" w:themeColor="text1"/>
          <w:sz w:val="24"/>
          <w:szCs w:val="24"/>
          <w:vertAlign w:val="superscript"/>
        </w:rPr>
      </w:pPr>
      <w:r w:rsidRPr="00AB1A5C">
        <w:rPr>
          <w:rFonts w:ascii="Times New Roman" w:hAnsi="Times New Roman" w:cs="Times New Roman"/>
          <w:b/>
          <w:bCs/>
          <w:color w:val="000000" w:themeColor="text1"/>
          <w:sz w:val="24"/>
          <w:szCs w:val="24"/>
        </w:rPr>
        <w:t>Fig. 5 graph of Voltage and Current production in MFC for Cell Five</w:t>
      </w:r>
      <w:r w:rsidRPr="00AB1A5C">
        <w:rPr>
          <w:rFonts w:ascii="Times New Roman" w:hAnsi="Times New Roman" w:cs="Times New Roman"/>
          <w:b/>
          <w:bCs/>
          <w:color w:val="000000" w:themeColor="text1"/>
          <w:sz w:val="24"/>
          <w:szCs w:val="24"/>
          <w:vertAlign w:val="superscript"/>
        </w:rPr>
        <w:t xml:space="preserve"> </w:t>
      </w:r>
    </w:p>
    <w:p w14:paraId="63B0AD1C" w14:textId="72369473" w:rsidR="008C289F" w:rsidRPr="00A7133A" w:rsidRDefault="00A7133A" w:rsidP="00254788">
      <w:pPr>
        <w:jc w:val="both"/>
        <w:rPr>
          <w:rFonts w:ascii="Times New Roman" w:hAnsi="Times New Roman" w:cs="Times New Roman"/>
          <w:b/>
          <w:sz w:val="24"/>
          <w:szCs w:val="24"/>
        </w:rPr>
      </w:pPr>
      <w:r w:rsidRPr="00A7133A">
        <w:rPr>
          <w:rFonts w:ascii="Times New Roman" w:hAnsi="Times New Roman"/>
          <w:b/>
          <w:color w:val="000000" w:themeColor="text1"/>
          <w:sz w:val="24"/>
          <w:szCs w:val="24"/>
        </w:rPr>
        <w:t xml:space="preserve">  ANALYTICAL CALCULATIONS</w:t>
      </w:r>
    </w:p>
    <w:p w14:paraId="40BE2414" w14:textId="77777777" w:rsidR="00A7133A" w:rsidRPr="00A7133A"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The power density calculation is a crucial step in evaluating the performance of Microbial Fuel Cells (MFCs). Let's break down the analytical calculations:</w:t>
      </w:r>
    </w:p>
    <w:p w14:paraId="5B79BB65" w14:textId="77777777" w:rsidR="00A7133A" w:rsidRPr="00A7133A"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Power Density Calculation</w:t>
      </w:r>
    </w:p>
    <w:p w14:paraId="52BE0D6C" w14:textId="77777777" w:rsidR="00A7133A" w:rsidRPr="00A7133A"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The power density (P) is calculated using the equation:</w:t>
      </w:r>
    </w:p>
    <w:p w14:paraId="3E755C8E" w14:textId="77777777" w:rsidR="00A7133A" w:rsidRPr="00A7133A"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P = IV / A</w:t>
      </w:r>
    </w:p>
    <w:p w14:paraId="5C5D4A8B" w14:textId="77777777" w:rsidR="00A7133A" w:rsidRPr="00A7133A"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where:</w:t>
      </w:r>
    </w:p>
    <w:p w14:paraId="02018E17" w14:textId="77777777" w:rsidR="00A7133A" w:rsidRPr="00A7133A"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 P = power density (</w:t>
      </w:r>
      <w:proofErr w:type="spellStart"/>
      <w:r w:rsidRPr="00A7133A">
        <w:rPr>
          <w:rFonts w:ascii="Times New Roman" w:hAnsi="Times New Roman" w:cs="Times New Roman"/>
          <w:sz w:val="24"/>
          <w:szCs w:val="24"/>
        </w:rPr>
        <w:t>mW</w:t>
      </w:r>
      <w:proofErr w:type="spellEnd"/>
      <w:r w:rsidRPr="00A7133A">
        <w:rPr>
          <w:rFonts w:ascii="Times New Roman" w:hAnsi="Times New Roman" w:cs="Times New Roman"/>
          <w:sz w:val="24"/>
          <w:szCs w:val="24"/>
        </w:rPr>
        <w:t>/m²)</w:t>
      </w:r>
    </w:p>
    <w:p w14:paraId="10B4C8CC" w14:textId="77777777" w:rsidR="00A7133A" w:rsidRPr="00A7133A"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 I = current (A)</w:t>
      </w:r>
    </w:p>
    <w:p w14:paraId="0287F5AF" w14:textId="77777777" w:rsidR="00A7133A" w:rsidRPr="00A7133A"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 V = voltage (V)</w:t>
      </w:r>
    </w:p>
    <w:p w14:paraId="34E8EE33" w14:textId="77777777" w:rsidR="00A7133A" w:rsidRPr="00A7133A"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 A = surface area of the projected anode (m²)</w:t>
      </w:r>
    </w:p>
    <w:p w14:paraId="6706FA23" w14:textId="77777777" w:rsidR="00A7133A" w:rsidRPr="00A7133A" w:rsidRDefault="00A7133A" w:rsidP="00A7133A">
      <w:pPr>
        <w:jc w:val="both"/>
        <w:rPr>
          <w:rFonts w:ascii="Times New Roman" w:hAnsi="Times New Roman" w:cs="Times New Roman"/>
          <w:sz w:val="24"/>
          <w:szCs w:val="24"/>
        </w:rPr>
      </w:pPr>
    </w:p>
    <w:p w14:paraId="11B6F8DE" w14:textId="77777777" w:rsidR="00A7133A" w:rsidRPr="00A7133A"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Normalization</w:t>
      </w:r>
    </w:p>
    <w:p w14:paraId="3376228F" w14:textId="77777777" w:rsidR="00A7133A" w:rsidRPr="00A7133A" w:rsidRDefault="00A7133A" w:rsidP="00A7133A">
      <w:pPr>
        <w:jc w:val="both"/>
        <w:rPr>
          <w:rFonts w:ascii="Times New Roman" w:hAnsi="Times New Roman" w:cs="Times New Roman"/>
          <w:sz w:val="24"/>
          <w:szCs w:val="24"/>
        </w:rPr>
      </w:pPr>
    </w:p>
    <w:p w14:paraId="56188D7B" w14:textId="77777777" w:rsidR="00A7133A" w:rsidRPr="00A7133A"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The power density is normalized to the projected surface area of the graphite anode (m²). This allows for a standardized comparison of power generation across different MFC designs and operating conditions.</w:t>
      </w:r>
    </w:p>
    <w:p w14:paraId="09C99E1C" w14:textId="77777777" w:rsidR="00A7133A" w:rsidRPr="00A7133A"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Equation 4.1</w:t>
      </w:r>
    </w:p>
    <w:p w14:paraId="5D84AD9D" w14:textId="77777777" w:rsidR="00A7133A" w:rsidRPr="00A7133A"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 xml:space="preserve">The power density calculation follows the equation proposed by </w:t>
      </w:r>
      <w:proofErr w:type="spellStart"/>
      <w:r w:rsidRPr="00A7133A">
        <w:rPr>
          <w:rFonts w:ascii="Times New Roman" w:hAnsi="Times New Roman" w:cs="Times New Roman"/>
          <w:sz w:val="24"/>
          <w:szCs w:val="24"/>
        </w:rPr>
        <w:t>Rabaey</w:t>
      </w:r>
      <w:proofErr w:type="spellEnd"/>
      <w:r w:rsidRPr="00A7133A">
        <w:rPr>
          <w:rFonts w:ascii="Times New Roman" w:hAnsi="Times New Roman" w:cs="Times New Roman"/>
          <w:sz w:val="24"/>
          <w:szCs w:val="24"/>
        </w:rPr>
        <w:t xml:space="preserve"> and </w:t>
      </w:r>
      <w:proofErr w:type="spellStart"/>
      <w:r w:rsidRPr="00A7133A">
        <w:rPr>
          <w:rFonts w:ascii="Times New Roman" w:hAnsi="Times New Roman" w:cs="Times New Roman"/>
          <w:sz w:val="24"/>
          <w:szCs w:val="24"/>
        </w:rPr>
        <w:t>Verstraete</w:t>
      </w:r>
      <w:proofErr w:type="spellEnd"/>
      <w:r w:rsidRPr="00A7133A">
        <w:rPr>
          <w:rFonts w:ascii="Times New Roman" w:hAnsi="Times New Roman" w:cs="Times New Roman"/>
          <w:sz w:val="24"/>
          <w:szCs w:val="24"/>
        </w:rPr>
        <w:t xml:space="preserve"> (2005), which is a widely accepted method for calculating power density in MFCs.</w:t>
      </w:r>
    </w:p>
    <w:p w14:paraId="04E52C07" w14:textId="77777777" w:rsidR="00A7133A" w:rsidRPr="00A7133A" w:rsidRDefault="00A7133A" w:rsidP="00A7133A">
      <w:pPr>
        <w:jc w:val="both"/>
        <w:rPr>
          <w:rFonts w:ascii="Times New Roman" w:hAnsi="Times New Roman" w:cs="Times New Roman"/>
          <w:b/>
          <w:sz w:val="24"/>
          <w:szCs w:val="24"/>
        </w:rPr>
      </w:pPr>
      <w:r w:rsidRPr="00A7133A">
        <w:rPr>
          <w:rFonts w:ascii="Times New Roman" w:hAnsi="Times New Roman" w:cs="Times New Roman"/>
          <w:b/>
          <w:sz w:val="24"/>
          <w:szCs w:val="24"/>
        </w:rPr>
        <w:t>Application to Optimization</w:t>
      </w:r>
    </w:p>
    <w:p w14:paraId="7F57FF47" w14:textId="32E9F9FD" w:rsidR="008C289F"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The power density calculation can be used to optimize MFC performance for fertilizer wastewater treatment. By analyzing the effects of operational parameters on power density, researchers can identify the optimal conditions for maximizing power generation and COD removal [1][2].</w:t>
      </w:r>
    </w:p>
    <w:p w14:paraId="55281C47" w14:textId="77777777" w:rsidR="00A7133A" w:rsidRDefault="00A7133A" w:rsidP="00A7133A">
      <w:pPr>
        <w:jc w:val="both"/>
        <w:rPr>
          <w:rFonts w:ascii="Times New Roman" w:hAnsi="Times New Roman" w:cs="Times New Roman"/>
          <w:sz w:val="24"/>
          <w:szCs w:val="24"/>
        </w:rPr>
      </w:pPr>
    </w:p>
    <w:p w14:paraId="6F12553B" w14:textId="77777777" w:rsidR="00A7133A" w:rsidRPr="00A7133A"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The equations you've mentioned are crucial for understanding and modeling the behavior of Microbial Fuel Cells (MFCs), especially in the context of optimizing their performance for wastewater treatment and bioenergy production. Let's break down these equations and their implications:</w:t>
      </w:r>
    </w:p>
    <w:p w14:paraId="59CACF76" w14:textId="77777777" w:rsidR="00A7133A" w:rsidRPr="00A7133A"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Current Density Calculation</w:t>
      </w:r>
    </w:p>
    <w:p w14:paraId="2925C470" w14:textId="77777777" w:rsidR="00A7133A" w:rsidRPr="00A7133A"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The current density (C) is calculated using the formula:</w:t>
      </w:r>
    </w:p>
    <w:p w14:paraId="436097DA" w14:textId="77777777" w:rsidR="00A7133A" w:rsidRPr="00A7133A"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C = I / A</w:t>
      </w:r>
    </w:p>
    <w:p w14:paraId="18A78D79" w14:textId="77777777" w:rsidR="00A7133A" w:rsidRPr="00A7133A"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where:</w:t>
      </w:r>
    </w:p>
    <w:p w14:paraId="6EEB2835" w14:textId="77777777" w:rsidR="00A7133A" w:rsidRPr="00A7133A"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 C = current density (mA/m²)</w:t>
      </w:r>
    </w:p>
    <w:p w14:paraId="4E725D82" w14:textId="77777777" w:rsidR="00A7133A" w:rsidRPr="00A7133A"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 I = current (mA)</w:t>
      </w:r>
    </w:p>
    <w:p w14:paraId="147A1F91" w14:textId="77777777" w:rsidR="00A7133A" w:rsidRPr="00A7133A"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 A = surface area of the projected anode (m²)</w:t>
      </w:r>
    </w:p>
    <w:p w14:paraId="7317FB08" w14:textId="77777777" w:rsidR="00A7133A" w:rsidRPr="00A7133A"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Current density is a key parameter in evaluating MFC performance, as it directly relates to the amount of electricity generated per unit area of the anode.</w:t>
      </w:r>
    </w:p>
    <w:p w14:paraId="615084F4" w14:textId="77777777" w:rsidR="00A7133A" w:rsidRPr="00A7133A"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Monod-Type Equation for Voltage Modeling</w:t>
      </w:r>
    </w:p>
    <w:p w14:paraId="2CA4AADE" w14:textId="77777777" w:rsidR="00A7133A" w:rsidRPr="00A7133A"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The Monod-type equation models the voltage (V) as a function of substrate concentration (S):</w:t>
      </w:r>
    </w:p>
    <w:p w14:paraId="443BD027" w14:textId="77777777" w:rsidR="00A7133A" w:rsidRPr="00A7133A" w:rsidRDefault="00A7133A" w:rsidP="00A7133A">
      <w:pPr>
        <w:jc w:val="both"/>
        <w:rPr>
          <w:rFonts w:ascii="Times New Roman" w:hAnsi="Times New Roman" w:cs="Times New Roman"/>
          <w:sz w:val="24"/>
          <w:szCs w:val="24"/>
        </w:rPr>
      </w:pPr>
    </w:p>
    <w:p w14:paraId="45AD4946" w14:textId="77777777" w:rsidR="00A7133A" w:rsidRPr="00A7133A"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V = Vmax * S / (Ks + S)</w:t>
      </w:r>
    </w:p>
    <w:p w14:paraId="23E0EBDB" w14:textId="77777777" w:rsidR="00A7133A" w:rsidRPr="00A7133A" w:rsidRDefault="00A7133A" w:rsidP="00A7133A">
      <w:pPr>
        <w:jc w:val="both"/>
        <w:rPr>
          <w:rFonts w:ascii="Times New Roman" w:hAnsi="Times New Roman" w:cs="Times New Roman"/>
          <w:sz w:val="24"/>
          <w:szCs w:val="24"/>
        </w:rPr>
      </w:pPr>
    </w:p>
    <w:p w14:paraId="06C4F9D8" w14:textId="77777777" w:rsidR="00A7133A" w:rsidRPr="00A7133A"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where:</w:t>
      </w:r>
    </w:p>
    <w:p w14:paraId="4DB1794F" w14:textId="77777777" w:rsidR="00A7133A" w:rsidRPr="00A7133A"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lastRenderedPageBreak/>
        <w:t>- V = voltage (V)</w:t>
      </w:r>
    </w:p>
    <w:p w14:paraId="2C879B20" w14:textId="77777777" w:rsidR="00A7133A" w:rsidRPr="00A7133A"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 Vmax = maximum voltage produced (V)</w:t>
      </w:r>
    </w:p>
    <w:p w14:paraId="6956E2C7" w14:textId="77777777" w:rsidR="00A7133A" w:rsidRPr="00A7133A"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 S = substrate concentration</w:t>
      </w:r>
    </w:p>
    <w:p w14:paraId="4546E96C" w14:textId="77777777" w:rsidR="00A7133A" w:rsidRPr="00A7133A"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 Ks = saturation constant</w:t>
      </w:r>
    </w:p>
    <w:p w14:paraId="4C75BB1C" w14:textId="77777777" w:rsidR="00A7133A" w:rsidRPr="00A7133A" w:rsidRDefault="00A7133A" w:rsidP="00A7133A">
      <w:pPr>
        <w:jc w:val="both"/>
        <w:rPr>
          <w:rFonts w:ascii="Times New Roman" w:hAnsi="Times New Roman" w:cs="Times New Roman"/>
          <w:sz w:val="24"/>
          <w:szCs w:val="24"/>
        </w:rPr>
      </w:pPr>
    </w:p>
    <w:p w14:paraId="5B980A12" w14:textId="77777777" w:rsidR="00A7133A" w:rsidRPr="00A7133A"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This equation is similar to the Monod equation used in microbial growth kinetics. It suggests that the voltage produced by the MFC increases with substrate concentration but reaches a saturation point (Vmax) when the substrate concentration is much higher than Ks.</w:t>
      </w:r>
    </w:p>
    <w:p w14:paraId="5FFFFD40" w14:textId="77777777" w:rsidR="00A7133A" w:rsidRPr="00A7133A" w:rsidRDefault="00A7133A" w:rsidP="00A7133A">
      <w:pPr>
        <w:jc w:val="both"/>
        <w:rPr>
          <w:rFonts w:ascii="Times New Roman" w:hAnsi="Times New Roman" w:cs="Times New Roman"/>
          <w:b/>
          <w:sz w:val="24"/>
          <w:szCs w:val="24"/>
        </w:rPr>
      </w:pPr>
      <w:r w:rsidRPr="00A7133A">
        <w:rPr>
          <w:rFonts w:ascii="Times New Roman" w:hAnsi="Times New Roman" w:cs="Times New Roman"/>
          <w:b/>
          <w:sz w:val="24"/>
          <w:szCs w:val="24"/>
        </w:rPr>
        <w:t>Implications for Optimization</w:t>
      </w:r>
    </w:p>
    <w:p w14:paraId="5946E6E8" w14:textId="333FD318" w:rsidR="00A7133A" w:rsidRPr="00A7133A"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Understanding the relationship between voltage, current density, and substrate concentration is vital for optimizing MFC performance. By identifying the maximum voltage (Vmax) and saturation constant (Ks), researchers can determine the optimal substrate concentration for maximizing power generation and COD removal.</w:t>
      </w:r>
    </w:p>
    <w:p w14:paraId="10153ACF" w14:textId="77777777" w:rsidR="00A7133A" w:rsidRPr="00A7133A" w:rsidRDefault="00A7133A" w:rsidP="00A7133A">
      <w:pPr>
        <w:jc w:val="both"/>
        <w:rPr>
          <w:rFonts w:ascii="Times New Roman" w:hAnsi="Times New Roman" w:cs="Times New Roman"/>
          <w:b/>
          <w:sz w:val="24"/>
          <w:szCs w:val="24"/>
        </w:rPr>
      </w:pPr>
      <w:r w:rsidRPr="00A7133A">
        <w:rPr>
          <w:rFonts w:ascii="Times New Roman" w:hAnsi="Times New Roman" w:cs="Times New Roman"/>
          <w:b/>
          <w:sz w:val="24"/>
          <w:szCs w:val="24"/>
        </w:rPr>
        <w:t>Optimization Strategies</w:t>
      </w:r>
    </w:p>
    <w:p w14:paraId="0C1126CA" w14:textId="77777777" w:rsidR="00A7133A" w:rsidRPr="00A7133A"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 Substrate Concentration: Optimizing substrate concentration can enhance MFC performance. Research has shown that increasing substrate concentration can lead to higher power densities, but excessive concentrations can cause inhibition.</w:t>
      </w:r>
    </w:p>
    <w:p w14:paraId="0909B7F4" w14:textId="77777777" w:rsidR="00A7133A" w:rsidRPr="00A7133A"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 Anode Surface Area: Increasing the anode surface area can enhance current density and power generation. Researchers have explored various anode materials and designs to optimize MFC performance.</w:t>
      </w:r>
    </w:p>
    <w:p w14:paraId="5AAFB85B" w14:textId="5ECBA892" w:rsidR="008C289F" w:rsidRDefault="00A7133A" w:rsidP="00A7133A">
      <w:pPr>
        <w:jc w:val="both"/>
        <w:rPr>
          <w:rFonts w:ascii="Times New Roman" w:hAnsi="Times New Roman" w:cs="Times New Roman"/>
          <w:sz w:val="24"/>
          <w:szCs w:val="24"/>
        </w:rPr>
      </w:pPr>
      <w:r w:rsidRPr="00A7133A">
        <w:rPr>
          <w:rFonts w:ascii="Times New Roman" w:hAnsi="Times New Roman" w:cs="Times New Roman"/>
          <w:sz w:val="24"/>
          <w:szCs w:val="24"/>
        </w:rPr>
        <w:t>- Operational Parameters: Adjusting operational parameters such as hydraulic retention time (HRT), temperature, and pH can also impact MFC performance. Optimizing these parameters can lead to improved COD removal and power generation [1][2][3]</w:t>
      </w:r>
      <w:r w:rsidR="00765596">
        <w:rPr>
          <w:rFonts w:ascii="Times New Roman" w:hAnsi="Times New Roman" w:cs="Times New Roman"/>
          <w:sz w:val="24"/>
          <w:szCs w:val="24"/>
        </w:rPr>
        <w:t>.</w:t>
      </w:r>
    </w:p>
    <w:p w14:paraId="460ECF64" w14:textId="77777777" w:rsidR="00765596" w:rsidRDefault="00765596" w:rsidP="00A7133A">
      <w:pPr>
        <w:jc w:val="both"/>
        <w:rPr>
          <w:rFonts w:ascii="Times New Roman" w:hAnsi="Times New Roman" w:cs="Times New Roman"/>
          <w:sz w:val="24"/>
          <w:szCs w:val="24"/>
        </w:rPr>
      </w:pPr>
    </w:p>
    <w:p w14:paraId="4DBBA58C" w14:textId="540A0FA4" w:rsidR="00A7133A" w:rsidRPr="00765596" w:rsidRDefault="00765596" w:rsidP="00765596">
      <w:pPr>
        <w:spacing w:line="480" w:lineRule="auto"/>
        <w:jc w:val="both"/>
        <w:rPr>
          <w:rFonts w:ascii="Times New Roman" w:hAnsi="Times New Roman" w:cs="Times New Roman"/>
          <w:color w:val="000000" w:themeColor="text1"/>
          <w:sz w:val="24"/>
          <w:szCs w:val="24"/>
        </w:rPr>
      </w:pPr>
      <w:r w:rsidRPr="00AB1A5C">
        <w:rPr>
          <w:rFonts w:ascii="Times New Roman" w:hAnsi="Times New Roman" w:cs="Times New Roman"/>
          <w:color w:val="000000" w:themeColor="text1"/>
          <w:sz w:val="24"/>
          <w:szCs w:val="24"/>
        </w:rPr>
        <w:t>Table 2 Power density and Current density table</w:t>
      </w:r>
    </w:p>
    <w:tbl>
      <w:tblPr>
        <w:tblW w:w="26530" w:type="dxa"/>
        <w:tblInd w:w="98" w:type="dxa"/>
        <w:tblLook w:val="04A0" w:firstRow="1" w:lastRow="0" w:firstColumn="1" w:lastColumn="0" w:noHBand="0" w:noVBand="1"/>
      </w:tblPr>
      <w:tblGrid>
        <w:gridCol w:w="1543"/>
        <w:gridCol w:w="1110"/>
        <w:gridCol w:w="1163"/>
        <w:gridCol w:w="1110"/>
        <w:gridCol w:w="455"/>
        <w:gridCol w:w="708"/>
        <w:gridCol w:w="1110"/>
        <w:gridCol w:w="904"/>
        <w:gridCol w:w="259"/>
        <w:gridCol w:w="1110"/>
        <w:gridCol w:w="1163"/>
        <w:gridCol w:w="189"/>
        <w:gridCol w:w="921"/>
        <w:gridCol w:w="1110"/>
        <w:gridCol w:w="611"/>
        <w:gridCol w:w="2620"/>
        <w:gridCol w:w="2611"/>
        <w:gridCol w:w="2611"/>
        <w:gridCol w:w="2611"/>
        <w:gridCol w:w="2611"/>
      </w:tblGrid>
      <w:tr w:rsidR="00765596" w:rsidRPr="00AB1A5C" w14:paraId="72DF46A0" w14:textId="66AEC43E" w:rsidTr="00F83D2E">
        <w:trPr>
          <w:trHeight w:val="300"/>
        </w:trPr>
        <w:tc>
          <w:tcPr>
            <w:tcW w:w="2653" w:type="dxa"/>
            <w:gridSpan w:val="2"/>
            <w:tcBorders>
              <w:top w:val="single" w:sz="4" w:space="0" w:color="auto"/>
              <w:left w:val="nil"/>
              <w:bottom w:val="single" w:sz="4" w:space="0" w:color="auto"/>
              <w:right w:val="single" w:sz="4" w:space="0" w:color="auto"/>
            </w:tcBorders>
            <w:noWrap/>
            <w:vAlign w:val="bottom"/>
            <w:hideMark/>
          </w:tcPr>
          <w:p w14:paraId="1B965FA0"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Cell Five </w:t>
            </w:r>
          </w:p>
        </w:tc>
        <w:tc>
          <w:tcPr>
            <w:tcW w:w="2653" w:type="dxa"/>
            <w:gridSpan w:val="3"/>
            <w:tcBorders>
              <w:top w:val="single" w:sz="4" w:space="0" w:color="auto"/>
              <w:left w:val="nil"/>
              <w:bottom w:val="single" w:sz="4" w:space="0" w:color="auto"/>
              <w:right w:val="single" w:sz="4" w:space="0" w:color="auto"/>
            </w:tcBorders>
            <w:vAlign w:val="bottom"/>
          </w:tcPr>
          <w:p w14:paraId="59AB6BC5" w14:textId="46C2DDE9"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 </w:t>
            </w:r>
          </w:p>
        </w:tc>
        <w:tc>
          <w:tcPr>
            <w:tcW w:w="2653" w:type="dxa"/>
            <w:gridSpan w:val="3"/>
            <w:tcBorders>
              <w:top w:val="single" w:sz="4" w:space="0" w:color="auto"/>
              <w:left w:val="nil"/>
              <w:bottom w:val="single" w:sz="4" w:space="0" w:color="auto"/>
              <w:right w:val="single" w:sz="4" w:space="0" w:color="auto"/>
            </w:tcBorders>
            <w:vAlign w:val="bottom"/>
          </w:tcPr>
          <w:p w14:paraId="205237F7" w14:textId="3CC812E1"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Cell One </w:t>
            </w:r>
          </w:p>
        </w:tc>
        <w:tc>
          <w:tcPr>
            <w:tcW w:w="2653" w:type="dxa"/>
            <w:gridSpan w:val="4"/>
            <w:tcBorders>
              <w:top w:val="single" w:sz="4" w:space="0" w:color="auto"/>
              <w:left w:val="nil"/>
              <w:bottom w:val="single" w:sz="4" w:space="0" w:color="auto"/>
              <w:right w:val="single" w:sz="4" w:space="0" w:color="auto"/>
            </w:tcBorders>
            <w:vAlign w:val="bottom"/>
          </w:tcPr>
          <w:p w14:paraId="0D39B894" w14:textId="62891668"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Cell Two </w:t>
            </w:r>
          </w:p>
        </w:tc>
        <w:tc>
          <w:tcPr>
            <w:tcW w:w="2653" w:type="dxa"/>
            <w:gridSpan w:val="3"/>
            <w:tcBorders>
              <w:top w:val="single" w:sz="4" w:space="0" w:color="auto"/>
              <w:left w:val="nil"/>
              <w:bottom w:val="single" w:sz="4" w:space="0" w:color="auto"/>
              <w:right w:val="single" w:sz="4" w:space="0" w:color="auto"/>
            </w:tcBorders>
            <w:vAlign w:val="bottom"/>
          </w:tcPr>
          <w:p w14:paraId="7A6AC1EE" w14:textId="402D775C"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Cell Three </w:t>
            </w:r>
          </w:p>
        </w:tc>
        <w:tc>
          <w:tcPr>
            <w:tcW w:w="2653" w:type="dxa"/>
            <w:tcBorders>
              <w:top w:val="single" w:sz="4" w:space="0" w:color="auto"/>
              <w:left w:val="nil"/>
              <w:bottom w:val="single" w:sz="4" w:space="0" w:color="auto"/>
              <w:right w:val="single" w:sz="4" w:space="0" w:color="auto"/>
            </w:tcBorders>
            <w:vAlign w:val="bottom"/>
          </w:tcPr>
          <w:p w14:paraId="6C9EC231" w14:textId="2B48ED9F"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Cell Four </w:t>
            </w:r>
          </w:p>
        </w:tc>
        <w:tc>
          <w:tcPr>
            <w:tcW w:w="2653" w:type="dxa"/>
            <w:tcBorders>
              <w:top w:val="single" w:sz="4" w:space="0" w:color="auto"/>
              <w:left w:val="nil"/>
              <w:bottom w:val="single" w:sz="4" w:space="0" w:color="auto"/>
              <w:right w:val="single" w:sz="4" w:space="0" w:color="auto"/>
            </w:tcBorders>
          </w:tcPr>
          <w:p w14:paraId="218CC006"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p>
        </w:tc>
        <w:tc>
          <w:tcPr>
            <w:tcW w:w="2653" w:type="dxa"/>
            <w:tcBorders>
              <w:top w:val="single" w:sz="4" w:space="0" w:color="auto"/>
              <w:left w:val="nil"/>
              <w:bottom w:val="single" w:sz="4" w:space="0" w:color="auto"/>
              <w:right w:val="single" w:sz="4" w:space="0" w:color="auto"/>
            </w:tcBorders>
          </w:tcPr>
          <w:p w14:paraId="2FAF6126"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p>
        </w:tc>
        <w:tc>
          <w:tcPr>
            <w:tcW w:w="2653" w:type="dxa"/>
            <w:tcBorders>
              <w:top w:val="single" w:sz="4" w:space="0" w:color="auto"/>
              <w:left w:val="nil"/>
              <w:bottom w:val="single" w:sz="4" w:space="0" w:color="auto"/>
              <w:right w:val="single" w:sz="4" w:space="0" w:color="auto"/>
            </w:tcBorders>
          </w:tcPr>
          <w:p w14:paraId="762EC6C4"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p>
        </w:tc>
        <w:tc>
          <w:tcPr>
            <w:tcW w:w="2653" w:type="dxa"/>
            <w:tcBorders>
              <w:top w:val="single" w:sz="4" w:space="0" w:color="auto"/>
              <w:left w:val="nil"/>
              <w:bottom w:val="single" w:sz="4" w:space="0" w:color="auto"/>
              <w:right w:val="single" w:sz="4" w:space="0" w:color="auto"/>
            </w:tcBorders>
          </w:tcPr>
          <w:p w14:paraId="7B8C56D8"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p>
        </w:tc>
      </w:tr>
      <w:tr w:rsidR="00765596" w:rsidRPr="00AB1A5C" w14:paraId="19B62F2A" w14:textId="77777777" w:rsidTr="00F83D2E">
        <w:trPr>
          <w:gridAfter w:val="6"/>
          <w:wAfter w:w="13887" w:type="dxa"/>
          <w:trHeight w:val="900"/>
        </w:trPr>
        <w:tc>
          <w:tcPr>
            <w:tcW w:w="1543" w:type="dxa"/>
            <w:tcBorders>
              <w:top w:val="nil"/>
              <w:left w:val="nil"/>
              <w:bottom w:val="single" w:sz="4" w:space="0" w:color="auto"/>
              <w:right w:val="single" w:sz="4" w:space="0" w:color="auto"/>
            </w:tcBorders>
            <w:vAlign w:val="bottom"/>
            <w:hideMark/>
          </w:tcPr>
          <w:p w14:paraId="09AA9304"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Power density (</w:t>
            </w:r>
            <w:proofErr w:type="spellStart"/>
            <w:r w:rsidRPr="00AB1A5C">
              <w:rPr>
                <w:rFonts w:ascii="Times New Roman" w:eastAsia="Times New Roman" w:hAnsi="Times New Roman" w:cs="Times New Roman"/>
                <w:color w:val="000000" w:themeColor="text1"/>
                <w:sz w:val="24"/>
                <w:szCs w:val="24"/>
              </w:rPr>
              <w:t>mW</w:t>
            </w:r>
            <w:proofErr w:type="spellEnd"/>
            <w:r w:rsidRPr="00AB1A5C">
              <w:rPr>
                <w:rFonts w:ascii="Times New Roman" w:eastAsia="Times New Roman" w:hAnsi="Times New Roman" w:cs="Times New Roman"/>
                <w:color w:val="000000" w:themeColor="text1"/>
                <w:sz w:val="24"/>
                <w:szCs w:val="24"/>
              </w:rPr>
              <w:t xml:space="preserve">/m2) </w:t>
            </w:r>
          </w:p>
        </w:tc>
        <w:tc>
          <w:tcPr>
            <w:tcW w:w="1110" w:type="dxa"/>
            <w:tcBorders>
              <w:top w:val="nil"/>
              <w:left w:val="nil"/>
              <w:bottom w:val="single" w:sz="4" w:space="0" w:color="auto"/>
              <w:right w:val="nil"/>
            </w:tcBorders>
            <w:vAlign w:val="bottom"/>
          </w:tcPr>
          <w:p w14:paraId="7B6619B2" w14:textId="27D0C780"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Days</w:t>
            </w:r>
          </w:p>
        </w:tc>
        <w:tc>
          <w:tcPr>
            <w:tcW w:w="1110" w:type="dxa"/>
            <w:tcBorders>
              <w:top w:val="nil"/>
              <w:left w:val="nil"/>
              <w:bottom w:val="single" w:sz="4" w:space="0" w:color="auto"/>
              <w:right w:val="single" w:sz="4" w:space="0" w:color="auto"/>
            </w:tcBorders>
            <w:vAlign w:val="center"/>
          </w:tcPr>
          <w:p w14:paraId="16F4C1F2" w14:textId="0F825212"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Power density (</w:t>
            </w:r>
            <w:proofErr w:type="spellStart"/>
            <w:r w:rsidRPr="00AB1A5C">
              <w:rPr>
                <w:rFonts w:ascii="Times New Roman" w:eastAsia="Times New Roman" w:hAnsi="Times New Roman" w:cs="Times New Roman"/>
                <w:color w:val="000000" w:themeColor="text1"/>
                <w:sz w:val="24"/>
                <w:szCs w:val="24"/>
              </w:rPr>
              <w:t>mW</w:t>
            </w:r>
            <w:proofErr w:type="spellEnd"/>
            <w:r w:rsidRPr="00AB1A5C">
              <w:rPr>
                <w:rFonts w:ascii="Times New Roman" w:eastAsia="Times New Roman" w:hAnsi="Times New Roman" w:cs="Times New Roman"/>
                <w:color w:val="000000" w:themeColor="text1"/>
                <w:sz w:val="24"/>
                <w:szCs w:val="24"/>
              </w:rPr>
              <w:t>/m2)</w:t>
            </w:r>
          </w:p>
        </w:tc>
        <w:tc>
          <w:tcPr>
            <w:tcW w:w="1110" w:type="dxa"/>
            <w:tcBorders>
              <w:top w:val="nil"/>
              <w:left w:val="nil"/>
              <w:bottom w:val="single" w:sz="4" w:space="0" w:color="auto"/>
              <w:right w:val="single" w:sz="4" w:space="0" w:color="auto"/>
            </w:tcBorders>
            <w:vAlign w:val="center"/>
          </w:tcPr>
          <w:p w14:paraId="46C11331" w14:textId="1593247B"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Current Density (mA/m2)</w:t>
            </w:r>
          </w:p>
        </w:tc>
        <w:tc>
          <w:tcPr>
            <w:tcW w:w="1110" w:type="dxa"/>
            <w:gridSpan w:val="2"/>
            <w:tcBorders>
              <w:top w:val="nil"/>
              <w:left w:val="nil"/>
              <w:bottom w:val="single" w:sz="4" w:space="0" w:color="auto"/>
              <w:right w:val="single" w:sz="4" w:space="0" w:color="auto"/>
            </w:tcBorders>
            <w:vAlign w:val="bottom"/>
          </w:tcPr>
          <w:p w14:paraId="780A1411" w14:textId="48EB2F0A"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Power density (</w:t>
            </w:r>
            <w:proofErr w:type="spellStart"/>
            <w:r w:rsidRPr="00AB1A5C">
              <w:rPr>
                <w:rFonts w:ascii="Times New Roman" w:eastAsia="Times New Roman" w:hAnsi="Times New Roman" w:cs="Times New Roman"/>
                <w:color w:val="000000" w:themeColor="text1"/>
                <w:sz w:val="24"/>
                <w:szCs w:val="24"/>
              </w:rPr>
              <w:t>mW</w:t>
            </w:r>
            <w:proofErr w:type="spellEnd"/>
            <w:r w:rsidRPr="00AB1A5C">
              <w:rPr>
                <w:rFonts w:ascii="Times New Roman" w:eastAsia="Times New Roman" w:hAnsi="Times New Roman" w:cs="Times New Roman"/>
                <w:color w:val="000000" w:themeColor="text1"/>
                <w:sz w:val="24"/>
                <w:szCs w:val="24"/>
              </w:rPr>
              <w:t xml:space="preserve">/m2) </w:t>
            </w:r>
          </w:p>
        </w:tc>
        <w:tc>
          <w:tcPr>
            <w:tcW w:w="1110" w:type="dxa"/>
            <w:tcBorders>
              <w:top w:val="nil"/>
              <w:left w:val="nil"/>
              <w:bottom w:val="single" w:sz="4" w:space="0" w:color="auto"/>
              <w:right w:val="single" w:sz="4" w:space="0" w:color="auto"/>
            </w:tcBorders>
            <w:vAlign w:val="bottom"/>
          </w:tcPr>
          <w:p w14:paraId="35B0C524" w14:textId="017880DB"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 xml:space="preserve">Current Density (mA/m2) </w:t>
            </w:r>
          </w:p>
        </w:tc>
        <w:tc>
          <w:tcPr>
            <w:tcW w:w="1110" w:type="dxa"/>
            <w:gridSpan w:val="2"/>
            <w:tcBorders>
              <w:top w:val="nil"/>
              <w:left w:val="nil"/>
              <w:bottom w:val="single" w:sz="4" w:space="0" w:color="auto"/>
              <w:right w:val="single" w:sz="4" w:space="0" w:color="auto"/>
            </w:tcBorders>
            <w:vAlign w:val="bottom"/>
          </w:tcPr>
          <w:p w14:paraId="5987BE62" w14:textId="06F40C75"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Power density (</w:t>
            </w:r>
            <w:proofErr w:type="spellStart"/>
            <w:r w:rsidRPr="00AB1A5C">
              <w:rPr>
                <w:rFonts w:ascii="Times New Roman" w:eastAsia="Times New Roman" w:hAnsi="Times New Roman" w:cs="Times New Roman"/>
                <w:color w:val="000000" w:themeColor="text1"/>
                <w:sz w:val="24"/>
                <w:szCs w:val="24"/>
              </w:rPr>
              <w:t>mW</w:t>
            </w:r>
            <w:proofErr w:type="spellEnd"/>
            <w:r w:rsidRPr="00AB1A5C">
              <w:rPr>
                <w:rFonts w:ascii="Times New Roman" w:eastAsia="Times New Roman" w:hAnsi="Times New Roman" w:cs="Times New Roman"/>
                <w:color w:val="000000" w:themeColor="text1"/>
                <w:sz w:val="24"/>
                <w:szCs w:val="24"/>
              </w:rPr>
              <w:t xml:space="preserve">/m2) </w:t>
            </w:r>
          </w:p>
        </w:tc>
        <w:tc>
          <w:tcPr>
            <w:tcW w:w="1110" w:type="dxa"/>
            <w:tcBorders>
              <w:top w:val="nil"/>
              <w:left w:val="nil"/>
              <w:bottom w:val="single" w:sz="4" w:space="0" w:color="auto"/>
              <w:right w:val="single" w:sz="4" w:space="0" w:color="auto"/>
            </w:tcBorders>
            <w:vAlign w:val="bottom"/>
          </w:tcPr>
          <w:p w14:paraId="479F9A4E" w14:textId="5B8E8F23"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 xml:space="preserve">Current Density (mA/m2) </w:t>
            </w:r>
          </w:p>
        </w:tc>
        <w:tc>
          <w:tcPr>
            <w:tcW w:w="1110" w:type="dxa"/>
            <w:tcBorders>
              <w:top w:val="nil"/>
              <w:left w:val="nil"/>
              <w:bottom w:val="single" w:sz="4" w:space="0" w:color="auto"/>
              <w:right w:val="single" w:sz="4" w:space="0" w:color="auto"/>
            </w:tcBorders>
            <w:vAlign w:val="bottom"/>
          </w:tcPr>
          <w:p w14:paraId="50EF80F8" w14:textId="0716249F"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Power density (</w:t>
            </w:r>
            <w:proofErr w:type="spellStart"/>
            <w:r w:rsidRPr="00AB1A5C">
              <w:rPr>
                <w:rFonts w:ascii="Times New Roman" w:eastAsia="Times New Roman" w:hAnsi="Times New Roman" w:cs="Times New Roman"/>
                <w:color w:val="000000" w:themeColor="text1"/>
                <w:sz w:val="24"/>
                <w:szCs w:val="24"/>
              </w:rPr>
              <w:t>mW</w:t>
            </w:r>
            <w:proofErr w:type="spellEnd"/>
            <w:r w:rsidRPr="00AB1A5C">
              <w:rPr>
                <w:rFonts w:ascii="Times New Roman" w:eastAsia="Times New Roman" w:hAnsi="Times New Roman" w:cs="Times New Roman"/>
                <w:color w:val="000000" w:themeColor="text1"/>
                <w:sz w:val="24"/>
                <w:szCs w:val="24"/>
              </w:rPr>
              <w:t xml:space="preserve">/m2) </w:t>
            </w:r>
          </w:p>
        </w:tc>
        <w:tc>
          <w:tcPr>
            <w:tcW w:w="1110" w:type="dxa"/>
            <w:gridSpan w:val="2"/>
            <w:tcBorders>
              <w:top w:val="nil"/>
              <w:left w:val="nil"/>
              <w:bottom w:val="single" w:sz="4" w:space="0" w:color="auto"/>
              <w:right w:val="single" w:sz="4" w:space="0" w:color="auto"/>
            </w:tcBorders>
            <w:vAlign w:val="bottom"/>
          </w:tcPr>
          <w:p w14:paraId="0F3393BF" w14:textId="77879CF5"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 xml:space="preserve">Current Density (mA/m2) </w:t>
            </w:r>
          </w:p>
        </w:tc>
        <w:tc>
          <w:tcPr>
            <w:tcW w:w="1110" w:type="dxa"/>
            <w:tcBorders>
              <w:top w:val="nil"/>
              <w:left w:val="nil"/>
              <w:bottom w:val="single" w:sz="4" w:space="0" w:color="auto"/>
              <w:right w:val="single" w:sz="4" w:space="0" w:color="auto"/>
            </w:tcBorders>
            <w:vAlign w:val="bottom"/>
            <w:hideMark/>
          </w:tcPr>
          <w:p w14:paraId="6FD6ACF5" w14:textId="51EC903B"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 xml:space="preserve">Current Density (mA/m2) </w:t>
            </w:r>
          </w:p>
        </w:tc>
      </w:tr>
      <w:tr w:rsidR="00765596" w:rsidRPr="00AB1A5C" w14:paraId="0B100A05" w14:textId="77777777" w:rsidTr="00F83D2E">
        <w:trPr>
          <w:gridAfter w:val="6"/>
          <w:wAfter w:w="13887" w:type="dxa"/>
          <w:trHeight w:val="300"/>
        </w:trPr>
        <w:tc>
          <w:tcPr>
            <w:tcW w:w="1543" w:type="dxa"/>
            <w:tcBorders>
              <w:top w:val="nil"/>
              <w:left w:val="nil"/>
              <w:bottom w:val="single" w:sz="4" w:space="0" w:color="auto"/>
              <w:right w:val="single" w:sz="4" w:space="0" w:color="auto"/>
            </w:tcBorders>
            <w:vAlign w:val="bottom"/>
            <w:hideMark/>
          </w:tcPr>
          <w:p w14:paraId="7C4EDEE9"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30.5785</w:t>
            </w:r>
          </w:p>
        </w:tc>
        <w:tc>
          <w:tcPr>
            <w:tcW w:w="1110" w:type="dxa"/>
            <w:tcBorders>
              <w:top w:val="nil"/>
              <w:left w:val="nil"/>
              <w:bottom w:val="single" w:sz="4" w:space="0" w:color="auto"/>
              <w:right w:val="nil"/>
            </w:tcBorders>
            <w:vAlign w:val="bottom"/>
          </w:tcPr>
          <w:p w14:paraId="4C08DD75" w14:textId="289D61DC"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w:t>
            </w:r>
          </w:p>
        </w:tc>
        <w:tc>
          <w:tcPr>
            <w:tcW w:w="1110" w:type="dxa"/>
            <w:tcBorders>
              <w:top w:val="nil"/>
              <w:left w:val="nil"/>
              <w:bottom w:val="single" w:sz="4" w:space="0" w:color="auto"/>
              <w:right w:val="single" w:sz="4" w:space="0" w:color="auto"/>
            </w:tcBorders>
            <w:vAlign w:val="bottom"/>
          </w:tcPr>
          <w:p w14:paraId="0B24A20E" w14:textId="38BFFC54"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3.9669</w:t>
            </w:r>
          </w:p>
        </w:tc>
        <w:tc>
          <w:tcPr>
            <w:tcW w:w="1110" w:type="dxa"/>
            <w:tcBorders>
              <w:top w:val="nil"/>
              <w:left w:val="nil"/>
              <w:bottom w:val="single" w:sz="4" w:space="0" w:color="auto"/>
              <w:right w:val="single" w:sz="4" w:space="0" w:color="auto"/>
            </w:tcBorders>
            <w:vAlign w:val="bottom"/>
          </w:tcPr>
          <w:p w14:paraId="1769B0AE" w14:textId="38400054"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11.0193</w:t>
            </w:r>
          </w:p>
        </w:tc>
        <w:tc>
          <w:tcPr>
            <w:tcW w:w="1110" w:type="dxa"/>
            <w:gridSpan w:val="2"/>
            <w:tcBorders>
              <w:top w:val="nil"/>
              <w:left w:val="nil"/>
              <w:bottom w:val="single" w:sz="4" w:space="0" w:color="auto"/>
              <w:right w:val="single" w:sz="4" w:space="0" w:color="auto"/>
            </w:tcBorders>
            <w:vAlign w:val="bottom"/>
          </w:tcPr>
          <w:p w14:paraId="4CABC286" w14:textId="0A5959E1"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24.8485</w:t>
            </w:r>
          </w:p>
        </w:tc>
        <w:tc>
          <w:tcPr>
            <w:tcW w:w="1110" w:type="dxa"/>
            <w:tcBorders>
              <w:top w:val="nil"/>
              <w:left w:val="nil"/>
              <w:bottom w:val="single" w:sz="4" w:space="0" w:color="auto"/>
              <w:right w:val="single" w:sz="4" w:space="0" w:color="auto"/>
            </w:tcBorders>
            <w:vAlign w:val="bottom"/>
          </w:tcPr>
          <w:p w14:paraId="74527B2C" w14:textId="20D9CB88"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60.6061</w:t>
            </w:r>
          </w:p>
        </w:tc>
        <w:tc>
          <w:tcPr>
            <w:tcW w:w="1110" w:type="dxa"/>
            <w:gridSpan w:val="2"/>
            <w:tcBorders>
              <w:top w:val="nil"/>
              <w:left w:val="nil"/>
              <w:bottom w:val="single" w:sz="4" w:space="0" w:color="auto"/>
              <w:right w:val="single" w:sz="4" w:space="0" w:color="auto"/>
            </w:tcBorders>
            <w:vAlign w:val="bottom"/>
          </w:tcPr>
          <w:p w14:paraId="1B4C47CA" w14:textId="5E61DC1F"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37.686</w:t>
            </w:r>
          </w:p>
        </w:tc>
        <w:tc>
          <w:tcPr>
            <w:tcW w:w="1110" w:type="dxa"/>
            <w:tcBorders>
              <w:top w:val="nil"/>
              <w:left w:val="nil"/>
              <w:bottom w:val="single" w:sz="4" w:space="0" w:color="auto"/>
              <w:right w:val="single" w:sz="4" w:space="0" w:color="auto"/>
            </w:tcBorders>
            <w:vAlign w:val="bottom"/>
          </w:tcPr>
          <w:p w14:paraId="586ACD26" w14:textId="6B46888C"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99.1736</w:t>
            </w:r>
          </w:p>
        </w:tc>
        <w:tc>
          <w:tcPr>
            <w:tcW w:w="1110" w:type="dxa"/>
            <w:tcBorders>
              <w:top w:val="nil"/>
              <w:left w:val="nil"/>
              <w:bottom w:val="single" w:sz="4" w:space="0" w:color="auto"/>
              <w:right w:val="single" w:sz="4" w:space="0" w:color="auto"/>
            </w:tcBorders>
            <w:vAlign w:val="bottom"/>
          </w:tcPr>
          <w:p w14:paraId="144D108F" w14:textId="0BF1434C"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13.4986</w:t>
            </w:r>
          </w:p>
        </w:tc>
        <w:tc>
          <w:tcPr>
            <w:tcW w:w="1110" w:type="dxa"/>
            <w:gridSpan w:val="2"/>
            <w:tcBorders>
              <w:top w:val="nil"/>
              <w:left w:val="nil"/>
              <w:bottom w:val="single" w:sz="4" w:space="0" w:color="auto"/>
              <w:right w:val="single" w:sz="4" w:space="0" w:color="auto"/>
            </w:tcBorders>
            <w:vAlign w:val="bottom"/>
          </w:tcPr>
          <w:p w14:paraId="6B810B0C" w14:textId="41AF6565"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38.5675</w:t>
            </w:r>
          </w:p>
        </w:tc>
        <w:tc>
          <w:tcPr>
            <w:tcW w:w="1110" w:type="dxa"/>
            <w:tcBorders>
              <w:top w:val="nil"/>
              <w:left w:val="nil"/>
              <w:bottom w:val="single" w:sz="4" w:space="0" w:color="auto"/>
              <w:right w:val="single" w:sz="4" w:space="0" w:color="auto"/>
            </w:tcBorders>
            <w:vAlign w:val="bottom"/>
            <w:hideMark/>
          </w:tcPr>
          <w:p w14:paraId="78CA7C50" w14:textId="48B7BE35"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82.6446</w:t>
            </w:r>
          </w:p>
        </w:tc>
      </w:tr>
      <w:tr w:rsidR="00765596" w:rsidRPr="00AB1A5C" w14:paraId="0D152219" w14:textId="77777777" w:rsidTr="00F83D2E">
        <w:trPr>
          <w:gridAfter w:val="6"/>
          <w:wAfter w:w="13887" w:type="dxa"/>
          <w:trHeight w:val="300"/>
        </w:trPr>
        <w:tc>
          <w:tcPr>
            <w:tcW w:w="1543" w:type="dxa"/>
            <w:tcBorders>
              <w:top w:val="nil"/>
              <w:left w:val="nil"/>
              <w:bottom w:val="single" w:sz="4" w:space="0" w:color="auto"/>
              <w:right w:val="single" w:sz="4" w:space="0" w:color="auto"/>
            </w:tcBorders>
            <w:vAlign w:val="bottom"/>
            <w:hideMark/>
          </w:tcPr>
          <w:p w14:paraId="3F0D04CE"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lastRenderedPageBreak/>
              <w:t>31.405</w:t>
            </w:r>
          </w:p>
        </w:tc>
        <w:tc>
          <w:tcPr>
            <w:tcW w:w="1110" w:type="dxa"/>
            <w:tcBorders>
              <w:top w:val="nil"/>
              <w:left w:val="nil"/>
              <w:bottom w:val="single" w:sz="4" w:space="0" w:color="auto"/>
              <w:right w:val="nil"/>
            </w:tcBorders>
            <w:vAlign w:val="bottom"/>
          </w:tcPr>
          <w:p w14:paraId="03B40B11" w14:textId="00D1A2AC"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w:t>
            </w:r>
          </w:p>
        </w:tc>
        <w:tc>
          <w:tcPr>
            <w:tcW w:w="1110" w:type="dxa"/>
            <w:tcBorders>
              <w:top w:val="nil"/>
              <w:left w:val="nil"/>
              <w:bottom w:val="single" w:sz="4" w:space="0" w:color="auto"/>
              <w:right w:val="single" w:sz="4" w:space="0" w:color="auto"/>
            </w:tcBorders>
            <w:vAlign w:val="bottom"/>
          </w:tcPr>
          <w:p w14:paraId="2D194014" w14:textId="055A3ED6"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9.697</w:t>
            </w:r>
          </w:p>
        </w:tc>
        <w:tc>
          <w:tcPr>
            <w:tcW w:w="1110" w:type="dxa"/>
            <w:tcBorders>
              <w:top w:val="nil"/>
              <w:left w:val="nil"/>
              <w:bottom w:val="single" w:sz="4" w:space="0" w:color="auto"/>
              <w:right w:val="single" w:sz="4" w:space="0" w:color="auto"/>
            </w:tcBorders>
            <w:vAlign w:val="bottom"/>
          </w:tcPr>
          <w:p w14:paraId="3CBBFBE2" w14:textId="72293A82"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22.0386</w:t>
            </w:r>
          </w:p>
        </w:tc>
        <w:tc>
          <w:tcPr>
            <w:tcW w:w="1110" w:type="dxa"/>
            <w:gridSpan w:val="2"/>
            <w:tcBorders>
              <w:top w:val="nil"/>
              <w:left w:val="nil"/>
              <w:bottom w:val="single" w:sz="4" w:space="0" w:color="auto"/>
              <w:right w:val="single" w:sz="4" w:space="0" w:color="auto"/>
            </w:tcBorders>
            <w:vAlign w:val="bottom"/>
          </w:tcPr>
          <w:p w14:paraId="12BAE4EC" w14:textId="32B67D5A"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22.3141</w:t>
            </w:r>
          </w:p>
        </w:tc>
        <w:tc>
          <w:tcPr>
            <w:tcW w:w="1110" w:type="dxa"/>
            <w:tcBorders>
              <w:top w:val="nil"/>
              <w:left w:val="nil"/>
              <w:bottom w:val="single" w:sz="4" w:space="0" w:color="auto"/>
              <w:right w:val="single" w:sz="4" w:space="0" w:color="auto"/>
            </w:tcBorders>
            <w:vAlign w:val="bottom"/>
          </w:tcPr>
          <w:p w14:paraId="26ECE0B7" w14:textId="1DF3C47B"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49.5868</w:t>
            </w:r>
          </w:p>
        </w:tc>
        <w:tc>
          <w:tcPr>
            <w:tcW w:w="1110" w:type="dxa"/>
            <w:gridSpan w:val="2"/>
            <w:tcBorders>
              <w:top w:val="nil"/>
              <w:left w:val="nil"/>
              <w:bottom w:val="single" w:sz="4" w:space="0" w:color="auto"/>
              <w:right w:val="single" w:sz="4" w:space="0" w:color="auto"/>
            </w:tcBorders>
            <w:vAlign w:val="bottom"/>
          </w:tcPr>
          <w:p w14:paraId="6875A20C" w14:textId="2BC573E8"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30.7438</w:t>
            </w:r>
          </w:p>
        </w:tc>
        <w:tc>
          <w:tcPr>
            <w:tcW w:w="1110" w:type="dxa"/>
            <w:tcBorders>
              <w:top w:val="nil"/>
              <w:left w:val="nil"/>
              <w:bottom w:val="single" w:sz="4" w:space="0" w:color="auto"/>
              <w:right w:val="single" w:sz="4" w:space="0" w:color="auto"/>
            </w:tcBorders>
            <w:vAlign w:val="bottom"/>
          </w:tcPr>
          <w:p w14:paraId="03D690D6" w14:textId="50FC6139"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85.3995</w:t>
            </w:r>
          </w:p>
        </w:tc>
        <w:tc>
          <w:tcPr>
            <w:tcW w:w="1110" w:type="dxa"/>
            <w:tcBorders>
              <w:top w:val="nil"/>
              <w:left w:val="nil"/>
              <w:bottom w:val="single" w:sz="4" w:space="0" w:color="auto"/>
              <w:right w:val="single" w:sz="4" w:space="0" w:color="auto"/>
            </w:tcBorders>
            <w:vAlign w:val="bottom"/>
          </w:tcPr>
          <w:p w14:paraId="597F197D" w14:textId="7D2AAEA8"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16.1157</w:t>
            </w:r>
          </w:p>
        </w:tc>
        <w:tc>
          <w:tcPr>
            <w:tcW w:w="1110" w:type="dxa"/>
            <w:gridSpan w:val="2"/>
            <w:tcBorders>
              <w:top w:val="nil"/>
              <w:left w:val="nil"/>
              <w:bottom w:val="single" w:sz="4" w:space="0" w:color="auto"/>
              <w:right w:val="single" w:sz="4" w:space="0" w:color="auto"/>
            </w:tcBorders>
            <w:vAlign w:val="bottom"/>
          </w:tcPr>
          <w:p w14:paraId="7C01AFA4" w14:textId="697B52E6"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41.3223</w:t>
            </w:r>
          </w:p>
        </w:tc>
        <w:tc>
          <w:tcPr>
            <w:tcW w:w="1110" w:type="dxa"/>
            <w:tcBorders>
              <w:top w:val="nil"/>
              <w:left w:val="nil"/>
              <w:bottom w:val="single" w:sz="4" w:space="0" w:color="auto"/>
              <w:right w:val="single" w:sz="4" w:space="0" w:color="auto"/>
            </w:tcBorders>
            <w:vAlign w:val="bottom"/>
            <w:hideMark/>
          </w:tcPr>
          <w:p w14:paraId="717E15BF" w14:textId="5091C80A"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82.6446</w:t>
            </w:r>
          </w:p>
        </w:tc>
      </w:tr>
      <w:tr w:rsidR="00765596" w:rsidRPr="00AB1A5C" w14:paraId="1583825E" w14:textId="77777777" w:rsidTr="00F83D2E">
        <w:trPr>
          <w:gridAfter w:val="6"/>
          <w:wAfter w:w="13887" w:type="dxa"/>
          <w:trHeight w:val="300"/>
        </w:trPr>
        <w:tc>
          <w:tcPr>
            <w:tcW w:w="1543" w:type="dxa"/>
            <w:tcBorders>
              <w:top w:val="nil"/>
              <w:left w:val="nil"/>
              <w:bottom w:val="single" w:sz="4" w:space="0" w:color="auto"/>
              <w:right w:val="single" w:sz="4" w:space="0" w:color="auto"/>
            </w:tcBorders>
            <w:vAlign w:val="bottom"/>
            <w:hideMark/>
          </w:tcPr>
          <w:p w14:paraId="63156001"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26.0331</w:t>
            </w:r>
          </w:p>
        </w:tc>
        <w:tc>
          <w:tcPr>
            <w:tcW w:w="1110" w:type="dxa"/>
            <w:tcBorders>
              <w:top w:val="nil"/>
              <w:left w:val="nil"/>
              <w:bottom w:val="single" w:sz="4" w:space="0" w:color="auto"/>
              <w:right w:val="nil"/>
            </w:tcBorders>
            <w:vAlign w:val="bottom"/>
          </w:tcPr>
          <w:p w14:paraId="37624167" w14:textId="3B2822BD"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w:t>
            </w:r>
          </w:p>
        </w:tc>
        <w:tc>
          <w:tcPr>
            <w:tcW w:w="1110" w:type="dxa"/>
            <w:tcBorders>
              <w:top w:val="nil"/>
              <w:left w:val="nil"/>
              <w:bottom w:val="single" w:sz="4" w:space="0" w:color="auto"/>
              <w:right w:val="single" w:sz="4" w:space="0" w:color="auto"/>
            </w:tcBorders>
            <w:vAlign w:val="bottom"/>
          </w:tcPr>
          <w:p w14:paraId="4F73DD31" w14:textId="0DC976B1"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17.851</w:t>
            </w:r>
          </w:p>
        </w:tc>
        <w:tc>
          <w:tcPr>
            <w:tcW w:w="1110" w:type="dxa"/>
            <w:tcBorders>
              <w:top w:val="nil"/>
              <w:left w:val="nil"/>
              <w:bottom w:val="single" w:sz="4" w:space="0" w:color="auto"/>
              <w:right w:val="single" w:sz="4" w:space="0" w:color="auto"/>
            </w:tcBorders>
            <w:vAlign w:val="bottom"/>
          </w:tcPr>
          <w:p w14:paraId="2AF9734C" w14:textId="04DB29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33.0579</w:t>
            </w:r>
          </w:p>
        </w:tc>
        <w:tc>
          <w:tcPr>
            <w:tcW w:w="1110" w:type="dxa"/>
            <w:gridSpan w:val="2"/>
            <w:tcBorders>
              <w:top w:val="nil"/>
              <w:left w:val="nil"/>
              <w:bottom w:val="single" w:sz="4" w:space="0" w:color="auto"/>
              <w:right w:val="single" w:sz="4" w:space="0" w:color="auto"/>
            </w:tcBorders>
            <w:vAlign w:val="bottom"/>
          </w:tcPr>
          <w:p w14:paraId="3EC903ED" w14:textId="66D26071"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25.124</w:t>
            </w:r>
          </w:p>
        </w:tc>
        <w:tc>
          <w:tcPr>
            <w:tcW w:w="1110" w:type="dxa"/>
            <w:tcBorders>
              <w:top w:val="nil"/>
              <w:left w:val="nil"/>
              <w:bottom w:val="single" w:sz="4" w:space="0" w:color="auto"/>
              <w:right w:val="single" w:sz="4" w:space="0" w:color="auto"/>
            </w:tcBorders>
            <w:vAlign w:val="bottom"/>
          </w:tcPr>
          <w:p w14:paraId="40A8625B" w14:textId="2FCAC151"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52.3416</w:t>
            </w:r>
          </w:p>
        </w:tc>
        <w:tc>
          <w:tcPr>
            <w:tcW w:w="1110" w:type="dxa"/>
            <w:gridSpan w:val="2"/>
            <w:tcBorders>
              <w:top w:val="nil"/>
              <w:left w:val="nil"/>
              <w:bottom w:val="single" w:sz="4" w:space="0" w:color="auto"/>
              <w:right w:val="single" w:sz="4" w:space="0" w:color="auto"/>
            </w:tcBorders>
            <w:vAlign w:val="bottom"/>
          </w:tcPr>
          <w:p w14:paraId="16D20CEF" w14:textId="10671A58"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31.157</w:t>
            </w:r>
          </w:p>
        </w:tc>
        <w:tc>
          <w:tcPr>
            <w:tcW w:w="1110" w:type="dxa"/>
            <w:tcBorders>
              <w:top w:val="nil"/>
              <w:left w:val="nil"/>
              <w:bottom w:val="single" w:sz="4" w:space="0" w:color="auto"/>
              <w:right w:val="single" w:sz="4" w:space="0" w:color="auto"/>
            </w:tcBorders>
            <w:vAlign w:val="bottom"/>
          </w:tcPr>
          <w:p w14:paraId="1346F86E" w14:textId="5E6A543E"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79.8898</w:t>
            </w:r>
          </w:p>
        </w:tc>
        <w:tc>
          <w:tcPr>
            <w:tcW w:w="1110" w:type="dxa"/>
            <w:tcBorders>
              <w:top w:val="nil"/>
              <w:left w:val="nil"/>
              <w:bottom w:val="single" w:sz="4" w:space="0" w:color="auto"/>
              <w:right w:val="single" w:sz="4" w:space="0" w:color="auto"/>
            </w:tcBorders>
            <w:vAlign w:val="bottom"/>
          </w:tcPr>
          <w:p w14:paraId="24B55201" w14:textId="302ECA28"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11.8457</w:t>
            </w:r>
          </w:p>
        </w:tc>
        <w:tc>
          <w:tcPr>
            <w:tcW w:w="1110" w:type="dxa"/>
            <w:gridSpan w:val="2"/>
            <w:tcBorders>
              <w:top w:val="nil"/>
              <w:left w:val="nil"/>
              <w:bottom w:val="single" w:sz="4" w:space="0" w:color="auto"/>
              <w:right w:val="single" w:sz="4" w:space="0" w:color="auto"/>
            </w:tcBorders>
            <w:vAlign w:val="bottom"/>
          </w:tcPr>
          <w:p w14:paraId="5B17B320" w14:textId="0E0E2F22"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27.5482</w:t>
            </w:r>
          </w:p>
        </w:tc>
        <w:tc>
          <w:tcPr>
            <w:tcW w:w="1110" w:type="dxa"/>
            <w:tcBorders>
              <w:top w:val="nil"/>
              <w:left w:val="nil"/>
              <w:bottom w:val="single" w:sz="4" w:space="0" w:color="auto"/>
              <w:right w:val="single" w:sz="4" w:space="0" w:color="auto"/>
            </w:tcBorders>
            <w:vAlign w:val="bottom"/>
            <w:hideMark/>
          </w:tcPr>
          <w:p w14:paraId="461101EC" w14:textId="67BC219C"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74.3802</w:t>
            </w:r>
          </w:p>
        </w:tc>
      </w:tr>
      <w:tr w:rsidR="00765596" w:rsidRPr="00AB1A5C" w14:paraId="596C07EA" w14:textId="77777777" w:rsidTr="00F83D2E">
        <w:trPr>
          <w:gridAfter w:val="6"/>
          <w:wAfter w:w="13887" w:type="dxa"/>
          <w:trHeight w:val="300"/>
        </w:trPr>
        <w:tc>
          <w:tcPr>
            <w:tcW w:w="1543" w:type="dxa"/>
            <w:tcBorders>
              <w:top w:val="nil"/>
              <w:left w:val="nil"/>
              <w:bottom w:val="single" w:sz="4" w:space="0" w:color="auto"/>
              <w:right w:val="single" w:sz="4" w:space="0" w:color="auto"/>
            </w:tcBorders>
            <w:vAlign w:val="bottom"/>
            <w:hideMark/>
          </w:tcPr>
          <w:p w14:paraId="48ED78DA"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30.854</w:t>
            </w:r>
          </w:p>
        </w:tc>
        <w:tc>
          <w:tcPr>
            <w:tcW w:w="1110" w:type="dxa"/>
            <w:tcBorders>
              <w:top w:val="nil"/>
              <w:left w:val="nil"/>
              <w:bottom w:val="single" w:sz="4" w:space="0" w:color="auto"/>
              <w:right w:val="nil"/>
            </w:tcBorders>
            <w:vAlign w:val="bottom"/>
          </w:tcPr>
          <w:p w14:paraId="1FDF4D61" w14:textId="5132F395"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4</w:t>
            </w:r>
          </w:p>
        </w:tc>
        <w:tc>
          <w:tcPr>
            <w:tcW w:w="1110" w:type="dxa"/>
            <w:tcBorders>
              <w:top w:val="nil"/>
              <w:left w:val="nil"/>
              <w:bottom w:val="single" w:sz="4" w:space="0" w:color="auto"/>
              <w:right w:val="single" w:sz="4" w:space="0" w:color="auto"/>
            </w:tcBorders>
            <w:vAlign w:val="bottom"/>
          </w:tcPr>
          <w:p w14:paraId="54A8502A" w14:textId="2AB778DE"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15.427</w:t>
            </w:r>
          </w:p>
        </w:tc>
        <w:tc>
          <w:tcPr>
            <w:tcW w:w="1110" w:type="dxa"/>
            <w:tcBorders>
              <w:top w:val="nil"/>
              <w:left w:val="nil"/>
              <w:bottom w:val="single" w:sz="4" w:space="0" w:color="auto"/>
              <w:right w:val="single" w:sz="4" w:space="0" w:color="auto"/>
            </w:tcBorders>
            <w:vAlign w:val="bottom"/>
          </w:tcPr>
          <w:p w14:paraId="58183180" w14:textId="5BA4990A"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27.5482</w:t>
            </w:r>
          </w:p>
        </w:tc>
        <w:tc>
          <w:tcPr>
            <w:tcW w:w="1110" w:type="dxa"/>
            <w:gridSpan w:val="2"/>
            <w:tcBorders>
              <w:top w:val="nil"/>
              <w:left w:val="nil"/>
              <w:bottom w:val="single" w:sz="4" w:space="0" w:color="auto"/>
              <w:right w:val="single" w:sz="4" w:space="0" w:color="auto"/>
            </w:tcBorders>
            <w:vAlign w:val="bottom"/>
          </w:tcPr>
          <w:p w14:paraId="332FD7F6" w14:textId="548FFDE8"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29.146</w:t>
            </w:r>
          </w:p>
        </w:tc>
        <w:tc>
          <w:tcPr>
            <w:tcW w:w="1110" w:type="dxa"/>
            <w:tcBorders>
              <w:top w:val="nil"/>
              <w:left w:val="nil"/>
              <w:bottom w:val="single" w:sz="4" w:space="0" w:color="auto"/>
              <w:right w:val="single" w:sz="4" w:space="0" w:color="auto"/>
            </w:tcBorders>
            <w:vAlign w:val="bottom"/>
          </w:tcPr>
          <w:p w14:paraId="4D7CD7C0" w14:textId="330C8EFD"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63.3609</w:t>
            </w:r>
          </w:p>
        </w:tc>
        <w:tc>
          <w:tcPr>
            <w:tcW w:w="1110" w:type="dxa"/>
            <w:gridSpan w:val="2"/>
            <w:tcBorders>
              <w:top w:val="nil"/>
              <w:left w:val="nil"/>
              <w:bottom w:val="single" w:sz="4" w:space="0" w:color="auto"/>
              <w:right w:val="single" w:sz="4" w:space="0" w:color="auto"/>
            </w:tcBorders>
            <w:vAlign w:val="bottom"/>
          </w:tcPr>
          <w:p w14:paraId="496DC35B" w14:textId="03D6545C"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37.1901</w:t>
            </w:r>
          </w:p>
        </w:tc>
        <w:tc>
          <w:tcPr>
            <w:tcW w:w="1110" w:type="dxa"/>
            <w:tcBorders>
              <w:top w:val="nil"/>
              <w:left w:val="nil"/>
              <w:bottom w:val="single" w:sz="4" w:space="0" w:color="auto"/>
              <w:right w:val="single" w:sz="4" w:space="0" w:color="auto"/>
            </w:tcBorders>
            <w:vAlign w:val="bottom"/>
          </w:tcPr>
          <w:p w14:paraId="12EC5566" w14:textId="506EF5BC"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82.6446</w:t>
            </w:r>
          </w:p>
        </w:tc>
        <w:tc>
          <w:tcPr>
            <w:tcW w:w="1110" w:type="dxa"/>
            <w:tcBorders>
              <w:top w:val="nil"/>
              <w:left w:val="nil"/>
              <w:bottom w:val="single" w:sz="4" w:space="0" w:color="auto"/>
              <w:right w:val="single" w:sz="4" w:space="0" w:color="auto"/>
            </w:tcBorders>
            <w:vAlign w:val="bottom"/>
          </w:tcPr>
          <w:p w14:paraId="0F94EDA5" w14:textId="4BD5FC7F"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14.3251</w:t>
            </w:r>
          </w:p>
        </w:tc>
        <w:tc>
          <w:tcPr>
            <w:tcW w:w="1110" w:type="dxa"/>
            <w:gridSpan w:val="2"/>
            <w:tcBorders>
              <w:top w:val="nil"/>
              <w:left w:val="nil"/>
              <w:bottom w:val="single" w:sz="4" w:space="0" w:color="auto"/>
              <w:right w:val="single" w:sz="4" w:space="0" w:color="auto"/>
            </w:tcBorders>
            <w:vAlign w:val="bottom"/>
          </w:tcPr>
          <w:p w14:paraId="5F6D8045" w14:textId="6B446DC0"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35.8127</w:t>
            </w:r>
          </w:p>
        </w:tc>
        <w:tc>
          <w:tcPr>
            <w:tcW w:w="1110" w:type="dxa"/>
            <w:tcBorders>
              <w:top w:val="nil"/>
              <w:left w:val="nil"/>
              <w:bottom w:val="single" w:sz="4" w:space="0" w:color="auto"/>
              <w:right w:val="single" w:sz="4" w:space="0" w:color="auto"/>
            </w:tcBorders>
            <w:vAlign w:val="bottom"/>
            <w:hideMark/>
          </w:tcPr>
          <w:p w14:paraId="59422400" w14:textId="373FA665"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88.1543</w:t>
            </w:r>
          </w:p>
        </w:tc>
      </w:tr>
      <w:tr w:rsidR="00765596" w:rsidRPr="00AB1A5C" w14:paraId="6F598264" w14:textId="77777777" w:rsidTr="00F83D2E">
        <w:trPr>
          <w:gridAfter w:val="6"/>
          <w:wAfter w:w="13887" w:type="dxa"/>
          <w:trHeight w:val="300"/>
        </w:trPr>
        <w:tc>
          <w:tcPr>
            <w:tcW w:w="1543" w:type="dxa"/>
            <w:tcBorders>
              <w:top w:val="nil"/>
              <w:left w:val="nil"/>
              <w:bottom w:val="single" w:sz="4" w:space="0" w:color="auto"/>
              <w:right w:val="single" w:sz="4" w:space="0" w:color="auto"/>
            </w:tcBorders>
            <w:vAlign w:val="bottom"/>
            <w:hideMark/>
          </w:tcPr>
          <w:p w14:paraId="77862E10"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39.6694</w:t>
            </w:r>
          </w:p>
        </w:tc>
        <w:tc>
          <w:tcPr>
            <w:tcW w:w="1110" w:type="dxa"/>
            <w:tcBorders>
              <w:top w:val="nil"/>
              <w:left w:val="nil"/>
              <w:bottom w:val="single" w:sz="4" w:space="0" w:color="auto"/>
              <w:right w:val="nil"/>
            </w:tcBorders>
            <w:vAlign w:val="bottom"/>
          </w:tcPr>
          <w:p w14:paraId="2D572ADA" w14:textId="3B3341E1"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5</w:t>
            </w:r>
          </w:p>
        </w:tc>
        <w:tc>
          <w:tcPr>
            <w:tcW w:w="1110" w:type="dxa"/>
            <w:tcBorders>
              <w:top w:val="nil"/>
              <w:left w:val="nil"/>
              <w:bottom w:val="single" w:sz="4" w:space="0" w:color="auto"/>
              <w:right w:val="single" w:sz="4" w:space="0" w:color="auto"/>
            </w:tcBorders>
            <w:vAlign w:val="bottom"/>
          </w:tcPr>
          <w:p w14:paraId="0413C311" w14:textId="38733A91"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17.769</w:t>
            </w:r>
          </w:p>
        </w:tc>
        <w:tc>
          <w:tcPr>
            <w:tcW w:w="1110" w:type="dxa"/>
            <w:tcBorders>
              <w:top w:val="nil"/>
              <w:left w:val="nil"/>
              <w:bottom w:val="single" w:sz="4" w:space="0" w:color="auto"/>
              <w:right w:val="single" w:sz="4" w:space="0" w:color="auto"/>
            </w:tcBorders>
            <w:vAlign w:val="bottom"/>
          </w:tcPr>
          <w:p w14:paraId="052F1CCD" w14:textId="379AA0BF"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41.3223</w:t>
            </w:r>
          </w:p>
        </w:tc>
        <w:tc>
          <w:tcPr>
            <w:tcW w:w="1110" w:type="dxa"/>
            <w:gridSpan w:val="2"/>
            <w:tcBorders>
              <w:top w:val="nil"/>
              <w:left w:val="nil"/>
              <w:bottom w:val="single" w:sz="4" w:space="0" w:color="auto"/>
              <w:right w:val="single" w:sz="4" w:space="0" w:color="auto"/>
            </w:tcBorders>
            <w:vAlign w:val="bottom"/>
          </w:tcPr>
          <w:p w14:paraId="7B708BBB" w14:textId="42159195"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26.9973</w:t>
            </w:r>
          </w:p>
        </w:tc>
        <w:tc>
          <w:tcPr>
            <w:tcW w:w="1110" w:type="dxa"/>
            <w:tcBorders>
              <w:top w:val="nil"/>
              <w:left w:val="nil"/>
              <w:bottom w:val="single" w:sz="4" w:space="0" w:color="auto"/>
              <w:right w:val="single" w:sz="4" w:space="0" w:color="auto"/>
            </w:tcBorders>
            <w:vAlign w:val="bottom"/>
          </w:tcPr>
          <w:p w14:paraId="27AD8C08" w14:textId="507EE4EF"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55.0964</w:t>
            </w:r>
          </w:p>
        </w:tc>
        <w:tc>
          <w:tcPr>
            <w:tcW w:w="1110" w:type="dxa"/>
            <w:gridSpan w:val="2"/>
            <w:tcBorders>
              <w:top w:val="nil"/>
              <w:left w:val="nil"/>
              <w:bottom w:val="single" w:sz="4" w:space="0" w:color="auto"/>
              <w:right w:val="single" w:sz="4" w:space="0" w:color="auto"/>
            </w:tcBorders>
            <w:vAlign w:val="bottom"/>
          </w:tcPr>
          <w:p w14:paraId="47E1D590" w14:textId="2F217C91"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38.1818</w:t>
            </w:r>
          </w:p>
        </w:tc>
        <w:tc>
          <w:tcPr>
            <w:tcW w:w="1110" w:type="dxa"/>
            <w:tcBorders>
              <w:top w:val="nil"/>
              <w:left w:val="nil"/>
              <w:bottom w:val="single" w:sz="4" w:space="0" w:color="auto"/>
              <w:right w:val="single" w:sz="4" w:space="0" w:color="auto"/>
            </w:tcBorders>
            <w:vAlign w:val="bottom"/>
          </w:tcPr>
          <w:p w14:paraId="3DCADA2B" w14:textId="32B4950D"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90.9091</w:t>
            </w:r>
          </w:p>
        </w:tc>
        <w:tc>
          <w:tcPr>
            <w:tcW w:w="1110" w:type="dxa"/>
            <w:tcBorders>
              <w:top w:val="nil"/>
              <w:left w:val="nil"/>
              <w:bottom w:val="single" w:sz="4" w:space="0" w:color="auto"/>
              <w:right w:val="single" w:sz="4" w:space="0" w:color="auto"/>
            </w:tcBorders>
            <w:vAlign w:val="bottom"/>
          </w:tcPr>
          <w:p w14:paraId="2A2069D5" w14:textId="54C6ED69"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13.9669</w:t>
            </w:r>
          </w:p>
        </w:tc>
        <w:tc>
          <w:tcPr>
            <w:tcW w:w="1110" w:type="dxa"/>
            <w:gridSpan w:val="2"/>
            <w:tcBorders>
              <w:top w:val="nil"/>
              <w:left w:val="nil"/>
              <w:bottom w:val="single" w:sz="4" w:space="0" w:color="auto"/>
              <w:right w:val="single" w:sz="4" w:space="0" w:color="auto"/>
            </w:tcBorders>
            <w:vAlign w:val="bottom"/>
          </w:tcPr>
          <w:p w14:paraId="3888CB6C" w14:textId="6E8EBF3E"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35.8127</w:t>
            </w:r>
          </w:p>
        </w:tc>
        <w:tc>
          <w:tcPr>
            <w:tcW w:w="1110" w:type="dxa"/>
            <w:tcBorders>
              <w:top w:val="nil"/>
              <w:left w:val="nil"/>
              <w:bottom w:val="single" w:sz="4" w:space="0" w:color="auto"/>
              <w:right w:val="single" w:sz="4" w:space="0" w:color="auto"/>
            </w:tcBorders>
            <w:vAlign w:val="bottom"/>
            <w:hideMark/>
          </w:tcPr>
          <w:p w14:paraId="71A202FC" w14:textId="06DED32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99.1736</w:t>
            </w:r>
          </w:p>
        </w:tc>
      </w:tr>
      <w:tr w:rsidR="00765596" w:rsidRPr="00AB1A5C" w14:paraId="71ECAB2A" w14:textId="77777777" w:rsidTr="00F83D2E">
        <w:trPr>
          <w:gridAfter w:val="6"/>
          <w:wAfter w:w="13887" w:type="dxa"/>
          <w:trHeight w:val="300"/>
        </w:trPr>
        <w:tc>
          <w:tcPr>
            <w:tcW w:w="1543" w:type="dxa"/>
            <w:tcBorders>
              <w:top w:val="nil"/>
              <w:left w:val="nil"/>
              <w:bottom w:val="single" w:sz="4" w:space="0" w:color="auto"/>
              <w:right w:val="single" w:sz="4" w:space="0" w:color="auto"/>
            </w:tcBorders>
            <w:vAlign w:val="bottom"/>
            <w:hideMark/>
          </w:tcPr>
          <w:p w14:paraId="22A9AF72"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50.8265</w:t>
            </w:r>
          </w:p>
        </w:tc>
        <w:tc>
          <w:tcPr>
            <w:tcW w:w="1110" w:type="dxa"/>
            <w:tcBorders>
              <w:top w:val="nil"/>
              <w:left w:val="nil"/>
              <w:bottom w:val="single" w:sz="4" w:space="0" w:color="auto"/>
              <w:right w:val="nil"/>
            </w:tcBorders>
            <w:vAlign w:val="bottom"/>
          </w:tcPr>
          <w:p w14:paraId="1AFBC9C8" w14:textId="754B8F2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6</w:t>
            </w:r>
          </w:p>
        </w:tc>
        <w:tc>
          <w:tcPr>
            <w:tcW w:w="1110" w:type="dxa"/>
            <w:tcBorders>
              <w:top w:val="nil"/>
              <w:left w:val="nil"/>
              <w:bottom w:val="single" w:sz="4" w:space="0" w:color="auto"/>
              <w:right w:val="single" w:sz="4" w:space="0" w:color="auto"/>
            </w:tcBorders>
            <w:vAlign w:val="bottom"/>
          </w:tcPr>
          <w:p w14:paraId="4878CB82" w14:textId="6EBFBF14"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22.92</w:t>
            </w:r>
          </w:p>
        </w:tc>
        <w:tc>
          <w:tcPr>
            <w:tcW w:w="1110" w:type="dxa"/>
            <w:tcBorders>
              <w:top w:val="nil"/>
              <w:left w:val="nil"/>
              <w:bottom w:val="single" w:sz="4" w:space="0" w:color="auto"/>
              <w:right w:val="single" w:sz="4" w:space="0" w:color="auto"/>
            </w:tcBorders>
            <w:vAlign w:val="bottom"/>
          </w:tcPr>
          <w:p w14:paraId="5D240980" w14:textId="4D126278"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44.0771</w:t>
            </w:r>
          </w:p>
        </w:tc>
        <w:tc>
          <w:tcPr>
            <w:tcW w:w="1110" w:type="dxa"/>
            <w:gridSpan w:val="2"/>
            <w:tcBorders>
              <w:top w:val="nil"/>
              <w:left w:val="nil"/>
              <w:bottom w:val="single" w:sz="4" w:space="0" w:color="auto"/>
              <w:right w:val="single" w:sz="4" w:space="0" w:color="auto"/>
            </w:tcBorders>
            <w:vAlign w:val="bottom"/>
          </w:tcPr>
          <w:p w14:paraId="4A8D5415" w14:textId="5558675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33.719</w:t>
            </w:r>
          </w:p>
        </w:tc>
        <w:tc>
          <w:tcPr>
            <w:tcW w:w="1110" w:type="dxa"/>
            <w:tcBorders>
              <w:top w:val="nil"/>
              <w:left w:val="nil"/>
              <w:bottom w:val="single" w:sz="4" w:space="0" w:color="auto"/>
              <w:right w:val="single" w:sz="4" w:space="0" w:color="auto"/>
            </w:tcBorders>
            <w:vAlign w:val="bottom"/>
          </w:tcPr>
          <w:p w14:paraId="2ADF88A4" w14:textId="3B8154F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66.1157</w:t>
            </w:r>
          </w:p>
        </w:tc>
        <w:tc>
          <w:tcPr>
            <w:tcW w:w="1110" w:type="dxa"/>
            <w:gridSpan w:val="2"/>
            <w:tcBorders>
              <w:top w:val="nil"/>
              <w:left w:val="nil"/>
              <w:bottom w:val="single" w:sz="4" w:space="0" w:color="auto"/>
              <w:right w:val="single" w:sz="4" w:space="0" w:color="auto"/>
            </w:tcBorders>
            <w:vAlign w:val="bottom"/>
          </w:tcPr>
          <w:p w14:paraId="5C89BB57" w14:textId="6BA551D5"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44.0771</w:t>
            </w:r>
          </w:p>
        </w:tc>
        <w:tc>
          <w:tcPr>
            <w:tcW w:w="1110" w:type="dxa"/>
            <w:tcBorders>
              <w:top w:val="nil"/>
              <w:left w:val="nil"/>
              <w:bottom w:val="single" w:sz="4" w:space="0" w:color="auto"/>
              <w:right w:val="single" w:sz="4" w:space="0" w:color="auto"/>
            </w:tcBorders>
            <w:vAlign w:val="bottom"/>
          </w:tcPr>
          <w:p w14:paraId="2AE4E88D" w14:textId="40414ADF"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110.193</w:t>
            </w:r>
          </w:p>
        </w:tc>
        <w:tc>
          <w:tcPr>
            <w:tcW w:w="1110" w:type="dxa"/>
            <w:tcBorders>
              <w:top w:val="nil"/>
              <w:left w:val="nil"/>
              <w:bottom w:val="single" w:sz="4" w:space="0" w:color="auto"/>
              <w:right w:val="single" w:sz="4" w:space="0" w:color="auto"/>
            </w:tcBorders>
            <w:vAlign w:val="bottom"/>
          </w:tcPr>
          <w:p w14:paraId="2ABA2AF0" w14:textId="23E21578"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18.2645</w:t>
            </w:r>
          </w:p>
        </w:tc>
        <w:tc>
          <w:tcPr>
            <w:tcW w:w="1110" w:type="dxa"/>
            <w:gridSpan w:val="2"/>
            <w:tcBorders>
              <w:top w:val="nil"/>
              <w:left w:val="nil"/>
              <w:bottom w:val="single" w:sz="4" w:space="0" w:color="auto"/>
              <w:right w:val="single" w:sz="4" w:space="0" w:color="auto"/>
            </w:tcBorders>
            <w:vAlign w:val="bottom"/>
          </w:tcPr>
          <w:p w14:paraId="430DF821" w14:textId="335E68DF"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46.832</w:t>
            </w:r>
          </w:p>
        </w:tc>
        <w:tc>
          <w:tcPr>
            <w:tcW w:w="1110" w:type="dxa"/>
            <w:tcBorders>
              <w:top w:val="nil"/>
              <w:left w:val="nil"/>
              <w:bottom w:val="single" w:sz="4" w:space="0" w:color="auto"/>
              <w:right w:val="single" w:sz="4" w:space="0" w:color="auto"/>
            </w:tcBorders>
            <w:vAlign w:val="bottom"/>
            <w:hideMark/>
          </w:tcPr>
          <w:p w14:paraId="62BC6E9F" w14:textId="72F0CD2A"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112.948</w:t>
            </w:r>
          </w:p>
        </w:tc>
      </w:tr>
      <w:tr w:rsidR="00765596" w:rsidRPr="00AB1A5C" w14:paraId="7D54CDE4" w14:textId="77777777" w:rsidTr="00F83D2E">
        <w:trPr>
          <w:gridAfter w:val="6"/>
          <w:wAfter w:w="13887" w:type="dxa"/>
          <w:trHeight w:val="300"/>
        </w:trPr>
        <w:tc>
          <w:tcPr>
            <w:tcW w:w="1543" w:type="dxa"/>
            <w:tcBorders>
              <w:top w:val="nil"/>
              <w:left w:val="nil"/>
              <w:bottom w:val="single" w:sz="4" w:space="0" w:color="auto"/>
              <w:right w:val="single" w:sz="4" w:space="0" w:color="auto"/>
            </w:tcBorders>
            <w:vAlign w:val="bottom"/>
            <w:hideMark/>
          </w:tcPr>
          <w:p w14:paraId="0258E6A0"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47.3829</w:t>
            </w:r>
          </w:p>
        </w:tc>
        <w:tc>
          <w:tcPr>
            <w:tcW w:w="1110" w:type="dxa"/>
            <w:tcBorders>
              <w:top w:val="nil"/>
              <w:left w:val="nil"/>
              <w:bottom w:val="single" w:sz="4" w:space="0" w:color="auto"/>
              <w:right w:val="nil"/>
            </w:tcBorders>
            <w:vAlign w:val="bottom"/>
          </w:tcPr>
          <w:p w14:paraId="106829A0" w14:textId="47EA096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7</w:t>
            </w:r>
          </w:p>
        </w:tc>
        <w:tc>
          <w:tcPr>
            <w:tcW w:w="1110" w:type="dxa"/>
            <w:tcBorders>
              <w:top w:val="nil"/>
              <w:left w:val="nil"/>
              <w:bottom w:val="single" w:sz="4" w:space="0" w:color="auto"/>
              <w:right w:val="single" w:sz="4" w:space="0" w:color="auto"/>
            </w:tcBorders>
            <w:vAlign w:val="bottom"/>
          </w:tcPr>
          <w:p w14:paraId="071199F3" w14:textId="78779ED0"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15.813</w:t>
            </w:r>
          </w:p>
        </w:tc>
        <w:tc>
          <w:tcPr>
            <w:tcW w:w="1110" w:type="dxa"/>
            <w:tcBorders>
              <w:top w:val="nil"/>
              <w:left w:val="nil"/>
              <w:bottom w:val="single" w:sz="4" w:space="0" w:color="auto"/>
              <w:right w:val="single" w:sz="4" w:space="0" w:color="auto"/>
            </w:tcBorders>
            <w:vAlign w:val="bottom"/>
          </w:tcPr>
          <w:p w14:paraId="494BA2F1" w14:textId="20148F12"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38.5675</w:t>
            </w:r>
          </w:p>
        </w:tc>
        <w:tc>
          <w:tcPr>
            <w:tcW w:w="1110" w:type="dxa"/>
            <w:gridSpan w:val="2"/>
            <w:tcBorders>
              <w:top w:val="nil"/>
              <w:left w:val="nil"/>
              <w:bottom w:val="single" w:sz="4" w:space="0" w:color="auto"/>
              <w:right w:val="single" w:sz="4" w:space="0" w:color="auto"/>
            </w:tcBorders>
            <w:vAlign w:val="bottom"/>
          </w:tcPr>
          <w:p w14:paraId="75B6E312" w14:textId="4FC1629B"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36.5014</w:t>
            </w:r>
          </w:p>
        </w:tc>
        <w:tc>
          <w:tcPr>
            <w:tcW w:w="1110" w:type="dxa"/>
            <w:tcBorders>
              <w:top w:val="nil"/>
              <w:left w:val="nil"/>
              <w:bottom w:val="single" w:sz="4" w:space="0" w:color="auto"/>
              <w:right w:val="single" w:sz="4" w:space="0" w:color="auto"/>
            </w:tcBorders>
            <w:vAlign w:val="bottom"/>
          </w:tcPr>
          <w:p w14:paraId="04321C7C" w14:textId="48F0AF92"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68.8705</w:t>
            </w:r>
          </w:p>
        </w:tc>
        <w:tc>
          <w:tcPr>
            <w:tcW w:w="1110" w:type="dxa"/>
            <w:gridSpan w:val="2"/>
            <w:tcBorders>
              <w:top w:val="nil"/>
              <w:left w:val="nil"/>
              <w:bottom w:val="single" w:sz="4" w:space="0" w:color="auto"/>
              <w:right w:val="single" w:sz="4" w:space="0" w:color="auto"/>
            </w:tcBorders>
            <w:vAlign w:val="bottom"/>
          </w:tcPr>
          <w:p w14:paraId="117B66BD" w14:textId="548C5705"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55.5372</w:t>
            </w:r>
          </w:p>
        </w:tc>
        <w:tc>
          <w:tcPr>
            <w:tcW w:w="1110" w:type="dxa"/>
            <w:tcBorders>
              <w:top w:val="nil"/>
              <w:left w:val="nil"/>
              <w:bottom w:val="single" w:sz="4" w:space="0" w:color="auto"/>
              <w:right w:val="single" w:sz="4" w:space="0" w:color="auto"/>
            </w:tcBorders>
            <w:vAlign w:val="bottom"/>
          </w:tcPr>
          <w:p w14:paraId="46212226" w14:textId="26F332A2"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115.703</w:t>
            </w:r>
          </w:p>
        </w:tc>
        <w:tc>
          <w:tcPr>
            <w:tcW w:w="1110" w:type="dxa"/>
            <w:tcBorders>
              <w:top w:val="nil"/>
              <w:left w:val="nil"/>
              <w:bottom w:val="single" w:sz="4" w:space="0" w:color="auto"/>
              <w:right w:val="single" w:sz="4" w:space="0" w:color="auto"/>
            </w:tcBorders>
            <w:vAlign w:val="bottom"/>
          </w:tcPr>
          <w:p w14:paraId="0027DC35" w14:textId="5AEA4632"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22.5895</w:t>
            </w:r>
          </w:p>
        </w:tc>
        <w:tc>
          <w:tcPr>
            <w:tcW w:w="1110" w:type="dxa"/>
            <w:gridSpan w:val="2"/>
            <w:tcBorders>
              <w:top w:val="nil"/>
              <w:left w:val="nil"/>
              <w:bottom w:val="single" w:sz="4" w:space="0" w:color="auto"/>
              <w:right w:val="single" w:sz="4" w:space="0" w:color="auto"/>
            </w:tcBorders>
            <w:vAlign w:val="bottom"/>
          </w:tcPr>
          <w:p w14:paraId="14378CE9" w14:textId="6893C1BB"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55.0964</w:t>
            </w:r>
          </w:p>
        </w:tc>
        <w:tc>
          <w:tcPr>
            <w:tcW w:w="1110" w:type="dxa"/>
            <w:tcBorders>
              <w:top w:val="nil"/>
              <w:left w:val="nil"/>
              <w:bottom w:val="single" w:sz="4" w:space="0" w:color="auto"/>
              <w:right w:val="single" w:sz="4" w:space="0" w:color="auto"/>
            </w:tcBorders>
            <w:vAlign w:val="bottom"/>
            <w:hideMark/>
          </w:tcPr>
          <w:p w14:paraId="27943F80" w14:textId="09F4D3A5"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110.193</w:t>
            </w:r>
          </w:p>
        </w:tc>
      </w:tr>
      <w:tr w:rsidR="00765596" w:rsidRPr="00AB1A5C" w14:paraId="36A9D134" w14:textId="77777777" w:rsidTr="00F83D2E">
        <w:trPr>
          <w:gridAfter w:val="6"/>
          <w:wAfter w:w="13887" w:type="dxa"/>
          <w:trHeight w:val="300"/>
        </w:trPr>
        <w:tc>
          <w:tcPr>
            <w:tcW w:w="1543" w:type="dxa"/>
            <w:tcBorders>
              <w:top w:val="nil"/>
              <w:left w:val="nil"/>
              <w:bottom w:val="single" w:sz="4" w:space="0" w:color="auto"/>
              <w:right w:val="single" w:sz="4" w:space="0" w:color="auto"/>
            </w:tcBorders>
            <w:vAlign w:val="bottom"/>
            <w:hideMark/>
          </w:tcPr>
          <w:p w14:paraId="156F7985"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50.6887</w:t>
            </w:r>
          </w:p>
        </w:tc>
        <w:tc>
          <w:tcPr>
            <w:tcW w:w="1110" w:type="dxa"/>
            <w:tcBorders>
              <w:top w:val="nil"/>
              <w:left w:val="nil"/>
              <w:bottom w:val="single" w:sz="4" w:space="0" w:color="auto"/>
              <w:right w:val="nil"/>
            </w:tcBorders>
            <w:vAlign w:val="bottom"/>
          </w:tcPr>
          <w:p w14:paraId="65CD34A4" w14:textId="077C0D69"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w:t>
            </w:r>
          </w:p>
        </w:tc>
        <w:tc>
          <w:tcPr>
            <w:tcW w:w="1110" w:type="dxa"/>
            <w:tcBorders>
              <w:top w:val="nil"/>
              <w:left w:val="nil"/>
              <w:bottom w:val="single" w:sz="4" w:space="0" w:color="auto"/>
              <w:right w:val="single" w:sz="4" w:space="0" w:color="auto"/>
            </w:tcBorders>
            <w:vAlign w:val="bottom"/>
          </w:tcPr>
          <w:p w14:paraId="0C695C23" w14:textId="3D1B2CE4"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23.361</w:t>
            </w:r>
          </w:p>
        </w:tc>
        <w:tc>
          <w:tcPr>
            <w:tcW w:w="1110" w:type="dxa"/>
            <w:tcBorders>
              <w:top w:val="nil"/>
              <w:left w:val="nil"/>
              <w:bottom w:val="single" w:sz="4" w:space="0" w:color="auto"/>
              <w:right w:val="single" w:sz="4" w:space="0" w:color="auto"/>
            </w:tcBorders>
            <w:vAlign w:val="bottom"/>
          </w:tcPr>
          <w:p w14:paraId="4100550D" w14:textId="56960610"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44.0771</w:t>
            </w:r>
          </w:p>
        </w:tc>
        <w:tc>
          <w:tcPr>
            <w:tcW w:w="1110" w:type="dxa"/>
            <w:gridSpan w:val="2"/>
            <w:tcBorders>
              <w:top w:val="nil"/>
              <w:left w:val="nil"/>
              <w:bottom w:val="single" w:sz="4" w:space="0" w:color="auto"/>
              <w:right w:val="single" w:sz="4" w:space="0" w:color="auto"/>
            </w:tcBorders>
            <w:vAlign w:val="bottom"/>
          </w:tcPr>
          <w:p w14:paraId="44CB9F40" w14:textId="5473687B"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39.3939</w:t>
            </w:r>
          </w:p>
        </w:tc>
        <w:tc>
          <w:tcPr>
            <w:tcW w:w="1110" w:type="dxa"/>
            <w:tcBorders>
              <w:top w:val="nil"/>
              <w:left w:val="nil"/>
              <w:bottom w:val="single" w:sz="4" w:space="0" w:color="auto"/>
              <w:right w:val="single" w:sz="4" w:space="0" w:color="auto"/>
            </w:tcBorders>
            <w:vAlign w:val="bottom"/>
          </w:tcPr>
          <w:p w14:paraId="52A937AF" w14:textId="6A7C1A43"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71.6253</w:t>
            </w:r>
          </w:p>
        </w:tc>
        <w:tc>
          <w:tcPr>
            <w:tcW w:w="1110" w:type="dxa"/>
            <w:gridSpan w:val="2"/>
            <w:tcBorders>
              <w:top w:val="nil"/>
              <w:left w:val="nil"/>
              <w:bottom w:val="single" w:sz="4" w:space="0" w:color="auto"/>
              <w:right w:val="single" w:sz="4" w:space="0" w:color="auto"/>
            </w:tcBorders>
            <w:vAlign w:val="bottom"/>
          </w:tcPr>
          <w:p w14:paraId="40CA21D2" w14:textId="3608658A"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67.1625</w:t>
            </w:r>
          </w:p>
        </w:tc>
        <w:tc>
          <w:tcPr>
            <w:tcW w:w="1110" w:type="dxa"/>
            <w:tcBorders>
              <w:top w:val="nil"/>
              <w:left w:val="nil"/>
              <w:bottom w:val="single" w:sz="4" w:space="0" w:color="auto"/>
              <w:right w:val="single" w:sz="4" w:space="0" w:color="auto"/>
            </w:tcBorders>
            <w:vAlign w:val="bottom"/>
          </w:tcPr>
          <w:p w14:paraId="258048B0" w14:textId="7B2C39DE"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126.722</w:t>
            </w:r>
          </w:p>
        </w:tc>
        <w:tc>
          <w:tcPr>
            <w:tcW w:w="1110" w:type="dxa"/>
            <w:tcBorders>
              <w:top w:val="nil"/>
              <w:left w:val="nil"/>
              <w:bottom w:val="single" w:sz="4" w:space="0" w:color="auto"/>
              <w:right w:val="single" w:sz="4" w:space="0" w:color="auto"/>
            </w:tcBorders>
            <w:vAlign w:val="bottom"/>
          </w:tcPr>
          <w:p w14:paraId="457141C8" w14:textId="6AB4F893"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22.5069</w:t>
            </w:r>
          </w:p>
        </w:tc>
        <w:tc>
          <w:tcPr>
            <w:tcW w:w="1110" w:type="dxa"/>
            <w:gridSpan w:val="2"/>
            <w:tcBorders>
              <w:top w:val="nil"/>
              <w:left w:val="nil"/>
              <w:bottom w:val="single" w:sz="4" w:space="0" w:color="auto"/>
              <w:right w:val="single" w:sz="4" w:space="0" w:color="auto"/>
            </w:tcBorders>
            <w:vAlign w:val="bottom"/>
          </w:tcPr>
          <w:p w14:paraId="24F57830" w14:textId="3BB1143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52.3416</w:t>
            </w:r>
          </w:p>
        </w:tc>
        <w:tc>
          <w:tcPr>
            <w:tcW w:w="1110" w:type="dxa"/>
            <w:tcBorders>
              <w:top w:val="nil"/>
              <w:left w:val="nil"/>
              <w:bottom w:val="single" w:sz="4" w:space="0" w:color="auto"/>
              <w:right w:val="single" w:sz="4" w:space="0" w:color="auto"/>
            </w:tcBorders>
            <w:vAlign w:val="bottom"/>
            <w:hideMark/>
          </w:tcPr>
          <w:p w14:paraId="70959CB5" w14:textId="32258E34"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110.193</w:t>
            </w:r>
          </w:p>
        </w:tc>
      </w:tr>
      <w:tr w:rsidR="00765596" w:rsidRPr="00AB1A5C" w14:paraId="7EF0FF60" w14:textId="77777777" w:rsidTr="00F83D2E">
        <w:trPr>
          <w:gridAfter w:val="6"/>
          <w:wAfter w:w="13887" w:type="dxa"/>
          <w:trHeight w:val="300"/>
        </w:trPr>
        <w:tc>
          <w:tcPr>
            <w:tcW w:w="1543" w:type="dxa"/>
            <w:tcBorders>
              <w:top w:val="nil"/>
              <w:left w:val="nil"/>
              <w:bottom w:val="single" w:sz="4" w:space="0" w:color="auto"/>
              <w:right w:val="single" w:sz="4" w:space="0" w:color="auto"/>
            </w:tcBorders>
            <w:vAlign w:val="bottom"/>
            <w:hideMark/>
          </w:tcPr>
          <w:p w14:paraId="1E0C2A0C"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50.2479</w:t>
            </w:r>
          </w:p>
        </w:tc>
        <w:tc>
          <w:tcPr>
            <w:tcW w:w="1110" w:type="dxa"/>
            <w:tcBorders>
              <w:top w:val="nil"/>
              <w:left w:val="nil"/>
              <w:bottom w:val="single" w:sz="4" w:space="0" w:color="auto"/>
              <w:right w:val="nil"/>
            </w:tcBorders>
            <w:vAlign w:val="bottom"/>
          </w:tcPr>
          <w:p w14:paraId="3082D5E8" w14:textId="136162A4"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9</w:t>
            </w:r>
          </w:p>
        </w:tc>
        <w:tc>
          <w:tcPr>
            <w:tcW w:w="1110" w:type="dxa"/>
            <w:tcBorders>
              <w:top w:val="nil"/>
              <w:left w:val="nil"/>
              <w:bottom w:val="single" w:sz="4" w:space="0" w:color="auto"/>
              <w:right w:val="single" w:sz="4" w:space="0" w:color="auto"/>
            </w:tcBorders>
            <w:vAlign w:val="bottom"/>
          </w:tcPr>
          <w:p w14:paraId="2654F8AE" w14:textId="1A11ED32"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27.273</w:t>
            </w:r>
          </w:p>
        </w:tc>
        <w:tc>
          <w:tcPr>
            <w:tcW w:w="1110" w:type="dxa"/>
            <w:tcBorders>
              <w:top w:val="nil"/>
              <w:left w:val="nil"/>
              <w:bottom w:val="single" w:sz="4" w:space="0" w:color="auto"/>
              <w:right w:val="single" w:sz="4" w:space="0" w:color="auto"/>
            </w:tcBorders>
            <w:vAlign w:val="bottom"/>
          </w:tcPr>
          <w:p w14:paraId="24D4E50F" w14:textId="3CC552CF"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49.5868</w:t>
            </w:r>
          </w:p>
        </w:tc>
        <w:tc>
          <w:tcPr>
            <w:tcW w:w="1110" w:type="dxa"/>
            <w:gridSpan w:val="2"/>
            <w:tcBorders>
              <w:top w:val="nil"/>
              <w:left w:val="nil"/>
              <w:bottom w:val="single" w:sz="4" w:space="0" w:color="auto"/>
              <w:right w:val="single" w:sz="4" w:space="0" w:color="auto"/>
            </w:tcBorders>
            <w:vAlign w:val="bottom"/>
          </w:tcPr>
          <w:p w14:paraId="16642C9F" w14:textId="79069926"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52.0661</w:t>
            </w:r>
          </w:p>
        </w:tc>
        <w:tc>
          <w:tcPr>
            <w:tcW w:w="1110" w:type="dxa"/>
            <w:tcBorders>
              <w:top w:val="nil"/>
              <w:left w:val="nil"/>
              <w:bottom w:val="single" w:sz="4" w:space="0" w:color="auto"/>
              <w:right w:val="single" w:sz="4" w:space="0" w:color="auto"/>
            </w:tcBorders>
            <w:vAlign w:val="bottom"/>
          </w:tcPr>
          <w:p w14:paraId="1C107DC5" w14:textId="0D2E51BA"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96.4187</w:t>
            </w:r>
          </w:p>
        </w:tc>
        <w:tc>
          <w:tcPr>
            <w:tcW w:w="1110" w:type="dxa"/>
            <w:gridSpan w:val="2"/>
            <w:tcBorders>
              <w:top w:val="nil"/>
              <w:left w:val="nil"/>
              <w:bottom w:val="single" w:sz="4" w:space="0" w:color="auto"/>
              <w:right w:val="single" w:sz="4" w:space="0" w:color="auto"/>
            </w:tcBorders>
            <w:vAlign w:val="bottom"/>
          </w:tcPr>
          <w:p w14:paraId="3FB5B646" w14:textId="4501F70E"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75.5923</w:t>
            </w:r>
          </w:p>
        </w:tc>
        <w:tc>
          <w:tcPr>
            <w:tcW w:w="1110" w:type="dxa"/>
            <w:tcBorders>
              <w:top w:val="nil"/>
              <w:left w:val="nil"/>
              <w:bottom w:val="single" w:sz="4" w:space="0" w:color="auto"/>
              <w:right w:val="single" w:sz="4" w:space="0" w:color="auto"/>
            </w:tcBorders>
            <w:vAlign w:val="bottom"/>
          </w:tcPr>
          <w:p w14:paraId="391E6EC0" w14:textId="776FAD8C"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134.986</w:t>
            </w:r>
          </w:p>
        </w:tc>
        <w:tc>
          <w:tcPr>
            <w:tcW w:w="1110" w:type="dxa"/>
            <w:tcBorders>
              <w:top w:val="nil"/>
              <w:left w:val="nil"/>
              <w:bottom w:val="single" w:sz="4" w:space="0" w:color="auto"/>
              <w:right w:val="single" w:sz="4" w:space="0" w:color="auto"/>
            </w:tcBorders>
            <w:vAlign w:val="bottom"/>
          </w:tcPr>
          <w:p w14:paraId="5F8B94FD" w14:textId="1261CF6B"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24.2424</w:t>
            </w:r>
          </w:p>
        </w:tc>
        <w:tc>
          <w:tcPr>
            <w:tcW w:w="1110" w:type="dxa"/>
            <w:gridSpan w:val="2"/>
            <w:tcBorders>
              <w:top w:val="nil"/>
              <w:left w:val="nil"/>
              <w:bottom w:val="single" w:sz="4" w:space="0" w:color="auto"/>
              <w:right w:val="single" w:sz="4" w:space="0" w:color="auto"/>
            </w:tcBorders>
            <w:vAlign w:val="bottom"/>
          </w:tcPr>
          <w:p w14:paraId="08DF9491" w14:textId="4D5F0394"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55.0964</w:t>
            </w:r>
          </w:p>
        </w:tc>
        <w:tc>
          <w:tcPr>
            <w:tcW w:w="1110" w:type="dxa"/>
            <w:tcBorders>
              <w:top w:val="nil"/>
              <w:left w:val="nil"/>
              <w:bottom w:val="single" w:sz="4" w:space="0" w:color="auto"/>
              <w:right w:val="single" w:sz="4" w:space="0" w:color="auto"/>
            </w:tcBorders>
            <w:vAlign w:val="bottom"/>
            <w:hideMark/>
          </w:tcPr>
          <w:p w14:paraId="53B5C26F" w14:textId="78109DCE"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104.683</w:t>
            </w:r>
          </w:p>
        </w:tc>
      </w:tr>
      <w:tr w:rsidR="00765596" w:rsidRPr="00AB1A5C" w14:paraId="3C6E8CAA" w14:textId="77777777" w:rsidTr="00F83D2E">
        <w:trPr>
          <w:gridAfter w:val="6"/>
          <w:wAfter w:w="13887" w:type="dxa"/>
          <w:trHeight w:val="300"/>
        </w:trPr>
        <w:tc>
          <w:tcPr>
            <w:tcW w:w="1543" w:type="dxa"/>
            <w:tcBorders>
              <w:top w:val="nil"/>
              <w:left w:val="nil"/>
              <w:bottom w:val="single" w:sz="4" w:space="0" w:color="auto"/>
              <w:right w:val="single" w:sz="4" w:space="0" w:color="auto"/>
            </w:tcBorders>
            <w:vAlign w:val="bottom"/>
            <w:hideMark/>
          </w:tcPr>
          <w:p w14:paraId="0F2A768B"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66.9422</w:t>
            </w:r>
          </w:p>
        </w:tc>
        <w:tc>
          <w:tcPr>
            <w:tcW w:w="1110" w:type="dxa"/>
            <w:tcBorders>
              <w:top w:val="nil"/>
              <w:left w:val="nil"/>
              <w:bottom w:val="single" w:sz="4" w:space="0" w:color="auto"/>
              <w:right w:val="nil"/>
            </w:tcBorders>
            <w:vAlign w:val="bottom"/>
          </w:tcPr>
          <w:p w14:paraId="05D79DEE" w14:textId="51191816"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10</w:t>
            </w:r>
          </w:p>
        </w:tc>
        <w:tc>
          <w:tcPr>
            <w:tcW w:w="1110" w:type="dxa"/>
            <w:tcBorders>
              <w:top w:val="nil"/>
              <w:left w:val="nil"/>
              <w:bottom w:val="single" w:sz="4" w:space="0" w:color="auto"/>
              <w:right w:val="single" w:sz="4" w:space="0" w:color="auto"/>
            </w:tcBorders>
            <w:vAlign w:val="bottom"/>
          </w:tcPr>
          <w:p w14:paraId="3BD27506" w14:textId="4ABDDD3B"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21.983</w:t>
            </w:r>
          </w:p>
        </w:tc>
        <w:tc>
          <w:tcPr>
            <w:tcW w:w="1110" w:type="dxa"/>
            <w:tcBorders>
              <w:top w:val="nil"/>
              <w:left w:val="nil"/>
              <w:bottom w:val="single" w:sz="4" w:space="0" w:color="auto"/>
              <w:right w:val="single" w:sz="4" w:space="0" w:color="auto"/>
            </w:tcBorders>
            <w:vAlign w:val="bottom"/>
          </w:tcPr>
          <w:p w14:paraId="13E03E8D" w14:textId="70DD0715"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57.8512</w:t>
            </w:r>
          </w:p>
        </w:tc>
        <w:tc>
          <w:tcPr>
            <w:tcW w:w="1110" w:type="dxa"/>
            <w:gridSpan w:val="2"/>
            <w:tcBorders>
              <w:top w:val="nil"/>
              <w:left w:val="nil"/>
              <w:bottom w:val="single" w:sz="4" w:space="0" w:color="auto"/>
              <w:right w:val="single" w:sz="4" w:space="0" w:color="auto"/>
            </w:tcBorders>
            <w:vAlign w:val="bottom"/>
          </w:tcPr>
          <w:p w14:paraId="1CCC52C2" w14:textId="6A65AAFC"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52.8926</w:t>
            </w:r>
          </w:p>
        </w:tc>
        <w:tc>
          <w:tcPr>
            <w:tcW w:w="1110" w:type="dxa"/>
            <w:tcBorders>
              <w:top w:val="nil"/>
              <w:left w:val="nil"/>
              <w:bottom w:val="single" w:sz="4" w:space="0" w:color="auto"/>
              <w:right w:val="single" w:sz="4" w:space="0" w:color="auto"/>
            </w:tcBorders>
            <w:vAlign w:val="bottom"/>
          </w:tcPr>
          <w:p w14:paraId="658FA468" w14:textId="595D7736"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88.1543</w:t>
            </w:r>
          </w:p>
        </w:tc>
        <w:tc>
          <w:tcPr>
            <w:tcW w:w="1110" w:type="dxa"/>
            <w:gridSpan w:val="2"/>
            <w:tcBorders>
              <w:top w:val="nil"/>
              <w:left w:val="nil"/>
              <w:bottom w:val="single" w:sz="4" w:space="0" w:color="auto"/>
              <w:right w:val="single" w:sz="4" w:space="0" w:color="auto"/>
            </w:tcBorders>
            <w:vAlign w:val="bottom"/>
          </w:tcPr>
          <w:p w14:paraId="52A31201" w14:textId="71B34182"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89.2562</w:t>
            </w:r>
          </w:p>
        </w:tc>
        <w:tc>
          <w:tcPr>
            <w:tcW w:w="1110" w:type="dxa"/>
            <w:tcBorders>
              <w:top w:val="nil"/>
              <w:left w:val="nil"/>
              <w:bottom w:val="single" w:sz="4" w:space="0" w:color="auto"/>
              <w:right w:val="single" w:sz="4" w:space="0" w:color="auto"/>
            </w:tcBorders>
            <w:vAlign w:val="bottom"/>
          </w:tcPr>
          <w:p w14:paraId="54F6A39A" w14:textId="04E511D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148.76</w:t>
            </w:r>
          </w:p>
        </w:tc>
        <w:tc>
          <w:tcPr>
            <w:tcW w:w="1110" w:type="dxa"/>
            <w:tcBorders>
              <w:top w:val="nil"/>
              <w:left w:val="nil"/>
              <w:bottom w:val="single" w:sz="4" w:space="0" w:color="auto"/>
              <w:right w:val="single" w:sz="4" w:space="0" w:color="auto"/>
            </w:tcBorders>
            <w:vAlign w:val="bottom"/>
          </w:tcPr>
          <w:p w14:paraId="14EF32B9" w14:textId="62EA1116"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26.0606</w:t>
            </w:r>
          </w:p>
        </w:tc>
        <w:tc>
          <w:tcPr>
            <w:tcW w:w="1110" w:type="dxa"/>
            <w:gridSpan w:val="2"/>
            <w:tcBorders>
              <w:top w:val="nil"/>
              <w:left w:val="nil"/>
              <w:bottom w:val="single" w:sz="4" w:space="0" w:color="auto"/>
              <w:right w:val="single" w:sz="4" w:space="0" w:color="auto"/>
            </w:tcBorders>
            <w:vAlign w:val="bottom"/>
          </w:tcPr>
          <w:p w14:paraId="3779ACA3" w14:textId="489E6ABC"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60.6061</w:t>
            </w:r>
          </w:p>
        </w:tc>
        <w:tc>
          <w:tcPr>
            <w:tcW w:w="1110" w:type="dxa"/>
            <w:tcBorders>
              <w:top w:val="nil"/>
              <w:left w:val="nil"/>
              <w:bottom w:val="single" w:sz="4" w:space="0" w:color="auto"/>
              <w:right w:val="single" w:sz="4" w:space="0" w:color="auto"/>
            </w:tcBorders>
            <w:vAlign w:val="bottom"/>
            <w:hideMark/>
          </w:tcPr>
          <w:p w14:paraId="6B1269B7" w14:textId="04532C50"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123.967</w:t>
            </w:r>
          </w:p>
        </w:tc>
      </w:tr>
      <w:tr w:rsidR="00765596" w:rsidRPr="00AB1A5C" w14:paraId="5CD9D63B" w14:textId="77777777" w:rsidTr="00F83D2E">
        <w:trPr>
          <w:gridAfter w:val="6"/>
          <w:wAfter w:w="13887" w:type="dxa"/>
          <w:trHeight w:val="300"/>
        </w:trPr>
        <w:tc>
          <w:tcPr>
            <w:tcW w:w="1543" w:type="dxa"/>
            <w:tcBorders>
              <w:top w:val="nil"/>
              <w:left w:val="nil"/>
              <w:bottom w:val="single" w:sz="4" w:space="0" w:color="auto"/>
              <w:right w:val="single" w:sz="4" w:space="0" w:color="auto"/>
            </w:tcBorders>
            <w:vAlign w:val="bottom"/>
            <w:hideMark/>
          </w:tcPr>
          <w:p w14:paraId="06DD370D"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64.7934</w:t>
            </w:r>
          </w:p>
        </w:tc>
        <w:tc>
          <w:tcPr>
            <w:tcW w:w="1110" w:type="dxa"/>
            <w:tcBorders>
              <w:top w:val="nil"/>
              <w:left w:val="nil"/>
              <w:bottom w:val="single" w:sz="4" w:space="0" w:color="auto"/>
              <w:right w:val="nil"/>
            </w:tcBorders>
            <w:vAlign w:val="bottom"/>
          </w:tcPr>
          <w:p w14:paraId="36B3413E" w14:textId="00717DCD"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11</w:t>
            </w:r>
          </w:p>
        </w:tc>
        <w:tc>
          <w:tcPr>
            <w:tcW w:w="1110" w:type="dxa"/>
            <w:tcBorders>
              <w:top w:val="nil"/>
              <w:left w:val="nil"/>
              <w:bottom w:val="single" w:sz="4" w:space="0" w:color="auto"/>
              <w:right w:val="single" w:sz="4" w:space="0" w:color="auto"/>
            </w:tcBorders>
            <w:vAlign w:val="bottom"/>
          </w:tcPr>
          <w:p w14:paraId="15DAB06E" w14:textId="1CF3CA3C"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32.507</w:t>
            </w:r>
          </w:p>
        </w:tc>
        <w:tc>
          <w:tcPr>
            <w:tcW w:w="1110" w:type="dxa"/>
            <w:tcBorders>
              <w:top w:val="nil"/>
              <w:left w:val="nil"/>
              <w:bottom w:val="single" w:sz="4" w:space="0" w:color="auto"/>
              <w:right w:val="single" w:sz="4" w:space="0" w:color="auto"/>
            </w:tcBorders>
            <w:vAlign w:val="bottom"/>
          </w:tcPr>
          <w:p w14:paraId="01AF3BB0" w14:textId="4FA23271"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55.0964</w:t>
            </w:r>
          </w:p>
        </w:tc>
        <w:tc>
          <w:tcPr>
            <w:tcW w:w="1110" w:type="dxa"/>
            <w:gridSpan w:val="2"/>
            <w:tcBorders>
              <w:top w:val="nil"/>
              <w:left w:val="nil"/>
              <w:bottom w:val="single" w:sz="4" w:space="0" w:color="auto"/>
              <w:right w:val="single" w:sz="4" w:space="0" w:color="auto"/>
            </w:tcBorders>
            <w:vAlign w:val="bottom"/>
          </w:tcPr>
          <w:p w14:paraId="3A918C9B" w14:textId="1C760BCE"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60.4959</w:t>
            </w:r>
          </w:p>
        </w:tc>
        <w:tc>
          <w:tcPr>
            <w:tcW w:w="1110" w:type="dxa"/>
            <w:tcBorders>
              <w:top w:val="nil"/>
              <w:left w:val="nil"/>
              <w:bottom w:val="single" w:sz="4" w:space="0" w:color="auto"/>
              <w:right w:val="single" w:sz="4" w:space="0" w:color="auto"/>
            </w:tcBorders>
            <w:vAlign w:val="bottom"/>
          </w:tcPr>
          <w:p w14:paraId="7CCBDC97" w14:textId="77AFAB75"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99.1736</w:t>
            </w:r>
          </w:p>
        </w:tc>
        <w:tc>
          <w:tcPr>
            <w:tcW w:w="1110" w:type="dxa"/>
            <w:gridSpan w:val="2"/>
            <w:tcBorders>
              <w:top w:val="nil"/>
              <w:left w:val="nil"/>
              <w:bottom w:val="single" w:sz="4" w:space="0" w:color="auto"/>
              <w:right w:val="single" w:sz="4" w:space="0" w:color="auto"/>
            </w:tcBorders>
            <w:vAlign w:val="bottom"/>
          </w:tcPr>
          <w:p w14:paraId="33DA8C3C" w14:textId="2951AE9A"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97.4656</w:t>
            </w:r>
          </w:p>
        </w:tc>
        <w:tc>
          <w:tcPr>
            <w:tcW w:w="1110" w:type="dxa"/>
            <w:tcBorders>
              <w:top w:val="nil"/>
              <w:left w:val="nil"/>
              <w:bottom w:val="single" w:sz="4" w:space="0" w:color="auto"/>
              <w:right w:val="single" w:sz="4" w:space="0" w:color="auto"/>
            </w:tcBorders>
            <w:vAlign w:val="bottom"/>
          </w:tcPr>
          <w:p w14:paraId="6242AB8B" w14:textId="3DA4109A"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159.78</w:t>
            </w:r>
          </w:p>
        </w:tc>
        <w:tc>
          <w:tcPr>
            <w:tcW w:w="1110" w:type="dxa"/>
            <w:tcBorders>
              <w:top w:val="nil"/>
              <w:left w:val="nil"/>
              <w:bottom w:val="single" w:sz="4" w:space="0" w:color="auto"/>
              <w:right w:val="single" w:sz="4" w:space="0" w:color="auto"/>
            </w:tcBorders>
            <w:vAlign w:val="bottom"/>
          </w:tcPr>
          <w:p w14:paraId="32BBD3DB" w14:textId="5A1DC8CC"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30.9917</w:t>
            </w:r>
          </w:p>
        </w:tc>
        <w:tc>
          <w:tcPr>
            <w:tcW w:w="1110" w:type="dxa"/>
            <w:gridSpan w:val="2"/>
            <w:tcBorders>
              <w:top w:val="nil"/>
              <w:left w:val="nil"/>
              <w:bottom w:val="single" w:sz="4" w:space="0" w:color="auto"/>
              <w:right w:val="single" w:sz="4" w:space="0" w:color="auto"/>
            </w:tcBorders>
            <w:vAlign w:val="bottom"/>
          </w:tcPr>
          <w:p w14:paraId="6ABB42A9" w14:textId="43AD26AE"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68.8705</w:t>
            </w:r>
          </w:p>
        </w:tc>
        <w:tc>
          <w:tcPr>
            <w:tcW w:w="1110" w:type="dxa"/>
            <w:tcBorders>
              <w:top w:val="nil"/>
              <w:left w:val="nil"/>
              <w:bottom w:val="single" w:sz="4" w:space="0" w:color="auto"/>
              <w:right w:val="single" w:sz="4" w:space="0" w:color="auto"/>
            </w:tcBorders>
            <w:vAlign w:val="bottom"/>
            <w:hideMark/>
          </w:tcPr>
          <w:p w14:paraId="6F95B1FB" w14:textId="51E0C35A"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115.703</w:t>
            </w:r>
          </w:p>
        </w:tc>
      </w:tr>
      <w:tr w:rsidR="00765596" w:rsidRPr="00AB1A5C" w14:paraId="7EDD0B32" w14:textId="77777777" w:rsidTr="00F83D2E">
        <w:trPr>
          <w:gridAfter w:val="6"/>
          <w:wAfter w:w="13887" w:type="dxa"/>
          <w:trHeight w:val="300"/>
        </w:trPr>
        <w:tc>
          <w:tcPr>
            <w:tcW w:w="1543" w:type="dxa"/>
            <w:tcBorders>
              <w:top w:val="nil"/>
              <w:left w:val="nil"/>
              <w:bottom w:val="single" w:sz="4" w:space="0" w:color="auto"/>
              <w:right w:val="single" w:sz="4" w:space="0" w:color="auto"/>
            </w:tcBorders>
            <w:vAlign w:val="bottom"/>
            <w:hideMark/>
          </w:tcPr>
          <w:p w14:paraId="58AC501C"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66.6667</w:t>
            </w:r>
          </w:p>
        </w:tc>
        <w:tc>
          <w:tcPr>
            <w:tcW w:w="1110" w:type="dxa"/>
            <w:tcBorders>
              <w:top w:val="nil"/>
              <w:left w:val="nil"/>
              <w:bottom w:val="single" w:sz="4" w:space="0" w:color="auto"/>
              <w:right w:val="nil"/>
            </w:tcBorders>
            <w:vAlign w:val="bottom"/>
          </w:tcPr>
          <w:p w14:paraId="7114AFEB" w14:textId="64B1C29E"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12</w:t>
            </w:r>
          </w:p>
        </w:tc>
        <w:tc>
          <w:tcPr>
            <w:tcW w:w="1110" w:type="dxa"/>
            <w:tcBorders>
              <w:top w:val="nil"/>
              <w:left w:val="nil"/>
              <w:bottom w:val="single" w:sz="4" w:space="0" w:color="auto"/>
              <w:right w:val="single" w:sz="4" w:space="0" w:color="auto"/>
            </w:tcBorders>
            <w:vAlign w:val="bottom"/>
          </w:tcPr>
          <w:p w14:paraId="41ADBD03" w14:textId="12840656"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42.424</w:t>
            </w:r>
          </w:p>
        </w:tc>
        <w:tc>
          <w:tcPr>
            <w:tcW w:w="1110" w:type="dxa"/>
            <w:tcBorders>
              <w:top w:val="nil"/>
              <w:left w:val="nil"/>
              <w:bottom w:val="single" w:sz="4" w:space="0" w:color="auto"/>
              <w:right w:val="single" w:sz="4" w:space="0" w:color="auto"/>
            </w:tcBorders>
            <w:vAlign w:val="bottom"/>
          </w:tcPr>
          <w:p w14:paraId="4138F2A2" w14:textId="6DF3CA09"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60.6061</w:t>
            </w:r>
          </w:p>
        </w:tc>
        <w:tc>
          <w:tcPr>
            <w:tcW w:w="1110" w:type="dxa"/>
            <w:gridSpan w:val="2"/>
            <w:tcBorders>
              <w:top w:val="nil"/>
              <w:left w:val="nil"/>
              <w:bottom w:val="single" w:sz="4" w:space="0" w:color="auto"/>
              <w:right w:val="single" w:sz="4" w:space="0" w:color="auto"/>
            </w:tcBorders>
            <w:vAlign w:val="bottom"/>
          </w:tcPr>
          <w:p w14:paraId="40C102D3" w14:textId="3C9AAF56"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58.5124</w:t>
            </w:r>
          </w:p>
        </w:tc>
        <w:tc>
          <w:tcPr>
            <w:tcW w:w="1110" w:type="dxa"/>
            <w:tcBorders>
              <w:top w:val="nil"/>
              <w:left w:val="nil"/>
              <w:bottom w:val="single" w:sz="4" w:space="0" w:color="auto"/>
              <w:right w:val="single" w:sz="4" w:space="0" w:color="auto"/>
            </w:tcBorders>
            <w:vAlign w:val="bottom"/>
          </w:tcPr>
          <w:p w14:paraId="4796278D" w14:textId="154537A8"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99.1736</w:t>
            </w:r>
          </w:p>
        </w:tc>
        <w:tc>
          <w:tcPr>
            <w:tcW w:w="1110" w:type="dxa"/>
            <w:gridSpan w:val="2"/>
            <w:tcBorders>
              <w:top w:val="nil"/>
              <w:left w:val="nil"/>
              <w:bottom w:val="single" w:sz="4" w:space="0" w:color="auto"/>
              <w:right w:val="single" w:sz="4" w:space="0" w:color="auto"/>
            </w:tcBorders>
            <w:vAlign w:val="bottom"/>
          </w:tcPr>
          <w:p w14:paraId="66783053" w14:textId="1B74F1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112.727</w:t>
            </w:r>
          </w:p>
        </w:tc>
        <w:tc>
          <w:tcPr>
            <w:tcW w:w="1110" w:type="dxa"/>
            <w:tcBorders>
              <w:top w:val="nil"/>
              <w:left w:val="nil"/>
              <w:bottom w:val="single" w:sz="4" w:space="0" w:color="auto"/>
              <w:right w:val="single" w:sz="4" w:space="0" w:color="auto"/>
            </w:tcBorders>
            <w:vAlign w:val="bottom"/>
          </w:tcPr>
          <w:p w14:paraId="2BE2D3C5" w14:textId="70601601"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170.799</w:t>
            </w:r>
          </w:p>
        </w:tc>
        <w:tc>
          <w:tcPr>
            <w:tcW w:w="1110" w:type="dxa"/>
            <w:tcBorders>
              <w:top w:val="nil"/>
              <w:left w:val="nil"/>
              <w:bottom w:val="single" w:sz="4" w:space="0" w:color="auto"/>
              <w:right w:val="single" w:sz="4" w:space="0" w:color="auto"/>
            </w:tcBorders>
            <w:vAlign w:val="bottom"/>
          </w:tcPr>
          <w:p w14:paraId="37E2EA75" w14:textId="313911E9"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30.0826</w:t>
            </w:r>
          </w:p>
        </w:tc>
        <w:tc>
          <w:tcPr>
            <w:tcW w:w="1110" w:type="dxa"/>
            <w:gridSpan w:val="2"/>
            <w:tcBorders>
              <w:top w:val="nil"/>
              <w:left w:val="nil"/>
              <w:bottom w:val="single" w:sz="4" w:space="0" w:color="auto"/>
              <w:right w:val="single" w:sz="4" w:space="0" w:color="auto"/>
            </w:tcBorders>
            <w:vAlign w:val="bottom"/>
          </w:tcPr>
          <w:p w14:paraId="174965B2" w14:textId="7570E0B2"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71.6253</w:t>
            </w:r>
          </w:p>
        </w:tc>
        <w:tc>
          <w:tcPr>
            <w:tcW w:w="1110" w:type="dxa"/>
            <w:tcBorders>
              <w:top w:val="nil"/>
              <w:left w:val="nil"/>
              <w:bottom w:val="single" w:sz="4" w:space="0" w:color="auto"/>
              <w:right w:val="single" w:sz="4" w:space="0" w:color="auto"/>
            </w:tcBorders>
            <w:vAlign w:val="bottom"/>
            <w:hideMark/>
          </w:tcPr>
          <w:p w14:paraId="658A1F3B" w14:textId="2CF93FE3"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121.212</w:t>
            </w:r>
          </w:p>
        </w:tc>
      </w:tr>
      <w:tr w:rsidR="00765596" w:rsidRPr="00AB1A5C" w14:paraId="29DBAB83" w14:textId="77777777" w:rsidTr="00F83D2E">
        <w:trPr>
          <w:gridAfter w:val="6"/>
          <w:wAfter w:w="13887" w:type="dxa"/>
          <w:trHeight w:val="300"/>
        </w:trPr>
        <w:tc>
          <w:tcPr>
            <w:tcW w:w="1543" w:type="dxa"/>
            <w:tcBorders>
              <w:top w:val="nil"/>
              <w:left w:val="nil"/>
              <w:bottom w:val="single" w:sz="4" w:space="0" w:color="auto"/>
              <w:right w:val="single" w:sz="4" w:space="0" w:color="auto"/>
            </w:tcBorders>
            <w:vAlign w:val="bottom"/>
            <w:hideMark/>
          </w:tcPr>
          <w:p w14:paraId="32E22219"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71.6253</w:t>
            </w:r>
          </w:p>
        </w:tc>
        <w:tc>
          <w:tcPr>
            <w:tcW w:w="1110" w:type="dxa"/>
            <w:tcBorders>
              <w:top w:val="nil"/>
              <w:left w:val="nil"/>
              <w:bottom w:val="single" w:sz="4" w:space="0" w:color="auto"/>
              <w:right w:val="nil"/>
            </w:tcBorders>
            <w:vAlign w:val="bottom"/>
          </w:tcPr>
          <w:p w14:paraId="2424C000" w14:textId="066910B1"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13</w:t>
            </w:r>
          </w:p>
        </w:tc>
        <w:tc>
          <w:tcPr>
            <w:tcW w:w="1110" w:type="dxa"/>
            <w:tcBorders>
              <w:top w:val="nil"/>
              <w:left w:val="nil"/>
              <w:bottom w:val="single" w:sz="4" w:space="0" w:color="auto"/>
              <w:right w:val="single" w:sz="4" w:space="0" w:color="auto"/>
            </w:tcBorders>
            <w:vAlign w:val="bottom"/>
          </w:tcPr>
          <w:p w14:paraId="30E6950B" w14:textId="07B20BE1"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87.273</w:t>
            </w:r>
          </w:p>
        </w:tc>
        <w:tc>
          <w:tcPr>
            <w:tcW w:w="1110" w:type="dxa"/>
            <w:tcBorders>
              <w:top w:val="nil"/>
              <w:left w:val="nil"/>
              <w:bottom w:val="single" w:sz="4" w:space="0" w:color="auto"/>
              <w:right w:val="single" w:sz="4" w:space="0" w:color="auto"/>
            </w:tcBorders>
            <w:vAlign w:val="bottom"/>
          </w:tcPr>
          <w:p w14:paraId="18F0A70F" w14:textId="547E6558"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99.1736</w:t>
            </w:r>
          </w:p>
        </w:tc>
        <w:tc>
          <w:tcPr>
            <w:tcW w:w="1110" w:type="dxa"/>
            <w:gridSpan w:val="2"/>
            <w:tcBorders>
              <w:top w:val="nil"/>
              <w:left w:val="nil"/>
              <w:bottom w:val="single" w:sz="4" w:space="0" w:color="auto"/>
              <w:right w:val="single" w:sz="4" w:space="0" w:color="auto"/>
            </w:tcBorders>
            <w:vAlign w:val="bottom"/>
          </w:tcPr>
          <w:p w14:paraId="634598AE" w14:textId="1002BA10"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57.5758</w:t>
            </w:r>
          </w:p>
        </w:tc>
        <w:tc>
          <w:tcPr>
            <w:tcW w:w="1110" w:type="dxa"/>
            <w:tcBorders>
              <w:top w:val="nil"/>
              <w:left w:val="nil"/>
              <w:bottom w:val="single" w:sz="4" w:space="0" w:color="auto"/>
              <w:right w:val="single" w:sz="4" w:space="0" w:color="auto"/>
            </w:tcBorders>
            <w:vAlign w:val="bottom"/>
          </w:tcPr>
          <w:p w14:paraId="7FFF27D2" w14:textId="53A8AA2A"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104.683</w:t>
            </w:r>
          </w:p>
        </w:tc>
        <w:tc>
          <w:tcPr>
            <w:tcW w:w="1110" w:type="dxa"/>
            <w:gridSpan w:val="2"/>
            <w:tcBorders>
              <w:top w:val="nil"/>
              <w:left w:val="nil"/>
              <w:bottom w:val="single" w:sz="4" w:space="0" w:color="auto"/>
              <w:right w:val="single" w:sz="4" w:space="0" w:color="auto"/>
            </w:tcBorders>
            <w:vAlign w:val="bottom"/>
          </w:tcPr>
          <w:p w14:paraId="7AA7909B" w14:textId="0894E980"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134.546</w:t>
            </w:r>
          </w:p>
        </w:tc>
        <w:tc>
          <w:tcPr>
            <w:tcW w:w="1110" w:type="dxa"/>
            <w:tcBorders>
              <w:top w:val="nil"/>
              <w:left w:val="nil"/>
              <w:bottom w:val="single" w:sz="4" w:space="0" w:color="auto"/>
              <w:right w:val="single" w:sz="4" w:space="0" w:color="auto"/>
            </w:tcBorders>
            <w:vAlign w:val="bottom"/>
          </w:tcPr>
          <w:p w14:paraId="09638B1D" w14:textId="53CE779D"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181.818</w:t>
            </w:r>
          </w:p>
        </w:tc>
        <w:tc>
          <w:tcPr>
            <w:tcW w:w="1110" w:type="dxa"/>
            <w:tcBorders>
              <w:top w:val="nil"/>
              <w:left w:val="nil"/>
              <w:bottom w:val="single" w:sz="4" w:space="0" w:color="auto"/>
              <w:right w:val="single" w:sz="4" w:space="0" w:color="auto"/>
            </w:tcBorders>
            <w:vAlign w:val="bottom"/>
          </w:tcPr>
          <w:p w14:paraId="4ADC944D" w14:textId="32CFB101"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48.2094</w:t>
            </w:r>
          </w:p>
        </w:tc>
        <w:tc>
          <w:tcPr>
            <w:tcW w:w="1110" w:type="dxa"/>
            <w:gridSpan w:val="2"/>
            <w:tcBorders>
              <w:top w:val="nil"/>
              <w:left w:val="nil"/>
              <w:bottom w:val="single" w:sz="4" w:space="0" w:color="auto"/>
              <w:right w:val="single" w:sz="4" w:space="0" w:color="auto"/>
            </w:tcBorders>
            <w:vAlign w:val="bottom"/>
          </w:tcPr>
          <w:p w14:paraId="0B3233BB" w14:textId="64C64D93"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96.4187</w:t>
            </w:r>
          </w:p>
        </w:tc>
        <w:tc>
          <w:tcPr>
            <w:tcW w:w="1110" w:type="dxa"/>
            <w:tcBorders>
              <w:top w:val="nil"/>
              <w:left w:val="nil"/>
              <w:bottom w:val="single" w:sz="4" w:space="0" w:color="auto"/>
              <w:right w:val="single" w:sz="4" w:space="0" w:color="auto"/>
            </w:tcBorders>
            <w:vAlign w:val="bottom"/>
            <w:hideMark/>
          </w:tcPr>
          <w:p w14:paraId="2842E86F" w14:textId="75CF134F"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137.741</w:t>
            </w:r>
          </w:p>
        </w:tc>
      </w:tr>
      <w:tr w:rsidR="00765596" w:rsidRPr="00AB1A5C" w14:paraId="4003C1D7" w14:textId="77777777" w:rsidTr="00F83D2E">
        <w:trPr>
          <w:gridAfter w:val="6"/>
          <w:wAfter w:w="13887" w:type="dxa"/>
          <w:trHeight w:val="300"/>
        </w:trPr>
        <w:tc>
          <w:tcPr>
            <w:tcW w:w="1543" w:type="dxa"/>
            <w:tcBorders>
              <w:top w:val="nil"/>
              <w:left w:val="nil"/>
              <w:bottom w:val="single" w:sz="4" w:space="0" w:color="auto"/>
              <w:right w:val="single" w:sz="4" w:space="0" w:color="auto"/>
            </w:tcBorders>
            <w:vAlign w:val="bottom"/>
            <w:hideMark/>
          </w:tcPr>
          <w:p w14:paraId="40F2FAC9"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83.0854</w:t>
            </w:r>
          </w:p>
        </w:tc>
        <w:tc>
          <w:tcPr>
            <w:tcW w:w="1110" w:type="dxa"/>
            <w:tcBorders>
              <w:top w:val="nil"/>
              <w:left w:val="nil"/>
              <w:bottom w:val="single" w:sz="4" w:space="0" w:color="auto"/>
              <w:right w:val="nil"/>
            </w:tcBorders>
            <w:vAlign w:val="bottom"/>
          </w:tcPr>
          <w:p w14:paraId="698623CD" w14:textId="269AF4EB"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14</w:t>
            </w:r>
          </w:p>
        </w:tc>
        <w:tc>
          <w:tcPr>
            <w:tcW w:w="1110" w:type="dxa"/>
            <w:tcBorders>
              <w:top w:val="nil"/>
              <w:left w:val="nil"/>
              <w:bottom w:val="single" w:sz="4" w:space="0" w:color="auto"/>
              <w:right w:val="single" w:sz="4" w:space="0" w:color="auto"/>
            </w:tcBorders>
            <w:vAlign w:val="bottom"/>
          </w:tcPr>
          <w:p w14:paraId="5A1852E7" w14:textId="21B2A028"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98.072</w:t>
            </w:r>
          </w:p>
        </w:tc>
        <w:tc>
          <w:tcPr>
            <w:tcW w:w="1110" w:type="dxa"/>
            <w:tcBorders>
              <w:top w:val="nil"/>
              <w:left w:val="nil"/>
              <w:bottom w:val="single" w:sz="4" w:space="0" w:color="auto"/>
              <w:right w:val="single" w:sz="4" w:space="0" w:color="auto"/>
            </w:tcBorders>
            <w:vAlign w:val="bottom"/>
          </w:tcPr>
          <w:p w14:paraId="7231432E" w14:textId="5CB6EEA1"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110.193</w:t>
            </w:r>
          </w:p>
        </w:tc>
        <w:tc>
          <w:tcPr>
            <w:tcW w:w="1110" w:type="dxa"/>
            <w:gridSpan w:val="2"/>
            <w:tcBorders>
              <w:top w:val="nil"/>
              <w:left w:val="nil"/>
              <w:bottom w:val="single" w:sz="4" w:space="0" w:color="auto"/>
              <w:right w:val="single" w:sz="4" w:space="0" w:color="auto"/>
            </w:tcBorders>
            <w:vAlign w:val="bottom"/>
          </w:tcPr>
          <w:p w14:paraId="66EB1EB0" w14:textId="70ED76FE"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73.0579</w:t>
            </w:r>
          </w:p>
        </w:tc>
        <w:tc>
          <w:tcPr>
            <w:tcW w:w="1110" w:type="dxa"/>
            <w:tcBorders>
              <w:top w:val="nil"/>
              <w:left w:val="nil"/>
              <w:bottom w:val="single" w:sz="4" w:space="0" w:color="auto"/>
              <w:right w:val="single" w:sz="4" w:space="0" w:color="auto"/>
            </w:tcBorders>
            <w:vAlign w:val="bottom"/>
          </w:tcPr>
          <w:p w14:paraId="65054431" w14:textId="60FAECAD"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107.438</w:t>
            </w:r>
          </w:p>
        </w:tc>
        <w:tc>
          <w:tcPr>
            <w:tcW w:w="1110" w:type="dxa"/>
            <w:gridSpan w:val="2"/>
            <w:tcBorders>
              <w:top w:val="nil"/>
              <w:left w:val="nil"/>
              <w:bottom w:val="single" w:sz="4" w:space="0" w:color="auto"/>
              <w:right w:val="single" w:sz="4" w:space="0" w:color="auto"/>
            </w:tcBorders>
            <w:vAlign w:val="bottom"/>
          </w:tcPr>
          <w:p w14:paraId="1615E81E" w14:textId="1556932D"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110.193</w:t>
            </w:r>
          </w:p>
        </w:tc>
        <w:tc>
          <w:tcPr>
            <w:tcW w:w="1110" w:type="dxa"/>
            <w:tcBorders>
              <w:top w:val="nil"/>
              <w:left w:val="nil"/>
              <w:bottom w:val="single" w:sz="4" w:space="0" w:color="auto"/>
              <w:right w:val="single" w:sz="4" w:space="0" w:color="auto"/>
            </w:tcBorders>
            <w:vAlign w:val="bottom"/>
          </w:tcPr>
          <w:p w14:paraId="617671FB" w14:textId="3558CF29"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137.741</w:t>
            </w:r>
          </w:p>
        </w:tc>
        <w:tc>
          <w:tcPr>
            <w:tcW w:w="1110" w:type="dxa"/>
            <w:tcBorders>
              <w:top w:val="nil"/>
              <w:left w:val="nil"/>
              <w:bottom w:val="single" w:sz="4" w:space="0" w:color="auto"/>
              <w:right w:val="single" w:sz="4" w:space="0" w:color="auto"/>
            </w:tcBorders>
            <w:vAlign w:val="bottom"/>
          </w:tcPr>
          <w:p w14:paraId="17FF9509" w14:textId="2B101902"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56.0606</w:t>
            </w:r>
          </w:p>
        </w:tc>
        <w:tc>
          <w:tcPr>
            <w:tcW w:w="1110" w:type="dxa"/>
            <w:gridSpan w:val="2"/>
            <w:tcBorders>
              <w:top w:val="nil"/>
              <w:left w:val="nil"/>
              <w:bottom w:val="single" w:sz="4" w:space="0" w:color="auto"/>
              <w:right w:val="single" w:sz="4" w:space="0" w:color="auto"/>
            </w:tcBorders>
            <w:vAlign w:val="bottom"/>
          </w:tcPr>
          <w:p w14:paraId="43052E7F" w14:textId="239C35A6"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101.928</w:t>
            </w:r>
          </w:p>
        </w:tc>
        <w:tc>
          <w:tcPr>
            <w:tcW w:w="1110" w:type="dxa"/>
            <w:tcBorders>
              <w:top w:val="nil"/>
              <w:left w:val="nil"/>
              <w:bottom w:val="single" w:sz="4" w:space="0" w:color="auto"/>
              <w:right w:val="single" w:sz="4" w:space="0" w:color="auto"/>
            </w:tcBorders>
            <w:vAlign w:val="bottom"/>
            <w:hideMark/>
          </w:tcPr>
          <w:p w14:paraId="448BBDF9" w14:textId="1FF733AC"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143.251</w:t>
            </w:r>
          </w:p>
        </w:tc>
      </w:tr>
      <w:tr w:rsidR="00765596" w:rsidRPr="00AB1A5C" w14:paraId="391CE965" w14:textId="77777777" w:rsidTr="00F83D2E">
        <w:trPr>
          <w:gridAfter w:val="6"/>
          <w:wAfter w:w="13887" w:type="dxa"/>
          <w:trHeight w:val="300"/>
        </w:trPr>
        <w:tc>
          <w:tcPr>
            <w:tcW w:w="1543" w:type="dxa"/>
            <w:tcBorders>
              <w:top w:val="nil"/>
              <w:left w:val="nil"/>
              <w:bottom w:val="single" w:sz="4" w:space="0" w:color="auto"/>
              <w:right w:val="single" w:sz="4" w:space="0" w:color="auto"/>
            </w:tcBorders>
            <w:vAlign w:val="bottom"/>
            <w:hideMark/>
          </w:tcPr>
          <w:p w14:paraId="5B2A1693"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87.1074</w:t>
            </w:r>
          </w:p>
        </w:tc>
        <w:tc>
          <w:tcPr>
            <w:tcW w:w="1110" w:type="dxa"/>
            <w:tcBorders>
              <w:top w:val="nil"/>
              <w:left w:val="nil"/>
              <w:bottom w:val="single" w:sz="4" w:space="0" w:color="auto"/>
              <w:right w:val="nil"/>
            </w:tcBorders>
            <w:vAlign w:val="bottom"/>
          </w:tcPr>
          <w:p w14:paraId="72EC9DBE" w14:textId="3AC2E591"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15</w:t>
            </w:r>
          </w:p>
        </w:tc>
        <w:tc>
          <w:tcPr>
            <w:tcW w:w="1110" w:type="dxa"/>
            <w:tcBorders>
              <w:top w:val="nil"/>
              <w:left w:val="nil"/>
              <w:bottom w:val="single" w:sz="4" w:space="0" w:color="auto"/>
              <w:right w:val="single" w:sz="4" w:space="0" w:color="auto"/>
            </w:tcBorders>
            <w:vAlign w:val="bottom"/>
          </w:tcPr>
          <w:p w14:paraId="7A6C7A5B" w14:textId="61EDB15B"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120.33</w:t>
            </w:r>
          </w:p>
        </w:tc>
        <w:tc>
          <w:tcPr>
            <w:tcW w:w="1110" w:type="dxa"/>
            <w:tcBorders>
              <w:top w:val="nil"/>
              <w:left w:val="nil"/>
              <w:bottom w:val="single" w:sz="4" w:space="0" w:color="auto"/>
              <w:right w:val="single" w:sz="4" w:space="0" w:color="auto"/>
            </w:tcBorders>
            <w:vAlign w:val="bottom"/>
          </w:tcPr>
          <w:p w14:paraId="2E9EEA79" w14:textId="76B9ED69"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132.231</w:t>
            </w:r>
          </w:p>
        </w:tc>
        <w:tc>
          <w:tcPr>
            <w:tcW w:w="1110" w:type="dxa"/>
            <w:gridSpan w:val="2"/>
            <w:tcBorders>
              <w:top w:val="nil"/>
              <w:left w:val="nil"/>
              <w:bottom w:val="single" w:sz="4" w:space="0" w:color="auto"/>
              <w:right w:val="single" w:sz="4" w:space="0" w:color="auto"/>
            </w:tcBorders>
            <w:vAlign w:val="bottom"/>
          </w:tcPr>
          <w:p w14:paraId="2195EFB6" w14:textId="55D5D0ED"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84.8485</w:t>
            </w:r>
          </w:p>
        </w:tc>
        <w:tc>
          <w:tcPr>
            <w:tcW w:w="1110" w:type="dxa"/>
            <w:tcBorders>
              <w:top w:val="nil"/>
              <w:left w:val="nil"/>
              <w:bottom w:val="single" w:sz="4" w:space="0" w:color="auto"/>
              <w:right w:val="single" w:sz="4" w:space="0" w:color="auto"/>
            </w:tcBorders>
            <w:vAlign w:val="bottom"/>
          </w:tcPr>
          <w:p w14:paraId="1019E519" w14:textId="06BCF0A3"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110.193</w:t>
            </w:r>
          </w:p>
        </w:tc>
        <w:tc>
          <w:tcPr>
            <w:tcW w:w="1110" w:type="dxa"/>
            <w:gridSpan w:val="2"/>
            <w:tcBorders>
              <w:top w:val="nil"/>
              <w:left w:val="nil"/>
              <w:bottom w:val="single" w:sz="4" w:space="0" w:color="auto"/>
              <w:right w:val="single" w:sz="4" w:space="0" w:color="auto"/>
            </w:tcBorders>
            <w:vAlign w:val="bottom"/>
          </w:tcPr>
          <w:p w14:paraId="4C76AA9A" w14:textId="19685D35"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105.179</w:t>
            </w:r>
          </w:p>
        </w:tc>
        <w:tc>
          <w:tcPr>
            <w:tcW w:w="1110" w:type="dxa"/>
            <w:tcBorders>
              <w:top w:val="nil"/>
              <w:left w:val="nil"/>
              <w:bottom w:val="single" w:sz="4" w:space="0" w:color="auto"/>
              <w:right w:val="single" w:sz="4" w:space="0" w:color="auto"/>
            </w:tcBorders>
            <w:vAlign w:val="bottom"/>
          </w:tcPr>
          <w:p w14:paraId="7F7BAA76" w14:textId="53CC7260"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126.722</w:t>
            </w:r>
          </w:p>
        </w:tc>
        <w:tc>
          <w:tcPr>
            <w:tcW w:w="1110" w:type="dxa"/>
            <w:tcBorders>
              <w:top w:val="nil"/>
              <w:left w:val="nil"/>
              <w:bottom w:val="single" w:sz="4" w:space="0" w:color="auto"/>
              <w:right w:val="single" w:sz="4" w:space="0" w:color="auto"/>
            </w:tcBorders>
            <w:vAlign w:val="bottom"/>
          </w:tcPr>
          <w:p w14:paraId="46476CE0" w14:textId="654CA896"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60.1377</w:t>
            </w:r>
          </w:p>
        </w:tc>
        <w:tc>
          <w:tcPr>
            <w:tcW w:w="1110" w:type="dxa"/>
            <w:gridSpan w:val="2"/>
            <w:tcBorders>
              <w:top w:val="nil"/>
              <w:left w:val="nil"/>
              <w:bottom w:val="single" w:sz="4" w:space="0" w:color="auto"/>
              <w:right w:val="single" w:sz="4" w:space="0" w:color="auto"/>
            </w:tcBorders>
            <w:vAlign w:val="bottom"/>
          </w:tcPr>
          <w:p w14:paraId="3D289887" w14:textId="48EC68EB"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101.928</w:t>
            </w:r>
          </w:p>
        </w:tc>
        <w:tc>
          <w:tcPr>
            <w:tcW w:w="1110" w:type="dxa"/>
            <w:tcBorders>
              <w:top w:val="nil"/>
              <w:left w:val="nil"/>
              <w:bottom w:val="single" w:sz="4" w:space="0" w:color="auto"/>
              <w:right w:val="single" w:sz="4" w:space="0" w:color="auto"/>
            </w:tcBorders>
            <w:vAlign w:val="bottom"/>
            <w:hideMark/>
          </w:tcPr>
          <w:p w14:paraId="78B0FE69" w14:textId="38D588C4"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140.496</w:t>
            </w:r>
          </w:p>
        </w:tc>
      </w:tr>
      <w:tr w:rsidR="00765596" w:rsidRPr="00AB1A5C" w14:paraId="15E628DF" w14:textId="77777777" w:rsidTr="00F83D2E">
        <w:trPr>
          <w:gridAfter w:val="6"/>
          <w:wAfter w:w="13887" w:type="dxa"/>
          <w:trHeight w:val="300"/>
        </w:trPr>
        <w:tc>
          <w:tcPr>
            <w:tcW w:w="1543" w:type="dxa"/>
            <w:tcBorders>
              <w:top w:val="nil"/>
              <w:left w:val="nil"/>
              <w:bottom w:val="single" w:sz="4" w:space="0" w:color="auto"/>
              <w:right w:val="single" w:sz="4" w:space="0" w:color="auto"/>
            </w:tcBorders>
            <w:vAlign w:val="bottom"/>
            <w:hideMark/>
          </w:tcPr>
          <w:p w14:paraId="0ECEF824"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92.7273</w:t>
            </w:r>
          </w:p>
        </w:tc>
        <w:tc>
          <w:tcPr>
            <w:tcW w:w="1110" w:type="dxa"/>
            <w:tcBorders>
              <w:top w:val="nil"/>
              <w:left w:val="nil"/>
              <w:bottom w:val="single" w:sz="4" w:space="0" w:color="auto"/>
              <w:right w:val="nil"/>
            </w:tcBorders>
            <w:vAlign w:val="bottom"/>
          </w:tcPr>
          <w:p w14:paraId="45535F7D" w14:textId="3081E4D3"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16</w:t>
            </w:r>
          </w:p>
        </w:tc>
        <w:tc>
          <w:tcPr>
            <w:tcW w:w="1110" w:type="dxa"/>
            <w:tcBorders>
              <w:top w:val="nil"/>
              <w:left w:val="nil"/>
              <w:bottom w:val="single" w:sz="4" w:space="0" w:color="auto"/>
              <w:right w:val="single" w:sz="4" w:space="0" w:color="auto"/>
            </w:tcBorders>
            <w:vAlign w:val="bottom"/>
          </w:tcPr>
          <w:p w14:paraId="2A830FEF" w14:textId="02344A3F"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100.41</w:t>
            </w:r>
          </w:p>
        </w:tc>
        <w:tc>
          <w:tcPr>
            <w:tcW w:w="1110" w:type="dxa"/>
            <w:tcBorders>
              <w:top w:val="nil"/>
              <w:left w:val="nil"/>
              <w:bottom w:val="single" w:sz="4" w:space="0" w:color="auto"/>
              <w:right w:val="single" w:sz="4" w:space="0" w:color="auto"/>
            </w:tcBorders>
            <w:vAlign w:val="bottom"/>
          </w:tcPr>
          <w:p w14:paraId="01070F48" w14:textId="2B111354"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123.967</w:t>
            </w:r>
          </w:p>
        </w:tc>
        <w:tc>
          <w:tcPr>
            <w:tcW w:w="1110" w:type="dxa"/>
            <w:gridSpan w:val="2"/>
            <w:tcBorders>
              <w:top w:val="nil"/>
              <w:left w:val="nil"/>
              <w:bottom w:val="single" w:sz="4" w:space="0" w:color="auto"/>
              <w:right w:val="single" w:sz="4" w:space="0" w:color="auto"/>
            </w:tcBorders>
            <w:vAlign w:val="bottom"/>
          </w:tcPr>
          <w:p w14:paraId="06E1ED44" w14:textId="491F3916"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82.562</w:t>
            </w:r>
          </w:p>
        </w:tc>
        <w:tc>
          <w:tcPr>
            <w:tcW w:w="1110" w:type="dxa"/>
            <w:tcBorders>
              <w:top w:val="nil"/>
              <w:left w:val="nil"/>
              <w:bottom w:val="single" w:sz="4" w:space="0" w:color="auto"/>
              <w:right w:val="single" w:sz="4" w:space="0" w:color="auto"/>
            </w:tcBorders>
            <w:vAlign w:val="bottom"/>
          </w:tcPr>
          <w:p w14:paraId="2457EE59" w14:textId="4DDDDAFB"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101.928</w:t>
            </w:r>
          </w:p>
        </w:tc>
        <w:tc>
          <w:tcPr>
            <w:tcW w:w="1110" w:type="dxa"/>
            <w:gridSpan w:val="2"/>
            <w:tcBorders>
              <w:top w:val="nil"/>
              <w:left w:val="nil"/>
              <w:bottom w:val="single" w:sz="4" w:space="0" w:color="auto"/>
              <w:right w:val="single" w:sz="4" w:space="0" w:color="auto"/>
            </w:tcBorders>
            <w:vAlign w:val="bottom"/>
          </w:tcPr>
          <w:p w14:paraId="5C5F847D" w14:textId="5326AECB"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99.3939</w:t>
            </w:r>
          </w:p>
        </w:tc>
        <w:tc>
          <w:tcPr>
            <w:tcW w:w="1110" w:type="dxa"/>
            <w:tcBorders>
              <w:top w:val="nil"/>
              <w:left w:val="nil"/>
              <w:bottom w:val="single" w:sz="4" w:space="0" w:color="auto"/>
              <w:right w:val="single" w:sz="4" w:space="0" w:color="auto"/>
            </w:tcBorders>
            <w:vAlign w:val="bottom"/>
          </w:tcPr>
          <w:p w14:paraId="576AA1C9" w14:textId="0E0C72E6"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121.212</w:t>
            </w:r>
          </w:p>
        </w:tc>
        <w:tc>
          <w:tcPr>
            <w:tcW w:w="1110" w:type="dxa"/>
            <w:tcBorders>
              <w:top w:val="nil"/>
              <w:left w:val="nil"/>
              <w:bottom w:val="single" w:sz="4" w:space="0" w:color="auto"/>
              <w:right w:val="single" w:sz="4" w:space="0" w:color="auto"/>
            </w:tcBorders>
            <w:vAlign w:val="bottom"/>
          </w:tcPr>
          <w:p w14:paraId="30CD939B" w14:textId="0EA08A2B"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70.5234</w:t>
            </w:r>
          </w:p>
        </w:tc>
        <w:tc>
          <w:tcPr>
            <w:tcW w:w="1110" w:type="dxa"/>
            <w:gridSpan w:val="2"/>
            <w:tcBorders>
              <w:top w:val="nil"/>
              <w:left w:val="nil"/>
              <w:bottom w:val="single" w:sz="4" w:space="0" w:color="auto"/>
              <w:right w:val="single" w:sz="4" w:space="0" w:color="auto"/>
            </w:tcBorders>
            <w:vAlign w:val="bottom"/>
          </w:tcPr>
          <w:p w14:paraId="59A47740" w14:textId="3FE15855"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110.193</w:t>
            </w:r>
          </w:p>
        </w:tc>
        <w:tc>
          <w:tcPr>
            <w:tcW w:w="1110" w:type="dxa"/>
            <w:tcBorders>
              <w:top w:val="nil"/>
              <w:left w:val="nil"/>
              <w:bottom w:val="single" w:sz="4" w:space="0" w:color="auto"/>
              <w:right w:val="single" w:sz="4" w:space="0" w:color="auto"/>
            </w:tcBorders>
            <w:vAlign w:val="bottom"/>
            <w:hideMark/>
          </w:tcPr>
          <w:p w14:paraId="351230C8" w14:textId="59705400"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140.496</w:t>
            </w:r>
          </w:p>
        </w:tc>
      </w:tr>
      <w:tr w:rsidR="00765596" w:rsidRPr="00AB1A5C" w14:paraId="7623F7D6" w14:textId="77777777" w:rsidTr="00F83D2E">
        <w:trPr>
          <w:gridAfter w:val="6"/>
          <w:wAfter w:w="13887" w:type="dxa"/>
          <w:trHeight w:val="300"/>
        </w:trPr>
        <w:tc>
          <w:tcPr>
            <w:tcW w:w="1543" w:type="dxa"/>
            <w:tcBorders>
              <w:top w:val="nil"/>
              <w:left w:val="nil"/>
              <w:bottom w:val="single" w:sz="4" w:space="0" w:color="auto"/>
              <w:right w:val="single" w:sz="4" w:space="0" w:color="auto"/>
            </w:tcBorders>
            <w:vAlign w:val="bottom"/>
            <w:hideMark/>
          </w:tcPr>
          <w:p w14:paraId="487D1C83"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105.62</w:t>
            </w:r>
          </w:p>
        </w:tc>
        <w:tc>
          <w:tcPr>
            <w:tcW w:w="1110" w:type="dxa"/>
            <w:tcBorders>
              <w:top w:val="nil"/>
              <w:left w:val="nil"/>
              <w:bottom w:val="single" w:sz="4" w:space="0" w:color="auto"/>
              <w:right w:val="nil"/>
            </w:tcBorders>
            <w:vAlign w:val="bottom"/>
          </w:tcPr>
          <w:p w14:paraId="5FF0C965" w14:textId="43067E02"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17</w:t>
            </w:r>
          </w:p>
        </w:tc>
        <w:tc>
          <w:tcPr>
            <w:tcW w:w="1110" w:type="dxa"/>
            <w:tcBorders>
              <w:top w:val="nil"/>
              <w:left w:val="nil"/>
              <w:bottom w:val="single" w:sz="4" w:space="0" w:color="auto"/>
              <w:right w:val="single" w:sz="4" w:space="0" w:color="auto"/>
            </w:tcBorders>
            <w:vAlign w:val="bottom"/>
          </w:tcPr>
          <w:p w14:paraId="336B08CD" w14:textId="6B1CF75A"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89.063</w:t>
            </w:r>
          </w:p>
        </w:tc>
        <w:tc>
          <w:tcPr>
            <w:tcW w:w="1110" w:type="dxa"/>
            <w:tcBorders>
              <w:top w:val="nil"/>
              <w:left w:val="nil"/>
              <w:bottom w:val="single" w:sz="4" w:space="0" w:color="auto"/>
              <w:right w:val="single" w:sz="4" w:space="0" w:color="auto"/>
            </w:tcBorders>
            <w:vAlign w:val="bottom"/>
          </w:tcPr>
          <w:p w14:paraId="2C3D6389" w14:textId="514A35B9"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146.006</w:t>
            </w:r>
          </w:p>
        </w:tc>
        <w:tc>
          <w:tcPr>
            <w:tcW w:w="1110" w:type="dxa"/>
            <w:gridSpan w:val="2"/>
            <w:tcBorders>
              <w:top w:val="nil"/>
              <w:left w:val="nil"/>
              <w:bottom w:val="single" w:sz="4" w:space="0" w:color="auto"/>
              <w:right w:val="single" w:sz="4" w:space="0" w:color="auto"/>
            </w:tcBorders>
            <w:vAlign w:val="bottom"/>
          </w:tcPr>
          <w:p w14:paraId="4A20480D" w14:textId="26FBE821"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100.523</w:t>
            </w:r>
          </w:p>
        </w:tc>
        <w:tc>
          <w:tcPr>
            <w:tcW w:w="1110" w:type="dxa"/>
            <w:tcBorders>
              <w:top w:val="nil"/>
              <w:left w:val="nil"/>
              <w:bottom w:val="single" w:sz="4" w:space="0" w:color="auto"/>
              <w:right w:val="single" w:sz="4" w:space="0" w:color="auto"/>
            </w:tcBorders>
            <w:vAlign w:val="bottom"/>
          </w:tcPr>
          <w:p w14:paraId="5378E6ED" w14:textId="2904FF60"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112.948</w:t>
            </w:r>
          </w:p>
        </w:tc>
        <w:tc>
          <w:tcPr>
            <w:tcW w:w="1110" w:type="dxa"/>
            <w:gridSpan w:val="2"/>
            <w:tcBorders>
              <w:top w:val="nil"/>
              <w:left w:val="nil"/>
              <w:bottom w:val="single" w:sz="4" w:space="0" w:color="auto"/>
              <w:right w:val="single" w:sz="4" w:space="0" w:color="auto"/>
            </w:tcBorders>
            <w:vAlign w:val="bottom"/>
          </w:tcPr>
          <w:p w14:paraId="603FE185" w14:textId="3FC5C0FE"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93.6639</w:t>
            </w:r>
          </w:p>
        </w:tc>
        <w:tc>
          <w:tcPr>
            <w:tcW w:w="1110" w:type="dxa"/>
            <w:tcBorders>
              <w:top w:val="nil"/>
              <w:left w:val="nil"/>
              <w:bottom w:val="single" w:sz="4" w:space="0" w:color="auto"/>
              <w:right w:val="single" w:sz="4" w:space="0" w:color="auto"/>
            </w:tcBorders>
            <w:vAlign w:val="bottom"/>
          </w:tcPr>
          <w:p w14:paraId="0DBB99D7" w14:textId="2089B62E"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110.193</w:t>
            </w:r>
          </w:p>
        </w:tc>
        <w:tc>
          <w:tcPr>
            <w:tcW w:w="1110" w:type="dxa"/>
            <w:tcBorders>
              <w:top w:val="nil"/>
              <w:left w:val="nil"/>
              <w:bottom w:val="single" w:sz="4" w:space="0" w:color="auto"/>
              <w:right w:val="single" w:sz="4" w:space="0" w:color="auto"/>
            </w:tcBorders>
            <w:vAlign w:val="bottom"/>
          </w:tcPr>
          <w:p w14:paraId="71097D82" w14:textId="5E1EB762"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76.281</w:t>
            </w:r>
          </w:p>
        </w:tc>
        <w:tc>
          <w:tcPr>
            <w:tcW w:w="1110" w:type="dxa"/>
            <w:gridSpan w:val="2"/>
            <w:tcBorders>
              <w:top w:val="nil"/>
              <w:left w:val="nil"/>
              <w:bottom w:val="single" w:sz="4" w:space="0" w:color="auto"/>
              <w:right w:val="single" w:sz="4" w:space="0" w:color="auto"/>
            </w:tcBorders>
            <w:vAlign w:val="bottom"/>
          </w:tcPr>
          <w:p w14:paraId="1420CB1B" w14:textId="5B6E1F0A"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107.438</w:t>
            </w:r>
          </w:p>
        </w:tc>
        <w:tc>
          <w:tcPr>
            <w:tcW w:w="1110" w:type="dxa"/>
            <w:tcBorders>
              <w:top w:val="nil"/>
              <w:left w:val="nil"/>
              <w:bottom w:val="single" w:sz="4" w:space="0" w:color="auto"/>
              <w:right w:val="single" w:sz="4" w:space="0" w:color="auto"/>
            </w:tcBorders>
            <w:vAlign w:val="bottom"/>
            <w:hideMark/>
          </w:tcPr>
          <w:p w14:paraId="02BBB539" w14:textId="157FB934"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148.76</w:t>
            </w:r>
          </w:p>
        </w:tc>
      </w:tr>
      <w:tr w:rsidR="00765596" w:rsidRPr="00AB1A5C" w14:paraId="305E6500" w14:textId="77777777" w:rsidTr="00F83D2E">
        <w:trPr>
          <w:gridAfter w:val="6"/>
          <w:wAfter w:w="13887" w:type="dxa"/>
          <w:trHeight w:val="300"/>
        </w:trPr>
        <w:tc>
          <w:tcPr>
            <w:tcW w:w="1543" w:type="dxa"/>
            <w:tcBorders>
              <w:top w:val="nil"/>
              <w:left w:val="nil"/>
              <w:bottom w:val="single" w:sz="4" w:space="0" w:color="auto"/>
              <w:right w:val="single" w:sz="4" w:space="0" w:color="auto"/>
            </w:tcBorders>
            <w:vAlign w:val="bottom"/>
            <w:hideMark/>
          </w:tcPr>
          <w:p w14:paraId="67A4F93E"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123.03</w:t>
            </w:r>
          </w:p>
        </w:tc>
        <w:tc>
          <w:tcPr>
            <w:tcW w:w="1110" w:type="dxa"/>
            <w:tcBorders>
              <w:top w:val="nil"/>
              <w:left w:val="nil"/>
              <w:bottom w:val="single" w:sz="4" w:space="0" w:color="auto"/>
              <w:right w:val="nil"/>
            </w:tcBorders>
            <w:vAlign w:val="bottom"/>
          </w:tcPr>
          <w:p w14:paraId="676A2E11" w14:textId="2AA9A6D0"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18</w:t>
            </w:r>
          </w:p>
        </w:tc>
        <w:tc>
          <w:tcPr>
            <w:tcW w:w="1110" w:type="dxa"/>
            <w:tcBorders>
              <w:top w:val="nil"/>
              <w:left w:val="nil"/>
              <w:bottom w:val="single" w:sz="4" w:space="0" w:color="auto"/>
              <w:right w:val="single" w:sz="4" w:space="0" w:color="auto"/>
            </w:tcBorders>
            <w:vAlign w:val="bottom"/>
          </w:tcPr>
          <w:p w14:paraId="6F76271A" w14:textId="49714DC8"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47.273</w:t>
            </w:r>
          </w:p>
        </w:tc>
        <w:tc>
          <w:tcPr>
            <w:tcW w:w="1110" w:type="dxa"/>
            <w:tcBorders>
              <w:top w:val="nil"/>
              <w:left w:val="nil"/>
              <w:bottom w:val="single" w:sz="4" w:space="0" w:color="auto"/>
              <w:right w:val="single" w:sz="4" w:space="0" w:color="auto"/>
            </w:tcBorders>
            <w:vAlign w:val="bottom"/>
          </w:tcPr>
          <w:p w14:paraId="22C703FD" w14:textId="1AC1D1CB"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107.438</w:t>
            </w:r>
          </w:p>
        </w:tc>
        <w:tc>
          <w:tcPr>
            <w:tcW w:w="1110" w:type="dxa"/>
            <w:gridSpan w:val="2"/>
            <w:tcBorders>
              <w:top w:val="nil"/>
              <w:left w:val="nil"/>
              <w:bottom w:val="single" w:sz="4" w:space="0" w:color="auto"/>
              <w:right w:val="single" w:sz="4" w:space="0" w:color="auto"/>
            </w:tcBorders>
            <w:vAlign w:val="bottom"/>
          </w:tcPr>
          <w:p w14:paraId="47F0B7FB" w14:textId="189A0DF3"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97.135</w:t>
            </w:r>
          </w:p>
        </w:tc>
        <w:tc>
          <w:tcPr>
            <w:tcW w:w="1110" w:type="dxa"/>
            <w:tcBorders>
              <w:top w:val="nil"/>
              <w:left w:val="nil"/>
              <w:bottom w:val="single" w:sz="4" w:space="0" w:color="auto"/>
              <w:right w:val="single" w:sz="4" w:space="0" w:color="auto"/>
            </w:tcBorders>
            <w:vAlign w:val="bottom"/>
          </w:tcPr>
          <w:p w14:paraId="78CF056D" w14:textId="6915D56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118.457</w:t>
            </w:r>
          </w:p>
        </w:tc>
        <w:tc>
          <w:tcPr>
            <w:tcW w:w="1110" w:type="dxa"/>
            <w:gridSpan w:val="2"/>
            <w:tcBorders>
              <w:top w:val="nil"/>
              <w:left w:val="nil"/>
              <w:bottom w:val="single" w:sz="4" w:space="0" w:color="auto"/>
              <w:right w:val="single" w:sz="4" w:space="0" w:color="auto"/>
            </w:tcBorders>
            <w:vAlign w:val="bottom"/>
          </w:tcPr>
          <w:p w14:paraId="3910205B" w14:textId="05A8BE1E"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82.562</w:t>
            </w:r>
          </w:p>
        </w:tc>
        <w:tc>
          <w:tcPr>
            <w:tcW w:w="1110" w:type="dxa"/>
            <w:tcBorders>
              <w:top w:val="nil"/>
              <w:left w:val="nil"/>
              <w:bottom w:val="single" w:sz="4" w:space="0" w:color="auto"/>
              <w:right w:val="single" w:sz="4" w:space="0" w:color="auto"/>
            </w:tcBorders>
            <w:vAlign w:val="bottom"/>
          </w:tcPr>
          <w:p w14:paraId="3AB62358" w14:textId="35923561"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101.928</w:t>
            </w:r>
          </w:p>
        </w:tc>
        <w:tc>
          <w:tcPr>
            <w:tcW w:w="1110" w:type="dxa"/>
            <w:tcBorders>
              <w:top w:val="nil"/>
              <w:left w:val="nil"/>
              <w:bottom w:val="single" w:sz="4" w:space="0" w:color="auto"/>
              <w:right w:val="single" w:sz="4" w:space="0" w:color="auto"/>
            </w:tcBorders>
            <w:vAlign w:val="bottom"/>
          </w:tcPr>
          <w:p w14:paraId="7876AA1A" w14:textId="451691B8"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90.3581</w:t>
            </w:r>
          </w:p>
        </w:tc>
        <w:tc>
          <w:tcPr>
            <w:tcW w:w="1110" w:type="dxa"/>
            <w:gridSpan w:val="2"/>
            <w:tcBorders>
              <w:top w:val="nil"/>
              <w:left w:val="nil"/>
              <w:bottom w:val="single" w:sz="4" w:space="0" w:color="auto"/>
              <w:right w:val="single" w:sz="4" w:space="0" w:color="auto"/>
            </w:tcBorders>
            <w:vAlign w:val="bottom"/>
          </w:tcPr>
          <w:p w14:paraId="7B689E0E" w14:textId="0DE124A0"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112.948</w:t>
            </w:r>
          </w:p>
        </w:tc>
        <w:tc>
          <w:tcPr>
            <w:tcW w:w="1110" w:type="dxa"/>
            <w:tcBorders>
              <w:top w:val="nil"/>
              <w:left w:val="nil"/>
              <w:bottom w:val="single" w:sz="4" w:space="0" w:color="auto"/>
              <w:right w:val="single" w:sz="4" w:space="0" w:color="auto"/>
            </w:tcBorders>
            <w:vAlign w:val="bottom"/>
            <w:hideMark/>
          </w:tcPr>
          <w:p w14:paraId="3EFAA37A" w14:textId="491C8D6B"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159.78</w:t>
            </w:r>
          </w:p>
        </w:tc>
      </w:tr>
      <w:tr w:rsidR="00765596" w:rsidRPr="00AB1A5C" w14:paraId="07E9FA4F" w14:textId="77777777" w:rsidTr="00F83D2E">
        <w:trPr>
          <w:gridAfter w:val="6"/>
          <w:wAfter w:w="13887" w:type="dxa"/>
          <w:trHeight w:val="300"/>
        </w:trPr>
        <w:tc>
          <w:tcPr>
            <w:tcW w:w="1543" w:type="dxa"/>
            <w:tcBorders>
              <w:top w:val="nil"/>
              <w:left w:val="nil"/>
              <w:bottom w:val="single" w:sz="4" w:space="0" w:color="auto"/>
              <w:right w:val="single" w:sz="4" w:space="0" w:color="auto"/>
            </w:tcBorders>
            <w:vAlign w:val="bottom"/>
            <w:hideMark/>
          </w:tcPr>
          <w:p w14:paraId="7ED971D3"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124.105</w:t>
            </w:r>
          </w:p>
        </w:tc>
        <w:tc>
          <w:tcPr>
            <w:tcW w:w="1110" w:type="dxa"/>
            <w:tcBorders>
              <w:top w:val="nil"/>
              <w:left w:val="nil"/>
              <w:bottom w:val="single" w:sz="4" w:space="0" w:color="auto"/>
              <w:right w:val="nil"/>
            </w:tcBorders>
            <w:vAlign w:val="bottom"/>
          </w:tcPr>
          <w:p w14:paraId="2E6DAA27" w14:textId="1146CD5E"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19</w:t>
            </w:r>
          </w:p>
        </w:tc>
        <w:tc>
          <w:tcPr>
            <w:tcW w:w="1110" w:type="dxa"/>
            <w:tcBorders>
              <w:top w:val="nil"/>
              <w:left w:val="nil"/>
              <w:bottom w:val="single" w:sz="4" w:space="0" w:color="auto"/>
              <w:right w:val="single" w:sz="4" w:space="0" w:color="auto"/>
            </w:tcBorders>
            <w:vAlign w:val="bottom"/>
          </w:tcPr>
          <w:p w14:paraId="402561BA" w14:textId="64414E50"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30.303</w:t>
            </w:r>
          </w:p>
        </w:tc>
        <w:tc>
          <w:tcPr>
            <w:tcW w:w="1110" w:type="dxa"/>
            <w:tcBorders>
              <w:top w:val="nil"/>
              <w:left w:val="nil"/>
              <w:bottom w:val="single" w:sz="4" w:space="0" w:color="auto"/>
              <w:right w:val="single" w:sz="4" w:space="0" w:color="auto"/>
            </w:tcBorders>
            <w:vAlign w:val="bottom"/>
          </w:tcPr>
          <w:p w14:paraId="7522E1F3" w14:textId="3866319F"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55.0964</w:t>
            </w:r>
          </w:p>
        </w:tc>
        <w:tc>
          <w:tcPr>
            <w:tcW w:w="1110" w:type="dxa"/>
            <w:gridSpan w:val="2"/>
            <w:tcBorders>
              <w:top w:val="nil"/>
              <w:left w:val="nil"/>
              <w:bottom w:val="single" w:sz="4" w:space="0" w:color="auto"/>
              <w:right w:val="single" w:sz="4" w:space="0" w:color="auto"/>
            </w:tcBorders>
            <w:vAlign w:val="bottom"/>
          </w:tcPr>
          <w:p w14:paraId="56432F1F" w14:textId="438A8371"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92.562</w:t>
            </w:r>
          </w:p>
        </w:tc>
        <w:tc>
          <w:tcPr>
            <w:tcW w:w="1110" w:type="dxa"/>
            <w:tcBorders>
              <w:top w:val="nil"/>
              <w:left w:val="nil"/>
              <w:bottom w:val="single" w:sz="4" w:space="0" w:color="auto"/>
              <w:right w:val="single" w:sz="4" w:space="0" w:color="auto"/>
            </w:tcBorders>
            <w:vAlign w:val="bottom"/>
          </w:tcPr>
          <w:p w14:paraId="6A739E3D" w14:textId="33E1685C"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115.703</w:t>
            </w:r>
          </w:p>
        </w:tc>
        <w:tc>
          <w:tcPr>
            <w:tcW w:w="1110" w:type="dxa"/>
            <w:gridSpan w:val="2"/>
            <w:tcBorders>
              <w:top w:val="nil"/>
              <w:left w:val="nil"/>
              <w:bottom w:val="single" w:sz="4" w:space="0" w:color="auto"/>
              <w:right w:val="single" w:sz="4" w:space="0" w:color="auto"/>
            </w:tcBorders>
            <w:vAlign w:val="bottom"/>
          </w:tcPr>
          <w:p w14:paraId="708A6C2A" w14:textId="696D50E2"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89.2287</w:t>
            </w:r>
          </w:p>
        </w:tc>
        <w:tc>
          <w:tcPr>
            <w:tcW w:w="1110" w:type="dxa"/>
            <w:tcBorders>
              <w:top w:val="nil"/>
              <w:left w:val="nil"/>
              <w:bottom w:val="single" w:sz="4" w:space="0" w:color="auto"/>
              <w:right w:val="single" w:sz="4" w:space="0" w:color="auto"/>
            </w:tcBorders>
            <w:vAlign w:val="bottom"/>
          </w:tcPr>
          <w:p w14:paraId="09647794" w14:textId="21C4E889"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112.948</w:t>
            </w:r>
          </w:p>
        </w:tc>
        <w:tc>
          <w:tcPr>
            <w:tcW w:w="1110" w:type="dxa"/>
            <w:tcBorders>
              <w:top w:val="nil"/>
              <w:left w:val="nil"/>
              <w:bottom w:val="single" w:sz="4" w:space="0" w:color="auto"/>
              <w:right w:val="single" w:sz="4" w:space="0" w:color="auto"/>
            </w:tcBorders>
            <w:vAlign w:val="bottom"/>
          </w:tcPr>
          <w:p w14:paraId="6E4C2707" w14:textId="1A19A1F8"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108.981</w:t>
            </w:r>
          </w:p>
        </w:tc>
        <w:tc>
          <w:tcPr>
            <w:tcW w:w="1110" w:type="dxa"/>
            <w:gridSpan w:val="2"/>
            <w:tcBorders>
              <w:top w:val="nil"/>
              <w:left w:val="nil"/>
              <w:bottom w:val="single" w:sz="4" w:space="0" w:color="auto"/>
              <w:right w:val="single" w:sz="4" w:space="0" w:color="auto"/>
            </w:tcBorders>
            <w:vAlign w:val="bottom"/>
          </w:tcPr>
          <w:p w14:paraId="7A823592" w14:textId="64676488"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126.722</w:t>
            </w:r>
          </w:p>
        </w:tc>
        <w:tc>
          <w:tcPr>
            <w:tcW w:w="1110" w:type="dxa"/>
            <w:tcBorders>
              <w:top w:val="nil"/>
              <w:left w:val="nil"/>
              <w:bottom w:val="single" w:sz="4" w:space="0" w:color="auto"/>
              <w:right w:val="single" w:sz="4" w:space="0" w:color="auto"/>
            </w:tcBorders>
            <w:vAlign w:val="bottom"/>
            <w:hideMark/>
          </w:tcPr>
          <w:p w14:paraId="76F09DFD" w14:textId="77846D9A"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146.006</w:t>
            </w:r>
          </w:p>
        </w:tc>
      </w:tr>
      <w:tr w:rsidR="00765596" w:rsidRPr="00AB1A5C" w14:paraId="0BD085A9" w14:textId="77777777" w:rsidTr="00F83D2E">
        <w:trPr>
          <w:gridAfter w:val="6"/>
          <w:wAfter w:w="13887" w:type="dxa"/>
          <w:trHeight w:val="300"/>
        </w:trPr>
        <w:tc>
          <w:tcPr>
            <w:tcW w:w="1543" w:type="dxa"/>
            <w:tcBorders>
              <w:top w:val="nil"/>
              <w:left w:val="nil"/>
              <w:bottom w:val="single" w:sz="4" w:space="0" w:color="auto"/>
              <w:right w:val="single" w:sz="4" w:space="0" w:color="auto"/>
            </w:tcBorders>
            <w:vAlign w:val="bottom"/>
            <w:hideMark/>
          </w:tcPr>
          <w:p w14:paraId="18B1B5CC"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114.325</w:t>
            </w:r>
          </w:p>
        </w:tc>
        <w:tc>
          <w:tcPr>
            <w:tcW w:w="1110" w:type="dxa"/>
            <w:tcBorders>
              <w:top w:val="nil"/>
              <w:left w:val="nil"/>
              <w:bottom w:val="single" w:sz="4" w:space="0" w:color="auto"/>
              <w:right w:val="nil"/>
            </w:tcBorders>
            <w:vAlign w:val="bottom"/>
          </w:tcPr>
          <w:p w14:paraId="7DC715D3" w14:textId="6D88B382"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20</w:t>
            </w:r>
          </w:p>
        </w:tc>
        <w:tc>
          <w:tcPr>
            <w:tcW w:w="1110" w:type="dxa"/>
            <w:tcBorders>
              <w:top w:val="nil"/>
              <w:left w:val="nil"/>
              <w:bottom w:val="single" w:sz="4" w:space="0" w:color="auto"/>
              <w:right w:val="single" w:sz="4" w:space="0" w:color="auto"/>
            </w:tcBorders>
            <w:vAlign w:val="bottom"/>
          </w:tcPr>
          <w:p w14:paraId="599D282D" w14:textId="305B76F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38.678</w:t>
            </w:r>
          </w:p>
        </w:tc>
        <w:tc>
          <w:tcPr>
            <w:tcW w:w="1110" w:type="dxa"/>
            <w:tcBorders>
              <w:top w:val="nil"/>
              <w:left w:val="nil"/>
              <w:bottom w:val="single" w:sz="4" w:space="0" w:color="auto"/>
              <w:right w:val="single" w:sz="4" w:space="0" w:color="auto"/>
            </w:tcBorders>
            <w:vAlign w:val="bottom"/>
          </w:tcPr>
          <w:p w14:paraId="7D1B2F2B" w14:textId="3FEFBB92"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49.5868</w:t>
            </w:r>
          </w:p>
        </w:tc>
        <w:tc>
          <w:tcPr>
            <w:tcW w:w="1110" w:type="dxa"/>
            <w:gridSpan w:val="2"/>
            <w:tcBorders>
              <w:top w:val="nil"/>
              <w:left w:val="nil"/>
              <w:bottom w:val="single" w:sz="4" w:space="0" w:color="auto"/>
              <w:right w:val="single" w:sz="4" w:space="0" w:color="auto"/>
            </w:tcBorders>
            <w:vAlign w:val="bottom"/>
          </w:tcPr>
          <w:p w14:paraId="16ED893F" w14:textId="6AFBA1B5"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105.179</w:t>
            </w:r>
          </w:p>
        </w:tc>
        <w:tc>
          <w:tcPr>
            <w:tcW w:w="1110" w:type="dxa"/>
            <w:tcBorders>
              <w:top w:val="nil"/>
              <w:left w:val="nil"/>
              <w:bottom w:val="single" w:sz="4" w:space="0" w:color="auto"/>
              <w:right w:val="single" w:sz="4" w:space="0" w:color="auto"/>
            </w:tcBorders>
            <w:vAlign w:val="bottom"/>
          </w:tcPr>
          <w:p w14:paraId="31B6FCD8" w14:textId="52779C81"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126.722</w:t>
            </w:r>
          </w:p>
        </w:tc>
        <w:tc>
          <w:tcPr>
            <w:tcW w:w="1110" w:type="dxa"/>
            <w:gridSpan w:val="2"/>
            <w:tcBorders>
              <w:top w:val="nil"/>
              <w:left w:val="nil"/>
              <w:bottom w:val="single" w:sz="4" w:space="0" w:color="auto"/>
              <w:right w:val="single" w:sz="4" w:space="0" w:color="auto"/>
            </w:tcBorders>
            <w:vAlign w:val="bottom"/>
          </w:tcPr>
          <w:p w14:paraId="540EC4D5" w14:textId="51BBF58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84.7107</w:t>
            </w:r>
          </w:p>
        </w:tc>
        <w:tc>
          <w:tcPr>
            <w:tcW w:w="1110" w:type="dxa"/>
            <w:tcBorders>
              <w:top w:val="nil"/>
              <w:left w:val="nil"/>
              <w:bottom w:val="single" w:sz="4" w:space="0" w:color="auto"/>
              <w:right w:val="single" w:sz="4" w:space="0" w:color="auto"/>
            </w:tcBorders>
            <w:vAlign w:val="bottom"/>
          </w:tcPr>
          <w:p w14:paraId="55A1FB77" w14:textId="32C70EC4"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112.948</w:t>
            </w:r>
          </w:p>
        </w:tc>
        <w:tc>
          <w:tcPr>
            <w:tcW w:w="1110" w:type="dxa"/>
            <w:tcBorders>
              <w:top w:val="nil"/>
              <w:left w:val="nil"/>
              <w:bottom w:val="single" w:sz="4" w:space="0" w:color="auto"/>
              <w:right w:val="single" w:sz="4" w:space="0" w:color="auto"/>
            </w:tcBorders>
            <w:vAlign w:val="bottom"/>
          </w:tcPr>
          <w:p w14:paraId="4238E723" w14:textId="198E3D10"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78.0992</w:t>
            </w:r>
          </w:p>
        </w:tc>
        <w:tc>
          <w:tcPr>
            <w:tcW w:w="1110" w:type="dxa"/>
            <w:gridSpan w:val="2"/>
            <w:tcBorders>
              <w:top w:val="nil"/>
              <w:left w:val="nil"/>
              <w:bottom w:val="single" w:sz="4" w:space="0" w:color="auto"/>
              <w:right w:val="single" w:sz="4" w:space="0" w:color="auto"/>
            </w:tcBorders>
            <w:vAlign w:val="bottom"/>
          </w:tcPr>
          <w:p w14:paraId="1C07FA91" w14:textId="00C949B6"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96.4187</w:t>
            </w:r>
          </w:p>
        </w:tc>
        <w:tc>
          <w:tcPr>
            <w:tcW w:w="1110" w:type="dxa"/>
            <w:tcBorders>
              <w:top w:val="nil"/>
              <w:left w:val="nil"/>
              <w:bottom w:val="single" w:sz="4" w:space="0" w:color="auto"/>
              <w:right w:val="single" w:sz="4" w:space="0" w:color="auto"/>
            </w:tcBorders>
            <w:vAlign w:val="bottom"/>
            <w:hideMark/>
          </w:tcPr>
          <w:p w14:paraId="74982501" w14:textId="704E0FF5"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137.741</w:t>
            </w:r>
          </w:p>
        </w:tc>
      </w:tr>
      <w:tr w:rsidR="00765596" w:rsidRPr="00AB1A5C" w14:paraId="7A7E207E" w14:textId="77777777" w:rsidTr="00F83D2E">
        <w:trPr>
          <w:gridAfter w:val="6"/>
          <w:wAfter w:w="13887" w:type="dxa"/>
          <w:trHeight w:val="300"/>
        </w:trPr>
        <w:tc>
          <w:tcPr>
            <w:tcW w:w="1543" w:type="dxa"/>
            <w:tcBorders>
              <w:top w:val="nil"/>
              <w:left w:val="nil"/>
              <w:bottom w:val="single" w:sz="4" w:space="0" w:color="auto"/>
              <w:right w:val="single" w:sz="4" w:space="0" w:color="auto"/>
            </w:tcBorders>
            <w:vAlign w:val="bottom"/>
            <w:hideMark/>
          </w:tcPr>
          <w:p w14:paraId="4137FFD7"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82.6997</w:t>
            </w:r>
          </w:p>
        </w:tc>
        <w:tc>
          <w:tcPr>
            <w:tcW w:w="1110" w:type="dxa"/>
            <w:tcBorders>
              <w:top w:val="nil"/>
              <w:left w:val="nil"/>
              <w:bottom w:val="single" w:sz="4" w:space="0" w:color="auto"/>
              <w:right w:val="nil"/>
            </w:tcBorders>
            <w:vAlign w:val="bottom"/>
          </w:tcPr>
          <w:p w14:paraId="7EAF8A7C" w14:textId="451D75C0"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21</w:t>
            </w:r>
          </w:p>
        </w:tc>
        <w:tc>
          <w:tcPr>
            <w:tcW w:w="1110" w:type="dxa"/>
            <w:tcBorders>
              <w:top w:val="nil"/>
              <w:left w:val="nil"/>
              <w:bottom w:val="single" w:sz="4" w:space="0" w:color="auto"/>
              <w:right w:val="single" w:sz="4" w:space="0" w:color="auto"/>
            </w:tcBorders>
            <w:vAlign w:val="bottom"/>
          </w:tcPr>
          <w:p w14:paraId="2F60A51E" w14:textId="163B2E28"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37.163</w:t>
            </w:r>
          </w:p>
        </w:tc>
        <w:tc>
          <w:tcPr>
            <w:tcW w:w="1110" w:type="dxa"/>
            <w:tcBorders>
              <w:top w:val="nil"/>
              <w:left w:val="nil"/>
              <w:bottom w:val="single" w:sz="4" w:space="0" w:color="auto"/>
              <w:right w:val="single" w:sz="4" w:space="0" w:color="auto"/>
            </w:tcBorders>
            <w:vAlign w:val="bottom"/>
          </w:tcPr>
          <w:p w14:paraId="29AB434C" w14:textId="77666695"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52.3416</w:t>
            </w:r>
          </w:p>
        </w:tc>
        <w:tc>
          <w:tcPr>
            <w:tcW w:w="1110" w:type="dxa"/>
            <w:gridSpan w:val="2"/>
            <w:tcBorders>
              <w:top w:val="nil"/>
              <w:left w:val="nil"/>
              <w:bottom w:val="single" w:sz="4" w:space="0" w:color="auto"/>
              <w:right w:val="single" w:sz="4" w:space="0" w:color="auto"/>
            </w:tcBorders>
            <w:vAlign w:val="bottom"/>
          </w:tcPr>
          <w:p w14:paraId="2A417475" w14:textId="2E7A48DB"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113.058</w:t>
            </w:r>
          </w:p>
        </w:tc>
        <w:tc>
          <w:tcPr>
            <w:tcW w:w="1110" w:type="dxa"/>
            <w:tcBorders>
              <w:top w:val="nil"/>
              <w:left w:val="nil"/>
              <w:bottom w:val="single" w:sz="4" w:space="0" w:color="auto"/>
              <w:right w:val="single" w:sz="4" w:space="0" w:color="auto"/>
            </w:tcBorders>
            <w:vAlign w:val="bottom"/>
          </w:tcPr>
          <w:p w14:paraId="2C1D68AC" w14:textId="2449D499"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148.76</w:t>
            </w:r>
          </w:p>
        </w:tc>
        <w:tc>
          <w:tcPr>
            <w:tcW w:w="1110" w:type="dxa"/>
            <w:gridSpan w:val="2"/>
            <w:tcBorders>
              <w:top w:val="nil"/>
              <w:left w:val="nil"/>
              <w:bottom w:val="single" w:sz="4" w:space="0" w:color="auto"/>
              <w:right w:val="single" w:sz="4" w:space="0" w:color="auto"/>
            </w:tcBorders>
            <w:vAlign w:val="bottom"/>
          </w:tcPr>
          <w:p w14:paraId="7F4562DA" w14:textId="3F6DBFA8"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82.9201</w:t>
            </w:r>
          </w:p>
        </w:tc>
        <w:tc>
          <w:tcPr>
            <w:tcW w:w="1110" w:type="dxa"/>
            <w:tcBorders>
              <w:top w:val="nil"/>
              <w:left w:val="nil"/>
              <w:bottom w:val="single" w:sz="4" w:space="0" w:color="auto"/>
              <w:right w:val="single" w:sz="4" w:space="0" w:color="auto"/>
            </w:tcBorders>
            <w:vAlign w:val="bottom"/>
          </w:tcPr>
          <w:p w14:paraId="23EE3344" w14:textId="705E7435"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118.457</w:t>
            </w:r>
          </w:p>
        </w:tc>
        <w:tc>
          <w:tcPr>
            <w:tcW w:w="1110" w:type="dxa"/>
            <w:tcBorders>
              <w:top w:val="nil"/>
              <w:left w:val="nil"/>
              <w:bottom w:val="single" w:sz="4" w:space="0" w:color="auto"/>
              <w:right w:val="single" w:sz="4" w:space="0" w:color="auto"/>
            </w:tcBorders>
            <w:vAlign w:val="bottom"/>
          </w:tcPr>
          <w:p w14:paraId="04318B1A" w14:textId="729D0FD5"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72.3141</w:t>
            </w:r>
          </w:p>
        </w:tc>
        <w:tc>
          <w:tcPr>
            <w:tcW w:w="1110" w:type="dxa"/>
            <w:gridSpan w:val="2"/>
            <w:tcBorders>
              <w:top w:val="nil"/>
              <w:left w:val="nil"/>
              <w:bottom w:val="single" w:sz="4" w:space="0" w:color="auto"/>
              <w:right w:val="single" w:sz="4" w:space="0" w:color="auto"/>
            </w:tcBorders>
            <w:vAlign w:val="bottom"/>
          </w:tcPr>
          <w:p w14:paraId="7BB21E49" w14:textId="0E7564E1"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96.4187</w:t>
            </w:r>
          </w:p>
        </w:tc>
        <w:tc>
          <w:tcPr>
            <w:tcW w:w="1110" w:type="dxa"/>
            <w:tcBorders>
              <w:top w:val="nil"/>
              <w:left w:val="nil"/>
              <w:bottom w:val="single" w:sz="4" w:space="0" w:color="auto"/>
              <w:right w:val="single" w:sz="4" w:space="0" w:color="auto"/>
            </w:tcBorders>
            <w:vAlign w:val="bottom"/>
            <w:hideMark/>
          </w:tcPr>
          <w:p w14:paraId="1C5EC37C" w14:textId="79243FC6"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104.683</w:t>
            </w:r>
          </w:p>
        </w:tc>
      </w:tr>
      <w:tr w:rsidR="00765596" w:rsidRPr="00AB1A5C" w14:paraId="6177079A" w14:textId="77777777" w:rsidTr="00F83D2E">
        <w:trPr>
          <w:gridAfter w:val="6"/>
          <w:wAfter w:w="13887" w:type="dxa"/>
          <w:trHeight w:val="300"/>
        </w:trPr>
        <w:tc>
          <w:tcPr>
            <w:tcW w:w="1543" w:type="dxa"/>
            <w:tcBorders>
              <w:top w:val="nil"/>
              <w:left w:val="nil"/>
              <w:bottom w:val="single" w:sz="4" w:space="0" w:color="auto"/>
              <w:right w:val="single" w:sz="4" w:space="0" w:color="auto"/>
            </w:tcBorders>
            <w:vAlign w:val="bottom"/>
            <w:hideMark/>
          </w:tcPr>
          <w:p w14:paraId="69D2D5AC"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87.0248</w:t>
            </w:r>
          </w:p>
        </w:tc>
        <w:tc>
          <w:tcPr>
            <w:tcW w:w="1110" w:type="dxa"/>
            <w:tcBorders>
              <w:top w:val="nil"/>
              <w:left w:val="nil"/>
              <w:bottom w:val="single" w:sz="4" w:space="0" w:color="auto"/>
              <w:right w:val="nil"/>
            </w:tcBorders>
            <w:vAlign w:val="bottom"/>
          </w:tcPr>
          <w:p w14:paraId="02C7B9F5" w14:textId="48ABC103"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22</w:t>
            </w:r>
          </w:p>
        </w:tc>
        <w:tc>
          <w:tcPr>
            <w:tcW w:w="1110" w:type="dxa"/>
            <w:tcBorders>
              <w:top w:val="nil"/>
              <w:left w:val="nil"/>
              <w:bottom w:val="single" w:sz="4" w:space="0" w:color="auto"/>
              <w:right w:val="single" w:sz="4" w:space="0" w:color="auto"/>
            </w:tcBorders>
            <w:vAlign w:val="bottom"/>
          </w:tcPr>
          <w:p w14:paraId="43359464" w14:textId="00186F8D"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54.656</w:t>
            </w:r>
          </w:p>
        </w:tc>
        <w:tc>
          <w:tcPr>
            <w:tcW w:w="1110" w:type="dxa"/>
            <w:tcBorders>
              <w:top w:val="nil"/>
              <w:left w:val="nil"/>
              <w:bottom w:val="single" w:sz="4" w:space="0" w:color="auto"/>
              <w:right w:val="single" w:sz="4" w:space="0" w:color="auto"/>
            </w:tcBorders>
            <w:vAlign w:val="bottom"/>
          </w:tcPr>
          <w:p w14:paraId="798A967F" w14:textId="447C376F"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88.1543</w:t>
            </w:r>
          </w:p>
        </w:tc>
        <w:tc>
          <w:tcPr>
            <w:tcW w:w="1110" w:type="dxa"/>
            <w:gridSpan w:val="2"/>
            <w:tcBorders>
              <w:top w:val="nil"/>
              <w:left w:val="nil"/>
              <w:bottom w:val="single" w:sz="4" w:space="0" w:color="auto"/>
              <w:right w:val="single" w:sz="4" w:space="0" w:color="auto"/>
            </w:tcBorders>
            <w:vAlign w:val="bottom"/>
          </w:tcPr>
          <w:p w14:paraId="54BC72A2" w14:textId="6C67748A"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96.9422</w:t>
            </w:r>
          </w:p>
        </w:tc>
        <w:tc>
          <w:tcPr>
            <w:tcW w:w="1110" w:type="dxa"/>
            <w:tcBorders>
              <w:top w:val="nil"/>
              <w:left w:val="nil"/>
              <w:bottom w:val="single" w:sz="4" w:space="0" w:color="auto"/>
              <w:right w:val="single" w:sz="4" w:space="0" w:color="auto"/>
            </w:tcBorders>
            <w:vAlign w:val="bottom"/>
          </w:tcPr>
          <w:p w14:paraId="5C868B4A" w14:textId="57EECA18"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140.496</w:t>
            </w:r>
          </w:p>
        </w:tc>
        <w:tc>
          <w:tcPr>
            <w:tcW w:w="1110" w:type="dxa"/>
            <w:gridSpan w:val="2"/>
            <w:tcBorders>
              <w:top w:val="nil"/>
              <w:left w:val="nil"/>
              <w:bottom w:val="single" w:sz="4" w:space="0" w:color="auto"/>
              <w:right w:val="single" w:sz="4" w:space="0" w:color="auto"/>
            </w:tcBorders>
            <w:vAlign w:val="bottom"/>
          </w:tcPr>
          <w:p w14:paraId="309A78F0" w14:textId="7ECBCD36"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72.7273</w:t>
            </w:r>
          </w:p>
        </w:tc>
        <w:tc>
          <w:tcPr>
            <w:tcW w:w="1110" w:type="dxa"/>
            <w:tcBorders>
              <w:top w:val="nil"/>
              <w:left w:val="nil"/>
              <w:bottom w:val="single" w:sz="4" w:space="0" w:color="auto"/>
              <w:right w:val="single" w:sz="4" w:space="0" w:color="auto"/>
            </w:tcBorders>
            <w:vAlign w:val="bottom"/>
          </w:tcPr>
          <w:p w14:paraId="311E6DF9" w14:textId="6B8C904B"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110.193</w:t>
            </w:r>
          </w:p>
        </w:tc>
        <w:tc>
          <w:tcPr>
            <w:tcW w:w="1110" w:type="dxa"/>
            <w:tcBorders>
              <w:top w:val="nil"/>
              <w:left w:val="nil"/>
              <w:bottom w:val="single" w:sz="4" w:space="0" w:color="auto"/>
              <w:right w:val="single" w:sz="4" w:space="0" w:color="auto"/>
            </w:tcBorders>
            <w:vAlign w:val="bottom"/>
          </w:tcPr>
          <w:p w14:paraId="776DBAAD" w14:textId="0A887ADF"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59.0634</w:t>
            </w:r>
          </w:p>
        </w:tc>
        <w:tc>
          <w:tcPr>
            <w:tcW w:w="1110" w:type="dxa"/>
            <w:gridSpan w:val="2"/>
            <w:tcBorders>
              <w:top w:val="nil"/>
              <w:left w:val="nil"/>
              <w:bottom w:val="single" w:sz="4" w:space="0" w:color="auto"/>
              <w:right w:val="single" w:sz="4" w:space="0" w:color="auto"/>
            </w:tcBorders>
            <w:vAlign w:val="bottom"/>
          </w:tcPr>
          <w:p w14:paraId="479F7B27" w14:textId="30DE6699"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88.1543</w:t>
            </w:r>
          </w:p>
        </w:tc>
        <w:tc>
          <w:tcPr>
            <w:tcW w:w="1110" w:type="dxa"/>
            <w:tcBorders>
              <w:top w:val="nil"/>
              <w:left w:val="nil"/>
              <w:bottom w:val="single" w:sz="4" w:space="0" w:color="auto"/>
              <w:right w:val="single" w:sz="4" w:space="0" w:color="auto"/>
            </w:tcBorders>
            <w:vAlign w:val="bottom"/>
            <w:hideMark/>
          </w:tcPr>
          <w:p w14:paraId="585C2151" w14:textId="7B40DF69"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107.438</w:t>
            </w:r>
          </w:p>
        </w:tc>
      </w:tr>
      <w:tr w:rsidR="00765596" w:rsidRPr="00AB1A5C" w14:paraId="155DAAAE" w14:textId="77777777" w:rsidTr="00F83D2E">
        <w:trPr>
          <w:gridAfter w:val="6"/>
          <w:wAfter w:w="13887" w:type="dxa"/>
          <w:trHeight w:val="300"/>
        </w:trPr>
        <w:tc>
          <w:tcPr>
            <w:tcW w:w="1543" w:type="dxa"/>
            <w:tcBorders>
              <w:top w:val="nil"/>
              <w:left w:val="nil"/>
              <w:bottom w:val="single" w:sz="4" w:space="0" w:color="auto"/>
              <w:right w:val="single" w:sz="4" w:space="0" w:color="auto"/>
            </w:tcBorders>
            <w:vAlign w:val="bottom"/>
            <w:hideMark/>
          </w:tcPr>
          <w:p w14:paraId="04B572B5"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85.6198</w:t>
            </w:r>
          </w:p>
        </w:tc>
        <w:tc>
          <w:tcPr>
            <w:tcW w:w="1110" w:type="dxa"/>
            <w:tcBorders>
              <w:top w:val="nil"/>
              <w:left w:val="nil"/>
              <w:bottom w:val="single" w:sz="4" w:space="0" w:color="auto"/>
              <w:right w:val="nil"/>
            </w:tcBorders>
            <w:vAlign w:val="bottom"/>
          </w:tcPr>
          <w:p w14:paraId="784444A2" w14:textId="5F12CE2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23</w:t>
            </w:r>
          </w:p>
        </w:tc>
        <w:tc>
          <w:tcPr>
            <w:tcW w:w="1110" w:type="dxa"/>
            <w:tcBorders>
              <w:top w:val="nil"/>
              <w:left w:val="nil"/>
              <w:bottom w:val="single" w:sz="4" w:space="0" w:color="auto"/>
              <w:right w:val="single" w:sz="4" w:space="0" w:color="auto"/>
            </w:tcBorders>
            <w:vAlign w:val="bottom"/>
          </w:tcPr>
          <w:p w14:paraId="6E09FE33" w14:textId="6F7B8E73"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60.606</w:t>
            </w:r>
          </w:p>
        </w:tc>
        <w:tc>
          <w:tcPr>
            <w:tcW w:w="1110" w:type="dxa"/>
            <w:tcBorders>
              <w:top w:val="nil"/>
              <w:left w:val="nil"/>
              <w:bottom w:val="single" w:sz="4" w:space="0" w:color="auto"/>
              <w:right w:val="single" w:sz="4" w:space="0" w:color="auto"/>
            </w:tcBorders>
            <w:vAlign w:val="bottom"/>
          </w:tcPr>
          <w:p w14:paraId="1069D467" w14:textId="7214BB46"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110.193</w:t>
            </w:r>
          </w:p>
        </w:tc>
        <w:tc>
          <w:tcPr>
            <w:tcW w:w="1110" w:type="dxa"/>
            <w:gridSpan w:val="2"/>
            <w:tcBorders>
              <w:top w:val="nil"/>
              <w:left w:val="nil"/>
              <w:bottom w:val="single" w:sz="4" w:space="0" w:color="auto"/>
              <w:right w:val="single" w:sz="4" w:space="0" w:color="auto"/>
            </w:tcBorders>
            <w:vAlign w:val="bottom"/>
          </w:tcPr>
          <w:p w14:paraId="47064038" w14:textId="2061630B"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89.0634</w:t>
            </w:r>
          </w:p>
        </w:tc>
        <w:tc>
          <w:tcPr>
            <w:tcW w:w="1110" w:type="dxa"/>
            <w:tcBorders>
              <w:top w:val="nil"/>
              <w:left w:val="nil"/>
              <w:bottom w:val="single" w:sz="4" w:space="0" w:color="auto"/>
              <w:right w:val="single" w:sz="4" w:space="0" w:color="auto"/>
            </w:tcBorders>
            <w:vAlign w:val="bottom"/>
          </w:tcPr>
          <w:p w14:paraId="55DA8526" w14:textId="5321652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146.006</w:t>
            </w:r>
          </w:p>
        </w:tc>
        <w:tc>
          <w:tcPr>
            <w:tcW w:w="1110" w:type="dxa"/>
            <w:gridSpan w:val="2"/>
            <w:tcBorders>
              <w:top w:val="nil"/>
              <w:left w:val="nil"/>
              <w:bottom w:val="single" w:sz="4" w:space="0" w:color="auto"/>
              <w:right w:val="single" w:sz="4" w:space="0" w:color="auto"/>
            </w:tcBorders>
            <w:vAlign w:val="bottom"/>
          </w:tcPr>
          <w:p w14:paraId="3B32F6B8" w14:textId="43325FEF"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63.8568</w:t>
            </w:r>
          </w:p>
        </w:tc>
        <w:tc>
          <w:tcPr>
            <w:tcW w:w="1110" w:type="dxa"/>
            <w:tcBorders>
              <w:top w:val="nil"/>
              <w:left w:val="nil"/>
              <w:bottom w:val="single" w:sz="4" w:space="0" w:color="auto"/>
              <w:right w:val="single" w:sz="4" w:space="0" w:color="auto"/>
            </w:tcBorders>
            <w:vAlign w:val="bottom"/>
          </w:tcPr>
          <w:p w14:paraId="2D2FCA9C" w14:textId="7E973AB3"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104.683</w:t>
            </w:r>
          </w:p>
        </w:tc>
        <w:tc>
          <w:tcPr>
            <w:tcW w:w="1110" w:type="dxa"/>
            <w:tcBorders>
              <w:top w:val="nil"/>
              <w:left w:val="nil"/>
              <w:bottom w:val="single" w:sz="4" w:space="0" w:color="auto"/>
              <w:right w:val="single" w:sz="4" w:space="0" w:color="auto"/>
            </w:tcBorders>
            <w:vAlign w:val="bottom"/>
          </w:tcPr>
          <w:p w14:paraId="1D7C8D61" w14:textId="0AB3CDEE"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42.011</w:t>
            </w:r>
          </w:p>
        </w:tc>
        <w:tc>
          <w:tcPr>
            <w:tcW w:w="1110" w:type="dxa"/>
            <w:gridSpan w:val="2"/>
            <w:tcBorders>
              <w:top w:val="nil"/>
              <w:left w:val="nil"/>
              <w:bottom w:val="single" w:sz="4" w:space="0" w:color="auto"/>
              <w:right w:val="single" w:sz="4" w:space="0" w:color="auto"/>
            </w:tcBorders>
            <w:vAlign w:val="bottom"/>
          </w:tcPr>
          <w:p w14:paraId="4E487963" w14:textId="2EEFE254"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68.8705</w:t>
            </w:r>
          </w:p>
        </w:tc>
        <w:tc>
          <w:tcPr>
            <w:tcW w:w="1110" w:type="dxa"/>
            <w:tcBorders>
              <w:top w:val="nil"/>
              <w:left w:val="nil"/>
              <w:bottom w:val="single" w:sz="4" w:space="0" w:color="auto"/>
              <w:right w:val="single" w:sz="4" w:space="0" w:color="auto"/>
            </w:tcBorders>
            <w:vAlign w:val="bottom"/>
            <w:hideMark/>
          </w:tcPr>
          <w:p w14:paraId="3FFE2EFE" w14:textId="4C446E32"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115.703</w:t>
            </w:r>
          </w:p>
        </w:tc>
      </w:tr>
      <w:tr w:rsidR="00765596" w:rsidRPr="00AB1A5C" w14:paraId="3E4F041B" w14:textId="77777777" w:rsidTr="00F83D2E">
        <w:trPr>
          <w:gridAfter w:val="6"/>
          <w:wAfter w:w="13887" w:type="dxa"/>
          <w:trHeight w:val="300"/>
        </w:trPr>
        <w:tc>
          <w:tcPr>
            <w:tcW w:w="1543" w:type="dxa"/>
            <w:tcBorders>
              <w:top w:val="nil"/>
              <w:left w:val="nil"/>
              <w:bottom w:val="single" w:sz="4" w:space="0" w:color="auto"/>
              <w:right w:val="single" w:sz="4" w:space="0" w:color="auto"/>
            </w:tcBorders>
            <w:vAlign w:val="bottom"/>
            <w:hideMark/>
          </w:tcPr>
          <w:p w14:paraId="60E69407"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77.9339</w:t>
            </w:r>
          </w:p>
        </w:tc>
        <w:tc>
          <w:tcPr>
            <w:tcW w:w="1110" w:type="dxa"/>
            <w:tcBorders>
              <w:top w:val="nil"/>
              <w:left w:val="nil"/>
              <w:bottom w:val="single" w:sz="4" w:space="0" w:color="auto"/>
              <w:right w:val="nil"/>
            </w:tcBorders>
            <w:vAlign w:val="bottom"/>
          </w:tcPr>
          <w:p w14:paraId="4DA45933" w14:textId="43CA7334"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24</w:t>
            </w:r>
          </w:p>
        </w:tc>
        <w:tc>
          <w:tcPr>
            <w:tcW w:w="1110" w:type="dxa"/>
            <w:tcBorders>
              <w:top w:val="nil"/>
              <w:left w:val="nil"/>
              <w:bottom w:val="single" w:sz="4" w:space="0" w:color="auto"/>
              <w:right w:val="single" w:sz="4" w:space="0" w:color="auto"/>
            </w:tcBorders>
            <w:vAlign w:val="bottom"/>
          </w:tcPr>
          <w:p w14:paraId="34FEDA1C" w14:textId="48B25EB1"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50.413</w:t>
            </w:r>
          </w:p>
        </w:tc>
        <w:tc>
          <w:tcPr>
            <w:tcW w:w="1110" w:type="dxa"/>
            <w:tcBorders>
              <w:top w:val="nil"/>
              <w:left w:val="nil"/>
              <w:bottom w:val="single" w:sz="4" w:space="0" w:color="auto"/>
              <w:right w:val="single" w:sz="4" w:space="0" w:color="auto"/>
            </w:tcBorders>
            <w:vAlign w:val="bottom"/>
          </w:tcPr>
          <w:p w14:paraId="3002432F" w14:textId="7DE78D1B"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82.6446</w:t>
            </w:r>
          </w:p>
        </w:tc>
        <w:tc>
          <w:tcPr>
            <w:tcW w:w="1110" w:type="dxa"/>
            <w:gridSpan w:val="2"/>
            <w:tcBorders>
              <w:top w:val="nil"/>
              <w:left w:val="nil"/>
              <w:bottom w:val="single" w:sz="4" w:space="0" w:color="auto"/>
              <w:right w:val="single" w:sz="4" w:space="0" w:color="auto"/>
            </w:tcBorders>
            <w:vAlign w:val="bottom"/>
          </w:tcPr>
          <w:p w14:paraId="61D821D6" w14:textId="371D38B9"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89.3939</w:t>
            </w:r>
          </w:p>
        </w:tc>
        <w:tc>
          <w:tcPr>
            <w:tcW w:w="1110" w:type="dxa"/>
            <w:tcBorders>
              <w:top w:val="nil"/>
              <w:left w:val="nil"/>
              <w:bottom w:val="single" w:sz="4" w:space="0" w:color="auto"/>
              <w:right w:val="single" w:sz="4" w:space="0" w:color="auto"/>
            </w:tcBorders>
            <w:vAlign w:val="bottom"/>
          </w:tcPr>
          <w:p w14:paraId="3B96FEB0" w14:textId="7715EB0B"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162.534</w:t>
            </w:r>
          </w:p>
        </w:tc>
        <w:tc>
          <w:tcPr>
            <w:tcW w:w="1110" w:type="dxa"/>
            <w:gridSpan w:val="2"/>
            <w:tcBorders>
              <w:top w:val="nil"/>
              <w:left w:val="nil"/>
              <w:bottom w:val="single" w:sz="4" w:space="0" w:color="auto"/>
              <w:right w:val="single" w:sz="4" w:space="0" w:color="auto"/>
            </w:tcBorders>
            <w:vAlign w:val="bottom"/>
          </w:tcPr>
          <w:p w14:paraId="2AB567A7" w14:textId="1EE6FD09"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46.9697</w:t>
            </w:r>
          </w:p>
        </w:tc>
        <w:tc>
          <w:tcPr>
            <w:tcW w:w="1110" w:type="dxa"/>
            <w:tcBorders>
              <w:top w:val="nil"/>
              <w:left w:val="nil"/>
              <w:bottom w:val="single" w:sz="4" w:space="0" w:color="auto"/>
              <w:right w:val="single" w:sz="4" w:space="0" w:color="auto"/>
            </w:tcBorders>
            <w:vAlign w:val="bottom"/>
          </w:tcPr>
          <w:p w14:paraId="0C56309C" w14:textId="1E85F573"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85.3995</w:t>
            </w:r>
          </w:p>
        </w:tc>
        <w:tc>
          <w:tcPr>
            <w:tcW w:w="1110" w:type="dxa"/>
            <w:tcBorders>
              <w:top w:val="nil"/>
              <w:left w:val="nil"/>
              <w:bottom w:val="single" w:sz="4" w:space="0" w:color="auto"/>
              <w:right w:val="single" w:sz="4" w:space="0" w:color="auto"/>
            </w:tcBorders>
            <w:vAlign w:val="bottom"/>
          </w:tcPr>
          <w:p w14:paraId="61939A53" w14:textId="1425F294"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41.6529</w:t>
            </w:r>
          </w:p>
        </w:tc>
        <w:tc>
          <w:tcPr>
            <w:tcW w:w="1110" w:type="dxa"/>
            <w:gridSpan w:val="2"/>
            <w:tcBorders>
              <w:top w:val="nil"/>
              <w:left w:val="nil"/>
              <w:bottom w:val="single" w:sz="4" w:space="0" w:color="auto"/>
              <w:right w:val="single" w:sz="4" w:space="0" w:color="auto"/>
            </w:tcBorders>
            <w:vAlign w:val="bottom"/>
          </w:tcPr>
          <w:p w14:paraId="76945131" w14:textId="0ED7DB48"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77.135</w:t>
            </w:r>
          </w:p>
        </w:tc>
        <w:tc>
          <w:tcPr>
            <w:tcW w:w="1110" w:type="dxa"/>
            <w:tcBorders>
              <w:top w:val="nil"/>
              <w:left w:val="nil"/>
              <w:bottom w:val="single" w:sz="4" w:space="0" w:color="auto"/>
              <w:right w:val="single" w:sz="4" w:space="0" w:color="auto"/>
            </w:tcBorders>
            <w:vAlign w:val="bottom"/>
            <w:hideMark/>
          </w:tcPr>
          <w:p w14:paraId="08C9BC72" w14:textId="4D6598D1"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112.948</w:t>
            </w:r>
          </w:p>
        </w:tc>
      </w:tr>
      <w:tr w:rsidR="00765596" w:rsidRPr="00AB1A5C" w14:paraId="15865129" w14:textId="77777777" w:rsidTr="00F83D2E">
        <w:trPr>
          <w:gridAfter w:val="6"/>
          <w:wAfter w:w="13887" w:type="dxa"/>
          <w:trHeight w:val="300"/>
        </w:trPr>
        <w:tc>
          <w:tcPr>
            <w:tcW w:w="1543" w:type="dxa"/>
            <w:tcBorders>
              <w:top w:val="nil"/>
              <w:left w:val="nil"/>
              <w:bottom w:val="single" w:sz="4" w:space="0" w:color="auto"/>
              <w:right w:val="single" w:sz="4" w:space="0" w:color="auto"/>
            </w:tcBorders>
            <w:vAlign w:val="bottom"/>
            <w:hideMark/>
          </w:tcPr>
          <w:p w14:paraId="6409EB44"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lastRenderedPageBreak/>
              <w:t>79.3664</w:t>
            </w:r>
          </w:p>
        </w:tc>
        <w:tc>
          <w:tcPr>
            <w:tcW w:w="1110" w:type="dxa"/>
            <w:tcBorders>
              <w:top w:val="nil"/>
              <w:left w:val="nil"/>
              <w:bottom w:val="single" w:sz="4" w:space="0" w:color="auto"/>
              <w:right w:val="nil"/>
            </w:tcBorders>
            <w:vAlign w:val="bottom"/>
          </w:tcPr>
          <w:p w14:paraId="00DB3C71" w14:textId="0A03FF86"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25</w:t>
            </w:r>
          </w:p>
        </w:tc>
        <w:tc>
          <w:tcPr>
            <w:tcW w:w="1110" w:type="dxa"/>
            <w:tcBorders>
              <w:top w:val="nil"/>
              <w:left w:val="nil"/>
              <w:bottom w:val="single" w:sz="4" w:space="0" w:color="auto"/>
              <w:right w:val="single" w:sz="4" w:space="0" w:color="auto"/>
            </w:tcBorders>
            <w:vAlign w:val="bottom"/>
          </w:tcPr>
          <w:p w14:paraId="75AA60D0" w14:textId="566E6B28"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34.545</w:t>
            </w:r>
          </w:p>
        </w:tc>
        <w:tc>
          <w:tcPr>
            <w:tcW w:w="1110" w:type="dxa"/>
            <w:tcBorders>
              <w:top w:val="nil"/>
              <w:left w:val="nil"/>
              <w:bottom w:val="single" w:sz="4" w:space="0" w:color="auto"/>
              <w:right w:val="single" w:sz="4" w:space="0" w:color="auto"/>
            </w:tcBorders>
            <w:vAlign w:val="bottom"/>
          </w:tcPr>
          <w:p w14:paraId="2450FA62" w14:textId="6511AF33"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60.6061</w:t>
            </w:r>
          </w:p>
        </w:tc>
        <w:tc>
          <w:tcPr>
            <w:tcW w:w="1110" w:type="dxa"/>
            <w:gridSpan w:val="2"/>
            <w:tcBorders>
              <w:top w:val="nil"/>
              <w:left w:val="nil"/>
              <w:bottom w:val="single" w:sz="4" w:space="0" w:color="auto"/>
              <w:right w:val="single" w:sz="4" w:space="0" w:color="auto"/>
            </w:tcBorders>
            <w:vAlign w:val="bottom"/>
          </w:tcPr>
          <w:p w14:paraId="51A2597E" w14:textId="727B374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74.0496</w:t>
            </w:r>
          </w:p>
        </w:tc>
        <w:tc>
          <w:tcPr>
            <w:tcW w:w="1110" w:type="dxa"/>
            <w:tcBorders>
              <w:top w:val="nil"/>
              <w:left w:val="nil"/>
              <w:bottom w:val="single" w:sz="4" w:space="0" w:color="auto"/>
              <w:right w:val="single" w:sz="4" w:space="0" w:color="auto"/>
            </w:tcBorders>
            <w:vAlign w:val="bottom"/>
          </w:tcPr>
          <w:p w14:paraId="5C501315" w14:textId="7C049361"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154.27</w:t>
            </w:r>
          </w:p>
        </w:tc>
        <w:tc>
          <w:tcPr>
            <w:tcW w:w="1110" w:type="dxa"/>
            <w:gridSpan w:val="2"/>
            <w:tcBorders>
              <w:top w:val="nil"/>
              <w:left w:val="nil"/>
              <w:bottom w:val="single" w:sz="4" w:space="0" w:color="auto"/>
              <w:right w:val="single" w:sz="4" w:space="0" w:color="auto"/>
            </w:tcBorders>
            <w:vAlign w:val="bottom"/>
          </w:tcPr>
          <w:p w14:paraId="06F90471" w14:textId="5696E25A"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55.9229</w:t>
            </w:r>
          </w:p>
        </w:tc>
        <w:tc>
          <w:tcPr>
            <w:tcW w:w="1110" w:type="dxa"/>
            <w:tcBorders>
              <w:top w:val="nil"/>
              <w:left w:val="nil"/>
              <w:bottom w:val="single" w:sz="4" w:space="0" w:color="auto"/>
              <w:right w:val="single" w:sz="4" w:space="0" w:color="auto"/>
            </w:tcBorders>
            <w:vAlign w:val="bottom"/>
          </w:tcPr>
          <w:p w14:paraId="1A2C278A" w14:textId="7576891C"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96.4187</w:t>
            </w:r>
          </w:p>
        </w:tc>
        <w:tc>
          <w:tcPr>
            <w:tcW w:w="1110" w:type="dxa"/>
            <w:tcBorders>
              <w:top w:val="nil"/>
              <w:left w:val="nil"/>
              <w:bottom w:val="single" w:sz="4" w:space="0" w:color="auto"/>
              <w:right w:val="single" w:sz="4" w:space="0" w:color="auto"/>
            </w:tcBorders>
            <w:vAlign w:val="bottom"/>
          </w:tcPr>
          <w:p w14:paraId="2AF58D5C" w14:textId="5F76DF05"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39.146</w:t>
            </w:r>
          </w:p>
        </w:tc>
        <w:tc>
          <w:tcPr>
            <w:tcW w:w="1110" w:type="dxa"/>
            <w:gridSpan w:val="2"/>
            <w:tcBorders>
              <w:top w:val="nil"/>
              <w:left w:val="nil"/>
              <w:bottom w:val="single" w:sz="4" w:space="0" w:color="auto"/>
              <w:right w:val="single" w:sz="4" w:space="0" w:color="auto"/>
            </w:tcBorders>
            <w:vAlign w:val="bottom"/>
          </w:tcPr>
          <w:p w14:paraId="293CCD0D" w14:textId="6E56B9BA"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79.8898</w:t>
            </w:r>
          </w:p>
        </w:tc>
        <w:tc>
          <w:tcPr>
            <w:tcW w:w="1110" w:type="dxa"/>
            <w:tcBorders>
              <w:top w:val="nil"/>
              <w:left w:val="nil"/>
              <w:bottom w:val="single" w:sz="4" w:space="0" w:color="auto"/>
              <w:right w:val="single" w:sz="4" w:space="0" w:color="auto"/>
            </w:tcBorders>
            <w:vAlign w:val="bottom"/>
            <w:hideMark/>
          </w:tcPr>
          <w:p w14:paraId="6B9385F1" w14:textId="32FBCC59"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118.457</w:t>
            </w:r>
          </w:p>
        </w:tc>
      </w:tr>
      <w:tr w:rsidR="00765596" w:rsidRPr="00AB1A5C" w14:paraId="774A08BD" w14:textId="77777777" w:rsidTr="00F83D2E">
        <w:trPr>
          <w:gridAfter w:val="6"/>
          <w:wAfter w:w="13887" w:type="dxa"/>
          <w:trHeight w:val="300"/>
        </w:trPr>
        <w:tc>
          <w:tcPr>
            <w:tcW w:w="1543" w:type="dxa"/>
            <w:tcBorders>
              <w:top w:val="nil"/>
              <w:left w:val="nil"/>
              <w:bottom w:val="single" w:sz="4" w:space="0" w:color="auto"/>
              <w:right w:val="single" w:sz="4" w:space="0" w:color="auto"/>
            </w:tcBorders>
            <w:vAlign w:val="bottom"/>
            <w:hideMark/>
          </w:tcPr>
          <w:p w14:paraId="778BFF75"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73.9394</w:t>
            </w:r>
          </w:p>
        </w:tc>
        <w:tc>
          <w:tcPr>
            <w:tcW w:w="1110" w:type="dxa"/>
            <w:tcBorders>
              <w:top w:val="nil"/>
              <w:left w:val="nil"/>
              <w:bottom w:val="single" w:sz="4" w:space="0" w:color="auto"/>
              <w:right w:val="nil"/>
            </w:tcBorders>
            <w:vAlign w:val="bottom"/>
          </w:tcPr>
          <w:p w14:paraId="5861FCAC" w14:textId="101FF88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26</w:t>
            </w:r>
          </w:p>
        </w:tc>
        <w:tc>
          <w:tcPr>
            <w:tcW w:w="1110" w:type="dxa"/>
            <w:tcBorders>
              <w:top w:val="nil"/>
              <w:left w:val="nil"/>
              <w:bottom w:val="single" w:sz="4" w:space="0" w:color="auto"/>
              <w:right w:val="single" w:sz="4" w:space="0" w:color="auto"/>
            </w:tcBorders>
            <w:vAlign w:val="bottom"/>
          </w:tcPr>
          <w:p w14:paraId="422747BF" w14:textId="358E1282"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34.38</w:t>
            </w:r>
          </w:p>
        </w:tc>
        <w:tc>
          <w:tcPr>
            <w:tcW w:w="1110" w:type="dxa"/>
            <w:tcBorders>
              <w:top w:val="nil"/>
              <w:left w:val="nil"/>
              <w:bottom w:val="single" w:sz="4" w:space="0" w:color="auto"/>
              <w:right w:val="single" w:sz="4" w:space="0" w:color="auto"/>
            </w:tcBorders>
            <w:vAlign w:val="bottom"/>
          </w:tcPr>
          <w:p w14:paraId="77F84E7D" w14:textId="2668D94C"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66.1157</w:t>
            </w:r>
          </w:p>
        </w:tc>
        <w:tc>
          <w:tcPr>
            <w:tcW w:w="1110" w:type="dxa"/>
            <w:gridSpan w:val="2"/>
            <w:tcBorders>
              <w:top w:val="nil"/>
              <w:left w:val="nil"/>
              <w:bottom w:val="single" w:sz="4" w:space="0" w:color="auto"/>
              <w:right w:val="single" w:sz="4" w:space="0" w:color="auto"/>
            </w:tcBorders>
            <w:vAlign w:val="bottom"/>
          </w:tcPr>
          <w:p w14:paraId="0BE80507" w14:textId="1F650ACF"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70.2479</w:t>
            </w:r>
          </w:p>
        </w:tc>
        <w:tc>
          <w:tcPr>
            <w:tcW w:w="1110" w:type="dxa"/>
            <w:tcBorders>
              <w:top w:val="nil"/>
              <w:left w:val="nil"/>
              <w:bottom w:val="single" w:sz="4" w:space="0" w:color="auto"/>
              <w:right w:val="single" w:sz="4" w:space="0" w:color="auto"/>
            </w:tcBorders>
            <w:vAlign w:val="bottom"/>
          </w:tcPr>
          <w:p w14:paraId="5F159B82" w14:textId="025C64A5"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140.496</w:t>
            </w:r>
          </w:p>
        </w:tc>
        <w:tc>
          <w:tcPr>
            <w:tcW w:w="1110" w:type="dxa"/>
            <w:gridSpan w:val="2"/>
            <w:tcBorders>
              <w:top w:val="nil"/>
              <w:left w:val="nil"/>
              <w:bottom w:val="single" w:sz="4" w:space="0" w:color="auto"/>
              <w:right w:val="single" w:sz="4" w:space="0" w:color="auto"/>
            </w:tcBorders>
            <w:vAlign w:val="bottom"/>
          </w:tcPr>
          <w:p w14:paraId="5AFBAC62" w14:textId="2D8DBF52"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51.9835</w:t>
            </w:r>
          </w:p>
        </w:tc>
        <w:tc>
          <w:tcPr>
            <w:tcW w:w="1110" w:type="dxa"/>
            <w:tcBorders>
              <w:top w:val="nil"/>
              <w:left w:val="nil"/>
              <w:bottom w:val="single" w:sz="4" w:space="0" w:color="auto"/>
              <w:right w:val="single" w:sz="4" w:space="0" w:color="auto"/>
            </w:tcBorders>
            <w:vAlign w:val="bottom"/>
          </w:tcPr>
          <w:p w14:paraId="0411037F" w14:textId="31F17B2B"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101.928</w:t>
            </w:r>
          </w:p>
        </w:tc>
        <w:tc>
          <w:tcPr>
            <w:tcW w:w="1110" w:type="dxa"/>
            <w:tcBorders>
              <w:top w:val="nil"/>
              <w:left w:val="nil"/>
              <w:bottom w:val="single" w:sz="4" w:space="0" w:color="auto"/>
              <w:right w:val="single" w:sz="4" w:space="0" w:color="auto"/>
            </w:tcBorders>
            <w:vAlign w:val="bottom"/>
          </w:tcPr>
          <w:p w14:paraId="1BBFD516" w14:textId="180EEAF4"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32.7273</w:t>
            </w:r>
          </w:p>
        </w:tc>
        <w:tc>
          <w:tcPr>
            <w:tcW w:w="1110" w:type="dxa"/>
            <w:gridSpan w:val="2"/>
            <w:tcBorders>
              <w:top w:val="nil"/>
              <w:left w:val="nil"/>
              <w:bottom w:val="single" w:sz="4" w:space="0" w:color="auto"/>
              <w:right w:val="single" w:sz="4" w:space="0" w:color="auto"/>
            </w:tcBorders>
            <w:vAlign w:val="bottom"/>
          </w:tcPr>
          <w:p w14:paraId="295E7E71" w14:textId="0F584D50"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74.3802</w:t>
            </w:r>
          </w:p>
        </w:tc>
        <w:tc>
          <w:tcPr>
            <w:tcW w:w="1110" w:type="dxa"/>
            <w:tcBorders>
              <w:top w:val="nil"/>
              <w:left w:val="nil"/>
              <w:bottom w:val="single" w:sz="4" w:space="0" w:color="auto"/>
              <w:right w:val="single" w:sz="4" w:space="0" w:color="auto"/>
            </w:tcBorders>
            <w:vAlign w:val="bottom"/>
            <w:hideMark/>
          </w:tcPr>
          <w:p w14:paraId="50D43034" w14:textId="1C934244"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121.212</w:t>
            </w:r>
          </w:p>
        </w:tc>
      </w:tr>
      <w:tr w:rsidR="00765596" w:rsidRPr="00AB1A5C" w14:paraId="7AFA889E" w14:textId="77777777" w:rsidTr="00F83D2E">
        <w:trPr>
          <w:gridAfter w:val="6"/>
          <w:wAfter w:w="13887" w:type="dxa"/>
          <w:trHeight w:val="300"/>
        </w:trPr>
        <w:tc>
          <w:tcPr>
            <w:tcW w:w="1543" w:type="dxa"/>
            <w:tcBorders>
              <w:top w:val="nil"/>
              <w:left w:val="nil"/>
              <w:bottom w:val="single" w:sz="4" w:space="0" w:color="auto"/>
              <w:right w:val="single" w:sz="4" w:space="0" w:color="auto"/>
            </w:tcBorders>
            <w:vAlign w:val="bottom"/>
            <w:hideMark/>
          </w:tcPr>
          <w:p w14:paraId="01B66DD6"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62.3141</w:t>
            </w:r>
          </w:p>
        </w:tc>
        <w:tc>
          <w:tcPr>
            <w:tcW w:w="1110" w:type="dxa"/>
            <w:tcBorders>
              <w:top w:val="nil"/>
              <w:left w:val="nil"/>
              <w:bottom w:val="single" w:sz="4" w:space="0" w:color="auto"/>
              <w:right w:val="nil"/>
            </w:tcBorders>
            <w:vAlign w:val="bottom"/>
          </w:tcPr>
          <w:p w14:paraId="1DB4575C" w14:textId="499AB228"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27</w:t>
            </w:r>
          </w:p>
        </w:tc>
        <w:tc>
          <w:tcPr>
            <w:tcW w:w="1110" w:type="dxa"/>
            <w:tcBorders>
              <w:top w:val="nil"/>
              <w:left w:val="nil"/>
              <w:bottom w:val="single" w:sz="4" w:space="0" w:color="auto"/>
              <w:right w:val="single" w:sz="4" w:space="0" w:color="auto"/>
            </w:tcBorders>
            <w:vAlign w:val="bottom"/>
          </w:tcPr>
          <w:p w14:paraId="2A882F0D" w14:textId="4EB175EE"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31.074</w:t>
            </w:r>
          </w:p>
        </w:tc>
        <w:tc>
          <w:tcPr>
            <w:tcW w:w="1110" w:type="dxa"/>
            <w:tcBorders>
              <w:top w:val="nil"/>
              <w:left w:val="nil"/>
              <w:bottom w:val="single" w:sz="4" w:space="0" w:color="auto"/>
              <w:right w:val="single" w:sz="4" w:space="0" w:color="auto"/>
            </w:tcBorders>
            <w:vAlign w:val="bottom"/>
          </w:tcPr>
          <w:p w14:paraId="4581DC44" w14:textId="09061DA8"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66.1157</w:t>
            </w:r>
          </w:p>
        </w:tc>
        <w:tc>
          <w:tcPr>
            <w:tcW w:w="1110" w:type="dxa"/>
            <w:gridSpan w:val="2"/>
            <w:tcBorders>
              <w:top w:val="nil"/>
              <w:left w:val="nil"/>
              <w:bottom w:val="single" w:sz="4" w:space="0" w:color="auto"/>
              <w:right w:val="single" w:sz="4" w:space="0" w:color="auto"/>
            </w:tcBorders>
            <w:vAlign w:val="bottom"/>
          </w:tcPr>
          <w:p w14:paraId="21EBEEAD" w14:textId="4AAC629D"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64.4628</w:t>
            </w:r>
          </w:p>
        </w:tc>
        <w:tc>
          <w:tcPr>
            <w:tcW w:w="1110" w:type="dxa"/>
            <w:tcBorders>
              <w:top w:val="nil"/>
              <w:left w:val="nil"/>
              <w:bottom w:val="single" w:sz="4" w:space="0" w:color="auto"/>
              <w:right w:val="single" w:sz="4" w:space="0" w:color="auto"/>
            </w:tcBorders>
            <w:vAlign w:val="bottom"/>
          </w:tcPr>
          <w:p w14:paraId="733031BF" w14:textId="524FFDCC"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143.251</w:t>
            </w:r>
          </w:p>
        </w:tc>
        <w:tc>
          <w:tcPr>
            <w:tcW w:w="1110" w:type="dxa"/>
            <w:gridSpan w:val="2"/>
            <w:tcBorders>
              <w:top w:val="nil"/>
              <w:left w:val="nil"/>
              <w:bottom w:val="single" w:sz="4" w:space="0" w:color="auto"/>
              <w:right w:val="single" w:sz="4" w:space="0" w:color="auto"/>
            </w:tcBorders>
            <w:vAlign w:val="bottom"/>
          </w:tcPr>
          <w:p w14:paraId="1AF1507E" w14:textId="61C85000"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44.022</w:t>
            </w:r>
          </w:p>
        </w:tc>
        <w:tc>
          <w:tcPr>
            <w:tcW w:w="1110" w:type="dxa"/>
            <w:tcBorders>
              <w:top w:val="nil"/>
              <w:left w:val="nil"/>
              <w:bottom w:val="single" w:sz="4" w:space="0" w:color="auto"/>
              <w:right w:val="single" w:sz="4" w:space="0" w:color="auto"/>
            </w:tcBorders>
            <w:vAlign w:val="bottom"/>
          </w:tcPr>
          <w:p w14:paraId="36A9BF07" w14:textId="5CB2087C"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93.6639</w:t>
            </w:r>
          </w:p>
        </w:tc>
        <w:tc>
          <w:tcPr>
            <w:tcW w:w="1110" w:type="dxa"/>
            <w:tcBorders>
              <w:top w:val="nil"/>
              <w:left w:val="nil"/>
              <w:bottom w:val="single" w:sz="4" w:space="0" w:color="auto"/>
              <w:right w:val="single" w:sz="4" w:space="0" w:color="auto"/>
            </w:tcBorders>
            <w:vAlign w:val="bottom"/>
          </w:tcPr>
          <w:p w14:paraId="29122D6F" w14:textId="34FC59E2"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33.0579</w:t>
            </w:r>
          </w:p>
        </w:tc>
        <w:tc>
          <w:tcPr>
            <w:tcW w:w="1110" w:type="dxa"/>
            <w:gridSpan w:val="2"/>
            <w:tcBorders>
              <w:top w:val="nil"/>
              <w:left w:val="nil"/>
              <w:bottom w:val="single" w:sz="4" w:space="0" w:color="auto"/>
              <w:right w:val="single" w:sz="4" w:space="0" w:color="auto"/>
            </w:tcBorders>
            <w:vAlign w:val="bottom"/>
          </w:tcPr>
          <w:p w14:paraId="3965D683" w14:textId="50110EF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68.8705</w:t>
            </w:r>
          </w:p>
        </w:tc>
        <w:tc>
          <w:tcPr>
            <w:tcW w:w="1110" w:type="dxa"/>
            <w:tcBorders>
              <w:top w:val="nil"/>
              <w:left w:val="nil"/>
              <w:bottom w:val="single" w:sz="4" w:space="0" w:color="auto"/>
              <w:right w:val="single" w:sz="4" w:space="0" w:color="auto"/>
            </w:tcBorders>
            <w:vAlign w:val="bottom"/>
            <w:hideMark/>
          </w:tcPr>
          <w:p w14:paraId="4EA06975" w14:textId="29257989"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107.438</w:t>
            </w:r>
          </w:p>
        </w:tc>
      </w:tr>
      <w:tr w:rsidR="00765596" w:rsidRPr="00AB1A5C" w14:paraId="26104CE8" w14:textId="77777777" w:rsidTr="00F83D2E">
        <w:trPr>
          <w:gridAfter w:val="6"/>
          <w:wAfter w:w="13887" w:type="dxa"/>
          <w:trHeight w:val="300"/>
        </w:trPr>
        <w:tc>
          <w:tcPr>
            <w:tcW w:w="1543" w:type="dxa"/>
            <w:tcBorders>
              <w:top w:val="nil"/>
              <w:left w:val="nil"/>
              <w:bottom w:val="single" w:sz="4" w:space="0" w:color="auto"/>
              <w:right w:val="single" w:sz="4" w:space="0" w:color="auto"/>
            </w:tcBorders>
            <w:vAlign w:val="bottom"/>
            <w:hideMark/>
          </w:tcPr>
          <w:p w14:paraId="7D86C4DF"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54.022</w:t>
            </w:r>
          </w:p>
        </w:tc>
        <w:tc>
          <w:tcPr>
            <w:tcW w:w="1110" w:type="dxa"/>
            <w:tcBorders>
              <w:top w:val="nil"/>
              <w:left w:val="nil"/>
              <w:bottom w:val="single" w:sz="4" w:space="0" w:color="auto"/>
              <w:right w:val="nil"/>
            </w:tcBorders>
            <w:vAlign w:val="bottom"/>
          </w:tcPr>
          <w:p w14:paraId="32725EE2" w14:textId="3977E7BB"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28</w:t>
            </w:r>
          </w:p>
        </w:tc>
        <w:tc>
          <w:tcPr>
            <w:tcW w:w="1110" w:type="dxa"/>
            <w:tcBorders>
              <w:top w:val="nil"/>
              <w:left w:val="nil"/>
              <w:bottom w:val="single" w:sz="4" w:space="0" w:color="auto"/>
              <w:right w:val="single" w:sz="4" w:space="0" w:color="auto"/>
            </w:tcBorders>
            <w:vAlign w:val="bottom"/>
          </w:tcPr>
          <w:p w14:paraId="68AED911" w14:textId="4801CE25"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24.077</w:t>
            </w:r>
          </w:p>
        </w:tc>
        <w:tc>
          <w:tcPr>
            <w:tcW w:w="1110" w:type="dxa"/>
            <w:tcBorders>
              <w:top w:val="nil"/>
              <w:left w:val="nil"/>
              <w:bottom w:val="single" w:sz="4" w:space="0" w:color="auto"/>
              <w:right w:val="single" w:sz="4" w:space="0" w:color="auto"/>
            </w:tcBorders>
            <w:vAlign w:val="bottom"/>
          </w:tcPr>
          <w:p w14:paraId="16CA60A2" w14:textId="084E39C9"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63.3609</w:t>
            </w:r>
          </w:p>
        </w:tc>
        <w:tc>
          <w:tcPr>
            <w:tcW w:w="1110" w:type="dxa"/>
            <w:gridSpan w:val="2"/>
            <w:tcBorders>
              <w:top w:val="nil"/>
              <w:left w:val="nil"/>
              <w:bottom w:val="single" w:sz="4" w:space="0" w:color="auto"/>
              <w:right w:val="single" w:sz="4" w:space="0" w:color="auto"/>
            </w:tcBorders>
            <w:vAlign w:val="bottom"/>
          </w:tcPr>
          <w:p w14:paraId="6CE9D933" w14:textId="3C0B8D6A"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49.697</w:t>
            </w:r>
          </w:p>
        </w:tc>
        <w:tc>
          <w:tcPr>
            <w:tcW w:w="1110" w:type="dxa"/>
            <w:tcBorders>
              <w:top w:val="nil"/>
              <w:left w:val="nil"/>
              <w:bottom w:val="single" w:sz="4" w:space="0" w:color="auto"/>
              <w:right w:val="single" w:sz="4" w:space="0" w:color="auto"/>
            </w:tcBorders>
            <w:vAlign w:val="bottom"/>
          </w:tcPr>
          <w:p w14:paraId="623E7C20" w14:textId="223CFA98"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121.212</w:t>
            </w:r>
          </w:p>
        </w:tc>
        <w:tc>
          <w:tcPr>
            <w:tcW w:w="1110" w:type="dxa"/>
            <w:gridSpan w:val="2"/>
            <w:tcBorders>
              <w:top w:val="nil"/>
              <w:left w:val="nil"/>
              <w:bottom w:val="single" w:sz="4" w:space="0" w:color="auto"/>
              <w:right w:val="single" w:sz="4" w:space="0" w:color="auto"/>
            </w:tcBorders>
            <w:vAlign w:val="bottom"/>
          </w:tcPr>
          <w:p w14:paraId="122CC88C" w14:textId="18665FF4"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36.1433</w:t>
            </w:r>
          </w:p>
        </w:tc>
        <w:tc>
          <w:tcPr>
            <w:tcW w:w="1110" w:type="dxa"/>
            <w:tcBorders>
              <w:top w:val="nil"/>
              <w:left w:val="nil"/>
              <w:bottom w:val="single" w:sz="4" w:space="0" w:color="auto"/>
              <w:right w:val="single" w:sz="4" w:space="0" w:color="auto"/>
            </w:tcBorders>
            <w:vAlign w:val="bottom"/>
          </w:tcPr>
          <w:p w14:paraId="5B164C12" w14:textId="2A7BD91A"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88.1543</w:t>
            </w:r>
          </w:p>
        </w:tc>
        <w:tc>
          <w:tcPr>
            <w:tcW w:w="1110" w:type="dxa"/>
            <w:tcBorders>
              <w:top w:val="nil"/>
              <w:left w:val="nil"/>
              <w:bottom w:val="single" w:sz="4" w:space="0" w:color="auto"/>
              <w:right w:val="single" w:sz="4" w:space="0" w:color="auto"/>
            </w:tcBorders>
            <w:vAlign w:val="bottom"/>
          </w:tcPr>
          <w:p w14:paraId="017124A3" w14:textId="6C447C88"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27.8788</w:t>
            </w:r>
          </w:p>
        </w:tc>
        <w:tc>
          <w:tcPr>
            <w:tcW w:w="1110" w:type="dxa"/>
            <w:gridSpan w:val="2"/>
            <w:tcBorders>
              <w:top w:val="nil"/>
              <w:left w:val="nil"/>
              <w:bottom w:val="single" w:sz="4" w:space="0" w:color="auto"/>
              <w:right w:val="single" w:sz="4" w:space="0" w:color="auto"/>
            </w:tcBorders>
            <w:vAlign w:val="bottom"/>
          </w:tcPr>
          <w:p w14:paraId="6C972960" w14:textId="1A6A4F31"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60.6061</w:t>
            </w:r>
          </w:p>
        </w:tc>
        <w:tc>
          <w:tcPr>
            <w:tcW w:w="1110" w:type="dxa"/>
            <w:tcBorders>
              <w:top w:val="nil"/>
              <w:left w:val="nil"/>
              <w:bottom w:val="single" w:sz="4" w:space="0" w:color="auto"/>
              <w:right w:val="single" w:sz="4" w:space="0" w:color="auto"/>
            </w:tcBorders>
            <w:vAlign w:val="bottom"/>
            <w:hideMark/>
          </w:tcPr>
          <w:p w14:paraId="363B9001" w14:textId="12E33B9B"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101.928</w:t>
            </w:r>
          </w:p>
        </w:tc>
      </w:tr>
      <w:tr w:rsidR="00765596" w:rsidRPr="00AB1A5C" w14:paraId="6630DC63" w14:textId="77777777" w:rsidTr="00F83D2E">
        <w:trPr>
          <w:gridAfter w:val="6"/>
          <w:wAfter w:w="13887" w:type="dxa"/>
          <w:trHeight w:val="300"/>
        </w:trPr>
        <w:tc>
          <w:tcPr>
            <w:tcW w:w="1543" w:type="dxa"/>
            <w:tcBorders>
              <w:top w:val="nil"/>
              <w:left w:val="nil"/>
              <w:bottom w:val="single" w:sz="4" w:space="0" w:color="auto"/>
              <w:right w:val="single" w:sz="4" w:space="0" w:color="auto"/>
            </w:tcBorders>
            <w:vAlign w:val="bottom"/>
            <w:hideMark/>
          </w:tcPr>
          <w:p w14:paraId="03823FE6"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44.5455</w:t>
            </w:r>
          </w:p>
        </w:tc>
        <w:tc>
          <w:tcPr>
            <w:tcW w:w="1110" w:type="dxa"/>
            <w:tcBorders>
              <w:top w:val="nil"/>
              <w:left w:val="nil"/>
              <w:bottom w:val="single" w:sz="4" w:space="0" w:color="auto"/>
              <w:right w:val="nil"/>
            </w:tcBorders>
            <w:vAlign w:val="bottom"/>
          </w:tcPr>
          <w:p w14:paraId="73FA2EF8" w14:textId="7B6CBFEC"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29</w:t>
            </w:r>
          </w:p>
        </w:tc>
        <w:tc>
          <w:tcPr>
            <w:tcW w:w="1110" w:type="dxa"/>
            <w:tcBorders>
              <w:top w:val="nil"/>
              <w:left w:val="nil"/>
              <w:bottom w:val="single" w:sz="4" w:space="0" w:color="auto"/>
              <w:right w:val="single" w:sz="4" w:space="0" w:color="auto"/>
            </w:tcBorders>
            <w:vAlign w:val="bottom"/>
          </w:tcPr>
          <w:p w14:paraId="5FE8C878" w14:textId="160BB89F"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16.226</w:t>
            </w:r>
          </w:p>
        </w:tc>
        <w:tc>
          <w:tcPr>
            <w:tcW w:w="1110" w:type="dxa"/>
            <w:tcBorders>
              <w:top w:val="nil"/>
              <w:left w:val="nil"/>
              <w:bottom w:val="single" w:sz="4" w:space="0" w:color="auto"/>
              <w:right w:val="single" w:sz="4" w:space="0" w:color="auto"/>
            </w:tcBorders>
            <w:vAlign w:val="bottom"/>
          </w:tcPr>
          <w:p w14:paraId="005F7E7C" w14:textId="5AB6773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52.3416</w:t>
            </w:r>
          </w:p>
        </w:tc>
        <w:tc>
          <w:tcPr>
            <w:tcW w:w="1110" w:type="dxa"/>
            <w:gridSpan w:val="2"/>
            <w:tcBorders>
              <w:top w:val="nil"/>
              <w:left w:val="nil"/>
              <w:bottom w:val="single" w:sz="4" w:space="0" w:color="auto"/>
              <w:right w:val="single" w:sz="4" w:space="0" w:color="auto"/>
            </w:tcBorders>
            <w:vAlign w:val="bottom"/>
          </w:tcPr>
          <w:p w14:paraId="6A841B2F" w14:textId="25084F73"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35.6749</w:t>
            </w:r>
          </w:p>
        </w:tc>
        <w:tc>
          <w:tcPr>
            <w:tcW w:w="1110" w:type="dxa"/>
            <w:tcBorders>
              <w:top w:val="nil"/>
              <w:left w:val="nil"/>
              <w:bottom w:val="single" w:sz="4" w:space="0" w:color="auto"/>
              <w:right w:val="single" w:sz="4" w:space="0" w:color="auto"/>
            </w:tcBorders>
            <w:vAlign w:val="bottom"/>
          </w:tcPr>
          <w:p w14:paraId="6913C67F" w14:textId="4ADCB9C8"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96.4187</w:t>
            </w:r>
          </w:p>
        </w:tc>
        <w:tc>
          <w:tcPr>
            <w:tcW w:w="1110" w:type="dxa"/>
            <w:gridSpan w:val="2"/>
            <w:tcBorders>
              <w:top w:val="nil"/>
              <w:left w:val="nil"/>
              <w:bottom w:val="single" w:sz="4" w:space="0" w:color="auto"/>
              <w:right w:val="single" w:sz="4" w:space="0" w:color="auto"/>
            </w:tcBorders>
            <w:vAlign w:val="bottom"/>
          </w:tcPr>
          <w:p w14:paraId="36B2D7FE" w14:textId="10D000AE"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30.5785</w:t>
            </w:r>
          </w:p>
        </w:tc>
        <w:tc>
          <w:tcPr>
            <w:tcW w:w="1110" w:type="dxa"/>
            <w:tcBorders>
              <w:top w:val="nil"/>
              <w:left w:val="nil"/>
              <w:bottom w:val="single" w:sz="4" w:space="0" w:color="auto"/>
              <w:right w:val="single" w:sz="4" w:space="0" w:color="auto"/>
            </w:tcBorders>
            <w:vAlign w:val="bottom"/>
          </w:tcPr>
          <w:p w14:paraId="06150DA8" w14:textId="16B6D094"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82.6446</w:t>
            </w:r>
          </w:p>
        </w:tc>
        <w:tc>
          <w:tcPr>
            <w:tcW w:w="1110" w:type="dxa"/>
            <w:tcBorders>
              <w:top w:val="nil"/>
              <w:left w:val="nil"/>
              <w:bottom w:val="single" w:sz="4" w:space="0" w:color="auto"/>
              <w:right w:val="single" w:sz="4" w:space="0" w:color="auto"/>
            </w:tcBorders>
            <w:vAlign w:val="bottom"/>
          </w:tcPr>
          <w:p w14:paraId="70B9AC76" w14:textId="7E6C8E89"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25.978</w:t>
            </w:r>
          </w:p>
        </w:tc>
        <w:tc>
          <w:tcPr>
            <w:tcW w:w="1110" w:type="dxa"/>
            <w:gridSpan w:val="2"/>
            <w:tcBorders>
              <w:top w:val="nil"/>
              <w:left w:val="nil"/>
              <w:bottom w:val="single" w:sz="4" w:space="0" w:color="auto"/>
              <w:right w:val="single" w:sz="4" w:space="0" w:color="auto"/>
            </w:tcBorders>
            <w:vAlign w:val="bottom"/>
          </w:tcPr>
          <w:p w14:paraId="1E1A212E" w14:textId="25A516A1"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63.3609</w:t>
            </w:r>
          </w:p>
        </w:tc>
        <w:tc>
          <w:tcPr>
            <w:tcW w:w="1110" w:type="dxa"/>
            <w:tcBorders>
              <w:top w:val="nil"/>
              <w:left w:val="nil"/>
              <w:bottom w:val="single" w:sz="4" w:space="0" w:color="auto"/>
              <w:right w:val="single" w:sz="4" w:space="0" w:color="auto"/>
            </w:tcBorders>
            <w:vAlign w:val="bottom"/>
            <w:hideMark/>
          </w:tcPr>
          <w:p w14:paraId="36DA0CFB" w14:textId="7E1B2F80"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90.9091</w:t>
            </w:r>
          </w:p>
        </w:tc>
      </w:tr>
      <w:tr w:rsidR="00765596" w:rsidRPr="00AB1A5C" w14:paraId="74417178" w14:textId="77777777" w:rsidTr="00F83D2E">
        <w:trPr>
          <w:gridAfter w:val="6"/>
          <w:wAfter w:w="13887" w:type="dxa"/>
          <w:trHeight w:val="300"/>
        </w:trPr>
        <w:tc>
          <w:tcPr>
            <w:tcW w:w="1543" w:type="dxa"/>
            <w:tcBorders>
              <w:top w:val="nil"/>
              <w:left w:val="nil"/>
              <w:bottom w:val="single" w:sz="4" w:space="0" w:color="auto"/>
              <w:right w:val="single" w:sz="4" w:space="0" w:color="auto"/>
            </w:tcBorders>
            <w:vAlign w:val="bottom"/>
            <w:hideMark/>
          </w:tcPr>
          <w:p w14:paraId="6EC019BA" w14:textId="7777777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38.7879</w:t>
            </w:r>
          </w:p>
        </w:tc>
        <w:tc>
          <w:tcPr>
            <w:tcW w:w="1110" w:type="dxa"/>
            <w:tcBorders>
              <w:top w:val="nil"/>
              <w:left w:val="nil"/>
              <w:bottom w:val="single" w:sz="4" w:space="0" w:color="auto"/>
              <w:right w:val="nil"/>
            </w:tcBorders>
            <w:vAlign w:val="bottom"/>
          </w:tcPr>
          <w:p w14:paraId="6A4EEE4F" w14:textId="4961F7E1"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30</w:t>
            </w:r>
          </w:p>
        </w:tc>
        <w:tc>
          <w:tcPr>
            <w:tcW w:w="1110" w:type="dxa"/>
            <w:tcBorders>
              <w:top w:val="nil"/>
              <w:left w:val="nil"/>
              <w:bottom w:val="single" w:sz="4" w:space="0" w:color="auto"/>
              <w:right w:val="single" w:sz="4" w:space="0" w:color="auto"/>
            </w:tcBorders>
            <w:vAlign w:val="bottom"/>
          </w:tcPr>
          <w:p w14:paraId="71193239" w14:textId="4E6F40F6"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13.085</w:t>
            </w:r>
          </w:p>
        </w:tc>
        <w:tc>
          <w:tcPr>
            <w:tcW w:w="1110" w:type="dxa"/>
            <w:tcBorders>
              <w:top w:val="nil"/>
              <w:left w:val="nil"/>
              <w:bottom w:val="single" w:sz="4" w:space="0" w:color="auto"/>
              <w:right w:val="single" w:sz="4" w:space="0" w:color="auto"/>
            </w:tcBorders>
            <w:vAlign w:val="bottom"/>
          </w:tcPr>
          <w:p w14:paraId="6EA8B9A1" w14:textId="1D1C0F7C"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52.3416</w:t>
            </w:r>
          </w:p>
        </w:tc>
        <w:tc>
          <w:tcPr>
            <w:tcW w:w="1110" w:type="dxa"/>
            <w:gridSpan w:val="2"/>
            <w:tcBorders>
              <w:top w:val="nil"/>
              <w:left w:val="nil"/>
              <w:bottom w:val="single" w:sz="4" w:space="0" w:color="auto"/>
              <w:right w:val="single" w:sz="4" w:space="0" w:color="auto"/>
            </w:tcBorders>
            <w:vAlign w:val="bottom"/>
          </w:tcPr>
          <w:p w14:paraId="59E63851" w14:textId="588AD406"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26.4463</w:t>
            </w:r>
          </w:p>
        </w:tc>
        <w:tc>
          <w:tcPr>
            <w:tcW w:w="1110" w:type="dxa"/>
            <w:tcBorders>
              <w:top w:val="nil"/>
              <w:left w:val="nil"/>
              <w:bottom w:val="single" w:sz="4" w:space="0" w:color="auto"/>
              <w:right w:val="single" w:sz="4" w:space="0" w:color="auto"/>
            </w:tcBorders>
            <w:vAlign w:val="bottom"/>
          </w:tcPr>
          <w:p w14:paraId="700B6BBE" w14:textId="60F4CB0F"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82.6446</w:t>
            </w:r>
          </w:p>
        </w:tc>
        <w:tc>
          <w:tcPr>
            <w:tcW w:w="1110" w:type="dxa"/>
            <w:gridSpan w:val="2"/>
            <w:tcBorders>
              <w:top w:val="nil"/>
              <w:left w:val="nil"/>
              <w:bottom w:val="single" w:sz="4" w:space="0" w:color="auto"/>
              <w:right w:val="single" w:sz="4" w:space="0" w:color="auto"/>
            </w:tcBorders>
            <w:vAlign w:val="bottom"/>
          </w:tcPr>
          <w:p w14:paraId="01313C95" w14:textId="2A1EF955"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27.2727</w:t>
            </w:r>
          </w:p>
        </w:tc>
        <w:tc>
          <w:tcPr>
            <w:tcW w:w="1110" w:type="dxa"/>
            <w:tcBorders>
              <w:top w:val="nil"/>
              <w:left w:val="nil"/>
              <w:bottom w:val="single" w:sz="4" w:space="0" w:color="auto"/>
              <w:right w:val="single" w:sz="4" w:space="0" w:color="auto"/>
            </w:tcBorders>
            <w:vAlign w:val="bottom"/>
          </w:tcPr>
          <w:p w14:paraId="58EDCA9D" w14:textId="01500787"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82.6446</w:t>
            </w:r>
          </w:p>
        </w:tc>
        <w:tc>
          <w:tcPr>
            <w:tcW w:w="1110" w:type="dxa"/>
            <w:tcBorders>
              <w:top w:val="nil"/>
              <w:left w:val="nil"/>
              <w:bottom w:val="single" w:sz="4" w:space="0" w:color="auto"/>
              <w:right w:val="single" w:sz="4" w:space="0" w:color="auto"/>
            </w:tcBorders>
            <w:vAlign w:val="bottom"/>
          </w:tcPr>
          <w:p w14:paraId="3582C280" w14:textId="763D6AC1"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23.1405</w:t>
            </w:r>
          </w:p>
        </w:tc>
        <w:tc>
          <w:tcPr>
            <w:tcW w:w="1110" w:type="dxa"/>
            <w:gridSpan w:val="2"/>
            <w:tcBorders>
              <w:top w:val="nil"/>
              <w:left w:val="nil"/>
              <w:bottom w:val="single" w:sz="4" w:space="0" w:color="auto"/>
              <w:right w:val="single" w:sz="4" w:space="0" w:color="auto"/>
            </w:tcBorders>
            <w:vAlign w:val="bottom"/>
          </w:tcPr>
          <w:p w14:paraId="746C8928" w14:textId="2D356E78"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57.8512</w:t>
            </w:r>
          </w:p>
        </w:tc>
        <w:tc>
          <w:tcPr>
            <w:tcW w:w="1110" w:type="dxa"/>
            <w:tcBorders>
              <w:top w:val="nil"/>
              <w:left w:val="nil"/>
              <w:bottom w:val="single" w:sz="4" w:space="0" w:color="auto"/>
              <w:right w:val="single" w:sz="4" w:space="0" w:color="auto"/>
            </w:tcBorders>
            <w:vAlign w:val="bottom"/>
            <w:hideMark/>
          </w:tcPr>
          <w:p w14:paraId="5AA7D91F" w14:textId="6B77B45B" w:rsidR="00765596" w:rsidRPr="00AB1A5C" w:rsidRDefault="00765596" w:rsidP="00765596">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88.1543</w:t>
            </w:r>
          </w:p>
        </w:tc>
      </w:tr>
    </w:tbl>
    <w:p w14:paraId="277C9C4C" w14:textId="7284D4FD" w:rsidR="00A7133A" w:rsidRDefault="00A7133A" w:rsidP="00A7133A">
      <w:pPr>
        <w:jc w:val="both"/>
        <w:rPr>
          <w:rFonts w:ascii="Times New Roman" w:hAnsi="Times New Roman" w:cs="Times New Roman"/>
          <w:sz w:val="24"/>
          <w:szCs w:val="24"/>
        </w:rPr>
      </w:pPr>
    </w:p>
    <w:p w14:paraId="1A06640C" w14:textId="77777777" w:rsidR="00641F71" w:rsidRPr="00641F71" w:rsidRDefault="00641F71" w:rsidP="00641F71">
      <w:pPr>
        <w:jc w:val="both"/>
        <w:rPr>
          <w:rFonts w:ascii="Times New Roman" w:hAnsi="Times New Roman" w:cs="Times New Roman"/>
          <w:sz w:val="24"/>
          <w:szCs w:val="24"/>
        </w:rPr>
      </w:pPr>
      <w:r w:rsidRPr="00641F71">
        <w:rPr>
          <w:rFonts w:ascii="Times New Roman" w:hAnsi="Times New Roman" w:cs="Times New Roman"/>
          <w:sz w:val="24"/>
          <w:szCs w:val="24"/>
        </w:rPr>
        <w:t>The table presents power density and current density values for five different cells (Cell One to Cell Five) over a period of 30 days. The data shows variability in power density and current density values across cells and over time.</w:t>
      </w:r>
    </w:p>
    <w:p w14:paraId="5A401D9C" w14:textId="77777777" w:rsidR="00641F71" w:rsidRPr="00C523FE" w:rsidRDefault="00641F71" w:rsidP="00641F71">
      <w:pPr>
        <w:jc w:val="both"/>
        <w:rPr>
          <w:rFonts w:ascii="Times New Roman" w:hAnsi="Times New Roman" w:cs="Times New Roman"/>
          <w:b/>
          <w:sz w:val="24"/>
          <w:szCs w:val="24"/>
        </w:rPr>
      </w:pPr>
      <w:r w:rsidRPr="00C523FE">
        <w:rPr>
          <w:rFonts w:ascii="Times New Roman" w:hAnsi="Times New Roman" w:cs="Times New Roman"/>
          <w:b/>
          <w:sz w:val="24"/>
          <w:szCs w:val="24"/>
        </w:rPr>
        <w:t>Key Observations:</w:t>
      </w:r>
    </w:p>
    <w:p w14:paraId="2EADA9DC" w14:textId="77777777" w:rsidR="00641F71" w:rsidRPr="00641F71" w:rsidRDefault="00641F71" w:rsidP="00641F71">
      <w:pPr>
        <w:jc w:val="both"/>
        <w:rPr>
          <w:rFonts w:ascii="Times New Roman" w:hAnsi="Times New Roman" w:cs="Times New Roman"/>
          <w:sz w:val="24"/>
          <w:szCs w:val="24"/>
        </w:rPr>
      </w:pPr>
      <w:r w:rsidRPr="00641F71">
        <w:rPr>
          <w:rFonts w:ascii="Times New Roman" w:hAnsi="Times New Roman" w:cs="Times New Roman"/>
          <w:sz w:val="24"/>
          <w:szCs w:val="24"/>
        </w:rPr>
        <w:t xml:space="preserve">- Power density values range from 3.9669 to 120.33 </w:t>
      </w:r>
      <w:proofErr w:type="spellStart"/>
      <w:r w:rsidRPr="00641F71">
        <w:rPr>
          <w:rFonts w:ascii="Times New Roman" w:hAnsi="Times New Roman" w:cs="Times New Roman"/>
          <w:sz w:val="24"/>
          <w:szCs w:val="24"/>
        </w:rPr>
        <w:t>mW</w:t>
      </w:r>
      <w:proofErr w:type="spellEnd"/>
      <w:r w:rsidRPr="00641F71">
        <w:rPr>
          <w:rFonts w:ascii="Times New Roman" w:hAnsi="Times New Roman" w:cs="Times New Roman"/>
          <w:sz w:val="24"/>
          <w:szCs w:val="24"/>
        </w:rPr>
        <w:t>/m².</w:t>
      </w:r>
    </w:p>
    <w:p w14:paraId="575A1C3C" w14:textId="77777777" w:rsidR="00641F71" w:rsidRPr="00641F71" w:rsidRDefault="00641F71" w:rsidP="00641F71">
      <w:pPr>
        <w:jc w:val="both"/>
        <w:rPr>
          <w:rFonts w:ascii="Times New Roman" w:hAnsi="Times New Roman" w:cs="Times New Roman"/>
          <w:sz w:val="24"/>
          <w:szCs w:val="24"/>
        </w:rPr>
      </w:pPr>
      <w:r w:rsidRPr="00641F71">
        <w:rPr>
          <w:rFonts w:ascii="Times New Roman" w:hAnsi="Times New Roman" w:cs="Times New Roman"/>
          <w:sz w:val="24"/>
          <w:szCs w:val="24"/>
        </w:rPr>
        <w:t>- Current density values range from 11.0193 to 181.818 mA/m².</w:t>
      </w:r>
    </w:p>
    <w:p w14:paraId="36FA164B" w14:textId="77777777" w:rsidR="00641F71" w:rsidRPr="00641F71" w:rsidRDefault="00641F71" w:rsidP="00641F71">
      <w:pPr>
        <w:jc w:val="both"/>
        <w:rPr>
          <w:rFonts w:ascii="Times New Roman" w:hAnsi="Times New Roman" w:cs="Times New Roman"/>
          <w:sz w:val="24"/>
          <w:szCs w:val="24"/>
        </w:rPr>
      </w:pPr>
      <w:r w:rsidRPr="00641F71">
        <w:rPr>
          <w:rFonts w:ascii="Times New Roman" w:hAnsi="Times New Roman" w:cs="Times New Roman"/>
          <w:sz w:val="24"/>
          <w:szCs w:val="24"/>
        </w:rPr>
        <w:t>- Each cell exhibits unique power density and current density profiles over the 30-day period.</w:t>
      </w:r>
    </w:p>
    <w:p w14:paraId="3CEABDA1" w14:textId="77777777" w:rsidR="00641F71" w:rsidRPr="00C523FE" w:rsidRDefault="00641F71" w:rsidP="00641F71">
      <w:pPr>
        <w:jc w:val="both"/>
        <w:rPr>
          <w:rFonts w:ascii="Times New Roman" w:hAnsi="Times New Roman" w:cs="Times New Roman"/>
          <w:b/>
          <w:sz w:val="24"/>
          <w:szCs w:val="24"/>
        </w:rPr>
      </w:pPr>
      <w:r w:rsidRPr="00C523FE">
        <w:rPr>
          <w:rFonts w:ascii="Times New Roman" w:hAnsi="Times New Roman" w:cs="Times New Roman"/>
          <w:b/>
          <w:sz w:val="24"/>
          <w:szCs w:val="24"/>
        </w:rPr>
        <w:t>Data Structure:</w:t>
      </w:r>
    </w:p>
    <w:p w14:paraId="1A3956A8" w14:textId="77777777" w:rsidR="00641F71" w:rsidRPr="00641F71" w:rsidRDefault="00641F71" w:rsidP="00641F71">
      <w:pPr>
        <w:jc w:val="both"/>
        <w:rPr>
          <w:rFonts w:ascii="Times New Roman" w:hAnsi="Times New Roman" w:cs="Times New Roman"/>
          <w:sz w:val="24"/>
          <w:szCs w:val="24"/>
        </w:rPr>
      </w:pPr>
      <w:r w:rsidRPr="00641F71">
        <w:rPr>
          <w:rFonts w:ascii="Times New Roman" w:hAnsi="Times New Roman" w:cs="Times New Roman"/>
          <w:sz w:val="24"/>
          <w:szCs w:val="24"/>
        </w:rPr>
        <w:t>- The table is organized by cell, with each cell having a separate column for power density and current density values.</w:t>
      </w:r>
    </w:p>
    <w:p w14:paraId="24BE1A9D" w14:textId="571DC2BE" w:rsidR="00641F71" w:rsidRDefault="00641F71" w:rsidP="00641F71">
      <w:pPr>
        <w:jc w:val="both"/>
        <w:rPr>
          <w:rFonts w:ascii="Times New Roman" w:hAnsi="Times New Roman" w:cs="Times New Roman"/>
          <w:sz w:val="24"/>
          <w:szCs w:val="24"/>
        </w:rPr>
      </w:pPr>
      <w:r w:rsidRPr="00641F71">
        <w:rPr>
          <w:rFonts w:ascii="Times New Roman" w:hAnsi="Times New Roman" w:cs="Times New Roman"/>
          <w:sz w:val="24"/>
          <w:szCs w:val="24"/>
        </w:rPr>
        <w:t>- The data is presented for each day, from Day 1 to Day 30.</w:t>
      </w:r>
    </w:p>
    <w:p w14:paraId="3A54429C" w14:textId="1FB3CBF5" w:rsidR="00DF44A6" w:rsidRPr="00DF44A6" w:rsidRDefault="00DF44A6" w:rsidP="00DF44A6">
      <w:pPr>
        <w:tabs>
          <w:tab w:val="left" w:pos="1185"/>
        </w:tabs>
        <w:spacing w:after="0" w:line="480" w:lineRule="auto"/>
        <w:jc w:val="both"/>
        <w:rPr>
          <w:rFonts w:ascii="Times New Roman" w:hAnsi="Times New Roman" w:cs="Times New Roman"/>
          <w:b/>
          <w:color w:val="000000" w:themeColor="text1"/>
          <w:sz w:val="24"/>
          <w:szCs w:val="24"/>
        </w:rPr>
      </w:pPr>
      <w:r w:rsidRPr="00DF44A6">
        <w:rPr>
          <w:rFonts w:ascii="Times New Roman" w:hAnsi="Times New Roman" w:cs="Times New Roman"/>
          <w:b/>
          <w:color w:val="000000" w:themeColor="text1"/>
          <w:sz w:val="24"/>
          <w:szCs w:val="24"/>
        </w:rPr>
        <w:t>Table 3</w:t>
      </w:r>
      <w:r>
        <w:rPr>
          <w:rFonts w:ascii="Times New Roman" w:hAnsi="Times New Roman" w:cs="Times New Roman"/>
          <w:b/>
          <w:color w:val="000000" w:themeColor="text1"/>
          <w:sz w:val="24"/>
          <w:szCs w:val="24"/>
        </w:rPr>
        <w:t>:</w:t>
      </w:r>
      <w:r w:rsidRPr="00DF44A6">
        <w:rPr>
          <w:rFonts w:ascii="Times New Roman" w:hAnsi="Times New Roman" w:cs="Times New Roman"/>
          <w:b/>
          <w:color w:val="000000" w:themeColor="text1"/>
          <w:sz w:val="24"/>
          <w:szCs w:val="24"/>
        </w:rPr>
        <w:t xml:space="preserve"> Four weeks of substrate experimental analysis </w:t>
      </w:r>
    </w:p>
    <w:tbl>
      <w:tblPr>
        <w:tblW w:w="8399" w:type="dxa"/>
        <w:tblInd w:w="93" w:type="dxa"/>
        <w:tblLook w:val="04A0" w:firstRow="1" w:lastRow="0" w:firstColumn="1" w:lastColumn="0" w:noHBand="0" w:noVBand="1"/>
      </w:tblPr>
      <w:tblGrid>
        <w:gridCol w:w="858"/>
        <w:gridCol w:w="1700"/>
        <w:gridCol w:w="1374"/>
        <w:gridCol w:w="1640"/>
        <w:gridCol w:w="1489"/>
        <w:gridCol w:w="1338"/>
      </w:tblGrid>
      <w:tr w:rsidR="00DF44A6" w:rsidRPr="00AB1A5C" w14:paraId="0D20FA8F" w14:textId="77777777" w:rsidTr="00C32222">
        <w:trPr>
          <w:trHeight w:val="454"/>
        </w:trPr>
        <w:tc>
          <w:tcPr>
            <w:tcW w:w="858" w:type="dxa"/>
            <w:tcBorders>
              <w:top w:val="single" w:sz="4" w:space="0" w:color="auto"/>
              <w:left w:val="single" w:sz="4" w:space="0" w:color="auto"/>
              <w:bottom w:val="single" w:sz="4" w:space="0" w:color="auto"/>
              <w:right w:val="single" w:sz="4" w:space="0" w:color="auto"/>
            </w:tcBorders>
            <w:noWrap/>
            <w:vAlign w:val="bottom"/>
            <w:hideMark/>
          </w:tcPr>
          <w:p w14:paraId="6442A7DC"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bookmarkStart w:id="1" w:name="_Hlk123188716"/>
            <w:r w:rsidRPr="00AB1A5C">
              <w:rPr>
                <w:rFonts w:ascii="Times New Roman" w:eastAsia="Times New Roman" w:hAnsi="Times New Roman" w:cs="Times New Roman"/>
                <w:color w:val="000000" w:themeColor="text1"/>
                <w:sz w:val="24"/>
                <w:szCs w:val="24"/>
              </w:rPr>
              <w:t>S/no</w:t>
            </w:r>
          </w:p>
        </w:tc>
        <w:tc>
          <w:tcPr>
            <w:tcW w:w="1700" w:type="dxa"/>
            <w:tcBorders>
              <w:top w:val="single" w:sz="4" w:space="0" w:color="auto"/>
              <w:left w:val="nil"/>
              <w:bottom w:val="single" w:sz="4" w:space="0" w:color="auto"/>
              <w:right w:val="single" w:sz="4" w:space="0" w:color="auto"/>
            </w:tcBorders>
            <w:noWrap/>
            <w:vAlign w:val="bottom"/>
            <w:hideMark/>
          </w:tcPr>
          <w:p w14:paraId="6C2E83CD"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Parameters</w:t>
            </w:r>
          </w:p>
        </w:tc>
        <w:tc>
          <w:tcPr>
            <w:tcW w:w="1374" w:type="dxa"/>
            <w:tcBorders>
              <w:top w:val="single" w:sz="4" w:space="0" w:color="auto"/>
              <w:left w:val="nil"/>
              <w:bottom w:val="single" w:sz="4" w:space="0" w:color="auto"/>
              <w:right w:val="single" w:sz="4" w:space="0" w:color="auto"/>
            </w:tcBorders>
            <w:noWrap/>
            <w:vAlign w:val="bottom"/>
            <w:hideMark/>
          </w:tcPr>
          <w:p w14:paraId="4F834A5B"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Week One</w:t>
            </w:r>
          </w:p>
        </w:tc>
        <w:tc>
          <w:tcPr>
            <w:tcW w:w="1640" w:type="dxa"/>
            <w:tcBorders>
              <w:top w:val="single" w:sz="4" w:space="0" w:color="auto"/>
              <w:left w:val="nil"/>
              <w:bottom w:val="single" w:sz="4" w:space="0" w:color="auto"/>
              <w:right w:val="single" w:sz="4" w:space="0" w:color="auto"/>
            </w:tcBorders>
            <w:noWrap/>
            <w:vAlign w:val="bottom"/>
            <w:hideMark/>
          </w:tcPr>
          <w:p w14:paraId="7AC85AB3"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Week Two</w:t>
            </w:r>
          </w:p>
        </w:tc>
        <w:tc>
          <w:tcPr>
            <w:tcW w:w="1489" w:type="dxa"/>
            <w:tcBorders>
              <w:top w:val="single" w:sz="4" w:space="0" w:color="auto"/>
              <w:left w:val="nil"/>
              <w:bottom w:val="single" w:sz="4" w:space="0" w:color="auto"/>
              <w:right w:val="single" w:sz="4" w:space="0" w:color="auto"/>
            </w:tcBorders>
            <w:noWrap/>
            <w:vAlign w:val="bottom"/>
            <w:hideMark/>
          </w:tcPr>
          <w:p w14:paraId="734C7677"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Week Three</w:t>
            </w:r>
          </w:p>
        </w:tc>
        <w:tc>
          <w:tcPr>
            <w:tcW w:w="1338" w:type="dxa"/>
            <w:tcBorders>
              <w:top w:val="single" w:sz="4" w:space="0" w:color="auto"/>
              <w:left w:val="nil"/>
              <w:bottom w:val="single" w:sz="4" w:space="0" w:color="auto"/>
              <w:right w:val="single" w:sz="4" w:space="0" w:color="auto"/>
            </w:tcBorders>
            <w:noWrap/>
            <w:vAlign w:val="bottom"/>
            <w:hideMark/>
          </w:tcPr>
          <w:p w14:paraId="5769B3BB"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Week Four</w:t>
            </w:r>
          </w:p>
        </w:tc>
      </w:tr>
      <w:tr w:rsidR="00DF44A6" w:rsidRPr="00AB1A5C" w14:paraId="1604896D" w14:textId="77777777" w:rsidTr="00C32222">
        <w:trPr>
          <w:trHeight w:val="454"/>
        </w:trPr>
        <w:tc>
          <w:tcPr>
            <w:tcW w:w="858" w:type="dxa"/>
            <w:tcBorders>
              <w:top w:val="nil"/>
              <w:left w:val="single" w:sz="4" w:space="0" w:color="auto"/>
              <w:bottom w:val="single" w:sz="4" w:space="0" w:color="auto"/>
              <w:right w:val="single" w:sz="4" w:space="0" w:color="auto"/>
            </w:tcBorders>
            <w:noWrap/>
            <w:vAlign w:val="bottom"/>
            <w:hideMark/>
          </w:tcPr>
          <w:p w14:paraId="4538E976"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w:t>
            </w:r>
          </w:p>
        </w:tc>
        <w:tc>
          <w:tcPr>
            <w:tcW w:w="1700" w:type="dxa"/>
            <w:tcBorders>
              <w:top w:val="nil"/>
              <w:left w:val="nil"/>
              <w:bottom w:val="single" w:sz="4" w:space="0" w:color="auto"/>
              <w:right w:val="single" w:sz="4" w:space="0" w:color="auto"/>
            </w:tcBorders>
            <w:noWrap/>
            <w:vAlign w:val="bottom"/>
            <w:hideMark/>
          </w:tcPr>
          <w:p w14:paraId="33611F79"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pH</w:t>
            </w:r>
          </w:p>
        </w:tc>
        <w:tc>
          <w:tcPr>
            <w:tcW w:w="1374" w:type="dxa"/>
            <w:tcBorders>
              <w:top w:val="nil"/>
              <w:left w:val="nil"/>
              <w:bottom w:val="single" w:sz="4" w:space="0" w:color="auto"/>
              <w:right w:val="single" w:sz="4" w:space="0" w:color="auto"/>
            </w:tcBorders>
            <w:noWrap/>
            <w:vAlign w:val="bottom"/>
            <w:hideMark/>
          </w:tcPr>
          <w:p w14:paraId="30012300"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8.26</w:t>
            </w:r>
          </w:p>
        </w:tc>
        <w:tc>
          <w:tcPr>
            <w:tcW w:w="1640" w:type="dxa"/>
            <w:tcBorders>
              <w:top w:val="nil"/>
              <w:left w:val="nil"/>
              <w:bottom w:val="single" w:sz="4" w:space="0" w:color="auto"/>
              <w:right w:val="single" w:sz="4" w:space="0" w:color="auto"/>
            </w:tcBorders>
            <w:noWrap/>
            <w:vAlign w:val="bottom"/>
            <w:hideMark/>
          </w:tcPr>
          <w:p w14:paraId="36A879C3"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7.96</w:t>
            </w:r>
          </w:p>
        </w:tc>
        <w:tc>
          <w:tcPr>
            <w:tcW w:w="1489" w:type="dxa"/>
            <w:tcBorders>
              <w:top w:val="nil"/>
              <w:left w:val="nil"/>
              <w:bottom w:val="single" w:sz="4" w:space="0" w:color="auto"/>
              <w:right w:val="single" w:sz="4" w:space="0" w:color="auto"/>
            </w:tcBorders>
            <w:noWrap/>
            <w:vAlign w:val="bottom"/>
            <w:hideMark/>
          </w:tcPr>
          <w:p w14:paraId="7854019B"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7.35</w:t>
            </w:r>
          </w:p>
        </w:tc>
        <w:tc>
          <w:tcPr>
            <w:tcW w:w="1338" w:type="dxa"/>
            <w:tcBorders>
              <w:top w:val="nil"/>
              <w:left w:val="nil"/>
              <w:bottom w:val="single" w:sz="4" w:space="0" w:color="auto"/>
              <w:right w:val="single" w:sz="4" w:space="0" w:color="auto"/>
            </w:tcBorders>
            <w:noWrap/>
            <w:vAlign w:val="bottom"/>
            <w:hideMark/>
          </w:tcPr>
          <w:p w14:paraId="49CE9A5C"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6.68</w:t>
            </w:r>
          </w:p>
        </w:tc>
      </w:tr>
      <w:tr w:rsidR="00DF44A6" w:rsidRPr="00AB1A5C" w14:paraId="097CA8D1" w14:textId="77777777" w:rsidTr="00C32222">
        <w:trPr>
          <w:trHeight w:val="454"/>
        </w:trPr>
        <w:tc>
          <w:tcPr>
            <w:tcW w:w="858" w:type="dxa"/>
            <w:tcBorders>
              <w:top w:val="nil"/>
              <w:left w:val="single" w:sz="4" w:space="0" w:color="auto"/>
              <w:bottom w:val="single" w:sz="4" w:space="0" w:color="auto"/>
              <w:right w:val="single" w:sz="4" w:space="0" w:color="auto"/>
            </w:tcBorders>
            <w:noWrap/>
            <w:vAlign w:val="bottom"/>
            <w:hideMark/>
          </w:tcPr>
          <w:p w14:paraId="4718D172"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w:t>
            </w:r>
          </w:p>
        </w:tc>
        <w:tc>
          <w:tcPr>
            <w:tcW w:w="1700" w:type="dxa"/>
            <w:tcBorders>
              <w:top w:val="nil"/>
              <w:left w:val="nil"/>
              <w:bottom w:val="single" w:sz="4" w:space="0" w:color="auto"/>
              <w:right w:val="single" w:sz="4" w:space="0" w:color="auto"/>
            </w:tcBorders>
            <w:noWrap/>
            <w:vAlign w:val="bottom"/>
            <w:hideMark/>
          </w:tcPr>
          <w:p w14:paraId="1E27DAC2"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Conductivity</w:t>
            </w:r>
          </w:p>
        </w:tc>
        <w:tc>
          <w:tcPr>
            <w:tcW w:w="1374" w:type="dxa"/>
            <w:tcBorders>
              <w:top w:val="nil"/>
              <w:left w:val="nil"/>
              <w:bottom w:val="single" w:sz="4" w:space="0" w:color="auto"/>
              <w:right w:val="single" w:sz="4" w:space="0" w:color="auto"/>
            </w:tcBorders>
            <w:noWrap/>
            <w:vAlign w:val="bottom"/>
            <w:hideMark/>
          </w:tcPr>
          <w:p w14:paraId="79FFFDDE"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320µs</w:t>
            </w:r>
          </w:p>
        </w:tc>
        <w:tc>
          <w:tcPr>
            <w:tcW w:w="1640" w:type="dxa"/>
            <w:tcBorders>
              <w:top w:val="nil"/>
              <w:left w:val="nil"/>
              <w:bottom w:val="single" w:sz="4" w:space="0" w:color="auto"/>
              <w:right w:val="single" w:sz="4" w:space="0" w:color="auto"/>
            </w:tcBorders>
            <w:noWrap/>
            <w:vAlign w:val="bottom"/>
            <w:hideMark/>
          </w:tcPr>
          <w:p w14:paraId="6CBB3318"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988µs</w:t>
            </w:r>
          </w:p>
        </w:tc>
        <w:tc>
          <w:tcPr>
            <w:tcW w:w="1489" w:type="dxa"/>
            <w:tcBorders>
              <w:top w:val="nil"/>
              <w:left w:val="nil"/>
              <w:bottom w:val="single" w:sz="4" w:space="0" w:color="auto"/>
              <w:right w:val="single" w:sz="4" w:space="0" w:color="auto"/>
            </w:tcBorders>
            <w:noWrap/>
            <w:vAlign w:val="bottom"/>
            <w:hideMark/>
          </w:tcPr>
          <w:p w14:paraId="64A40CE3"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2763µs</w:t>
            </w:r>
          </w:p>
        </w:tc>
        <w:tc>
          <w:tcPr>
            <w:tcW w:w="1338" w:type="dxa"/>
            <w:tcBorders>
              <w:top w:val="nil"/>
              <w:left w:val="nil"/>
              <w:bottom w:val="single" w:sz="4" w:space="0" w:color="auto"/>
              <w:right w:val="single" w:sz="4" w:space="0" w:color="auto"/>
            </w:tcBorders>
            <w:noWrap/>
            <w:vAlign w:val="bottom"/>
            <w:hideMark/>
          </w:tcPr>
          <w:p w14:paraId="048F5355"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3350µs</w:t>
            </w:r>
          </w:p>
        </w:tc>
      </w:tr>
      <w:tr w:rsidR="00DF44A6" w:rsidRPr="00AB1A5C" w14:paraId="25A20FF5" w14:textId="77777777" w:rsidTr="00C32222">
        <w:trPr>
          <w:trHeight w:val="454"/>
        </w:trPr>
        <w:tc>
          <w:tcPr>
            <w:tcW w:w="858" w:type="dxa"/>
            <w:tcBorders>
              <w:top w:val="nil"/>
              <w:left w:val="single" w:sz="4" w:space="0" w:color="auto"/>
              <w:bottom w:val="single" w:sz="4" w:space="0" w:color="auto"/>
              <w:right w:val="single" w:sz="4" w:space="0" w:color="auto"/>
            </w:tcBorders>
            <w:noWrap/>
            <w:vAlign w:val="bottom"/>
            <w:hideMark/>
          </w:tcPr>
          <w:p w14:paraId="0E65119A"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w:t>
            </w:r>
          </w:p>
        </w:tc>
        <w:tc>
          <w:tcPr>
            <w:tcW w:w="1700" w:type="dxa"/>
            <w:tcBorders>
              <w:top w:val="nil"/>
              <w:left w:val="nil"/>
              <w:bottom w:val="single" w:sz="4" w:space="0" w:color="auto"/>
              <w:right w:val="single" w:sz="4" w:space="0" w:color="auto"/>
            </w:tcBorders>
            <w:noWrap/>
            <w:vAlign w:val="bottom"/>
            <w:hideMark/>
          </w:tcPr>
          <w:p w14:paraId="5660F2D9"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 Urea</w:t>
            </w:r>
          </w:p>
        </w:tc>
        <w:tc>
          <w:tcPr>
            <w:tcW w:w="1374" w:type="dxa"/>
            <w:tcBorders>
              <w:top w:val="nil"/>
              <w:left w:val="nil"/>
              <w:bottom w:val="single" w:sz="4" w:space="0" w:color="auto"/>
              <w:right w:val="single" w:sz="4" w:space="0" w:color="auto"/>
            </w:tcBorders>
            <w:noWrap/>
            <w:vAlign w:val="bottom"/>
            <w:hideMark/>
          </w:tcPr>
          <w:p w14:paraId="6051479F"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298.5ppm</w:t>
            </w:r>
          </w:p>
        </w:tc>
        <w:tc>
          <w:tcPr>
            <w:tcW w:w="1640" w:type="dxa"/>
            <w:tcBorders>
              <w:top w:val="nil"/>
              <w:left w:val="nil"/>
              <w:bottom w:val="single" w:sz="4" w:space="0" w:color="auto"/>
              <w:right w:val="single" w:sz="4" w:space="0" w:color="auto"/>
            </w:tcBorders>
            <w:noWrap/>
            <w:vAlign w:val="bottom"/>
            <w:hideMark/>
          </w:tcPr>
          <w:p w14:paraId="293581F8"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184ppm</w:t>
            </w:r>
          </w:p>
        </w:tc>
        <w:tc>
          <w:tcPr>
            <w:tcW w:w="1489" w:type="dxa"/>
            <w:tcBorders>
              <w:top w:val="nil"/>
              <w:left w:val="nil"/>
              <w:bottom w:val="single" w:sz="4" w:space="0" w:color="auto"/>
              <w:right w:val="single" w:sz="4" w:space="0" w:color="auto"/>
            </w:tcBorders>
            <w:noWrap/>
            <w:vAlign w:val="bottom"/>
            <w:hideMark/>
          </w:tcPr>
          <w:p w14:paraId="04C7CD75"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102ppm</w:t>
            </w:r>
          </w:p>
        </w:tc>
        <w:tc>
          <w:tcPr>
            <w:tcW w:w="1338" w:type="dxa"/>
            <w:tcBorders>
              <w:top w:val="nil"/>
              <w:left w:val="nil"/>
              <w:bottom w:val="single" w:sz="4" w:space="0" w:color="auto"/>
              <w:right w:val="single" w:sz="4" w:space="0" w:color="auto"/>
            </w:tcBorders>
            <w:noWrap/>
            <w:vAlign w:val="bottom"/>
            <w:hideMark/>
          </w:tcPr>
          <w:p w14:paraId="0021A420"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0.53ppm</w:t>
            </w:r>
          </w:p>
        </w:tc>
      </w:tr>
      <w:tr w:rsidR="00DF44A6" w:rsidRPr="00AB1A5C" w14:paraId="274093CF" w14:textId="77777777" w:rsidTr="00C32222">
        <w:trPr>
          <w:trHeight w:val="454"/>
        </w:trPr>
        <w:tc>
          <w:tcPr>
            <w:tcW w:w="858" w:type="dxa"/>
            <w:tcBorders>
              <w:top w:val="nil"/>
              <w:left w:val="single" w:sz="4" w:space="0" w:color="auto"/>
              <w:bottom w:val="single" w:sz="4" w:space="0" w:color="auto"/>
              <w:right w:val="single" w:sz="4" w:space="0" w:color="auto"/>
            </w:tcBorders>
            <w:noWrap/>
            <w:vAlign w:val="bottom"/>
            <w:hideMark/>
          </w:tcPr>
          <w:p w14:paraId="554AE38D"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4</w:t>
            </w:r>
          </w:p>
        </w:tc>
        <w:tc>
          <w:tcPr>
            <w:tcW w:w="1700" w:type="dxa"/>
            <w:tcBorders>
              <w:top w:val="nil"/>
              <w:left w:val="nil"/>
              <w:bottom w:val="single" w:sz="4" w:space="0" w:color="auto"/>
              <w:right w:val="single" w:sz="4" w:space="0" w:color="auto"/>
            </w:tcBorders>
            <w:noWrap/>
            <w:vAlign w:val="bottom"/>
            <w:hideMark/>
          </w:tcPr>
          <w:p w14:paraId="35086D44"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 % NH</w:t>
            </w:r>
            <w:r w:rsidRPr="00AB1A5C">
              <w:rPr>
                <w:rFonts w:ascii="Times New Roman" w:eastAsia="Times New Roman" w:hAnsi="Times New Roman" w:cs="Times New Roman"/>
                <w:color w:val="000000" w:themeColor="text1"/>
                <w:sz w:val="24"/>
                <w:szCs w:val="24"/>
                <w:vertAlign w:val="subscript"/>
              </w:rPr>
              <w:t>3</w:t>
            </w:r>
          </w:p>
        </w:tc>
        <w:tc>
          <w:tcPr>
            <w:tcW w:w="1374" w:type="dxa"/>
            <w:tcBorders>
              <w:top w:val="nil"/>
              <w:left w:val="nil"/>
              <w:bottom w:val="single" w:sz="4" w:space="0" w:color="auto"/>
              <w:right w:val="single" w:sz="4" w:space="0" w:color="auto"/>
            </w:tcBorders>
            <w:noWrap/>
            <w:vAlign w:val="bottom"/>
            <w:hideMark/>
          </w:tcPr>
          <w:p w14:paraId="1F54A9C3"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1375ppm</w:t>
            </w:r>
          </w:p>
        </w:tc>
        <w:tc>
          <w:tcPr>
            <w:tcW w:w="1640" w:type="dxa"/>
            <w:tcBorders>
              <w:top w:val="nil"/>
              <w:left w:val="nil"/>
              <w:bottom w:val="single" w:sz="4" w:space="0" w:color="auto"/>
              <w:right w:val="single" w:sz="4" w:space="0" w:color="auto"/>
            </w:tcBorders>
            <w:noWrap/>
            <w:vAlign w:val="bottom"/>
            <w:hideMark/>
          </w:tcPr>
          <w:p w14:paraId="0E017270"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947ppm</w:t>
            </w:r>
          </w:p>
        </w:tc>
        <w:tc>
          <w:tcPr>
            <w:tcW w:w="1489" w:type="dxa"/>
            <w:tcBorders>
              <w:top w:val="nil"/>
              <w:left w:val="nil"/>
              <w:bottom w:val="single" w:sz="4" w:space="0" w:color="auto"/>
              <w:right w:val="single" w:sz="4" w:space="0" w:color="auto"/>
            </w:tcBorders>
            <w:noWrap/>
            <w:vAlign w:val="bottom"/>
            <w:hideMark/>
          </w:tcPr>
          <w:p w14:paraId="688FE8EF"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458ppm</w:t>
            </w:r>
          </w:p>
        </w:tc>
        <w:tc>
          <w:tcPr>
            <w:tcW w:w="1338" w:type="dxa"/>
            <w:tcBorders>
              <w:top w:val="nil"/>
              <w:left w:val="nil"/>
              <w:bottom w:val="single" w:sz="4" w:space="0" w:color="auto"/>
              <w:right w:val="single" w:sz="4" w:space="0" w:color="auto"/>
            </w:tcBorders>
            <w:noWrap/>
            <w:vAlign w:val="bottom"/>
            <w:hideMark/>
          </w:tcPr>
          <w:p w14:paraId="73E80624"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220ppm</w:t>
            </w:r>
          </w:p>
        </w:tc>
      </w:tr>
      <w:tr w:rsidR="00DF44A6" w:rsidRPr="00AB1A5C" w14:paraId="3C8863D2" w14:textId="77777777" w:rsidTr="00C32222">
        <w:trPr>
          <w:trHeight w:val="454"/>
        </w:trPr>
        <w:tc>
          <w:tcPr>
            <w:tcW w:w="858" w:type="dxa"/>
            <w:tcBorders>
              <w:top w:val="nil"/>
              <w:left w:val="single" w:sz="4" w:space="0" w:color="auto"/>
              <w:bottom w:val="single" w:sz="4" w:space="0" w:color="auto"/>
              <w:right w:val="single" w:sz="4" w:space="0" w:color="auto"/>
            </w:tcBorders>
            <w:noWrap/>
            <w:vAlign w:val="bottom"/>
            <w:hideMark/>
          </w:tcPr>
          <w:p w14:paraId="73732212"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5</w:t>
            </w:r>
          </w:p>
        </w:tc>
        <w:tc>
          <w:tcPr>
            <w:tcW w:w="1700" w:type="dxa"/>
            <w:tcBorders>
              <w:top w:val="nil"/>
              <w:left w:val="nil"/>
              <w:bottom w:val="single" w:sz="4" w:space="0" w:color="auto"/>
              <w:right w:val="single" w:sz="4" w:space="0" w:color="auto"/>
            </w:tcBorders>
            <w:noWrap/>
            <w:vAlign w:val="bottom"/>
            <w:hideMark/>
          </w:tcPr>
          <w:p w14:paraId="22EEFD62"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BOD</w:t>
            </w:r>
          </w:p>
        </w:tc>
        <w:tc>
          <w:tcPr>
            <w:tcW w:w="1374" w:type="dxa"/>
            <w:tcBorders>
              <w:top w:val="nil"/>
              <w:left w:val="nil"/>
              <w:bottom w:val="single" w:sz="4" w:space="0" w:color="auto"/>
              <w:right w:val="single" w:sz="4" w:space="0" w:color="auto"/>
            </w:tcBorders>
            <w:noWrap/>
            <w:vAlign w:val="bottom"/>
            <w:hideMark/>
          </w:tcPr>
          <w:p w14:paraId="457B615B"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712mg/L</w:t>
            </w:r>
          </w:p>
        </w:tc>
        <w:tc>
          <w:tcPr>
            <w:tcW w:w="1640" w:type="dxa"/>
            <w:tcBorders>
              <w:top w:val="nil"/>
              <w:left w:val="nil"/>
              <w:bottom w:val="single" w:sz="4" w:space="0" w:color="auto"/>
              <w:right w:val="single" w:sz="4" w:space="0" w:color="auto"/>
            </w:tcBorders>
            <w:noWrap/>
            <w:vAlign w:val="bottom"/>
            <w:hideMark/>
          </w:tcPr>
          <w:p w14:paraId="2952C836"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598mg/L</w:t>
            </w:r>
          </w:p>
        </w:tc>
        <w:tc>
          <w:tcPr>
            <w:tcW w:w="1489" w:type="dxa"/>
            <w:tcBorders>
              <w:top w:val="nil"/>
              <w:left w:val="nil"/>
              <w:bottom w:val="single" w:sz="4" w:space="0" w:color="auto"/>
              <w:right w:val="single" w:sz="4" w:space="0" w:color="auto"/>
            </w:tcBorders>
            <w:noWrap/>
            <w:vAlign w:val="bottom"/>
            <w:hideMark/>
          </w:tcPr>
          <w:p w14:paraId="67D78586"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326mg/L</w:t>
            </w:r>
          </w:p>
        </w:tc>
        <w:tc>
          <w:tcPr>
            <w:tcW w:w="1338" w:type="dxa"/>
            <w:tcBorders>
              <w:top w:val="nil"/>
              <w:left w:val="nil"/>
              <w:bottom w:val="single" w:sz="4" w:space="0" w:color="auto"/>
              <w:right w:val="single" w:sz="4" w:space="0" w:color="auto"/>
            </w:tcBorders>
            <w:noWrap/>
            <w:vAlign w:val="bottom"/>
            <w:hideMark/>
          </w:tcPr>
          <w:p w14:paraId="522A5193"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263mg/L</w:t>
            </w:r>
          </w:p>
        </w:tc>
      </w:tr>
      <w:tr w:rsidR="00DF44A6" w:rsidRPr="00AB1A5C" w14:paraId="5FE64458" w14:textId="77777777" w:rsidTr="00C32222">
        <w:trPr>
          <w:trHeight w:val="454"/>
        </w:trPr>
        <w:tc>
          <w:tcPr>
            <w:tcW w:w="858" w:type="dxa"/>
            <w:tcBorders>
              <w:top w:val="nil"/>
              <w:left w:val="single" w:sz="4" w:space="0" w:color="auto"/>
              <w:bottom w:val="single" w:sz="4" w:space="0" w:color="auto"/>
              <w:right w:val="single" w:sz="4" w:space="0" w:color="auto"/>
            </w:tcBorders>
            <w:noWrap/>
            <w:vAlign w:val="bottom"/>
            <w:hideMark/>
          </w:tcPr>
          <w:p w14:paraId="576A4CF3"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6</w:t>
            </w:r>
          </w:p>
        </w:tc>
        <w:tc>
          <w:tcPr>
            <w:tcW w:w="1700" w:type="dxa"/>
            <w:tcBorders>
              <w:top w:val="nil"/>
              <w:left w:val="nil"/>
              <w:bottom w:val="single" w:sz="4" w:space="0" w:color="auto"/>
              <w:right w:val="single" w:sz="4" w:space="0" w:color="auto"/>
            </w:tcBorders>
            <w:noWrap/>
            <w:vAlign w:val="bottom"/>
            <w:hideMark/>
          </w:tcPr>
          <w:p w14:paraId="2416E211"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COD</w:t>
            </w:r>
          </w:p>
        </w:tc>
        <w:tc>
          <w:tcPr>
            <w:tcW w:w="1374" w:type="dxa"/>
            <w:tcBorders>
              <w:top w:val="nil"/>
              <w:left w:val="nil"/>
              <w:bottom w:val="single" w:sz="4" w:space="0" w:color="auto"/>
              <w:right w:val="single" w:sz="4" w:space="0" w:color="auto"/>
            </w:tcBorders>
            <w:noWrap/>
            <w:vAlign w:val="bottom"/>
            <w:hideMark/>
          </w:tcPr>
          <w:p w14:paraId="1CEB6D36"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 xml:space="preserve">955mg/L             </w:t>
            </w:r>
          </w:p>
        </w:tc>
        <w:tc>
          <w:tcPr>
            <w:tcW w:w="1640" w:type="dxa"/>
            <w:tcBorders>
              <w:top w:val="nil"/>
              <w:left w:val="nil"/>
              <w:bottom w:val="single" w:sz="4" w:space="0" w:color="auto"/>
              <w:right w:val="single" w:sz="4" w:space="0" w:color="auto"/>
            </w:tcBorders>
            <w:noWrap/>
            <w:vAlign w:val="bottom"/>
            <w:hideMark/>
          </w:tcPr>
          <w:p w14:paraId="0EC96B97"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 xml:space="preserve">749mg/L             </w:t>
            </w:r>
          </w:p>
        </w:tc>
        <w:tc>
          <w:tcPr>
            <w:tcW w:w="1489" w:type="dxa"/>
            <w:tcBorders>
              <w:top w:val="nil"/>
              <w:left w:val="nil"/>
              <w:bottom w:val="single" w:sz="4" w:space="0" w:color="auto"/>
              <w:right w:val="single" w:sz="4" w:space="0" w:color="auto"/>
            </w:tcBorders>
            <w:noWrap/>
            <w:vAlign w:val="bottom"/>
            <w:hideMark/>
          </w:tcPr>
          <w:p w14:paraId="60313175"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 xml:space="preserve">231mg/L             </w:t>
            </w:r>
          </w:p>
        </w:tc>
        <w:tc>
          <w:tcPr>
            <w:tcW w:w="1338" w:type="dxa"/>
            <w:tcBorders>
              <w:top w:val="nil"/>
              <w:left w:val="nil"/>
              <w:bottom w:val="single" w:sz="4" w:space="0" w:color="auto"/>
              <w:right w:val="single" w:sz="4" w:space="0" w:color="auto"/>
            </w:tcBorders>
            <w:noWrap/>
            <w:vAlign w:val="bottom"/>
            <w:hideMark/>
          </w:tcPr>
          <w:p w14:paraId="5A4338C8"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61.6mg/L</w:t>
            </w:r>
          </w:p>
        </w:tc>
      </w:tr>
      <w:tr w:rsidR="00DF44A6" w:rsidRPr="00AB1A5C" w14:paraId="6C7857AF" w14:textId="77777777" w:rsidTr="00C32222">
        <w:trPr>
          <w:trHeight w:val="454"/>
        </w:trPr>
        <w:tc>
          <w:tcPr>
            <w:tcW w:w="858" w:type="dxa"/>
            <w:tcBorders>
              <w:top w:val="nil"/>
              <w:left w:val="single" w:sz="4" w:space="0" w:color="auto"/>
              <w:bottom w:val="single" w:sz="4" w:space="0" w:color="auto"/>
              <w:right w:val="single" w:sz="4" w:space="0" w:color="auto"/>
            </w:tcBorders>
            <w:noWrap/>
            <w:vAlign w:val="bottom"/>
            <w:hideMark/>
          </w:tcPr>
          <w:p w14:paraId="1FD8CF32"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lastRenderedPageBreak/>
              <w:t>7</w:t>
            </w:r>
          </w:p>
        </w:tc>
        <w:tc>
          <w:tcPr>
            <w:tcW w:w="1700" w:type="dxa"/>
            <w:tcBorders>
              <w:top w:val="nil"/>
              <w:left w:val="nil"/>
              <w:bottom w:val="single" w:sz="4" w:space="0" w:color="auto"/>
              <w:right w:val="single" w:sz="4" w:space="0" w:color="auto"/>
            </w:tcBorders>
            <w:noWrap/>
            <w:vAlign w:val="bottom"/>
            <w:hideMark/>
          </w:tcPr>
          <w:p w14:paraId="5B9161DE"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Temperature</w:t>
            </w:r>
          </w:p>
        </w:tc>
        <w:tc>
          <w:tcPr>
            <w:tcW w:w="5841" w:type="dxa"/>
            <w:gridSpan w:val="4"/>
            <w:tcBorders>
              <w:top w:val="single" w:sz="4" w:space="0" w:color="auto"/>
              <w:left w:val="nil"/>
              <w:bottom w:val="single" w:sz="4" w:space="0" w:color="auto"/>
              <w:right w:val="single" w:sz="4" w:space="0" w:color="auto"/>
            </w:tcBorders>
            <w:noWrap/>
            <w:vAlign w:val="bottom"/>
            <w:hideMark/>
          </w:tcPr>
          <w:p w14:paraId="73645E08" w14:textId="77777777" w:rsidR="00DF44A6" w:rsidRPr="00AB1A5C" w:rsidRDefault="00DF44A6" w:rsidP="00C32222">
            <w:pPr>
              <w:spacing w:after="0" w:line="480" w:lineRule="auto"/>
              <w:jc w:val="both"/>
              <w:rPr>
                <w:rFonts w:ascii="Times New Roman" w:eastAsia="Times New Roman" w:hAnsi="Times New Roman" w:cs="Times New Roman"/>
                <w:color w:val="000000" w:themeColor="text1"/>
                <w:sz w:val="24"/>
                <w:szCs w:val="24"/>
              </w:rPr>
            </w:pPr>
            <w:r w:rsidRPr="00AB1A5C">
              <w:rPr>
                <w:rFonts w:ascii="Times New Roman" w:eastAsia="Times New Roman" w:hAnsi="Times New Roman" w:cs="Times New Roman"/>
                <w:color w:val="000000" w:themeColor="text1"/>
                <w:sz w:val="24"/>
                <w:szCs w:val="24"/>
              </w:rPr>
              <w:t>26˚C</w:t>
            </w:r>
          </w:p>
        </w:tc>
      </w:tr>
      <w:bookmarkEnd w:id="1"/>
    </w:tbl>
    <w:p w14:paraId="1714F3C6" w14:textId="19D8A9C8" w:rsidR="00DF44A6" w:rsidRDefault="00DF44A6" w:rsidP="00641F71">
      <w:pPr>
        <w:jc w:val="both"/>
        <w:rPr>
          <w:rFonts w:ascii="Times New Roman" w:hAnsi="Times New Roman" w:cs="Times New Roman"/>
          <w:sz w:val="24"/>
          <w:szCs w:val="24"/>
        </w:rPr>
      </w:pPr>
    </w:p>
    <w:p w14:paraId="73A51B16" w14:textId="1C89FFF7" w:rsidR="0084319A" w:rsidRPr="0084319A" w:rsidRDefault="0084319A" w:rsidP="0084319A">
      <w:pPr>
        <w:jc w:val="both"/>
        <w:rPr>
          <w:rFonts w:ascii="Times New Roman" w:hAnsi="Times New Roman" w:cs="Times New Roman"/>
          <w:sz w:val="24"/>
          <w:szCs w:val="24"/>
        </w:rPr>
      </w:pPr>
      <w:r w:rsidRPr="0084319A">
        <w:rPr>
          <w:rFonts w:ascii="Times New Roman" w:hAnsi="Times New Roman" w:cs="Times New Roman"/>
          <w:sz w:val="24"/>
          <w:szCs w:val="24"/>
        </w:rPr>
        <w:t>The table presents a four-week experimental analysis of substrate parameters relevant to microbial fuel cell (MFC) performance for fertilizer wastewater treatment</w:t>
      </w:r>
      <w:r w:rsidR="00DF44A6">
        <w:rPr>
          <w:rFonts w:ascii="Times New Roman" w:hAnsi="Times New Roman" w:cs="Times New Roman"/>
          <w:sz w:val="24"/>
          <w:szCs w:val="24"/>
        </w:rPr>
        <w:t>.</w:t>
      </w:r>
    </w:p>
    <w:p w14:paraId="200D0851" w14:textId="77777777" w:rsidR="0084319A" w:rsidRPr="00DF44A6" w:rsidRDefault="0084319A" w:rsidP="0084319A">
      <w:pPr>
        <w:jc w:val="both"/>
        <w:rPr>
          <w:rFonts w:ascii="Times New Roman" w:hAnsi="Times New Roman" w:cs="Times New Roman"/>
          <w:b/>
          <w:sz w:val="24"/>
          <w:szCs w:val="24"/>
        </w:rPr>
      </w:pPr>
      <w:r w:rsidRPr="00DF44A6">
        <w:rPr>
          <w:rFonts w:ascii="Times New Roman" w:hAnsi="Times New Roman" w:cs="Times New Roman"/>
          <w:b/>
          <w:sz w:val="24"/>
          <w:szCs w:val="24"/>
        </w:rPr>
        <w:t>Key Observations:</w:t>
      </w:r>
    </w:p>
    <w:p w14:paraId="6433748E" w14:textId="2DC552D7" w:rsidR="0084319A" w:rsidRPr="0084319A" w:rsidRDefault="0084319A" w:rsidP="0084319A">
      <w:pPr>
        <w:jc w:val="both"/>
        <w:rPr>
          <w:rFonts w:ascii="Times New Roman" w:hAnsi="Times New Roman" w:cs="Times New Roman"/>
          <w:sz w:val="24"/>
          <w:szCs w:val="24"/>
        </w:rPr>
      </w:pPr>
      <w:r w:rsidRPr="0084319A">
        <w:rPr>
          <w:rFonts w:ascii="Times New Roman" w:hAnsi="Times New Roman" w:cs="Times New Roman"/>
          <w:sz w:val="24"/>
          <w:szCs w:val="24"/>
        </w:rPr>
        <w:t>- pH Decrease: The pH level decreases from 8.26 to 6.68, which may affect microbial activity and MFC performance. Optimal pH ranges for MFCs typically vary between 6.5 and 7.5.</w:t>
      </w:r>
    </w:p>
    <w:p w14:paraId="250B4A5F" w14:textId="77777777" w:rsidR="0084319A" w:rsidRPr="0084319A" w:rsidRDefault="0084319A" w:rsidP="0084319A">
      <w:pPr>
        <w:jc w:val="both"/>
        <w:rPr>
          <w:rFonts w:ascii="Times New Roman" w:hAnsi="Times New Roman" w:cs="Times New Roman"/>
          <w:sz w:val="24"/>
          <w:szCs w:val="24"/>
        </w:rPr>
      </w:pPr>
      <w:r w:rsidRPr="0084319A">
        <w:rPr>
          <w:rFonts w:ascii="Times New Roman" w:hAnsi="Times New Roman" w:cs="Times New Roman"/>
          <w:sz w:val="24"/>
          <w:szCs w:val="24"/>
        </w:rPr>
        <w:t xml:space="preserve">- Conductivity Increase: The conductivity increases from 320 </w:t>
      </w:r>
      <w:proofErr w:type="spellStart"/>
      <w:r w:rsidRPr="0084319A">
        <w:rPr>
          <w:rFonts w:ascii="Times New Roman" w:hAnsi="Times New Roman" w:cs="Times New Roman"/>
          <w:sz w:val="24"/>
          <w:szCs w:val="24"/>
        </w:rPr>
        <w:t>μS</w:t>
      </w:r>
      <w:proofErr w:type="spellEnd"/>
      <w:r w:rsidRPr="0084319A">
        <w:rPr>
          <w:rFonts w:ascii="Times New Roman" w:hAnsi="Times New Roman" w:cs="Times New Roman"/>
          <w:sz w:val="24"/>
          <w:szCs w:val="24"/>
        </w:rPr>
        <w:t xml:space="preserve"> to 3350 </w:t>
      </w:r>
      <w:proofErr w:type="spellStart"/>
      <w:r w:rsidRPr="0084319A">
        <w:rPr>
          <w:rFonts w:ascii="Times New Roman" w:hAnsi="Times New Roman" w:cs="Times New Roman"/>
          <w:sz w:val="24"/>
          <w:szCs w:val="24"/>
        </w:rPr>
        <w:t>μS</w:t>
      </w:r>
      <w:proofErr w:type="spellEnd"/>
      <w:r w:rsidRPr="0084319A">
        <w:rPr>
          <w:rFonts w:ascii="Times New Roman" w:hAnsi="Times New Roman" w:cs="Times New Roman"/>
          <w:sz w:val="24"/>
          <w:szCs w:val="24"/>
        </w:rPr>
        <w:t>, indicating an increase in ion concentration, which can enhance MFC performance by reducing internal resistance.</w:t>
      </w:r>
    </w:p>
    <w:p w14:paraId="3D30EFBC" w14:textId="77777777" w:rsidR="0084319A" w:rsidRPr="0084319A" w:rsidRDefault="0084319A" w:rsidP="0084319A">
      <w:pPr>
        <w:jc w:val="both"/>
        <w:rPr>
          <w:rFonts w:ascii="Times New Roman" w:hAnsi="Times New Roman" w:cs="Times New Roman"/>
          <w:sz w:val="24"/>
          <w:szCs w:val="24"/>
        </w:rPr>
      </w:pPr>
      <w:r w:rsidRPr="0084319A">
        <w:rPr>
          <w:rFonts w:ascii="Times New Roman" w:hAnsi="Times New Roman" w:cs="Times New Roman"/>
          <w:sz w:val="24"/>
          <w:szCs w:val="24"/>
        </w:rPr>
        <w:t>- Urea and Ammonia Removal: Significant reductions in urea (from 298.5 ppm to 0.53 ppm) and ammonia (from 1375 ppm to 220 ppm) suggest effective treatment of fertilizer wastewater.</w:t>
      </w:r>
    </w:p>
    <w:p w14:paraId="1969D53E" w14:textId="77777777" w:rsidR="0084319A" w:rsidRPr="0084319A" w:rsidRDefault="0084319A" w:rsidP="0084319A">
      <w:pPr>
        <w:jc w:val="both"/>
        <w:rPr>
          <w:rFonts w:ascii="Times New Roman" w:hAnsi="Times New Roman" w:cs="Times New Roman"/>
          <w:sz w:val="24"/>
          <w:szCs w:val="24"/>
        </w:rPr>
      </w:pPr>
      <w:r w:rsidRPr="0084319A">
        <w:rPr>
          <w:rFonts w:ascii="Times New Roman" w:hAnsi="Times New Roman" w:cs="Times New Roman"/>
          <w:sz w:val="24"/>
          <w:szCs w:val="24"/>
        </w:rPr>
        <w:t>- Organic Matter Removal: Substantial decreases in BOD (from 712 mg/L to 263 mg/L) and COD (from 955 mg/L to 61.6 mg/L) indicate effective removal of organic matter, which is crucial for MFC performance and wastewater treatment.</w:t>
      </w:r>
    </w:p>
    <w:p w14:paraId="036A7E28" w14:textId="77777777" w:rsidR="0084319A" w:rsidRPr="00DF44A6" w:rsidRDefault="0084319A" w:rsidP="0084319A">
      <w:pPr>
        <w:jc w:val="both"/>
        <w:rPr>
          <w:rFonts w:ascii="Times New Roman" w:hAnsi="Times New Roman" w:cs="Times New Roman"/>
          <w:b/>
          <w:sz w:val="24"/>
          <w:szCs w:val="24"/>
        </w:rPr>
      </w:pPr>
      <w:r w:rsidRPr="00DF44A6">
        <w:rPr>
          <w:rFonts w:ascii="Times New Roman" w:hAnsi="Times New Roman" w:cs="Times New Roman"/>
          <w:b/>
          <w:sz w:val="24"/>
          <w:szCs w:val="24"/>
        </w:rPr>
        <w:t>Optimization Opportunities:</w:t>
      </w:r>
    </w:p>
    <w:p w14:paraId="05E9C1C8" w14:textId="77777777" w:rsidR="0084319A" w:rsidRPr="0084319A" w:rsidRDefault="0084319A" w:rsidP="0084319A">
      <w:pPr>
        <w:jc w:val="both"/>
        <w:rPr>
          <w:rFonts w:ascii="Times New Roman" w:hAnsi="Times New Roman" w:cs="Times New Roman"/>
          <w:sz w:val="24"/>
          <w:szCs w:val="24"/>
        </w:rPr>
      </w:pPr>
      <w:r w:rsidRPr="0084319A">
        <w:rPr>
          <w:rFonts w:ascii="Times New Roman" w:hAnsi="Times New Roman" w:cs="Times New Roman"/>
          <w:sz w:val="24"/>
          <w:szCs w:val="24"/>
        </w:rPr>
        <w:t>- Investigating the effects of pH adjustment on MFC performance and microbial activity.</w:t>
      </w:r>
    </w:p>
    <w:p w14:paraId="73BBDA10" w14:textId="77777777" w:rsidR="0084319A" w:rsidRPr="0084319A" w:rsidRDefault="0084319A" w:rsidP="0084319A">
      <w:pPr>
        <w:jc w:val="both"/>
        <w:rPr>
          <w:rFonts w:ascii="Times New Roman" w:hAnsi="Times New Roman" w:cs="Times New Roman"/>
          <w:sz w:val="24"/>
          <w:szCs w:val="24"/>
        </w:rPr>
      </w:pPr>
      <w:r w:rsidRPr="0084319A">
        <w:rPr>
          <w:rFonts w:ascii="Times New Roman" w:hAnsi="Times New Roman" w:cs="Times New Roman"/>
          <w:sz w:val="24"/>
          <w:szCs w:val="24"/>
        </w:rPr>
        <w:t>- Exploring the relationship between conductivity and power generation to optimize MFC design and operation.</w:t>
      </w:r>
    </w:p>
    <w:p w14:paraId="38024095" w14:textId="77777777" w:rsidR="00DF44A6" w:rsidRDefault="0084319A" w:rsidP="0084319A">
      <w:pPr>
        <w:jc w:val="both"/>
        <w:rPr>
          <w:rFonts w:ascii="Times New Roman" w:hAnsi="Times New Roman" w:cs="Times New Roman"/>
          <w:sz w:val="24"/>
          <w:szCs w:val="24"/>
        </w:rPr>
      </w:pPr>
      <w:r w:rsidRPr="0084319A">
        <w:rPr>
          <w:rFonts w:ascii="Times New Roman" w:hAnsi="Times New Roman" w:cs="Times New Roman"/>
          <w:sz w:val="24"/>
          <w:szCs w:val="24"/>
        </w:rPr>
        <w:t>- Further optimizing operational parameters to enhance COD removal and power generation</w:t>
      </w:r>
    </w:p>
    <w:p w14:paraId="6CEBF5C1" w14:textId="6C4B827C" w:rsidR="00A7133A" w:rsidRDefault="00A7133A" w:rsidP="0084319A">
      <w:pPr>
        <w:jc w:val="both"/>
        <w:rPr>
          <w:rFonts w:ascii="Times New Roman" w:hAnsi="Times New Roman" w:cs="Times New Roman"/>
          <w:sz w:val="24"/>
          <w:szCs w:val="24"/>
        </w:rPr>
      </w:pPr>
    </w:p>
    <w:p w14:paraId="565C1948" w14:textId="589A772E" w:rsidR="00DF44A6" w:rsidRPr="00DF44A6" w:rsidRDefault="00DF44A6" w:rsidP="00DF44A6">
      <w:pPr>
        <w:jc w:val="both"/>
        <w:rPr>
          <w:rFonts w:ascii="Times New Roman" w:hAnsi="Times New Roman" w:cs="Times New Roman"/>
          <w:sz w:val="24"/>
          <w:szCs w:val="24"/>
        </w:rPr>
      </w:pPr>
      <w:r w:rsidRPr="00DF44A6">
        <w:rPr>
          <w:rFonts w:ascii="Times New Roman" w:hAnsi="Times New Roman" w:cs="Times New Roman"/>
          <w:sz w:val="24"/>
          <w:szCs w:val="24"/>
        </w:rPr>
        <w:t>The precautionary measures outlined are crucial for the successful operation of a dual-chambered microbial fuel cell (MFC</w:t>
      </w:r>
      <w:r>
        <w:rPr>
          <w:rFonts w:ascii="Times New Roman" w:hAnsi="Times New Roman" w:cs="Times New Roman"/>
          <w:sz w:val="24"/>
          <w:szCs w:val="24"/>
        </w:rPr>
        <w:t>.</w:t>
      </w:r>
    </w:p>
    <w:p w14:paraId="2642B267" w14:textId="77777777" w:rsidR="00DF44A6" w:rsidRPr="00DF44A6" w:rsidRDefault="00DF44A6" w:rsidP="00DF44A6">
      <w:pPr>
        <w:jc w:val="both"/>
        <w:rPr>
          <w:rFonts w:ascii="Times New Roman" w:hAnsi="Times New Roman" w:cs="Times New Roman"/>
          <w:b/>
          <w:sz w:val="24"/>
          <w:szCs w:val="24"/>
        </w:rPr>
      </w:pPr>
      <w:r w:rsidRPr="00DF44A6">
        <w:rPr>
          <w:rFonts w:ascii="Times New Roman" w:hAnsi="Times New Roman" w:cs="Times New Roman"/>
          <w:b/>
          <w:sz w:val="24"/>
          <w:szCs w:val="24"/>
        </w:rPr>
        <w:t>Precautionary Measures for MFC Operation</w:t>
      </w:r>
    </w:p>
    <w:p w14:paraId="3BD8A9B6" w14:textId="77777777" w:rsidR="00DF44A6" w:rsidRPr="00DF44A6" w:rsidRDefault="00DF44A6" w:rsidP="00DF44A6">
      <w:pPr>
        <w:jc w:val="both"/>
        <w:rPr>
          <w:rFonts w:ascii="Times New Roman" w:hAnsi="Times New Roman" w:cs="Times New Roman"/>
          <w:sz w:val="24"/>
          <w:szCs w:val="24"/>
        </w:rPr>
      </w:pPr>
      <w:r w:rsidRPr="00DF44A6">
        <w:rPr>
          <w:rFonts w:ascii="Times New Roman" w:hAnsi="Times New Roman" w:cs="Times New Roman"/>
          <w:sz w:val="24"/>
          <w:szCs w:val="24"/>
        </w:rPr>
        <w:t>To ensure optimal performance and reliability of the dual-chambered MFC, the following precautionary measures were taken:</w:t>
      </w:r>
    </w:p>
    <w:p w14:paraId="7551E768" w14:textId="77777777" w:rsidR="00DF44A6" w:rsidRPr="00DF44A6" w:rsidRDefault="00DF44A6" w:rsidP="00DF44A6">
      <w:pPr>
        <w:jc w:val="both"/>
        <w:rPr>
          <w:rFonts w:ascii="Times New Roman" w:hAnsi="Times New Roman" w:cs="Times New Roman"/>
          <w:sz w:val="24"/>
          <w:szCs w:val="24"/>
        </w:rPr>
      </w:pPr>
      <w:r w:rsidRPr="00DF44A6">
        <w:rPr>
          <w:rFonts w:ascii="Times New Roman" w:hAnsi="Times New Roman" w:cs="Times New Roman"/>
          <w:sz w:val="24"/>
          <w:szCs w:val="24"/>
        </w:rPr>
        <w:t>1. Leakage Test: A leakage test was conducted by filling the empty chambers with clean water and allowing the system to stand for approximately six hours. This ensured that the parts were properly fitted together, preventing fluid loss and contamination.</w:t>
      </w:r>
    </w:p>
    <w:p w14:paraId="62277D50" w14:textId="77777777" w:rsidR="00DF44A6" w:rsidRPr="00DF44A6" w:rsidRDefault="00DF44A6" w:rsidP="00DF44A6">
      <w:pPr>
        <w:jc w:val="both"/>
        <w:rPr>
          <w:rFonts w:ascii="Times New Roman" w:hAnsi="Times New Roman" w:cs="Times New Roman"/>
          <w:sz w:val="24"/>
          <w:szCs w:val="24"/>
        </w:rPr>
      </w:pPr>
      <w:r w:rsidRPr="00DF44A6">
        <w:rPr>
          <w:rFonts w:ascii="Times New Roman" w:hAnsi="Times New Roman" w:cs="Times New Roman"/>
          <w:sz w:val="24"/>
          <w:szCs w:val="24"/>
        </w:rPr>
        <w:t>2. Anaerobic Anode Chamber: The anode chamber was maintained in a completely anaerobic state to support the growth and activity of electrogenic microorganisms. Oxygen exposure was minimized during inoculation and operation.</w:t>
      </w:r>
    </w:p>
    <w:p w14:paraId="1FFF52A3" w14:textId="77777777" w:rsidR="00DF44A6" w:rsidRPr="00DF44A6" w:rsidRDefault="00DF44A6" w:rsidP="00DF44A6">
      <w:pPr>
        <w:jc w:val="both"/>
        <w:rPr>
          <w:rFonts w:ascii="Times New Roman" w:hAnsi="Times New Roman" w:cs="Times New Roman"/>
          <w:sz w:val="24"/>
          <w:szCs w:val="24"/>
        </w:rPr>
      </w:pPr>
      <w:r w:rsidRPr="00DF44A6">
        <w:rPr>
          <w:rFonts w:ascii="Times New Roman" w:hAnsi="Times New Roman" w:cs="Times New Roman"/>
          <w:sz w:val="24"/>
          <w:szCs w:val="24"/>
        </w:rPr>
        <w:lastRenderedPageBreak/>
        <w:t>3. Aerated Cathode Chamber: The cathode chamber was fully aerated to provide oxygen as the final electron acceptor. A solution like brine was used, and aeration was provided to facilitate the redox reaction.</w:t>
      </w:r>
    </w:p>
    <w:p w14:paraId="4887ACE9" w14:textId="7B845F65" w:rsidR="00DF44A6" w:rsidRPr="00DF44A6" w:rsidRDefault="00DF44A6" w:rsidP="00DF44A6">
      <w:pPr>
        <w:jc w:val="both"/>
        <w:rPr>
          <w:rFonts w:ascii="Times New Roman" w:hAnsi="Times New Roman" w:cs="Times New Roman"/>
          <w:b/>
          <w:sz w:val="24"/>
          <w:szCs w:val="24"/>
        </w:rPr>
      </w:pPr>
      <w:r w:rsidRPr="00DF44A6">
        <w:rPr>
          <w:rFonts w:ascii="Times New Roman" w:hAnsi="Times New Roman" w:cs="Times New Roman"/>
          <w:b/>
          <w:sz w:val="24"/>
          <w:szCs w:val="24"/>
        </w:rPr>
        <w:t>Importance of Precautionary Measures</w:t>
      </w:r>
    </w:p>
    <w:p w14:paraId="03DFBD8A" w14:textId="77777777" w:rsidR="00DF44A6" w:rsidRPr="00DF44A6" w:rsidRDefault="00DF44A6" w:rsidP="00DF44A6">
      <w:pPr>
        <w:jc w:val="both"/>
        <w:rPr>
          <w:rFonts w:ascii="Times New Roman" w:hAnsi="Times New Roman" w:cs="Times New Roman"/>
          <w:sz w:val="24"/>
          <w:szCs w:val="24"/>
        </w:rPr>
      </w:pPr>
      <w:r w:rsidRPr="00DF44A6">
        <w:rPr>
          <w:rFonts w:ascii="Times New Roman" w:hAnsi="Times New Roman" w:cs="Times New Roman"/>
          <w:sz w:val="24"/>
          <w:szCs w:val="24"/>
        </w:rPr>
        <w:t>These measures are essential for:</w:t>
      </w:r>
    </w:p>
    <w:p w14:paraId="28F29C6C" w14:textId="77777777" w:rsidR="00DF44A6" w:rsidRPr="00DF44A6" w:rsidRDefault="00DF44A6" w:rsidP="00DF44A6">
      <w:pPr>
        <w:jc w:val="both"/>
        <w:rPr>
          <w:rFonts w:ascii="Times New Roman" w:hAnsi="Times New Roman" w:cs="Times New Roman"/>
          <w:sz w:val="24"/>
          <w:szCs w:val="24"/>
        </w:rPr>
      </w:pPr>
      <w:r w:rsidRPr="00DF44A6">
        <w:rPr>
          <w:rFonts w:ascii="Times New Roman" w:hAnsi="Times New Roman" w:cs="Times New Roman"/>
          <w:sz w:val="24"/>
          <w:szCs w:val="24"/>
        </w:rPr>
        <w:t>- Preventing contamination and fluid loss</w:t>
      </w:r>
    </w:p>
    <w:p w14:paraId="7E679321" w14:textId="77777777" w:rsidR="00DF44A6" w:rsidRPr="00DF44A6" w:rsidRDefault="00DF44A6" w:rsidP="00DF44A6">
      <w:pPr>
        <w:jc w:val="both"/>
        <w:rPr>
          <w:rFonts w:ascii="Times New Roman" w:hAnsi="Times New Roman" w:cs="Times New Roman"/>
          <w:sz w:val="24"/>
          <w:szCs w:val="24"/>
        </w:rPr>
      </w:pPr>
      <w:r w:rsidRPr="00DF44A6">
        <w:rPr>
          <w:rFonts w:ascii="Times New Roman" w:hAnsi="Times New Roman" w:cs="Times New Roman"/>
          <w:sz w:val="24"/>
          <w:szCs w:val="24"/>
        </w:rPr>
        <w:t>- Supporting the growth and activity of electrogenic microorganisms</w:t>
      </w:r>
    </w:p>
    <w:p w14:paraId="27D9D2D9" w14:textId="38DAF880" w:rsidR="00DF44A6" w:rsidRDefault="00DF44A6" w:rsidP="00DF44A6">
      <w:pPr>
        <w:jc w:val="both"/>
        <w:rPr>
          <w:rFonts w:ascii="Times New Roman" w:hAnsi="Times New Roman" w:cs="Times New Roman"/>
          <w:sz w:val="24"/>
          <w:szCs w:val="24"/>
        </w:rPr>
      </w:pPr>
      <w:r w:rsidRPr="00DF44A6">
        <w:rPr>
          <w:rFonts w:ascii="Times New Roman" w:hAnsi="Times New Roman" w:cs="Times New Roman"/>
          <w:sz w:val="24"/>
          <w:szCs w:val="24"/>
        </w:rPr>
        <w:t>- Facilitating efficient redox reactions</w:t>
      </w:r>
    </w:p>
    <w:p w14:paraId="437C29B5" w14:textId="0D58CB1D" w:rsidR="00DF44A6" w:rsidRDefault="00DF44A6" w:rsidP="00DF44A6">
      <w:pPr>
        <w:jc w:val="both"/>
        <w:rPr>
          <w:rFonts w:ascii="Times New Roman" w:hAnsi="Times New Roman" w:cs="Times New Roman"/>
          <w:sz w:val="24"/>
          <w:szCs w:val="24"/>
        </w:rPr>
      </w:pPr>
    </w:p>
    <w:p w14:paraId="7483FBDB" w14:textId="17F13782" w:rsidR="00E908A8" w:rsidRPr="00E908A8" w:rsidRDefault="00E908A8" w:rsidP="00E908A8">
      <w:pPr>
        <w:jc w:val="both"/>
        <w:rPr>
          <w:rFonts w:ascii="Times New Roman" w:hAnsi="Times New Roman" w:cs="Times New Roman"/>
          <w:sz w:val="24"/>
          <w:szCs w:val="24"/>
        </w:rPr>
      </w:pPr>
      <w:r w:rsidRPr="00E908A8">
        <w:rPr>
          <w:rFonts w:ascii="Times New Roman" w:hAnsi="Times New Roman" w:cs="Times New Roman"/>
          <w:sz w:val="24"/>
          <w:szCs w:val="24"/>
        </w:rPr>
        <w:t>The cathodic equation and pH maintenance are crucial aspects of microbial fuel cell (MFC) operation</w:t>
      </w:r>
      <w:r>
        <w:rPr>
          <w:rFonts w:ascii="Times New Roman" w:hAnsi="Times New Roman" w:cs="Times New Roman"/>
          <w:sz w:val="24"/>
          <w:szCs w:val="24"/>
        </w:rPr>
        <w:t>.</w:t>
      </w:r>
    </w:p>
    <w:p w14:paraId="74A7F9EB" w14:textId="77777777" w:rsidR="00E908A8" w:rsidRPr="00E908A8" w:rsidRDefault="00E908A8" w:rsidP="00E908A8">
      <w:pPr>
        <w:jc w:val="both"/>
        <w:rPr>
          <w:rFonts w:ascii="Times New Roman" w:hAnsi="Times New Roman" w:cs="Times New Roman"/>
          <w:b/>
          <w:sz w:val="24"/>
          <w:szCs w:val="24"/>
        </w:rPr>
      </w:pPr>
      <w:r w:rsidRPr="00E908A8">
        <w:rPr>
          <w:rFonts w:ascii="Times New Roman" w:hAnsi="Times New Roman" w:cs="Times New Roman"/>
          <w:b/>
          <w:sz w:val="24"/>
          <w:szCs w:val="24"/>
        </w:rPr>
        <w:t>Cathodic Equation:</w:t>
      </w:r>
    </w:p>
    <w:p w14:paraId="02945717" w14:textId="77777777" w:rsidR="00E908A8" w:rsidRPr="00E908A8" w:rsidRDefault="00E908A8" w:rsidP="00E908A8">
      <w:pPr>
        <w:jc w:val="both"/>
        <w:rPr>
          <w:rFonts w:ascii="Times New Roman" w:hAnsi="Times New Roman" w:cs="Times New Roman"/>
          <w:sz w:val="24"/>
          <w:szCs w:val="24"/>
        </w:rPr>
      </w:pPr>
      <w:r w:rsidRPr="00E908A8">
        <w:rPr>
          <w:rFonts w:ascii="Times New Roman" w:hAnsi="Times New Roman" w:cs="Times New Roman"/>
          <w:sz w:val="24"/>
          <w:szCs w:val="24"/>
        </w:rPr>
        <w:t>The cathodic equation shows the reduction of oxygen to form water:</w:t>
      </w:r>
    </w:p>
    <w:p w14:paraId="4A9FED04" w14:textId="77777777" w:rsidR="00E908A8" w:rsidRPr="00E908A8" w:rsidRDefault="00E908A8" w:rsidP="00E908A8">
      <w:pPr>
        <w:jc w:val="both"/>
        <w:rPr>
          <w:rFonts w:ascii="Times New Roman" w:hAnsi="Times New Roman" w:cs="Times New Roman"/>
          <w:sz w:val="24"/>
          <w:szCs w:val="24"/>
        </w:rPr>
      </w:pPr>
      <w:r w:rsidRPr="00E908A8">
        <w:rPr>
          <w:rFonts w:ascii="Times New Roman" w:hAnsi="Times New Roman" w:cs="Times New Roman"/>
          <w:sz w:val="24"/>
          <w:szCs w:val="24"/>
        </w:rPr>
        <w:t>6O2 + 24H+ + 24e- → 12H2O</w:t>
      </w:r>
    </w:p>
    <w:p w14:paraId="6C20B933" w14:textId="77777777" w:rsidR="00E908A8" w:rsidRPr="00E908A8" w:rsidRDefault="00E908A8" w:rsidP="00E908A8">
      <w:pPr>
        <w:jc w:val="both"/>
        <w:rPr>
          <w:rFonts w:ascii="Times New Roman" w:hAnsi="Times New Roman" w:cs="Times New Roman"/>
          <w:sz w:val="24"/>
          <w:szCs w:val="24"/>
        </w:rPr>
      </w:pPr>
      <w:r w:rsidRPr="00E908A8">
        <w:rPr>
          <w:rFonts w:ascii="Times New Roman" w:hAnsi="Times New Roman" w:cs="Times New Roman"/>
          <w:sz w:val="24"/>
          <w:szCs w:val="24"/>
        </w:rPr>
        <w:t>This reaction occurs at the cathode, where oxygen acts as the final electron acceptor.</w:t>
      </w:r>
    </w:p>
    <w:p w14:paraId="13195CCB" w14:textId="77777777" w:rsidR="00E908A8" w:rsidRPr="00E908A8" w:rsidRDefault="00E908A8" w:rsidP="00E908A8">
      <w:pPr>
        <w:jc w:val="both"/>
        <w:rPr>
          <w:rFonts w:ascii="Times New Roman" w:hAnsi="Times New Roman" w:cs="Times New Roman"/>
          <w:b/>
          <w:sz w:val="24"/>
          <w:szCs w:val="24"/>
        </w:rPr>
      </w:pPr>
      <w:r w:rsidRPr="00E908A8">
        <w:rPr>
          <w:rFonts w:ascii="Times New Roman" w:hAnsi="Times New Roman" w:cs="Times New Roman"/>
          <w:b/>
          <w:sz w:val="24"/>
          <w:szCs w:val="24"/>
        </w:rPr>
        <w:t>Importance of pH Maintenance:</w:t>
      </w:r>
    </w:p>
    <w:p w14:paraId="3CEF72B7" w14:textId="77777777" w:rsidR="00E908A8" w:rsidRPr="00E908A8" w:rsidRDefault="00E908A8" w:rsidP="00E908A8">
      <w:pPr>
        <w:jc w:val="both"/>
        <w:rPr>
          <w:rFonts w:ascii="Times New Roman" w:hAnsi="Times New Roman" w:cs="Times New Roman"/>
          <w:sz w:val="24"/>
          <w:szCs w:val="24"/>
        </w:rPr>
      </w:pPr>
      <w:r w:rsidRPr="00E908A8">
        <w:rPr>
          <w:rFonts w:ascii="Times New Roman" w:hAnsi="Times New Roman" w:cs="Times New Roman"/>
          <w:sz w:val="24"/>
          <w:szCs w:val="24"/>
        </w:rPr>
        <w:t>- pH Impact on Microorganisms: Most microorganisms prefer a neutral pH (around 7.0) for optimal growth and metabolism.</w:t>
      </w:r>
    </w:p>
    <w:p w14:paraId="4910A84D" w14:textId="77777777" w:rsidR="00E908A8" w:rsidRPr="00E908A8" w:rsidRDefault="00E908A8" w:rsidP="00E908A8">
      <w:pPr>
        <w:jc w:val="both"/>
        <w:rPr>
          <w:rFonts w:ascii="Times New Roman" w:hAnsi="Times New Roman" w:cs="Times New Roman"/>
          <w:sz w:val="24"/>
          <w:szCs w:val="24"/>
        </w:rPr>
      </w:pPr>
      <w:r w:rsidRPr="00E908A8">
        <w:rPr>
          <w:rFonts w:ascii="Times New Roman" w:hAnsi="Times New Roman" w:cs="Times New Roman"/>
          <w:sz w:val="24"/>
          <w:szCs w:val="24"/>
        </w:rPr>
        <w:t>- pH Drift: During MFC operation, the anode chamber can become acidic due to the production of hydrogen ions (H+), which can threaten microbial growth and activity.</w:t>
      </w:r>
    </w:p>
    <w:p w14:paraId="2274E084" w14:textId="1F15794D" w:rsidR="00DF44A6" w:rsidRDefault="00E908A8" w:rsidP="00E908A8">
      <w:pPr>
        <w:jc w:val="both"/>
        <w:rPr>
          <w:rFonts w:ascii="Times New Roman" w:hAnsi="Times New Roman" w:cs="Times New Roman"/>
          <w:sz w:val="24"/>
          <w:szCs w:val="24"/>
        </w:rPr>
      </w:pPr>
      <w:r w:rsidRPr="00E908A8">
        <w:rPr>
          <w:rFonts w:ascii="Times New Roman" w:hAnsi="Times New Roman" w:cs="Times New Roman"/>
          <w:sz w:val="24"/>
          <w:szCs w:val="24"/>
        </w:rPr>
        <w:t>- Buffering Solution: Using a well-buffered solution helps maintain a stable neutral pH in the anode chamber, supporting microbial growth and activity</w:t>
      </w:r>
    </w:p>
    <w:p w14:paraId="4496DFDA" w14:textId="77777777" w:rsidR="00DF44A6" w:rsidRDefault="00DF44A6" w:rsidP="00DF44A6">
      <w:pPr>
        <w:jc w:val="both"/>
        <w:rPr>
          <w:rFonts w:ascii="Times New Roman" w:hAnsi="Times New Roman" w:cs="Times New Roman"/>
          <w:sz w:val="24"/>
          <w:szCs w:val="24"/>
        </w:rPr>
      </w:pPr>
    </w:p>
    <w:p w14:paraId="3A7DA820" w14:textId="77777777" w:rsidR="00E908A8" w:rsidRPr="00E908A8" w:rsidRDefault="00E908A8" w:rsidP="00E908A8">
      <w:pPr>
        <w:jc w:val="both"/>
        <w:rPr>
          <w:rFonts w:ascii="Times New Roman" w:hAnsi="Times New Roman" w:cs="Times New Roman"/>
          <w:b/>
          <w:sz w:val="24"/>
          <w:szCs w:val="24"/>
        </w:rPr>
      </w:pPr>
      <w:r w:rsidRPr="00E908A8">
        <w:rPr>
          <w:rFonts w:ascii="Times New Roman" w:hAnsi="Times New Roman" w:cs="Times New Roman"/>
          <w:b/>
          <w:sz w:val="24"/>
          <w:szCs w:val="24"/>
        </w:rPr>
        <w:t>Summary of Experimental Study</w:t>
      </w:r>
    </w:p>
    <w:p w14:paraId="282A7ADD" w14:textId="676649C0" w:rsidR="00E908A8" w:rsidRPr="00E908A8" w:rsidRDefault="00E908A8" w:rsidP="00E908A8">
      <w:pPr>
        <w:jc w:val="both"/>
        <w:rPr>
          <w:rFonts w:ascii="Times New Roman" w:hAnsi="Times New Roman" w:cs="Times New Roman"/>
          <w:sz w:val="24"/>
          <w:szCs w:val="24"/>
        </w:rPr>
      </w:pPr>
      <w:r w:rsidRPr="00E908A8">
        <w:rPr>
          <w:rFonts w:ascii="Times New Roman" w:hAnsi="Times New Roman" w:cs="Times New Roman"/>
          <w:sz w:val="24"/>
          <w:szCs w:val="24"/>
        </w:rPr>
        <w:t>This study investigated the optimization of microbial fuel cell (MFC) performance for fertilizer wastewater treatment. A dual-chambered MFC was designed and operated to evaluate the effects of operational parameters on chemical oxygen demand (COD) removal and power generation.</w:t>
      </w:r>
    </w:p>
    <w:p w14:paraId="00B82B5F" w14:textId="77777777" w:rsidR="00E908A8" w:rsidRPr="00E908A8" w:rsidRDefault="00E908A8" w:rsidP="00E908A8">
      <w:pPr>
        <w:jc w:val="both"/>
        <w:rPr>
          <w:rFonts w:ascii="Times New Roman" w:hAnsi="Times New Roman" w:cs="Times New Roman"/>
          <w:b/>
          <w:sz w:val="24"/>
          <w:szCs w:val="24"/>
        </w:rPr>
      </w:pPr>
      <w:r w:rsidRPr="00E908A8">
        <w:rPr>
          <w:rFonts w:ascii="Times New Roman" w:hAnsi="Times New Roman" w:cs="Times New Roman"/>
          <w:b/>
          <w:sz w:val="24"/>
          <w:szCs w:val="24"/>
        </w:rPr>
        <w:t>Key Findings:</w:t>
      </w:r>
    </w:p>
    <w:p w14:paraId="34648463" w14:textId="77777777" w:rsidR="00E908A8" w:rsidRPr="00E908A8" w:rsidRDefault="00E908A8" w:rsidP="00E908A8">
      <w:pPr>
        <w:jc w:val="both"/>
        <w:rPr>
          <w:rFonts w:ascii="Times New Roman" w:hAnsi="Times New Roman" w:cs="Times New Roman"/>
          <w:sz w:val="24"/>
          <w:szCs w:val="24"/>
        </w:rPr>
      </w:pPr>
    </w:p>
    <w:p w14:paraId="0F3793E3" w14:textId="77777777" w:rsidR="00E908A8" w:rsidRPr="00E908A8" w:rsidRDefault="00E908A8" w:rsidP="00E908A8">
      <w:pPr>
        <w:jc w:val="both"/>
        <w:rPr>
          <w:rFonts w:ascii="Times New Roman" w:hAnsi="Times New Roman" w:cs="Times New Roman"/>
          <w:sz w:val="24"/>
          <w:szCs w:val="24"/>
        </w:rPr>
      </w:pPr>
      <w:r w:rsidRPr="00E908A8">
        <w:rPr>
          <w:rFonts w:ascii="Times New Roman" w:hAnsi="Times New Roman" w:cs="Times New Roman"/>
          <w:sz w:val="24"/>
          <w:szCs w:val="24"/>
        </w:rPr>
        <w:t>- The MFC demonstrated effective COD removal and power generation, with significant reductions in COD and biochemical oxygen demand (BOD) observed.</w:t>
      </w:r>
    </w:p>
    <w:p w14:paraId="62311E7D" w14:textId="77777777" w:rsidR="00E908A8" w:rsidRPr="00E908A8" w:rsidRDefault="00E908A8" w:rsidP="00E908A8">
      <w:pPr>
        <w:jc w:val="both"/>
        <w:rPr>
          <w:rFonts w:ascii="Times New Roman" w:hAnsi="Times New Roman" w:cs="Times New Roman"/>
          <w:sz w:val="24"/>
          <w:szCs w:val="24"/>
        </w:rPr>
      </w:pPr>
      <w:r w:rsidRPr="00E908A8">
        <w:rPr>
          <w:rFonts w:ascii="Times New Roman" w:hAnsi="Times New Roman" w:cs="Times New Roman"/>
          <w:sz w:val="24"/>
          <w:szCs w:val="24"/>
        </w:rPr>
        <w:lastRenderedPageBreak/>
        <w:t>- The anode chamber maintained a stable pH using a well-buffered solution, supporting microbial growth and activity.</w:t>
      </w:r>
    </w:p>
    <w:p w14:paraId="7BD140BE" w14:textId="5A283D17" w:rsidR="00DF44A6" w:rsidRDefault="00E908A8" w:rsidP="00E908A8">
      <w:pPr>
        <w:jc w:val="both"/>
        <w:rPr>
          <w:rFonts w:ascii="Times New Roman" w:hAnsi="Times New Roman" w:cs="Times New Roman"/>
          <w:sz w:val="24"/>
          <w:szCs w:val="24"/>
        </w:rPr>
      </w:pPr>
      <w:r w:rsidRPr="00E908A8">
        <w:rPr>
          <w:rFonts w:ascii="Times New Roman" w:hAnsi="Times New Roman" w:cs="Times New Roman"/>
          <w:sz w:val="24"/>
          <w:szCs w:val="24"/>
        </w:rPr>
        <w:t>- The cathode chamber was fully aerated, providing oxygen as the final electron acceptor and facilitating efficient redox reactions.</w:t>
      </w:r>
    </w:p>
    <w:p w14:paraId="54BC7C3D" w14:textId="5DF704AE" w:rsidR="00E908A8" w:rsidRDefault="00E908A8" w:rsidP="00E908A8">
      <w:pPr>
        <w:jc w:val="both"/>
        <w:rPr>
          <w:rFonts w:ascii="Times New Roman" w:hAnsi="Times New Roman" w:cs="Times New Roman"/>
          <w:sz w:val="24"/>
          <w:szCs w:val="24"/>
        </w:rPr>
      </w:pPr>
    </w:p>
    <w:p w14:paraId="0A5982F4" w14:textId="77777777" w:rsidR="00E908A8" w:rsidRPr="00E908A8" w:rsidRDefault="00E908A8" w:rsidP="00E908A8">
      <w:pPr>
        <w:jc w:val="both"/>
        <w:rPr>
          <w:rFonts w:ascii="Times New Roman" w:hAnsi="Times New Roman" w:cs="Times New Roman"/>
          <w:b/>
          <w:sz w:val="24"/>
          <w:szCs w:val="24"/>
        </w:rPr>
      </w:pPr>
      <w:r w:rsidRPr="00E908A8">
        <w:rPr>
          <w:rFonts w:ascii="Times New Roman" w:hAnsi="Times New Roman" w:cs="Times New Roman"/>
          <w:b/>
          <w:sz w:val="24"/>
          <w:szCs w:val="24"/>
        </w:rPr>
        <w:t>Conclusion</w:t>
      </w:r>
    </w:p>
    <w:p w14:paraId="27018742" w14:textId="77777777" w:rsidR="00E908A8" w:rsidRPr="00E908A8" w:rsidRDefault="00E908A8" w:rsidP="00E908A8">
      <w:pPr>
        <w:jc w:val="both"/>
        <w:rPr>
          <w:rFonts w:ascii="Times New Roman" w:hAnsi="Times New Roman" w:cs="Times New Roman"/>
          <w:sz w:val="24"/>
          <w:szCs w:val="24"/>
        </w:rPr>
      </w:pPr>
    </w:p>
    <w:p w14:paraId="687B5CDA" w14:textId="00AEC6CC" w:rsidR="00E908A8" w:rsidRDefault="00E908A8" w:rsidP="00E908A8">
      <w:pPr>
        <w:jc w:val="both"/>
        <w:rPr>
          <w:rFonts w:ascii="Times New Roman" w:hAnsi="Times New Roman" w:cs="Times New Roman"/>
          <w:sz w:val="24"/>
          <w:szCs w:val="24"/>
        </w:rPr>
      </w:pPr>
      <w:r w:rsidRPr="00E908A8">
        <w:rPr>
          <w:rFonts w:ascii="Times New Roman" w:hAnsi="Times New Roman" w:cs="Times New Roman"/>
          <w:sz w:val="24"/>
          <w:szCs w:val="24"/>
        </w:rPr>
        <w:t>This research work demonstrates the feasibility of generating bioelectricity from ammonia fertilizer effluent using a microbial fuel cell (MFC). The study confirms that electricity generation is possible with the substrate, although the maximum power density generated was less than that reported in literature. Despite this, the materials used in the research had a positive and significant effect on power generation in the MFCs. The findings are consistent with existing research and contribute additional information to the frontiers of MFC study, engineering, and environmental research development. This study provides a foundation for further research and development of MFC technology for wastewater treatment and bioelectricity generation, and paves the way for exploring its potential applications in sustainable energy production</w:t>
      </w:r>
    </w:p>
    <w:p w14:paraId="7FA62F33" w14:textId="256DBD80" w:rsidR="00E908A8" w:rsidRDefault="00E908A8" w:rsidP="00E908A8">
      <w:pPr>
        <w:jc w:val="both"/>
        <w:rPr>
          <w:rFonts w:ascii="Times New Roman" w:hAnsi="Times New Roman" w:cs="Times New Roman"/>
          <w:sz w:val="24"/>
          <w:szCs w:val="24"/>
        </w:rPr>
      </w:pPr>
    </w:p>
    <w:p w14:paraId="58A5C185" w14:textId="77777777" w:rsidR="00E908A8" w:rsidRPr="0095737D" w:rsidRDefault="00E908A8" w:rsidP="00E908A8">
      <w:pPr>
        <w:jc w:val="both"/>
        <w:rPr>
          <w:rFonts w:ascii="Times New Roman" w:hAnsi="Times New Roman" w:cs="Times New Roman"/>
          <w:b/>
          <w:sz w:val="24"/>
          <w:szCs w:val="24"/>
        </w:rPr>
      </w:pPr>
      <w:r w:rsidRPr="0095737D">
        <w:rPr>
          <w:rFonts w:ascii="Times New Roman" w:hAnsi="Times New Roman" w:cs="Times New Roman"/>
          <w:b/>
          <w:sz w:val="24"/>
          <w:szCs w:val="24"/>
        </w:rPr>
        <w:t>Recommendations</w:t>
      </w:r>
    </w:p>
    <w:p w14:paraId="69FE01A0" w14:textId="77777777" w:rsidR="00E908A8" w:rsidRPr="00E908A8" w:rsidRDefault="00E908A8" w:rsidP="00E908A8">
      <w:pPr>
        <w:jc w:val="both"/>
        <w:rPr>
          <w:rFonts w:ascii="Times New Roman" w:hAnsi="Times New Roman" w:cs="Times New Roman"/>
          <w:sz w:val="24"/>
          <w:szCs w:val="24"/>
        </w:rPr>
      </w:pPr>
    </w:p>
    <w:p w14:paraId="5091500F" w14:textId="77777777" w:rsidR="00E908A8" w:rsidRPr="00E908A8" w:rsidRDefault="00E908A8" w:rsidP="00E908A8">
      <w:pPr>
        <w:jc w:val="both"/>
        <w:rPr>
          <w:rFonts w:ascii="Times New Roman" w:hAnsi="Times New Roman" w:cs="Times New Roman"/>
          <w:sz w:val="24"/>
          <w:szCs w:val="24"/>
        </w:rPr>
      </w:pPr>
      <w:r w:rsidRPr="00E908A8">
        <w:rPr>
          <w:rFonts w:ascii="Times New Roman" w:hAnsi="Times New Roman" w:cs="Times New Roman"/>
          <w:sz w:val="24"/>
          <w:szCs w:val="24"/>
        </w:rPr>
        <w:t>1. Further Research on MFC Design Optimization: Additional studies should be conducted to optimize MFC design and operation for improved power generation and wastewater treatment efficiency.</w:t>
      </w:r>
    </w:p>
    <w:p w14:paraId="71B92FBB" w14:textId="77777777" w:rsidR="00E908A8" w:rsidRPr="00E908A8" w:rsidRDefault="00E908A8" w:rsidP="00E908A8">
      <w:pPr>
        <w:jc w:val="both"/>
        <w:rPr>
          <w:rFonts w:ascii="Times New Roman" w:hAnsi="Times New Roman" w:cs="Times New Roman"/>
          <w:sz w:val="24"/>
          <w:szCs w:val="24"/>
        </w:rPr>
      </w:pPr>
      <w:r w:rsidRPr="00E908A8">
        <w:rPr>
          <w:rFonts w:ascii="Times New Roman" w:hAnsi="Times New Roman" w:cs="Times New Roman"/>
          <w:sz w:val="24"/>
          <w:szCs w:val="24"/>
        </w:rPr>
        <w:t>2. Investigation of Different Substrates: Future research should explore the use of different substrates and wastewater types to determine the versatility and applicability of MFC technology.</w:t>
      </w:r>
    </w:p>
    <w:p w14:paraId="6869026E" w14:textId="77777777" w:rsidR="00E908A8" w:rsidRPr="00E908A8" w:rsidRDefault="00E908A8" w:rsidP="00E908A8">
      <w:pPr>
        <w:jc w:val="both"/>
        <w:rPr>
          <w:rFonts w:ascii="Times New Roman" w:hAnsi="Times New Roman" w:cs="Times New Roman"/>
          <w:sz w:val="24"/>
          <w:szCs w:val="24"/>
        </w:rPr>
      </w:pPr>
      <w:r w:rsidRPr="00E908A8">
        <w:rPr>
          <w:rFonts w:ascii="Times New Roman" w:hAnsi="Times New Roman" w:cs="Times New Roman"/>
          <w:sz w:val="24"/>
          <w:szCs w:val="24"/>
        </w:rPr>
        <w:t>3. Scaling Up MFC Systems: Pilot-scale studies should be conducted to evaluate the feasibility and efficiency of MFC systems for large-scale wastewater treatment and bioelectricity generation.</w:t>
      </w:r>
    </w:p>
    <w:p w14:paraId="1F8F2C93" w14:textId="77777777" w:rsidR="00E908A8" w:rsidRPr="00E908A8" w:rsidRDefault="00E908A8" w:rsidP="00E908A8">
      <w:pPr>
        <w:jc w:val="both"/>
        <w:rPr>
          <w:rFonts w:ascii="Times New Roman" w:hAnsi="Times New Roman" w:cs="Times New Roman"/>
          <w:sz w:val="24"/>
          <w:szCs w:val="24"/>
        </w:rPr>
      </w:pPr>
      <w:r w:rsidRPr="00E908A8">
        <w:rPr>
          <w:rFonts w:ascii="Times New Roman" w:hAnsi="Times New Roman" w:cs="Times New Roman"/>
          <w:sz w:val="24"/>
          <w:szCs w:val="24"/>
        </w:rPr>
        <w:t>4. Material Selection and Electrode Development: Further research should focus on developing and testing new materials and electrode designs to improve MFC performance and reduce costs.</w:t>
      </w:r>
    </w:p>
    <w:p w14:paraId="7E0BA8A5" w14:textId="52ADCB7C" w:rsidR="00E908A8" w:rsidRDefault="00E908A8" w:rsidP="00E908A8">
      <w:pPr>
        <w:jc w:val="both"/>
        <w:rPr>
          <w:rFonts w:ascii="Times New Roman" w:hAnsi="Times New Roman" w:cs="Times New Roman"/>
          <w:sz w:val="24"/>
          <w:szCs w:val="24"/>
        </w:rPr>
      </w:pPr>
      <w:r w:rsidRPr="00E908A8">
        <w:rPr>
          <w:rFonts w:ascii="Times New Roman" w:hAnsi="Times New Roman" w:cs="Times New Roman"/>
          <w:sz w:val="24"/>
          <w:szCs w:val="24"/>
        </w:rPr>
        <w:t>5. Integration with Existing Wastewater Treatment Systems: MFC technology should be integrated with existing wastewater treatment systems to evaluate its potential for enhancing treatment efficiency and generating bioelectricity</w:t>
      </w:r>
    </w:p>
    <w:p w14:paraId="79F10A03" w14:textId="77777777" w:rsidR="00E908A8" w:rsidRDefault="00E908A8" w:rsidP="00E908A8">
      <w:pPr>
        <w:jc w:val="both"/>
        <w:rPr>
          <w:rFonts w:ascii="Times New Roman" w:hAnsi="Times New Roman" w:cs="Times New Roman"/>
          <w:sz w:val="24"/>
          <w:szCs w:val="24"/>
        </w:rPr>
      </w:pPr>
    </w:p>
    <w:p w14:paraId="463759CE" w14:textId="77777777" w:rsidR="00C917E8" w:rsidRDefault="00C917E8" w:rsidP="00E908A8">
      <w:pPr>
        <w:jc w:val="both"/>
        <w:rPr>
          <w:rFonts w:ascii="Times New Roman" w:hAnsi="Times New Roman" w:cs="Times New Roman"/>
          <w:sz w:val="24"/>
          <w:szCs w:val="24"/>
        </w:rPr>
      </w:pPr>
    </w:p>
    <w:p w14:paraId="5C6898AF" w14:textId="77777777" w:rsidR="00C917E8" w:rsidRDefault="00C917E8" w:rsidP="00E908A8">
      <w:pPr>
        <w:jc w:val="both"/>
        <w:rPr>
          <w:rFonts w:ascii="Times New Roman" w:hAnsi="Times New Roman" w:cs="Times New Roman"/>
          <w:sz w:val="24"/>
          <w:szCs w:val="24"/>
        </w:rPr>
      </w:pPr>
    </w:p>
    <w:p w14:paraId="2040F96B" w14:textId="79B4757D" w:rsidR="00A90ED6" w:rsidRDefault="001E7962" w:rsidP="00A90ED6">
      <w:pPr>
        <w:jc w:val="both"/>
        <w:rPr>
          <w:rFonts w:ascii="Times New Roman" w:hAnsi="Times New Roman" w:cs="Times New Roman"/>
          <w:b/>
          <w:sz w:val="24"/>
          <w:szCs w:val="24"/>
        </w:rPr>
      </w:pPr>
      <w:r w:rsidRPr="001E7962">
        <w:rPr>
          <w:rFonts w:ascii="Times New Roman" w:hAnsi="Times New Roman" w:cs="Times New Roman"/>
          <w:b/>
          <w:sz w:val="24"/>
          <w:szCs w:val="24"/>
        </w:rPr>
        <w:lastRenderedPageBreak/>
        <w:t>REFERENCES</w:t>
      </w:r>
    </w:p>
    <w:p w14:paraId="3D828CCC" w14:textId="77777777" w:rsidR="00C917E8" w:rsidRPr="00C07E51" w:rsidRDefault="00C917E8" w:rsidP="00C917E8">
      <w:pPr>
        <w:pStyle w:val="ListParagraph"/>
        <w:numPr>
          <w:ilvl w:val="0"/>
          <w:numId w:val="6"/>
        </w:numPr>
        <w:spacing w:line="480" w:lineRule="auto"/>
        <w:jc w:val="both"/>
        <w:rPr>
          <w:rFonts w:ascii="Times New Roman" w:hAnsi="Times New Roman" w:cs="Times New Roman"/>
          <w:bCs/>
          <w:sz w:val="24"/>
          <w:szCs w:val="24"/>
        </w:rPr>
      </w:pPr>
      <w:r w:rsidRPr="00C07E51">
        <w:rPr>
          <w:rFonts w:ascii="Times New Roman" w:hAnsi="Times New Roman" w:cs="Times New Roman"/>
          <w:bCs/>
          <w:sz w:val="24"/>
          <w:szCs w:val="24"/>
        </w:rPr>
        <w:t xml:space="preserve">Bullen RA, Arnot TC, Lakeman JB, Walsh FC (2006). Biofuel cells and their </w:t>
      </w:r>
      <w:proofErr w:type="spellStart"/>
      <w:proofErr w:type="gramStart"/>
      <w:r w:rsidRPr="00C07E51">
        <w:rPr>
          <w:rFonts w:ascii="Times New Roman" w:hAnsi="Times New Roman" w:cs="Times New Roman"/>
          <w:bCs/>
          <w:sz w:val="24"/>
          <w:szCs w:val="24"/>
        </w:rPr>
        <w:t>development.Biosens.Bioelectron</w:t>
      </w:r>
      <w:proofErr w:type="spellEnd"/>
      <w:proofErr w:type="gramEnd"/>
      <w:r w:rsidRPr="00C07E51">
        <w:rPr>
          <w:rFonts w:ascii="Times New Roman" w:hAnsi="Times New Roman" w:cs="Times New Roman"/>
          <w:bCs/>
          <w:sz w:val="24"/>
          <w:szCs w:val="24"/>
        </w:rPr>
        <w:t>. 21: 2015-2045.</w:t>
      </w:r>
    </w:p>
    <w:p w14:paraId="5460385D" w14:textId="77777777" w:rsidR="00C917E8" w:rsidRPr="00C07E51" w:rsidRDefault="00C917E8" w:rsidP="00C917E8">
      <w:pPr>
        <w:pStyle w:val="ListParagraph"/>
        <w:numPr>
          <w:ilvl w:val="0"/>
          <w:numId w:val="6"/>
        </w:numPr>
        <w:autoSpaceDE w:val="0"/>
        <w:autoSpaceDN w:val="0"/>
        <w:adjustRightInd w:val="0"/>
        <w:spacing w:after="0" w:line="480" w:lineRule="auto"/>
        <w:jc w:val="both"/>
        <w:rPr>
          <w:rFonts w:ascii="Times New Roman" w:hAnsi="Times New Roman" w:cs="Times New Roman"/>
          <w:bCs/>
          <w:sz w:val="24"/>
          <w:szCs w:val="24"/>
        </w:rPr>
      </w:pPr>
      <w:r w:rsidRPr="00C07E51">
        <w:rPr>
          <w:rFonts w:ascii="Times New Roman" w:hAnsi="Times New Roman" w:cs="Times New Roman"/>
          <w:bCs/>
          <w:sz w:val="24"/>
          <w:szCs w:val="24"/>
        </w:rPr>
        <w:t xml:space="preserve">Debabov, V.G., 2008. Electricity from </w:t>
      </w:r>
      <w:proofErr w:type="spellStart"/>
      <w:proofErr w:type="gramStart"/>
      <w:r w:rsidRPr="00C07E51">
        <w:rPr>
          <w:rFonts w:ascii="Times New Roman" w:hAnsi="Times New Roman" w:cs="Times New Roman"/>
          <w:bCs/>
          <w:sz w:val="24"/>
          <w:szCs w:val="24"/>
        </w:rPr>
        <w:t>microorganisms.Mikrobiologiya</w:t>
      </w:r>
      <w:proofErr w:type="spellEnd"/>
      <w:proofErr w:type="gramEnd"/>
      <w:r w:rsidRPr="00C07E51">
        <w:rPr>
          <w:rFonts w:ascii="Times New Roman" w:hAnsi="Times New Roman" w:cs="Times New Roman"/>
          <w:bCs/>
          <w:sz w:val="24"/>
          <w:szCs w:val="24"/>
        </w:rPr>
        <w:t xml:space="preserve"> 77 (2), 149–157.</w:t>
      </w:r>
    </w:p>
    <w:p w14:paraId="0A5F21DA" w14:textId="77777777" w:rsidR="00C917E8" w:rsidRPr="00C07E51" w:rsidRDefault="00C917E8" w:rsidP="00C917E8">
      <w:pPr>
        <w:pStyle w:val="ListParagraph"/>
        <w:numPr>
          <w:ilvl w:val="0"/>
          <w:numId w:val="6"/>
        </w:numPr>
        <w:autoSpaceDE w:val="0"/>
        <w:autoSpaceDN w:val="0"/>
        <w:adjustRightInd w:val="0"/>
        <w:spacing w:after="0" w:line="480" w:lineRule="auto"/>
        <w:jc w:val="both"/>
        <w:rPr>
          <w:rFonts w:ascii="Times New Roman" w:hAnsi="Times New Roman" w:cs="Times New Roman"/>
          <w:bCs/>
          <w:sz w:val="24"/>
          <w:szCs w:val="24"/>
        </w:rPr>
      </w:pPr>
      <w:r w:rsidRPr="00C07E51">
        <w:rPr>
          <w:rFonts w:ascii="Times New Roman" w:hAnsi="Times New Roman" w:cs="Times New Roman"/>
          <w:bCs/>
          <w:sz w:val="24"/>
          <w:szCs w:val="24"/>
        </w:rPr>
        <w:t xml:space="preserve">Du, Z., Li, H., Gu, T., 2007. A </w:t>
      </w:r>
      <w:proofErr w:type="gramStart"/>
      <w:r w:rsidRPr="00C07E51">
        <w:rPr>
          <w:rFonts w:ascii="Times New Roman" w:hAnsi="Times New Roman" w:cs="Times New Roman"/>
          <w:bCs/>
          <w:sz w:val="24"/>
          <w:szCs w:val="24"/>
        </w:rPr>
        <w:t>state of the art</w:t>
      </w:r>
      <w:proofErr w:type="gramEnd"/>
      <w:r w:rsidRPr="00C07E51">
        <w:rPr>
          <w:rFonts w:ascii="Times New Roman" w:hAnsi="Times New Roman" w:cs="Times New Roman"/>
          <w:bCs/>
          <w:sz w:val="24"/>
          <w:szCs w:val="24"/>
        </w:rPr>
        <w:t xml:space="preserve"> review on microbial fuel cells: a promising technology for wastewater treatment and bioenergy. 25, 464–482.</w:t>
      </w:r>
    </w:p>
    <w:p w14:paraId="7EA26868" w14:textId="77777777" w:rsidR="00C917E8" w:rsidRPr="00C07E51" w:rsidRDefault="00C917E8" w:rsidP="00C917E8">
      <w:pPr>
        <w:pStyle w:val="ListParagraph"/>
        <w:numPr>
          <w:ilvl w:val="0"/>
          <w:numId w:val="6"/>
        </w:numPr>
        <w:autoSpaceDE w:val="0"/>
        <w:autoSpaceDN w:val="0"/>
        <w:adjustRightInd w:val="0"/>
        <w:spacing w:after="0" w:line="480" w:lineRule="auto"/>
        <w:jc w:val="both"/>
        <w:rPr>
          <w:rFonts w:ascii="Times New Roman" w:hAnsi="Times New Roman" w:cs="Times New Roman"/>
          <w:bCs/>
          <w:sz w:val="24"/>
          <w:szCs w:val="24"/>
        </w:rPr>
      </w:pPr>
      <w:r w:rsidRPr="00C07E51">
        <w:rPr>
          <w:rFonts w:ascii="Times New Roman" w:hAnsi="Times New Roman" w:cs="Times New Roman"/>
          <w:bCs/>
          <w:sz w:val="24"/>
          <w:szCs w:val="24"/>
        </w:rPr>
        <w:t xml:space="preserve">Kim, J.R., Jung, S.H., Regan, J.M., Logan, B.E., 2007. Electricity generation and microbial community analysis of alcohol powered microbial fuel cells. </w:t>
      </w:r>
      <w:proofErr w:type="spellStart"/>
      <w:r w:rsidRPr="00C07E51">
        <w:rPr>
          <w:rFonts w:ascii="Times New Roman" w:hAnsi="Times New Roman" w:cs="Times New Roman"/>
          <w:bCs/>
          <w:sz w:val="24"/>
          <w:szCs w:val="24"/>
        </w:rPr>
        <w:t>Biores.Technol</w:t>
      </w:r>
      <w:proofErr w:type="spellEnd"/>
      <w:r w:rsidRPr="00C07E51">
        <w:rPr>
          <w:rFonts w:ascii="Times New Roman" w:hAnsi="Times New Roman" w:cs="Times New Roman"/>
          <w:bCs/>
          <w:sz w:val="24"/>
          <w:szCs w:val="24"/>
        </w:rPr>
        <w:t>. 98, 2568–2577.</w:t>
      </w:r>
    </w:p>
    <w:p w14:paraId="378C512C" w14:textId="77777777" w:rsidR="00C917E8" w:rsidRPr="00C07E51" w:rsidRDefault="00C917E8" w:rsidP="00C917E8">
      <w:pPr>
        <w:pStyle w:val="ListParagraph"/>
        <w:numPr>
          <w:ilvl w:val="0"/>
          <w:numId w:val="6"/>
        </w:numPr>
        <w:autoSpaceDE w:val="0"/>
        <w:autoSpaceDN w:val="0"/>
        <w:adjustRightInd w:val="0"/>
        <w:spacing w:after="0" w:line="480" w:lineRule="auto"/>
        <w:jc w:val="both"/>
        <w:rPr>
          <w:rFonts w:ascii="Times New Roman" w:hAnsi="Times New Roman" w:cs="Times New Roman"/>
          <w:bCs/>
          <w:sz w:val="24"/>
          <w:szCs w:val="24"/>
          <w:lang w:val="de-DE"/>
        </w:rPr>
      </w:pPr>
      <w:r w:rsidRPr="00C07E51">
        <w:rPr>
          <w:rFonts w:ascii="Times New Roman" w:hAnsi="Times New Roman" w:cs="Times New Roman"/>
          <w:bCs/>
          <w:sz w:val="24"/>
          <w:szCs w:val="24"/>
        </w:rPr>
        <w:t xml:space="preserve">Liu ZD, Li HR (2007). Effects of bio- and abio-factors on electricity production in a </w:t>
      </w:r>
      <w:proofErr w:type="spellStart"/>
      <w:r w:rsidRPr="00C07E51">
        <w:rPr>
          <w:rFonts w:ascii="Times New Roman" w:hAnsi="Times New Roman" w:cs="Times New Roman"/>
          <w:bCs/>
          <w:sz w:val="24"/>
          <w:szCs w:val="24"/>
        </w:rPr>
        <w:t>mediatorless</w:t>
      </w:r>
      <w:proofErr w:type="spellEnd"/>
      <w:r w:rsidRPr="00C07E51">
        <w:rPr>
          <w:rFonts w:ascii="Times New Roman" w:hAnsi="Times New Roman" w:cs="Times New Roman"/>
          <w:bCs/>
          <w:sz w:val="24"/>
          <w:szCs w:val="24"/>
        </w:rPr>
        <w:t xml:space="preserve"> microbial fuel cell. </w:t>
      </w:r>
      <w:r w:rsidRPr="00C07E51">
        <w:rPr>
          <w:rFonts w:ascii="Times New Roman" w:hAnsi="Times New Roman" w:cs="Times New Roman"/>
          <w:bCs/>
          <w:sz w:val="24"/>
          <w:szCs w:val="24"/>
          <w:lang w:val="de-DE"/>
        </w:rPr>
        <w:t>Biochem. Eng. J. 36: 209-214.</w:t>
      </w:r>
    </w:p>
    <w:p w14:paraId="1D12D456" w14:textId="77777777" w:rsidR="00C917E8" w:rsidRPr="00C07E51" w:rsidRDefault="00C917E8" w:rsidP="00C917E8">
      <w:pPr>
        <w:pStyle w:val="ListParagraph"/>
        <w:numPr>
          <w:ilvl w:val="0"/>
          <w:numId w:val="6"/>
        </w:numPr>
        <w:autoSpaceDE w:val="0"/>
        <w:autoSpaceDN w:val="0"/>
        <w:adjustRightInd w:val="0"/>
        <w:spacing w:after="0" w:line="480" w:lineRule="auto"/>
        <w:jc w:val="both"/>
        <w:rPr>
          <w:rFonts w:ascii="Times New Roman" w:hAnsi="Times New Roman" w:cs="Times New Roman"/>
          <w:bCs/>
          <w:sz w:val="24"/>
          <w:szCs w:val="24"/>
        </w:rPr>
      </w:pPr>
      <w:r w:rsidRPr="00C07E51">
        <w:rPr>
          <w:rFonts w:ascii="Times New Roman" w:hAnsi="Times New Roman" w:cs="Times New Roman"/>
          <w:bCs/>
          <w:sz w:val="24"/>
          <w:szCs w:val="24"/>
        </w:rPr>
        <w:t xml:space="preserve">Logan BE, Regan JM (2006a). Electricity-producing bacterial communities in microbial fuel </w:t>
      </w:r>
      <w:proofErr w:type="spellStart"/>
      <w:proofErr w:type="gramStart"/>
      <w:r w:rsidRPr="00C07E51">
        <w:rPr>
          <w:rFonts w:ascii="Times New Roman" w:hAnsi="Times New Roman" w:cs="Times New Roman"/>
          <w:bCs/>
          <w:sz w:val="24"/>
          <w:szCs w:val="24"/>
        </w:rPr>
        <w:t>cells.Trends</w:t>
      </w:r>
      <w:proofErr w:type="spellEnd"/>
      <w:proofErr w:type="gramEnd"/>
      <w:r w:rsidRPr="00C07E51">
        <w:rPr>
          <w:rFonts w:ascii="Times New Roman" w:hAnsi="Times New Roman" w:cs="Times New Roman"/>
          <w:bCs/>
          <w:sz w:val="24"/>
          <w:szCs w:val="24"/>
        </w:rPr>
        <w:t xml:space="preserve"> </w:t>
      </w:r>
      <w:proofErr w:type="spellStart"/>
      <w:r w:rsidRPr="00C07E51">
        <w:rPr>
          <w:rFonts w:ascii="Times New Roman" w:hAnsi="Times New Roman" w:cs="Times New Roman"/>
          <w:bCs/>
          <w:sz w:val="24"/>
          <w:szCs w:val="24"/>
        </w:rPr>
        <w:t>Microbiol</w:t>
      </w:r>
      <w:proofErr w:type="spellEnd"/>
      <w:r w:rsidRPr="00C07E51">
        <w:rPr>
          <w:rFonts w:ascii="Times New Roman" w:hAnsi="Times New Roman" w:cs="Times New Roman"/>
          <w:bCs/>
          <w:sz w:val="24"/>
          <w:szCs w:val="24"/>
        </w:rPr>
        <w:t>. 14; 512-518.</w:t>
      </w:r>
    </w:p>
    <w:p w14:paraId="7668A86D" w14:textId="77777777" w:rsidR="00C917E8" w:rsidRPr="00C07E51" w:rsidRDefault="00C917E8" w:rsidP="00C917E8">
      <w:pPr>
        <w:pStyle w:val="ListParagraph"/>
        <w:numPr>
          <w:ilvl w:val="0"/>
          <w:numId w:val="6"/>
        </w:numPr>
        <w:spacing w:line="480" w:lineRule="auto"/>
        <w:jc w:val="both"/>
        <w:rPr>
          <w:rFonts w:ascii="Times New Roman" w:hAnsi="Times New Roman" w:cs="Times New Roman"/>
          <w:bCs/>
          <w:sz w:val="24"/>
          <w:szCs w:val="24"/>
        </w:rPr>
      </w:pPr>
      <w:r w:rsidRPr="00C07E51">
        <w:rPr>
          <w:rFonts w:ascii="Times New Roman" w:hAnsi="Times New Roman" w:cs="Times New Roman"/>
          <w:bCs/>
          <w:sz w:val="24"/>
          <w:szCs w:val="24"/>
        </w:rPr>
        <w:t xml:space="preserve">Lovley DR (2006) Bug juice: harvesting electricity with microorganisms. Nat Rev </w:t>
      </w:r>
      <w:proofErr w:type="spellStart"/>
      <w:r w:rsidRPr="00C07E51">
        <w:rPr>
          <w:rFonts w:ascii="Times New Roman" w:hAnsi="Times New Roman" w:cs="Times New Roman"/>
          <w:bCs/>
          <w:sz w:val="24"/>
          <w:szCs w:val="24"/>
        </w:rPr>
        <w:t>Microbiol</w:t>
      </w:r>
      <w:proofErr w:type="spellEnd"/>
      <w:r w:rsidRPr="00C07E51">
        <w:rPr>
          <w:rFonts w:ascii="Times New Roman" w:hAnsi="Times New Roman" w:cs="Times New Roman"/>
          <w:bCs/>
          <w:sz w:val="24"/>
          <w:szCs w:val="24"/>
        </w:rPr>
        <w:t xml:space="preserve"> 4:497–508.</w:t>
      </w:r>
    </w:p>
    <w:p w14:paraId="28125EDA" w14:textId="77777777" w:rsidR="00C917E8" w:rsidRPr="00C07E51" w:rsidRDefault="00C917E8" w:rsidP="00C917E8">
      <w:pPr>
        <w:pStyle w:val="ListParagraph"/>
        <w:numPr>
          <w:ilvl w:val="0"/>
          <w:numId w:val="6"/>
        </w:numPr>
        <w:autoSpaceDE w:val="0"/>
        <w:autoSpaceDN w:val="0"/>
        <w:adjustRightInd w:val="0"/>
        <w:spacing w:after="0" w:line="480" w:lineRule="auto"/>
        <w:jc w:val="both"/>
        <w:rPr>
          <w:rFonts w:ascii="Times New Roman" w:hAnsi="Times New Roman" w:cs="Times New Roman"/>
          <w:bCs/>
          <w:sz w:val="24"/>
          <w:szCs w:val="24"/>
        </w:rPr>
      </w:pPr>
      <w:r w:rsidRPr="00C07E51">
        <w:rPr>
          <w:rFonts w:ascii="Times New Roman" w:hAnsi="Times New Roman" w:cs="Times New Roman"/>
          <w:bCs/>
          <w:sz w:val="24"/>
          <w:szCs w:val="24"/>
        </w:rPr>
        <w:t xml:space="preserve">Liu H, </w:t>
      </w:r>
      <w:proofErr w:type="spellStart"/>
      <w:r w:rsidRPr="00C07E51">
        <w:rPr>
          <w:rFonts w:ascii="Times New Roman" w:hAnsi="Times New Roman" w:cs="Times New Roman"/>
          <w:bCs/>
          <w:sz w:val="24"/>
          <w:szCs w:val="24"/>
        </w:rPr>
        <w:t>Ramnarayanan</w:t>
      </w:r>
      <w:proofErr w:type="spellEnd"/>
      <w:r w:rsidRPr="00C07E51">
        <w:rPr>
          <w:rFonts w:ascii="Times New Roman" w:hAnsi="Times New Roman" w:cs="Times New Roman"/>
          <w:bCs/>
          <w:sz w:val="24"/>
          <w:szCs w:val="24"/>
        </w:rPr>
        <w:t xml:space="preserve"> R, Logan BE (2004) Production of electricity during wastewater treatment using a single chamber microbial fuel cell. </w:t>
      </w:r>
      <w:proofErr w:type="spellStart"/>
      <w:r w:rsidRPr="00C07E51">
        <w:rPr>
          <w:rFonts w:ascii="Times New Roman" w:hAnsi="Times New Roman" w:cs="Times New Roman"/>
          <w:bCs/>
          <w:sz w:val="24"/>
          <w:szCs w:val="24"/>
        </w:rPr>
        <w:t>EnvSc</w:t>
      </w:r>
      <w:proofErr w:type="spellEnd"/>
      <w:r w:rsidRPr="00C07E51">
        <w:rPr>
          <w:rFonts w:ascii="Times New Roman" w:hAnsi="Times New Roman" w:cs="Times New Roman"/>
          <w:bCs/>
          <w:sz w:val="24"/>
          <w:szCs w:val="24"/>
        </w:rPr>
        <w:t xml:space="preserve"> Tech 38:2281-2285</w:t>
      </w:r>
    </w:p>
    <w:p w14:paraId="63CD9168" w14:textId="77777777" w:rsidR="00C917E8" w:rsidRPr="00C07E51" w:rsidRDefault="00C917E8" w:rsidP="00C917E8">
      <w:pPr>
        <w:pStyle w:val="ListParagraph"/>
        <w:numPr>
          <w:ilvl w:val="0"/>
          <w:numId w:val="6"/>
        </w:numPr>
        <w:autoSpaceDE w:val="0"/>
        <w:autoSpaceDN w:val="0"/>
        <w:adjustRightInd w:val="0"/>
        <w:spacing w:after="0" w:line="480" w:lineRule="auto"/>
        <w:jc w:val="both"/>
        <w:rPr>
          <w:rFonts w:ascii="Times New Roman" w:hAnsi="Times New Roman" w:cs="Times New Roman"/>
          <w:bCs/>
          <w:sz w:val="24"/>
          <w:szCs w:val="24"/>
        </w:rPr>
      </w:pPr>
      <w:r w:rsidRPr="00C07E51">
        <w:rPr>
          <w:rFonts w:ascii="Times New Roman" w:hAnsi="Times New Roman" w:cs="Times New Roman"/>
          <w:bCs/>
          <w:sz w:val="24"/>
          <w:szCs w:val="24"/>
          <w:lang w:val="de-DE"/>
        </w:rPr>
        <w:t xml:space="preserve">Pant D, Bogaert GV, Diels L, Vanbroekhoven K (2010). </w:t>
      </w:r>
      <w:r w:rsidRPr="00C07E51">
        <w:rPr>
          <w:rFonts w:ascii="Times New Roman" w:hAnsi="Times New Roman" w:cs="Times New Roman"/>
          <w:bCs/>
          <w:sz w:val="24"/>
          <w:szCs w:val="24"/>
        </w:rPr>
        <w:t xml:space="preserve">A review of the substrates used in microbial fuel cells (MFCs) for sustainable energy production. </w:t>
      </w:r>
      <w:proofErr w:type="spellStart"/>
      <w:r w:rsidRPr="00C07E51">
        <w:rPr>
          <w:rFonts w:ascii="Times New Roman" w:hAnsi="Times New Roman" w:cs="Times New Roman"/>
          <w:bCs/>
          <w:sz w:val="24"/>
          <w:szCs w:val="24"/>
        </w:rPr>
        <w:t>Bioresour</w:t>
      </w:r>
      <w:proofErr w:type="spellEnd"/>
      <w:r w:rsidRPr="00C07E51">
        <w:rPr>
          <w:rFonts w:ascii="Times New Roman" w:hAnsi="Times New Roman" w:cs="Times New Roman"/>
          <w:bCs/>
          <w:sz w:val="24"/>
          <w:szCs w:val="24"/>
        </w:rPr>
        <w:t>. Technol. 101: 1533-1543.</w:t>
      </w:r>
    </w:p>
    <w:p w14:paraId="6050362B" w14:textId="77777777" w:rsidR="00C917E8" w:rsidRPr="00C07E51" w:rsidRDefault="00C917E8" w:rsidP="00C917E8">
      <w:pPr>
        <w:pStyle w:val="ListParagraph"/>
        <w:numPr>
          <w:ilvl w:val="0"/>
          <w:numId w:val="6"/>
        </w:numPr>
        <w:autoSpaceDE w:val="0"/>
        <w:autoSpaceDN w:val="0"/>
        <w:adjustRightInd w:val="0"/>
        <w:spacing w:after="0" w:line="480" w:lineRule="auto"/>
        <w:jc w:val="both"/>
        <w:rPr>
          <w:rFonts w:ascii="Times New Roman" w:hAnsi="Times New Roman" w:cs="Times New Roman"/>
          <w:bCs/>
          <w:sz w:val="24"/>
          <w:szCs w:val="24"/>
          <w:lang w:val="fr-FR"/>
        </w:rPr>
      </w:pPr>
      <w:r w:rsidRPr="00C07E51">
        <w:rPr>
          <w:rFonts w:ascii="Times New Roman" w:hAnsi="Times New Roman" w:cs="Times New Roman"/>
          <w:bCs/>
          <w:sz w:val="24"/>
          <w:szCs w:val="24"/>
        </w:rPr>
        <w:t xml:space="preserve">Scott K, </w:t>
      </w:r>
      <w:proofErr w:type="spellStart"/>
      <w:r w:rsidRPr="00C07E51">
        <w:rPr>
          <w:rFonts w:ascii="Times New Roman" w:hAnsi="Times New Roman" w:cs="Times New Roman"/>
          <w:bCs/>
          <w:sz w:val="24"/>
          <w:szCs w:val="24"/>
        </w:rPr>
        <w:t>Rimbu</w:t>
      </w:r>
      <w:proofErr w:type="spellEnd"/>
      <w:r w:rsidRPr="00C07E51">
        <w:rPr>
          <w:rFonts w:ascii="Times New Roman" w:hAnsi="Times New Roman" w:cs="Times New Roman"/>
          <w:bCs/>
          <w:sz w:val="24"/>
          <w:szCs w:val="24"/>
        </w:rPr>
        <w:t xml:space="preserve"> GA, </w:t>
      </w:r>
      <w:proofErr w:type="spellStart"/>
      <w:r w:rsidRPr="00C07E51">
        <w:rPr>
          <w:rFonts w:ascii="Times New Roman" w:hAnsi="Times New Roman" w:cs="Times New Roman"/>
          <w:bCs/>
          <w:sz w:val="24"/>
          <w:szCs w:val="24"/>
        </w:rPr>
        <w:t>Katuri</w:t>
      </w:r>
      <w:proofErr w:type="spellEnd"/>
      <w:r w:rsidRPr="00C07E51">
        <w:rPr>
          <w:rFonts w:ascii="Times New Roman" w:hAnsi="Times New Roman" w:cs="Times New Roman"/>
          <w:bCs/>
          <w:sz w:val="24"/>
          <w:szCs w:val="24"/>
        </w:rPr>
        <w:t xml:space="preserve"> KP, Prasad KK, Head IM (2007). Application of modified </w:t>
      </w:r>
      <w:proofErr w:type="spellStart"/>
      <w:r w:rsidRPr="00C07E51">
        <w:rPr>
          <w:rFonts w:ascii="Times New Roman" w:hAnsi="Times New Roman" w:cs="Times New Roman"/>
          <w:bCs/>
          <w:sz w:val="24"/>
          <w:szCs w:val="24"/>
        </w:rPr>
        <w:t>Sharmaa</w:t>
      </w:r>
      <w:proofErr w:type="spellEnd"/>
      <w:r w:rsidRPr="00C07E51">
        <w:rPr>
          <w:rFonts w:ascii="Times New Roman" w:hAnsi="Times New Roman" w:cs="Times New Roman"/>
          <w:bCs/>
          <w:sz w:val="24"/>
          <w:szCs w:val="24"/>
        </w:rPr>
        <w:t xml:space="preserve"> T, Reddy ALM, </w:t>
      </w:r>
      <w:proofErr w:type="spellStart"/>
      <w:r w:rsidRPr="00C07E51">
        <w:rPr>
          <w:rFonts w:ascii="Times New Roman" w:hAnsi="Times New Roman" w:cs="Times New Roman"/>
          <w:bCs/>
          <w:sz w:val="24"/>
          <w:szCs w:val="24"/>
        </w:rPr>
        <w:t>Chandraa</w:t>
      </w:r>
      <w:proofErr w:type="spellEnd"/>
      <w:r w:rsidRPr="00C07E51">
        <w:rPr>
          <w:rFonts w:ascii="Times New Roman" w:hAnsi="Times New Roman" w:cs="Times New Roman"/>
          <w:bCs/>
          <w:sz w:val="24"/>
          <w:szCs w:val="24"/>
        </w:rPr>
        <w:t xml:space="preserve"> TS, </w:t>
      </w:r>
      <w:proofErr w:type="spellStart"/>
      <w:r w:rsidRPr="00C07E51">
        <w:rPr>
          <w:rFonts w:ascii="Times New Roman" w:hAnsi="Times New Roman" w:cs="Times New Roman"/>
          <w:bCs/>
          <w:sz w:val="24"/>
          <w:szCs w:val="24"/>
        </w:rPr>
        <w:t>Ramaprabhub</w:t>
      </w:r>
      <w:proofErr w:type="spellEnd"/>
      <w:r w:rsidRPr="00C07E51">
        <w:rPr>
          <w:rFonts w:ascii="Times New Roman" w:hAnsi="Times New Roman" w:cs="Times New Roman"/>
          <w:bCs/>
          <w:sz w:val="24"/>
          <w:szCs w:val="24"/>
        </w:rPr>
        <w:t xml:space="preserve"> S (2008). Development of carbon nanotubes and nanofluids based microbial fuel cell. </w:t>
      </w:r>
      <w:r w:rsidRPr="00C07E51">
        <w:rPr>
          <w:rFonts w:ascii="Times New Roman" w:hAnsi="Times New Roman" w:cs="Times New Roman"/>
          <w:bCs/>
          <w:sz w:val="24"/>
          <w:szCs w:val="24"/>
          <w:lang w:val="fr-FR"/>
        </w:rPr>
        <w:t xml:space="preserve">Int. J. </w:t>
      </w:r>
      <w:proofErr w:type="spellStart"/>
      <w:r w:rsidRPr="00C07E51">
        <w:rPr>
          <w:rFonts w:ascii="Times New Roman" w:hAnsi="Times New Roman" w:cs="Times New Roman"/>
          <w:bCs/>
          <w:sz w:val="24"/>
          <w:szCs w:val="24"/>
          <w:lang w:val="fr-FR"/>
        </w:rPr>
        <w:t>Hydrogen</w:t>
      </w:r>
      <w:proofErr w:type="spellEnd"/>
      <w:r w:rsidRPr="00C07E51">
        <w:rPr>
          <w:rFonts w:ascii="Times New Roman" w:hAnsi="Times New Roman" w:cs="Times New Roman"/>
          <w:bCs/>
          <w:sz w:val="24"/>
          <w:szCs w:val="24"/>
          <w:lang w:val="fr-FR"/>
        </w:rPr>
        <w:t xml:space="preserve"> Energy, </w:t>
      </w:r>
      <w:proofErr w:type="gramStart"/>
      <w:r w:rsidRPr="00C07E51">
        <w:rPr>
          <w:rFonts w:ascii="Times New Roman" w:hAnsi="Times New Roman" w:cs="Times New Roman"/>
          <w:bCs/>
          <w:sz w:val="24"/>
          <w:szCs w:val="24"/>
          <w:lang w:val="fr-FR"/>
        </w:rPr>
        <w:t>33:</w:t>
      </w:r>
      <w:proofErr w:type="gramEnd"/>
      <w:r w:rsidRPr="00C07E51">
        <w:rPr>
          <w:rFonts w:ascii="Times New Roman" w:hAnsi="Times New Roman" w:cs="Times New Roman"/>
          <w:bCs/>
          <w:sz w:val="24"/>
          <w:szCs w:val="24"/>
          <w:lang w:val="fr-FR"/>
        </w:rPr>
        <w:t xml:space="preserve"> 6749-6754.</w:t>
      </w:r>
    </w:p>
    <w:p w14:paraId="003B0556" w14:textId="77777777" w:rsidR="00C917E8" w:rsidRPr="00C07E51" w:rsidRDefault="00C917E8" w:rsidP="00C917E8">
      <w:pPr>
        <w:pStyle w:val="ListParagraph"/>
        <w:numPr>
          <w:ilvl w:val="0"/>
          <w:numId w:val="6"/>
        </w:numPr>
        <w:autoSpaceDE w:val="0"/>
        <w:autoSpaceDN w:val="0"/>
        <w:adjustRightInd w:val="0"/>
        <w:spacing w:after="0" w:line="480" w:lineRule="auto"/>
        <w:jc w:val="both"/>
        <w:rPr>
          <w:rFonts w:ascii="Times New Roman" w:hAnsi="Times New Roman" w:cs="Times New Roman"/>
          <w:bCs/>
          <w:sz w:val="24"/>
          <w:szCs w:val="24"/>
        </w:rPr>
      </w:pPr>
      <w:r w:rsidRPr="00C07E51">
        <w:rPr>
          <w:rFonts w:ascii="Times New Roman" w:hAnsi="Times New Roman" w:cs="Times New Roman"/>
          <w:bCs/>
          <w:sz w:val="24"/>
          <w:szCs w:val="24"/>
          <w:lang w:val="fr-FR"/>
        </w:rPr>
        <w:lastRenderedPageBreak/>
        <w:t xml:space="preserve">Venkata Mohan, S., Saravanan, R., </w:t>
      </w:r>
      <w:proofErr w:type="spellStart"/>
      <w:r w:rsidRPr="00C07E51">
        <w:rPr>
          <w:rFonts w:ascii="Times New Roman" w:hAnsi="Times New Roman" w:cs="Times New Roman"/>
          <w:bCs/>
          <w:sz w:val="24"/>
          <w:szCs w:val="24"/>
          <w:lang w:val="fr-FR"/>
        </w:rPr>
        <w:t>Veer</w:t>
      </w:r>
      <w:proofErr w:type="spellEnd"/>
      <w:r w:rsidRPr="00C07E51">
        <w:rPr>
          <w:rFonts w:ascii="Times New Roman" w:hAnsi="Times New Roman" w:cs="Times New Roman"/>
          <w:bCs/>
          <w:sz w:val="24"/>
          <w:szCs w:val="24"/>
          <w:lang w:val="fr-FR"/>
        </w:rPr>
        <w:t xml:space="preserve"> </w:t>
      </w:r>
      <w:proofErr w:type="spellStart"/>
      <w:r w:rsidRPr="00C07E51">
        <w:rPr>
          <w:rFonts w:ascii="Times New Roman" w:hAnsi="Times New Roman" w:cs="Times New Roman"/>
          <w:bCs/>
          <w:sz w:val="24"/>
          <w:szCs w:val="24"/>
          <w:lang w:val="fr-FR"/>
        </w:rPr>
        <w:t>Raghavulu</w:t>
      </w:r>
      <w:proofErr w:type="spellEnd"/>
      <w:r w:rsidRPr="00C07E51">
        <w:rPr>
          <w:rFonts w:ascii="Times New Roman" w:hAnsi="Times New Roman" w:cs="Times New Roman"/>
          <w:bCs/>
          <w:sz w:val="24"/>
          <w:szCs w:val="24"/>
          <w:lang w:val="fr-FR"/>
        </w:rPr>
        <w:t xml:space="preserve">, S., </w:t>
      </w:r>
      <w:proofErr w:type="spellStart"/>
      <w:r w:rsidRPr="00C07E51">
        <w:rPr>
          <w:rFonts w:ascii="Times New Roman" w:hAnsi="Times New Roman" w:cs="Times New Roman"/>
          <w:bCs/>
          <w:sz w:val="24"/>
          <w:szCs w:val="24"/>
          <w:lang w:val="fr-FR"/>
        </w:rPr>
        <w:t>Mohanakrishna</w:t>
      </w:r>
      <w:proofErr w:type="spellEnd"/>
      <w:r w:rsidRPr="00C07E51">
        <w:rPr>
          <w:rFonts w:ascii="Times New Roman" w:hAnsi="Times New Roman" w:cs="Times New Roman"/>
          <w:bCs/>
          <w:sz w:val="24"/>
          <w:szCs w:val="24"/>
          <w:lang w:val="fr-FR"/>
        </w:rPr>
        <w:t xml:space="preserve">, G., Sarma, P.N., 2008b. </w:t>
      </w:r>
      <w:r w:rsidRPr="00C07E51">
        <w:rPr>
          <w:rFonts w:ascii="Times New Roman" w:hAnsi="Times New Roman" w:cs="Times New Roman"/>
          <w:bCs/>
          <w:sz w:val="24"/>
          <w:szCs w:val="24"/>
        </w:rPr>
        <w:t>Bioelectricity production from wastewater treatment in dual chambered microbial fuel cell (MFC) using selectively enriched mixed</w:t>
      </w:r>
      <w:r>
        <w:rPr>
          <w:rFonts w:ascii="Times New Roman" w:hAnsi="Times New Roman" w:cs="Times New Roman"/>
          <w:bCs/>
          <w:sz w:val="24"/>
          <w:szCs w:val="24"/>
        </w:rPr>
        <w:t xml:space="preserve"> </w:t>
      </w:r>
      <w:proofErr w:type="gramStart"/>
      <w:r w:rsidRPr="00C07E51">
        <w:rPr>
          <w:rFonts w:ascii="Times New Roman" w:hAnsi="Times New Roman" w:cs="Times New Roman"/>
          <w:bCs/>
          <w:sz w:val="24"/>
          <w:szCs w:val="24"/>
        </w:rPr>
        <w:t>microflora:</w:t>
      </w:r>
      <w:proofErr w:type="gramEnd"/>
      <w:r w:rsidRPr="00C07E51">
        <w:rPr>
          <w:rFonts w:ascii="Times New Roman" w:hAnsi="Times New Roman" w:cs="Times New Roman"/>
          <w:bCs/>
          <w:sz w:val="24"/>
          <w:szCs w:val="24"/>
        </w:rPr>
        <w:t xml:space="preserve"> effect of catholyte. </w:t>
      </w:r>
    </w:p>
    <w:p w14:paraId="7348756D" w14:textId="77777777" w:rsidR="00C917E8" w:rsidRPr="00C07E51" w:rsidRDefault="00C917E8" w:rsidP="00C917E8">
      <w:pPr>
        <w:pStyle w:val="ListParagraph"/>
        <w:numPr>
          <w:ilvl w:val="0"/>
          <w:numId w:val="6"/>
        </w:numPr>
        <w:autoSpaceDE w:val="0"/>
        <w:autoSpaceDN w:val="0"/>
        <w:adjustRightInd w:val="0"/>
        <w:spacing w:after="0" w:line="480" w:lineRule="auto"/>
        <w:jc w:val="both"/>
        <w:rPr>
          <w:rFonts w:ascii="Times New Roman" w:hAnsi="Times New Roman" w:cs="Times New Roman"/>
          <w:bCs/>
          <w:sz w:val="24"/>
          <w:szCs w:val="24"/>
        </w:rPr>
      </w:pPr>
      <w:r w:rsidRPr="00C07E51">
        <w:rPr>
          <w:rFonts w:ascii="Times New Roman" w:hAnsi="Times New Roman" w:cs="Times New Roman"/>
          <w:bCs/>
          <w:sz w:val="24"/>
          <w:szCs w:val="24"/>
        </w:rPr>
        <w:t xml:space="preserve">Venkata Mohan, S., Srikanth, S., Veer </w:t>
      </w:r>
      <w:proofErr w:type="spellStart"/>
      <w:r w:rsidRPr="00C07E51">
        <w:rPr>
          <w:rFonts w:ascii="Times New Roman" w:hAnsi="Times New Roman" w:cs="Times New Roman"/>
          <w:bCs/>
          <w:sz w:val="24"/>
          <w:szCs w:val="24"/>
        </w:rPr>
        <w:t>Raghuvulu</w:t>
      </w:r>
      <w:proofErr w:type="spellEnd"/>
      <w:r w:rsidRPr="00C07E51">
        <w:rPr>
          <w:rFonts w:ascii="Times New Roman" w:hAnsi="Times New Roman" w:cs="Times New Roman"/>
          <w:bCs/>
          <w:sz w:val="24"/>
          <w:szCs w:val="24"/>
        </w:rPr>
        <w:t xml:space="preserve">, S., Mohanakrishna, G., Kumar, A.K., Sarma, P.N., 2009. Evaluation of the potential of various aquatic eco-systems in harnessing bioelectricity through benthic fuel cell: effect of electrode assembly and water characteristics. </w:t>
      </w:r>
      <w:proofErr w:type="spellStart"/>
      <w:r w:rsidRPr="00C07E51">
        <w:rPr>
          <w:rFonts w:ascii="Times New Roman" w:hAnsi="Times New Roman" w:cs="Times New Roman"/>
          <w:bCs/>
          <w:sz w:val="24"/>
          <w:szCs w:val="24"/>
        </w:rPr>
        <w:t>Biores</w:t>
      </w:r>
      <w:proofErr w:type="spellEnd"/>
      <w:r w:rsidRPr="00C07E51">
        <w:rPr>
          <w:rFonts w:ascii="Times New Roman" w:hAnsi="Times New Roman" w:cs="Times New Roman"/>
          <w:bCs/>
          <w:sz w:val="24"/>
          <w:szCs w:val="24"/>
        </w:rPr>
        <w:t>. Technol. 100, 2240–2246.</w:t>
      </w:r>
    </w:p>
    <w:p w14:paraId="353E990E" w14:textId="77777777" w:rsidR="00C917E8" w:rsidRPr="001E7962" w:rsidRDefault="00C917E8" w:rsidP="00A90ED6">
      <w:pPr>
        <w:jc w:val="both"/>
        <w:rPr>
          <w:rFonts w:ascii="Times New Roman" w:hAnsi="Times New Roman" w:cs="Times New Roman"/>
          <w:b/>
          <w:sz w:val="24"/>
          <w:szCs w:val="24"/>
        </w:rPr>
      </w:pPr>
    </w:p>
    <w:sectPr w:rsidR="00C917E8" w:rsidRPr="001E79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77C4A" w14:textId="77777777" w:rsidR="00606E3C" w:rsidRDefault="00606E3C" w:rsidP="00641F71">
      <w:pPr>
        <w:spacing w:after="0" w:line="240" w:lineRule="auto"/>
      </w:pPr>
      <w:r>
        <w:separator/>
      </w:r>
    </w:p>
  </w:endnote>
  <w:endnote w:type="continuationSeparator" w:id="0">
    <w:p w14:paraId="7BBC6F0B" w14:textId="77777777" w:rsidR="00606E3C" w:rsidRDefault="00606E3C" w:rsidP="00641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5416B" w14:textId="77777777" w:rsidR="00606E3C" w:rsidRDefault="00606E3C" w:rsidP="00641F71">
      <w:pPr>
        <w:spacing w:after="0" w:line="240" w:lineRule="auto"/>
      </w:pPr>
      <w:r>
        <w:separator/>
      </w:r>
    </w:p>
  </w:footnote>
  <w:footnote w:type="continuationSeparator" w:id="0">
    <w:p w14:paraId="1F4A3DE5" w14:textId="77777777" w:rsidR="00606E3C" w:rsidRDefault="00606E3C" w:rsidP="00641F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50EA7"/>
    <w:multiLevelType w:val="hybridMultilevel"/>
    <w:tmpl w:val="AE14D27A"/>
    <w:lvl w:ilvl="0" w:tplc="89E49132">
      <w:start w:val="1"/>
      <w:numFmt w:val="decimal"/>
      <w:lvlText w:val="%1."/>
      <w:lvlJc w:val="left"/>
      <w:pPr>
        <w:ind w:left="142"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25961F2F"/>
    <w:multiLevelType w:val="hybridMultilevel"/>
    <w:tmpl w:val="BC5233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7825F6"/>
    <w:multiLevelType w:val="hybridMultilevel"/>
    <w:tmpl w:val="42623A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4B030B8"/>
    <w:multiLevelType w:val="hybridMultilevel"/>
    <w:tmpl w:val="7DD6F34C"/>
    <w:lvl w:ilvl="0" w:tplc="6654041C">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E95A0C"/>
    <w:multiLevelType w:val="multilevel"/>
    <w:tmpl w:val="A68CDC46"/>
    <w:lvl w:ilvl="0">
      <w:start w:val="3"/>
      <w:numFmt w:val="decimal"/>
      <w:lvlText w:val="%1"/>
      <w:lvlJc w:val="left"/>
      <w:pPr>
        <w:ind w:left="375" w:hanging="375"/>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7EC10D03"/>
    <w:multiLevelType w:val="hybridMultilevel"/>
    <w:tmpl w:val="3CA2842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C3"/>
    <w:rsid w:val="001E7962"/>
    <w:rsid w:val="00254788"/>
    <w:rsid w:val="004013CB"/>
    <w:rsid w:val="004C3912"/>
    <w:rsid w:val="00562866"/>
    <w:rsid w:val="005662C3"/>
    <w:rsid w:val="00606E3C"/>
    <w:rsid w:val="00641F71"/>
    <w:rsid w:val="006F3B34"/>
    <w:rsid w:val="00765596"/>
    <w:rsid w:val="0084319A"/>
    <w:rsid w:val="008C289F"/>
    <w:rsid w:val="0095737D"/>
    <w:rsid w:val="00972B09"/>
    <w:rsid w:val="00976FF4"/>
    <w:rsid w:val="00A15FBF"/>
    <w:rsid w:val="00A30293"/>
    <w:rsid w:val="00A7133A"/>
    <w:rsid w:val="00A90ED6"/>
    <w:rsid w:val="00B55F8B"/>
    <w:rsid w:val="00BD6CD4"/>
    <w:rsid w:val="00C523FE"/>
    <w:rsid w:val="00C61004"/>
    <w:rsid w:val="00C72494"/>
    <w:rsid w:val="00C86557"/>
    <w:rsid w:val="00C917E8"/>
    <w:rsid w:val="00CB271C"/>
    <w:rsid w:val="00DF44A6"/>
    <w:rsid w:val="00E22CBC"/>
    <w:rsid w:val="00E908A8"/>
    <w:rsid w:val="00FA5C42"/>
    <w:rsid w:val="00FC2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5ADD2"/>
  <w15:chartTrackingRefBased/>
  <w15:docId w15:val="{5B5B2B16-378A-4147-BCBF-6F22408A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494"/>
    <w:pPr>
      <w:spacing w:after="200" w:line="276" w:lineRule="auto"/>
      <w:ind w:left="720"/>
      <w:contextualSpacing/>
    </w:pPr>
    <w:rPr>
      <w:rFonts w:eastAsiaTheme="minorEastAsia"/>
      <w:lang w:val="en-GB" w:eastAsia="en-GB"/>
    </w:rPr>
  </w:style>
  <w:style w:type="paragraph" w:styleId="Header">
    <w:name w:val="header"/>
    <w:basedOn w:val="Normal"/>
    <w:link w:val="HeaderChar"/>
    <w:uiPriority w:val="99"/>
    <w:unhideWhenUsed/>
    <w:rsid w:val="00641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F71"/>
  </w:style>
  <w:style w:type="paragraph" w:styleId="Footer">
    <w:name w:val="footer"/>
    <w:basedOn w:val="Normal"/>
    <w:link w:val="FooterChar"/>
    <w:uiPriority w:val="99"/>
    <w:unhideWhenUsed/>
    <w:rsid w:val="00641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ll%20users.allusers-PC\Desktop\Copy%20of%20David%20and%20Rudolf%20report.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ll%20users.allusers-PC\Desktop\Copy%20of%20David%20and%20Rudolf%20report.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ll%20users.allusers-PC\Desktop\Copy%20of%20David%20and%20Rudolf%20report.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ll%20users.allusers-PC\Desktop\Copy%20of%20David%20and%20Rudolf%20report.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ll%20users.allusers-PC\Desktop\Copy%20of%20David%20and%20Rudolf%20repor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Arial"/>
                <a:ea typeface="Arial"/>
                <a:cs typeface="Arial"/>
              </a:defRPr>
            </a:pPr>
            <a:r>
              <a:rPr lang="en-US" sz="1200" b="1" i="0" strike="noStrike">
                <a:solidFill>
                  <a:srgbClr val="000000"/>
                </a:solidFill>
                <a:latin typeface="Arial"/>
                <a:cs typeface="Arial"/>
              </a:rPr>
              <a:t>Voltage and Current production in MFC for</a:t>
            </a:r>
            <a:r>
              <a:rPr lang="en-US" sz="1200" b="1" i="0" strike="noStrike" baseline="0">
                <a:solidFill>
                  <a:srgbClr val="000000"/>
                </a:solidFill>
                <a:latin typeface="Arial"/>
                <a:cs typeface="Arial"/>
              </a:rPr>
              <a:t> Cell One</a:t>
            </a:r>
            <a:endParaRPr lang="en-US" sz="1200" b="1" i="0" strike="noStrike" baseline="30000">
              <a:solidFill>
                <a:srgbClr val="000000"/>
              </a:solidFill>
              <a:latin typeface="Arial"/>
              <a:cs typeface="Arial"/>
            </a:endParaRPr>
          </a:p>
        </c:rich>
      </c:tx>
      <c:layout>
        <c:manualLayout>
          <c:xMode val="edge"/>
          <c:yMode val="edge"/>
          <c:x val="0.13437516404199473"/>
          <c:y val="2.821869488536155E-2"/>
        </c:manualLayout>
      </c:layout>
      <c:overlay val="0"/>
      <c:spPr>
        <a:noFill/>
        <a:ln w="25400">
          <a:noFill/>
        </a:ln>
      </c:spPr>
    </c:title>
    <c:autoTitleDeleted val="0"/>
    <c:plotArea>
      <c:layout>
        <c:manualLayout>
          <c:layoutTarget val="inner"/>
          <c:xMode val="edge"/>
          <c:yMode val="edge"/>
          <c:x val="0.10781258225447254"/>
          <c:y val="0.17989448973229971"/>
          <c:w val="0.72290531644710099"/>
          <c:h val="0.67019515782620664"/>
        </c:manualLayout>
      </c:layout>
      <c:lineChart>
        <c:grouping val="standard"/>
        <c:varyColors val="0"/>
        <c:ser>
          <c:idx val="1"/>
          <c:order val="0"/>
          <c:tx>
            <c:strRef>
              <c:f>'[Copy of David and Rudolf report.xls]Sheet1'!$C$11</c:f>
              <c:strCache>
                <c:ptCount val="1"/>
                <c:pt idx="0">
                  <c:v>Voltage (v)</c:v>
                </c:pt>
              </c:strCache>
            </c:strRef>
          </c:tx>
          <c:spPr>
            <a:ln w="12700">
              <a:solidFill>
                <a:srgbClr val="FF00FF"/>
              </a:solidFill>
              <a:prstDash val="solid"/>
            </a:ln>
          </c:spPr>
          <c:marker>
            <c:symbol val="square"/>
            <c:size val="5"/>
            <c:spPr>
              <a:solidFill>
                <a:srgbClr val="FF00FF"/>
              </a:solidFill>
              <a:ln>
                <a:solidFill>
                  <a:srgbClr val="FF00FF"/>
                </a:solidFill>
                <a:prstDash val="solid"/>
              </a:ln>
            </c:spPr>
          </c:marker>
          <c:cat>
            <c:strRef>
              <c:f>'[Copy of David and Rudolf report.xls]Sheet1'!$B$12:$B$42</c:f>
              <c:strCache>
                <c:ptCount val="31"/>
                <c:pt idx="0">
                  <c:v>Days</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strCache>
            </c:strRef>
          </c:cat>
          <c:val>
            <c:numRef>
              <c:f>'[Copy of David and Rudolf report.xls]Sheet1'!$C$12:$C$42</c:f>
              <c:numCache>
                <c:formatCode>General</c:formatCode>
                <c:ptCount val="31"/>
                <c:pt idx="1">
                  <c:v>0.36000000000000032</c:v>
                </c:pt>
                <c:pt idx="2">
                  <c:v>0.44000000000000067</c:v>
                </c:pt>
                <c:pt idx="3">
                  <c:v>0.54</c:v>
                </c:pt>
                <c:pt idx="4">
                  <c:v>0.56000000000000005</c:v>
                </c:pt>
                <c:pt idx="5">
                  <c:v>0.43000000000000038</c:v>
                </c:pt>
                <c:pt idx="6">
                  <c:v>0.52</c:v>
                </c:pt>
                <c:pt idx="7">
                  <c:v>0.41000000000000031</c:v>
                </c:pt>
                <c:pt idx="8">
                  <c:v>0.53</c:v>
                </c:pt>
                <c:pt idx="9">
                  <c:v>0.55000000000000004</c:v>
                </c:pt>
                <c:pt idx="10">
                  <c:v>0.38000000000000195</c:v>
                </c:pt>
                <c:pt idx="11">
                  <c:v>0.59000000000000052</c:v>
                </c:pt>
                <c:pt idx="12">
                  <c:v>0.70000000000000062</c:v>
                </c:pt>
                <c:pt idx="13">
                  <c:v>0.88000000000000145</c:v>
                </c:pt>
                <c:pt idx="14">
                  <c:v>0.89000000000000179</c:v>
                </c:pt>
                <c:pt idx="15">
                  <c:v>0.91</c:v>
                </c:pt>
                <c:pt idx="16">
                  <c:v>0.81</c:v>
                </c:pt>
                <c:pt idx="17">
                  <c:v>0.61000000000000065</c:v>
                </c:pt>
                <c:pt idx="18">
                  <c:v>0.44000000000000067</c:v>
                </c:pt>
                <c:pt idx="19">
                  <c:v>0.55000000000000004</c:v>
                </c:pt>
                <c:pt idx="20">
                  <c:v>0.78</c:v>
                </c:pt>
                <c:pt idx="21">
                  <c:v>0.71000000000000063</c:v>
                </c:pt>
                <c:pt idx="22">
                  <c:v>0.62000000000000344</c:v>
                </c:pt>
                <c:pt idx="23">
                  <c:v>0.55000000000000004</c:v>
                </c:pt>
                <c:pt idx="24">
                  <c:v>0.61000000000000065</c:v>
                </c:pt>
                <c:pt idx="25">
                  <c:v>0.56999999999999995</c:v>
                </c:pt>
                <c:pt idx="26">
                  <c:v>0.52</c:v>
                </c:pt>
                <c:pt idx="27">
                  <c:v>0.47000000000000008</c:v>
                </c:pt>
                <c:pt idx="28">
                  <c:v>0.38000000000000195</c:v>
                </c:pt>
                <c:pt idx="29">
                  <c:v>0.31000000000000172</c:v>
                </c:pt>
                <c:pt idx="30">
                  <c:v>0.25</c:v>
                </c:pt>
              </c:numCache>
            </c:numRef>
          </c:val>
          <c:smooth val="0"/>
          <c:extLst>
            <c:ext xmlns:c16="http://schemas.microsoft.com/office/drawing/2014/chart" uri="{C3380CC4-5D6E-409C-BE32-E72D297353CC}">
              <c16:uniqueId val="{00000000-94BF-4A35-ABBC-A12EEA2BA437}"/>
            </c:ext>
          </c:extLst>
        </c:ser>
        <c:dLbls>
          <c:showLegendKey val="0"/>
          <c:showVal val="0"/>
          <c:showCatName val="0"/>
          <c:showSerName val="0"/>
          <c:showPercent val="0"/>
          <c:showBubbleSize val="0"/>
        </c:dLbls>
        <c:marker val="1"/>
        <c:smooth val="0"/>
        <c:axId val="95292416"/>
        <c:axId val="95311360"/>
      </c:lineChart>
      <c:lineChart>
        <c:grouping val="standard"/>
        <c:varyColors val="0"/>
        <c:ser>
          <c:idx val="0"/>
          <c:order val="1"/>
          <c:tx>
            <c:strRef>
              <c:f>'[Copy of David and Rudolf report.xls]Sheet1'!$D$11</c:f>
              <c:strCache>
                <c:ptCount val="1"/>
                <c:pt idx="0">
                  <c:v>Current (A)</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cat>
            <c:strRef>
              <c:f>'[Copy of David and Rudolf report.xls]Sheet1'!$B$12:$B$42</c:f>
              <c:strCache>
                <c:ptCount val="31"/>
                <c:pt idx="0">
                  <c:v>Days</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strCache>
            </c:strRef>
          </c:cat>
          <c:val>
            <c:numRef>
              <c:f>'[Copy of David and Rudolf report.xls]Sheet1'!$D$12:$D$42</c:f>
              <c:numCache>
                <c:formatCode>General</c:formatCode>
                <c:ptCount val="31"/>
                <c:pt idx="1">
                  <c:v>4.0000000000000112E-2</c:v>
                </c:pt>
                <c:pt idx="2">
                  <c:v>8.0000000000000224E-2</c:v>
                </c:pt>
                <c:pt idx="3">
                  <c:v>0.12000000000000002</c:v>
                </c:pt>
                <c:pt idx="4">
                  <c:v>0.1</c:v>
                </c:pt>
                <c:pt idx="5">
                  <c:v>0.15000000000000024</c:v>
                </c:pt>
                <c:pt idx="6">
                  <c:v>0.16000000000000036</c:v>
                </c:pt>
                <c:pt idx="7">
                  <c:v>0.14000000000000001</c:v>
                </c:pt>
                <c:pt idx="8">
                  <c:v>0.16000000000000036</c:v>
                </c:pt>
                <c:pt idx="9">
                  <c:v>0.18000000000000024</c:v>
                </c:pt>
                <c:pt idx="10">
                  <c:v>0.21000000000000021</c:v>
                </c:pt>
                <c:pt idx="11">
                  <c:v>0.2</c:v>
                </c:pt>
                <c:pt idx="12">
                  <c:v>0.22000000000000036</c:v>
                </c:pt>
                <c:pt idx="13">
                  <c:v>0.36000000000000032</c:v>
                </c:pt>
                <c:pt idx="14">
                  <c:v>0.4</c:v>
                </c:pt>
                <c:pt idx="15">
                  <c:v>0.48000000000000032</c:v>
                </c:pt>
                <c:pt idx="16">
                  <c:v>0.45</c:v>
                </c:pt>
                <c:pt idx="17">
                  <c:v>0.53</c:v>
                </c:pt>
                <c:pt idx="18">
                  <c:v>0.39000000000000196</c:v>
                </c:pt>
                <c:pt idx="19">
                  <c:v>0.2</c:v>
                </c:pt>
                <c:pt idx="20">
                  <c:v>0.18000000000000024</c:v>
                </c:pt>
                <c:pt idx="21">
                  <c:v>0.19000000000000036</c:v>
                </c:pt>
                <c:pt idx="22">
                  <c:v>0.32000000000000195</c:v>
                </c:pt>
                <c:pt idx="23">
                  <c:v>0.4</c:v>
                </c:pt>
                <c:pt idx="24">
                  <c:v>0.30000000000000032</c:v>
                </c:pt>
                <c:pt idx="25">
                  <c:v>0.22000000000000036</c:v>
                </c:pt>
                <c:pt idx="26">
                  <c:v>0.24000000000000021</c:v>
                </c:pt>
                <c:pt idx="27">
                  <c:v>0.24000000000000021</c:v>
                </c:pt>
                <c:pt idx="28">
                  <c:v>0.23</c:v>
                </c:pt>
                <c:pt idx="29">
                  <c:v>0.19000000000000036</c:v>
                </c:pt>
                <c:pt idx="30">
                  <c:v>0.19000000000000036</c:v>
                </c:pt>
              </c:numCache>
            </c:numRef>
          </c:val>
          <c:smooth val="0"/>
          <c:extLst>
            <c:ext xmlns:c16="http://schemas.microsoft.com/office/drawing/2014/chart" uri="{C3380CC4-5D6E-409C-BE32-E72D297353CC}">
              <c16:uniqueId val="{00000001-94BF-4A35-ABBC-A12EEA2BA437}"/>
            </c:ext>
          </c:extLst>
        </c:ser>
        <c:dLbls>
          <c:showLegendKey val="0"/>
          <c:showVal val="0"/>
          <c:showCatName val="0"/>
          <c:showSerName val="0"/>
          <c:showPercent val="0"/>
          <c:showBubbleSize val="0"/>
        </c:dLbls>
        <c:marker val="1"/>
        <c:smooth val="0"/>
        <c:axId val="95313280"/>
        <c:axId val="95315072"/>
      </c:lineChart>
      <c:catAx>
        <c:axId val="95292416"/>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Time (Days)</a:t>
                </a:r>
              </a:p>
            </c:rich>
          </c:tx>
          <c:layout>
            <c:manualLayout>
              <c:xMode val="edge"/>
              <c:yMode val="edge"/>
              <c:x val="0.35468782808398946"/>
              <c:y val="0.93298226610562551"/>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2700000" vert="horz"/>
          <a:lstStyle/>
          <a:p>
            <a:pPr>
              <a:defRPr sz="1000" b="0" i="0" u="none" strike="noStrike" baseline="0">
                <a:solidFill>
                  <a:srgbClr val="000000"/>
                </a:solidFill>
                <a:latin typeface="Arial"/>
                <a:ea typeface="Arial"/>
                <a:cs typeface="Arial"/>
              </a:defRPr>
            </a:pPr>
            <a:endParaRPr lang="en-US"/>
          </a:p>
        </c:txPr>
        <c:crossAx val="95311360"/>
        <c:crosses val="autoZero"/>
        <c:auto val="0"/>
        <c:lblAlgn val="ctr"/>
        <c:lblOffset val="100"/>
        <c:tickLblSkip val="1"/>
        <c:tickMarkSkip val="1"/>
        <c:noMultiLvlLbl val="0"/>
      </c:catAx>
      <c:valAx>
        <c:axId val="95311360"/>
        <c:scaling>
          <c:orientation val="minMax"/>
        </c:scaling>
        <c:delete val="0"/>
        <c:axPos val="l"/>
        <c:title>
          <c:tx>
            <c:rich>
              <a:bodyPr/>
              <a:lstStyle/>
              <a:p>
                <a:pPr>
                  <a:defRPr sz="1000" b="1" i="0" u="none" strike="noStrike" baseline="0">
                    <a:solidFill>
                      <a:srgbClr val="000000"/>
                    </a:solidFill>
                    <a:latin typeface="Arial"/>
                    <a:ea typeface="Arial"/>
                    <a:cs typeface="Arial"/>
                  </a:defRPr>
                </a:pPr>
                <a:r>
                  <a:rPr lang="en-US"/>
                  <a:t>Voltage (V)</a:t>
                </a:r>
              </a:p>
            </c:rich>
          </c:tx>
          <c:layout>
            <c:manualLayout>
              <c:xMode val="edge"/>
              <c:yMode val="edge"/>
              <c:x val="1.852746562019562E-2"/>
              <c:y val="0.38786463756996037"/>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5292416"/>
        <c:crosses val="autoZero"/>
        <c:crossBetween val="between"/>
      </c:valAx>
      <c:catAx>
        <c:axId val="95313280"/>
        <c:scaling>
          <c:orientation val="minMax"/>
        </c:scaling>
        <c:delete val="1"/>
        <c:axPos val="b"/>
        <c:numFmt formatCode="General" sourceLinked="1"/>
        <c:majorTickMark val="out"/>
        <c:minorTickMark val="none"/>
        <c:tickLblPos val="nextTo"/>
        <c:crossAx val="95315072"/>
        <c:crosses val="autoZero"/>
        <c:auto val="0"/>
        <c:lblAlgn val="ctr"/>
        <c:lblOffset val="100"/>
        <c:noMultiLvlLbl val="0"/>
      </c:catAx>
      <c:valAx>
        <c:axId val="95315072"/>
        <c:scaling>
          <c:orientation val="minMax"/>
        </c:scaling>
        <c:delete val="0"/>
        <c:axPos val="r"/>
        <c:title>
          <c:tx>
            <c:rich>
              <a:bodyPr/>
              <a:lstStyle/>
              <a:p>
                <a:pPr>
                  <a:defRPr sz="1000" b="1" i="0" u="none" strike="noStrike" baseline="0">
                    <a:solidFill>
                      <a:srgbClr val="000000"/>
                    </a:solidFill>
                    <a:latin typeface="Arial"/>
                    <a:ea typeface="Arial"/>
                    <a:cs typeface="Arial"/>
                  </a:defRPr>
                </a:pPr>
                <a:r>
                  <a:rPr lang="en-US"/>
                  <a:t>Current(mA)</a:t>
                </a:r>
              </a:p>
            </c:rich>
          </c:tx>
          <c:layout>
            <c:manualLayout>
              <c:xMode val="edge"/>
              <c:yMode val="edge"/>
              <c:x val="0.93383805179692347"/>
              <c:y val="0.39934279676757689"/>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5313280"/>
        <c:crosses val="max"/>
        <c:crossBetween val="between"/>
      </c:valAx>
      <c:spPr>
        <a:solidFill>
          <a:srgbClr val="FFFFFF"/>
        </a:solidFill>
        <a:ln w="12700">
          <a:solidFill>
            <a:srgbClr val="808080"/>
          </a:solidFill>
          <a:prstDash val="solid"/>
        </a:ln>
      </c:spPr>
    </c:plotArea>
    <c:legend>
      <c:legendPos val="r"/>
      <c:layout>
        <c:manualLayout>
          <c:xMode val="edge"/>
          <c:yMode val="edge"/>
          <c:x val="0.6254487849213024"/>
          <c:y val="0.21396482156148536"/>
          <c:w val="0.15937516404199575"/>
          <c:h val="7.5837927666449589E-2"/>
        </c:manualLayout>
      </c:layout>
      <c:overlay val="0"/>
      <c:spPr>
        <a:solidFill>
          <a:srgbClr val="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Arial"/>
                <a:ea typeface="Arial"/>
                <a:cs typeface="Arial"/>
              </a:defRPr>
            </a:pPr>
            <a:r>
              <a:rPr lang="en-US" sz="1200" b="1" i="0" strike="noStrike">
                <a:solidFill>
                  <a:srgbClr val="000000"/>
                </a:solidFill>
                <a:latin typeface="Arial"/>
                <a:cs typeface="Arial"/>
              </a:rPr>
              <a:t>Voltage and Current production in MFC for</a:t>
            </a:r>
            <a:r>
              <a:rPr lang="en-US" sz="1200" b="1" i="0" strike="noStrike" baseline="0">
                <a:solidFill>
                  <a:srgbClr val="000000"/>
                </a:solidFill>
                <a:latin typeface="Arial"/>
                <a:cs typeface="Arial"/>
              </a:rPr>
              <a:t> Cell Two</a:t>
            </a:r>
            <a:endParaRPr lang="en-US" sz="1200" b="1" i="0" strike="noStrike" baseline="30000">
              <a:solidFill>
                <a:srgbClr val="000000"/>
              </a:solidFill>
              <a:latin typeface="Arial"/>
              <a:cs typeface="Arial"/>
            </a:endParaRPr>
          </a:p>
        </c:rich>
      </c:tx>
      <c:layout>
        <c:manualLayout>
          <c:xMode val="edge"/>
          <c:yMode val="edge"/>
          <c:x val="0.13437516404199473"/>
          <c:y val="2.821869488536155E-2"/>
        </c:manualLayout>
      </c:layout>
      <c:overlay val="0"/>
      <c:spPr>
        <a:noFill/>
        <a:ln w="25400">
          <a:noFill/>
        </a:ln>
      </c:spPr>
    </c:title>
    <c:autoTitleDeleted val="0"/>
    <c:plotArea>
      <c:layout>
        <c:manualLayout>
          <c:layoutTarget val="inner"/>
          <c:xMode val="edge"/>
          <c:yMode val="edge"/>
          <c:x val="0.10781258225447254"/>
          <c:y val="0.17989448973229971"/>
          <c:w val="0.75394003634161755"/>
          <c:h val="0.67019515782620664"/>
        </c:manualLayout>
      </c:layout>
      <c:lineChart>
        <c:grouping val="standard"/>
        <c:varyColors val="0"/>
        <c:ser>
          <c:idx val="1"/>
          <c:order val="0"/>
          <c:tx>
            <c:strRef>
              <c:f>'[Copy of David and Rudolf report.xls]Sheet1'!$C$11</c:f>
              <c:strCache>
                <c:ptCount val="1"/>
                <c:pt idx="0">
                  <c:v>Voltage (v)</c:v>
                </c:pt>
              </c:strCache>
            </c:strRef>
          </c:tx>
          <c:spPr>
            <a:ln w="12700">
              <a:solidFill>
                <a:srgbClr val="FF00FF"/>
              </a:solidFill>
              <a:prstDash val="solid"/>
            </a:ln>
          </c:spPr>
          <c:marker>
            <c:symbol val="square"/>
            <c:size val="5"/>
            <c:spPr>
              <a:solidFill>
                <a:srgbClr val="FF00FF"/>
              </a:solidFill>
              <a:ln>
                <a:solidFill>
                  <a:srgbClr val="FF00FF"/>
                </a:solidFill>
                <a:prstDash val="solid"/>
              </a:ln>
            </c:spPr>
          </c:marker>
          <c:cat>
            <c:strRef>
              <c:f>'[Copy of David and Rudolf report.xls]Sheet1'!$B$12:$B$42</c:f>
              <c:strCache>
                <c:ptCount val="31"/>
                <c:pt idx="0">
                  <c:v>Days</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strCache>
            </c:strRef>
          </c:cat>
          <c:val>
            <c:numRef>
              <c:f>'[Copy of David and Rudolf report.xls]Sheet1'!$C$12:$C$42</c:f>
              <c:numCache>
                <c:formatCode>General</c:formatCode>
                <c:ptCount val="31"/>
                <c:pt idx="1">
                  <c:v>0.41000000000000031</c:v>
                </c:pt>
                <c:pt idx="2">
                  <c:v>0.45</c:v>
                </c:pt>
                <c:pt idx="3">
                  <c:v>0.48000000000000032</c:v>
                </c:pt>
                <c:pt idx="4">
                  <c:v>0.46</c:v>
                </c:pt>
                <c:pt idx="5">
                  <c:v>0.49000000000000032</c:v>
                </c:pt>
                <c:pt idx="6">
                  <c:v>0.51</c:v>
                </c:pt>
                <c:pt idx="7">
                  <c:v>0.53</c:v>
                </c:pt>
                <c:pt idx="8">
                  <c:v>0.55000000000000004</c:v>
                </c:pt>
                <c:pt idx="9">
                  <c:v>0.54</c:v>
                </c:pt>
                <c:pt idx="10">
                  <c:v>0.60000000000000064</c:v>
                </c:pt>
                <c:pt idx="11">
                  <c:v>0.61000000000000065</c:v>
                </c:pt>
                <c:pt idx="12">
                  <c:v>0.59</c:v>
                </c:pt>
                <c:pt idx="13">
                  <c:v>0.55000000000000004</c:v>
                </c:pt>
                <c:pt idx="14">
                  <c:v>0.68</c:v>
                </c:pt>
                <c:pt idx="15">
                  <c:v>0.7700000000000039</c:v>
                </c:pt>
                <c:pt idx="16">
                  <c:v>0.81</c:v>
                </c:pt>
                <c:pt idx="17">
                  <c:v>0.89</c:v>
                </c:pt>
                <c:pt idx="18">
                  <c:v>0.82000000000000062</c:v>
                </c:pt>
                <c:pt idx="19">
                  <c:v>0.8</c:v>
                </c:pt>
                <c:pt idx="20">
                  <c:v>0.83000000000000063</c:v>
                </c:pt>
                <c:pt idx="21">
                  <c:v>0.76000000000000389</c:v>
                </c:pt>
                <c:pt idx="22">
                  <c:v>0.69000000000000061</c:v>
                </c:pt>
                <c:pt idx="23">
                  <c:v>0.61000000000000065</c:v>
                </c:pt>
                <c:pt idx="24">
                  <c:v>0.55000000000000004</c:v>
                </c:pt>
                <c:pt idx="25">
                  <c:v>0.48000000000000032</c:v>
                </c:pt>
                <c:pt idx="26">
                  <c:v>0.5</c:v>
                </c:pt>
                <c:pt idx="27">
                  <c:v>0.45</c:v>
                </c:pt>
                <c:pt idx="28">
                  <c:v>0.41000000000000031</c:v>
                </c:pt>
                <c:pt idx="29">
                  <c:v>0.37000000000000038</c:v>
                </c:pt>
                <c:pt idx="30">
                  <c:v>0.32000000000000195</c:v>
                </c:pt>
              </c:numCache>
            </c:numRef>
          </c:val>
          <c:smooth val="0"/>
          <c:extLst>
            <c:ext xmlns:c16="http://schemas.microsoft.com/office/drawing/2014/chart" uri="{C3380CC4-5D6E-409C-BE32-E72D297353CC}">
              <c16:uniqueId val="{00000000-9A4E-44A2-946C-E22CB90B2B7E}"/>
            </c:ext>
          </c:extLst>
        </c:ser>
        <c:dLbls>
          <c:showLegendKey val="0"/>
          <c:showVal val="0"/>
          <c:showCatName val="0"/>
          <c:showSerName val="0"/>
          <c:showPercent val="0"/>
          <c:showBubbleSize val="0"/>
        </c:dLbls>
        <c:marker val="1"/>
        <c:smooth val="0"/>
        <c:axId val="95345664"/>
        <c:axId val="95487488"/>
      </c:lineChart>
      <c:lineChart>
        <c:grouping val="standard"/>
        <c:varyColors val="0"/>
        <c:ser>
          <c:idx val="0"/>
          <c:order val="1"/>
          <c:tx>
            <c:strRef>
              <c:f>'[Copy of David and Rudolf report.xls]Sheet1'!$D$11</c:f>
              <c:strCache>
                <c:ptCount val="1"/>
                <c:pt idx="0">
                  <c:v>Current (A)</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cat>
            <c:strRef>
              <c:f>'[Copy of David and Rudolf report.xls]Sheet1'!$B$12:$B$42</c:f>
              <c:strCache>
                <c:ptCount val="31"/>
                <c:pt idx="0">
                  <c:v>Days</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strCache>
            </c:strRef>
          </c:cat>
          <c:val>
            <c:numRef>
              <c:f>'[Copy of David and Rudolf report.xls]Sheet1'!$D$12:$D$42</c:f>
              <c:numCache>
                <c:formatCode>General</c:formatCode>
                <c:ptCount val="31"/>
                <c:pt idx="1">
                  <c:v>0.22</c:v>
                </c:pt>
                <c:pt idx="2">
                  <c:v>0.18000000000000024</c:v>
                </c:pt>
                <c:pt idx="3">
                  <c:v>0.19</c:v>
                </c:pt>
                <c:pt idx="4">
                  <c:v>0.23</c:v>
                </c:pt>
                <c:pt idx="5">
                  <c:v>0.2</c:v>
                </c:pt>
                <c:pt idx="6">
                  <c:v>0.24000000000000021</c:v>
                </c:pt>
                <c:pt idx="7">
                  <c:v>0.25</c:v>
                </c:pt>
                <c:pt idx="8">
                  <c:v>0.26</c:v>
                </c:pt>
                <c:pt idx="9">
                  <c:v>0.35000000000000031</c:v>
                </c:pt>
                <c:pt idx="10">
                  <c:v>0.32000000000000195</c:v>
                </c:pt>
                <c:pt idx="11">
                  <c:v>0.36000000000000032</c:v>
                </c:pt>
                <c:pt idx="12">
                  <c:v>0.36000000000000032</c:v>
                </c:pt>
                <c:pt idx="13">
                  <c:v>0.38000000000000195</c:v>
                </c:pt>
                <c:pt idx="14">
                  <c:v>0.39000000000000196</c:v>
                </c:pt>
                <c:pt idx="15">
                  <c:v>0.4</c:v>
                </c:pt>
                <c:pt idx="16">
                  <c:v>0.37000000000000038</c:v>
                </c:pt>
                <c:pt idx="17">
                  <c:v>0.41000000000000031</c:v>
                </c:pt>
                <c:pt idx="18">
                  <c:v>0.43000000000000038</c:v>
                </c:pt>
                <c:pt idx="19">
                  <c:v>0.42000000000000032</c:v>
                </c:pt>
                <c:pt idx="20">
                  <c:v>0.46</c:v>
                </c:pt>
                <c:pt idx="21">
                  <c:v>0.54</c:v>
                </c:pt>
                <c:pt idx="22">
                  <c:v>0.51</c:v>
                </c:pt>
                <c:pt idx="23">
                  <c:v>0.53</c:v>
                </c:pt>
                <c:pt idx="24">
                  <c:v>0.59</c:v>
                </c:pt>
                <c:pt idx="25">
                  <c:v>0.56000000000000005</c:v>
                </c:pt>
                <c:pt idx="26">
                  <c:v>0.51</c:v>
                </c:pt>
                <c:pt idx="27">
                  <c:v>0.52</c:v>
                </c:pt>
                <c:pt idx="28">
                  <c:v>0.44</c:v>
                </c:pt>
                <c:pt idx="29">
                  <c:v>0.35000000000000031</c:v>
                </c:pt>
                <c:pt idx="30">
                  <c:v>0.30000000000000032</c:v>
                </c:pt>
              </c:numCache>
            </c:numRef>
          </c:val>
          <c:smooth val="0"/>
          <c:extLst>
            <c:ext xmlns:c16="http://schemas.microsoft.com/office/drawing/2014/chart" uri="{C3380CC4-5D6E-409C-BE32-E72D297353CC}">
              <c16:uniqueId val="{00000001-9A4E-44A2-946C-E22CB90B2B7E}"/>
            </c:ext>
          </c:extLst>
        </c:ser>
        <c:dLbls>
          <c:showLegendKey val="0"/>
          <c:showVal val="0"/>
          <c:showCatName val="0"/>
          <c:showSerName val="0"/>
          <c:showPercent val="0"/>
          <c:showBubbleSize val="0"/>
        </c:dLbls>
        <c:marker val="1"/>
        <c:smooth val="0"/>
        <c:axId val="95489408"/>
        <c:axId val="95495296"/>
      </c:lineChart>
      <c:catAx>
        <c:axId val="95345664"/>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Time (Days)</a:t>
                </a:r>
              </a:p>
            </c:rich>
          </c:tx>
          <c:layout>
            <c:manualLayout>
              <c:xMode val="edge"/>
              <c:yMode val="edge"/>
              <c:x val="0.35468782808398946"/>
              <c:y val="0.93298226610562551"/>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2700000" vert="horz"/>
          <a:lstStyle/>
          <a:p>
            <a:pPr>
              <a:defRPr sz="1000" b="0" i="0" u="none" strike="noStrike" baseline="0">
                <a:solidFill>
                  <a:srgbClr val="000000"/>
                </a:solidFill>
                <a:latin typeface="Arial"/>
                <a:ea typeface="Arial"/>
                <a:cs typeface="Arial"/>
              </a:defRPr>
            </a:pPr>
            <a:endParaRPr lang="en-US"/>
          </a:p>
        </c:txPr>
        <c:crossAx val="95487488"/>
        <c:crosses val="autoZero"/>
        <c:auto val="0"/>
        <c:lblAlgn val="ctr"/>
        <c:lblOffset val="100"/>
        <c:tickLblSkip val="1"/>
        <c:tickMarkSkip val="1"/>
        <c:noMultiLvlLbl val="0"/>
      </c:catAx>
      <c:valAx>
        <c:axId val="95487488"/>
        <c:scaling>
          <c:orientation val="minMax"/>
        </c:scaling>
        <c:delete val="0"/>
        <c:axPos val="l"/>
        <c:title>
          <c:tx>
            <c:rich>
              <a:bodyPr/>
              <a:lstStyle/>
              <a:p>
                <a:pPr>
                  <a:defRPr sz="1000" b="1" i="0" u="none" strike="noStrike" baseline="0">
                    <a:solidFill>
                      <a:srgbClr val="000000"/>
                    </a:solidFill>
                    <a:latin typeface="Arial"/>
                    <a:ea typeface="Arial"/>
                    <a:cs typeface="Arial"/>
                  </a:defRPr>
                </a:pPr>
                <a:r>
                  <a:rPr lang="en-US"/>
                  <a:t>Voltage (V)</a:t>
                </a:r>
              </a:p>
            </c:rich>
          </c:tx>
          <c:layout>
            <c:manualLayout>
              <c:xMode val="edge"/>
              <c:yMode val="edge"/>
              <c:x val="2.5000000000000001E-2"/>
              <c:y val="0.4497361903836094"/>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5345664"/>
        <c:crosses val="autoZero"/>
        <c:crossBetween val="between"/>
      </c:valAx>
      <c:catAx>
        <c:axId val="95489408"/>
        <c:scaling>
          <c:orientation val="minMax"/>
        </c:scaling>
        <c:delete val="1"/>
        <c:axPos val="b"/>
        <c:numFmt formatCode="General" sourceLinked="1"/>
        <c:majorTickMark val="out"/>
        <c:minorTickMark val="none"/>
        <c:tickLblPos val="nextTo"/>
        <c:crossAx val="95495296"/>
        <c:crosses val="autoZero"/>
        <c:auto val="0"/>
        <c:lblAlgn val="ctr"/>
        <c:lblOffset val="100"/>
        <c:noMultiLvlLbl val="0"/>
      </c:catAx>
      <c:valAx>
        <c:axId val="95495296"/>
        <c:scaling>
          <c:orientation val="minMax"/>
        </c:scaling>
        <c:delete val="0"/>
        <c:axPos val="r"/>
        <c:title>
          <c:tx>
            <c:rich>
              <a:bodyPr/>
              <a:lstStyle/>
              <a:p>
                <a:pPr>
                  <a:defRPr sz="1000" b="1" i="0" u="none" strike="noStrike" baseline="0">
                    <a:solidFill>
                      <a:srgbClr val="000000"/>
                    </a:solidFill>
                    <a:latin typeface="Arial"/>
                    <a:ea typeface="Arial"/>
                    <a:cs typeface="Arial"/>
                  </a:defRPr>
                </a:pPr>
                <a:r>
                  <a:rPr lang="en-US"/>
                  <a:t>Current(A)</a:t>
                </a:r>
              </a:p>
            </c:rich>
          </c:tx>
          <c:layout>
            <c:manualLayout>
              <c:xMode val="edge"/>
              <c:yMode val="edge"/>
              <c:x val="0.94520627229289012"/>
              <c:y val="0.44466457236887086"/>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5489408"/>
        <c:crosses val="max"/>
        <c:crossBetween val="between"/>
      </c:valAx>
      <c:spPr>
        <a:solidFill>
          <a:srgbClr val="FFFFFF"/>
        </a:solidFill>
        <a:ln w="12700">
          <a:solidFill>
            <a:srgbClr val="808080"/>
          </a:solidFill>
          <a:prstDash val="solid"/>
        </a:ln>
      </c:spPr>
    </c:plotArea>
    <c:legend>
      <c:legendPos val="r"/>
      <c:layout>
        <c:manualLayout>
          <c:xMode val="edge"/>
          <c:yMode val="edge"/>
          <c:x val="0.17592183188640062"/>
          <c:y val="0.24313138318850044"/>
          <c:w val="0.15937516404199575"/>
          <c:h val="7.5837927666449423E-2"/>
        </c:manualLayout>
      </c:layout>
      <c:overlay val="0"/>
      <c:spPr>
        <a:solidFill>
          <a:srgbClr val="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Arial"/>
                <a:ea typeface="Arial"/>
                <a:cs typeface="Arial"/>
              </a:defRPr>
            </a:pPr>
            <a:r>
              <a:rPr lang="en-US" sz="1200" b="1" i="0" strike="noStrike">
                <a:solidFill>
                  <a:srgbClr val="000000"/>
                </a:solidFill>
                <a:latin typeface="Arial"/>
                <a:cs typeface="Arial"/>
              </a:rPr>
              <a:t>Voltage and Current production in MFC for Cell </a:t>
            </a:r>
            <a:r>
              <a:rPr lang="en-US" sz="1200" b="1" i="0" strike="noStrike" baseline="0">
                <a:solidFill>
                  <a:srgbClr val="000000"/>
                </a:solidFill>
                <a:latin typeface="Arial"/>
                <a:cs typeface="Arial"/>
              </a:rPr>
              <a:t>Three</a:t>
            </a:r>
            <a:endParaRPr lang="en-US" sz="1200" b="1" i="0" strike="noStrike" baseline="30000">
              <a:solidFill>
                <a:srgbClr val="000000"/>
              </a:solidFill>
              <a:latin typeface="Arial"/>
              <a:cs typeface="Arial"/>
            </a:endParaRPr>
          </a:p>
        </c:rich>
      </c:tx>
      <c:layout>
        <c:manualLayout>
          <c:xMode val="edge"/>
          <c:yMode val="edge"/>
          <c:x val="0.13437516404199473"/>
          <c:y val="2.821869488536155E-2"/>
        </c:manualLayout>
      </c:layout>
      <c:overlay val="0"/>
      <c:spPr>
        <a:noFill/>
        <a:ln w="25400">
          <a:noFill/>
        </a:ln>
      </c:spPr>
    </c:title>
    <c:autoTitleDeleted val="0"/>
    <c:plotArea>
      <c:layout>
        <c:manualLayout>
          <c:layoutTarget val="inner"/>
          <c:xMode val="edge"/>
          <c:yMode val="edge"/>
          <c:x val="0.10781258225447254"/>
          <c:y val="0.17989448973229971"/>
          <c:w val="0.76035029275186761"/>
          <c:h val="0.67019515782620664"/>
        </c:manualLayout>
      </c:layout>
      <c:lineChart>
        <c:grouping val="standard"/>
        <c:varyColors val="0"/>
        <c:ser>
          <c:idx val="1"/>
          <c:order val="0"/>
          <c:tx>
            <c:strRef>
              <c:f>Sheet1!$C$11</c:f>
              <c:strCache>
                <c:ptCount val="1"/>
                <c:pt idx="0">
                  <c:v>Voltage (v)</c:v>
                </c:pt>
              </c:strCache>
            </c:strRef>
          </c:tx>
          <c:spPr>
            <a:ln w="12700">
              <a:solidFill>
                <a:srgbClr val="FF00FF"/>
              </a:solidFill>
              <a:prstDash val="solid"/>
            </a:ln>
          </c:spPr>
          <c:marker>
            <c:symbol val="square"/>
            <c:size val="5"/>
            <c:spPr>
              <a:solidFill>
                <a:srgbClr val="FF00FF"/>
              </a:solidFill>
              <a:ln>
                <a:solidFill>
                  <a:srgbClr val="FF00FF"/>
                </a:solidFill>
                <a:prstDash val="solid"/>
              </a:ln>
            </c:spPr>
          </c:marker>
          <c:cat>
            <c:strRef>
              <c:f>Sheet1!$B$12:$B$42</c:f>
              <c:strCache>
                <c:ptCount val="31"/>
                <c:pt idx="0">
                  <c:v>Days</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strCache>
            </c:strRef>
          </c:cat>
          <c:val>
            <c:numRef>
              <c:f>Sheet1!$C$12:$C$42</c:f>
              <c:numCache>
                <c:formatCode>General</c:formatCode>
                <c:ptCount val="31"/>
                <c:pt idx="1">
                  <c:v>0.38000000000000184</c:v>
                </c:pt>
                <c:pt idx="2">
                  <c:v>0.36000000000000032</c:v>
                </c:pt>
                <c:pt idx="3">
                  <c:v>0.39000000000000185</c:v>
                </c:pt>
                <c:pt idx="4">
                  <c:v>0.45</c:v>
                </c:pt>
                <c:pt idx="5">
                  <c:v>0.42000000000000032</c:v>
                </c:pt>
                <c:pt idx="6">
                  <c:v>0.4</c:v>
                </c:pt>
                <c:pt idx="7">
                  <c:v>0.48000000000000032</c:v>
                </c:pt>
                <c:pt idx="8">
                  <c:v>0.53</c:v>
                </c:pt>
                <c:pt idx="9">
                  <c:v>0.56000000000000005</c:v>
                </c:pt>
                <c:pt idx="10">
                  <c:v>0.60000000000000064</c:v>
                </c:pt>
                <c:pt idx="11">
                  <c:v>0.61000000000000065</c:v>
                </c:pt>
                <c:pt idx="12">
                  <c:v>0.66000000000000414</c:v>
                </c:pt>
                <c:pt idx="13">
                  <c:v>0.74000000000000321</c:v>
                </c:pt>
                <c:pt idx="14">
                  <c:v>0.8</c:v>
                </c:pt>
                <c:pt idx="15">
                  <c:v>0.83000000000000063</c:v>
                </c:pt>
                <c:pt idx="16">
                  <c:v>0.82000000000000062</c:v>
                </c:pt>
                <c:pt idx="17">
                  <c:v>0.85000000000000064</c:v>
                </c:pt>
                <c:pt idx="18">
                  <c:v>0.81</c:v>
                </c:pt>
                <c:pt idx="19">
                  <c:v>0.79</c:v>
                </c:pt>
                <c:pt idx="20">
                  <c:v>0.75000000000000333</c:v>
                </c:pt>
                <c:pt idx="21">
                  <c:v>0.70000000000000062</c:v>
                </c:pt>
                <c:pt idx="22">
                  <c:v>0.66000000000000414</c:v>
                </c:pt>
                <c:pt idx="23">
                  <c:v>0.61000000000000065</c:v>
                </c:pt>
                <c:pt idx="24">
                  <c:v>0.55000000000000004</c:v>
                </c:pt>
                <c:pt idx="25">
                  <c:v>0.58000000000000007</c:v>
                </c:pt>
                <c:pt idx="26">
                  <c:v>0.51</c:v>
                </c:pt>
                <c:pt idx="27">
                  <c:v>0.47000000000000008</c:v>
                </c:pt>
                <c:pt idx="28">
                  <c:v>0.41000000000000031</c:v>
                </c:pt>
                <c:pt idx="29">
                  <c:v>0.37000000000000038</c:v>
                </c:pt>
                <c:pt idx="30">
                  <c:v>0.33000000000000207</c:v>
                </c:pt>
              </c:numCache>
            </c:numRef>
          </c:val>
          <c:smooth val="0"/>
          <c:extLst>
            <c:ext xmlns:c16="http://schemas.microsoft.com/office/drawing/2014/chart" uri="{C3380CC4-5D6E-409C-BE32-E72D297353CC}">
              <c16:uniqueId val="{00000000-A7A7-4C17-A8B8-73F58DF2A848}"/>
            </c:ext>
          </c:extLst>
        </c:ser>
        <c:dLbls>
          <c:showLegendKey val="0"/>
          <c:showVal val="0"/>
          <c:showCatName val="0"/>
          <c:showSerName val="0"/>
          <c:showPercent val="0"/>
          <c:showBubbleSize val="0"/>
        </c:dLbls>
        <c:marker val="1"/>
        <c:smooth val="0"/>
        <c:axId val="95509504"/>
        <c:axId val="95528448"/>
      </c:lineChart>
      <c:lineChart>
        <c:grouping val="standard"/>
        <c:varyColors val="0"/>
        <c:ser>
          <c:idx val="0"/>
          <c:order val="1"/>
          <c:tx>
            <c:strRef>
              <c:f>Sheet1!$D$11</c:f>
              <c:strCache>
                <c:ptCount val="1"/>
                <c:pt idx="0">
                  <c:v>Current (A)</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cat>
            <c:strRef>
              <c:f>Sheet1!$B$12:$B$42</c:f>
              <c:strCache>
                <c:ptCount val="31"/>
                <c:pt idx="0">
                  <c:v>Days</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strCache>
            </c:strRef>
          </c:cat>
          <c:val>
            <c:numRef>
              <c:f>Sheet1!$D$12:$D$42</c:f>
              <c:numCache>
                <c:formatCode>General</c:formatCode>
                <c:ptCount val="31"/>
                <c:pt idx="1">
                  <c:v>0.36000000000000032</c:v>
                </c:pt>
                <c:pt idx="2">
                  <c:v>0.31000000000000161</c:v>
                </c:pt>
                <c:pt idx="3">
                  <c:v>0.29000000000000031</c:v>
                </c:pt>
                <c:pt idx="4">
                  <c:v>0.30000000000000032</c:v>
                </c:pt>
                <c:pt idx="5">
                  <c:v>0.33000000000000207</c:v>
                </c:pt>
                <c:pt idx="6">
                  <c:v>0.4</c:v>
                </c:pt>
                <c:pt idx="7">
                  <c:v>0.42000000000000032</c:v>
                </c:pt>
                <c:pt idx="8">
                  <c:v>0.46</c:v>
                </c:pt>
                <c:pt idx="9">
                  <c:v>0.49000000000000032</c:v>
                </c:pt>
                <c:pt idx="10">
                  <c:v>0.54</c:v>
                </c:pt>
                <c:pt idx="11">
                  <c:v>0.58000000000000007</c:v>
                </c:pt>
                <c:pt idx="12">
                  <c:v>0.62000000000000322</c:v>
                </c:pt>
                <c:pt idx="13">
                  <c:v>0.66000000000000414</c:v>
                </c:pt>
                <c:pt idx="14">
                  <c:v>0.5</c:v>
                </c:pt>
                <c:pt idx="15">
                  <c:v>0.46</c:v>
                </c:pt>
                <c:pt idx="16">
                  <c:v>0.44</c:v>
                </c:pt>
                <c:pt idx="17">
                  <c:v>0.4</c:v>
                </c:pt>
                <c:pt idx="18">
                  <c:v>0.37000000000000038</c:v>
                </c:pt>
                <c:pt idx="19">
                  <c:v>0.41000000000000031</c:v>
                </c:pt>
                <c:pt idx="20">
                  <c:v>0.41000000000000031</c:v>
                </c:pt>
                <c:pt idx="21">
                  <c:v>0.43000000000000038</c:v>
                </c:pt>
                <c:pt idx="22">
                  <c:v>0.4</c:v>
                </c:pt>
                <c:pt idx="23">
                  <c:v>0.38000000000000184</c:v>
                </c:pt>
                <c:pt idx="24">
                  <c:v>0.31000000000000161</c:v>
                </c:pt>
                <c:pt idx="25">
                  <c:v>0.35000000000000031</c:v>
                </c:pt>
                <c:pt idx="26">
                  <c:v>0.37000000000000038</c:v>
                </c:pt>
                <c:pt idx="27">
                  <c:v>0.34</c:v>
                </c:pt>
                <c:pt idx="28">
                  <c:v>0.32000000000000184</c:v>
                </c:pt>
                <c:pt idx="29">
                  <c:v>0.30000000000000032</c:v>
                </c:pt>
                <c:pt idx="30">
                  <c:v>0.30000000000000032</c:v>
                </c:pt>
              </c:numCache>
            </c:numRef>
          </c:val>
          <c:smooth val="0"/>
          <c:extLst>
            <c:ext xmlns:c16="http://schemas.microsoft.com/office/drawing/2014/chart" uri="{C3380CC4-5D6E-409C-BE32-E72D297353CC}">
              <c16:uniqueId val="{00000001-A7A7-4C17-A8B8-73F58DF2A848}"/>
            </c:ext>
          </c:extLst>
        </c:ser>
        <c:dLbls>
          <c:showLegendKey val="0"/>
          <c:showVal val="0"/>
          <c:showCatName val="0"/>
          <c:showSerName val="0"/>
          <c:showPercent val="0"/>
          <c:showBubbleSize val="0"/>
        </c:dLbls>
        <c:marker val="1"/>
        <c:smooth val="0"/>
        <c:axId val="95530368"/>
        <c:axId val="95536256"/>
      </c:lineChart>
      <c:catAx>
        <c:axId val="95509504"/>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Time (Days)</a:t>
                </a:r>
              </a:p>
            </c:rich>
          </c:tx>
          <c:layout>
            <c:manualLayout>
              <c:xMode val="edge"/>
              <c:yMode val="edge"/>
              <c:x val="0.35468782808398946"/>
              <c:y val="0.93298226610562551"/>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2700000" vert="horz"/>
          <a:lstStyle/>
          <a:p>
            <a:pPr>
              <a:defRPr sz="1000" b="0" i="0" u="none" strike="noStrike" baseline="0">
                <a:solidFill>
                  <a:srgbClr val="000000"/>
                </a:solidFill>
                <a:latin typeface="Arial"/>
                <a:ea typeface="Arial"/>
                <a:cs typeface="Arial"/>
              </a:defRPr>
            </a:pPr>
            <a:endParaRPr lang="en-US"/>
          </a:p>
        </c:txPr>
        <c:crossAx val="95528448"/>
        <c:crosses val="autoZero"/>
        <c:auto val="0"/>
        <c:lblAlgn val="ctr"/>
        <c:lblOffset val="100"/>
        <c:tickLblSkip val="1"/>
        <c:tickMarkSkip val="1"/>
        <c:noMultiLvlLbl val="0"/>
      </c:catAx>
      <c:valAx>
        <c:axId val="95528448"/>
        <c:scaling>
          <c:orientation val="minMax"/>
        </c:scaling>
        <c:delete val="0"/>
        <c:axPos val="l"/>
        <c:title>
          <c:tx>
            <c:rich>
              <a:bodyPr/>
              <a:lstStyle/>
              <a:p>
                <a:pPr>
                  <a:defRPr sz="1000" b="1" i="0" u="none" strike="noStrike" baseline="0">
                    <a:solidFill>
                      <a:srgbClr val="000000"/>
                    </a:solidFill>
                    <a:latin typeface="Arial"/>
                    <a:ea typeface="Arial"/>
                    <a:cs typeface="Arial"/>
                  </a:defRPr>
                </a:pPr>
                <a:r>
                  <a:rPr lang="en-US"/>
                  <a:t>Voltage (V)</a:t>
                </a:r>
              </a:p>
            </c:rich>
          </c:tx>
          <c:layout>
            <c:manualLayout>
              <c:xMode val="edge"/>
              <c:yMode val="edge"/>
              <c:x val="1.8589743589743586E-2"/>
              <c:y val="0.35293686649824713"/>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5509504"/>
        <c:crosses val="autoZero"/>
        <c:crossBetween val="between"/>
      </c:valAx>
      <c:catAx>
        <c:axId val="95530368"/>
        <c:scaling>
          <c:orientation val="minMax"/>
        </c:scaling>
        <c:delete val="1"/>
        <c:axPos val="b"/>
        <c:numFmt formatCode="General" sourceLinked="1"/>
        <c:majorTickMark val="out"/>
        <c:minorTickMark val="none"/>
        <c:tickLblPos val="nextTo"/>
        <c:crossAx val="95536256"/>
        <c:crosses val="autoZero"/>
        <c:auto val="0"/>
        <c:lblAlgn val="ctr"/>
        <c:lblOffset val="100"/>
        <c:noMultiLvlLbl val="0"/>
      </c:catAx>
      <c:valAx>
        <c:axId val="95536256"/>
        <c:scaling>
          <c:orientation val="minMax"/>
        </c:scaling>
        <c:delete val="0"/>
        <c:axPos val="r"/>
        <c:title>
          <c:tx>
            <c:rich>
              <a:bodyPr/>
              <a:lstStyle/>
              <a:p>
                <a:pPr>
                  <a:defRPr sz="1000" b="1" i="0" u="none" strike="noStrike" baseline="0">
                    <a:solidFill>
                      <a:srgbClr val="000000"/>
                    </a:solidFill>
                    <a:latin typeface="Arial"/>
                    <a:ea typeface="Arial"/>
                    <a:cs typeface="Arial"/>
                  </a:defRPr>
                </a:pPr>
                <a:r>
                  <a:rPr lang="en-US"/>
                  <a:t>Current(A)</a:t>
                </a:r>
              </a:p>
            </c:rich>
          </c:tx>
          <c:layout>
            <c:manualLayout>
              <c:xMode val="edge"/>
              <c:yMode val="edge"/>
              <c:x val="0.94734302442963869"/>
              <c:y val="0.37071800451173109"/>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5530368"/>
        <c:crosses val="max"/>
        <c:crossBetween val="between"/>
      </c:valAx>
      <c:spPr>
        <a:solidFill>
          <a:srgbClr val="FFFFFF"/>
        </a:solidFill>
        <a:ln w="12700">
          <a:solidFill>
            <a:srgbClr val="808080"/>
          </a:solidFill>
          <a:prstDash val="solid"/>
        </a:ln>
      </c:spPr>
    </c:plotArea>
    <c:legend>
      <c:legendPos val="r"/>
      <c:layout>
        <c:manualLayout>
          <c:xMode val="edge"/>
          <c:yMode val="edge"/>
          <c:x val="0.45156282808398951"/>
          <c:y val="0.56437482351743073"/>
          <c:w val="0.15937516404199575"/>
          <c:h val="7.5837927666449423E-2"/>
        </c:manualLayout>
      </c:layout>
      <c:overlay val="0"/>
      <c:spPr>
        <a:solidFill>
          <a:srgbClr val="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Arial"/>
                <a:ea typeface="Arial"/>
                <a:cs typeface="Arial"/>
              </a:defRPr>
            </a:pPr>
            <a:r>
              <a:rPr lang="en-US" sz="1200" b="1" i="0" strike="noStrike">
                <a:solidFill>
                  <a:srgbClr val="000000"/>
                </a:solidFill>
                <a:latin typeface="Arial"/>
                <a:cs typeface="Arial"/>
              </a:rPr>
              <a:t>Voltage and Current production in MFC for</a:t>
            </a:r>
            <a:r>
              <a:rPr lang="en-US" sz="1200" b="1" i="0" strike="noStrike" baseline="0">
                <a:solidFill>
                  <a:srgbClr val="000000"/>
                </a:solidFill>
                <a:latin typeface="Arial"/>
                <a:cs typeface="Arial"/>
              </a:rPr>
              <a:t> Cell Four</a:t>
            </a:r>
            <a:endParaRPr lang="en-US" sz="1200" b="1" i="0" strike="noStrike" baseline="30000">
              <a:solidFill>
                <a:srgbClr val="000000"/>
              </a:solidFill>
              <a:latin typeface="Arial"/>
              <a:cs typeface="Arial"/>
            </a:endParaRPr>
          </a:p>
        </c:rich>
      </c:tx>
      <c:layout>
        <c:manualLayout>
          <c:xMode val="edge"/>
          <c:yMode val="edge"/>
          <c:x val="0.13437516404199473"/>
          <c:y val="2.821869488536155E-2"/>
        </c:manualLayout>
      </c:layout>
      <c:overlay val="0"/>
      <c:spPr>
        <a:noFill/>
        <a:ln w="25400">
          <a:noFill/>
        </a:ln>
      </c:spPr>
    </c:title>
    <c:autoTitleDeleted val="0"/>
    <c:plotArea>
      <c:layout>
        <c:manualLayout>
          <c:layoutTarget val="inner"/>
          <c:xMode val="edge"/>
          <c:yMode val="edge"/>
          <c:x val="0.10781258225447254"/>
          <c:y val="0.17989448973229971"/>
          <c:w val="0.76889730129888334"/>
          <c:h val="0.67019515782620664"/>
        </c:manualLayout>
      </c:layout>
      <c:lineChart>
        <c:grouping val="standard"/>
        <c:varyColors val="0"/>
        <c:ser>
          <c:idx val="1"/>
          <c:order val="0"/>
          <c:tx>
            <c:strRef>
              <c:f>'[Copy of David and Rudolf report.xls]Sheet1'!$C$11</c:f>
              <c:strCache>
                <c:ptCount val="1"/>
                <c:pt idx="0">
                  <c:v>Voltage (v)</c:v>
                </c:pt>
              </c:strCache>
            </c:strRef>
          </c:tx>
          <c:spPr>
            <a:ln w="12700">
              <a:solidFill>
                <a:srgbClr val="FF00FF"/>
              </a:solidFill>
              <a:prstDash val="solid"/>
            </a:ln>
          </c:spPr>
          <c:marker>
            <c:symbol val="square"/>
            <c:size val="5"/>
            <c:spPr>
              <a:solidFill>
                <a:srgbClr val="FF00FF"/>
              </a:solidFill>
              <a:ln>
                <a:solidFill>
                  <a:srgbClr val="FF00FF"/>
                </a:solidFill>
                <a:prstDash val="solid"/>
              </a:ln>
            </c:spPr>
          </c:marker>
          <c:cat>
            <c:strRef>
              <c:f>'[Copy of David and Rudolf report.xls]Sheet1'!$B$12:$B$42</c:f>
              <c:strCache>
                <c:ptCount val="31"/>
                <c:pt idx="0">
                  <c:v>Days</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strCache>
            </c:strRef>
          </c:cat>
          <c:val>
            <c:numRef>
              <c:f>'[Copy of David and Rudolf report.xls]Sheet1'!$C$12:$C$42</c:f>
              <c:numCache>
                <c:formatCode>General</c:formatCode>
                <c:ptCount val="31"/>
                <c:pt idx="1">
                  <c:v>0.35000000000000031</c:v>
                </c:pt>
                <c:pt idx="2">
                  <c:v>0.39000000000000196</c:v>
                </c:pt>
                <c:pt idx="3">
                  <c:v>0.43000000000000038</c:v>
                </c:pt>
                <c:pt idx="4">
                  <c:v>0.4</c:v>
                </c:pt>
                <c:pt idx="5">
                  <c:v>0.39000000000000196</c:v>
                </c:pt>
                <c:pt idx="6">
                  <c:v>0.39000000000000196</c:v>
                </c:pt>
                <c:pt idx="7">
                  <c:v>0.41000000000000031</c:v>
                </c:pt>
                <c:pt idx="8">
                  <c:v>0.43000000000000038</c:v>
                </c:pt>
                <c:pt idx="9">
                  <c:v>0.44</c:v>
                </c:pt>
                <c:pt idx="10">
                  <c:v>0.43000000000000038</c:v>
                </c:pt>
                <c:pt idx="11">
                  <c:v>0.45</c:v>
                </c:pt>
                <c:pt idx="12">
                  <c:v>0.42000000000000032</c:v>
                </c:pt>
                <c:pt idx="13">
                  <c:v>0.5</c:v>
                </c:pt>
                <c:pt idx="14">
                  <c:v>0.55000000000000004</c:v>
                </c:pt>
                <c:pt idx="15">
                  <c:v>0.59</c:v>
                </c:pt>
                <c:pt idx="16">
                  <c:v>0.6400000000000039</c:v>
                </c:pt>
                <c:pt idx="17">
                  <c:v>0.71000000000000063</c:v>
                </c:pt>
                <c:pt idx="18">
                  <c:v>0.8</c:v>
                </c:pt>
                <c:pt idx="19">
                  <c:v>0.86000000000000065</c:v>
                </c:pt>
                <c:pt idx="20">
                  <c:v>0.81</c:v>
                </c:pt>
                <c:pt idx="21">
                  <c:v>0.75000000000000355</c:v>
                </c:pt>
                <c:pt idx="22">
                  <c:v>0.67000000000000448</c:v>
                </c:pt>
                <c:pt idx="23">
                  <c:v>0.61000000000000065</c:v>
                </c:pt>
                <c:pt idx="24">
                  <c:v>0.54</c:v>
                </c:pt>
                <c:pt idx="25">
                  <c:v>0.49000000000000032</c:v>
                </c:pt>
                <c:pt idx="26">
                  <c:v>0.44</c:v>
                </c:pt>
                <c:pt idx="27">
                  <c:v>0.48000000000000032</c:v>
                </c:pt>
                <c:pt idx="28">
                  <c:v>0.46</c:v>
                </c:pt>
                <c:pt idx="29">
                  <c:v>0.41000000000000031</c:v>
                </c:pt>
                <c:pt idx="30">
                  <c:v>0.4</c:v>
                </c:pt>
              </c:numCache>
            </c:numRef>
          </c:val>
          <c:smooth val="0"/>
          <c:extLst>
            <c:ext xmlns:c16="http://schemas.microsoft.com/office/drawing/2014/chart" uri="{C3380CC4-5D6E-409C-BE32-E72D297353CC}">
              <c16:uniqueId val="{00000000-43B2-42D8-AF5F-04F48E63B0AF}"/>
            </c:ext>
          </c:extLst>
        </c:ser>
        <c:dLbls>
          <c:showLegendKey val="0"/>
          <c:showVal val="0"/>
          <c:showCatName val="0"/>
          <c:showSerName val="0"/>
          <c:showPercent val="0"/>
          <c:showBubbleSize val="0"/>
        </c:dLbls>
        <c:marker val="1"/>
        <c:smooth val="0"/>
        <c:axId val="95566848"/>
        <c:axId val="95585792"/>
      </c:lineChart>
      <c:lineChart>
        <c:grouping val="standard"/>
        <c:varyColors val="0"/>
        <c:ser>
          <c:idx val="0"/>
          <c:order val="1"/>
          <c:tx>
            <c:strRef>
              <c:f>'[Copy of David and Rudolf report.xls]Sheet1'!$D$11</c:f>
              <c:strCache>
                <c:ptCount val="1"/>
                <c:pt idx="0">
                  <c:v>Current (A)</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cat>
            <c:strRef>
              <c:f>'[Copy of David and Rudolf report.xls]Sheet1'!$B$12:$B$42</c:f>
              <c:strCache>
                <c:ptCount val="31"/>
                <c:pt idx="0">
                  <c:v>Days</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strCache>
            </c:strRef>
          </c:cat>
          <c:val>
            <c:numRef>
              <c:f>'[Copy of David and Rudolf report.xls]Sheet1'!$D$12:$D$42</c:f>
              <c:numCache>
                <c:formatCode>General</c:formatCode>
                <c:ptCount val="31"/>
                <c:pt idx="1">
                  <c:v>0.14000000000000001</c:v>
                </c:pt>
                <c:pt idx="2">
                  <c:v>0.15000000000000024</c:v>
                </c:pt>
                <c:pt idx="3">
                  <c:v>0.1</c:v>
                </c:pt>
                <c:pt idx="4">
                  <c:v>0.13</c:v>
                </c:pt>
                <c:pt idx="5">
                  <c:v>0.13</c:v>
                </c:pt>
                <c:pt idx="6">
                  <c:v>0.17</c:v>
                </c:pt>
                <c:pt idx="7">
                  <c:v>0.2</c:v>
                </c:pt>
                <c:pt idx="8">
                  <c:v>0.19</c:v>
                </c:pt>
                <c:pt idx="9">
                  <c:v>0.2</c:v>
                </c:pt>
                <c:pt idx="10">
                  <c:v>0.22</c:v>
                </c:pt>
                <c:pt idx="11">
                  <c:v>0.25</c:v>
                </c:pt>
                <c:pt idx="12">
                  <c:v>0.26</c:v>
                </c:pt>
                <c:pt idx="13">
                  <c:v>0.35000000000000031</c:v>
                </c:pt>
                <c:pt idx="14">
                  <c:v>0.37000000000000038</c:v>
                </c:pt>
                <c:pt idx="15">
                  <c:v>0.37000000000000038</c:v>
                </c:pt>
                <c:pt idx="16">
                  <c:v>0.4</c:v>
                </c:pt>
                <c:pt idx="17">
                  <c:v>0.39000000000000196</c:v>
                </c:pt>
                <c:pt idx="18">
                  <c:v>0.41000000000000031</c:v>
                </c:pt>
                <c:pt idx="19">
                  <c:v>0.46</c:v>
                </c:pt>
                <c:pt idx="20">
                  <c:v>0.35000000000000031</c:v>
                </c:pt>
                <c:pt idx="21">
                  <c:v>0.35000000000000031</c:v>
                </c:pt>
                <c:pt idx="22">
                  <c:v>0.32000000000000195</c:v>
                </c:pt>
                <c:pt idx="23">
                  <c:v>0.25</c:v>
                </c:pt>
                <c:pt idx="24">
                  <c:v>0.28000000000000008</c:v>
                </c:pt>
                <c:pt idx="25">
                  <c:v>0.29000000000000031</c:v>
                </c:pt>
                <c:pt idx="26">
                  <c:v>0.27</c:v>
                </c:pt>
                <c:pt idx="27">
                  <c:v>0.25</c:v>
                </c:pt>
                <c:pt idx="28">
                  <c:v>0.22</c:v>
                </c:pt>
                <c:pt idx="29">
                  <c:v>0.23</c:v>
                </c:pt>
                <c:pt idx="30">
                  <c:v>0.21000000000000021</c:v>
                </c:pt>
              </c:numCache>
            </c:numRef>
          </c:val>
          <c:smooth val="0"/>
          <c:extLst>
            <c:ext xmlns:c16="http://schemas.microsoft.com/office/drawing/2014/chart" uri="{C3380CC4-5D6E-409C-BE32-E72D297353CC}">
              <c16:uniqueId val="{00000001-43B2-42D8-AF5F-04F48E63B0AF}"/>
            </c:ext>
          </c:extLst>
        </c:ser>
        <c:dLbls>
          <c:showLegendKey val="0"/>
          <c:showVal val="0"/>
          <c:showCatName val="0"/>
          <c:showSerName val="0"/>
          <c:showPercent val="0"/>
          <c:showBubbleSize val="0"/>
        </c:dLbls>
        <c:marker val="1"/>
        <c:smooth val="0"/>
        <c:axId val="95587712"/>
        <c:axId val="95589504"/>
      </c:lineChart>
      <c:catAx>
        <c:axId val="95566848"/>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Time (Days)</a:t>
                </a:r>
              </a:p>
            </c:rich>
          </c:tx>
          <c:layout>
            <c:manualLayout>
              <c:xMode val="edge"/>
              <c:yMode val="edge"/>
              <c:x val="0.35468782808398946"/>
              <c:y val="0.93298226610562551"/>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2700000" vert="horz"/>
          <a:lstStyle/>
          <a:p>
            <a:pPr>
              <a:defRPr sz="1000" b="0" i="0" u="none" strike="noStrike" baseline="0">
                <a:solidFill>
                  <a:srgbClr val="000000"/>
                </a:solidFill>
                <a:latin typeface="Arial"/>
                <a:ea typeface="Arial"/>
                <a:cs typeface="Arial"/>
              </a:defRPr>
            </a:pPr>
            <a:endParaRPr lang="en-US"/>
          </a:p>
        </c:txPr>
        <c:crossAx val="95585792"/>
        <c:crosses val="autoZero"/>
        <c:auto val="0"/>
        <c:lblAlgn val="ctr"/>
        <c:lblOffset val="100"/>
        <c:tickLblSkip val="1"/>
        <c:tickMarkSkip val="1"/>
        <c:noMultiLvlLbl val="0"/>
      </c:catAx>
      <c:valAx>
        <c:axId val="95585792"/>
        <c:scaling>
          <c:orientation val="minMax"/>
        </c:scaling>
        <c:delete val="0"/>
        <c:axPos val="l"/>
        <c:title>
          <c:tx>
            <c:rich>
              <a:bodyPr/>
              <a:lstStyle/>
              <a:p>
                <a:pPr>
                  <a:defRPr sz="1000" b="1" i="0" u="none" strike="noStrike" baseline="0">
                    <a:solidFill>
                      <a:srgbClr val="000000"/>
                    </a:solidFill>
                    <a:latin typeface="Arial"/>
                    <a:ea typeface="Arial"/>
                    <a:cs typeface="Arial"/>
                  </a:defRPr>
                </a:pPr>
                <a:r>
                  <a:rPr lang="en-US"/>
                  <a:t>Voltage (V)</a:t>
                </a:r>
              </a:p>
            </c:rich>
          </c:tx>
          <c:layout>
            <c:manualLayout>
              <c:xMode val="edge"/>
              <c:yMode val="edge"/>
              <c:x val="2.5000000000000001E-2"/>
              <c:y val="0.4497361903836094"/>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5566848"/>
        <c:crosses val="autoZero"/>
        <c:crossBetween val="between"/>
      </c:valAx>
      <c:catAx>
        <c:axId val="95587712"/>
        <c:scaling>
          <c:orientation val="minMax"/>
        </c:scaling>
        <c:delete val="1"/>
        <c:axPos val="b"/>
        <c:numFmt formatCode="General" sourceLinked="1"/>
        <c:majorTickMark val="out"/>
        <c:minorTickMark val="none"/>
        <c:tickLblPos val="nextTo"/>
        <c:crossAx val="95589504"/>
        <c:crosses val="autoZero"/>
        <c:auto val="0"/>
        <c:lblAlgn val="ctr"/>
        <c:lblOffset val="100"/>
        <c:noMultiLvlLbl val="0"/>
      </c:catAx>
      <c:valAx>
        <c:axId val="95589504"/>
        <c:scaling>
          <c:orientation val="minMax"/>
        </c:scaling>
        <c:delete val="0"/>
        <c:axPos val="r"/>
        <c:title>
          <c:tx>
            <c:rich>
              <a:bodyPr/>
              <a:lstStyle/>
              <a:p>
                <a:pPr>
                  <a:defRPr sz="1000" b="1" i="0" u="none" strike="noStrike" baseline="0">
                    <a:solidFill>
                      <a:srgbClr val="000000"/>
                    </a:solidFill>
                    <a:latin typeface="Arial"/>
                    <a:ea typeface="Arial"/>
                    <a:cs typeface="Arial"/>
                  </a:defRPr>
                </a:pPr>
                <a:r>
                  <a:rPr lang="en-US"/>
                  <a:t>Current(A)</a:t>
                </a:r>
              </a:p>
            </c:rich>
          </c:tx>
          <c:layout>
            <c:manualLayout>
              <c:xMode val="edge"/>
              <c:yMode val="edge"/>
              <c:x val="0.93665926374588204"/>
              <c:y val="0.41780220365855536"/>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5587712"/>
        <c:crosses val="max"/>
        <c:crossBetween val="between"/>
      </c:valAx>
      <c:spPr>
        <a:solidFill>
          <a:srgbClr val="FFFFFF"/>
        </a:solidFill>
        <a:ln w="12700">
          <a:solidFill>
            <a:srgbClr val="808080"/>
          </a:solidFill>
          <a:prstDash val="solid"/>
        </a:ln>
      </c:spPr>
    </c:plotArea>
    <c:legend>
      <c:legendPos val="r"/>
      <c:layout>
        <c:manualLayout>
          <c:xMode val="edge"/>
          <c:yMode val="edge"/>
          <c:x val="0.20369960966417661"/>
          <c:y val="0.24626990154149755"/>
          <c:w val="0.15937516404199575"/>
          <c:h val="7.5837927666449423E-2"/>
        </c:manualLayout>
      </c:layout>
      <c:overlay val="0"/>
      <c:spPr>
        <a:solidFill>
          <a:srgbClr val="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Arial"/>
                <a:ea typeface="Arial"/>
                <a:cs typeface="Arial"/>
              </a:defRPr>
            </a:pPr>
            <a:r>
              <a:rPr lang="en-US" sz="1200" b="1" i="0" strike="noStrike">
                <a:solidFill>
                  <a:srgbClr val="000000"/>
                </a:solidFill>
                <a:latin typeface="Arial"/>
                <a:cs typeface="Arial"/>
              </a:rPr>
              <a:t>Voltage and Current production in MFC for Cell Five</a:t>
            </a:r>
            <a:endParaRPr lang="en-US" sz="1200" b="1" i="0" strike="noStrike" baseline="30000">
              <a:solidFill>
                <a:srgbClr val="000000"/>
              </a:solidFill>
              <a:latin typeface="Arial"/>
              <a:cs typeface="Arial"/>
            </a:endParaRPr>
          </a:p>
        </c:rich>
      </c:tx>
      <c:layout>
        <c:manualLayout>
          <c:xMode val="edge"/>
          <c:yMode val="edge"/>
          <c:x val="0.13437516404199473"/>
          <c:y val="2.821869488536155E-2"/>
        </c:manualLayout>
      </c:layout>
      <c:overlay val="0"/>
      <c:spPr>
        <a:noFill/>
        <a:ln w="25400">
          <a:noFill/>
        </a:ln>
      </c:spPr>
    </c:title>
    <c:autoTitleDeleted val="0"/>
    <c:plotArea>
      <c:layout>
        <c:manualLayout>
          <c:layoutTarget val="inner"/>
          <c:xMode val="edge"/>
          <c:yMode val="edge"/>
          <c:x val="0.10781258225447254"/>
          <c:y val="0.17989448973229971"/>
          <c:w val="0.75921234805903637"/>
          <c:h val="0.67019515782620664"/>
        </c:manualLayout>
      </c:layout>
      <c:lineChart>
        <c:grouping val="standard"/>
        <c:varyColors val="0"/>
        <c:ser>
          <c:idx val="1"/>
          <c:order val="0"/>
          <c:tx>
            <c:strRef>
              <c:f>'[Copy of David and Rudolf report.xls]Sheet1'!$C$11</c:f>
              <c:strCache>
                <c:ptCount val="1"/>
                <c:pt idx="0">
                  <c:v>Voltage (v)</c:v>
                </c:pt>
              </c:strCache>
            </c:strRef>
          </c:tx>
          <c:spPr>
            <a:ln w="12700">
              <a:solidFill>
                <a:srgbClr val="FF00FF"/>
              </a:solidFill>
              <a:prstDash val="solid"/>
            </a:ln>
          </c:spPr>
          <c:marker>
            <c:symbol val="square"/>
            <c:size val="5"/>
            <c:spPr>
              <a:solidFill>
                <a:srgbClr val="FF00FF"/>
              </a:solidFill>
              <a:ln>
                <a:solidFill>
                  <a:srgbClr val="FF00FF"/>
                </a:solidFill>
                <a:prstDash val="solid"/>
              </a:ln>
            </c:spPr>
          </c:marker>
          <c:cat>
            <c:strRef>
              <c:f>'[Copy of David and Rudolf report.xls]Sheet1'!$B$12:$B$42</c:f>
              <c:strCache>
                <c:ptCount val="31"/>
                <c:pt idx="0">
                  <c:v>Days</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strCache>
            </c:strRef>
          </c:cat>
          <c:val>
            <c:numRef>
              <c:f>'[Copy of David and Rudolf report.xls]Sheet1'!$C$12:$C$42</c:f>
              <c:numCache>
                <c:formatCode>General</c:formatCode>
                <c:ptCount val="31"/>
                <c:pt idx="1">
                  <c:v>0.37000000000000038</c:v>
                </c:pt>
                <c:pt idx="2">
                  <c:v>0.38000000000000195</c:v>
                </c:pt>
                <c:pt idx="3">
                  <c:v>0.35000000000000031</c:v>
                </c:pt>
                <c:pt idx="4">
                  <c:v>0.35000000000000031</c:v>
                </c:pt>
                <c:pt idx="5">
                  <c:v>0.4</c:v>
                </c:pt>
                <c:pt idx="6">
                  <c:v>0.45</c:v>
                </c:pt>
                <c:pt idx="7">
                  <c:v>0.43000000000000038</c:v>
                </c:pt>
                <c:pt idx="8">
                  <c:v>0.46</c:v>
                </c:pt>
                <c:pt idx="9">
                  <c:v>0.48000000000000032</c:v>
                </c:pt>
                <c:pt idx="10">
                  <c:v>0.54</c:v>
                </c:pt>
                <c:pt idx="11">
                  <c:v>0.56000000000000005</c:v>
                </c:pt>
                <c:pt idx="12">
                  <c:v>0.55000000000000004</c:v>
                </c:pt>
                <c:pt idx="13">
                  <c:v>0.52</c:v>
                </c:pt>
                <c:pt idx="14">
                  <c:v>0.58000000000000007</c:v>
                </c:pt>
                <c:pt idx="15">
                  <c:v>0.62000000000000344</c:v>
                </c:pt>
                <c:pt idx="16">
                  <c:v>0.66000000000000436</c:v>
                </c:pt>
                <c:pt idx="17">
                  <c:v>0.71000000000000063</c:v>
                </c:pt>
                <c:pt idx="18">
                  <c:v>0.7700000000000039</c:v>
                </c:pt>
                <c:pt idx="19">
                  <c:v>0.85000000000000064</c:v>
                </c:pt>
                <c:pt idx="20">
                  <c:v>0.83000000000000063</c:v>
                </c:pt>
                <c:pt idx="21">
                  <c:v>0.79</c:v>
                </c:pt>
                <c:pt idx="22">
                  <c:v>0.81</c:v>
                </c:pt>
                <c:pt idx="23">
                  <c:v>0.74000000000000343</c:v>
                </c:pt>
                <c:pt idx="24">
                  <c:v>0.69000000000000061</c:v>
                </c:pt>
                <c:pt idx="25">
                  <c:v>0.67000000000000448</c:v>
                </c:pt>
                <c:pt idx="26">
                  <c:v>0.61000000000000065</c:v>
                </c:pt>
                <c:pt idx="27">
                  <c:v>0.58000000000000007</c:v>
                </c:pt>
                <c:pt idx="28">
                  <c:v>0.53</c:v>
                </c:pt>
                <c:pt idx="29">
                  <c:v>0.49000000000000032</c:v>
                </c:pt>
                <c:pt idx="30">
                  <c:v>0.44</c:v>
                </c:pt>
              </c:numCache>
            </c:numRef>
          </c:val>
          <c:smooth val="0"/>
          <c:extLst>
            <c:ext xmlns:c16="http://schemas.microsoft.com/office/drawing/2014/chart" uri="{C3380CC4-5D6E-409C-BE32-E72D297353CC}">
              <c16:uniqueId val="{00000000-7491-44B0-BF04-638A77195EF9}"/>
            </c:ext>
          </c:extLst>
        </c:ser>
        <c:dLbls>
          <c:showLegendKey val="0"/>
          <c:showVal val="0"/>
          <c:showCatName val="0"/>
          <c:showSerName val="0"/>
          <c:showPercent val="0"/>
          <c:showBubbleSize val="0"/>
        </c:dLbls>
        <c:marker val="1"/>
        <c:smooth val="0"/>
        <c:axId val="95611904"/>
        <c:axId val="95692288"/>
      </c:lineChart>
      <c:lineChart>
        <c:grouping val="standard"/>
        <c:varyColors val="0"/>
        <c:ser>
          <c:idx val="0"/>
          <c:order val="1"/>
          <c:tx>
            <c:strRef>
              <c:f>'[Copy of David and Rudolf report.xls]Sheet1'!$D$11</c:f>
              <c:strCache>
                <c:ptCount val="1"/>
                <c:pt idx="0">
                  <c:v>Current (A)</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cat>
            <c:strRef>
              <c:f>'[Copy of David and Rudolf report.xls]Sheet1'!$B$12:$B$42</c:f>
              <c:strCache>
                <c:ptCount val="31"/>
                <c:pt idx="0">
                  <c:v>Days</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strCache>
            </c:strRef>
          </c:cat>
          <c:val>
            <c:numRef>
              <c:f>'[Copy of David and Rudolf report.xls]Sheet1'!$D$12:$D$42</c:f>
              <c:numCache>
                <c:formatCode>General</c:formatCode>
                <c:ptCount val="31"/>
                <c:pt idx="1">
                  <c:v>0.30000000000000032</c:v>
                </c:pt>
                <c:pt idx="2">
                  <c:v>0.30000000000000032</c:v>
                </c:pt>
                <c:pt idx="3">
                  <c:v>0.27</c:v>
                </c:pt>
                <c:pt idx="4">
                  <c:v>0.32000000000000195</c:v>
                </c:pt>
                <c:pt idx="5">
                  <c:v>0.36000000000000032</c:v>
                </c:pt>
                <c:pt idx="6">
                  <c:v>0.41000000000000031</c:v>
                </c:pt>
                <c:pt idx="7">
                  <c:v>0.4</c:v>
                </c:pt>
                <c:pt idx="8">
                  <c:v>0.4</c:v>
                </c:pt>
                <c:pt idx="9">
                  <c:v>0.38000000000000195</c:v>
                </c:pt>
                <c:pt idx="10">
                  <c:v>0.45</c:v>
                </c:pt>
                <c:pt idx="11">
                  <c:v>0.42000000000000032</c:v>
                </c:pt>
                <c:pt idx="12">
                  <c:v>0.44</c:v>
                </c:pt>
                <c:pt idx="13">
                  <c:v>0.5</c:v>
                </c:pt>
                <c:pt idx="14">
                  <c:v>0.52</c:v>
                </c:pt>
                <c:pt idx="15">
                  <c:v>0.51</c:v>
                </c:pt>
                <c:pt idx="16">
                  <c:v>0.51</c:v>
                </c:pt>
                <c:pt idx="17">
                  <c:v>0.54</c:v>
                </c:pt>
                <c:pt idx="18">
                  <c:v>0.58000000000000007</c:v>
                </c:pt>
                <c:pt idx="19">
                  <c:v>0.53</c:v>
                </c:pt>
                <c:pt idx="20">
                  <c:v>0.5</c:v>
                </c:pt>
                <c:pt idx="21">
                  <c:v>0.38000000000000195</c:v>
                </c:pt>
                <c:pt idx="22">
                  <c:v>0.39000000000000196</c:v>
                </c:pt>
                <c:pt idx="23">
                  <c:v>0.42000000000000032</c:v>
                </c:pt>
                <c:pt idx="24">
                  <c:v>0.41000000000000031</c:v>
                </c:pt>
                <c:pt idx="25">
                  <c:v>0.43000000000000038</c:v>
                </c:pt>
                <c:pt idx="26">
                  <c:v>0.44</c:v>
                </c:pt>
                <c:pt idx="27">
                  <c:v>0.39000000000000196</c:v>
                </c:pt>
                <c:pt idx="28">
                  <c:v>0.37000000000000038</c:v>
                </c:pt>
                <c:pt idx="29">
                  <c:v>0.33000000000000218</c:v>
                </c:pt>
                <c:pt idx="30">
                  <c:v>0.32000000000000195</c:v>
                </c:pt>
              </c:numCache>
            </c:numRef>
          </c:val>
          <c:smooth val="0"/>
          <c:extLst>
            <c:ext xmlns:c16="http://schemas.microsoft.com/office/drawing/2014/chart" uri="{C3380CC4-5D6E-409C-BE32-E72D297353CC}">
              <c16:uniqueId val="{00000001-7491-44B0-BF04-638A77195EF9}"/>
            </c:ext>
          </c:extLst>
        </c:ser>
        <c:dLbls>
          <c:showLegendKey val="0"/>
          <c:showVal val="0"/>
          <c:showCatName val="0"/>
          <c:showSerName val="0"/>
          <c:showPercent val="0"/>
          <c:showBubbleSize val="0"/>
        </c:dLbls>
        <c:marker val="1"/>
        <c:smooth val="0"/>
        <c:axId val="95694208"/>
        <c:axId val="95704192"/>
      </c:lineChart>
      <c:catAx>
        <c:axId val="95611904"/>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Time (Days)</a:t>
                </a:r>
              </a:p>
            </c:rich>
          </c:tx>
          <c:layout>
            <c:manualLayout>
              <c:xMode val="edge"/>
              <c:yMode val="edge"/>
              <c:x val="0.35468782808398946"/>
              <c:y val="0.93298226610562551"/>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2700000" vert="horz"/>
          <a:lstStyle/>
          <a:p>
            <a:pPr>
              <a:defRPr sz="1000" b="0" i="0" u="none" strike="noStrike" baseline="0">
                <a:solidFill>
                  <a:srgbClr val="000000"/>
                </a:solidFill>
                <a:latin typeface="Arial"/>
                <a:ea typeface="Arial"/>
                <a:cs typeface="Arial"/>
              </a:defRPr>
            </a:pPr>
            <a:endParaRPr lang="en-US"/>
          </a:p>
        </c:txPr>
        <c:crossAx val="95692288"/>
        <c:crosses val="autoZero"/>
        <c:auto val="0"/>
        <c:lblAlgn val="ctr"/>
        <c:lblOffset val="100"/>
        <c:tickLblSkip val="1"/>
        <c:tickMarkSkip val="1"/>
        <c:noMultiLvlLbl val="0"/>
      </c:catAx>
      <c:valAx>
        <c:axId val="95692288"/>
        <c:scaling>
          <c:orientation val="minMax"/>
        </c:scaling>
        <c:delete val="0"/>
        <c:axPos val="l"/>
        <c:title>
          <c:tx>
            <c:rich>
              <a:bodyPr/>
              <a:lstStyle/>
              <a:p>
                <a:pPr>
                  <a:defRPr sz="1000" b="1" i="0" u="none" strike="noStrike" baseline="0">
                    <a:solidFill>
                      <a:srgbClr val="000000"/>
                    </a:solidFill>
                    <a:latin typeface="Arial"/>
                    <a:ea typeface="Arial"/>
                    <a:cs typeface="Arial"/>
                  </a:defRPr>
                </a:pPr>
                <a:r>
                  <a:rPr lang="en-US"/>
                  <a:t>Voltage (V)</a:t>
                </a:r>
              </a:p>
            </c:rich>
          </c:tx>
          <c:layout>
            <c:manualLayout>
              <c:xMode val="edge"/>
              <c:yMode val="edge"/>
              <c:x val="2.5000000000000001E-2"/>
              <c:y val="0.4497361903836094"/>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5611904"/>
        <c:crosses val="autoZero"/>
        <c:crossBetween val="between"/>
      </c:valAx>
      <c:catAx>
        <c:axId val="95694208"/>
        <c:scaling>
          <c:orientation val="minMax"/>
        </c:scaling>
        <c:delete val="1"/>
        <c:axPos val="b"/>
        <c:numFmt formatCode="General" sourceLinked="1"/>
        <c:majorTickMark val="out"/>
        <c:minorTickMark val="none"/>
        <c:tickLblPos val="nextTo"/>
        <c:crossAx val="95704192"/>
        <c:crosses val="autoZero"/>
        <c:auto val="0"/>
        <c:lblAlgn val="ctr"/>
        <c:lblOffset val="100"/>
        <c:noMultiLvlLbl val="0"/>
      </c:catAx>
      <c:valAx>
        <c:axId val="95704192"/>
        <c:scaling>
          <c:orientation val="minMax"/>
        </c:scaling>
        <c:delete val="0"/>
        <c:axPos val="r"/>
        <c:title>
          <c:tx>
            <c:rich>
              <a:bodyPr/>
              <a:lstStyle/>
              <a:p>
                <a:pPr>
                  <a:defRPr sz="1000" b="1" i="0" u="none" strike="noStrike" baseline="0">
                    <a:solidFill>
                      <a:srgbClr val="000000"/>
                    </a:solidFill>
                    <a:latin typeface="Arial"/>
                    <a:ea typeface="Arial"/>
                    <a:cs typeface="Arial"/>
                  </a:defRPr>
                </a:pPr>
                <a:r>
                  <a:rPr lang="en-US"/>
                  <a:t>Current(A)</a:t>
                </a:r>
              </a:p>
            </c:rich>
          </c:tx>
          <c:layout>
            <c:manualLayout>
              <c:xMode val="edge"/>
              <c:yMode val="edge"/>
              <c:x val="0.94815501003551506"/>
              <c:y val="0.4251764798056995"/>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5694208"/>
        <c:crosses val="max"/>
        <c:crossBetween val="between"/>
      </c:valAx>
      <c:spPr>
        <a:solidFill>
          <a:srgbClr val="FFFFFF"/>
        </a:solidFill>
        <a:ln w="12700">
          <a:solidFill>
            <a:srgbClr val="808080"/>
          </a:solidFill>
          <a:prstDash val="solid"/>
        </a:ln>
      </c:spPr>
    </c:plotArea>
    <c:legend>
      <c:legendPos val="r"/>
      <c:layout>
        <c:manualLayout>
          <c:xMode val="edge"/>
          <c:yMode val="edge"/>
          <c:x val="0.17175368977129188"/>
          <c:y val="0.23933325498491795"/>
          <c:w val="0.15937516404199575"/>
          <c:h val="7.5837927666449423E-2"/>
        </c:manualLayout>
      </c:layout>
      <c:overlay val="0"/>
      <c:spPr>
        <a:solidFill>
          <a:srgbClr val="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5136</Words>
  <Characters>29280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SDI PC New 16</cp:lastModifiedBy>
  <cp:revision>9</cp:revision>
  <dcterms:created xsi:type="dcterms:W3CDTF">2025-09-15T08:33:00Z</dcterms:created>
  <dcterms:modified xsi:type="dcterms:W3CDTF">2025-09-19T09:33:00Z</dcterms:modified>
</cp:coreProperties>
</file>