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1CDB" w14:textId="77777777" w:rsidR="00662721" w:rsidRDefault="00662721" w:rsidP="00662721">
      <w:pPr>
        <w:pStyle w:val="Author"/>
        <w:rPr>
          <w:rFonts w:ascii="Arial" w:hAnsi="Arial" w:cs="Arial"/>
          <w:bCs/>
          <w:i/>
          <w:iCs/>
          <w:kern w:val="28"/>
          <w:sz w:val="36"/>
          <w:u w:val="single"/>
        </w:rPr>
      </w:pPr>
    </w:p>
    <w:p w14:paraId="0C747D01" w14:textId="23A63B42" w:rsidR="00662721" w:rsidRPr="00662721" w:rsidRDefault="00662721" w:rsidP="00E211AD">
      <w:pPr>
        <w:pStyle w:val="Author"/>
        <w:jc w:val="center"/>
        <w:rPr>
          <w:rFonts w:ascii="Arial" w:hAnsi="Arial" w:cs="Arial"/>
          <w:bCs/>
          <w:i/>
          <w:iCs/>
          <w:kern w:val="28"/>
          <w:sz w:val="28"/>
          <w:szCs w:val="16"/>
          <w:u w:val="single"/>
        </w:rPr>
      </w:pPr>
      <w:r w:rsidRPr="00662721">
        <w:rPr>
          <w:rFonts w:ascii="Arial" w:hAnsi="Arial" w:cs="Arial"/>
          <w:bCs/>
          <w:i/>
          <w:iCs/>
          <w:kern w:val="28"/>
          <w:sz w:val="28"/>
          <w:szCs w:val="16"/>
          <w:u w:val="single"/>
        </w:rPr>
        <w:t>Original Research Article</w:t>
      </w:r>
    </w:p>
    <w:p w14:paraId="6C07DCA8" w14:textId="77777777" w:rsidR="00662721" w:rsidRDefault="00662721" w:rsidP="003B7301">
      <w:pPr>
        <w:pStyle w:val="Author"/>
        <w:spacing w:line="240" w:lineRule="auto"/>
        <w:rPr>
          <w:rFonts w:ascii="Arial" w:hAnsi="Arial" w:cs="Arial"/>
          <w:bCs/>
          <w:iCs/>
          <w:kern w:val="28"/>
          <w:sz w:val="36"/>
        </w:rPr>
      </w:pPr>
    </w:p>
    <w:p w14:paraId="2AE4B952" w14:textId="77777777" w:rsidR="00662721" w:rsidRDefault="00662721" w:rsidP="003B7301">
      <w:pPr>
        <w:pStyle w:val="Author"/>
        <w:spacing w:line="240" w:lineRule="auto"/>
        <w:rPr>
          <w:rFonts w:ascii="Arial" w:hAnsi="Arial" w:cs="Arial"/>
          <w:bCs/>
          <w:iCs/>
          <w:kern w:val="28"/>
          <w:sz w:val="36"/>
        </w:rPr>
      </w:pPr>
    </w:p>
    <w:p w14:paraId="27FBF67A" w14:textId="51DED114" w:rsidR="00526BC7" w:rsidRDefault="00526BC7" w:rsidP="003B7301">
      <w:pPr>
        <w:pStyle w:val="Author"/>
        <w:spacing w:line="240" w:lineRule="auto"/>
        <w:rPr>
          <w:rFonts w:ascii="Arial" w:hAnsi="Arial" w:cs="Arial"/>
          <w:bCs/>
          <w:iCs/>
          <w:kern w:val="28"/>
          <w:sz w:val="36"/>
        </w:rPr>
      </w:pPr>
      <w:r w:rsidRPr="003B7301">
        <w:rPr>
          <w:rFonts w:ascii="Arial" w:hAnsi="Arial" w:cs="Arial"/>
          <w:bCs/>
          <w:iCs/>
          <w:kern w:val="28"/>
          <w:sz w:val="36"/>
        </w:rPr>
        <w:t xml:space="preserve">Evaluating Rain–Hose Micro-Irrigation for Improving Water Use Efficiency and Profitability in Paddy Cultivation in </w:t>
      </w:r>
      <w:r w:rsidR="00225D0B">
        <w:rPr>
          <w:rFonts w:ascii="Arial" w:hAnsi="Arial" w:cs="Arial"/>
          <w:bCs/>
          <w:iCs/>
          <w:kern w:val="28"/>
          <w:sz w:val="36"/>
        </w:rPr>
        <w:t>a district in Kerala</w:t>
      </w:r>
    </w:p>
    <w:p w14:paraId="4747DDC1" w14:textId="77777777" w:rsidR="00662721" w:rsidRPr="003B7301" w:rsidRDefault="00662721" w:rsidP="003B7301">
      <w:pPr>
        <w:pStyle w:val="Author"/>
        <w:spacing w:line="240" w:lineRule="auto"/>
        <w:rPr>
          <w:rFonts w:ascii="Arial" w:hAnsi="Arial" w:cs="Arial"/>
          <w:bCs/>
          <w:iCs/>
          <w:kern w:val="28"/>
          <w:sz w:val="36"/>
        </w:rPr>
      </w:pPr>
    </w:p>
    <w:p w14:paraId="61E94711" w14:textId="77777777" w:rsidR="00B02A15" w:rsidRDefault="00B02A15" w:rsidP="003B7301">
      <w:pPr>
        <w:pStyle w:val="AbstHead"/>
        <w:spacing w:after="0"/>
        <w:jc w:val="both"/>
        <w:rPr>
          <w:rFonts w:ascii="Arial" w:hAnsi="Arial" w:cs="Arial"/>
        </w:rPr>
      </w:pPr>
    </w:p>
    <w:p w14:paraId="7A64FAD0" w14:textId="2E6CB3FA" w:rsidR="00B02A15" w:rsidRDefault="00B02A15" w:rsidP="003B7301">
      <w:pPr>
        <w:pStyle w:val="AbstHead"/>
        <w:spacing w:after="0"/>
        <w:jc w:val="both"/>
        <w:rPr>
          <w:rFonts w:ascii="Arial" w:hAnsi="Arial" w:cs="Arial"/>
        </w:rPr>
      </w:pPr>
      <w:r w:rsidRPr="00B02A15">
        <w:rPr>
          <w:rFonts w:ascii="Arial" w:hAnsi="Arial" w:cs="Arial"/>
          <w:b w:val="0"/>
          <w:caps w:val="0"/>
          <w:noProof/>
          <w:sz w:val="20"/>
        </w:rPr>
        <mc:AlternateContent>
          <mc:Choice Requires="wps">
            <w:drawing>
              <wp:inline distT="0" distB="0" distL="0" distR="0" wp14:anchorId="1AF17F3B" wp14:editId="33390B21">
                <wp:extent cx="5303520" cy="635"/>
                <wp:effectExtent l="9525" t="9525" r="11430" b="9525"/>
                <wp:docPr id="15509976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079FBE1"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34B1571B" w14:textId="77777777" w:rsidR="00B02A15" w:rsidRDefault="00B02A15" w:rsidP="003B7301">
      <w:pPr>
        <w:pStyle w:val="AbstHead"/>
        <w:spacing w:after="0"/>
        <w:jc w:val="both"/>
        <w:rPr>
          <w:rFonts w:ascii="Arial" w:hAnsi="Arial" w:cs="Arial"/>
        </w:rPr>
      </w:pPr>
    </w:p>
    <w:p w14:paraId="26A29EC8" w14:textId="77777777" w:rsidR="00B02A15" w:rsidRDefault="00B02A15" w:rsidP="003B730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B02A15" w:rsidRPr="001E44FE" w14:paraId="11878DC9" w14:textId="77777777" w:rsidTr="00325D42">
        <w:tc>
          <w:tcPr>
            <w:tcW w:w="9576" w:type="dxa"/>
            <w:shd w:val="clear" w:color="auto" w:fill="F2F2F2"/>
          </w:tcPr>
          <w:p w14:paraId="0E251AC4" w14:textId="77777777" w:rsidR="00B02A15" w:rsidRPr="00526BC7" w:rsidRDefault="00B02A15" w:rsidP="00325D42">
            <w:pPr>
              <w:pStyle w:val="AbstHead"/>
              <w:spacing w:after="0"/>
              <w:jc w:val="both"/>
              <w:rPr>
                <w:rFonts w:ascii="Times New Roman" w:hAnsi="Times New Roman"/>
                <w:b w:val="0"/>
                <w:bCs/>
                <w:sz w:val="24"/>
                <w:szCs w:val="24"/>
                <w:lang w:eastAsia="en-IN" w:bidi="ml-IN"/>
              </w:rPr>
            </w:pPr>
            <w:bookmarkStart w:id="0" w:name="_Hlk208046126"/>
            <w:r w:rsidRPr="003B7301">
              <w:rPr>
                <w:rFonts w:ascii="Arial" w:hAnsi="Arial" w:cs="Arial"/>
              </w:rPr>
              <w:t>Abstract</w:t>
            </w:r>
          </w:p>
          <w:p w14:paraId="2998BA1F" w14:textId="1A3B2B43" w:rsidR="00A31D76" w:rsidRPr="00244FAA" w:rsidRDefault="00A31D76" w:rsidP="00A31D76">
            <w:pPr>
              <w:jc w:val="both"/>
              <w:rPr>
                <w:rFonts w:ascii="Arial" w:hAnsi="Arial" w:cs="Arial"/>
                <w:sz w:val="20"/>
                <w:szCs w:val="20"/>
              </w:rPr>
            </w:pPr>
            <w:r w:rsidRPr="00244FAA">
              <w:rPr>
                <w:rFonts w:ascii="Arial" w:hAnsi="Arial" w:cs="Arial"/>
                <w:sz w:val="20"/>
                <w:szCs w:val="20"/>
              </w:rPr>
              <w:t xml:space="preserve">Paddy cultivation in Kerala faces challenges from water scarcity, labour shortages, and declining profitability, particularly in upland areas where conventional flood irrigation is inefficient. This study evaluated the performance of rain–hose spray irrigation—a low-pressure perforated hose system—on water use efficiency (WUE), yield, and economic returns in upland paddy fields of Thiruvananthapuram district. Field demonstrations covering 3.5 ha across 28 farmers compared conventional flood irrigation with rain–hose irrigation. </w:t>
            </w:r>
            <w:r w:rsidR="00E76359" w:rsidRPr="00E76359">
              <w:rPr>
                <w:rFonts w:ascii="Arial" w:hAnsi="Arial" w:cs="Arial"/>
                <w:sz w:val="20"/>
                <w:szCs w:val="20"/>
              </w:rPr>
              <w:t>Irrigation was scheduled daily for 15–30 minutes according to crop growth stage, and total seasonal water use was carefully monitored</w:t>
            </w:r>
            <w:r w:rsidR="00E76359">
              <w:rPr>
                <w:rFonts w:ascii="Arial" w:hAnsi="Arial" w:cs="Arial"/>
                <w:sz w:val="20"/>
                <w:szCs w:val="20"/>
              </w:rPr>
              <w:t>.</w:t>
            </w:r>
            <w:r w:rsidRPr="00244FAA">
              <w:rPr>
                <w:rFonts w:ascii="Arial" w:hAnsi="Arial" w:cs="Arial"/>
                <w:sz w:val="20"/>
                <w:szCs w:val="20"/>
              </w:rPr>
              <w:t xml:space="preserve"> Yield, WUE, labour requirements, and economic indicators including benefit–cost ratio (BCR) were </w:t>
            </w:r>
            <w:proofErr w:type="spellStart"/>
            <w:r w:rsidRPr="00244FAA">
              <w:rPr>
                <w:rFonts w:ascii="Arial" w:hAnsi="Arial" w:cs="Arial"/>
                <w:sz w:val="20"/>
                <w:szCs w:val="20"/>
              </w:rPr>
              <w:t>analyzed</w:t>
            </w:r>
            <w:proofErr w:type="spellEnd"/>
            <w:r w:rsidRPr="00244FAA">
              <w:rPr>
                <w:rFonts w:ascii="Arial" w:hAnsi="Arial" w:cs="Arial"/>
                <w:sz w:val="20"/>
                <w:szCs w:val="20"/>
              </w:rPr>
              <w:t xml:space="preserve"> using independent t-tests.</w:t>
            </w:r>
          </w:p>
          <w:p w14:paraId="37F535F7" w14:textId="1878FCF4" w:rsidR="00A31D76" w:rsidRPr="00244FAA" w:rsidRDefault="00A31D76" w:rsidP="00A31D76">
            <w:pPr>
              <w:jc w:val="both"/>
              <w:rPr>
                <w:rFonts w:ascii="Arial" w:hAnsi="Arial" w:cs="Arial"/>
                <w:sz w:val="20"/>
                <w:szCs w:val="20"/>
              </w:rPr>
            </w:pPr>
            <w:r w:rsidRPr="00244FAA">
              <w:rPr>
                <w:rFonts w:ascii="Arial" w:hAnsi="Arial" w:cs="Arial"/>
                <w:sz w:val="20"/>
                <w:szCs w:val="20"/>
              </w:rPr>
              <w:t>Results showed that rain–hose irrigation increased yield by 23.0% (39.06 q/ha vs. 30.06 q/ha under flood irrigation) and improved WUE from 0.43 to 0.87 q/ha-cm. Water consumption decreased by approximately 60%, and labour requirements fell by 83% per hectare. Economic analysis indicated a BCR of 1.61 under rain–hose irrigation compared to 1.04 under conventional irrigation. These results demonstrate that rain–hose spray irrigation is a cost-effective, labour-saving, and water-efficient alternative for smallholder paddy farmers.</w:t>
            </w:r>
          </w:p>
          <w:p w14:paraId="1BC28C28" w14:textId="575315B8" w:rsidR="00B02A15" w:rsidRPr="00BA1B01" w:rsidRDefault="00A31D76" w:rsidP="00A31D76">
            <w:pPr>
              <w:jc w:val="both"/>
              <w:rPr>
                <w:rFonts w:ascii="Arial" w:eastAsia="Calibri" w:hAnsi="Arial" w:cs="Arial"/>
              </w:rPr>
            </w:pPr>
            <w:r w:rsidRPr="00244FAA">
              <w:rPr>
                <w:rFonts w:ascii="Arial" w:hAnsi="Arial" w:cs="Arial"/>
                <w:sz w:val="20"/>
                <w:szCs w:val="20"/>
              </w:rPr>
              <w:t>The findings align with prior studies in India and other South Asian contexts, highlighting rain–hose irrigation’s potential to enhance climate resilience, resource use efficiency, and profitability in paddy cultivation.</w:t>
            </w:r>
          </w:p>
        </w:tc>
      </w:tr>
      <w:bookmarkEnd w:id="0"/>
    </w:tbl>
    <w:p w14:paraId="0816D1B6" w14:textId="77777777" w:rsidR="00B02A15" w:rsidRDefault="00B02A15" w:rsidP="003B7301">
      <w:pPr>
        <w:pStyle w:val="AbstHead"/>
        <w:spacing w:after="0"/>
        <w:jc w:val="both"/>
        <w:rPr>
          <w:rFonts w:ascii="Arial" w:hAnsi="Arial" w:cs="Arial"/>
        </w:rPr>
      </w:pPr>
    </w:p>
    <w:p w14:paraId="2F745E3B" w14:textId="239D63D6" w:rsidR="00526BC7" w:rsidRDefault="00526BC7" w:rsidP="003B7301">
      <w:pPr>
        <w:pStyle w:val="Body"/>
        <w:spacing w:after="0"/>
        <w:rPr>
          <w:rFonts w:ascii="Arial" w:hAnsi="Arial" w:cs="Arial"/>
          <w:i/>
        </w:rPr>
      </w:pPr>
      <w:r w:rsidRPr="003B7301">
        <w:rPr>
          <w:rFonts w:ascii="Arial" w:hAnsi="Arial" w:cs="Arial"/>
          <w:i/>
        </w:rPr>
        <w:t xml:space="preserve">Keywords: </w:t>
      </w:r>
      <w:r w:rsidR="00EE576F">
        <w:rPr>
          <w:rFonts w:ascii="Arial" w:hAnsi="Arial" w:cs="Arial"/>
          <w:i/>
        </w:rPr>
        <w:t>R</w:t>
      </w:r>
      <w:r w:rsidRPr="003B7301">
        <w:rPr>
          <w:rFonts w:ascii="Arial" w:hAnsi="Arial" w:cs="Arial"/>
          <w:i/>
        </w:rPr>
        <w:t xml:space="preserve">ain–hose irrigation; </w:t>
      </w:r>
      <w:r w:rsidR="00EE576F">
        <w:rPr>
          <w:rFonts w:ascii="Arial" w:hAnsi="Arial" w:cs="Arial"/>
          <w:i/>
        </w:rPr>
        <w:t>P</w:t>
      </w:r>
      <w:r w:rsidRPr="003B7301">
        <w:rPr>
          <w:rFonts w:ascii="Arial" w:hAnsi="Arial" w:cs="Arial"/>
          <w:i/>
        </w:rPr>
        <w:t xml:space="preserve">addy; </w:t>
      </w:r>
      <w:r w:rsidR="00EE576F">
        <w:rPr>
          <w:rFonts w:ascii="Arial" w:hAnsi="Arial" w:cs="Arial"/>
          <w:i/>
        </w:rPr>
        <w:t>W</w:t>
      </w:r>
      <w:r w:rsidRPr="003B7301">
        <w:rPr>
          <w:rFonts w:ascii="Arial" w:hAnsi="Arial" w:cs="Arial"/>
          <w:i/>
        </w:rPr>
        <w:t>ater use efficiency</w:t>
      </w:r>
      <w:r w:rsidR="00F8205D" w:rsidRPr="003B7301">
        <w:rPr>
          <w:rFonts w:ascii="Arial" w:hAnsi="Arial" w:cs="Arial"/>
          <w:i/>
        </w:rPr>
        <w:t xml:space="preserve"> (WUE)</w:t>
      </w:r>
      <w:r w:rsidRPr="003B7301">
        <w:rPr>
          <w:rFonts w:ascii="Arial" w:hAnsi="Arial" w:cs="Arial"/>
          <w:i/>
        </w:rPr>
        <w:t xml:space="preserve">; </w:t>
      </w:r>
      <w:r w:rsidR="00EE576F">
        <w:rPr>
          <w:rFonts w:ascii="Arial" w:hAnsi="Arial" w:cs="Arial"/>
          <w:i/>
        </w:rPr>
        <w:t>B</w:t>
      </w:r>
      <w:r w:rsidRPr="003B7301">
        <w:rPr>
          <w:rFonts w:ascii="Arial" w:hAnsi="Arial" w:cs="Arial"/>
          <w:i/>
        </w:rPr>
        <w:t xml:space="preserve">enefit–cost ratio; </w:t>
      </w:r>
      <w:r w:rsidR="00EE576F">
        <w:rPr>
          <w:rFonts w:ascii="Arial" w:hAnsi="Arial" w:cs="Arial"/>
          <w:i/>
        </w:rPr>
        <w:t>M</w:t>
      </w:r>
      <w:r w:rsidRPr="003B7301">
        <w:rPr>
          <w:rFonts w:ascii="Arial" w:hAnsi="Arial" w:cs="Arial"/>
          <w:i/>
        </w:rPr>
        <w:t>icro-irrigation</w:t>
      </w:r>
    </w:p>
    <w:p w14:paraId="0EE555F1" w14:textId="77777777" w:rsidR="003B7301" w:rsidRPr="003B7301" w:rsidRDefault="003B7301" w:rsidP="003B7301">
      <w:pPr>
        <w:pStyle w:val="AbstHead"/>
        <w:spacing w:after="0"/>
        <w:jc w:val="both"/>
        <w:rPr>
          <w:rFonts w:ascii="Arial" w:hAnsi="Arial" w:cs="Arial"/>
          <w:bCs/>
        </w:rPr>
      </w:pPr>
    </w:p>
    <w:p w14:paraId="69C4C17E" w14:textId="77777777" w:rsidR="000A29E2" w:rsidRDefault="000A29E2" w:rsidP="000A29E2">
      <w:pPr>
        <w:pStyle w:val="AbstHead"/>
        <w:tabs>
          <w:tab w:val="right" w:pos="9026"/>
        </w:tabs>
        <w:spacing w:after="0"/>
        <w:jc w:val="both"/>
        <w:rPr>
          <w:rFonts w:ascii="Arial" w:hAnsi="Arial" w:cs="Arial"/>
        </w:rPr>
      </w:pPr>
      <w:r w:rsidRPr="003B7301">
        <w:rPr>
          <w:rFonts w:ascii="Arial" w:hAnsi="Arial" w:cs="Arial"/>
          <w:bCs/>
          <w:caps w:val="0"/>
          <w:sz w:val="20"/>
        </w:rPr>
        <w:t>1</w:t>
      </w:r>
      <w:r w:rsidRPr="003B7301">
        <w:rPr>
          <w:rFonts w:ascii="Arial" w:hAnsi="Arial" w:cs="Arial"/>
        </w:rPr>
        <w:t>. INTRODUCTION</w:t>
      </w:r>
      <w:r>
        <w:rPr>
          <w:rFonts w:ascii="Arial" w:hAnsi="Arial" w:cs="Arial"/>
        </w:rPr>
        <w:tab/>
      </w:r>
    </w:p>
    <w:p w14:paraId="3C3FFE74" w14:textId="77777777" w:rsidR="000A29E2" w:rsidRPr="003B7301" w:rsidRDefault="000A29E2" w:rsidP="000A29E2">
      <w:pPr>
        <w:pStyle w:val="AbstHead"/>
        <w:spacing w:after="0"/>
        <w:jc w:val="both"/>
        <w:rPr>
          <w:rFonts w:ascii="Arial" w:hAnsi="Arial" w:cs="Arial"/>
          <w:bCs/>
        </w:rPr>
      </w:pPr>
    </w:p>
    <w:p w14:paraId="7E116F65" w14:textId="77777777" w:rsidR="000A29E2" w:rsidRPr="005E32ED" w:rsidRDefault="000A29E2" w:rsidP="000A29E2">
      <w:pPr>
        <w:pStyle w:val="Body"/>
        <w:spacing w:after="0"/>
      </w:pPr>
      <w:r w:rsidRPr="005E32ED">
        <w:rPr>
          <w:rFonts w:ascii="Arial" w:hAnsi="Arial" w:cs="Arial"/>
        </w:rPr>
        <w:t xml:space="preserve">Paddy cultivation in Kerala has been steadily declining, from 8.82 lakh ha in 1974–75 to 2.03 lakh ha in 2018–19 [1], due to urbanization, </w:t>
      </w:r>
      <w:proofErr w:type="spellStart"/>
      <w:r w:rsidRPr="005E32ED">
        <w:rPr>
          <w:rFonts w:ascii="Arial" w:hAnsi="Arial" w:cs="Arial"/>
        </w:rPr>
        <w:t>labour</w:t>
      </w:r>
      <w:proofErr w:type="spellEnd"/>
      <w:r w:rsidRPr="005E32ED">
        <w:rPr>
          <w:rFonts w:ascii="Arial" w:hAnsi="Arial" w:cs="Arial"/>
        </w:rPr>
        <w:t xml:space="preserve"> shortages, declining profitability, and inefficient irrigation practices. </w:t>
      </w:r>
      <w:r w:rsidRPr="005E32ED">
        <w:t xml:space="preserve">One of the greatest challenges faced during paddy cultivation in Kerala is water scarcity, where traditional flood irrigation causes significant water and </w:t>
      </w:r>
      <w:proofErr w:type="spellStart"/>
      <w:r w:rsidRPr="005E32ED">
        <w:t>labour</w:t>
      </w:r>
      <w:proofErr w:type="spellEnd"/>
      <w:r w:rsidRPr="005E32ED">
        <w:t xml:space="preserve"> inefficiencies. </w:t>
      </w:r>
      <w:r w:rsidRPr="005E32ED">
        <w:rPr>
          <w:rFonts w:ascii="Arial" w:hAnsi="Arial" w:cs="Arial"/>
        </w:rPr>
        <w:t>Growing rice the traditional way, by keeping the fields flooded all the time, uses a huge amount of water — about 2,500 liters just to produce 1 kg of rice [2].</w:t>
      </w:r>
      <w:r w:rsidRPr="005E32ED">
        <w:t xml:space="preserve"> Percolation losses of water decreased with medium-puddling by 54–58%, but it remained unaffected by increased puddling intensity and puddling depth [3,4]. Conventional flood irrigation over the past 110 years has increased global CH</w:t>
      </w:r>
      <w:r w:rsidRPr="005E32ED">
        <w:rPr>
          <w:rFonts w:ascii="Cambria Math" w:hAnsi="Cambria Math" w:cs="Cambria Math"/>
        </w:rPr>
        <w:t>₄</w:t>
      </w:r>
      <w:r w:rsidRPr="005E32ED">
        <w:t xml:space="preserve"> emissions from rice cultivation by 85%. Therefore, to address water scarcity and reduce CH</w:t>
      </w:r>
      <w:r w:rsidRPr="005E32ED">
        <w:rPr>
          <w:rFonts w:ascii="Cambria Math" w:hAnsi="Cambria Math" w:cs="Cambria Math"/>
        </w:rPr>
        <w:t>₄</w:t>
      </w:r>
      <w:r w:rsidRPr="005E32ED">
        <w:t xml:space="preserve"> emissions, adopting optimized irrigation strategies is beneficial [5]. </w:t>
      </w:r>
    </w:p>
    <w:p w14:paraId="7DEB6BED" w14:textId="77777777" w:rsidR="000A29E2" w:rsidRPr="005E32ED" w:rsidRDefault="000A29E2" w:rsidP="000A29E2">
      <w:pPr>
        <w:pStyle w:val="Body"/>
        <w:spacing w:after="0"/>
        <w:rPr>
          <w:rFonts w:ascii="Arial" w:hAnsi="Arial" w:cs="Arial"/>
        </w:rPr>
      </w:pPr>
    </w:p>
    <w:p w14:paraId="4B985537" w14:textId="77777777" w:rsidR="000A29E2" w:rsidRPr="005E32ED" w:rsidRDefault="000A29E2" w:rsidP="000A29E2">
      <w:pPr>
        <w:pStyle w:val="Body"/>
        <w:spacing w:after="0"/>
        <w:rPr>
          <w:rFonts w:ascii="Arial" w:hAnsi="Arial" w:cs="Arial"/>
        </w:rPr>
      </w:pPr>
      <w:r w:rsidRPr="005E32ED">
        <w:rPr>
          <w:rFonts w:ascii="Arial" w:hAnsi="Arial" w:cs="Arial"/>
        </w:rPr>
        <w:t xml:space="preserve">Nearly 80% of the world’s irrigated land still depends on flood or surface irrigation, which has an application efficiency of only 30–50%, whereas drip irrigation offers much higher efficiency, ranging between 70% and 90% [6].  Micro-irrigation systems, including drip and sprinkler technologies, have improved water use efficiency in high-value crops [7][8].  About 62.5% of the farmers perceived the </w:t>
      </w:r>
      <w:r w:rsidRPr="005E32ED">
        <w:rPr>
          <w:rFonts w:ascii="Arial" w:hAnsi="Arial" w:cs="Arial"/>
        </w:rPr>
        <w:lastRenderedPageBreak/>
        <w:t xml:space="preserve">micro irrigation system (MIS) as useful. With regard to economic and environmental benefits, 88.33% of the respondents stated that MIS helps in saving water. However, the major constraint in its adoption, reported by 81.67% of the farmers, was the non-availability of skilled </w:t>
      </w:r>
      <w:proofErr w:type="spellStart"/>
      <w:r w:rsidRPr="005E32ED">
        <w:rPr>
          <w:rFonts w:ascii="Arial" w:hAnsi="Arial" w:cs="Arial"/>
        </w:rPr>
        <w:t>labour</w:t>
      </w:r>
      <w:proofErr w:type="spellEnd"/>
      <w:r w:rsidRPr="005E32ED">
        <w:rPr>
          <w:rFonts w:ascii="Arial" w:hAnsi="Arial" w:cs="Arial"/>
        </w:rPr>
        <w:t xml:space="preserve"> for repairing the system when required [9]. </w:t>
      </w:r>
    </w:p>
    <w:p w14:paraId="2E09EB09" w14:textId="77777777" w:rsidR="000A29E2" w:rsidRPr="005E32ED" w:rsidRDefault="000A29E2" w:rsidP="000A29E2">
      <w:pPr>
        <w:pStyle w:val="Body"/>
        <w:spacing w:after="0"/>
        <w:rPr>
          <w:rFonts w:ascii="Arial" w:hAnsi="Arial" w:cs="Arial"/>
        </w:rPr>
      </w:pPr>
    </w:p>
    <w:p w14:paraId="4D8A79C2" w14:textId="77777777" w:rsidR="000A29E2" w:rsidRPr="005E32ED" w:rsidRDefault="000A29E2" w:rsidP="000A29E2">
      <w:pPr>
        <w:pStyle w:val="Body"/>
        <w:spacing w:after="0"/>
        <w:rPr>
          <w:rFonts w:ascii="Arial" w:hAnsi="Arial" w:cs="Arial"/>
        </w:rPr>
      </w:pPr>
      <w:r w:rsidRPr="005E32ED">
        <w:rPr>
          <w:rFonts w:ascii="Arial" w:hAnsi="Arial" w:cs="Arial"/>
        </w:rPr>
        <w:t>System of Rice Intensification (SRI) under micro irrigation systems such as Low Energy Water Application (LEWA) and micro-sprinklers have shown remarkable yield advantages (128% and 123% higher, respectively) compared to conventional check basin transplanting, and recent studies further confirm that controlled irrigation strategies like Alternate Wetting &amp; Drying (AWD) and micro-sprinklers not only sustain or enhance rice yields but also reduce water demand, improve groundwater recharge, and lower methane emissions, making them sustainable alternatives to traditional flooding practices [10][11][12]. Direct seeding of paddy in raised bed with medium duration variety at the spacing of 20x40x1</w:t>
      </w:r>
      <w:bookmarkStart w:id="1" w:name="_GoBack"/>
      <w:bookmarkEnd w:id="1"/>
      <w:r w:rsidRPr="005E32ED">
        <w:rPr>
          <w:rFonts w:ascii="Arial" w:hAnsi="Arial" w:cs="Arial"/>
        </w:rPr>
        <w:t>0 cm along with other agronomic practices is the best for getting higher yield parameters, yield, net return, higher water use efficiency and water productivity in Samba (Rabi) season under drip irrigated rice cultivation [13].</w:t>
      </w:r>
    </w:p>
    <w:p w14:paraId="546DD7E0" w14:textId="77777777" w:rsidR="000A29E2" w:rsidRPr="005E32ED" w:rsidRDefault="000A29E2" w:rsidP="000A29E2">
      <w:pPr>
        <w:pStyle w:val="Body"/>
        <w:spacing w:after="0"/>
        <w:rPr>
          <w:rFonts w:ascii="Arial" w:hAnsi="Arial" w:cs="Arial"/>
        </w:rPr>
      </w:pPr>
    </w:p>
    <w:p w14:paraId="14FF8265" w14:textId="77777777" w:rsidR="000A29E2" w:rsidRPr="005E32ED" w:rsidRDefault="000A29E2" w:rsidP="000A29E2">
      <w:pPr>
        <w:pStyle w:val="Body"/>
        <w:spacing w:after="0"/>
      </w:pPr>
      <w:r w:rsidRPr="005E32ED">
        <w:rPr>
          <w:rFonts w:ascii="Arial" w:hAnsi="Arial" w:cs="Arial"/>
        </w:rPr>
        <w:t xml:space="preserve">Rain–hose spray irrigation, a low-pressure perforated hose system, provides uniform water distribution at lower installation and maintenance costs compared to drip systems. Climate change has altered rainfall patterns, leading to severe water scarcity for cultivation. To address this challenge, an innovative irrigation method known as Rain Hose irrigation technology has been introduced. Also called ‘rain pipe irrigation,’ it is affordable and an efficient alternative to the conventional sprinkler irrigation system. Rain Hose is a flexible pipe designed with drip holes made using nano-punching technology, ensuring uniform water distribution. It is easy to install, simple to maintain, and highly suitable for closely spaced crops such as </w:t>
      </w:r>
      <w:proofErr w:type="spellStart"/>
      <w:r w:rsidRPr="005E32ED">
        <w:rPr>
          <w:rFonts w:ascii="Arial" w:hAnsi="Arial" w:cs="Arial"/>
        </w:rPr>
        <w:t>greengram</w:t>
      </w:r>
      <w:proofErr w:type="spellEnd"/>
      <w:r w:rsidRPr="005E32ED">
        <w:rPr>
          <w:rFonts w:ascii="Arial" w:hAnsi="Arial" w:cs="Arial"/>
        </w:rPr>
        <w:t xml:space="preserve">, </w:t>
      </w:r>
      <w:proofErr w:type="spellStart"/>
      <w:r w:rsidRPr="005E32ED">
        <w:rPr>
          <w:rFonts w:ascii="Arial" w:hAnsi="Arial" w:cs="Arial"/>
        </w:rPr>
        <w:t>blackgram</w:t>
      </w:r>
      <w:proofErr w:type="spellEnd"/>
      <w:r w:rsidRPr="005E32ED">
        <w:rPr>
          <w:rFonts w:ascii="Arial" w:hAnsi="Arial" w:cs="Arial"/>
        </w:rPr>
        <w:t xml:space="preserve">, groundnut, radish, onion, greens, and other vegetables [14]. </w:t>
      </w:r>
      <w:r w:rsidRPr="005E32ED">
        <w:t xml:space="preserve">It is particularly suitable for small, fragmented fields and smallholder farmers, offering </w:t>
      </w:r>
      <w:proofErr w:type="spellStart"/>
      <w:r w:rsidRPr="005E32ED">
        <w:t>labour</w:t>
      </w:r>
      <w:proofErr w:type="spellEnd"/>
      <w:r w:rsidRPr="005E32ED">
        <w:t xml:space="preserve"> and cost savings. Rain pipe irrigation has emerged as a promising technology that enables efficient water use and enhances crop yields, while remaining more affordable than conventional irrigation methods [15]. </w:t>
      </w:r>
    </w:p>
    <w:p w14:paraId="293A2440" w14:textId="77777777" w:rsidR="000A29E2" w:rsidRPr="005E32ED" w:rsidRDefault="000A29E2" w:rsidP="000A29E2">
      <w:pPr>
        <w:pStyle w:val="Body"/>
        <w:spacing w:after="0"/>
      </w:pPr>
    </w:p>
    <w:p w14:paraId="368D70A2" w14:textId="77777777" w:rsidR="000A29E2" w:rsidRPr="005E32ED" w:rsidRDefault="000A29E2" w:rsidP="000A29E2">
      <w:pPr>
        <w:pStyle w:val="Body"/>
        <w:spacing w:after="0"/>
        <w:rPr>
          <w:rFonts w:ascii="Arial" w:hAnsi="Arial" w:cs="Arial"/>
        </w:rPr>
      </w:pPr>
      <w:r w:rsidRPr="005E32ED">
        <w:rPr>
          <w:rFonts w:ascii="Arial" w:hAnsi="Arial" w:cs="Arial"/>
        </w:rPr>
        <w:t>Rain hose irrigation at 100% of Potential Evapotranspiration (PET) enhanced groundnut profitability with a high benefit-cost ratio, while drip irrigation at 100% PET produced the highest pod yield of 3086 kg/ha [16]. Rain hose irrigation at 1.50 kg cm</w:t>
      </w:r>
      <w:r w:rsidRPr="005E32ED">
        <w:rPr>
          <w:rFonts w:ascii="Cambria Math" w:hAnsi="Cambria Math" w:cs="Cambria Math"/>
        </w:rPr>
        <w:t>⁻</w:t>
      </w:r>
      <w:r w:rsidRPr="005E32ED">
        <w:rPr>
          <w:rFonts w:ascii="Arial" w:hAnsi="Arial" w:cs="Arial"/>
        </w:rPr>
        <w:t>², 30 m length, and 4 m spacing achieved high uniformity (87.83%) and distribution (76.29%), making it a cost-effective and efficient method to improve water use and crop productivity [17]. Rain hose technology for water-saving sustainable irrigation maintained the highest soil moisture (23.93% at 10 cm and 19.71% at 20 cm depth). Drip irrigation produced a higher seed yield (1363 kg ha</w:t>
      </w:r>
      <w:r w:rsidRPr="005E32ED">
        <w:rPr>
          <w:rFonts w:ascii="Cambria Math" w:hAnsi="Cambria Math" w:cs="Cambria Math"/>
        </w:rPr>
        <w:t>⁻</w:t>
      </w:r>
      <w:r w:rsidRPr="005E32ED">
        <w:rPr>
          <w:rFonts w:ascii="Arial" w:hAnsi="Arial" w:cs="Arial"/>
        </w:rPr>
        <w:t xml:space="preserve">¹), but the rain hose system was more cost-effective. It reduced costs by 27.09% and achieved a 15.23% higher benefit–cost ratio. Overall, rain hose irrigation enhanced </w:t>
      </w:r>
      <w:proofErr w:type="spellStart"/>
      <w:r w:rsidRPr="005E32ED">
        <w:rPr>
          <w:rFonts w:ascii="Arial" w:hAnsi="Arial" w:cs="Arial"/>
        </w:rPr>
        <w:t>blackgram</w:t>
      </w:r>
      <w:proofErr w:type="spellEnd"/>
      <w:r w:rsidRPr="005E32ED">
        <w:rPr>
          <w:rFonts w:ascii="Arial" w:hAnsi="Arial" w:cs="Arial"/>
        </w:rPr>
        <w:t xml:space="preserve"> productivity in garden land [18]. The study of rain hose irrigation revealed a linear relationship between operating pressure and discharge.  Specifically, at pressures of 0.5 and 1.0 kg cm- ², increased pressure correlated well with higher soil moisture content along with 20% to 23% increase in moisture with greater water-infiltration depth [19].</w:t>
      </w:r>
    </w:p>
    <w:p w14:paraId="6B26D855" w14:textId="77777777" w:rsidR="000A29E2" w:rsidRPr="005E32ED" w:rsidRDefault="000A29E2" w:rsidP="000A29E2">
      <w:pPr>
        <w:pStyle w:val="Body"/>
        <w:spacing w:after="0"/>
        <w:rPr>
          <w:rFonts w:ascii="Arial" w:hAnsi="Arial" w:cs="Arial"/>
        </w:rPr>
      </w:pPr>
    </w:p>
    <w:p w14:paraId="4C461AC8" w14:textId="77777777" w:rsidR="000A29E2" w:rsidRPr="005E32ED" w:rsidRDefault="000A29E2" w:rsidP="000A29E2">
      <w:pPr>
        <w:pStyle w:val="Body"/>
        <w:spacing w:after="0"/>
        <w:rPr>
          <w:rFonts w:ascii="Arial" w:hAnsi="Arial" w:cs="Arial"/>
        </w:rPr>
      </w:pPr>
      <w:r w:rsidRPr="005E32ED">
        <w:rPr>
          <w:rFonts w:ascii="Arial" w:hAnsi="Arial" w:cs="Arial"/>
        </w:rPr>
        <w:t xml:space="preserve">In Kerala, subsidies for micro-irrigation under schemes such as Pradhan Mantri Krishi Sinchayi Yojna (PMKSY) are largely directed toward horticultural crops, limiting adoption in paddy [16]. </w:t>
      </w:r>
      <w:r w:rsidRPr="005E32ED">
        <w:t>Rain–hose irrigation offers a low-cost, farmer-friendly alternative compatible with existing pump systems, requiring minimal technical expertise while improving water productivity and profitability.</w:t>
      </w:r>
    </w:p>
    <w:p w14:paraId="387E45B2" w14:textId="77777777" w:rsidR="000A29E2" w:rsidRPr="005E32ED" w:rsidRDefault="000A29E2" w:rsidP="000A29E2">
      <w:pPr>
        <w:pStyle w:val="Body"/>
        <w:spacing w:after="0"/>
        <w:jc w:val="left"/>
      </w:pPr>
    </w:p>
    <w:p w14:paraId="5F448BBD" w14:textId="77777777" w:rsidR="000A29E2" w:rsidRPr="005E32ED" w:rsidRDefault="000A29E2" w:rsidP="000A29E2">
      <w:pPr>
        <w:pStyle w:val="Body"/>
        <w:spacing w:after="0"/>
        <w:jc w:val="left"/>
        <w:rPr>
          <w:rFonts w:ascii="Arial" w:hAnsi="Arial" w:cs="Arial"/>
        </w:rPr>
      </w:pPr>
      <w:r w:rsidRPr="005E32ED">
        <w:rPr>
          <w:rFonts w:ascii="Arial" w:hAnsi="Arial" w:cs="Arial"/>
          <w:b/>
          <w:caps/>
          <w:sz w:val="22"/>
        </w:rPr>
        <w:t>1.1 Study Objectives</w:t>
      </w:r>
      <w:r w:rsidRPr="005E32ED">
        <w:rPr>
          <w:rFonts w:ascii="Arial" w:hAnsi="Arial" w:cs="Arial"/>
          <w:b/>
          <w:caps/>
          <w:sz w:val="22"/>
        </w:rPr>
        <w:br/>
      </w:r>
      <w:r w:rsidRPr="005E32ED">
        <w:rPr>
          <w:rFonts w:ascii="Arial" w:hAnsi="Arial" w:cs="Arial"/>
        </w:rPr>
        <w:t xml:space="preserve">This study, conducted by ICAR–KVK, </w:t>
      </w:r>
      <w:proofErr w:type="spellStart"/>
      <w:r w:rsidRPr="005E32ED">
        <w:rPr>
          <w:rFonts w:ascii="Arial" w:hAnsi="Arial" w:cs="Arial"/>
        </w:rPr>
        <w:t>Mitraniketan</w:t>
      </w:r>
      <w:proofErr w:type="spellEnd"/>
      <w:r w:rsidRPr="005E32ED">
        <w:rPr>
          <w:rFonts w:ascii="Arial" w:hAnsi="Arial" w:cs="Arial"/>
        </w:rPr>
        <w:t>, is aimed to:</w:t>
      </w:r>
    </w:p>
    <w:p w14:paraId="63B1B5D6" w14:textId="77777777" w:rsidR="000A29E2" w:rsidRPr="005E32ED" w:rsidRDefault="000A29E2" w:rsidP="000A29E2">
      <w:pPr>
        <w:pStyle w:val="Body"/>
        <w:numPr>
          <w:ilvl w:val="0"/>
          <w:numId w:val="15"/>
        </w:numPr>
        <w:spacing w:after="0"/>
        <w:rPr>
          <w:rFonts w:ascii="Arial" w:hAnsi="Arial" w:cs="Arial"/>
        </w:rPr>
      </w:pPr>
      <w:r w:rsidRPr="005E32ED">
        <w:rPr>
          <w:rFonts w:ascii="Arial" w:hAnsi="Arial" w:cs="Arial"/>
        </w:rPr>
        <w:t>Compare rain–hose spray irrigation with conventional flood irrigation in terms of yield, water use efficiency (WUE), and benefit–cost ratio (BCR).</w:t>
      </w:r>
    </w:p>
    <w:p w14:paraId="3399CD53" w14:textId="77777777" w:rsidR="000A29E2" w:rsidRPr="005E32ED" w:rsidRDefault="000A29E2" w:rsidP="000A29E2">
      <w:pPr>
        <w:pStyle w:val="Body"/>
        <w:numPr>
          <w:ilvl w:val="0"/>
          <w:numId w:val="15"/>
        </w:numPr>
        <w:spacing w:after="0"/>
        <w:rPr>
          <w:rFonts w:ascii="Arial" w:hAnsi="Arial" w:cs="Arial"/>
        </w:rPr>
      </w:pPr>
      <w:r w:rsidRPr="005E32ED">
        <w:rPr>
          <w:rFonts w:ascii="Arial" w:hAnsi="Arial" w:cs="Arial"/>
        </w:rPr>
        <w:t xml:space="preserve">Assess water and </w:t>
      </w:r>
      <w:proofErr w:type="spellStart"/>
      <w:r w:rsidRPr="005E32ED">
        <w:rPr>
          <w:rFonts w:ascii="Arial" w:hAnsi="Arial" w:cs="Arial"/>
        </w:rPr>
        <w:t>labour</w:t>
      </w:r>
      <w:proofErr w:type="spellEnd"/>
      <w:r w:rsidRPr="005E32ED">
        <w:rPr>
          <w:rFonts w:ascii="Arial" w:hAnsi="Arial" w:cs="Arial"/>
        </w:rPr>
        <w:t xml:space="preserve"> savings achieved under rain–hose irrigation.</w:t>
      </w:r>
    </w:p>
    <w:p w14:paraId="2E66C949" w14:textId="77777777" w:rsidR="000A29E2" w:rsidRPr="005E32ED" w:rsidRDefault="000A29E2" w:rsidP="000A29E2">
      <w:pPr>
        <w:pStyle w:val="Body"/>
        <w:numPr>
          <w:ilvl w:val="0"/>
          <w:numId w:val="15"/>
        </w:numPr>
        <w:spacing w:after="0"/>
        <w:rPr>
          <w:rFonts w:ascii="Arial" w:hAnsi="Arial" w:cs="Arial"/>
        </w:rPr>
      </w:pPr>
      <w:r w:rsidRPr="005E32ED">
        <w:rPr>
          <w:rFonts w:ascii="Arial" w:hAnsi="Arial" w:cs="Arial"/>
        </w:rPr>
        <w:t>Analyze economic implications for smallholder farmers.</w:t>
      </w:r>
    </w:p>
    <w:p w14:paraId="3844D115" w14:textId="77777777" w:rsidR="000A29E2" w:rsidRPr="005E32ED" w:rsidRDefault="000A29E2" w:rsidP="000A29E2">
      <w:pPr>
        <w:rPr>
          <w:rFonts w:ascii="Arial" w:hAnsi="Arial" w:cs="Arial"/>
          <w:sz w:val="20"/>
          <w:szCs w:val="20"/>
        </w:rPr>
      </w:pPr>
    </w:p>
    <w:p w14:paraId="4315EB1F" w14:textId="77777777" w:rsidR="000A29E2" w:rsidRPr="005E32ED" w:rsidRDefault="000A29E2" w:rsidP="000A29E2">
      <w:pPr>
        <w:pStyle w:val="AbstHead"/>
        <w:spacing w:after="0"/>
        <w:jc w:val="both"/>
        <w:rPr>
          <w:rFonts w:ascii="Arial" w:hAnsi="Arial" w:cs="Arial"/>
        </w:rPr>
      </w:pPr>
      <w:r w:rsidRPr="005E32ED">
        <w:rPr>
          <w:rFonts w:ascii="Arial" w:hAnsi="Arial" w:cs="Arial"/>
        </w:rPr>
        <w:t>2. MATERIALS AND METHODS</w:t>
      </w:r>
    </w:p>
    <w:p w14:paraId="3AE9CB98" w14:textId="77777777" w:rsidR="000A29E2" w:rsidRPr="005E32ED" w:rsidRDefault="000A29E2" w:rsidP="000A29E2">
      <w:pPr>
        <w:pStyle w:val="Body"/>
        <w:spacing w:after="0"/>
        <w:rPr>
          <w:rFonts w:ascii="Arial" w:hAnsi="Arial" w:cs="Arial"/>
          <w:b/>
          <w:caps/>
          <w:sz w:val="22"/>
        </w:rPr>
      </w:pPr>
      <w:r w:rsidRPr="005E32ED">
        <w:rPr>
          <w:rFonts w:ascii="Arial" w:hAnsi="Arial" w:cs="Arial"/>
          <w:b/>
          <w:caps/>
          <w:sz w:val="22"/>
        </w:rPr>
        <w:t>2.1 Study Area and Crop</w:t>
      </w:r>
    </w:p>
    <w:p w14:paraId="36345D10" w14:textId="77777777" w:rsidR="000A29E2" w:rsidRPr="005E32ED" w:rsidRDefault="000A29E2" w:rsidP="000A29E2">
      <w:pPr>
        <w:pStyle w:val="Body"/>
        <w:spacing w:after="0"/>
        <w:rPr>
          <w:rFonts w:ascii="Arial" w:hAnsi="Arial" w:cs="Arial"/>
        </w:rPr>
      </w:pPr>
      <w:r w:rsidRPr="005E32ED">
        <w:rPr>
          <w:rFonts w:ascii="Arial" w:hAnsi="Arial" w:cs="Arial"/>
        </w:rPr>
        <w:t xml:space="preserve">Field demonstrations were conducted by ICAR–KVK, </w:t>
      </w:r>
      <w:proofErr w:type="spellStart"/>
      <w:r w:rsidRPr="005E32ED">
        <w:rPr>
          <w:rFonts w:ascii="Arial" w:hAnsi="Arial" w:cs="Arial"/>
        </w:rPr>
        <w:t>Mitraniketan</w:t>
      </w:r>
      <w:proofErr w:type="spellEnd"/>
      <w:r w:rsidRPr="005E32ED">
        <w:rPr>
          <w:rFonts w:ascii="Arial" w:hAnsi="Arial" w:cs="Arial"/>
        </w:rPr>
        <w:t xml:space="preserve">, during 2017–2018 in six panchayats of Thiruvananthapuram district: </w:t>
      </w:r>
      <w:proofErr w:type="spellStart"/>
      <w:r w:rsidRPr="005E32ED">
        <w:rPr>
          <w:rFonts w:ascii="Arial" w:hAnsi="Arial" w:cs="Arial"/>
        </w:rPr>
        <w:t>Parassala</w:t>
      </w:r>
      <w:proofErr w:type="spellEnd"/>
      <w:r w:rsidRPr="005E32ED">
        <w:rPr>
          <w:rFonts w:ascii="Arial" w:hAnsi="Arial" w:cs="Arial"/>
        </w:rPr>
        <w:t xml:space="preserve">, </w:t>
      </w:r>
      <w:proofErr w:type="spellStart"/>
      <w:r w:rsidRPr="005E32ED">
        <w:rPr>
          <w:rFonts w:ascii="Arial" w:hAnsi="Arial" w:cs="Arial"/>
        </w:rPr>
        <w:t>Kunnathukal</w:t>
      </w:r>
      <w:proofErr w:type="spellEnd"/>
      <w:r w:rsidRPr="005E32ED">
        <w:rPr>
          <w:rFonts w:ascii="Arial" w:hAnsi="Arial" w:cs="Arial"/>
        </w:rPr>
        <w:t xml:space="preserve">, </w:t>
      </w:r>
      <w:proofErr w:type="spellStart"/>
      <w:r w:rsidRPr="005E32ED">
        <w:rPr>
          <w:rFonts w:ascii="Arial" w:hAnsi="Arial" w:cs="Arial"/>
        </w:rPr>
        <w:t>Kazhakootam</w:t>
      </w:r>
      <w:proofErr w:type="spellEnd"/>
      <w:r w:rsidRPr="005E32ED">
        <w:rPr>
          <w:rFonts w:ascii="Arial" w:hAnsi="Arial" w:cs="Arial"/>
        </w:rPr>
        <w:t xml:space="preserve">, </w:t>
      </w:r>
      <w:proofErr w:type="spellStart"/>
      <w:r w:rsidRPr="005E32ED">
        <w:rPr>
          <w:rFonts w:ascii="Arial" w:hAnsi="Arial" w:cs="Arial"/>
        </w:rPr>
        <w:t>Venganoor</w:t>
      </w:r>
      <w:proofErr w:type="spellEnd"/>
      <w:r w:rsidRPr="005E32ED">
        <w:rPr>
          <w:rFonts w:ascii="Arial" w:hAnsi="Arial" w:cs="Arial"/>
        </w:rPr>
        <w:t xml:space="preserve">, </w:t>
      </w:r>
      <w:proofErr w:type="spellStart"/>
      <w:r w:rsidRPr="005E32ED">
        <w:rPr>
          <w:rFonts w:ascii="Arial" w:hAnsi="Arial" w:cs="Arial"/>
        </w:rPr>
        <w:t>Aruvikkara</w:t>
      </w:r>
      <w:proofErr w:type="spellEnd"/>
      <w:r w:rsidRPr="005E32ED">
        <w:rPr>
          <w:rFonts w:ascii="Arial" w:hAnsi="Arial" w:cs="Arial"/>
        </w:rPr>
        <w:t xml:space="preserve">, and </w:t>
      </w:r>
      <w:proofErr w:type="spellStart"/>
      <w:r w:rsidRPr="005E32ED">
        <w:rPr>
          <w:rFonts w:ascii="Arial" w:hAnsi="Arial" w:cs="Arial"/>
        </w:rPr>
        <w:t>Thulicode</w:t>
      </w:r>
      <w:proofErr w:type="spellEnd"/>
      <w:r w:rsidRPr="005E32ED">
        <w:rPr>
          <w:rFonts w:ascii="Arial" w:hAnsi="Arial" w:cs="Arial"/>
        </w:rPr>
        <w:t xml:space="preserve">. The upland fields selected were representative of smallholder paddy farms with limited water storage and shallow soils. The paddy variety used was ‘Uma’, known for its adaptability to Kerala’s </w:t>
      </w:r>
      <w:proofErr w:type="spellStart"/>
      <w:r w:rsidRPr="005E32ED">
        <w:rPr>
          <w:rFonts w:ascii="Arial" w:hAnsi="Arial" w:cs="Arial"/>
        </w:rPr>
        <w:lastRenderedPageBreak/>
        <w:t>agro</w:t>
      </w:r>
      <w:proofErr w:type="spellEnd"/>
      <w:r w:rsidRPr="005E32ED">
        <w:rPr>
          <w:rFonts w:ascii="Arial" w:hAnsi="Arial" w:cs="Arial"/>
        </w:rPr>
        <w:t xml:space="preserve">-climatic conditions and is the most popular rice variety, currently occupying more than 60% of the rice area in the State of Kerala [20]. </w:t>
      </w:r>
    </w:p>
    <w:p w14:paraId="11E2F64C" w14:textId="77777777" w:rsidR="000A29E2" w:rsidRPr="005E32ED" w:rsidRDefault="000A29E2" w:rsidP="000A29E2">
      <w:pPr>
        <w:pStyle w:val="Caption"/>
        <w:spacing w:after="0"/>
        <w:jc w:val="center"/>
        <w:rPr>
          <w:color w:val="auto"/>
        </w:rPr>
      </w:pPr>
      <w:bookmarkStart w:id="2" w:name="_Ref207231136"/>
      <w:r w:rsidRPr="005E32ED">
        <w:rPr>
          <w:noProof/>
          <w:color w:val="auto"/>
        </w:rPr>
        <w:drawing>
          <wp:inline distT="0" distB="0" distL="0" distR="0" wp14:anchorId="50AA1158" wp14:editId="3823B8DC">
            <wp:extent cx="2550136" cy="3400425"/>
            <wp:effectExtent l="0" t="0" r="3175" b="0"/>
            <wp:docPr id="388796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774"/>
                    <a:stretch>
                      <a:fillRect/>
                    </a:stretch>
                  </pic:blipFill>
                  <pic:spPr bwMode="auto">
                    <a:xfrm>
                      <a:off x="0" y="0"/>
                      <a:ext cx="2594352" cy="3459383"/>
                    </a:xfrm>
                    <a:prstGeom prst="rect">
                      <a:avLst/>
                    </a:prstGeom>
                    <a:noFill/>
                    <a:ln>
                      <a:noFill/>
                    </a:ln>
                    <a:extLst>
                      <a:ext uri="{53640926-AAD7-44D8-BBD7-CCE9431645EC}">
                        <a14:shadowObscured xmlns:a14="http://schemas.microsoft.com/office/drawing/2010/main"/>
                      </a:ext>
                    </a:extLst>
                  </pic:spPr>
                </pic:pic>
              </a:graphicData>
            </a:graphic>
          </wp:inline>
        </w:drawing>
      </w:r>
    </w:p>
    <w:p w14:paraId="4B0F8006" w14:textId="77777777" w:rsidR="000A29E2" w:rsidRPr="005E32ED" w:rsidRDefault="000A29E2" w:rsidP="000A29E2">
      <w:pPr>
        <w:pStyle w:val="Caption"/>
        <w:spacing w:after="240"/>
        <w:jc w:val="center"/>
        <w:rPr>
          <w:rFonts w:ascii="Times New Roman" w:eastAsia="Times New Roman" w:hAnsi="Times New Roman" w:cs="Times New Roman"/>
          <w:color w:val="auto"/>
          <w:kern w:val="0"/>
          <w:sz w:val="24"/>
          <w:szCs w:val="24"/>
          <w:lang w:eastAsia="en-IN" w:bidi="ml-IN"/>
          <w14:ligatures w14:val="none"/>
        </w:rPr>
      </w:pPr>
      <w:r w:rsidRPr="005E32ED">
        <w:rPr>
          <w:color w:val="auto"/>
        </w:rPr>
        <w:t xml:space="preserve">Fig. </w:t>
      </w:r>
      <w:r w:rsidRPr="005E32ED">
        <w:rPr>
          <w:color w:val="auto"/>
        </w:rPr>
        <w:fldChar w:fldCharType="begin"/>
      </w:r>
      <w:r w:rsidRPr="005E32ED">
        <w:rPr>
          <w:color w:val="auto"/>
        </w:rPr>
        <w:instrText xml:space="preserve"> SEQ Figure \* ARABIC </w:instrText>
      </w:r>
      <w:r w:rsidRPr="005E32ED">
        <w:rPr>
          <w:color w:val="auto"/>
        </w:rPr>
        <w:fldChar w:fldCharType="separate"/>
      </w:r>
      <w:r w:rsidRPr="005E32ED">
        <w:rPr>
          <w:noProof/>
          <w:color w:val="auto"/>
        </w:rPr>
        <w:t>1</w:t>
      </w:r>
      <w:r w:rsidRPr="005E32ED">
        <w:rPr>
          <w:noProof/>
          <w:color w:val="auto"/>
        </w:rPr>
        <w:fldChar w:fldCharType="end"/>
      </w:r>
      <w:bookmarkEnd w:id="2"/>
      <w:r w:rsidRPr="005E32ED">
        <w:rPr>
          <w:color w:val="auto"/>
        </w:rPr>
        <w:t>: Schematic of rain–hose spray irrigation system</w:t>
      </w:r>
    </w:p>
    <w:p w14:paraId="2CAF4BC9" w14:textId="77777777" w:rsidR="000A29E2" w:rsidRPr="005E32ED" w:rsidRDefault="000A29E2" w:rsidP="000A29E2">
      <w:pPr>
        <w:pStyle w:val="Body"/>
        <w:spacing w:after="0"/>
        <w:rPr>
          <w:rFonts w:ascii="Arial" w:hAnsi="Arial" w:cs="Arial"/>
          <w:b/>
          <w:caps/>
          <w:sz w:val="22"/>
        </w:rPr>
      </w:pPr>
      <w:r w:rsidRPr="005E32ED">
        <w:rPr>
          <w:rFonts w:ascii="Arial" w:hAnsi="Arial" w:cs="Arial"/>
          <w:b/>
          <w:caps/>
          <w:sz w:val="22"/>
        </w:rPr>
        <w:t>2.2 Experimental Design</w:t>
      </w:r>
    </w:p>
    <w:p w14:paraId="5BFB1D2F" w14:textId="77777777" w:rsidR="000A29E2" w:rsidRPr="005E32ED" w:rsidRDefault="000A29E2" w:rsidP="000A29E2">
      <w:pPr>
        <w:pStyle w:val="Body"/>
        <w:spacing w:after="0"/>
        <w:rPr>
          <w:rFonts w:ascii="Arial" w:hAnsi="Arial" w:cs="Arial"/>
        </w:rPr>
      </w:pPr>
      <w:r w:rsidRPr="005E32ED">
        <w:rPr>
          <w:rFonts w:ascii="Arial" w:hAnsi="Arial" w:cs="Arial"/>
        </w:rPr>
        <w:t>Two irrigation treatments were compared in a completely randomized block design (CRBD):</w:t>
      </w:r>
    </w:p>
    <w:p w14:paraId="4B9B72A2" w14:textId="77777777" w:rsidR="000A29E2" w:rsidRPr="005E32ED" w:rsidRDefault="000A29E2" w:rsidP="000A29E2">
      <w:pPr>
        <w:pStyle w:val="Body"/>
        <w:spacing w:after="0"/>
        <w:rPr>
          <w:rFonts w:ascii="Arial" w:hAnsi="Arial" w:cs="Arial"/>
        </w:rPr>
      </w:pPr>
      <w:r w:rsidRPr="005E32ED">
        <w:rPr>
          <w:rFonts w:ascii="Arial" w:hAnsi="Arial" w:cs="Arial"/>
        </w:rPr>
        <w:t>T1: Conventional flood irrigation (control)</w:t>
      </w:r>
    </w:p>
    <w:p w14:paraId="25899389" w14:textId="77777777" w:rsidR="000A29E2" w:rsidRPr="005E32ED" w:rsidRDefault="000A29E2" w:rsidP="000A29E2">
      <w:pPr>
        <w:pStyle w:val="Body"/>
        <w:spacing w:after="0"/>
        <w:rPr>
          <w:rFonts w:ascii="Arial" w:hAnsi="Arial" w:cs="Arial"/>
        </w:rPr>
      </w:pPr>
      <w:r w:rsidRPr="005E32ED">
        <w:rPr>
          <w:rFonts w:ascii="Arial" w:hAnsi="Arial" w:cs="Arial"/>
        </w:rPr>
        <w:t>T2: Rain–hose spray irrigation</w:t>
      </w:r>
    </w:p>
    <w:p w14:paraId="29EDAAB7" w14:textId="77777777" w:rsidR="000A29E2" w:rsidRPr="005E32ED" w:rsidRDefault="000A29E2" w:rsidP="000A29E2">
      <w:pPr>
        <w:pStyle w:val="Body"/>
        <w:spacing w:after="0"/>
        <w:rPr>
          <w:rFonts w:ascii="Arial" w:hAnsi="Arial" w:cs="Arial"/>
        </w:rPr>
      </w:pPr>
      <w:r w:rsidRPr="005E32ED">
        <w:rPr>
          <w:rFonts w:ascii="Arial" w:hAnsi="Arial" w:cs="Arial"/>
        </w:rPr>
        <w:t xml:space="preserve">Field demonstrations covered 3.5 ha and involved 28 farmers, with plots of 0.1–0.2 ha each. All agronomic practices, including land preparation, fertilization, and pest management, followed recommended ICAR–KVK protocols.  </w:t>
      </w:r>
    </w:p>
    <w:p w14:paraId="1DBAEDF2" w14:textId="77777777" w:rsidR="000A29E2" w:rsidRPr="005E32ED" w:rsidRDefault="000A29E2" w:rsidP="000A29E2">
      <w:pPr>
        <w:spacing w:after="0" w:line="240" w:lineRule="auto"/>
        <w:rPr>
          <w:rFonts w:ascii="Times New Roman" w:eastAsia="Times New Roman" w:hAnsi="Times New Roman" w:cs="Times New Roman"/>
          <w:kern w:val="0"/>
          <w:sz w:val="24"/>
          <w:szCs w:val="24"/>
          <w:lang w:eastAsia="en-IN" w:bidi="ml-IN"/>
          <w14:ligatures w14:val="none"/>
        </w:rPr>
      </w:pPr>
    </w:p>
    <w:p w14:paraId="274730FC" w14:textId="77777777" w:rsidR="000A29E2" w:rsidRPr="005E32ED" w:rsidRDefault="000A29E2" w:rsidP="000A29E2">
      <w:pPr>
        <w:pStyle w:val="Body"/>
        <w:spacing w:after="0"/>
        <w:rPr>
          <w:rFonts w:ascii="Arial" w:hAnsi="Arial" w:cs="Arial"/>
          <w:b/>
          <w:caps/>
          <w:sz w:val="22"/>
        </w:rPr>
      </w:pPr>
      <w:r w:rsidRPr="005E32ED">
        <w:rPr>
          <w:rFonts w:ascii="Arial" w:hAnsi="Arial" w:cs="Arial"/>
          <w:b/>
          <w:caps/>
          <w:sz w:val="22"/>
        </w:rPr>
        <w:t>2.3 Rain–Hose Irrigation System</w:t>
      </w:r>
    </w:p>
    <w:p w14:paraId="712F05BE" w14:textId="77777777" w:rsidR="000A29E2" w:rsidRPr="005E32ED" w:rsidRDefault="000A29E2" w:rsidP="000A29E2">
      <w:pPr>
        <w:pStyle w:val="Body"/>
        <w:spacing w:after="0"/>
        <w:rPr>
          <w:rFonts w:ascii="Arial" w:hAnsi="Arial" w:cs="Arial"/>
        </w:rPr>
      </w:pPr>
      <w:r w:rsidRPr="005E32ED">
        <w:rPr>
          <w:rFonts w:ascii="Arial" w:hAnsi="Arial" w:cs="Arial"/>
        </w:rPr>
        <w:t>The rain–hose system consisted of 40 mm diameter perforated hoses, 100 m in length, operating at approximately 1 kg/cm², with a maximum lateral length of 50 m and spray width of 6 m. Water was pumped from a conservation pit using a 1.5 hp pump through a PVC mainline (63 mm) with a 1.5 “disc filter to prevent clogging.</w:t>
      </w:r>
    </w:p>
    <w:p w14:paraId="33FC2DD4" w14:textId="77777777" w:rsidR="000A29E2" w:rsidRPr="005E32ED" w:rsidRDefault="000A29E2" w:rsidP="000A29E2">
      <w:pPr>
        <w:pStyle w:val="Body"/>
        <w:spacing w:after="0"/>
        <w:rPr>
          <w:rFonts w:ascii="Arial" w:hAnsi="Arial" w:cs="Arial"/>
        </w:rPr>
      </w:pPr>
    </w:p>
    <w:p w14:paraId="6C76F5C1" w14:textId="77777777" w:rsidR="000A29E2" w:rsidRPr="005E32ED" w:rsidRDefault="000A29E2" w:rsidP="000A29E2">
      <w:pPr>
        <w:pStyle w:val="Body"/>
        <w:spacing w:after="0"/>
        <w:rPr>
          <w:rFonts w:ascii="Arial" w:hAnsi="Arial" w:cs="Arial"/>
          <w:b/>
          <w:u w:val="single"/>
        </w:rPr>
      </w:pPr>
      <w:r w:rsidRPr="005E32ED">
        <w:rPr>
          <w:rFonts w:ascii="Arial" w:hAnsi="Arial" w:cs="Arial"/>
          <w:b/>
          <w:u w:val="single"/>
        </w:rPr>
        <w:t>2.3.1 Irrigation Scheduling for Paddy</w:t>
      </w:r>
    </w:p>
    <w:p w14:paraId="2ABEE1DA" w14:textId="77777777" w:rsidR="000A29E2" w:rsidRPr="005E32ED" w:rsidRDefault="000A29E2" w:rsidP="000A29E2">
      <w:pPr>
        <w:pStyle w:val="Body"/>
        <w:spacing w:after="0"/>
        <w:rPr>
          <w:rFonts w:ascii="Arial" w:hAnsi="Arial" w:cs="Arial"/>
        </w:rPr>
      </w:pPr>
    </w:p>
    <w:p w14:paraId="77EB4208" w14:textId="77777777" w:rsidR="000A29E2" w:rsidRPr="005E32ED" w:rsidRDefault="000A29E2" w:rsidP="000A29E2">
      <w:pPr>
        <w:pStyle w:val="Body"/>
        <w:spacing w:after="0"/>
        <w:rPr>
          <w:rFonts w:ascii="Arial" w:hAnsi="Arial" w:cs="Arial"/>
        </w:rPr>
      </w:pPr>
      <w:r w:rsidRPr="005E32ED">
        <w:rPr>
          <w:rFonts w:ascii="Arial" w:hAnsi="Arial" w:cs="Arial"/>
        </w:rPr>
        <w:t>The irrigation schedule for paddy was planned according to its growth stages to optimize water use. During the initial growth stage, the crop received 15 minutes of irrigation daily. At the critical growth stages, irrigation was increased to 30 minutes per day to meet the higher water demand. The total seasonal water requirement for paddy ranged from approximately 450 to 700 mm [21], ensuring sufficient soil moisture for growth and yield.</w:t>
      </w:r>
    </w:p>
    <w:p w14:paraId="175124F2" w14:textId="77777777" w:rsidR="000A29E2" w:rsidRPr="005E32ED" w:rsidRDefault="000A29E2" w:rsidP="000A29E2">
      <w:pPr>
        <w:pStyle w:val="Body"/>
        <w:spacing w:after="0"/>
        <w:rPr>
          <w:rFonts w:ascii="Arial" w:hAnsi="Arial" w:cs="Arial"/>
        </w:rPr>
      </w:pPr>
    </w:p>
    <w:p w14:paraId="1F030B18" w14:textId="77777777" w:rsidR="000A29E2" w:rsidRPr="005E32ED" w:rsidRDefault="000A29E2" w:rsidP="000A29E2">
      <w:pPr>
        <w:pStyle w:val="Body"/>
        <w:spacing w:after="0"/>
        <w:rPr>
          <w:rFonts w:ascii="Arial" w:hAnsi="Arial" w:cs="Arial"/>
          <w:b/>
          <w:u w:val="single"/>
        </w:rPr>
      </w:pPr>
      <w:r w:rsidRPr="005E32ED">
        <w:rPr>
          <w:rFonts w:ascii="Arial" w:hAnsi="Arial" w:cs="Arial"/>
          <w:b/>
          <w:u w:val="single"/>
        </w:rPr>
        <w:t>2.3.2 Water Management in Paddy</w:t>
      </w:r>
    </w:p>
    <w:p w14:paraId="52CD4D84" w14:textId="77777777" w:rsidR="000A29E2" w:rsidRPr="005E32ED" w:rsidRDefault="000A29E2" w:rsidP="000A29E2">
      <w:pPr>
        <w:pStyle w:val="Body"/>
        <w:spacing w:after="0"/>
        <w:rPr>
          <w:rFonts w:ascii="Arial" w:hAnsi="Arial" w:cs="Arial"/>
        </w:rPr>
      </w:pPr>
    </w:p>
    <w:p w14:paraId="2923AAD4" w14:textId="77777777" w:rsidR="000A29E2" w:rsidRPr="005E32ED" w:rsidRDefault="000A29E2" w:rsidP="000A29E2">
      <w:pPr>
        <w:pStyle w:val="Body"/>
        <w:spacing w:after="0"/>
        <w:rPr>
          <w:rFonts w:ascii="Arial" w:hAnsi="Arial" w:cs="Arial"/>
        </w:rPr>
      </w:pPr>
      <w:r w:rsidRPr="005E32ED">
        <w:rPr>
          <w:rFonts w:ascii="Arial" w:hAnsi="Arial" w:cs="Arial"/>
        </w:rPr>
        <w:t>During transplanting, water level of approximately 1.5 cm was maintained in the field. After transplanting, water depth was gradually increased to 5 cm and maintained it until the maximum tillering stage. Proper water management during these stages ensures healthy seedling establishment, promotes tiller development, and supports optimum crop growth, leading to higher yield potential [22][23].</w:t>
      </w:r>
    </w:p>
    <w:p w14:paraId="585D53BE" w14:textId="77777777" w:rsidR="000A29E2" w:rsidRPr="005E32ED" w:rsidRDefault="000A29E2" w:rsidP="000A29E2">
      <w:pPr>
        <w:pStyle w:val="Body"/>
        <w:spacing w:after="0"/>
        <w:rPr>
          <w:rFonts w:ascii="Arial" w:hAnsi="Arial" w:cs="Arial"/>
        </w:rPr>
      </w:pPr>
      <w:r w:rsidRPr="005E32ED">
        <w:rPr>
          <w:rFonts w:ascii="Arial" w:hAnsi="Arial" w:cs="Arial"/>
        </w:rPr>
        <w:t xml:space="preserve">The rain–hose system was designed for smallholder fragmented fields, ensuring minimal </w:t>
      </w:r>
      <w:proofErr w:type="spellStart"/>
      <w:r w:rsidRPr="005E32ED">
        <w:rPr>
          <w:rFonts w:ascii="Arial" w:hAnsi="Arial" w:cs="Arial"/>
        </w:rPr>
        <w:t>labour</w:t>
      </w:r>
      <w:proofErr w:type="spellEnd"/>
      <w:r w:rsidRPr="005E32ED">
        <w:rPr>
          <w:rFonts w:ascii="Arial" w:hAnsi="Arial" w:cs="Arial"/>
        </w:rPr>
        <w:t xml:space="preserve"> input and compatibility with existing pump infrastructure.</w:t>
      </w:r>
    </w:p>
    <w:p w14:paraId="0F6279DE" w14:textId="77777777" w:rsidR="000A29E2" w:rsidRPr="003E1E55" w:rsidRDefault="000A29E2" w:rsidP="000A29E2">
      <w:pPr>
        <w:spacing w:after="0" w:line="240" w:lineRule="auto"/>
        <w:rPr>
          <w:rFonts w:ascii="Times New Roman" w:eastAsia="Times New Roman" w:hAnsi="Times New Roman" w:cs="Times New Roman"/>
          <w:kern w:val="0"/>
          <w:sz w:val="24"/>
          <w:szCs w:val="24"/>
          <w:lang w:eastAsia="en-IN" w:bidi="ml-IN"/>
          <w14:ligatures w14:val="none"/>
        </w:rPr>
      </w:pPr>
    </w:p>
    <w:p w14:paraId="4FE9E4F5" w14:textId="77777777" w:rsidR="000A29E2" w:rsidRPr="003E1E55" w:rsidRDefault="000A29E2" w:rsidP="000A29E2">
      <w:pPr>
        <w:pStyle w:val="Body"/>
        <w:spacing w:after="0"/>
        <w:rPr>
          <w:rFonts w:ascii="Arial" w:hAnsi="Arial" w:cs="Arial"/>
          <w:b/>
          <w:caps/>
          <w:sz w:val="22"/>
        </w:rPr>
      </w:pPr>
      <w:r w:rsidRPr="003E1E55">
        <w:rPr>
          <w:rFonts w:ascii="Arial" w:hAnsi="Arial" w:cs="Arial"/>
          <w:b/>
          <w:caps/>
          <w:sz w:val="22"/>
        </w:rPr>
        <w:lastRenderedPageBreak/>
        <w:t>2.4 Data Collection</w:t>
      </w:r>
    </w:p>
    <w:p w14:paraId="5B016464" w14:textId="77777777" w:rsidR="000A29E2" w:rsidRPr="003E1E55" w:rsidRDefault="000A29E2" w:rsidP="000A29E2">
      <w:pPr>
        <w:pStyle w:val="Body"/>
        <w:spacing w:after="0"/>
        <w:rPr>
          <w:rFonts w:ascii="Arial" w:hAnsi="Arial" w:cs="Arial"/>
        </w:rPr>
      </w:pPr>
      <w:r w:rsidRPr="003E1E55">
        <w:rPr>
          <w:rFonts w:ascii="Arial" w:hAnsi="Arial" w:cs="Arial"/>
        </w:rPr>
        <w:t>The following parameters were measured:</w:t>
      </w:r>
    </w:p>
    <w:p w14:paraId="5F7544EA" w14:textId="77777777" w:rsidR="000A29E2" w:rsidRPr="00765096" w:rsidRDefault="000A29E2" w:rsidP="000A29E2">
      <w:pPr>
        <w:pStyle w:val="Body"/>
        <w:spacing w:after="0"/>
        <w:rPr>
          <w:rFonts w:ascii="Arial" w:hAnsi="Arial" w:cs="Arial"/>
        </w:rPr>
      </w:pPr>
    </w:p>
    <w:p w14:paraId="30E1B720" w14:textId="77777777" w:rsidR="000A29E2" w:rsidRPr="00765096" w:rsidRDefault="000A29E2" w:rsidP="000A29E2">
      <w:pPr>
        <w:pStyle w:val="Body"/>
        <w:spacing w:after="0"/>
        <w:rPr>
          <w:rFonts w:ascii="Arial" w:hAnsi="Arial" w:cs="Arial"/>
          <w:b/>
          <w:u w:val="single"/>
        </w:rPr>
      </w:pPr>
      <w:r>
        <w:rPr>
          <w:rFonts w:ascii="Arial" w:hAnsi="Arial" w:cs="Arial"/>
          <w:b/>
          <w:u w:val="single"/>
        </w:rPr>
        <w:t>2.4.1</w:t>
      </w:r>
      <w:r w:rsidRPr="00765096">
        <w:rPr>
          <w:rFonts w:ascii="Arial" w:hAnsi="Arial" w:cs="Arial"/>
          <w:b/>
          <w:u w:val="single"/>
        </w:rPr>
        <w:t>. Yield (q/ha)</w:t>
      </w:r>
    </w:p>
    <w:p w14:paraId="5E3B129A" w14:textId="77777777" w:rsidR="000A29E2" w:rsidRDefault="000A29E2" w:rsidP="000A29E2">
      <w:pPr>
        <w:pStyle w:val="Body"/>
        <w:spacing w:after="0"/>
        <w:rPr>
          <w:rFonts w:ascii="Arial" w:hAnsi="Arial" w:cs="Arial"/>
        </w:rPr>
      </w:pPr>
      <w:r w:rsidRPr="00765096">
        <w:rPr>
          <w:rFonts w:ascii="Arial" w:hAnsi="Arial" w:cs="Arial"/>
        </w:rPr>
        <w:t>Yield was determined by averaging ten 1 m² quadrat samples per plot and scaling to a hectare.</w:t>
      </w:r>
    </w:p>
    <w:p w14:paraId="1B457ED5" w14:textId="77777777" w:rsidR="000A29E2" w:rsidRDefault="000A29E2" w:rsidP="000A29E2">
      <w:pPr>
        <w:pStyle w:val="Body"/>
        <w:spacing w:after="0"/>
        <w:rPr>
          <w:rFonts w:ascii="Arial" w:hAnsi="Arial" w:cs="Arial"/>
        </w:rPr>
      </w:pPr>
    </w:p>
    <w:p w14:paraId="541F5F89" w14:textId="77777777" w:rsidR="000A29E2" w:rsidRPr="00765096" w:rsidRDefault="000A29E2" w:rsidP="000A29E2">
      <w:pPr>
        <w:pStyle w:val="Body"/>
        <w:spacing w:after="0"/>
        <w:rPr>
          <w:rFonts w:ascii="Arial" w:hAnsi="Arial" w:cs="Arial"/>
        </w:rPr>
      </w:pPr>
      <w:r w:rsidRPr="00904FD5">
        <w:rPr>
          <w:rFonts w:ascii="Arial" w:hAnsi="Arial" w:cs="Arial"/>
        </w:rPr>
        <w:t>Yield (q/ha)</w:t>
      </w:r>
      <w:r>
        <w:rPr>
          <w:rFonts w:ascii="Arial" w:hAnsi="Arial" w:cs="Arial"/>
        </w:rPr>
        <w:t xml:space="preserve"> </w:t>
      </w:r>
      <w:r w:rsidRPr="00904FD5">
        <w:rPr>
          <w:rFonts w:ascii="Arial" w:hAnsi="Arial" w:cs="Arial"/>
        </w:rPr>
        <w:t xml:space="preserve">= </w:t>
      </w:r>
      <w:r w:rsidRPr="00904FD5">
        <w:rPr>
          <w:rFonts w:ascii="Arial" w:hAnsi="Arial" w:cs="Arial"/>
          <w:u w:val="single"/>
        </w:rPr>
        <w:t>Average weight of sample plot (kg</w:t>
      </w:r>
      <w:r w:rsidRPr="00904FD5">
        <w:rPr>
          <w:rFonts w:ascii="Arial" w:hAnsi="Arial" w:cs="Arial"/>
        </w:rPr>
        <w:t>)​</w:t>
      </w:r>
      <w:r>
        <w:rPr>
          <w:rFonts w:ascii="Arial" w:hAnsi="Arial" w:cs="Arial"/>
        </w:rPr>
        <w:t xml:space="preserve"> </w:t>
      </w:r>
      <w:r w:rsidRPr="00904FD5">
        <w:rPr>
          <w:rFonts w:ascii="Arial" w:hAnsi="Arial" w:cs="Arial"/>
        </w:rPr>
        <w:t>×10</w:t>
      </w:r>
    </w:p>
    <w:p w14:paraId="52A0E069" w14:textId="77777777" w:rsidR="000A29E2" w:rsidRPr="00765096" w:rsidRDefault="000A29E2" w:rsidP="000A29E2">
      <w:pPr>
        <w:pStyle w:val="Body"/>
        <w:spacing w:after="0"/>
        <w:rPr>
          <w:rFonts w:ascii="Arial" w:hAnsi="Arial" w:cs="Arial"/>
        </w:rPr>
      </w:pPr>
      <w:r>
        <w:rPr>
          <w:rFonts w:ascii="Arial" w:hAnsi="Arial" w:cs="Arial"/>
        </w:rPr>
        <w:tab/>
      </w:r>
      <w:r>
        <w:rPr>
          <w:rFonts w:ascii="Arial" w:hAnsi="Arial" w:cs="Arial"/>
        </w:rPr>
        <w:tab/>
      </w:r>
      <w:r w:rsidRPr="00904FD5">
        <w:rPr>
          <w:rFonts w:ascii="Arial" w:hAnsi="Arial" w:cs="Arial"/>
        </w:rPr>
        <w:t>Area of sample plot (m²)</w:t>
      </w:r>
    </w:p>
    <w:p w14:paraId="00CE0D97" w14:textId="77777777" w:rsidR="000A29E2" w:rsidRPr="00765096" w:rsidRDefault="000A29E2" w:rsidP="000A29E2">
      <w:pPr>
        <w:pStyle w:val="Body"/>
        <w:spacing w:after="0"/>
        <w:rPr>
          <w:rFonts w:ascii="Arial" w:hAnsi="Arial" w:cs="Arial"/>
          <w:b/>
          <w:u w:val="single"/>
        </w:rPr>
      </w:pPr>
      <w:r w:rsidRPr="00765096">
        <w:rPr>
          <w:rFonts w:ascii="Arial" w:hAnsi="Arial" w:cs="Arial"/>
          <w:b/>
          <w:u w:val="single"/>
        </w:rPr>
        <w:t>2.</w:t>
      </w:r>
      <w:r>
        <w:rPr>
          <w:rFonts w:ascii="Arial" w:hAnsi="Arial" w:cs="Arial"/>
          <w:b/>
          <w:u w:val="single"/>
        </w:rPr>
        <w:t>4.2</w:t>
      </w:r>
      <w:r w:rsidRPr="00765096">
        <w:rPr>
          <w:rFonts w:ascii="Arial" w:hAnsi="Arial" w:cs="Arial"/>
          <w:b/>
          <w:u w:val="single"/>
        </w:rPr>
        <w:t xml:space="preserve"> Water Use Efficiency (WUE, q/ha-cm)</w:t>
      </w:r>
    </w:p>
    <w:p w14:paraId="7BEC0D7A" w14:textId="77777777" w:rsidR="000A29E2" w:rsidRPr="00765096" w:rsidRDefault="000A29E2" w:rsidP="000A29E2">
      <w:pPr>
        <w:pStyle w:val="Body"/>
        <w:spacing w:after="0"/>
        <w:rPr>
          <w:rFonts w:ascii="Arial" w:hAnsi="Arial" w:cs="Arial"/>
        </w:rPr>
      </w:pPr>
      <w:r w:rsidRPr="00765096">
        <w:rPr>
          <w:rFonts w:ascii="Arial" w:hAnsi="Arial" w:cs="Arial"/>
        </w:rPr>
        <w:t>WUE was calculated as the ratio of yield to the seasonal water applied.</w:t>
      </w:r>
    </w:p>
    <w:p w14:paraId="29CE074C" w14:textId="77777777" w:rsidR="000A29E2" w:rsidRDefault="000A29E2" w:rsidP="000A29E2">
      <w:pPr>
        <w:pStyle w:val="Body"/>
        <w:spacing w:after="0"/>
        <w:rPr>
          <w:rFonts w:ascii="Arial" w:hAnsi="Arial" w:cs="Arial"/>
        </w:rPr>
      </w:pPr>
    </w:p>
    <w:p w14:paraId="5FFAA4EE" w14:textId="77777777" w:rsidR="000A29E2" w:rsidRPr="00904FD5" w:rsidRDefault="000A29E2" w:rsidP="000A29E2">
      <w:pPr>
        <w:pStyle w:val="Body"/>
        <w:spacing w:after="0"/>
        <w:rPr>
          <w:rFonts w:ascii="Arial" w:hAnsi="Arial" w:cs="Arial"/>
          <w:u w:val="single"/>
        </w:rPr>
      </w:pPr>
      <w:r w:rsidRPr="00904FD5">
        <w:rPr>
          <w:rFonts w:ascii="Arial" w:hAnsi="Arial" w:cs="Arial"/>
        </w:rPr>
        <w:t>WUE</w:t>
      </w:r>
      <w:r>
        <w:rPr>
          <w:rFonts w:ascii="Arial" w:hAnsi="Arial" w:cs="Arial"/>
        </w:rPr>
        <w:t xml:space="preserve"> </w:t>
      </w:r>
      <w:r w:rsidRPr="00904FD5">
        <w:rPr>
          <w:rFonts w:ascii="Arial" w:hAnsi="Arial" w:cs="Arial"/>
        </w:rPr>
        <w:t>=</w:t>
      </w:r>
      <w:r>
        <w:rPr>
          <w:rFonts w:ascii="Arial" w:hAnsi="Arial" w:cs="Arial"/>
        </w:rPr>
        <w:t xml:space="preserve"> </w:t>
      </w:r>
      <w:r>
        <w:rPr>
          <w:rFonts w:ascii="Arial" w:hAnsi="Arial" w:cs="Arial"/>
        </w:rPr>
        <w:tab/>
      </w:r>
      <w:r>
        <w:rPr>
          <w:rFonts w:ascii="Arial" w:hAnsi="Arial" w:cs="Arial"/>
        </w:rPr>
        <w:tab/>
      </w:r>
      <w:r w:rsidRPr="00904FD5">
        <w:rPr>
          <w:rFonts w:ascii="Arial" w:hAnsi="Arial" w:cs="Arial"/>
          <w:u w:val="single"/>
        </w:rPr>
        <w:t>Grain yield (q/ha)</w:t>
      </w:r>
    </w:p>
    <w:p w14:paraId="2D9632C0" w14:textId="77777777" w:rsidR="000A29E2" w:rsidRDefault="000A29E2" w:rsidP="000A29E2">
      <w:pPr>
        <w:pStyle w:val="Body"/>
        <w:spacing w:after="0"/>
        <w:rPr>
          <w:rFonts w:ascii="Arial" w:hAnsi="Arial" w:cs="Arial"/>
        </w:rPr>
      </w:pPr>
      <w:r>
        <w:rPr>
          <w:rFonts w:ascii="Arial" w:hAnsi="Arial" w:cs="Arial"/>
        </w:rPr>
        <w:t xml:space="preserve">              </w:t>
      </w:r>
      <w:r w:rsidRPr="00904FD5">
        <w:rPr>
          <w:rFonts w:ascii="Arial" w:hAnsi="Arial" w:cs="Arial"/>
        </w:rPr>
        <w:t>Total seasonal water applied (cm)</w:t>
      </w:r>
    </w:p>
    <w:p w14:paraId="7625C5FD" w14:textId="77777777" w:rsidR="000A29E2" w:rsidRPr="00765096" w:rsidRDefault="000A29E2" w:rsidP="000A29E2">
      <w:pPr>
        <w:pStyle w:val="Body"/>
        <w:spacing w:after="0"/>
        <w:rPr>
          <w:rFonts w:ascii="Arial" w:hAnsi="Arial" w:cs="Arial"/>
        </w:rPr>
      </w:pPr>
    </w:p>
    <w:p w14:paraId="22297DBD" w14:textId="77777777" w:rsidR="000A29E2" w:rsidRPr="00765096" w:rsidRDefault="000A29E2" w:rsidP="000A29E2">
      <w:pPr>
        <w:pStyle w:val="Body"/>
        <w:spacing w:after="0"/>
        <w:rPr>
          <w:rFonts w:ascii="Arial" w:hAnsi="Arial" w:cs="Arial"/>
          <w:b/>
          <w:u w:val="single"/>
        </w:rPr>
      </w:pPr>
      <w:r>
        <w:rPr>
          <w:rFonts w:ascii="Arial" w:hAnsi="Arial" w:cs="Arial"/>
          <w:b/>
          <w:u w:val="single"/>
        </w:rPr>
        <w:t>2.4.3</w:t>
      </w:r>
      <w:r w:rsidRPr="00765096">
        <w:rPr>
          <w:rFonts w:ascii="Arial" w:hAnsi="Arial" w:cs="Arial"/>
          <w:b/>
          <w:u w:val="single"/>
        </w:rPr>
        <w:t xml:space="preserve">. </w:t>
      </w:r>
      <w:proofErr w:type="spellStart"/>
      <w:r w:rsidRPr="00765096">
        <w:rPr>
          <w:rFonts w:ascii="Arial" w:hAnsi="Arial" w:cs="Arial"/>
          <w:b/>
          <w:u w:val="single"/>
        </w:rPr>
        <w:t>Labour</w:t>
      </w:r>
      <w:proofErr w:type="spellEnd"/>
      <w:r w:rsidRPr="00765096">
        <w:rPr>
          <w:rFonts w:ascii="Arial" w:hAnsi="Arial" w:cs="Arial"/>
          <w:b/>
          <w:u w:val="single"/>
        </w:rPr>
        <w:t xml:space="preserve"> Requirements (man-days/ha)</w:t>
      </w:r>
    </w:p>
    <w:p w14:paraId="2CC974D5" w14:textId="77777777" w:rsidR="000A29E2" w:rsidRPr="00765096" w:rsidRDefault="000A29E2" w:rsidP="000A29E2">
      <w:pPr>
        <w:pStyle w:val="Body"/>
        <w:spacing w:after="0"/>
        <w:rPr>
          <w:rFonts w:ascii="Arial" w:hAnsi="Arial" w:cs="Arial"/>
        </w:rPr>
      </w:pPr>
      <w:proofErr w:type="spellStart"/>
      <w:r w:rsidRPr="00765096">
        <w:rPr>
          <w:rFonts w:ascii="Arial" w:hAnsi="Arial" w:cs="Arial"/>
        </w:rPr>
        <w:t>Labour</w:t>
      </w:r>
      <w:proofErr w:type="spellEnd"/>
      <w:r w:rsidRPr="00765096">
        <w:rPr>
          <w:rFonts w:ascii="Arial" w:hAnsi="Arial" w:cs="Arial"/>
        </w:rPr>
        <w:t xml:space="preserve"> was recorded for land preparation, irrigation setup, maintenance, and harvesting. Time spent on irrigation setup, water pumping, and maintenance of hoses was also recorded to assess adoption potential among smallholder farmers.</w:t>
      </w:r>
    </w:p>
    <w:p w14:paraId="4793D98F" w14:textId="77777777" w:rsidR="000A29E2" w:rsidRPr="00765096" w:rsidRDefault="000A29E2" w:rsidP="000A29E2">
      <w:pPr>
        <w:pStyle w:val="Body"/>
        <w:spacing w:after="0"/>
        <w:rPr>
          <w:rFonts w:ascii="Arial" w:hAnsi="Arial" w:cs="Arial"/>
        </w:rPr>
      </w:pPr>
      <w:r w:rsidRPr="004D17DD">
        <w:rPr>
          <w:rFonts w:ascii="Arial" w:hAnsi="Arial" w:cs="Arial"/>
        </w:rPr>
        <w:t>Labour Requirement=</w:t>
      </w:r>
      <w:proofErr w:type="gramStart"/>
      <w:r w:rsidRPr="004D17DD">
        <w:rPr>
          <w:rFonts w:ascii="Arial" w:hAnsi="Arial" w:cs="Arial"/>
        </w:rPr>
        <w:t>∑(</w:t>
      </w:r>
      <w:proofErr w:type="gramEnd"/>
      <w:r w:rsidRPr="004D17DD">
        <w:rPr>
          <w:rFonts w:ascii="Arial" w:hAnsi="Arial" w:cs="Arial"/>
        </w:rPr>
        <w:t>Labour used for land preparation, irrigation, maintenance, harvesting (man-days))</w:t>
      </w:r>
    </w:p>
    <w:p w14:paraId="0E0E160C" w14:textId="77777777" w:rsidR="000A29E2" w:rsidRPr="00765096" w:rsidRDefault="000A29E2" w:rsidP="000A29E2">
      <w:pPr>
        <w:pStyle w:val="Body"/>
        <w:spacing w:after="0"/>
        <w:rPr>
          <w:rFonts w:ascii="Arial" w:hAnsi="Arial" w:cs="Arial"/>
          <w:b/>
          <w:u w:val="single"/>
        </w:rPr>
      </w:pPr>
      <w:r>
        <w:rPr>
          <w:rFonts w:ascii="Arial" w:hAnsi="Arial" w:cs="Arial"/>
          <w:b/>
          <w:u w:val="single"/>
        </w:rPr>
        <w:t>2.</w:t>
      </w:r>
      <w:r w:rsidRPr="00765096">
        <w:rPr>
          <w:rFonts w:ascii="Arial" w:hAnsi="Arial" w:cs="Arial"/>
          <w:b/>
          <w:u w:val="single"/>
        </w:rPr>
        <w:t>4.</w:t>
      </w:r>
      <w:r>
        <w:rPr>
          <w:rFonts w:ascii="Arial" w:hAnsi="Arial" w:cs="Arial"/>
          <w:b/>
          <w:u w:val="single"/>
        </w:rPr>
        <w:t>4</w:t>
      </w:r>
      <w:r w:rsidRPr="00765096">
        <w:rPr>
          <w:rFonts w:ascii="Arial" w:hAnsi="Arial" w:cs="Arial"/>
          <w:b/>
          <w:u w:val="single"/>
        </w:rPr>
        <w:t xml:space="preserve"> Economic Indicators</w:t>
      </w:r>
    </w:p>
    <w:p w14:paraId="4D708EB2" w14:textId="77777777" w:rsidR="000A29E2" w:rsidRDefault="000A29E2" w:rsidP="000A29E2">
      <w:pPr>
        <w:pStyle w:val="Body"/>
        <w:spacing w:after="0"/>
        <w:rPr>
          <w:rFonts w:ascii="Arial" w:hAnsi="Arial" w:cs="Arial"/>
        </w:rPr>
      </w:pPr>
    </w:p>
    <w:p w14:paraId="721F0F50" w14:textId="77777777" w:rsidR="000A29E2" w:rsidRDefault="000A29E2" w:rsidP="000A29E2">
      <w:pPr>
        <w:pStyle w:val="Body"/>
        <w:spacing w:after="0"/>
        <w:rPr>
          <w:rFonts w:ascii="Arial" w:hAnsi="Arial" w:cs="Arial"/>
        </w:rPr>
      </w:pPr>
      <w:r w:rsidRPr="00765096">
        <w:rPr>
          <w:rFonts w:ascii="Arial" w:hAnsi="Arial" w:cs="Arial"/>
        </w:rPr>
        <w:t xml:space="preserve">Economic parameters included gross cost, gross return, net return, and benefit–cost ratio (BCR) </w:t>
      </w:r>
    </w:p>
    <w:p w14:paraId="2C9B694C" w14:textId="77777777" w:rsidR="000A29E2" w:rsidRDefault="000A29E2" w:rsidP="000A29E2">
      <w:pPr>
        <w:pStyle w:val="Body"/>
        <w:spacing w:after="0"/>
        <w:rPr>
          <w:rFonts w:ascii="Arial" w:hAnsi="Arial" w:cs="Arial"/>
        </w:rPr>
      </w:pPr>
    </w:p>
    <w:p w14:paraId="61235E8D" w14:textId="77777777" w:rsidR="000A29E2" w:rsidRPr="003E1E55" w:rsidRDefault="000A29E2" w:rsidP="000A29E2">
      <w:pPr>
        <w:pStyle w:val="Body"/>
        <w:spacing w:after="0"/>
        <w:rPr>
          <w:rFonts w:ascii="Arial" w:hAnsi="Arial" w:cs="Arial"/>
          <w:b/>
          <w:caps/>
          <w:sz w:val="22"/>
        </w:rPr>
      </w:pPr>
      <w:r w:rsidRPr="003E1E55">
        <w:rPr>
          <w:rFonts w:ascii="Arial" w:hAnsi="Arial" w:cs="Arial"/>
          <w:b/>
          <w:caps/>
          <w:sz w:val="22"/>
        </w:rPr>
        <w:t>2.5 Statistical Analysis</w:t>
      </w:r>
    </w:p>
    <w:p w14:paraId="24EF2E2D" w14:textId="77777777" w:rsidR="000A29E2" w:rsidRPr="003E1E55" w:rsidRDefault="000A29E2" w:rsidP="000A29E2">
      <w:pPr>
        <w:pStyle w:val="Body"/>
        <w:spacing w:after="0"/>
        <w:rPr>
          <w:rFonts w:ascii="Arial" w:hAnsi="Arial" w:cs="Arial"/>
        </w:rPr>
      </w:pPr>
      <w:r w:rsidRPr="003E1E55">
        <w:rPr>
          <w:rFonts w:ascii="Arial" w:hAnsi="Arial" w:cs="Arial"/>
        </w:rPr>
        <w:t>Data were analyzed using independent t-tests (p &lt; 0.05) to compare yield, WUE, and BCR between treatments. Variance homogeneity was tested prior to t-test application. All statistical analyses were performed using R software version 4.2, enabling robust comparison of treatment effects and supporting reproducibility.</w:t>
      </w:r>
    </w:p>
    <w:p w14:paraId="06CB3DDB" w14:textId="77777777" w:rsidR="000A29E2" w:rsidRPr="003E1E55" w:rsidRDefault="000A29E2" w:rsidP="000A29E2">
      <w:pPr>
        <w:spacing w:after="0" w:line="240" w:lineRule="auto"/>
        <w:rPr>
          <w:rFonts w:ascii="Times New Roman" w:eastAsia="Times New Roman" w:hAnsi="Times New Roman" w:cs="Times New Roman"/>
          <w:kern w:val="0"/>
          <w:sz w:val="24"/>
          <w:szCs w:val="24"/>
          <w:lang w:eastAsia="en-IN" w:bidi="ml-IN"/>
          <w14:ligatures w14:val="none"/>
        </w:rPr>
      </w:pPr>
    </w:p>
    <w:p w14:paraId="3E10B54E" w14:textId="77777777" w:rsidR="000A29E2" w:rsidRPr="003E1E55" w:rsidRDefault="000A29E2" w:rsidP="000A29E2">
      <w:pPr>
        <w:pStyle w:val="Body"/>
        <w:spacing w:after="0"/>
        <w:rPr>
          <w:rFonts w:ascii="Arial" w:hAnsi="Arial" w:cs="Arial"/>
          <w:b/>
          <w:caps/>
          <w:sz w:val="22"/>
        </w:rPr>
      </w:pPr>
      <w:r w:rsidRPr="003E1E55">
        <w:rPr>
          <w:rFonts w:ascii="Arial" w:hAnsi="Arial" w:cs="Arial"/>
          <w:b/>
          <w:caps/>
          <w:sz w:val="22"/>
        </w:rPr>
        <w:t>2.6 Economic Analysis</w:t>
      </w:r>
    </w:p>
    <w:p w14:paraId="22083466" w14:textId="77777777" w:rsidR="000A29E2" w:rsidRPr="003E1E55" w:rsidRDefault="000A29E2" w:rsidP="000A29E2">
      <w:pPr>
        <w:pStyle w:val="Body"/>
        <w:spacing w:after="0"/>
        <w:rPr>
          <w:rFonts w:ascii="Arial" w:hAnsi="Arial" w:cs="Arial"/>
        </w:rPr>
      </w:pPr>
      <w:r w:rsidRPr="003E1E55">
        <w:rPr>
          <w:rFonts w:ascii="Arial" w:hAnsi="Arial" w:cs="Arial"/>
        </w:rPr>
        <w:t>Economic indicators were calculated as follows:</w:t>
      </w:r>
    </w:p>
    <w:p w14:paraId="2FCEF656" w14:textId="77777777" w:rsidR="000A29E2" w:rsidRPr="003E1E55" w:rsidRDefault="000A29E2" w:rsidP="000A29E2">
      <w:pPr>
        <w:pStyle w:val="Body"/>
        <w:spacing w:after="0"/>
        <w:rPr>
          <w:rFonts w:ascii="Arial" w:hAnsi="Arial" w:cs="Arial"/>
        </w:rPr>
      </w:pPr>
      <w:r w:rsidRPr="003E1E55">
        <w:rPr>
          <w:rFonts w:ascii="Arial" w:hAnsi="Arial" w:cs="Arial"/>
        </w:rPr>
        <w:t xml:space="preserve">Gross cost (₹/ha): Land preparation, seed, fertilizers, irrigation setup, and </w:t>
      </w:r>
      <w:proofErr w:type="spellStart"/>
      <w:r w:rsidRPr="003E1E55">
        <w:rPr>
          <w:rFonts w:ascii="Arial" w:hAnsi="Arial" w:cs="Arial"/>
        </w:rPr>
        <w:t>labour</w:t>
      </w:r>
      <w:proofErr w:type="spellEnd"/>
      <w:r w:rsidRPr="003E1E55">
        <w:rPr>
          <w:rFonts w:ascii="Arial" w:hAnsi="Arial" w:cs="Arial"/>
        </w:rPr>
        <w:t xml:space="preserve"> costs </w:t>
      </w:r>
    </w:p>
    <w:p w14:paraId="31CD0D72" w14:textId="77777777" w:rsidR="000A29E2" w:rsidRPr="003E1E55" w:rsidRDefault="000A29E2" w:rsidP="000A29E2">
      <w:pPr>
        <w:pStyle w:val="Body"/>
        <w:spacing w:after="0"/>
        <w:rPr>
          <w:rFonts w:ascii="Arial" w:hAnsi="Arial" w:cs="Arial"/>
        </w:rPr>
      </w:pPr>
      <w:r w:rsidRPr="003E1E55">
        <w:rPr>
          <w:rFonts w:ascii="Arial" w:hAnsi="Arial" w:cs="Arial"/>
        </w:rPr>
        <w:t xml:space="preserve">Gross return (₹/ha): Value of harvested paddy at prevailing market rates </w:t>
      </w:r>
    </w:p>
    <w:p w14:paraId="22899DD7" w14:textId="77777777" w:rsidR="000A29E2" w:rsidRPr="003E1E55" w:rsidRDefault="000A29E2" w:rsidP="000A29E2">
      <w:pPr>
        <w:pStyle w:val="Body"/>
        <w:spacing w:after="0"/>
        <w:rPr>
          <w:rFonts w:ascii="Arial" w:hAnsi="Arial" w:cs="Arial"/>
        </w:rPr>
      </w:pPr>
      <w:r w:rsidRPr="003E1E55">
        <w:rPr>
          <w:rFonts w:ascii="Arial" w:hAnsi="Arial" w:cs="Arial"/>
        </w:rPr>
        <w:t>Net return (₹/ha): Gross return minus gross cost.</w:t>
      </w:r>
    </w:p>
    <w:p w14:paraId="14790944" w14:textId="77777777" w:rsidR="000A29E2" w:rsidRPr="003E1E55" w:rsidRDefault="000A29E2" w:rsidP="000A29E2">
      <w:pPr>
        <w:pStyle w:val="Body"/>
        <w:spacing w:after="0"/>
        <w:rPr>
          <w:rFonts w:ascii="Arial" w:hAnsi="Arial" w:cs="Arial"/>
        </w:rPr>
      </w:pPr>
      <w:r w:rsidRPr="003E1E55">
        <w:rPr>
          <w:rFonts w:ascii="Arial" w:hAnsi="Arial" w:cs="Arial"/>
        </w:rPr>
        <w:t>Benefit–Cost Ratio (BCR): Gross return divided by gross cost.</w:t>
      </w:r>
    </w:p>
    <w:p w14:paraId="0265261C" w14:textId="77777777" w:rsidR="000A29E2" w:rsidRDefault="000A29E2" w:rsidP="000A29E2">
      <w:pPr>
        <w:pStyle w:val="Body"/>
        <w:spacing w:after="0"/>
        <w:rPr>
          <w:rFonts w:ascii="Arial" w:hAnsi="Arial" w:cs="Arial"/>
        </w:rPr>
      </w:pPr>
      <w:r w:rsidRPr="003E1E55">
        <w:rPr>
          <w:rFonts w:ascii="Arial" w:hAnsi="Arial" w:cs="Arial"/>
        </w:rPr>
        <w:t xml:space="preserve">Economic analysis also considered cost savings from reduced water pumping and </w:t>
      </w:r>
      <w:proofErr w:type="spellStart"/>
      <w:r w:rsidRPr="003E1E55">
        <w:rPr>
          <w:rFonts w:ascii="Arial" w:hAnsi="Arial" w:cs="Arial"/>
        </w:rPr>
        <w:t>labour</w:t>
      </w:r>
      <w:proofErr w:type="spellEnd"/>
      <w:r w:rsidRPr="003E1E55">
        <w:rPr>
          <w:rFonts w:ascii="Arial" w:hAnsi="Arial" w:cs="Arial"/>
        </w:rPr>
        <w:t>, highlighting the profitability potential of rain–hose irrigation for smallholders</w:t>
      </w:r>
    </w:p>
    <w:p w14:paraId="7D73C0AF" w14:textId="77777777" w:rsidR="000A29E2" w:rsidRDefault="000A29E2" w:rsidP="000A29E2">
      <w:pPr>
        <w:pStyle w:val="Body"/>
        <w:spacing w:after="0"/>
        <w:rPr>
          <w:rFonts w:ascii="Arial" w:hAnsi="Arial" w:cs="Arial"/>
        </w:rPr>
      </w:pPr>
    </w:p>
    <w:p w14:paraId="5CB3E27A" w14:textId="77777777" w:rsidR="000A29E2" w:rsidRPr="00C942E2" w:rsidRDefault="000A29E2" w:rsidP="000A29E2">
      <w:pPr>
        <w:pStyle w:val="Body"/>
        <w:spacing w:after="0"/>
        <w:rPr>
          <w:rFonts w:ascii="Arial" w:hAnsi="Arial" w:cs="Arial"/>
          <w:u w:val="single"/>
        </w:rPr>
      </w:pPr>
      <w:r w:rsidRPr="00C942E2">
        <w:rPr>
          <w:rFonts w:ascii="Arial" w:hAnsi="Arial" w:cs="Arial"/>
        </w:rPr>
        <w:t xml:space="preserve">BCR = </w:t>
      </w:r>
      <w:r w:rsidRPr="00C942E2">
        <w:rPr>
          <w:rFonts w:ascii="Arial" w:hAnsi="Arial" w:cs="Arial"/>
          <w:u w:val="single"/>
        </w:rPr>
        <w:t>Gross Return (₹/ha)</w:t>
      </w:r>
    </w:p>
    <w:p w14:paraId="7C043842" w14:textId="77777777" w:rsidR="000A29E2" w:rsidRPr="003E1E55" w:rsidRDefault="000A29E2" w:rsidP="000A29E2">
      <w:pPr>
        <w:pStyle w:val="Body"/>
        <w:spacing w:after="0"/>
        <w:rPr>
          <w:rFonts w:ascii="Arial" w:hAnsi="Arial" w:cs="Arial"/>
        </w:rPr>
      </w:pPr>
      <w:r w:rsidRPr="00C942E2">
        <w:rPr>
          <w:rFonts w:ascii="Arial" w:hAnsi="Arial" w:cs="Arial"/>
        </w:rPr>
        <w:tab/>
        <w:t>Gross Cost (₹/ha)</w:t>
      </w:r>
    </w:p>
    <w:p w14:paraId="48EF494B" w14:textId="77777777" w:rsidR="000A29E2" w:rsidRPr="003E1E55" w:rsidRDefault="000A29E2" w:rsidP="000A29E2">
      <w:pPr>
        <w:pStyle w:val="Body"/>
        <w:spacing w:after="0"/>
        <w:rPr>
          <w:rFonts w:ascii="Arial" w:hAnsi="Arial" w:cs="Arial"/>
        </w:rPr>
      </w:pPr>
    </w:p>
    <w:p w14:paraId="1EDB8BE7" w14:textId="77777777" w:rsidR="000A29E2" w:rsidRDefault="000A29E2" w:rsidP="000A29E2">
      <w:pPr>
        <w:keepNext/>
        <w:spacing w:after="0" w:line="240" w:lineRule="auto"/>
        <w:jc w:val="both"/>
        <w:rPr>
          <w:rFonts w:ascii="Arial" w:eastAsia="Times New Roman" w:hAnsi="Arial" w:cs="Arial"/>
          <w:b/>
          <w:caps/>
          <w:kern w:val="0"/>
          <w:szCs w:val="20"/>
          <w:lang w:val="en-US"/>
          <w14:ligatures w14:val="none"/>
        </w:rPr>
      </w:pPr>
      <w:r w:rsidRPr="00A96771">
        <w:rPr>
          <w:rFonts w:ascii="Arial" w:eastAsia="Times New Roman" w:hAnsi="Arial" w:cs="Arial"/>
          <w:b/>
          <w:caps/>
          <w:kern w:val="0"/>
          <w:szCs w:val="20"/>
          <w:lang w:val="en-US"/>
          <w14:ligatures w14:val="none"/>
        </w:rPr>
        <w:t>3. RESULTS AND DISCUSSION</w:t>
      </w:r>
    </w:p>
    <w:p w14:paraId="6792E599" w14:textId="77777777" w:rsidR="000A29E2" w:rsidRDefault="000A29E2" w:rsidP="000A29E2">
      <w:pPr>
        <w:keepNext/>
        <w:spacing w:after="0" w:line="240" w:lineRule="auto"/>
        <w:jc w:val="both"/>
        <w:rPr>
          <w:rFonts w:ascii="Arial" w:eastAsia="Times New Roman" w:hAnsi="Arial" w:cs="Arial"/>
          <w:b/>
          <w:caps/>
          <w:kern w:val="0"/>
          <w:szCs w:val="20"/>
          <w:lang w:val="en-US"/>
          <w14:ligatures w14:val="none"/>
        </w:rPr>
      </w:pPr>
    </w:p>
    <w:p w14:paraId="097EFFC5" w14:textId="77777777" w:rsidR="000A29E2" w:rsidRPr="00363F04" w:rsidRDefault="000A29E2" w:rsidP="000A29E2">
      <w:pPr>
        <w:pStyle w:val="Body"/>
        <w:spacing w:after="0"/>
        <w:rPr>
          <w:rFonts w:ascii="Arial" w:hAnsi="Arial" w:cs="Arial"/>
        </w:rPr>
      </w:pPr>
      <w:r w:rsidRPr="00363F04">
        <w:rPr>
          <w:rFonts w:ascii="Arial" w:hAnsi="Arial" w:cs="Arial"/>
        </w:rPr>
        <w:t>The performance of the rain hose spray irrigation system in paddy was evaluated, and the observed parameters are discussed here</w:t>
      </w:r>
    </w:p>
    <w:p w14:paraId="6826CC3B" w14:textId="77777777" w:rsidR="000A29E2" w:rsidRPr="00A96771" w:rsidRDefault="000A29E2" w:rsidP="000A29E2">
      <w:pPr>
        <w:keepNext/>
        <w:spacing w:after="0" w:line="240" w:lineRule="auto"/>
        <w:jc w:val="both"/>
        <w:rPr>
          <w:rFonts w:ascii="Arial" w:eastAsia="Times New Roman" w:hAnsi="Arial" w:cs="Arial"/>
          <w:b/>
          <w:caps/>
          <w:kern w:val="0"/>
          <w:szCs w:val="20"/>
          <w:lang w:val="en-US"/>
          <w14:ligatures w14:val="none"/>
        </w:rPr>
      </w:pPr>
    </w:p>
    <w:p w14:paraId="3375DEF5" w14:textId="77777777" w:rsidR="000A29E2" w:rsidRDefault="000A29E2" w:rsidP="000A29E2">
      <w:pPr>
        <w:pStyle w:val="Body"/>
        <w:spacing w:after="0"/>
        <w:rPr>
          <w:rFonts w:ascii="Arial" w:hAnsi="Arial" w:cs="Arial"/>
          <w:b/>
          <w:caps/>
          <w:sz w:val="22"/>
        </w:rPr>
      </w:pPr>
      <w:r w:rsidRPr="00A96771">
        <w:rPr>
          <w:rFonts w:ascii="Arial" w:hAnsi="Arial" w:cs="Arial"/>
          <w:b/>
          <w:caps/>
          <w:sz w:val="22"/>
        </w:rPr>
        <w:t>3.1 Yield and Water Use Efficiency</w:t>
      </w:r>
    </w:p>
    <w:p w14:paraId="4BF72995" w14:textId="77777777" w:rsidR="000A29E2" w:rsidRPr="00A96771" w:rsidRDefault="000A29E2" w:rsidP="000A29E2">
      <w:pPr>
        <w:pStyle w:val="Body"/>
        <w:spacing w:after="0"/>
        <w:rPr>
          <w:rFonts w:ascii="Arial" w:hAnsi="Arial" w:cs="Arial"/>
          <w:b/>
          <w:caps/>
          <w:sz w:val="22"/>
        </w:rPr>
      </w:pPr>
    </w:p>
    <w:p w14:paraId="64030508" w14:textId="77777777" w:rsidR="000A29E2" w:rsidRDefault="000A29E2" w:rsidP="000A29E2">
      <w:pPr>
        <w:pStyle w:val="Body"/>
        <w:spacing w:after="0"/>
        <w:rPr>
          <w:rFonts w:ascii="Arial" w:hAnsi="Arial" w:cs="Arial"/>
        </w:rPr>
      </w:pPr>
      <w:r w:rsidRPr="00A96771">
        <w:rPr>
          <w:rFonts w:ascii="Arial" w:hAnsi="Arial" w:cs="Arial"/>
        </w:rPr>
        <w:t>Field demonstrations revealed substantial differences between rain–hose irrigation and conventional flood irrigation. The mean paddy yield under rain–hose irrigation was 39.06 q/ha, representing a 23.04% increase over the flood irrigation yield of 30.06 q/ha (Table 1). Water use efficiency (WUE) also improved markedly, rising from 0.43 q/ha-cm under flood irrigation to 0.87 q/ha-cm with rain–hose irrigation. These differences were statistically significant (p &lt; 0.05).</w:t>
      </w:r>
    </w:p>
    <w:p w14:paraId="62E4DDD2" w14:textId="77777777" w:rsidR="000A29E2" w:rsidRDefault="000A29E2" w:rsidP="000A29E2">
      <w:pPr>
        <w:pStyle w:val="Body"/>
        <w:spacing w:after="0"/>
        <w:rPr>
          <w:rFonts w:ascii="Arial" w:hAnsi="Arial" w:cs="Arial"/>
        </w:rPr>
      </w:pPr>
    </w:p>
    <w:p w14:paraId="011E99EF" w14:textId="77777777" w:rsidR="000A29E2" w:rsidRDefault="000A29E2" w:rsidP="000A29E2">
      <w:pPr>
        <w:pStyle w:val="Body"/>
        <w:spacing w:after="0"/>
        <w:rPr>
          <w:rFonts w:ascii="Arial" w:hAnsi="Arial" w:cs="Arial"/>
        </w:rPr>
      </w:pPr>
      <w:r w:rsidRPr="00A96771">
        <w:rPr>
          <w:rFonts w:ascii="Arial" w:hAnsi="Arial" w:cs="Arial"/>
        </w:rPr>
        <w:t>The increased yield and higher WUE demonstrate that rain–hose irrigation optimizes water use, maintains adequate soil moisture, and supports better crop growth. This efficiency is particularly beneficial for small</w:t>
      </w:r>
      <w:r>
        <w:rPr>
          <w:rFonts w:ascii="Arial" w:hAnsi="Arial" w:cs="Arial"/>
        </w:rPr>
        <w:t xml:space="preserve"> </w:t>
      </w:r>
      <w:r w:rsidRPr="00A96771">
        <w:rPr>
          <w:rFonts w:ascii="Arial" w:hAnsi="Arial" w:cs="Arial"/>
        </w:rPr>
        <w:t>holder farmers facing limited water availability and declining productivity.</w:t>
      </w:r>
    </w:p>
    <w:p w14:paraId="0E0414BC" w14:textId="77777777" w:rsidR="000A29E2" w:rsidRDefault="000A29E2" w:rsidP="000A29E2">
      <w:pPr>
        <w:pStyle w:val="Body"/>
        <w:spacing w:after="0"/>
        <w:rPr>
          <w:rFonts w:ascii="Arial" w:hAnsi="Arial" w:cs="Arial"/>
        </w:rPr>
      </w:pPr>
    </w:p>
    <w:p w14:paraId="4D9C1889" w14:textId="77777777" w:rsidR="000A29E2" w:rsidRDefault="000A29E2" w:rsidP="000A29E2">
      <w:pPr>
        <w:tabs>
          <w:tab w:val="left" w:pos="1080"/>
        </w:tabs>
        <w:spacing w:after="0" w:line="240" w:lineRule="auto"/>
        <w:jc w:val="both"/>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lastRenderedPageBreak/>
        <w:t xml:space="preserve">Table </w:t>
      </w:r>
      <w:r w:rsidRPr="00DC03AE">
        <w:rPr>
          <w:rFonts w:ascii="Arial" w:eastAsia="Times New Roman" w:hAnsi="Arial" w:cs="Times New Roman"/>
          <w:b/>
          <w:kern w:val="0"/>
          <w:sz w:val="20"/>
          <w:szCs w:val="20"/>
          <w:lang w:val="en-US"/>
          <w14:ligatures w14:val="none"/>
        </w:rPr>
        <w:fldChar w:fldCharType="begin"/>
      </w:r>
      <w:r w:rsidRPr="00DC03AE">
        <w:rPr>
          <w:rFonts w:ascii="Arial" w:eastAsia="Times New Roman" w:hAnsi="Arial" w:cs="Times New Roman"/>
          <w:b/>
          <w:kern w:val="0"/>
          <w:sz w:val="20"/>
          <w:szCs w:val="20"/>
          <w:lang w:val="en-US"/>
          <w14:ligatures w14:val="none"/>
        </w:rPr>
        <w:instrText xml:space="preserve"> SEQ Table \* ARABIC </w:instrText>
      </w:r>
      <w:r w:rsidRPr="00DC03AE">
        <w:rPr>
          <w:rFonts w:ascii="Arial" w:eastAsia="Times New Roman" w:hAnsi="Arial" w:cs="Times New Roman"/>
          <w:b/>
          <w:kern w:val="0"/>
          <w:sz w:val="20"/>
          <w:szCs w:val="20"/>
          <w:lang w:val="en-US"/>
          <w14:ligatures w14:val="none"/>
        </w:rPr>
        <w:fldChar w:fldCharType="separate"/>
      </w:r>
      <w:r w:rsidRPr="00DC03AE">
        <w:rPr>
          <w:rFonts w:ascii="Arial" w:eastAsia="Times New Roman" w:hAnsi="Arial" w:cs="Times New Roman"/>
          <w:b/>
          <w:kern w:val="0"/>
          <w:sz w:val="20"/>
          <w:szCs w:val="20"/>
          <w:lang w:val="en-US"/>
          <w14:ligatures w14:val="none"/>
        </w:rPr>
        <w:t>1</w:t>
      </w:r>
      <w:r w:rsidRPr="00DC03AE">
        <w:rPr>
          <w:rFonts w:ascii="Arial" w:eastAsia="Times New Roman" w:hAnsi="Arial" w:cs="Times New Roman"/>
          <w:b/>
          <w:kern w:val="0"/>
          <w:sz w:val="20"/>
          <w:szCs w:val="20"/>
          <w:lang w:val="en-US"/>
          <w14:ligatures w14:val="none"/>
        </w:rPr>
        <w:fldChar w:fldCharType="end"/>
      </w:r>
      <w:r w:rsidRPr="00DC03AE">
        <w:rPr>
          <w:rFonts w:ascii="Arial" w:eastAsia="Times New Roman" w:hAnsi="Arial" w:cs="Times New Roman"/>
          <w:b/>
          <w:kern w:val="0"/>
          <w:sz w:val="20"/>
          <w:szCs w:val="20"/>
          <w:lang w:val="en-US"/>
          <w14:ligatures w14:val="none"/>
        </w:rPr>
        <w:t>: Statistical comparison (independent t-test) between rain–hose spray irrigation and flood irrigation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8"/>
        <w:gridCol w:w="1483"/>
        <w:gridCol w:w="1215"/>
        <w:gridCol w:w="1529"/>
        <w:gridCol w:w="1234"/>
        <w:gridCol w:w="1560"/>
        <w:gridCol w:w="1275"/>
      </w:tblGrid>
      <w:tr w:rsidR="000A29E2" w:rsidRPr="00DC03AE" w14:paraId="2031F609" w14:textId="77777777" w:rsidTr="00B75575">
        <w:trPr>
          <w:trHeight w:val="283"/>
          <w:jc w:val="center"/>
        </w:trPr>
        <w:tc>
          <w:tcPr>
            <w:tcW w:w="1338" w:type="dxa"/>
            <w:vAlign w:val="center"/>
          </w:tcPr>
          <w:p w14:paraId="78661380"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Parameters</w:t>
            </w:r>
          </w:p>
        </w:tc>
        <w:tc>
          <w:tcPr>
            <w:tcW w:w="2698" w:type="dxa"/>
            <w:gridSpan w:val="2"/>
            <w:vAlign w:val="center"/>
          </w:tcPr>
          <w:p w14:paraId="7F0701D8"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WUE</w:t>
            </w:r>
            <w:r>
              <w:rPr>
                <w:rFonts w:ascii="Arial" w:eastAsia="Times New Roman" w:hAnsi="Arial" w:cs="Times New Roman"/>
                <w:b/>
                <w:kern w:val="0"/>
                <w:sz w:val="20"/>
                <w:szCs w:val="20"/>
                <w:lang w:val="en-US"/>
                <w14:ligatures w14:val="none"/>
              </w:rPr>
              <w:t xml:space="preserve"> (</w:t>
            </w:r>
            <w:r w:rsidRPr="00C87477">
              <w:rPr>
                <w:rFonts w:ascii="Arial" w:eastAsia="Times New Roman" w:hAnsi="Arial" w:cs="Times New Roman"/>
                <w:b/>
                <w:kern w:val="0"/>
                <w:sz w:val="20"/>
                <w:szCs w:val="20"/>
                <w:lang w:val="en-US"/>
                <w14:ligatures w14:val="none"/>
              </w:rPr>
              <w:t>q/ha-cm</w:t>
            </w:r>
            <w:r>
              <w:rPr>
                <w:rFonts w:ascii="Arial" w:eastAsia="Times New Roman" w:hAnsi="Arial" w:cs="Times New Roman"/>
                <w:b/>
                <w:kern w:val="0"/>
                <w:sz w:val="20"/>
                <w:szCs w:val="20"/>
                <w:lang w:val="en-US"/>
                <w14:ligatures w14:val="none"/>
              </w:rPr>
              <w:t>)</w:t>
            </w:r>
          </w:p>
        </w:tc>
        <w:tc>
          <w:tcPr>
            <w:tcW w:w="2763" w:type="dxa"/>
            <w:gridSpan w:val="2"/>
            <w:vAlign w:val="center"/>
          </w:tcPr>
          <w:p w14:paraId="4ADEAE7C"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Yield</w:t>
            </w:r>
            <w:r>
              <w:rPr>
                <w:rFonts w:ascii="Arial" w:eastAsia="Times New Roman" w:hAnsi="Arial" w:cs="Times New Roman"/>
                <w:b/>
                <w:kern w:val="0"/>
                <w:sz w:val="20"/>
                <w:szCs w:val="20"/>
                <w:lang w:val="en-US"/>
                <w14:ligatures w14:val="none"/>
              </w:rPr>
              <w:t xml:space="preserve"> (q/ha)</w:t>
            </w:r>
          </w:p>
        </w:tc>
        <w:tc>
          <w:tcPr>
            <w:tcW w:w="2835" w:type="dxa"/>
            <w:gridSpan w:val="2"/>
            <w:vAlign w:val="center"/>
          </w:tcPr>
          <w:p w14:paraId="5BD89DFE"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BCR</w:t>
            </w:r>
          </w:p>
        </w:tc>
      </w:tr>
      <w:tr w:rsidR="000A29E2" w:rsidRPr="00DC03AE" w14:paraId="10D123C8" w14:textId="77777777" w:rsidTr="00B75575">
        <w:trPr>
          <w:trHeight w:val="321"/>
          <w:jc w:val="center"/>
        </w:trPr>
        <w:tc>
          <w:tcPr>
            <w:tcW w:w="1338" w:type="dxa"/>
            <w:vAlign w:val="center"/>
          </w:tcPr>
          <w:p w14:paraId="37B88C2A"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Pr>
                <w:rFonts w:ascii="Arial" w:eastAsia="Times New Roman" w:hAnsi="Arial" w:cs="Times New Roman"/>
                <w:b/>
                <w:kern w:val="0"/>
                <w:sz w:val="20"/>
                <w:szCs w:val="20"/>
                <w:lang w:val="en-US"/>
                <w14:ligatures w14:val="none"/>
              </w:rPr>
              <w:t>Method</w:t>
            </w:r>
          </w:p>
        </w:tc>
        <w:tc>
          <w:tcPr>
            <w:tcW w:w="1483" w:type="dxa"/>
            <w:vAlign w:val="center"/>
          </w:tcPr>
          <w:p w14:paraId="3DE5F961"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Pr>
                <w:rFonts w:ascii="Arial" w:eastAsia="Times New Roman" w:hAnsi="Arial" w:cs="Times New Roman"/>
                <w:b/>
                <w:kern w:val="0"/>
                <w:sz w:val="20"/>
                <w:szCs w:val="20"/>
                <w:lang w:val="en-US"/>
                <w14:ligatures w14:val="none"/>
              </w:rPr>
              <w:t xml:space="preserve">Flood </w:t>
            </w:r>
          </w:p>
        </w:tc>
        <w:tc>
          <w:tcPr>
            <w:tcW w:w="1215" w:type="dxa"/>
            <w:vAlign w:val="center"/>
          </w:tcPr>
          <w:p w14:paraId="3A9CDB13"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Pr>
                <w:rFonts w:ascii="Arial" w:eastAsia="Times New Roman" w:hAnsi="Arial" w:cs="Times New Roman"/>
                <w:b/>
                <w:kern w:val="0"/>
                <w:sz w:val="20"/>
                <w:szCs w:val="20"/>
                <w:lang w:val="en-US"/>
                <w14:ligatures w14:val="none"/>
              </w:rPr>
              <w:t>Rain hose</w:t>
            </w:r>
          </w:p>
        </w:tc>
        <w:tc>
          <w:tcPr>
            <w:tcW w:w="1529" w:type="dxa"/>
            <w:vAlign w:val="center"/>
          </w:tcPr>
          <w:p w14:paraId="2E8D43C4"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C87477">
              <w:rPr>
                <w:rFonts w:ascii="Arial" w:eastAsia="Times New Roman" w:hAnsi="Arial" w:cs="Times New Roman"/>
                <w:b/>
                <w:kern w:val="0"/>
                <w:sz w:val="20"/>
                <w:szCs w:val="20"/>
                <w:lang w:val="en-US"/>
                <w14:ligatures w14:val="none"/>
              </w:rPr>
              <w:t>Flood</w:t>
            </w:r>
          </w:p>
        </w:tc>
        <w:tc>
          <w:tcPr>
            <w:tcW w:w="1234" w:type="dxa"/>
            <w:vAlign w:val="center"/>
          </w:tcPr>
          <w:p w14:paraId="7C6D8433"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Pr>
                <w:rFonts w:ascii="Arial" w:eastAsia="Times New Roman" w:hAnsi="Arial" w:cs="Times New Roman"/>
                <w:b/>
                <w:kern w:val="0"/>
                <w:sz w:val="20"/>
                <w:szCs w:val="20"/>
                <w:lang w:val="en-US"/>
                <w14:ligatures w14:val="none"/>
              </w:rPr>
              <w:t>Rain hose</w:t>
            </w:r>
          </w:p>
        </w:tc>
        <w:tc>
          <w:tcPr>
            <w:tcW w:w="1560" w:type="dxa"/>
            <w:vAlign w:val="center"/>
          </w:tcPr>
          <w:p w14:paraId="10759C1B"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C87477">
              <w:rPr>
                <w:rFonts w:ascii="Arial" w:eastAsia="Times New Roman" w:hAnsi="Arial" w:cs="Times New Roman"/>
                <w:b/>
                <w:kern w:val="0"/>
                <w:sz w:val="20"/>
                <w:szCs w:val="20"/>
                <w:lang w:val="en-US"/>
                <w14:ligatures w14:val="none"/>
              </w:rPr>
              <w:t>Flood</w:t>
            </w:r>
          </w:p>
        </w:tc>
        <w:tc>
          <w:tcPr>
            <w:tcW w:w="1275" w:type="dxa"/>
            <w:vAlign w:val="center"/>
          </w:tcPr>
          <w:p w14:paraId="0AF269CA"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Pr>
                <w:rFonts w:ascii="Arial" w:eastAsia="Times New Roman" w:hAnsi="Arial" w:cs="Times New Roman"/>
                <w:b/>
                <w:kern w:val="0"/>
                <w:sz w:val="20"/>
                <w:szCs w:val="20"/>
                <w:lang w:val="en-US"/>
                <w14:ligatures w14:val="none"/>
              </w:rPr>
              <w:t>Rain hose</w:t>
            </w:r>
          </w:p>
        </w:tc>
      </w:tr>
      <w:tr w:rsidR="000A29E2" w:rsidRPr="00DC03AE" w14:paraId="038575F7" w14:textId="77777777" w:rsidTr="00B75575">
        <w:trPr>
          <w:trHeight w:val="340"/>
          <w:jc w:val="center"/>
        </w:trPr>
        <w:tc>
          <w:tcPr>
            <w:tcW w:w="1338" w:type="dxa"/>
            <w:vAlign w:val="center"/>
          </w:tcPr>
          <w:p w14:paraId="42566861"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Mean</w:t>
            </w:r>
          </w:p>
        </w:tc>
        <w:tc>
          <w:tcPr>
            <w:tcW w:w="1483" w:type="dxa"/>
            <w:vAlign w:val="center"/>
          </w:tcPr>
          <w:p w14:paraId="07EF17F9"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0.430</w:t>
            </w:r>
          </w:p>
        </w:tc>
        <w:tc>
          <w:tcPr>
            <w:tcW w:w="1215" w:type="dxa"/>
            <w:vAlign w:val="center"/>
          </w:tcPr>
          <w:p w14:paraId="7A7770EA"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0.868</w:t>
            </w:r>
          </w:p>
        </w:tc>
        <w:tc>
          <w:tcPr>
            <w:tcW w:w="1529" w:type="dxa"/>
            <w:vAlign w:val="center"/>
          </w:tcPr>
          <w:p w14:paraId="5333A975"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30.061</w:t>
            </w:r>
          </w:p>
        </w:tc>
        <w:tc>
          <w:tcPr>
            <w:tcW w:w="1234" w:type="dxa"/>
            <w:vAlign w:val="center"/>
          </w:tcPr>
          <w:p w14:paraId="7FF8CF6E"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39.061</w:t>
            </w:r>
          </w:p>
        </w:tc>
        <w:tc>
          <w:tcPr>
            <w:tcW w:w="1560" w:type="dxa"/>
            <w:vAlign w:val="center"/>
          </w:tcPr>
          <w:p w14:paraId="073ABEA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1.034</w:t>
            </w:r>
          </w:p>
        </w:tc>
        <w:tc>
          <w:tcPr>
            <w:tcW w:w="1275" w:type="dxa"/>
            <w:vAlign w:val="center"/>
          </w:tcPr>
          <w:p w14:paraId="73B1B54E"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1.619</w:t>
            </w:r>
          </w:p>
        </w:tc>
      </w:tr>
      <w:tr w:rsidR="000A29E2" w:rsidRPr="00DC03AE" w14:paraId="25E6C381" w14:textId="77777777" w:rsidTr="00B75575">
        <w:trPr>
          <w:trHeight w:val="340"/>
          <w:jc w:val="center"/>
        </w:trPr>
        <w:tc>
          <w:tcPr>
            <w:tcW w:w="1338" w:type="dxa"/>
            <w:vAlign w:val="center"/>
          </w:tcPr>
          <w:p w14:paraId="320B2553"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Variance</w:t>
            </w:r>
          </w:p>
        </w:tc>
        <w:tc>
          <w:tcPr>
            <w:tcW w:w="1483" w:type="dxa"/>
            <w:vAlign w:val="center"/>
          </w:tcPr>
          <w:p w14:paraId="70A3BB83"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0.001</w:t>
            </w:r>
          </w:p>
        </w:tc>
        <w:tc>
          <w:tcPr>
            <w:tcW w:w="1215" w:type="dxa"/>
            <w:vAlign w:val="center"/>
          </w:tcPr>
          <w:p w14:paraId="545D930A"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0.003</w:t>
            </w:r>
          </w:p>
        </w:tc>
        <w:tc>
          <w:tcPr>
            <w:tcW w:w="1529" w:type="dxa"/>
            <w:vAlign w:val="center"/>
          </w:tcPr>
          <w:p w14:paraId="24DEC99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5.02</w:t>
            </w:r>
          </w:p>
        </w:tc>
        <w:tc>
          <w:tcPr>
            <w:tcW w:w="1234" w:type="dxa"/>
            <w:vAlign w:val="center"/>
          </w:tcPr>
          <w:p w14:paraId="11E963DB"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6.67</w:t>
            </w:r>
          </w:p>
        </w:tc>
        <w:tc>
          <w:tcPr>
            <w:tcW w:w="1560" w:type="dxa"/>
            <w:vAlign w:val="center"/>
          </w:tcPr>
          <w:p w14:paraId="41A8778A"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0.006</w:t>
            </w:r>
          </w:p>
        </w:tc>
        <w:tc>
          <w:tcPr>
            <w:tcW w:w="1275" w:type="dxa"/>
            <w:vAlign w:val="center"/>
          </w:tcPr>
          <w:p w14:paraId="76FEBEB3"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0.02</w:t>
            </w:r>
          </w:p>
        </w:tc>
      </w:tr>
      <w:tr w:rsidR="000A29E2" w:rsidRPr="00DC03AE" w14:paraId="6E72267C" w14:textId="77777777" w:rsidTr="00B75575">
        <w:trPr>
          <w:trHeight w:val="321"/>
          <w:jc w:val="center"/>
        </w:trPr>
        <w:tc>
          <w:tcPr>
            <w:tcW w:w="1338" w:type="dxa"/>
            <w:vAlign w:val="center"/>
          </w:tcPr>
          <w:p w14:paraId="20E6E3B0"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df</w:t>
            </w:r>
          </w:p>
        </w:tc>
        <w:tc>
          <w:tcPr>
            <w:tcW w:w="1483" w:type="dxa"/>
            <w:vAlign w:val="center"/>
          </w:tcPr>
          <w:p w14:paraId="54B996C7"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18</w:t>
            </w:r>
          </w:p>
        </w:tc>
        <w:tc>
          <w:tcPr>
            <w:tcW w:w="1215" w:type="dxa"/>
            <w:vAlign w:val="center"/>
          </w:tcPr>
          <w:p w14:paraId="6EDA20D7"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29" w:type="dxa"/>
            <w:vAlign w:val="center"/>
          </w:tcPr>
          <w:p w14:paraId="412ABC0F"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18</w:t>
            </w:r>
          </w:p>
        </w:tc>
        <w:tc>
          <w:tcPr>
            <w:tcW w:w="1234" w:type="dxa"/>
            <w:vAlign w:val="center"/>
          </w:tcPr>
          <w:p w14:paraId="1F7D7147"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60" w:type="dxa"/>
            <w:vAlign w:val="center"/>
          </w:tcPr>
          <w:p w14:paraId="2A6F84D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18</w:t>
            </w:r>
          </w:p>
        </w:tc>
        <w:tc>
          <w:tcPr>
            <w:tcW w:w="1275" w:type="dxa"/>
            <w:vAlign w:val="center"/>
          </w:tcPr>
          <w:p w14:paraId="1348E47C"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r>
      <w:tr w:rsidR="000A29E2" w:rsidRPr="00DC03AE" w14:paraId="5D9F4A5A" w14:textId="77777777" w:rsidTr="00B75575">
        <w:trPr>
          <w:trHeight w:val="319"/>
          <w:jc w:val="center"/>
        </w:trPr>
        <w:tc>
          <w:tcPr>
            <w:tcW w:w="1338" w:type="dxa"/>
            <w:vAlign w:val="center"/>
          </w:tcPr>
          <w:p w14:paraId="2C3B6127"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t Stat</w:t>
            </w:r>
          </w:p>
        </w:tc>
        <w:tc>
          <w:tcPr>
            <w:tcW w:w="1483" w:type="dxa"/>
            <w:vAlign w:val="center"/>
          </w:tcPr>
          <w:p w14:paraId="7D0AE39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-20.944</w:t>
            </w:r>
          </w:p>
        </w:tc>
        <w:tc>
          <w:tcPr>
            <w:tcW w:w="1215" w:type="dxa"/>
            <w:vAlign w:val="center"/>
          </w:tcPr>
          <w:p w14:paraId="25CB050F"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29" w:type="dxa"/>
            <w:vAlign w:val="center"/>
          </w:tcPr>
          <w:p w14:paraId="788DD036"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-8.324</w:t>
            </w:r>
          </w:p>
        </w:tc>
        <w:tc>
          <w:tcPr>
            <w:tcW w:w="1234" w:type="dxa"/>
            <w:vAlign w:val="center"/>
          </w:tcPr>
          <w:p w14:paraId="7379978F"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60" w:type="dxa"/>
            <w:vAlign w:val="center"/>
          </w:tcPr>
          <w:p w14:paraId="1AB8312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-11.426</w:t>
            </w:r>
          </w:p>
        </w:tc>
        <w:tc>
          <w:tcPr>
            <w:tcW w:w="1275" w:type="dxa"/>
            <w:vAlign w:val="center"/>
          </w:tcPr>
          <w:p w14:paraId="2743584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r>
      <w:tr w:rsidR="000A29E2" w:rsidRPr="00DC03AE" w14:paraId="337DDB58" w14:textId="77777777" w:rsidTr="00B75575">
        <w:trPr>
          <w:trHeight w:val="679"/>
          <w:jc w:val="center"/>
        </w:trPr>
        <w:tc>
          <w:tcPr>
            <w:tcW w:w="1338" w:type="dxa"/>
            <w:vAlign w:val="center"/>
          </w:tcPr>
          <w:p w14:paraId="42F44A5E" w14:textId="77777777" w:rsidR="000A29E2" w:rsidRPr="00DC03AE" w:rsidRDefault="000A29E2" w:rsidP="00B75575">
            <w:pPr>
              <w:spacing w:after="0" w:line="240" w:lineRule="auto"/>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t Critical two-tail</w:t>
            </w:r>
          </w:p>
        </w:tc>
        <w:tc>
          <w:tcPr>
            <w:tcW w:w="1483" w:type="dxa"/>
            <w:vAlign w:val="center"/>
          </w:tcPr>
          <w:p w14:paraId="30D5D2AA"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2.101</w:t>
            </w:r>
          </w:p>
        </w:tc>
        <w:tc>
          <w:tcPr>
            <w:tcW w:w="1215" w:type="dxa"/>
            <w:vAlign w:val="center"/>
          </w:tcPr>
          <w:p w14:paraId="15FF876C"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29" w:type="dxa"/>
            <w:vAlign w:val="center"/>
          </w:tcPr>
          <w:p w14:paraId="06FAEE8A"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2.101</w:t>
            </w:r>
          </w:p>
        </w:tc>
        <w:tc>
          <w:tcPr>
            <w:tcW w:w="1234" w:type="dxa"/>
            <w:vAlign w:val="center"/>
          </w:tcPr>
          <w:p w14:paraId="639DCF5D"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c>
          <w:tcPr>
            <w:tcW w:w="1560" w:type="dxa"/>
            <w:vAlign w:val="center"/>
          </w:tcPr>
          <w:p w14:paraId="38291B92"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r w:rsidRPr="00CA18A8">
              <w:rPr>
                <w:rFonts w:ascii="Arial" w:eastAsia="Times New Roman" w:hAnsi="Arial" w:cs="Times New Roman"/>
                <w:bCs/>
                <w:kern w:val="0"/>
                <w:sz w:val="20"/>
                <w:szCs w:val="20"/>
                <w:lang w:val="en-US"/>
                <w14:ligatures w14:val="none"/>
              </w:rPr>
              <w:t>2.101</w:t>
            </w:r>
          </w:p>
        </w:tc>
        <w:tc>
          <w:tcPr>
            <w:tcW w:w="1275" w:type="dxa"/>
            <w:vAlign w:val="center"/>
          </w:tcPr>
          <w:p w14:paraId="1C138263" w14:textId="77777777" w:rsidR="000A29E2" w:rsidRPr="00CA18A8" w:rsidRDefault="000A29E2" w:rsidP="00B75575">
            <w:pPr>
              <w:spacing w:after="0" w:line="240" w:lineRule="auto"/>
              <w:jc w:val="center"/>
              <w:rPr>
                <w:rFonts w:ascii="Arial" w:eastAsia="Times New Roman" w:hAnsi="Arial" w:cs="Times New Roman"/>
                <w:bCs/>
                <w:kern w:val="0"/>
                <w:sz w:val="20"/>
                <w:szCs w:val="20"/>
                <w:lang w:val="en-US"/>
                <w14:ligatures w14:val="none"/>
              </w:rPr>
            </w:pPr>
          </w:p>
        </w:tc>
      </w:tr>
    </w:tbl>
    <w:p w14:paraId="7E548E77" w14:textId="77777777" w:rsidR="000A29E2" w:rsidRDefault="000A29E2" w:rsidP="000A29E2">
      <w:pPr>
        <w:pStyle w:val="Body"/>
        <w:spacing w:after="0"/>
        <w:rPr>
          <w:rFonts w:ascii="Arial" w:hAnsi="Arial" w:cs="Arial"/>
        </w:rPr>
      </w:pPr>
      <w:r w:rsidRPr="00DC03AE">
        <w:rPr>
          <w:rFonts w:ascii="Arial" w:hAnsi="Arial" w:cs="Arial"/>
        </w:rPr>
        <w:t>Note: Significant differences (p &lt; 0.05) observed between rain–hose (RH) and conventional (C) methods.</w:t>
      </w:r>
    </w:p>
    <w:p w14:paraId="0CEA60B9" w14:textId="77777777" w:rsidR="000A29E2" w:rsidRDefault="000A29E2" w:rsidP="000A29E2">
      <w:pPr>
        <w:pStyle w:val="Body"/>
        <w:spacing w:after="0"/>
        <w:rPr>
          <w:rFonts w:ascii="Arial" w:hAnsi="Arial" w:cs="Arial"/>
        </w:rPr>
      </w:pPr>
    </w:p>
    <w:p w14:paraId="168D457E" w14:textId="77777777" w:rsidR="000A29E2" w:rsidRPr="00A96771" w:rsidRDefault="000A29E2" w:rsidP="000A29E2">
      <w:pPr>
        <w:pStyle w:val="Body"/>
        <w:spacing w:after="0"/>
        <w:rPr>
          <w:rFonts w:ascii="Arial" w:hAnsi="Arial" w:cs="Arial"/>
        </w:rPr>
      </w:pPr>
      <w:r w:rsidRPr="00DC03AE">
        <w:rPr>
          <w:rFonts w:ascii="Arial" w:hAnsi="Arial" w:cs="Arial"/>
          <w:b/>
          <w:bCs/>
          <w:noProof/>
          <w:lang w:eastAsia="en-IN" w:bidi="ml-IN"/>
        </w:rPr>
        <w:drawing>
          <wp:inline distT="0" distB="0" distL="0" distR="0" wp14:anchorId="6780CD09" wp14:editId="5346CEB9">
            <wp:extent cx="5652214" cy="2609850"/>
            <wp:effectExtent l="0" t="0" r="5715" b="0"/>
            <wp:docPr id="90976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8037" cy="2617156"/>
                    </a:xfrm>
                    <a:prstGeom prst="rect">
                      <a:avLst/>
                    </a:prstGeom>
                    <a:noFill/>
                  </pic:spPr>
                </pic:pic>
              </a:graphicData>
            </a:graphic>
          </wp:inline>
        </w:drawing>
      </w:r>
    </w:p>
    <w:p w14:paraId="44AFB3A9" w14:textId="77777777" w:rsidR="000A29E2" w:rsidRDefault="000A29E2" w:rsidP="000A29E2">
      <w:pPr>
        <w:pStyle w:val="Caption"/>
        <w:jc w:val="center"/>
        <w:rPr>
          <w:rFonts w:ascii="Times New Roman" w:eastAsia="Times New Roman" w:hAnsi="Times New Roman" w:cs="Times New Roman"/>
          <w:kern w:val="0"/>
          <w:sz w:val="24"/>
          <w:szCs w:val="24"/>
          <w:lang w:eastAsia="en-IN" w:bidi="ml-IN"/>
          <w14:ligatures w14:val="none"/>
        </w:rPr>
      </w:pPr>
      <w:bookmarkStart w:id="3" w:name="_Ref207232295"/>
      <w:r>
        <w:t xml:space="preserve">Fig. </w:t>
      </w:r>
      <w:fldSimple w:instr=" SEQ Figure \* ARABIC ">
        <w:r>
          <w:rPr>
            <w:noProof/>
          </w:rPr>
          <w:t>2</w:t>
        </w:r>
      </w:fldSimple>
      <w:bookmarkEnd w:id="3"/>
      <w:r>
        <w:t xml:space="preserve">: </w:t>
      </w:r>
      <w:r w:rsidRPr="00AE5BDD">
        <w:t>Yield comparison between rain hose spray irrigation system and flood irrigation</w:t>
      </w:r>
    </w:p>
    <w:p w14:paraId="238C3FC6" w14:textId="77777777" w:rsidR="000A29E2" w:rsidRPr="00DC03AE" w:rsidRDefault="000A29E2" w:rsidP="000A29E2">
      <w:pPr>
        <w:pStyle w:val="Body"/>
        <w:spacing w:after="0"/>
        <w:rPr>
          <w:rFonts w:ascii="Arial" w:hAnsi="Arial" w:cs="Arial"/>
        </w:rPr>
      </w:pPr>
      <w:r w:rsidRPr="00050307">
        <w:rPr>
          <w:rFonts w:ascii="Arial" w:hAnsi="Arial" w:cs="Arial"/>
        </w:rPr>
        <w:fldChar w:fldCharType="begin"/>
      </w:r>
      <w:r w:rsidRPr="00050307">
        <w:rPr>
          <w:rFonts w:ascii="Arial" w:hAnsi="Arial" w:cs="Arial"/>
        </w:rPr>
        <w:instrText xml:space="preserve"> REF _Ref207232295 \h </w:instrText>
      </w:r>
      <w:r>
        <w:rPr>
          <w:rFonts w:ascii="Arial" w:hAnsi="Arial" w:cs="Arial"/>
        </w:rPr>
        <w:instrText xml:space="preserve"> \* MERGEFORMAT </w:instrText>
      </w:r>
      <w:r w:rsidRPr="00050307">
        <w:rPr>
          <w:rFonts w:ascii="Arial" w:hAnsi="Arial" w:cs="Arial"/>
        </w:rPr>
      </w:r>
      <w:r w:rsidRPr="00050307">
        <w:rPr>
          <w:rFonts w:ascii="Arial" w:hAnsi="Arial" w:cs="Arial"/>
        </w:rPr>
        <w:fldChar w:fldCharType="separate"/>
      </w:r>
      <w:r w:rsidRPr="00050307">
        <w:rPr>
          <w:rFonts w:ascii="Arial" w:hAnsi="Arial" w:cs="Arial"/>
        </w:rPr>
        <w:t>Figure 2</w:t>
      </w:r>
      <w:r w:rsidRPr="00050307">
        <w:rPr>
          <w:rFonts w:ascii="Arial" w:hAnsi="Arial" w:cs="Arial"/>
        </w:rPr>
        <w:fldChar w:fldCharType="end"/>
      </w:r>
      <w:r w:rsidRPr="00050307">
        <w:rPr>
          <w:rFonts w:ascii="Arial" w:hAnsi="Arial" w:cs="Arial"/>
        </w:rPr>
        <w:t xml:space="preserve"> illustrates the yield differences between rain–hose spray irrigation and conventional flood irrigation across ten demonstration plots. In every case, rain–hose irrigation achieved higher yields, ranging from 36.69 q/ha to 43.54 q/ha, compared to 27.95 q/ha to 32.93 q/ha under flood irrigation. This clearly shows the consistent yield advantage of the rain–hose system across varied field conditions</w:t>
      </w:r>
    </w:p>
    <w:p w14:paraId="56775F8D" w14:textId="77777777" w:rsidR="000A29E2" w:rsidRDefault="000A29E2" w:rsidP="000A29E2">
      <w:pPr>
        <w:pStyle w:val="Body"/>
        <w:spacing w:after="0"/>
        <w:rPr>
          <w:rFonts w:ascii="Arial" w:hAnsi="Arial" w:cs="Arial"/>
          <w:b/>
          <w:caps/>
          <w:sz w:val="22"/>
        </w:rPr>
      </w:pPr>
    </w:p>
    <w:p w14:paraId="3C998F25" w14:textId="77777777" w:rsidR="000A29E2" w:rsidRPr="00A96771" w:rsidRDefault="000A29E2" w:rsidP="000A29E2">
      <w:pPr>
        <w:pStyle w:val="Body"/>
        <w:spacing w:after="0"/>
        <w:rPr>
          <w:rFonts w:ascii="Arial" w:hAnsi="Arial" w:cs="Arial"/>
          <w:b/>
          <w:caps/>
          <w:sz w:val="22"/>
        </w:rPr>
      </w:pPr>
      <w:r w:rsidRPr="00A96771">
        <w:rPr>
          <w:rFonts w:ascii="Arial" w:hAnsi="Arial" w:cs="Arial"/>
          <w:b/>
          <w:caps/>
          <w:sz w:val="22"/>
        </w:rPr>
        <w:t>3.2 Water and Labour Savings</w:t>
      </w:r>
    </w:p>
    <w:p w14:paraId="6A155FFF" w14:textId="77777777" w:rsidR="000A29E2" w:rsidRPr="00A96771" w:rsidRDefault="000A29E2" w:rsidP="000A29E2">
      <w:pPr>
        <w:pStyle w:val="Body"/>
        <w:spacing w:after="0"/>
        <w:rPr>
          <w:rFonts w:ascii="Arial" w:hAnsi="Arial" w:cs="Arial"/>
        </w:rPr>
      </w:pPr>
      <w:r w:rsidRPr="00A96771">
        <w:rPr>
          <w:rFonts w:ascii="Arial" w:hAnsi="Arial" w:cs="Arial"/>
        </w:rPr>
        <w:t xml:space="preserve">Rain–hose irrigation reduced water consumption by approximately 60%, which is critical in regions experiencing water scarcity. </w:t>
      </w:r>
      <w:proofErr w:type="spellStart"/>
      <w:r w:rsidRPr="00A96771">
        <w:rPr>
          <w:rFonts w:ascii="Arial" w:hAnsi="Arial" w:cs="Arial"/>
        </w:rPr>
        <w:t>Labour</w:t>
      </w:r>
      <w:proofErr w:type="spellEnd"/>
      <w:r w:rsidRPr="00A96771">
        <w:rPr>
          <w:rFonts w:ascii="Arial" w:hAnsi="Arial" w:cs="Arial"/>
        </w:rPr>
        <w:t xml:space="preserve"> requirements per hectare also declined dramatically, falling by ~83%. Reduced </w:t>
      </w:r>
      <w:proofErr w:type="spellStart"/>
      <w:r w:rsidRPr="00A96771">
        <w:rPr>
          <w:rFonts w:ascii="Arial" w:hAnsi="Arial" w:cs="Arial"/>
        </w:rPr>
        <w:t>labour</w:t>
      </w:r>
      <w:proofErr w:type="spellEnd"/>
      <w:r w:rsidRPr="00A96771">
        <w:rPr>
          <w:rFonts w:ascii="Arial" w:hAnsi="Arial" w:cs="Arial"/>
        </w:rPr>
        <w:t xml:space="preserve"> demand results from minimal maintenance requirements and elimination of continuous water management associated with flood irrigation.</w:t>
      </w:r>
    </w:p>
    <w:p w14:paraId="5110A682" w14:textId="77777777" w:rsidR="000A29E2" w:rsidRPr="00A96771" w:rsidRDefault="000A29E2" w:rsidP="000A29E2">
      <w:pPr>
        <w:pStyle w:val="Body"/>
        <w:spacing w:after="0"/>
        <w:rPr>
          <w:rFonts w:ascii="Arial" w:hAnsi="Arial" w:cs="Arial"/>
        </w:rPr>
      </w:pPr>
      <w:r w:rsidRPr="00A96771">
        <w:rPr>
          <w:rFonts w:ascii="Arial" w:hAnsi="Arial" w:cs="Arial"/>
        </w:rPr>
        <w:t xml:space="preserve">These water and </w:t>
      </w:r>
      <w:proofErr w:type="spellStart"/>
      <w:r w:rsidRPr="00A96771">
        <w:rPr>
          <w:rFonts w:ascii="Arial" w:hAnsi="Arial" w:cs="Arial"/>
        </w:rPr>
        <w:t>labour</w:t>
      </w:r>
      <w:proofErr w:type="spellEnd"/>
      <w:r w:rsidRPr="00A96771">
        <w:rPr>
          <w:rFonts w:ascii="Arial" w:hAnsi="Arial" w:cs="Arial"/>
        </w:rPr>
        <w:t xml:space="preserve"> savings make the system highly suitable for smallholders, enabling them to allocate time and resources to other farm activities or reduce reliance on hired </w:t>
      </w:r>
      <w:proofErr w:type="spellStart"/>
      <w:r w:rsidRPr="00A96771">
        <w:rPr>
          <w:rFonts w:ascii="Arial" w:hAnsi="Arial" w:cs="Arial"/>
        </w:rPr>
        <w:t>labour</w:t>
      </w:r>
      <w:proofErr w:type="spellEnd"/>
      <w:r w:rsidRPr="00A96771">
        <w:rPr>
          <w:rFonts w:ascii="Arial" w:hAnsi="Arial" w:cs="Arial"/>
        </w:rPr>
        <w:t>, thereby lowering production costs.</w:t>
      </w:r>
    </w:p>
    <w:p w14:paraId="06D0A026" w14:textId="77777777" w:rsidR="000A29E2" w:rsidRPr="00A96771" w:rsidRDefault="000A29E2" w:rsidP="000A29E2">
      <w:pPr>
        <w:pStyle w:val="Body"/>
        <w:spacing w:after="0"/>
        <w:rPr>
          <w:rFonts w:ascii="Times New Roman" w:hAnsi="Times New Roman"/>
          <w:sz w:val="24"/>
          <w:szCs w:val="24"/>
          <w:lang w:eastAsia="en-IN" w:bidi="ml-IN"/>
        </w:rPr>
      </w:pPr>
    </w:p>
    <w:p w14:paraId="0C9C79E5" w14:textId="77777777" w:rsidR="000A29E2" w:rsidRPr="00A96771" w:rsidRDefault="000A29E2" w:rsidP="000A29E2">
      <w:pPr>
        <w:pStyle w:val="Body"/>
        <w:spacing w:after="0"/>
        <w:ind w:left="360" w:hanging="360"/>
        <w:rPr>
          <w:rFonts w:ascii="Arial" w:hAnsi="Arial" w:cs="Arial"/>
          <w:b/>
          <w:caps/>
          <w:sz w:val="22"/>
        </w:rPr>
      </w:pPr>
      <w:r w:rsidRPr="00A96771">
        <w:rPr>
          <w:rFonts w:ascii="Arial" w:hAnsi="Arial" w:cs="Arial"/>
          <w:b/>
          <w:caps/>
          <w:sz w:val="22"/>
        </w:rPr>
        <w:t>3.3 Economic Benefits</w:t>
      </w:r>
    </w:p>
    <w:p w14:paraId="69FD007C" w14:textId="77777777" w:rsidR="000A29E2" w:rsidRDefault="000A29E2" w:rsidP="000A29E2">
      <w:pPr>
        <w:pStyle w:val="Body"/>
        <w:spacing w:after="0"/>
        <w:rPr>
          <w:rFonts w:ascii="Arial" w:hAnsi="Arial" w:cs="Arial"/>
        </w:rPr>
      </w:pPr>
      <w:r>
        <w:rPr>
          <w:rFonts w:ascii="Arial" w:hAnsi="Arial" w:cs="Arial"/>
        </w:rPr>
        <w:t>From Table 1 it can be observed that t</w:t>
      </w:r>
      <w:r w:rsidRPr="00C87477">
        <w:rPr>
          <w:rFonts w:ascii="Arial" w:hAnsi="Arial" w:cs="Arial"/>
        </w:rPr>
        <w:t>hese differences were statistically significant (p &lt; 0.05)</w:t>
      </w:r>
      <w:r>
        <w:rPr>
          <w:rFonts w:ascii="Arial" w:hAnsi="Arial" w:cs="Arial"/>
        </w:rPr>
        <w:t xml:space="preserve"> for BCR.  BCR of Rs 1.61 is obtained for rain hose irrigation against 1.04 for flood irrigation. </w:t>
      </w:r>
      <w:r w:rsidRPr="00A96771">
        <w:rPr>
          <w:rFonts w:ascii="Arial" w:hAnsi="Arial" w:cs="Arial"/>
        </w:rPr>
        <w:t>A BCR of 1.61 indicates that every rupee invested in rain–hose irrigation return</w:t>
      </w:r>
      <w:r>
        <w:rPr>
          <w:rFonts w:ascii="Arial" w:hAnsi="Arial" w:cs="Arial"/>
        </w:rPr>
        <w:t xml:space="preserve">s were </w:t>
      </w:r>
      <w:r w:rsidRPr="00A96771">
        <w:rPr>
          <w:rFonts w:ascii="Arial" w:hAnsi="Arial" w:cs="Arial"/>
        </w:rPr>
        <w:t>₹1.61, making it a cost-effective investment for smallholder farmers.</w:t>
      </w:r>
      <w:r>
        <w:rPr>
          <w:rFonts w:ascii="Arial" w:hAnsi="Arial" w:cs="Arial"/>
        </w:rPr>
        <w:t xml:space="preserve"> </w:t>
      </w:r>
      <w:r w:rsidRPr="00A96771">
        <w:rPr>
          <w:rFonts w:ascii="Arial" w:hAnsi="Arial" w:cs="Arial"/>
        </w:rPr>
        <w:t>Economic performance under the two irrigation systems is summarized in Table 2.</w:t>
      </w:r>
    </w:p>
    <w:p w14:paraId="2A087B07" w14:textId="77777777" w:rsidR="000A29E2" w:rsidRDefault="000A29E2" w:rsidP="000A29E2">
      <w:pPr>
        <w:pStyle w:val="Body"/>
        <w:spacing w:after="0"/>
        <w:rPr>
          <w:rFonts w:ascii="Arial" w:hAnsi="Arial" w:cs="Arial"/>
        </w:rPr>
      </w:pPr>
    </w:p>
    <w:p w14:paraId="22647730" w14:textId="77777777" w:rsidR="000A29E2" w:rsidRDefault="000A29E2" w:rsidP="000A29E2">
      <w:pPr>
        <w:pStyle w:val="Body"/>
        <w:spacing w:after="0"/>
        <w:rPr>
          <w:rFonts w:ascii="Arial" w:hAnsi="Arial" w:cs="Arial"/>
        </w:rPr>
      </w:pPr>
      <w:r w:rsidRPr="00A96771">
        <w:rPr>
          <w:rFonts w:ascii="Arial" w:hAnsi="Arial" w:cs="Arial"/>
        </w:rPr>
        <w:t xml:space="preserve">Rain–hose irrigation achieved substantially higher profitability. Lower gross costs resulted from reduced water pumping and </w:t>
      </w:r>
      <w:proofErr w:type="spellStart"/>
      <w:r w:rsidRPr="00A96771">
        <w:rPr>
          <w:rFonts w:ascii="Arial" w:hAnsi="Arial" w:cs="Arial"/>
        </w:rPr>
        <w:t>labour</w:t>
      </w:r>
      <w:proofErr w:type="spellEnd"/>
      <w:r w:rsidRPr="00A96771">
        <w:rPr>
          <w:rFonts w:ascii="Arial" w:hAnsi="Arial" w:cs="Arial"/>
        </w:rPr>
        <w:t xml:space="preserve">, while higher yields increased gross returns. </w:t>
      </w:r>
    </w:p>
    <w:p w14:paraId="033D3665" w14:textId="77777777" w:rsidR="000A29E2" w:rsidRDefault="000A29E2" w:rsidP="000A29E2">
      <w:pPr>
        <w:tabs>
          <w:tab w:val="left" w:pos="1080"/>
        </w:tabs>
        <w:spacing w:after="0" w:line="240" w:lineRule="auto"/>
        <w:jc w:val="both"/>
        <w:rPr>
          <w:rFonts w:ascii="Arial" w:eastAsia="Times New Roman" w:hAnsi="Arial" w:cs="Times New Roman"/>
          <w:b/>
          <w:kern w:val="0"/>
          <w:sz w:val="20"/>
          <w:szCs w:val="20"/>
          <w:lang w:val="en-US"/>
          <w14:ligatures w14:val="none"/>
        </w:rPr>
      </w:pPr>
      <w:bookmarkStart w:id="4" w:name="_Ref207232205"/>
      <w:r w:rsidRPr="00DC03AE">
        <w:rPr>
          <w:rFonts w:ascii="Arial" w:eastAsia="Times New Roman" w:hAnsi="Arial" w:cs="Times New Roman"/>
          <w:b/>
          <w:kern w:val="0"/>
          <w:sz w:val="20"/>
          <w:szCs w:val="20"/>
          <w:lang w:val="en-US"/>
          <w14:ligatures w14:val="none"/>
        </w:rPr>
        <w:lastRenderedPageBreak/>
        <w:t xml:space="preserve">Table </w:t>
      </w:r>
      <w:r w:rsidRPr="00DC03AE">
        <w:rPr>
          <w:rFonts w:ascii="Arial" w:eastAsia="Times New Roman" w:hAnsi="Arial" w:cs="Times New Roman"/>
          <w:b/>
          <w:kern w:val="0"/>
          <w:sz w:val="20"/>
          <w:szCs w:val="20"/>
          <w:lang w:val="en-US"/>
          <w14:ligatures w14:val="none"/>
        </w:rPr>
        <w:fldChar w:fldCharType="begin"/>
      </w:r>
      <w:r w:rsidRPr="00DC03AE">
        <w:rPr>
          <w:rFonts w:ascii="Arial" w:eastAsia="Times New Roman" w:hAnsi="Arial" w:cs="Times New Roman"/>
          <w:b/>
          <w:kern w:val="0"/>
          <w:sz w:val="20"/>
          <w:szCs w:val="20"/>
          <w:lang w:val="en-US"/>
          <w14:ligatures w14:val="none"/>
        </w:rPr>
        <w:instrText xml:space="preserve"> SEQ Table \* ARABIC </w:instrText>
      </w:r>
      <w:r w:rsidRPr="00DC03AE">
        <w:rPr>
          <w:rFonts w:ascii="Arial" w:eastAsia="Times New Roman" w:hAnsi="Arial" w:cs="Times New Roman"/>
          <w:b/>
          <w:kern w:val="0"/>
          <w:sz w:val="20"/>
          <w:szCs w:val="20"/>
          <w:lang w:val="en-US"/>
          <w14:ligatures w14:val="none"/>
        </w:rPr>
        <w:fldChar w:fldCharType="separate"/>
      </w:r>
      <w:r w:rsidRPr="00DC03AE">
        <w:rPr>
          <w:rFonts w:ascii="Arial" w:eastAsia="Times New Roman" w:hAnsi="Arial" w:cs="Times New Roman"/>
          <w:b/>
          <w:kern w:val="0"/>
          <w:sz w:val="20"/>
          <w:szCs w:val="20"/>
          <w:lang w:val="en-US"/>
          <w14:ligatures w14:val="none"/>
        </w:rPr>
        <w:t>2</w:t>
      </w:r>
      <w:r w:rsidRPr="00DC03AE">
        <w:rPr>
          <w:rFonts w:ascii="Arial" w:eastAsia="Times New Roman" w:hAnsi="Arial" w:cs="Times New Roman"/>
          <w:b/>
          <w:kern w:val="0"/>
          <w:sz w:val="20"/>
          <w:szCs w:val="20"/>
          <w:lang w:val="en-US"/>
          <w14:ligatures w14:val="none"/>
        </w:rPr>
        <w:fldChar w:fldCharType="end"/>
      </w:r>
      <w:bookmarkEnd w:id="4"/>
      <w:r w:rsidRPr="00DC03AE">
        <w:rPr>
          <w:rFonts w:ascii="Arial" w:eastAsia="Times New Roman" w:hAnsi="Arial" w:cs="Times New Roman"/>
          <w:b/>
          <w:kern w:val="0"/>
          <w:sz w:val="20"/>
          <w:szCs w:val="20"/>
          <w:lang w:val="en-US"/>
          <w14:ligatures w14:val="none"/>
        </w:rPr>
        <w:t>: Comparison of productivity between conventional and rain hose irrigation technique</w:t>
      </w:r>
    </w:p>
    <w:p w14:paraId="5E5C7EE1" w14:textId="77777777" w:rsidR="000A29E2" w:rsidRPr="00DC03AE" w:rsidRDefault="000A29E2" w:rsidP="000A29E2">
      <w:pPr>
        <w:tabs>
          <w:tab w:val="left" w:pos="1080"/>
        </w:tabs>
        <w:spacing w:after="0" w:line="240" w:lineRule="auto"/>
        <w:jc w:val="both"/>
        <w:rPr>
          <w:rFonts w:ascii="Arial" w:eastAsia="Times New Roman" w:hAnsi="Arial" w:cs="Times New Roman"/>
          <w:b/>
          <w:kern w:val="0"/>
          <w:sz w:val="20"/>
          <w:szCs w:val="20"/>
          <w:lang w:val="en-US"/>
          <w14:ligatures w14:val="none"/>
        </w:rPr>
      </w:pPr>
    </w:p>
    <w:tbl>
      <w:tblPr>
        <w:tblStyle w:val="TableGrid"/>
        <w:tblW w:w="0" w:type="auto"/>
        <w:jc w:val="center"/>
        <w:tblLook w:val="04A0" w:firstRow="1" w:lastRow="0" w:firstColumn="1" w:lastColumn="0" w:noHBand="0" w:noVBand="1"/>
      </w:tblPr>
      <w:tblGrid>
        <w:gridCol w:w="2443"/>
        <w:gridCol w:w="1952"/>
        <w:gridCol w:w="2409"/>
      </w:tblGrid>
      <w:tr w:rsidR="000A29E2" w:rsidRPr="00DC03AE" w14:paraId="71B5BD00" w14:textId="77777777" w:rsidTr="00B75575">
        <w:trPr>
          <w:jc w:val="center"/>
        </w:trPr>
        <w:tc>
          <w:tcPr>
            <w:tcW w:w="2443" w:type="dxa"/>
            <w:vAlign w:val="center"/>
          </w:tcPr>
          <w:p w14:paraId="1D7C74CE" w14:textId="77777777" w:rsidR="000A29E2" w:rsidRPr="00DC03AE" w:rsidRDefault="000A29E2" w:rsidP="00B75575">
            <w:pPr>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Parameter</w:t>
            </w:r>
          </w:p>
        </w:tc>
        <w:tc>
          <w:tcPr>
            <w:tcW w:w="1952" w:type="dxa"/>
            <w:vAlign w:val="center"/>
          </w:tcPr>
          <w:p w14:paraId="4A99BF01" w14:textId="77777777" w:rsidR="000A29E2" w:rsidRPr="00DC03AE" w:rsidRDefault="000A29E2" w:rsidP="00B75575">
            <w:pPr>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Flood Irrigation</w:t>
            </w:r>
          </w:p>
        </w:tc>
        <w:tc>
          <w:tcPr>
            <w:tcW w:w="2409" w:type="dxa"/>
            <w:vAlign w:val="center"/>
          </w:tcPr>
          <w:p w14:paraId="07415DBC" w14:textId="77777777" w:rsidR="000A29E2" w:rsidRPr="00DC03AE" w:rsidRDefault="000A29E2" w:rsidP="00B75575">
            <w:pPr>
              <w:jc w:val="center"/>
              <w:rPr>
                <w:rFonts w:ascii="Arial" w:eastAsia="Times New Roman" w:hAnsi="Arial" w:cs="Times New Roman"/>
                <w:b/>
                <w:kern w:val="0"/>
                <w:sz w:val="20"/>
                <w:szCs w:val="20"/>
                <w:lang w:val="en-US"/>
                <w14:ligatures w14:val="none"/>
              </w:rPr>
            </w:pPr>
            <w:r w:rsidRPr="00DC03AE">
              <w:rPr>
                <w:rFonts w:ascii="Arial" w:eastAsia="Times New Roman" w:hAnsi="Arial" w:cs="Times New Roman"/>
                <w:b/>
                <w:kern w:val="0"/>
                <w:sz w:val="20"/>
                <w:szCs w:val="20"/>
                <w:lang w:val="en-US"/>
                <w14:ligatures w14:val="none"/>
              </w:rPr>
              <w:t>Rain–hose Irrigation</w:t>
            </w:r>
          </w:p>
        </w:tc>
      </w:tr>
      <w:tr w:rsidR="000A29E2" w:rsidRPr="00DC03AE" w14:paraId="15EDE7FA" w14:textId="77777777" w:rsidTr="00B75575">
        <w:trPr>
          <w:jc w:val="center"/>
        </w:trPr>
        <w:tc>
          <w:tcPr>
            <w:tcW w:w="2443" w:type="dxa"/>
            <w:vAlign w:val="center"/>
          </w:tcPr>
          <w:p w14:paraId="6420A2AF"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Mean Gross Cost (₹)</w:t>
            </w:r>
          </w:p>
        </w:tc>
        <w:tc>
          <w:tcPr>
            <w:tcW w:w="1952" w:type="dxa"/>
            <w:vAlign w:val="center"/>
          </w:tcPr>
          <w:p w14:paraId="530DECD0"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70,881</w:t>
            </w:r>
          </w:p>
        </w:tc>
        <w:tc>
          <w:tcPr>
            <w:tcW w:w="2409" w:type="dxa"/>
            <w:vAlign w:val="center"/>
          </w:tcPr>
          <w:p w14:paraId="5842CE37"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58,899</w:t>
            </w:r>
          </w:p>
        </w:tc>
      </w:tr>
      <w:tr w:rsidR="000A29E2" w:rsidRPr="00DC03AE" w14:paraId="1081565D" w14:textId="77777777" w:rsidTr="00B75575">
        <w:trPr>
          <w:jc w:val="center"/>
        </w:trPr>
        <w:tc>
          <w:tcPr>
            <w:tcW w:w="2443" w:type="dxa"/>
            <w:vAlign w:val="center"/>
          </w:tcPr>
          <w:p w14:paraId="62E92D0C"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Mean Gross Return (₹)</w:t>
            </w:r>
          </w:p>
        </w:tc>
        <w:tc>
          <w:tcPr>
            <w:tcW w:w="1952" w:type="dxa"/>
            <w:vAlign w:val="center"/>
          </w:tcPr>
          <w:p w14:paraId="26720D49"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73,341</w:t>
            </w:r>
          </w:p>
        </w:tc>
        <w:tc>
          <w:tcPr>
            <w:tcW w:w="2409" w:type="dxa"/>
            <w:vAlign w:val="center"/>
          </w:tcPr>
          <w:p w14:paraId="007480E4"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95,024</w:t>
            </w:r>
          </w:p>
        </w:tc>
      </w:tr>
      <w:tr w:rsidR="000A29E2" w:rsidRPr="00DC03AE" w14:paraId="48446F6A" w14:textId="77777777" w:rsidTr="00B75575">
        <w:trPr>
          <w:jc w:val="center"/>
        </w:trPr>
        <w:tc>
          <w:tcPr>
            <w:tcW w:w="2443" w:type="dxa"/>
            <w:vAlign w:val="center"/>
          </w:tcPr>
          <w:p w14:paraId="4CDAF5B8"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Mean Net Return (₹)</w:t>
            </w:r>
          </w:p>
        </w:tc>
        <w:tc>
          <w:tcPr>
            <w:tcW w:w="1952" w:type="dxa"/>
            <w:vAlign w:val="center"/>
          </w:tcPr>
          <w:p w14:paraId="07116136"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2,528</w:t>
            </w:r>
          </w:p>
        </w:tc>
        <w:tc>
          <w:tcPr>
            <w:tcW w:w="2409" w:type="dxa"/>
            <w:vAlign w:val="center"/>
          </w:tcPr>
          <w:p w14:paraId="40CB09D1"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36,125</w:t>
            </w:r>
          </w:p>
        </w:tc>
      </w:tr>
      <w:tr w:rsidR="000A29E2" w:rsidRPr="00DC03AE" w14:paraId="0CC41613" w14:textId="77777777" w:rsidTr="00B75575">
        <w:trPr>
          <w:jc w:val="center"/>
        </w:trPr>
        <w:tc>
          <w:tcPr>
            <w:tcW w:w="2443" w:type="dxa"/>
            <w:vAlign w:val="center"/>
          </w:tcPr>
          <w:p w14:paraId="04732335"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BCR</w:t>
            </w:r>
          </w:p>
        </w:tc>
        <w:tc>
          <w:tcPr>
            <w:tcW w:w="1952" w:type="dxa"/>
            <w:vAlign w:val="center"/>
          </w:tcPr>
          <w:p w14:paraId="501A58BB"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1.04</w:t>
            </w:r>
          </w:p>
        </w:tc>
        <w:tc>
          <w:tcPr>
            <w:tcW w:w="2409" w:type="dxa"/>
            <w:vAlign w:val="center"/>
          </w:tcPr>
          <w:p w14:paraId="1DCAEBC8" w14:textId="77777777" w:rsidR="000A29E2" w:rsidRPr="00363F04" w:rsidRDefault="000A29E2" w:rsidP="00B75575">
            <w:pPr>
              <w:jc w:val="center"/>
              <w:rPr>
                <w:rFonts w:ascii="Arial" w:eastAsia="Times New Roman" w:hAnsi="Arial" w:cs="Times New Roman"/>
                <w:bCs/>
                <w:kern w:val="0"/>
                <w:sz w:val="20"/>
                <w:szCs w:val="20"/>
                <w:lang w:val="en-US"/>
                <w14:ligatures w14:val="none"/>
              </w:rPr>
            </w:pPr>
            <w:r w:rsidRPr="00363F04">
              <w:rPr>
                <w:rFonts w:ascii="Arial" w:eastAsia="Times New Roman" w:hAnsi="Arial" w:cs="Times New Roman"/>
                <w:bCs/>
                <w:kern w:val="0"/>
                <w:sz w:val="20"/>
                <w:szCs w:val="20"/>
                <w:lang w:val="en-US"/>
                <w14:ligatures w14:val="none"/>
              </w:rPr>
              <w:t>1.61</w:t>
            </w:r>
          </w:p>
        </w:tc>
      </w:tr>
    </w:tbl>
    <w:p w14:paraId="598F9624" w14:textId="77777777" w:rsidR="000A29E2" w:rsidRDefault="000A29E2" w:rsidP="000A29E2">
      <w:pPr>
        <w:pStyle w:val="Body"/>
        <w:spacing w:after="0"/>
        <w:rPr>
          <w:rFonts w:ascii="Arial" w:hAnsi="Arial" w:cs="Arial"/>
        </w:rPr>
      </w:pPr>
    </w:p>
    <w:p w14:paraId="747FC89A" w14:textId="77777777" w:rsidR="000A29E2" w:rsidRPr="00A96771" w:rsidRDefault="000A29E2" w:rsidP="000A29E2">
      <w:pPr>
        <w:spacing w:before="100" w:beforeAutospacing="1" w:after="100" w:afterAutospacing="1" w:line="240" w:lineRule="auto"/>
        <w:outlineLvl w:val="1"/>
        <w:rPr>
          <w:rFonts w:ascii="Arial" w:eastAsia="Times New Roman" w:hAnsi="Arial" w:cs="Arial"/>
          <w:b/>
          <w:caps/>
          <w:kern w:val="0"/>
          <w:szCs w:val="20"/>
          <w:lang w:val="en-US"/>
          <w14:ligatures w14:val="none"/>
        </w:rPr>
      </w:pPr>
      <w:r w:rsidRPr="00A96771">
        <w:rPr>
          <w:rFonts w:ascii="Arial" w:eastAsia="Times New Roman" w:hAnsi="Arial" w:cs="Arial"/>
          <w:b/>
          <w:caps/>
          <w:kern w:val="0"/>
          <w:szCs w:val="20"/>
          <w:lang w:val="en-US"/>
          <w14:ligatures w14:val="none"/>
        </w:rPr>
        <w:t>3.4 Practical Benefits</w:t>
      </w:r>
    </w:p>
    <w:p w14:paraId="653FC0DE"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Rain–hose spray irrigation provides multiple benefits for smallholder paddy cultivation:</w:t>
      </w:r>
    </w:p>
    <w:p w14:paraId="59D6E77A"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Higher Productivity: 23% increase in yield improves food security and income.</w:t>
      </w:r>
    </w:p>
    <w:p w14:paraId="247B2391"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Efficient Water Use: ~60% water savings reduces pressure on scarce water resources.</w:t>
      </w:r>
    </w:p>
    <w:p w14:paraId="231028E6"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proofErr w:type="spellStart"/>
      <w:r w:rsidRPr="00A96771">
        <w:rPr>
          <w:rFonts w:ascii="Arial" w:hAnsi="Arial" w:cs="Arial"/>
        </w:rPr>
        <w:t>Labour</w:t>
      </w:r>
      <w:proofErr w:type="spellEnd"/>
      <w:r w:rsidRPr="00A96771">
        <w:rPr>
          <w:rFonts w:ascii="Arial" w:hAnsi="Arial" w:cs="Arial"/>
        </w:rPr>
        <w:t xml:space="preserve"> Efficiency: ~83% reduction in </w:t>
      </w:r>
      <w:proofErr w:type="spellStart"/>
      <w:r w:rsidRPr="00A96771">
        <w:rPr>
          <w:rFonts w:ascii="Arial" w:hAnsi="Arial" w:cs="Arial"/>
        </w:rPr>
        <w:t>labour</w:t>
      </w:r>
      <w:proofErr w:type="spellEnd"/>
      <w:r w:rsidRPr="00A96771">
        <w:rPr>
          <w:rFonts w:ascii="Arial" w:hAnsi="Arial" w:cs="Arial"/>
        </w:rPr>
        <w:t xml:space="preserve"> requirements lowers production costs and mitigates </w:t>
      </w:r>
      <w:proofErr w:type="spellStart"/>
      <w:r w:rsidRPr="00A96771">
        <w:rPr>
          <w:rFonts w:ascii="Arial" w:hAnsi="Arial" w:cs="Arial"/>
        </w:rPr>
        <w:t>labour</w:t>
      </w:r>
      <w:proofErr w:type="spellEnd"/>
      <w:r w:rsidRPr="00A96771">
        <w:rPr>
          <w:rFonts w:ascii="Arial" w:hAnsi="Arial" w:cs="Arial"/>
        </w:rPr>
        <w:t xml:space="preserve"> shortages.</w:t>
      </w:r>
    </w:p>
    <w:p w14:paraId="3DFDD460"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Economic Profitability: Increased net returns and higher BCR make cultivation more financially sustainable.</w:t>
      </w:r>
    </w:p>
    <w:p w14:paraId="4DC93207"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Farmer-Friendly Technology: Easy to install, maintain, and operate without technical expertise.</w:t>
      </w:r>
    </w:p>
    <w:p w14:paraId="3A911780" w14:textId="77777777" w:rsidR="000A29E2" w:rsidRPr="00A96771" w:rsidRDefault="000A29E2" w:rsidP="000A29E2">
      <w:pPr>
        <w:pStyle w:val="Body"/>
        <w:numPr>
          <w:ilvl w:val="0"/>
          <w:numId w:val="16"/>
        </w:numPr>
        <w:tabs>
          <w:tab w:val="clear" w:pos="720"/>
        </w:tabs>
        <w:spacing w:after="0"/>
        <w:ind w:left="284" w:hanging="284"/>
        <w:rPr>
          <w:rFonts w:ascii="Arial" w:hAnsi="Arial" w:cs="Arial"/>
        </w:rPr>
      </w:pPr>
      <w:r w:rsidRPr="00A96771">
        <w:rPr>
          <w:rFonts w:ascii="Arial" w:hAnsi="Arial" w:cs="Arial"/>
        </w:rPr>
        <w:t>Climate-Resilient: Reduces dependence on water availability and supports stable yields under variable rainfall.</w:t>
      </w:r>
    </w:p>
    <w:p w14:paraId="6B3F64FC" w14:textId="77777777" w:rsidR="000A29E2" w:rsidRDefault="000A29E2" w:rsidP="000A29E2">
      <w:pPr>
        <w:pStyle w:val="Body"/>
        <w:spacing w:after="0"/>
        <w:rPr>
          <w:rFonts w:ascii="Arial" w:hAnsi="Arial" w:cs="Arial"/>
        </w:rPr>
      </w:pPr>
    </w:p>
    <w:tbl>
      <w:tblPr>
        <w:tblStyle w:val="TableGrid"/>
        <w:tblW w:w="0" w:type="auto"/>
        <w:tblLook w:val="04A0" w:firstRow="1" w:lastRow="0" w:firstColumn="1" w:lastColumn="0" w:noHBand="0" w:noVBand="1"/>
      </w:tblPr>
      <w:tblGrid>
        <w:gridCol w:w="4508"/>
        <w:gridCol w:w="4508"/>
      </w:tblGrid>
      <w:tr w:rsidR="000A29E2" w14:paraId="314A08D6" w14:textId="77777777" w:rsidTr="00B75575">
        <w:tc>
          <w:tcPr>
            <w:tcW w:w="4508" w:type="dxa"/>
            <w:vAlign w:val="center"/>
          </w:tcPr>
          <w:p w14:paraId="7A120F6E" w14:textId="77777777" w:rsidR="000A29E2" w:rsidRDefault="000A29E2" w:rsidP="00B75575">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5E758418" wp14:editId="5D597458">
                  <wp:extent cx="2525395" cy="1872615"/>
                  <wp:effectExtent l="0" t="0" r="8255" b="0"/>
                  <wp:docPr id="28250371" name="Picture 6" descr="C:\Users\iist\Desktop\desktop files\yu+camera 24-08-17\IMG_20170718_16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ist\Desktop\desktop files\yu+camera 24-08-17\IMG_20170718_165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5395" cy="1872615"/>
                          </a:xfrm>
                          <a:prstGeom prst="rect">
                            <a:avLst/>
                          </a:prstGeom>
                          <a:noFill/>
                          <a:ln>
                            <a:noFill/>
                          </a:ln>
                        </pic:spPr>
                      </pic:pic>
                    </a:graphicData>
                  </a:graphic>
                </wp:inline>
              </w:drawing>
            </w:r>
          </w:p>
        </w:tc>
        <w:tc>
          <w:tcPr>
            <w:tcW w:w="4508" w:type="dxa"/>
            <w:vAlign w:val="center"/>
          </w:tcPr>
          <w:p w14:paraId="21E6E0C7" w14:textId="77777777" w:rsidR="000A29E2" w:rsidRDefault="000A29E2" w:rsidP="00B75575">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4BD135D3" wp14:editId="340AC209">
                  <wp:extent cx="2676333" cy="1807200"/>
                  <wp:effectExtent l="0" t="0" r="0" b="3175"/>
                  <wp:docPr id="1817572333" name="Picture 5" descr="C:\Users\iist\Desktop\MOBILE\IMG_20170918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ist\Desktop\MOBILE\IMG_20170918_110451.jpg"/>
                          <pic:cNvPicPr>
                            <a:picLocks noChangeAspect="1" noChangeArrowheads="1"/>
                          </pic:cNvPicPr>
                        </pic:nvPicPr>
                        <pic:blipFill>
                          <a:blip r:embed="rId10">
                            <a:extLst>
                              <a:ext uri="{28A0092B-C50C-407E-A947-70E740481C1C}">
                                <a14:useLocalDpi xmlns:a14="http://schemas.microsoft.com/office/drawing/2010/main" val="0"/>
                              </a:ext>
                            </a:extLst>
                          </a:blip>
                          <a:srcRect l="-201" t="-409" r="-201" b="-545"/>
                          <a:stretch>
                            <a:fillRect/>
                          </a:stretch>
                        </pic:blipFill>
                        <pic:spPr bwMode="auto">
                          <a:xfrm>
                            <a:off x="0" y="0"/>
                            <a:ext cx="2676333" cy="1807200"/>
                          </a:xfrm>
                          <a:prstGeom prst="rect">
                            <a:avLst/>
                          </a:prstGeom>
                          <a:noFill/>
                          <a:ln>
                            <a:noFill/>
                          </a:ln>
                        </pic:spPr>
                      </pic:pic>
                    </a:graphicData>
                  </a:graphic>
                </wp:inline>
              </w:drawing>
            </w:r>
          </w:p>
        </w:tc>
      </w:tr>
      <w:tr w:rsidR="000A29E2" w14:paraId="2D023F58" w14:textId="77777777" w:rsidTr="00B75575">
        <w:tc>
          <w:tcPr>
            <w:tcW w:w="4508" w:type="dxa"/>
            <w:vAlign w:val="center"/>
          </w:tcPr>
          <w:p w14:paraId="0041CBB8" w14:textId="77777777" w:rsidR="000A29E2" w:rsidRPr="00DF6947" w:rsidRDefault="000A29E2" w:rsidP="00B75575">
            <w:pPr>
              <w:keepNext/>
              <w:autoSpaceDE w:val="0"/>
              <w:autoSpaceDN w:val="0"/>
              <w:adjustRightInd w:val="0"/>
              <w:jc w:val="center"/>
            </w:pPr>
            <w:r w:rsidRPr="00137886">
              <w:rPr>
                <w:rFonts w:ascii="Times New Roman" w:eastAsia="Calibri" w:hAnsi="Times New Roman" w:cs="Times New Roman"/>
                <w:noProof/>
                <w:kern w:val="0"/>
                <w:sz w:val="24"/>
                <w:szCs w:val="24"/>
                <w:lang w:val="en-US" w:bidi="hi-IN"/>
                <w14:ligatures w14:val="none"/>
              </w:rPr>
              <w:drawing>
                <wp:inline distT="0" distB="0" distL="0" distR="0" wp14:anchorId="1BC299B4" wp14:editId="138F5E58">
                  <wp:extent cx="2525395" cy="1937385"/>
                  <wp:effectExtent l="0" t="0" r="8255" b="5715"/>
                  <wp:docPr id="793643020" name="Picture 4" descr="C:\Users\iist\Desktop\Whatsapp\IMG-20171022-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ist\Desktop\Whatsapp\IMG-20171022-WA0031.jpg"/>
                          <pic:cNvPicPr>
                            <a:picLocks noChangeAspect="1" noChangeArrowheads="1"/>
                          </pic:cNvPicPr>
                        </pic:nvPicPr>
                        <pic:blipFill>
                          <a:blip r:embed="rId11">
                            <a:extLst>
                              <a:ext uri="{28A0092B-C50C-407E-A947-70E740481C1C}">
                                <a14:useLocalDpi xmlns:a14="http://schemas.microsoft.com/office/drawing/2010/main" val="0"/>
                              </a:ext>
                            </a:extLst>
                          </a:blip>
                          <a:srcRect l="-250" t="-505" r="-250" b="-1010"/>
                          <a:stretch>
                            <a:fillRect/>
                          </a:stretch>
                        </pic:blipFill>
                        <pic:spPr bwMode="auto">
                          <a:xfrm>
                            <a:off x="0" y="0"/>
                            <a:ext cx="2525395" cy="1937385"/>
                          </a:xfrm>
                          <a:prstGeom prst="rect">
                            <a:avLst/>
                          </a:prstGeom>
                          <a:noFill/>
                          <a:ln>
                            <a:noFill/>
                          </a:ln>
                        </pic:spPr>
                      </pic:pic>
                    </a:graphicData>
                  </a:graphic>
                </wp:inline>
              </w:drawing>
            </w:r>
          </w:p>
        </w:tc>
        <w:tc>
          <w:tcPr>
            <w:tcW w:w="4508" w:type="dxa"/>
            <w:vAlign w:val="center"/>
          </w:tcPr>
          <w:p w14:paraId="7730FA60" w14:textId="77777777" w:rsidR="000A29E2" w:rsidRDefault="000A29E2" w:rsidP="00B75575">
            <w:pPr>
              <w:autoSpaceDE w:val="0"/>
              <w:autoSpaceDN w:val="0"/>
              <w:adjustRightInd w:val="0"/>
              <w:jc w:val="center"/>
              <w:rPr>
                <w:rFonts w:ascii="Times New Roman" w:eastAsia="Calibri" w:hAnsi="Times New Roman" w:cs="Times New Roman"/>
                <w:b/>
                <w:bCs/>
                <w:kern w:val="0"/>
                <w:sz w:val="24"/>
                <w:szCs w:val="24"/>
                <w:lang w:val="en-US" w:bidi="hi-IN"/>
                <w14:ligatures w14:val="none"/>
              </w:rPr>
            </w:pPr>
            <w:r w:rsidRPr="00137886">
              <w:rPr>
                <w:rFonts w:ascii="Times New Roman" w:eastAsia="Calibri" w:hAnsi="Times New Roman" w:cs="Times New Roman"/>
                <w:noProof/>
                <w:kern w:val="0"/>
                <w:sz w:val="24"/>
                <w:szCs w:val="24"/>
                <w:lang w:val="en-US" w:bidi="hi-IN"/>
                <w14:ligatures w14:val="none"/>
              </w:rPr>
              <w:drawing>
                <wp:inline distT="0" distB="0" distL="0" distR="0" wp14:anchorId="7E23022C" wp14:editId="201758A2">
                  <wp:extent cx="2627995" cy="1936800"/>
                  <wp:effectExtent l="0" t="0" r="1270" b="6350"/>
                  <wp:docPr id="406965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7995" cy="1936800"/>
                          </a:xfrm>
                          <a:prstGeom prst="rect">
                            <a:avLst/>
                          </a:prstGeom>
                          <a:noFill/>
                          <a:ln>
                            <a:noFill/>
                          </a:ln>
                        </pic:spPr>
                      </pic:pic>
                    </a:graphicData>
                  </a:graphic>
                </wp:inline>
              </w:drawing>
            </w:r>
          </w:p>
        </w:tc>
      </w:tr>
      <w:tr w:rsidR="000A29E2" w14:paraId="51828FC4" w14:textId="77777777" w:rsidTr="00B75575">
        <w:tc>
          <w:tcPr>
            <w:tcW w:w="9016" w:type="dxa"/>
            <w:gridSpan w:val="2"/>
            <w:vAlign w:val="center"/>
          </w:tcPr>
          <w:p w14:paraId="4A44EE9B" w14:textId="77777777" w:rsidR="000A29E2" w:rsidRPr="00DF6947" w:rsidRDefault="000A29E2" w:rsidP="00B75575">
            <w:pPr>
              <w:pStyle w:val="Caption"/>
              <w:spacing w:after="0"/>
              <w:jc w:val="center"/>
            </w:pPr>
            <w:r>
              <w:t xml:space="preserve">Fig. </w:t>
            </w:r>
            <w:fldSimple w:instr=" SEQ Figure \* ARABIC ">
              <w:r>
                <w:rPr>
                  <w:noProof/>
                </w:rPr>
                <w:t>3</w:t>
              </w:r>
            </w:fldSimple>
            <w:r>
              <w:t xml:space="preserve">: </w:t>
            </w:r>
            <w:r w:rsidRPr="00F1628F">
              <w:t>Field level stages of paddy cultivation with rain hose spray irrigation system</w:t>
            </w:r>
          </w:p>
        </w:tc>
      </w:tr>
    </w:tbl>
    <w:p w14:paraId="18D23BC8" w14:textId="77777777" w:rsidR="000A29E2" w:rsidRPr="00C0191C" w:rsidRDefault="000A29E2" w:rsidP="000A29E2">
      <w:pPr>
        <w:pStyle w:val="Body"/>
        <w:spacing w:after="0"/>
        <w:rPr>
          <w:rFonts w:ascii="Arial" w:hAnsi="Arial" w:cs="Arial"/>
        </w:rPr>
      </w:pPr>
    </w:p>
    <w:p w14:paraId="544C1882" w14:textId="77777777" w:rsidR="000A29E2" w:rsidRDefault="000A29E2" w:rsidP="000A29E2">
      <w:pPr>
        <w:pStyle w:val="ConcHead"/>
        <w:spacing w:after="0"/>
        <w:ind w:left="720"/>
        <w:jc w:val="both"/>
        <w:rPr>
          <w:rFonts w:ascii="Arial" w:hAnsi="Arial" w:cs="Arial"/>
        </w:rPr>
      </w:pPr>
    </w:p>
    <w:p w14:paraId="06551D8E" w14:textId="77777777" w:rsidR="000A29E2" w:rsidRPr="00C0191C" w:rsidRDefault="000A29E2" w:rsidP="000A29E2">
      <w:pPr>
        <w:pStyle w:val="ConcHead"/>
        <w:spacing w:after="0"/>
        <w:jc w:val="both"/>
        <w:rPr>
          <w:rFonts w:ascii="Arial" w:hAnsi="Arial" w:cs="Arial"/>
        </w:rPr>
      </w:pPr>
      <w:r>
        <w:rPr>
          <w:rFonts w:ascii="Arial" w:hAnsi="Arial" w:cs="Arial"/>
        </w:rPr>
        <w:t>4.</w:t>
      </w:r>
      <w:r w:rsidRPr="00C0191C">
        <w:rPr>
          <w:rFonts w:ascii="Arial" w:hAnsi="Arial" w:cs="Arial"/>
        </w:rPr>
        <w:t>Conclusion</w:t>
      </w:r>
    </w:p>
    <w:p w14:paraId="0A5B7A66" w14:textId="77777777" w:rsidR="000A29E2" w:rsidRPr="00A96771" w:rsidRDefault="000A29E2" w:rsidP="000A29E2">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The field demonstrations of rain–hose spray irrigation in upland paddy fields of Thiruvananthapuram district demonstrate significant improvements in productivity, resource use efficiency, and profitability. Key findings include:</w:t>
      </w:r>
    </w:p>
    <w:p w14:paraId="72735C2A" w14:textId="77777777" w:rsidR="000A29E2" w:rsidRPr="001574ED" w:rsidRDefault="000A29E2" w:rsidP="000A29E2">
      <w:pPr>
        <w:pStyle w:val="ListParagraph"/>
        <w:numPr>
          <w:ilvl w:val="0"/>
          <w:numId w:val="18"/>
        </w:num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1574ED">
        <w:rPr>
          <w:rFonts w:ascii="Arial" w:eastAsia="Times New Roman" w:hAnsi="Arial" w:cs="Arial"/>
          <w:kern w:val="0"/>
          <w:sz w:val="20"/>
          <w:szCs w:val="20"/>
          <w:lang w:val="en-US"/>
          <w14:ligatures w14:val="none"/>
        </w:rPr>
        <w:t>Higher yield: 23.04% increase compared to conventional flood irrigation (39.06 q/ha vs. 30.06 q/ha).</w:t>
      </w:r>
    </w:p>
    <w:p w14:paraId="4EA3B18A" w14:textId="77777777" w:rsidR="000A29E2" w:rsidRPr="001574ED" w:rsidRDefault="000A29E2" w:rsidP="000A29E2">
      <w:pPr>
        <w:pStyle w:val="ListParagraph"/>
        <w:numPr>
          <w:ilvl w:val="0"/>
          <w:numId w:val="18"/>
        </w:num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1574ED">
        <w:rPr>
          <w:rFonts w:ascii="Arial" w:eastAsia="Times New Roman" w:hAnsi="Arial" w:cs="Arial"/>
          <w:kern w:val="0"/>
          <w:sz w:val="20"/>
          <w:szCs w:val="20"/>
          <w:lang w:val="en-US"/>
          <w14:ligatures w14:val="none"/>
        </w:rPr>
        <w:lastRenderedPageBreak/>
        <w:t>Improved water use efficiency: WUE increased from 0.43 to 0.87 q/ha-cm, enabling optimal utilization of limited water resources.</w:t>
      </w:r>
    </w:p>
    <w:p w14:paraId="78DEE5C1" w14:textId="77777777" w:rsidR="000A29E2" w:rsidRPr="001574ED" w:rsidRDefault="000A29E2" w:rsidP="000A29E2">
      <w:pPr>
        <w:pStyle w:val="ListParagraph"/>
        <w:numPr>
          <w:ilvl w:val="0"/>
          <w:numId w:val="18"/>
        </w:num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1574ED">
        <w:rPr>
          <w:rFonts w:ascii="Arial" w:eastAsia="Times New Roman" w:hAnsi="Arial" w:cs="Arial"/>
          <w:kern w:val="0"/>
          <w:sz w:val="20"/>
          <w:szCs w:val="20"/>
          <w:lang w:val="en-US"/>
          <w14:ligatures w14:val="none"/>
        </w:rPr>
        <w:t>Substantial water savings: Approximately 60% reduction in seasonal water use, making the system suitable for water-scarce conditions.</w:t>
      </w:r>
    </w:p>
    <w:p w14:paraId="1A21092A" w14:textId="77777777" w:rsidR="000A29E2" w:rsidRPr="001574ED" w:rsidRDefault="000A29E2" w:rsidP="000A29E2">
      <w:pPr>
        <w:pStyle w:val="ListParagraph"/>
        <w:numPr>
          <w:ilvl w:val="0"/>
          <w:numId w:val="18"/>
        </w:num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1574ED">
        <w:rPr>
          <w:rFonts w:ascii="Arial" w:eastAsia="Times New Roman" w:hAnsi="Arial" w:cs="Arial"/>
          <w:kern w:val="0"/>
          <w:sz w:val="20"/>
          <w:szCs w:val="20"/>
          <w:lang w:val="en-US"/>
          <w14:ligatures w14:val="none"/>
        </w:rPr>
        <w:t>Labour</w:t>
      </w:r>
      <w:proofErr w:type="spellEnd"/>
      <w:r w:rsidRPr="001574ED">
        <w:rPr>
          <w:rFonts w:ascii="Arial" w:eastAsia="Times New Roman" w:hAnsi="Arial" w:cs="Arial"/>
          <w:kern w:val="0"/>
          <w:sz w:val="20"/>
          <w:szCs w:val="20"/>
          <w:lang w:val="en-US"/>
          <w14:ligatures w14:val="none"/>
        </w:rPr>
        <w:t xml:space="preserve"> efficiency: </w:t>
      </w:r>
      <w:proofErr w:type="spellStart"/>
      <w:r w:rsidRPr="001574ED">
        <w:rPr>
          <w:rFonts w:ascii="Arial" w:eastAsia="Times New Roman" w:hAnsi="Arial" w:cs="Arial"/>
          <w:kern w:val="0"/>
          <w:sz w:val="20"/>
          <w:szCs w:val="20"/>
          <w:lang w:val="en-US"/>
          <w14:ligatures w14:val="none"/>
        </w:rPr>
        <w:t>Labour</w:t>
      </w:r>
      <w:proofErr w:type="spellEnd"/>
      <w:r w:rsidRPr="001574ED">
        <w:rPr>
          <w:rFonts w:ascii="Arial" w:eastAsia="Times New Roman" w:hAnsi="Arial" w:cs="Arial"/>
          <w:kern w:val="0"/>
          <w:sz w:val="20"/>
          <w:szCs w:val="20"/>
          <w:lang w:val="en-US"/>
          <w14:ligatures w14:val="none"/>
        </w:rPr>
        <w:t xml:space="preserve"> requirements decreased by ~83%, reducing production costs and mitigating </w:t>
      </w:r>
      <w:proofErr w:type="spellStart"/>
      <w:r w:rsidRPr="001574ED">
        <w:rPr>
          <w:rFonts w:ascii="Arial" w:eastAsia="Times New Roman" w:hAnsi="Arial" w:cs="Arial"/>
          <w:kern w:val="0"/>
          <w:sz w:val="20"/>
          <w:szCs w:val="20"/>
          <w:lang w:val="en-US"/>
          <w14:ligatures w14:val="none"/>
        </w:rPr>
        <w:t>labour</w:t>
      </w:r>
      <w:proofErr w:type="spellEnd"/>
      <w:r w:rsidRPr="001574ED">
        <w:rPr>
          <w:rFonts w:ascii="Arial" w:eastAsia="Times New Roman" w:hAnsi="Arial" w:cs="Arial"/>
          <w:kern w:val="0"/>
          <w:sz w:val="20"/>
          <w:szCs w:val="20"/>
          <w:lang w:val="en-US"/>
          <w14:ligatures w14:val="none"/>
        </w:rPr>
        <w:t xml:space="preserve"> shortages.</w:t>
      </w:r>
    </w:p>
    <w:p w14:paraId="0069410A" w14:textId="77777777" w:rsidR="000A29E2" w:rsidRPr="001574ED" w:rsidRDefault="000A29E2" w:rsidP="000A29E2">
      <w:pPr>
        <w:pStyle w:val="ListParagraph"/>
        <w:numPr>
          <w:ilvl w:val="0"/>
          <w:numId w:val="18"/>
        </w:numPr>
        <w:tabs>
          <w:tab w:val="num" w:pos="720"/>
        </w:tabs>
        <w:spacing w:before="100" w:beforeAutospacing="1" w:after="100" w:afterAutospacing="1" w:line="240" w:lineRule="auto"/>
        <w:jc w:val="both"/>
        <w:rPr>
          <w:rFonts w:ascii="Arial" w:eastAsia="Times New Roman" w:hAnsi="Arial" w:cs="Arial"/>
          <w:kern w:val="0"/>
          <w:sz w:val="20"/>
          <w:szCs w:val="20"/>
          <w:lang w:val="en-US"/>
          <w14:ligatures w14:val="none"/>
        </w:rPr>
      </w:pPr>
      <w:r w:rsidRPr="001574ED">
        <w:rPr>
          <w:rFonts w:ascii="Arial" w:eastAsia="Times New Roman" w:hAnsi="Arial" w:cs="Arial"/>
          <w:kern w:val="0"/>
          <w:sz w:val="20"/>
          <w:szCs w:val="20"/>
          <w:lang w:val="en-US"/>
          <w14:ligatures w14:val="none"/>
        </w:rPr>
        <w:t>Economic benefits: Higher net returns and a benefit–cost ratio of 1.61 indicate that rain–hose irrigation is a cost-effective investment for smallholder farmers.</w:t>
      </w:r>
    </w:p>
    <w:p w14:paraId="60F0D99F" w14:textId="77777777" w:rsidR="000A29E2" w:rsidRPr="00A96771" w:rsidRDefault="000A29E2" w:rsidP="000A29E2">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A96771">
        <w:rPr>
          <w:rFonts w:ascii="Arial" w:eastAsia="Times New Roman" w:hAnsi="Arial" w:cs="Arial"/>
          <w:kern w:val="0"/>
          <w:sz w:val="20"/>
          <w:szCs w:val="20"/>
          <w:lang w:val="en-US"/>
          <w14:ligatures w14:val="none"/>
        </w:rPr>
        <w:t xml:space="preserve">Overall, rain–hose spray irrigation is a farmer-friendly, low-cost, and climate-resilient technology that enhances paddy productivity while conserving water and reducing </w:t>
      </w:r>
      <w:proofErr w:type="spellStart"/>
      <w:r w:rsidRPr="00A96771">
        <w:rPr>
          <w:rFonts w:ascii="Arial" w:eastAsia="Times New Roman" w:hAnsi="Arial" w:cs="Arial"/>
          <w:kern w:val="0"/>
          <w:sz w:val="20"/>
          <w:szCs w:val="20"/>
          <w:lang w:val="en-US"/>
          <w14:ligatures w14:val="none"/>
        </w:rPr>
        <w:t>labour</w:t>
      </w:r>
      <w:proofErr w:type="spellEnd"/>
      <w:r w:rsidRPr="00A96771">
        <w:rPr>
          <w:rFonts w:ascii="Arial" w:eastAsia="Times New Roman" w:hAnsi="Arial" w:cs="Arial"/>
          <w:kern w:val="0"/>
          <w:sz w:val="20"/>
          <w:szCs w:val="20"/>
          <w:lang w:val="en-US"/>
          <w14:ligatures w14:val="none"/>
        </w:rPr>
        <w:t xml:space="preserve">. </w:t>
      </w:r>
      <w:r>
        <w:rPr>
          <w:rFonts w:ascii="Arial" w:eastAsia="Times New Roman" w:hAnsi="Arial" w:cs="Arial"/>
          <w:kern w:val="0"/>
          <w:sz w:val="20"/>
          <w:szCs w:val="20"/>
          <w:lang w:val="en-US"/>
          <w14:ligatures w14:val="none"/>
        </w:rPr>
        <w:t xml:space="preserve"> </w:t>
      </w:r>
      <w:r w:rsidRPr="00A96771">
        <w:rPr>
          <w:rFonts w:ascii="Arial" w:eastAsia="Times New Roman" w:hAnsi="Arial" w:cs="Arial"/>
          <w:kern w:val="0"/>
          <w:sz w:val="20"/>
          <w:szCs w:val="20"/>
          <w:lang w:val="en-US"/>
          <w14:ligatures w14:val="none"/>
        </w:rPr>
        <w:t>Its adoption can improve the sustainability and profitability of smallholder rice systems in Kerala and similar humid tropical regions.</w:t>
      </w:r>
    </w:p>
    <w:p w14:paraId="2C6B2257" w14:textId="77777777" w:rsidR="00A81566" w:rsidRPr="00A81566" w:rsidRDefault="00A81566" w:rsidP="00A81566">
      <w:pPr>
        <w:rPr>
          <w:highlight w:val="yellow"/>
        </w:rPr>
      </w:pPr>
      <w:r w:rsidRPr="00A81566">
        <w:rPr>
          <w:highlight w:val="yellow"/>
        </w:rPr>
        <w:t>Disclaimer (Artificial intelligence)</w:t>
      </w:r>
    </w:p>
    <w:p w14:paraId="25112F96" w14:textId="77777777" w:rsidR="00A81566" w:rsidRPr="00A81566" w:rsidRDefault="00A81566" w:rsidP="00A81566">
      <w:pPr>
        <w:rPr>
          <w:highlight w:val="yellow"/>
        </w:rPr>
      </w:pPr>
      <w:r w:rsidRPr="00A81566">
        <w:rPr>
          <w:highlight w:val="yellow"/>
        </w:rPr>
        <w:t xml:space="preserve">Option 1: </w:t>
      </w:r>
    </w:p>
    <w:p w14:paraId="1F5B4803" w14:textId="77777777" w:rsidR="00A81566" w:rsidRPr="00A81566" w:rsidRDefault="00A81566" w:rsidP="00A81566">
      <w:pPr>
        <w:rPr>
          <w:highlight w:val="yellow"/>
        </w:rPr>
      </w:pPr>
      <w:r w:rsidRPr="00A81566">
        <w:rPr>
          <w:highlight w:val="yellow"/>
        </w:rPr>
        <w:t xml:space="preserve">Author(s) hereby declare that NO generative AI technologies such as Large Language Models (ChatGPT, COPILOT, etc.) and text-to-image generators have been used during the writing or editing of this manuscript. </w:t>
      </w:r>
    </w:p>
    <w:p w14:paraId="0BE66F9D" w14:textId="77777777" w:rsidR="00A81566" w:rsidRPr="00A81566" w:rsidRDefault="00A81566" w:rsidP="00A81566">
      <w:pPr>
        <w:rPr>
          <w:highlight w:val="yellow"/>
        </w:rPr>
      </w:pPr>
      <w:r w:rsidRPr="00A81566">
        <w:rPr>
          <w:highlight w:val="yellow"/>
        </w:rPr>
        <w:t xml:space="preserve">Option 2: </w:t>
      </w:r>
    </w:p>
    <w:p w14:paraId="22548951" w14:textId="77777777" w:rsidR="00A81566" w:rsidRPr="00A81566" w:rsidRDefault="00A81566" w:rsidP="00A81566">
      <w:pPr>
        <w:rPr>
          <w:highlight w:val="yellow"/>
        </w:rPr>
      </w:pPr>
      <w:r w:rsidRPr="00A8156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24B382" w14:textId="77777777" w:rsidR="00A81566" w:rsidRPr="00A81566" w:rsidRDefault="00A81566" w:rsidP="00A81566">
      <w:pPr>
        <w:rPr>
          <w:highlight w:val="yellow"/>
        </w:rPr>
      </w:pPr>
      <w:r w:rsidRPr="00A81566">
        <w:rPr>
          <w:highlight w:val="yellow"/>
        </w:rPr>
        <w:t>Details of the AI usage are given below:</w:t>
      </w:r>
    </w:p>
    <w:p w14:paraId="3B0735DA" w14:textId="77777777" w:rsidR="00A81566" w:rsidRPr="00A81566" w:rsidRDefault="00A81566" w:rsidP="00A81566">
      <w:pPr>
        <w:rPr>
          <w:highlight w:val="yellow"/>
        </w:rPr>
      </w:pPr>
      <w:r w:rsidRPr="00A81566">
        <w:rPr>
          <w:highlight w:val="yellow"/>
        </w:rPr>
        <w:t>1.</w:t>
      </w:r>
    </w:p>
    <w:p w14:paraId="1EA9CBCE" w14:textId="77777777" w:rsidR="00A81566" w:rsidRPr="00A81566" w:rsidRDefault="00A81566" w:rsidP="00A81566">
      <w:pPr>
        <w:rPr>
          <w:highlight w:val="yellow"/>
        </w:rPr>
      </w:pPr>
      <w:r w:rsidRPr="00A81566">
        <w:rPr>
          <w:highlight w:val="yellow"/>
        </w:rPr>
        <w:t>2.</w:t>
      </w:r>
    </w:p>
    <w:p w14:paraId="72FC6EFB" w14:textId="77777777" w:rsidR="00A81566" w:rsidRPr="0053103C" w:rsidRDefault="00A81566" w:rsidP="00A81566">
      <w:r w:rsidRPr="00A81566">
        <w:rPr>
          <w:highlight w:val="yellow"/>
        </w:rPr>
        <w:t>3.</w:t>
      </w:r>
    </w:p>
    <w:p w14:paraId="12D9A36D" w14:textId="77777777" w:rsidR="000A29E2" w:rsidRPr="00C0191C" w:rsidRDefault="000A29E2" w:rsidP="000A29E2">
      <w:pPr>
        <w:pStyle w:val="ConcHead"/>
        <w:spacing w:after="0"/>
        <w:jc w:val="both"/>
        <w:rPr>
          <w:rFonts w:ascii="Arial" w:hAnsi="Arial" w:cs="Arial"/>
        </w:rPr>
      </w:pPr>
      <w:r w:rsidRPr="00C0191C">
        <w:rPr>
          <w:rFonts w:ascii="Arial" w:hAnsi="Arial" w:cs="Arial"/>
        </w:rPr>
        <w:t>References</w:t>
      </w:r>
    </w:p>
    <w:p w14:paraId="425F355C" w14:textId="77777777" w:rsidR="000A29E2" w:rsidRDefault="000A29E2" w:rsidP="000A29E2">
      <w:pPr>
        <w:pStyle w:val="NormalWeb"/>
        <w:numPr>
          <w:ilvl w:val="0"/>
          <w:numId w:val="17"/>
        </w:numPr>
        <w:ind w:left="-360"/>
        <w:jc w:val="both"/>
        <w:rPr>
          <w:rFonts w:ascii="Arial" w:hAnsi="Arial" w:cs="Arial"/>
          <w:sz w:val="20"/>
          <w:szCs w:val="20"/>
        </w:rPr>
      </w:pPr>
      <w:r w:rsidRPr="00244FAA">
        <w:rPr>
          <w:rFonts w:ascii="Arial" w:hAnsi="Arial" w:cs="Arial"/>
          <w:sz w:val="20"/>
          <w:szCs w:val="20"/>
        </w:rPr>
        <w:t xml:space="preserve">Department of Economics &amp; Statistics. (2019). </w:t>
      </w:r>
      <w:r w:rsidRPr="00AA6EAB">
        <w:rPr>
          <w:rFonts w:ascii="Arial" w:hAnsi="Arial" w:cs="Arial"/>
          <w:sz w:val="20"/>
          <w:szCs w:val="20"/>
        </w:rPr>
        <w:t>Agricultural Statics</w:t>
      </w:r>
      <w:r w:rsidRPr="00AA6EAB">
        <w:rPr>
          <w:rStyle w:val="Emphasis"/>
          <w:rFonts w:ascii="Arial" w:eastAsiaTheme="majorEastAsia" w:hAnsi="Arial" w:cs="Arial"/>
          <w:i w:val="0"/>
          <w:iCs w:val="0"/>
          <w:sz w:val="20"/>
          <w:szCs w:val="20"/>
        </w:rPr>
        <w:t xml:space="preserve"> </w:t>
      </w:r>
      <w:r>
        <w:rPr>
          <w:rStyle w:val="Emphasis"/>
          <w:rFonts w:ascii="Arial" w:eastAsiaTheme="majorEastAsia" w:hAnsi="Arial" w:cs="Arial"/>
          <w:i w:val="0"/>
          <w:iCs w:val="0"/>
          <w:sz w:val="20"/>
          <w:szCs w:val="20"/>
        </w:rPr>
        <w:t xml:space="preserve">- </w:t>
      </w:r>
      <w:r w:rsidRPr="00AA6EAB">
        <w:rPr>
          <w:rStyle w:val="Emphasis"/>
          <w:rFonts w:ascii="Arial" w:eastAsiaTheme="majorEastAsia" w:hAnsi="Arial" w:cs="Arial"/>
          <w:i w:val="0"/>
          <w:iCs w:val="0"/>
          <w:sz w:val="20"/>
          <w:szCs w:val="20"/>
        </w:rPr>
        <w:t>Area and production statistics</w:t>
      </w:r>
      <w:r w:rsidRPr="00244FAA">
        <w:rPr>
          <w:rFonts w:ascii="Arial" w:hAnsi="Arial" w:cs="Arial"/>
          <w:sz w:val="20"/>
          <w:szCs w:val="20"/>
        </w:rPr>
        <w:t>. Government of Kerala.</w:t>
      </w:r>
      <w:r w:rsidRPr="00AA6EAB">
        <w:t xml:space="preserve"> </w:t>
      </w:r>
      <w:hyperlink r:id="rId13" w:history="1">
        <w:r w:rsidRPr="0055100A">
          <w:rPr>
            <w:rStyle w:val="Hyperlink"/>
            <w:rFonts w:ascii="Arial" w:hAnsi="Arial" w:cs="Arial"/>
            <w:sz w:val="20"/>
            <w:szCs w:val="20"/>
          </w:rPr>
          <w:t>https://ecostat.kerala.gov.in/storage/publications/239.pdf</w:t>
        </w:r>
      </w:hyperlink>
      <w:r>
        <w:rPr>
          <w:rFonts w:ascii="Arial" w:hAnsi="Arial" w:cs="Arial"/>
          <w:sz w:val="20"/>
          <w:szCs w:val="20"/>
        </w:rPr>
        <w:t xml:space="preserve">.  </w:t>
      </w:r>
    </w:p>
    <w:p w14:paraId="598EDD11" w14:textId="77777777" w:rsidR="000A29E2" w:rsidRPr="001574ED" w:rsidRDefault="000A29E2" w:rsidP="000A29E2">
      <w:pPr>
        <w:pStyle w:val="NormalWeb"/>
        <w:numPr>
          <w:ilvl w:val="0"/>
          <w:numId w:val="17"/>
        </w:numPr>
        <w:ind w:left="-360"/>
        <w:jc w:val="both"/>
        <w:rPr>
          <w:rFonts w:ascii="Arial" w:hAnsi="Arial" w:cs="Arial"/>
          <w:sz w:val="20"/>
          <w:szCs w:val="20"/>
        </w:rPr>
      </w:pPr>
      <w:r w:rsidRPr="001574ED">
        <w:rPr>
          <w:rFonts w:ascii="Arial" w:hAnsi="Arial" w:cs="Arial"/>
          <w:sz w:val="20"/>
          <w:szCs w:val="20"/>
        </w:rPr>
        <w:t xml:space="preserve">Denis </w:t>
      </w:r>
      <w:proofErr w:type="spellStart"/>
      <w:proofErr w:type="gramStart"/>
      <w:r w:rsidRPr="001574ED">
        <w:rPr>
          <w:rFonts w:ascii="Arial" w:hAnsi="Arial" w:cs="Arial"/>
          <w:sz w:val="20"/>
          <w:szCs w:val="20"/>
        </w:rPr>
        <w:t>Bwire,Hirotaka</w:t>
      </w:r>
      <w:proofErr w:type="spellEnd"/>
      <w:proofErr w:type="gramEnd"/>
      <w:r w:rsidRPr="001574ED">
        <w:rPr>
          <w:rFonts w:ascii="Arial" w:hAnsi="Arial" w:cs="Arial"/>
          <w:sz w:val="20"/>
          <w:szCs w:val="20"/>
        </w:rPr>
        <w:t xml:space="preserve"> </w:t>
      </w:r>
      <w:proofErr w:type="spellStart"/>
      <w:r w:rsidRPr="001574ED">
        <w:rPr>
          <w:rFonts w:ascii="Arial" w:hAnsi="Arial" w:cs="Arial"/>
          <w:sz w:val="20"/>
          <w:szCs w:val="20"/>
        </w:rPr>
        <w:t>Saito,Roy</w:t>
      </w:r>
      <w:proofErr w:type="spellEnd"/>
      <w:r w:rsidRPr="001574ED">
        <w:rPr>
          <w:rFonts w:ascii="Arial" w:hAnsi="Arial" w:cs="Arial"/>
          <w:sz w:val="20"/>
          <w:szCs w:val="20"/>
        </w:rPr>
        <w:t xml:space="preserve"> C. Sidle  and Junko Nishiwaki. Water Management and Hydrological Characteristics of Paddy-Rice Fields under Alternate Wetting and Drying Irrigation Practice as Climate Smart Practice: A Review, Agronomy 2024;14(7):1407-1421;  </w:t>
      </w:r>
      <w:hyperlink r:id="rId14" w:history="1">
        <w:r w:rsidRPr="001574ED">
          <w:rPr>
            <w:rStyle w:val="Hyperlink"/>
            <w:rFonts w:ascii="Arial" w:hAnsi="Arial" w:cs="Arial"/>
            <w:sz w:val="20"/>
            <w:szCs w:val="20"/>
          </w:rPr>
          <w:t>https://doi.org/10.3390/agronomy14071421</w:t>
        </w:r>
      </w:hyperlink>
    </w:p>
    <w:p w14:paraId="58C3BC6D" w14:textId="77777777" w:rsidR="000A29E2" w:rsidRDefault="000A29E2" w:rsidP="000A29E2">
      <w:pPr>
        <w:pStyle w:val="NormalWeb"/>
        <w:numPr>
          <w:ilvl w:val="0"/>
          <w:numId w:val="17"/>
        </w:numPr>
        <w:ind w:left="-360"/>
        <w:jc w:val="both"/>
        <w:rPr>
          <w:rFonts w:ascii="Arial" w:hAnsi="Arial" w:cs="Arial"/>
          <w:sz w:val="20"/>
          <w:szCs w:val="20"/>
        </w:rPr>
      </w:pPr>
      <w:r w:rsidRPr="00244FAA">
        <w:rPr>
          <w:rFonts w:ascii="Arial" w:hAnsi="Arial" w:cs="Arial"/>
          <w:sz w:val="20"/>
          <w:szCs w:val="20"/>
        </w:rPr>
        <w:t xml:space="preserve">Suresh, R. (2010). </w:t>
      </w:r>
      <w:r w:rsidRPr="00244FAA">
        <w:rPr>
          <w:rStyle w:val="Emphasis"/>
          <w:rFonts w:ascii="Arial" w:eastAsiaTheme="majorEastAsia" w:hAnsi="Arial" w:cs="Arial"/>
          <w:sz w:val="20"/>
          <w:szCs w:val="20"/>
        </w:rPr>
        <w:t>Textbook on Micro Irrigation</w:t>
      </w:r>
      <w:r w:rsidRPr="00244FAA">
        <w:rPr>
          <w:rFonts w:ascii="Arial" w:hAnsi="Arial" w:cs="Arial"/>
          <w:sz w:val="20"/>
          <w:szCs w:val="20"/>
        </w:rPr>
        <w:t>. Standard Publishers.</w:t>
      </w:r>
      <w:r>
        <w:rPr>
          <w:rFonts w:ascii="Arial" w:hAnsi="Arial" w:cs="Arial"/>
          <w:sz w:val="20"/>
          <w:szCs w:val="20"/>
        </w:rPr>
        <w:t xml:space="preserve"> </w:t>
      </w:r>
      <w:hyperlink r:id="rId15" w:history="1">
        <w:r w:rsidRPr="0055100A">
          <w:rPr>
            <w:rStyle w:val="Hyperlink"/>
            <w:rFonts w:ascii="Arial" w:hAnsi="Arial" w:cs="Arial"/>
            <w:sz w:val="20"/>
            <w:szCs w:val="20"/>
          </w:rPr>
          <w:t>https://www.amazon.in/Micro-Irrigation-Theory-Practice-R-Suresh/dp/8180141500</w:t>
        </w:r>
      </w:hyperlink>
      <w:r>
        <w:rPr>
          <w:rFonts w:ascii="Arial" w:hAnsi="Arial" w:cs="Arial"/>
          <w:sz w:val="20"/>
          <w:szCs w:val="20"/>
        </w:rPr>
        <w:t xml:space="preserve"> </w:t>
      </w:r>
    </w:p>
    <w:p w14:paraId="682086F9" w14:textId="77777777" w:rsidR="000A29E2" w:rsidRDefault="000A29E2" w:rsidP="000A29E2">
      <w:pPr>
        <w:pStyle w:val="NormalWeb"/>
        <w:numPr>
          <w:ilvl w:val="0"/>
          <w:numId w:val="17"/>
        </w:numPr>
        <w:ind w:left="-360"/>
        <w:jc w:val="both"/>
        <w:rPr>
          <w:rFonts w:ascii="Arial" w:hAnsi="Arial" w:cs="Arial"/>
          <w:sz w:val="20"/>
          <w:szCs w:val="20"/>
        </w:rPr>
      </w:pPr>
      <w:r w:rsidRPr="00AF7892">
        <w:rPr>
          <w:rFonts w:ascii="Arial" w:hAnsi="Arial" w:cs="Arial"/>
          <w:sz w:val="20"/>
          <w:szCs w:val="20"/>
        </w:rPr>
        <w:t xml:space="preserve">S.S Kukal and G.C Aggarwal. Percolation losses of water in relation to puddling intensity and depth in a sandy loam rice (Oryza sativa) field. Agricultural Water Management. </w:t>
      </w:r>
      <w:proofErr w:type="gramStart"/>
      <w:r w:rsidRPr="00AF7892">
        <w:rPr>
          <w:rFonts w:ascii="Arial" w:hAnsi="Arial" w:cs="Arial"/>
          <w:sz w:val="20"/>
          <w:szCs w:val="20"/>
        </w:rPr>
        <w:t>2022 ;</w:t>
      </w:r>
      <w:proofErr w:type="gramEnd"/>
      <w:r w:rsidRPr="00AF7892">
        <w:rPr>
          <w:rFonts w:ascii="Arial" w:hAnsi="Arial" w:cs="Arial"/>
          <w:sz w:val="20"/>
          <w:szCs w:val="20"/>
        </w:rPr>
        <w:t xml:space="preserve"> 57(1):49-59. </w:t>
      </w:r>
      <w:hyperlink r:id="rId16" w:history="1">
        <w:r w:rsidRPr="0055100A">
          <w:rPr>
            <w:rStyle w:val="Hyperlink"/>
            <w:rFonts w:ascii="Arial" w:hAnsi="Arial" w:cs="Arial"/>
            <w:sz w:val="20"/>
            <w:szCs w:val="20"/>
          </w:rPr>
          <w:t>https://doi.org/10.1016/S0378-3774(02)00037-9</w:t>
        </w:r>
      </w:hyperlink>
      <w:r>
        <w:rPr>
          <w:rFonts w:ascii="Arial" w:hAnsi="Arial" w:cs="Arial"/>
          <w:sz w:val="20"/>
          <w:szCs w:val="20"/>
        </w:rPr>
        <w:t xml:space="preserve"> </w:t>
      </w:r>
    </w:p>
    <w:p w14:paraId="42E6F571" w14:textId="77777777" w:rsidR="000A29E2" w:rsidRDefault="000A29E2" w:rsidP="000A29E2">
      <w:pPr>
        <w:pStyle w:val="NormalWeb"/>
        <w:numPr>
          <w:ilvl w:val="0"/>
          <w:numId w:val="17"/>
        </w:numPr>
        <w:ind w:left="-360"/>
        <w:jc w:val="both"/>
        <w:rPr>
          <w:rFonts w:ascii="Arial" w:hAnsi="Arial" w:cs="Arial"/>
          <w:sz w:val="20"/>
          <w:szCs w:val="20"/>
        </w:rPr>
      </w:pPr>
      <w:r w:rsidRPr="00E211AD">
        <w:rPr>
          <w:rFonts w:ascii="Arial" w:hAnsi="Arial" w:cs="Arial"/>
          <w:sz w:val="20"/>
          <w:szCs w:val="20"/>
          <w:lang w:val="nl-BE"/>
        </w:rPr>
        <w:t xml:space="preserve">Bowen Zhang, Hanqin Tian, Wei Ren, Bo Tao, Chaoqun Lu, Jia Yang, Kamaljit Banger, Shufen Pan. </w:t>
      </w:r>
      <w:r w:rsidRPr="00DB2AE0">
        <w:rPr>
          <w:rFonts w:ascii="Arial" w:hAnsi="Arial" w:cs="Arial"/>
          <w:sz w:val="20"/>
          <w:szCs w:val="20"/>
        </w:rPr>
        <w:t xml:space="preserve">Methane emissions from global rice fields: Magnitude, spatiotemporal patterns, and environmental controls. 2016; </w:t>
      </w:r>
      <w:hyperlink r:id="rId17" w:history="1">
        <w:r w:rsidRPr="0055100A">
          <w:rPr>
            <w:rStyle w:val="Hyperlink"/>
            <w:rFonts w:ascii="Arial" w:hAnsi="Arial" w:cs="Arial"/>
            <w:sz w:val="20"/>
            <w:szCs w:val="20"/>
          </w:rPr>
          <w:t>https://doi.org/10.1002/2016GB005381</w:t>
        </w:r>
      </w:hyperlink>
      <w:r>
        <w:rPr>
          <w:rFonts w:ascii="Arial" w:hAnsi="Arial" w:cs="Arial"/>
          <w:sz w:val="20"/>
          <w:szCs w:val="20"/>
        </w:rPr>
        <w:t xml:space="preserve"> </w:t>
      </w:r>
    </w:p>
    <w:p w14:paraId="3162DAFA" w14:textId="77777777" w:rsidR="000A29E2" w:rsidRDefault="000A29E2" w:rsidP="000A29E2">
      <w:pPr>
        <w:pStyle w:val="NormalWeb"/>
        <w:numPr>
          <w:ilvl w:val="0"/>
          <w:numId w:val="17"/>
        </w:numPr>
        <w:ind w:left="-360"/>
        <w:jc w:val="both"/>
        <w:rPr>
          <w:rFonts w:ascii="Arial" w:hAnsi="Arial" w:cs="Arial"/>
          <w:sz w:val="20"/>
          <w:szCs w:val="20"/>
        </w:rPr>
      </w:pPr>
      <w:proofErr w:type="spellStart"/>
      <w:r w:rsidRPr="00C50781">
        <w:rPr>
          <w:rFonts w:ascii="Arial" w:hAnsi="Arial" w:cs="Arial"/>
          <w:sz w:val="20"/>
          <w:szCs w:val="20"/>
        </w:rPr>
        <w:t>Sivanappan</w:t>
      </w:r>
      <w:proofErr w:type="spellEnd"/>
      <w:r w:rsidRPr="00C50781">
        <w:rPr>
          <w:rFonts w:ascii="Arial" w:hAnsi="Arial" w:cs="Arial"/>
          <w:sz w:val="20"/>
          <w:szCs w:val="20"/>
        </w:rPr>
        <w:t xml:space="preserve">, R. K. Prospects of micro-irrigation in India. </w:t>
      </w:r>
      <w:proofErr w:type="spellStart"/>
      <w:r w:rsidRPr="00C50781">
        <w:rPr>
          <w:rFonts w:ascii="Arial" w:hAnsi="Arial" w:cs="Arial"/>
          <w:sz w:val="20"/>
          <w:szCs w:val="20"/>
        </w:rPr>
        <w:t>Irrig</w:t>
      </w:r>
      <w:proofErr w:type="spellEnd"/>
      <w:r w:rsidRPr="00C50781">
        <w:rPr>
          <w:rFonts w:ascii="Arial" w:hAnsi="Arial" w:cs="Arial"/>
          <w:sz w:val="20"/>
          <w:szCs w:val="20"/>
        </w:rPr>
        <w:t>. Drain. Syst. 1994; 8(1):49–58.</w:t>
      </w:r>
    </w:p>
    <w:p w14:paraId="38776404" w14:textId="2BAA0481" w:rsidR="000A29E2" w:rsidRPr="00244FAA" w:rsidRDefault="000A29E2" w:rsidP="000A29E2">
      <w:pPr>
        <w:pStyle w:val="NormalWeb"/>
        <w:numPr>
          <w:ilvl w:val="0"/>
          <w:numId w:val="17"/>
        </w:numPr>
        <w:ind w:left="-360"/>
        <w:jc w:val="both"/>
        <w:rPr>
          <w:rFonts w:ascii="Arial" w:hAnsi="Arial" w:cs="Arial"/>
          <w:sz w:val="20"/>
          <w:szCs w:val="20"/>
        </w:rPr>
      </w:pPr>
      <w:proofErr w:type="spellStart"/>
      <w:proofErr w:type="gramStart"/>
      <w:r w:rsidRPr="00A63E50">
        <w:rPr>
          <w:rFonts w:ascii="Arial" w:hAnsi="Arial" w:cs="Arial"/>
          <w:sz w:val="20"/>
          <w:szCs w:val="20"/>
        </w:rPr>
        <w:t>Bansal,R</w:t>
      </w:r>
      <w:proofErr w:type="spellEnd"/>
      <w:r w:rsidRPr="00A63E50">
        <w:rPr>
          <w:rFonts w:ascii="Arial" w:hAnsi="Arial" w:cs="Arial"/>
          <w:sz w:val="20"/>
          <w:szCs w:val="20"/>
        </w:rPr>
        <w:t>.</w:t>
      </w:r>
      <w:proofErr w:type="gramEnd"/>
      <w:r w:rsidRPr="00A63E50">
        <w:rPr>
          <w:rFonts w:ascii="Arial" w:hAnsi="Arial" w:cs="Arial"/>
          <w:sz w:val="20"/>
          <w:szCs w:val="20"/>
        </w:rPr>
        <w:t xml:space="preserve">, Kumar, S., &amp;amp; Sharma, R. On-farm drip irrigation in rice. Int. J. Curr. </w:t>
      </w:r>
      <w:proofErr w:type="spellStart"/>
      <w:r w:rsidRPr="00A63E50">
        <w:rPr>
          <w:rFonts w:ascii="Arial" w:hAnsi="Arial" w:cs="Arial"/>
          <w:sz w:val="20"/>
          <w:szCs w:val="20"/>
        </w:rPr>
        <w:t>Microbiol</w:t>
      </w:r>
      <w:proofErr w:type="spellEnd"/>
      <w:r w:rsidRPr="00A63E50">
        <w:rPr>
          <w:rFonts w:ascii="Arial" w:hAnsi="Arial" w:cs="Arial"/>
          <w:sz w:val="20"/>
          <w:szCs w:val="20"/>
        </w:rPr>
        <w:t xml:space="preserve">. Appl. Sci..2018; 7(2):506–512. </w:t>
      </w:r>
      <w:hyperlink r:id="rId18" w:history="1">
        <w:r w:rsidRPr="0055100A">
          <w:rPr>
            <w:rStyle w:val="Hyperlink"/>
            <w:rFonts w:ascii="Arial" w:hAnsi="Arial" w:cs="Arial"/>
            <w:sz w:val="20"/>
            <w:szCs w:val="20"/>
          </w:rPr>
          <w:t>https://www.ijcmas.com/7-2-2018/Rajeev%20Bansal,%20et%20al.pdf</w:t>
        </w:r>
      </w:hyperlink>
      <w:proofErr w:type="gramStart"/>
      <w:r>
        <w:rPr>
          <w:rFonts w:ascii="Arial" w:hAnsi="Arial" w:cs="Arial"/>
          <w:sz w:val="20"/>
          <w:szCs w:val="20"/>
        </w:rPr>
        <w:t xml:space="preserve"> </w:t>
      </w:r>
      <w:r w:rsidR="009945AC">
        <w:rPr>
          <w:rFonts w:ascii="Arial" w:hAnsi="Arial" w:cs="Arial"/>
          <w:sz w:val="20"/>
          <w:szCs w:val="20"/>
        </w:rPr>
        <w:t xml:space="preserve">  </w:t>
      </w:r>
      <w:r w:rsidR="009945AC" w:rsidRPr="009945AC">
        <w:rPr>
          <w:rFonts w:ascii="Arial" w:hAnsi="Arial" w:cs="Arial"/>
          <w:sz w:val="20"/>
          <w:szCs w:val="20"/>
          <w:highlight w:val="yellow"/>
        </w:rPr>
        <w:t>(</w:t>
      </w:r>
      <w:proofErr w:type="gramEnd"/>
      <w:r w:rsidR="009945AC" w:rsidRPr="009945AC">
        <w:rPr>
          <w:rFonts w:ascii="Arial" w:hAnsi="Arial" w:cs="Arial"/>
          <w:sz w:val="20"/>
          <w:szCs w:val="20"/>
          <w:highlight w:val="yellow"/>
        </w:rPr>
        <w:t xml:space="preserve"> title properly not match)</w:t>
      </w:r>
    </w:p>
    <w:p w14:paraId="5744B3F6" w14:textId="77777777" w:rsidR="000A29E2" w:rsidRDefault="000A29E2" w:rsidP="000A29E2">
      <w:pPr>
        <w:pStyle w:val="NormalWeb"/>
        <w:numPr>
          <w:ilvl w:val="0"/>
          <w:numId w:val="17"/>
        </w:numPr>
        <w:ind w:left="-360"/>
        <w:jc w:val="both"/>
        <w:rPr>
          <w:rFonts w:ascii="Arial" w:hAnsi="Arial" w:cs="Arial"/>
          <w:sz w:val="20"/>
          <w:szCs w:val="20"/>
        </w:rPr>
      </w:pPr>
      <w:r w:rsidRPr="00B93CDC">
        <w:rPr>
          <w:rFonts w:ascii="Arial" w:hAnsi="Arial" w:cs="Arial"/>
          <w:sz w:val="20"/>
          <w:szCs w:val="20"/>
        </w:rPr>
        <w:t xml:space="preserve">K.N Tiwari, P.K Mal, R.M Singh, A Chattopadhyay. Response of okra (Abelmoschus esculentus (L.) Moench.) to drip irrigation under mulch and non-mulch conditions. Agricultural Water Management.1998;38(2):91-102. </w:t>
      </w:r>
      <w:hyperlink r:id="rId19" w:history="1">
        <w:r w:rsidRPr="0055100A">
          <w:rPr>
            <w:rStyle w:val="Hyperlink"/>
            <w:rFonts w:ascii="Arial" w:hAnsi="Arial" w:cs="Arial"/>
            <w:sz w:val="20"/>
            <w:szCs w:val="20"/>
          </w:rPr>
          <w:t>https://doi.org/10.1016/S0378-3774(98)00063-8</w:t>
        </w:r>
      </w:hyperlink>
      <w:r>
        <w:rPr>
          <w:rFonts w:ascii="Arial" w:hAnsi="Arial" w:cs="Arial"/>
          <w:sz w:val="20"/>
          <w:szCs w:val="20"/>
        </w:rPr>
        <w:t xml:space="preserve"> </w:t>
      </w:r>
      <w:r w:rsidRPr="00B93CDC">
        <w:rPr>
          <w:rFonts w:ascii="Arial" w:hAnsi="Arial" w:cs="Arial"/>
          <w:sz w:val="20"/>
          <w:szCs w:val="20"/>
        </w:rPr>
        <w:t xml:space="preserve"> </w:t>
      </w:r>
      <w:r>
        <w:rPr>
          <w:rFonts w:ascii="Arial" w:hAnsi="Arial" w:cs="Arial"/>
          <w:sz w:val="20"/>
          <w:szCs w:val="20"/>
        </w:rPr>
        <w:t xml:space="preserve"> </w:t>
      </w:r>
    </w:p>
    <w:p w14:paraId="01B8BB4A" w14:textId="77777777" w:rsidR="000A29E2" w:rsidRPr="00015FFC" w:rsidRDefault="000A29E2" w:rsidP="000A29E2">
      <w:pPr>
        <w:pStyle w:val="NormalWeb"/>
        <w:numPr>
          <w:ilvl w:val="0"/>
          <w:numId w:val="17"/>
        </w:numPr>
        <w:ind w:left="-360"/>
        <w:jc w:val="both"/>
        <w:rPr>
          <w:rFonts w:ascii="Arial" w:hAnsi="Arial" w:cs="Arial"/>
          <w:sz w:val="20"/>
          <w:szCs w:val="20"/>
        </w:rPr>
      </w:pPr>
      <w:r w:rsidRPr="00015FFC">
        <w:rPr>
          <w:rFonts w:ascii="Arial" w:hAnsi="Arial" w:cs="Arial"/>
          <w:sz w:val="20"/>
          <w:szCs w:val="20"/>
        </w:rPr>
        <w:lastRenderedPageBreak/>
        <w:t xml:space="preserve">Patel, G. R.; Joshi, O. M.; Prajapati, M. R. </w:t>
      </w:r>
      <w:r>
        <w:rPr>
          <w:rFonts w:ascii="Arial" w:hAnsi="Arial" w:cs="Arial"/>
          <w:sz w:val="20"/>
          <w:szCs w:val="20"/>
        </w:rPr>
        <w:t>and</w:t>
      </w:r>
      <w:r w:rsidRPr="00015FFC">
        <w:rPr>
          <w:rFonts w:ascii="Arial" w:hAnsi="Arial" w:cs="Arial"/>
          <w:sz w:val="20"/>
          <w:szCs w:val="20"/>
        </w:rPr>
        <w:t xml:space="preserve"> Pandya, S. P</w:t>
      </w:r>
      <w:r>
        <w:rPr>
          <w:rFonts w:ascii="Arial" w:hAnsi="Arial" w:cs="Arial"/>
          <w:sz w:val="20"/>
          <w:szCs w:val="20"/>
        </w:rPr>
        <w:t>,</w:t>
      </w:r>
      <w:r w:rsidRPr="00015FFC">
        <w:rPr>
          <w:rFonts w:ascii="Arial" w:hAnsi="Arial" w:cs="Arial"/>
          <w:sz w:val="20"/>
          <w:szCs w:val="20"/>
        </w:rPr>
        <w:t xml:space="preserve"> PERCEPTION OF FARMERS ABOUT MICRO IRRIGATION SYSTEM</w:t>
      </w:r>
      <w:r>
        <w:rPr>
          <w:rFonts w:ascii="Arial" w:hAnsi="Arial" w:cs="Arial"/>
          <w:sz w:val="20"/>
          <w:szCs w:val="20"/>
        </w:rPr>
        <w:t>,</w:t>
      </w:r>
      <w:r w:rsidRPr="00015FFC">
        <w:rPr>
          <w:rFonts w:ascii="Arial" w:hAnsi="Arial" w:cs="Arial"/>
          <w:sz w:val="20"/>
          <w:szCs w:val="20"/>
        </w:rPr>
        <w:t xml:space="preserve"> AGRES – An International e. Journal. 017; 6 (3):415-419. </w:t>
      </w:r>
      <w:hyperlink r:id="rId20" w:history="1">
        <w:r w:rsidRPr="00421E87">
          <w:rPr>
            <w:rStyle w:val="Hyperlink"/>
            <w:rFonts w:ascii="Arial" w:hAnsi="Arial" w:cs="Arial"/>
            <w:sz w:val="20"/>
            <w:szCs w:val="20"/>
          </w:rPr>
          <w:t>https://www.researchgate.net/publication/380006244_PERCEPTION_OF_FARMERS_ABOUT_MICRO_IRRIGATION_SYSTEM</w:t>
        </w:r>
      </w:hyperlink>
      <w:r w:rsidRPr="00015FFC">
        <w:rPr>
          <w:rFonts w:ascii="Arial" w:hAnsi="Arial" w:cs="Arial"/>
          <w:sz w:val="20"/>
          <w:szCs w:val="20"/>
        </w:rPr>
        <w:t xml:space="preserve"> </w:t>
      </w:r>
    </w:p>
    <w:p w14:paraId="26F5ADF9" w14:textId="77777777" w:rsidR="000A29E2" w:rsidRPr="00890625" w:rsidRDefault="000A29E2" w:rsidP="000A29E2">
      <w:pPr>
        <w:pStyle w:val="NormalWeb"/>
        <w:numPr>
          <w:ilvl w:val="0"/>
          <w:numId w:val="17"/>
        </w:numPr>
        <w:ind w:left="-360"/>
        <w:jc w:val="both"/>
        <w:rPr>
          <w:rFonts w:ascii="Arial" w:hAnsi="Arial" w:cs="Arial"/>
          <w:sz w:val="20"/>
          <w:szCs w:val="20"/>
        </w:rPr>
      </w:pPr>
      <w:r w:rsidRPr="00890625">
        <w:rPr>
          <w:rFonts w:ascii="Arial" w:hAnsi="Arial" w:cs="Arial"/>
          <w:sz w:val="20"/>
          <w:szCs w:val="20"/>
        </w:rPr>
        <w:t xml:space="preserve">Giulio Luca Cristian Gilardi, Alice Mayer, Michele Rienzner, Marco Romani and Arianna Facchi. Effect of Alternate Wetting and Drying (AWD) and Other Irrigation Management Strategies on Water Resources in Rice-Producing Areas of Northern Italy. Water. 2023; 15(12):2150. </w:t>
      </w:r>
      <w:hyperlink r:id="rId21" w:history="1">
        <w:r w:rsidRPr="0055100A">
          <w:rPr>
            <w:rStyle w:val="Hyperlink"/>
            <w:rFonts w:ascii="Arial" w:hAnsi="Arial" w:cs="Arial"/>
            <w:sz w:val="20"/>
            <w:szCs w:val="20"/>
          </w:rPr>
          <w:t>https://doi.org/10.3390/w15122150</w:t>
        </w:r>
      </w:hyperlink>
      <w:r>
        <w:rPr>
          <w:rFonts w:ascii="Arial" w:hAnsi="Arial" w:cs="Arial"/>
          <w:sz w:val="20"/>
          <w:szCs w:val="20"/>
        </w:rPr>
        <w:t xml:space="preserve"> </w:t>
      </w:r>
      <w:r w:rsidRPr="00890625">
        <w:rPr>
          <w:rFonts w:ascii="Arial" w:hAnsi="Arial" w:cs="Arial"/>
          <w:sz w:val="20"/>
          <w:szCs w:val="20"/>
        </w:rPr>
        <w:t xml:space="preserve"> </w:t>
      </w:r>
      <w:r>
        <w:rPr>
          <w:rFonts w:ascii="Arial" w:hAnsi="Arial" w:cs="Arial"/>
          <w:sz w:val="20"/>
          <w:szCs w:val="20"/>
        </w:rPr>
        <w:t xml:space="preserve"> </w:t>
      </w:r>
    </w:p>
    <w:p w14:paraId="3A1FE3C1" w14:textId="77777777" w:rsidR="000A29E2" w:rsidRPr="00890625" w:rsidRDefault="000A29E2" w:rsidP="000A29E2">
      <w:pPr>
        <w:pStyle w:val="NormalWeb"/>
        <w:numPr>
          <w:ilvl w:val="0"/>
          <w:numId w:val="17"/>
        </w:numPr>
        <w:ind w:left="-360"/>
        <w:jc w:val="both"/>
        <w:rPr>
          <w:rFonts w:ascii="Arial" w:hAnsi="Arial" w:cs="Arial"/>
          <w:sz w:val="20"/>
          <w:szCs w:val="20"/>
        </w:rPr>
      </w:pPr>
      <w:r w:rsidRPr="00890625">
        <w:rPr>
          <w:rFonts w:ascii="Arial" w:hAnsi="Arial" w:cs="Arial"/>
          <w:sz w:val="20"/>
          <w:szCs w:val="20"/>
        </w:rPr>
        <w:t xml:space="preserve">Ajay Kumar, S K Singh, K </w:t>
      </w:r>
      <w:proofErr w:type="spellStart"/>
      <w:r w:rsidRPr="00890625">
        <w:rPr>
          <w:rFonts w:ascii="Arial" w:hAnsi="Arial" w:cs="Arial"/>
          <w:sz w:val="20"/>
          <w:szCs w:val="20"/>
        </w:rPr>
        <w:t>K</w:t>
      </w:r>
      <w:proofErr w:type="spellEnd"/>
      <w:r w:rsidRPr="00890625">
        <w:rPr>
          <w:rFonts w:ascii="Arial" w:hAnsi="Arial" w:cs="Arial"/>
          <w:sz w:val="20"/>
          <w:szCs w:val="20"/>
        </w:rPr>
        <w:t xml:space="preserve"> Kaushal and </w:t>
      </w:r>
      <w:proofErr w:type="spellStart"/>
      <w:r w:rsidRPr="00890625">
        <w:rPr>
          <w:rFonts w:ascii="Arial" w:hAnsi="Arial" w:cs="Arial"/>
          <w:sz w:val="20"/>
          <w:szCs w:val="20"/>
        </w:rPr>
        <w:t>Purushottam</w:t>
      </w:r>
      <w:proofErr w:type="spellEnd"/>
      <w:r w:rsidRPr="00890625">
        <w:rPr>
          <w:rFonts w:ascii="Arial" w:hAnsi="Arial" w:cs="Arial"/>
          <w:sz w:val="20"/>
          <w:szCs w:val="20"/>
        </w:rPr>
        <w:t xml:space="preserve">. EFFECT OF MICRO-IRRIGATION ON WATER PRODUCTIVITY IN SYSTEM OF RICE (ORYZA SATIVA) AND WHEAT (TRITICUM AESTIVUM) INTENSIFICATION. Indian Journal of Agricultural Sciences.2015; 85 (10): 1342–8. </w:t>
      </w:r>
      <w:hyperlink r:id="rId22" w:history="1">
        <w:r w:rsidRPr="00890625">
          <w:rPr>
            <w:rStyle w:val="Hyperlink"/>
            <w:rFonts w:ascii="Arial" w:hAnsi="Arial" w:cs="Arial"/>
            <w:sz w:val="20"/>
            <w:szCs w:val="20"/>
          </w:rPr>
          <w:t>https://doi.org/10.56093/ijas.v85i10.52300</w:t>
        </w:r>
      </w:hyperlink>
      <w:r w:rsidRPr="00890625">
        <w:rPr>
          <w:rFonts w:ascii="Arial" w:hAnsi="Arial" w:cs="Arial"/>
          <w:sz w:val="20"/>
          <w:szCs w:val="20"/>
        </w:rPr>
        <w:t xml:space="preserve">  </w:t>
      </w:r>
    </w:p>
    <w:p w14:paraId="2C50F693" w14:textId="77777777" w:rsidR="000423D4" w:rsidRPr="000423D4" w:rsidRDefault="000423D4" w:rsidP="000A29E2">
      <w:pPr>
        <w:pStyle w:val="NormalWeb"/>
        <w:numPr>
          <w:ilvl w:val="0"/>
          <w:numId w:val="17"/>
        </w:numPr>
        <w:ind w:left="-360"/>
        <w:jc w:val="both"/>
        <w:rPr>
          <w:rFonts w:ascii="Arial" w:hAnsi="Arial" w:cs="Arial"/>
          <w:sz w:val="20"/>
          <w:szCs w:val="20"/>
        </w:rPr>
      </w:pPr>
      <w:proofErr w:type="spellStart"/>
      <w:r>
        <w:rPr>
          <w:rFonts w:ascii="Arial" w:hAnsi="Arial" w:cs="Arial"/>
          <w:color w:val="222222"/>
          <w:sz w:val="20"/>
          <w:szCs w:val="20"/>
          <w:shd w:val="clear" w:color="auto" w:fill="FFFFFF"/>
        </w:rPr>
        <w:t>Ishfaq</w:t>
      </w:r>
      <w:proofErr w:type="spellEnd"/>
      <w:r>
        <w:rPr>
          <w:rFonts w:ascii="Arial" w:hAnsi="Arial" w:cs="Arial"/>
          <w:color w:val="222222"/>
          <w:sz w:val="20"/>
          <w:szCs w:val="20"/>
          <w:shd w:val="clear" w:color="auto" w:fill="FFFFFF"/>
        </w:rPr>
        <w:t xml:space="preserve">, M., Farooq, M., Zulfiqar, U., Hussain, S., Akbar, N., Nawaz, A., &amp; Anjum, S. A. (2020). Alternate wetting and drying: A water-saving and </w:t>
      </w:r>
      <w:proofErr w:type="spellStart"/>
      <w:r>
        <w:rPr>
          <w:rFonts w:ascii="Arial" w:hAnsi="Arial" w:cs="Arial"/>
          <w:color w:val="222222"/>
          <w:sz w:val="20"/>
          <w:szCs w:val="20"/>
          <w:shd w:val="clear" w:color="auto" w:fill="FFFFFF"/>
        </w:rPr>
        <w:t>ecofriendly</w:t>
      </w:r>
      <w:proofErr w:type="spellEnd"/>
      <w:r>
        <w:rPr>
          <w:rFonts w:ascii="Arial" w:hAnsi="Arial" w:cs="Arial"/>
          <w:color w:val="222222"/>
          <w:sz w:val="20"/>
          <w:szCs w:val="20"/>
          <w:shd w:val="clear" w:color="auto" w:fill="FFFFFF"/>
        </w:rPr>
        <w:t xml:space="preserve"> rice production system. </w:t>
      </w:r>
      <w:r>
        <w:rPr>
          <w:rFonts w:ascii="Arial" w:hAnsi="Arial" w:cs="Arial"/>
          <w:i/>
          <w:iCs/>
          <w:color w:val="222222"/>
          <w:sz w:val="20"/>
          <w:szCs w:val="20"/>
          <w:shd w:val="clear" w:color="auto" w:fill="FFFFFF"/>
        </w:rPr>
        <w:t>Agricultural Water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241</w:t>
      </w:r>
      <w:r>
        <w:rPr>
          <w:rFonts w:ascii="Arial" w:hAnsi="Arial" w:cs="Arial"/>
          <w:color w:val="222222"/>
          <w:sz w:val="20"/>
          <w:szCs w:val="20"/>
          <w:shd w:val="clear" w:color="auto" w:fill="FFFFFF"/>
        </w:rPr>
        <w:t>, 106363.</w:t>
      </w:r>
      <w:r w:rsidRPr="00E211AD">
        <w:rPr>
          <w:rFonts w:ascii="Arial" w:hAnsi="Arial" w:cs="Arial"/>
          <w:sz w:val="20"/>
          <w:szCs w:val="20"/>
          <w:lang w:val="nl-BE"/>
        </w:rPr>
        <w:t xml:space="preserve"> </w:t>
      </w:r>
    </w:p>
    <w:p w14:paraId="36C093E0" w14:textId="17C644FA" w:rsidR="000A29E2" w:rsidRPr="00796C6F" w:rsidRDefault="000A29E2" w:rsidP="000A29E2">
      <w:pPr>
        <w:pStyle w:val="NormalWeb"/>
        <w:numPr>
          <w:ilvl w:val="0"/>
          <w:numId w:val="17"/>
        </w:numPr>
        <w:ind w:left="-360"/>
        <w:jc w:val="both"/>
        <w:rPr>
          <w:rFonts w:ascii="Arial" w:hAnsi="Arial" w:cs="Arial"/>
          <w:sz w:val="20"/>
          <w:szCs w:val="20"/>
        </w:rPr>
      </w:pPr>
      <w:r w:rsidRPr="00E211AD">
        <w:rPr>
          <w:rFonts w:ascii="Arial" w:hAnsi="Arial" w:cs="Arial"/>
          <w:sz w:val="20"/>
          <w:szCs w:val="20"/>
          <w:lang w:val="nl-BE"/>
        </w:rPr>
        <w:t xml:space="preserve">S. Vallal Kannan &amp; V. Ravikumar. </w:t>
      </w:r>
      <w:r w:rsidRPr="00796C6F">
        <w:rPr>
          <w:rFonts w:ascii="Arial" w:hAnsi="Arial" w:cs="Arial"/>
          <w:sz w:val="20"/>
          <w:szCs w:val="20"/>
        </w:rPr>
        <w:t xml:space="preserve">(2021). Development of Crop Geometry for Drip Irrigated Rice Cultivation. International Journal of Environment and Climate Change, 11(4), 97–105. </w:t>
      </w:r>
      <w:hyperlink r:id="rId23" w:history="1">
        <w:r w:rsidRPr="00796C6F">
          <w:rPr>
            <w:rStyle w:val="Hyperlink"/>
            <w:rFonts w:ascii="Arial" w:hAnsi="Arial" w:cs="Arial"/>
            <w:sz w:val="20"/>
            <w:szCs w:val="20"/>
          </w:rPr>
          <w:t>https://doi.org/10.9734/ijecc/2021/v11i430397</w:t>
        </w:r>
      </w:hyperlink>
      <w:r w:rsidRPr="00796C6F">
        <w:rPr>
          <w:rFonts w:ascii="Arial" w:hAnsi="Arial" w:cs="Arial"/>
          <w:sz w:val="20"/>
          <w:szCs w:val="20"/>
        </w:rPr>
        <w:t xml:space="preserve">  </w:t>
      </w:r>
    </w:p>
    <w:p w14:paraId="14F5C33B" w14:textId="77777777" w:rsidR="000A29E2" w:rsidRDefault="000A29E2" w:rsidP="000A29E2">
      <w:pPr>
        <w:pStyle w:val="NormalWeb"/>
        <w:numPr>
          <w:ilvl w:val="0"/>
          <w:numId w:val="17"/>
        </w:numPr>
        <w:ind w:left="-360"/>
        <w:jc w:val="both"/>
        <w:rPr>
          <w:rFonts w:ascii="Arial" w:hAnsi="Arial" w:cs="Arial"/>
          <w:sz w:val="20"/>
          <w:szCs w:val="20"/>
        </w:rPr>
      </w:pPr>
      <w:r w:rsidRPr="005C6261">
        <w:rPr>
          <w:rFonts w:ascii="Arial" w:hAnsi="Arial" w:cs="Arial"/>
          <w:sz w:val="20"/>
          <w:szCs w:val="20"/>
        </w:rPr>
        <w:t xml:space="preserve">P. Ayyadurai, P. S. Shanmugam and M. Sangeetha. Rain Hose Irrigation Technology in Groundnut- A New Innovation in Irrigation System. </w:t>
      </w:r>
      <w:proofErr w:type="spellStart"/>
      <w:r w:rsidRPr="005C6261">
        <w:rPr>
          <w:rFonts w:ascii="Arial" w:hAnsi="Arial" w:cs="Arial"/>
          <w:sz w:val="20"/>
          <w:szCs w:val="20"/>
        </w:rPr>
        <w:t>Biotica</w:t>
      </w:r>
      <w:proofErr w:type="spellEnd"/>
      <w:r w:rsidRPr="005C6261">
        <w:rPr>
          <w:rFonts w:ascii="Arial" w:hAnsi="Arial" w:cs="Arial"/>
          <w:sz w:val="20"/>
          <w:szCs w:val="20"/>
        </w:rPr>
        <w:t xml:space="preserve"> Research Today. 202; 2(8): 842 843. </w:t>
      </w:r>
      <w:hyperlink r:id="rId24" w:history="1">
        <w:r w:rsidRPr="0055100A">
          <w:rPr>
            <w:rStyle w:val="Hyperlink"/>
            <w:rFonts w:ascii="Arial" w:hAnsi="Arial" w:cs="Arial"/>
            <w:sz w:val="20"/>
            <w:szCs w:val="20"/>
          </w:rPr>
          <w:t>https://bioticapublications.com/journal-backend/articlePdf/e80a3d4a3a.pdf</w:t>
        </w:r>
      </w:hyperlink>
      <w:r>
        <w:rPr>
          <w:rFonts w:ascii="Arial" w:hAnsi="Arial" w:cs="Arial"/>
          <w:sz w:val="20"/>
          <w:szCs w:val="20"/>
        </w:rPr>
        <w:t xml:space="preserve"> </w:t>
      </w:r>
    </w:p>
    <w:p w14:paraId="334F7385" w14:textId="77777777" w:rsidR="000A29E2" w:rsidRPr="007213FE" w:rsidRDefault="000A29E2" w:rsidP="000A29E2">
      <w:pPr>
        <w:pStyle w:val="NormalWeb"/>
        <w:numPr>
          <w:ilvl w:val="0"/>
          <w:numId w:val="17"/>
        </w:numPr>
        <w:ind w:left="-360"/>
        <w:jc w:val="both"/>
        <w:rPr>
          <w:rFonts w:ascii="Arial" w:hAnsi="Arial" w:cs="Arial"/>
          <w:sz w:val="20"/>
          <w:szCs w:val="20"/>
        </w:rPr>
      </w:pPr>
      <w:r w:rsidRPr="007213FE">
        <w:rPr>
          <w:rFonts w:ascii="Arial" w:hAnsi="Arial" w:cs="Arial"/>
          <w:sz w:val="20"/>
          <w:szCs w:val="20"/>
        </w:rPr>
        <w:t xml:space="preserve">D.G. </w:t>
      </w:r>
      <w:proofErr w:type="spellStart"/>
      <w:r w:rsidRPr="007213FE">
        <w:rPr>
          <w:rFonts w:ascii="Arial" w:hAnsi="Arial" w:cs="Arial"/>
          <w:sz w:val="20"/>
          <w:szCs w:val="20"/>
        </w:rPr>
        <w:t>Bhadarka</w:t>
      </w:r>
      <w:proofErr w:type="spellEnd"/>
      <w:r w:rsidRPr="007213FE">
        <w:rPr>
          <w:rFonts w:ascii="Arial" w:hAnsi="Arial" w:cs="Arial"/>
          <w:sz w:val="20"/>
          <w:szCs w:val="20"/>
        </w:rPr>
        <w:t xml:space="preserve">, S.M. Gohil, A.N. </w:t>
      </w:r>
      <w:proofErr w:type="spellStart"/>
      <w:r w:rsidRPr="007213FE">
        <w:rPr>
          <w:rFonts w:ascii="Arial" w:hAnsi="Arial" w:cs="Arial"/>
          <w:sz w:val="20"/>
          <w:szCs w:val="20"/>
        </w:rPr>
        <w:t>Gaadhe</w:t>
      </w:r>
      <w:proofErr w:type="spellEnd"/>
      <w:r w:rsidRPr="007213FE">
        <w:rPr>
          <w:rFonts w:ascii="Arial" w:hAnsi="Arial" w:cs="Arial"/>
          <w:sz w:val="20"/>
          <w:szCs w:val="20"/>
        </w:rPr>
        <w:t xml:space="preserve">, D.D. </w:t>
      </w:r>
      <w:proofErr w:type="spellStart"/>
      <w:r w:rsidRPr="007213FE">
        <w:rPr>
          <w:rFonts w:ascii="Arial" w:hAnsi="Arial" w:cs="Arial"/>
          <w:sz w:val="20"/>
          <w:szCs w:val="20"/>
        </w:rPr>
        <w:t>Vadalia</w:t>
      </w:r>
      <w:proofErr w:type="spellEnd"/>
      <w:r w:rsidRPr="007213FE">
        <w:rPr>
          <w:rFonts w:ascii="Arial" w:hAnsi="Arial" w:cs="Arial"/>
          <w:sz w:val="20"/>
          <w:szCs w:val="20"/>
        </w:rPr>
        <w:t xml:space="preserve">, H.H. </w:t>
      </w:r>
      <w:proofErr w:type="spellStart"/>
      <w:r w:rsidRPr="007213FE">
        <w:rPr>
          <w:rFonts w:ascii="Arial" w:hAnsi="Arial" w:cs="Arial"/>
          <w:sz w:val="20"/>
          <w:szCs w:val="20"/>
        </w:rPr>
        <w:t>Mashru</w:t>
      </w:r>
      <w:proofErr w:type="spellEnd"/>
      <w:r w:rsidRPr="007213FE">
        <w:rPr>
          <w:rFonts w:ascii="Arial" w:hAnsi="Arial" w:cs="Arial"/>
          <w:sz w:val="20"/>
          <w:szCs w:val="20"/>
        </w:rPr>
        <w:t xml:space="preserve">, G.V. Prajapati, et al. Sustainable Farming Practices: A Comprehensive Study on Rain Pipe Irrigation System Performance. Research </w:t>
      </w:r>
      <w:proofErr w:type="spellStart"/>
      <w:r w:rsidRPr="007213FE">
        <w:rPr>
          <w:rFonts w:ascii="Arial" w:hAnsi="Arial" w:cs="Arial"/>
          <w:sz w:val="20"/>
          <w:szCs w:val="20"/>
        </w:rPr>
        <w:t>Biotica</w:t>
      </w:r>
      <w:proofErr w:type="spellEnd"/>
      <w:r w:rsidRPr="007213FE">
        <w:rPr>
          <w:rFonts w:ascii="Arial" w:hAnsi="Arial" w:cs="Arial"/>
          <w:sz w:val="20"/>
          <w:szCs w:val="20"/>
        </w:rPr>
        <w:t xml:space="preserve">. 2023; 5(1):16-20. </w:t>
      </w:r>
      <w:r>
        <w:rPr>
          <w:rFonts w:ascii="Arial" w:hAnsi="Arial" w:cs="Arial"/>
          <w:sz w:val="20"/>
          <w:szCs w:val="20"/>
        </w:rPr>
        <w:t xml:space="preserve">  </w:t>
      </w:r>
      <w:hyperlink r:id="rId25" w:history="1">
        <w:r w:rsidRPr="0055100A">
          <w:rPr>
            <w:rStyle w:val="Hyperlink"/>
            <w:rFonts w:ascii="Arial" w:hAnsi="Arial" w:cs="Arial"/>
            <w:sz w:val="20"/>
            <w:szCs w:val="20"/>
          </w:rPr>
          <w:t>http://dx.doi.org/10.54083/ResBio/5.1.2023/16-20</w:t>
        </w:r>
      </w:hyperlink>
      <w:r>
        <w:rPr>
          <w:rFonts w:ascii="Arial" w:hAnsi="Arial" w:cs="Arial"/>
          <w:sz w:val="20"/>
          <w:szCs w:val="20"/>
        </w:rPr>
        <w:t xml:space="preserve"> </w:t>
      </w:r>
      <w:r w:rsidRPr="007213FE">
        <w:rPr>
          <w:rFonts w:ascii="Arial" w:hAnsi="Arial" w:cs="Arial"/>
          <w:sz w:val="20"/>
          <w:szCs w:val="20"/>
        </w:rPr>
        <w:t xml:space="preserve"> </w:t>
      </w:r>
    </w:p>
    <w:p w14:paraId="0A0F7AEE" w14:textId="77777777" w:rsidR="000A29E2" w:rsidRPr="005C6261" w:rsidRDefault="000A29E2" w:rsidP="000A29E2">
      <w:pPr>
        <w:pStyle w:val="NormalWeb"/>
        <w:numPr>
          <w:ilvl w:val="0"/>
          <w:numId w:val="17"/>
        </w:numPr>
        <w:ind w:left="-360"/>
        <w:jc w:val="both"/>
        <w:rPr>
          <w:rFonts w:ascii="Arial" w:hAnsi="Arial" w:cs="Arial"/>
          <w:sz w:val="20"/>
          <w:szCs w:val="20"/>
        </w:rPr>
      </w:pPr>
      <w:r w:rsidRPr="007D66A7">
        <w:rPr>
          <w:rFonts w:ascii="Arial" w:hAnsi="Arial" w:cs="Arial"/>
          <w:sz w:val="20"/>
          <w:szCs w:val="20"/>
        </w:rPr>
        <w:t xml:space="preserve">V. P. Harini Harishma, S. </w:t>
      </w:r>
      <w:proofErr w:type="spellStart"/>
      <w:r w:rsidRPr="007D66A7">
        <w:rPr>
          <w:rFonts w:ascii="Arial" w:hAnsi="Arial" w:cs="Arial"/>
          <w:sz w:val="20"/>
          <w:szCs w:val="20"/>
        </w:rPr>
        <w:t>Vallal</w:t>
      </w:r>
      <w:proofErr w:type="spellEnd"/>
      <w:r w:rsidRPr="007D66A7">
        <w:rPr>
          <w:rFonts w:ascii="Arial" w:hAnsi="Arial" w:cs="Arial"/>
          <w:sz w:val="20"/>
          <w:szCs w:val="20"/>
        </w:rPr>
        <w:t xml:space="preserve"> Kannan, T. Sampathkumar and S. Sheeba. Yield Enhancement through a Low-Cost Irrigation System for Groundnut. International Journal of Environment and Climate Change.2022; 12(11): 1461-1466. 10.9734/</w:t>
      </w:r>
      <w:proofErr w:type="spellStart"/>
      <w:r w:rsidRPr="007D66A7">
        <w:rPr>
          <w:rFonts w:ascii="Arial" w:hAnsi="Arial" w:cs="Arial"/>
          <w:sz w:val="20"/>
          <w:szCs w:val="20"/>
        </w:rPr>
        <w:t>ijecc</w:t>
      </w:r>
      <w:proofErr w:type="spellEnd"/>
      <w:r w:rsidRPr="007D66A7">
        <w:rPr>
          <w:rFonts w:ascii="Arial" w:hAnsi="Arial" w:cs="Arial"/>
          <w:sz w:val="20"/>
          <w:szCs w:val="20"/>
        </w:rPr>
        <w:t>/2022/v12i1131126.</w:t>
      </w:r>
      <w:r>
        <w:rPr>
          <w:rFonts w:ascii="Arial" w:hAnsi="Arial" w:cs="Arial"/>
          <w:sz w:val="20"/>
          <w:szCs w:val="20"/>
        </w:rPr>
        <w:t xml:space="preserve"> </w:t>
      </w:r>
    </w:p>
    <w:p w14:paraId="0EEBA620" w14:textId="77777777" w:rsidR="000A29E2" w:rsidRDefault="000A29E2" w:rsidP="000A29E2">
      <w:pPr>
        <w:pStyle w:val="NormalWeb"/>
        <w:numPr>
          <w:ilvl w:val="0"/>
          <w:numId w:val="17"/>
        </w:numPr>
        <w:ind w:left="-360"/>
        <w:jc w:val="both"/>
        <w:rPr>
          <w:rFonts w:ascii="Arial" w:hAnsi="Arial" w:cs="Arial"/>
          <w:sz w:val="20"/>
          <w:szCs w:val="20"/>
        </w:rPr>
      </w:pPr>
      <w:proofErr w:type="spellStart"/>
      <w:r w:rsidRPr="002F55BB">
        <w:rPr>
          <w:rFonts w:ascii="Arial" w:hAnsi="Arial" w:cs="Arial"/>
          <w:sz w:val="20"/>
          <w:szCs w:val="20"/>
        </w:rPr>
        <w:t>Bhadarka</w:t>
      </w:r>
      <w:proofErr w:type="spellEnd"/>
      <w:r w:rsidRPr="002F55BB">
        <w:rPr>
          <w:rFonts w:ascii="Arial" w:hAnsi="Arial" w:cs="Arial"/>
          <w:sz w:val="20"/>
          <w:szCs w:val="20"/>
        </w:rPr>
        <w:t xml:space="preserve">, D., Gohil, S., </w:t>
      </w:r>
      <w:proofErr w:type="spellStart"/>
      <w:r w:rsidRPr="002F55BB">
        <w:rPr>
          <w:rFonts w:ascii="Arial" w:hAnsi="Arial" w:cs="Arial"/>
          <w:sz w:val="20"/>
          <w:szCs w:val="20"/>
        </w:rPr>
        <w:t>Gaadhe</w:t>
      </w:r>
      <w:proofErr w:type="spellEnd"/>
      <w:r w:rsidRPr="002F55BB">
        <w:rPr>
          <w:rFonts w:ascii="Arial" w:hAnsi="Arial" w:cs="Arial"/>
          <w:sz w:val="20"/>
          <w:szCs w:val="20"/>
        </w:rPr>
        <w:t xml:space="preserve">, A., </w:t>
      </w:r>
      <w:proofErr w:type="spellStart"/>
      <w:r w:rsidRPr="002F55BB">
        <w:rPr>
          <w:rFonts w:ascii="Arial" w:hAnsi="Arial" w:cs="Arial"/>
          <w:sz w:val="20"/>
          <w:szCs w:val="20"/>
        </w:rPr>
        <w:t>Vadalia</w:t>
      </w:r>
      <w:proofErr w:type="spellEnd"/>
      <w:r w:rsidRPr="002F55BB">
        <w:rPr>
          <w:rFonts w:ascii="Arial" w:hAnsi="Arial" w:cs="Arial"/>
          <w:sz w:val="20"/>
          <w:szCs w:val="20"/>
        </w:rPr>
        <w:t xml:space="preserve">, D., </w:t>
      </w:r>
      <w:proofErr w:type="spellStart"/>
      <w:r w:rsidRPr="002F55BB">
        <w:rPr>
          <w:rFonts w:ascii="Arial" w:hAnsi="Arial" w:cs="Arial"/>
          <w:sz w:val="20"/>
          <w:szCs w:val="20"/>
        </w:rPr>
        <w:t>Mashru</w:t>
      </w:r>
      <w:proofErr w:type="spellEnd"/>
      <w:r w:rsidRPr="002F55BB">
        <w:rPr>
          <w:rFonts w:ascii="Arial" w:hAnsi="Arial" w:cs="Arial"/>
          <w:sz w:val="20"/>
          <w:szCs w:val="20"/>
        </w:rPr>
        <w:t xml:space="preserve">, H., Girish, P., Pandya, P., &amp; Parmar, S. Sustainable farming practices: A comprehensive study on rain pipe irrigation system performance. Research </w:t>
      </w:r>
      <w:proofErr w:type="spellStart"/>
      <w:r w:rsidRPr="002F55BB">
        <w:rPr>
          <w:rFonts w:ascii="Arial" w:hAnsi="Arial" w:cs="Arial"/>
          <w:sz w:val="20"/>
          <w:szCs w:val="20"/>
        </w:rPr>
        <w:t>Biotica</w:t>
      </w:r>
      <w:proofErr w:type="spellEnd"/>
      <w:r w:rsidRPr="002F55BB">
        <w:rPr>
          <w:rFonts w:ascii="Arial" w:hAnsi="Arial" w:cs="Arial"/>
          <w:sz w:val="20"/>
          <w:szCs w:val="20"/>
        </w:rPr>
        <w:t xml:space="preserve">. 2023;5(1), 16-20. </w:t>
      </w:r>
      <w:r>
        <w:rPr>
          <w:rFonts w:ascii="Arial" w:hAnsi="Arial" w:cs="Arial"/>
          <w:sz w:val="20"/>
          <w:szCs w:val="20"/>
        </w:rPr>
        <w:t xml:space="preserve"> </w:t>
      </w:r>
      <w:hyperlink r:id="rId26" w:history="1">
        <w:r w:rsidRPr="0055100A">
          <w:rPr>
            <w:rStyle w:val="Hyperlink"/>
            <w:rFonts w:ascii="Arial" w:hAnsi="Arial" w:cs="Arial"/>
            <w:sz w:val="20"/>
            <w:szCs w:val="20"/>
          </w:rPr>
          <w:t>https://doi.org/10.54083/ResBio/5.1.2023/16-20</w:t>
        </w:r>
      </w:hyperlink>
      <w:r>
        <w:rPr>
          <w:rFonts w:ascii="Arial" w:hAnsi="Arial" w:cs="Arial"/>
          <w:sz w:val="20"/>
          <w:szCs w:val="20"/>
        </w:rPr>
        <w:t xml:space="preserve"> </w:t>
      </w:r>
    </w:p>
    <w:p w14:paraId="0150CCCE" w14:textId="77777777" w:rsidR="000A29E2" w:rsidRDefault="000A29E2" w:rsidP="000A29E2">
      <w:pPr>
        <w:pStyle w:val="NormalWeb"/>
        <w:numPr>
          <w:ilvl w:val="0"/>
          <w:numId w:val="17"/>
        </w:numPr>
        <w:ind w:left="-360"/>
        <w:jc w:val="both"/>
        <w:rPr>
          <w:rFonts w:ascii="Arial" w:hAnsi="Arial" w:cs="Arial"/>
          <w:sz w:val="20"/>
          <w:szCs w:val="20"/>
        </w:rPr>
      </w:pPr>
      <w:r w:rsidRPr="00E211AD">
        <w:rPr>
          <w:rFonts w:ascii="Arial" w:hAnsi="Arial" w:cs="Arial"/>
          <w:sz w:val="20"/>
          <w:szCs w:val="20"/>
          <w:lang w:val="nl-BE"/>
        </w:rPr>
        <w:t xml:space="preserve">S. Marimuthu, S. Vallal Kannan, S. Pazhanivelan, V. Geethalakshmi, M. Raju, A. P. Sivamurugan, et al. </w:t>
      </w:r>
      <w:r w:rsidRPr="002D33E0">
        <w:rPr>
          <w:rFonts w:ascii="Arial" w:hAnsi="Arial" w:cs="Arial"/>
          <w:sz w:val="20"/>
          <w:szCs w:val="20"/>
        </w:rPr>
        <w:t xml:space="preserve">Harnessing rain hose technology for water-saving sustainable irrigation and enhancing </w:t>
      </w:r>
      <w:proofErr w:type="spellStart"/>
      <w:r w:rsidRPr="002D33E0">
        <w:rPr>
          <w:rFonts w:ascii="Arial" w:hAnsi="Arial" w:cs="Arial"/>
          <w:sz w:val="20"/>
          <w:szCs w:val="20"/>
        </w:rPr>
        <w:t>blackgram</w:t>
      </w:r>
      <w:proofErr w:type="spellEnd"/>
      <w:r w:rsidRPr="002D33E0">
        <w:rPr>
          <w:rFonts w:ascii="Arial" w:hAnsi="Arial" w:cs="Arial"/>
          <w:sz w:val="20"/>
          <w:szCs w:val="20"/>
        </w:rPr>
        <w:t xml:space="preserve"> productivity in garden </w:t>
      </w:r>
      <w:proofErr w:type="gramStart"/>
      <w:r w:rsidRPr="002D33E0">
        <w:rPr>
          <w:rFonts w:ascii="Arial" w:hAnsi="Arial" w:cs="Arial"/>
          <w:sz w:val="20"/>
          <w:szCs w:val="20"/>
        </w:rPr>
        <w:t>land .Scientific</w:t>
      </w:r>
      <w:proofErr w:type="gramEnd"/>
      <w:r w:rsidRPr="002D33E0">
        <w:rPr>
          <w:rFonts w:ascii="Arial" w:hAnsi="Arial" w:cs="Arial"/>
          <w:sz w:val="20"/>
          <w:szCs w:val="20"/>
        </w:rPr>
        <w:t xml:space="preserve"> Reports.2024;14.Article number: 18692</w:t>
      </w:r>
    </w:p>
    <w:p w14:paraId="13CDB0A3" w14:textId="77777777" w:rsidR="000A29E2" w:rsidRDefault="000A29E2" w:rsidP="000A29E2">
      <w:pPr>
        <w:pStyle w:val="NormalWeb"/>
        <w:numPr>
          <w:ilvl w:val="0"/>
          <w:numId w:val="17"/>
        </w:numPr>
        <w:ind w:left="-360"/>
        <w:jc w:val="both"/>
        <w:rPr>
          <w:rFonts w:ascii="Arial" w:hAnsi="Arial" w:cs="Arial"/>
          <w:sz w:val="20"/>
          <w:szCs w:val="20"/>
        </w:rPr>
      </w:pPr>
      <w:r w:rsidRPr="00CC5DFE">
        <w:rPr>
          <w:rFonts w:ascii="Arial" w:hAnsi="Arial" w:cs="Arial"/>
          <w:sz w:val="20"/>
          <w:szCs w:val="20"/>
        </w:rPr>
        <w:t xml:space="preserve">S. Sajeena, P. S. Sheeja, S. Anu Mohan, P. </w:t>
      </w:r>
      <w:proofErr w:type="spellStart"/>
      <w:r w:rsidRPr="00CC5DFE">
        <w:rPr>
          <w:rFonts w:ascii="Arial" w:hAnsi="Arial" w:cs="Arial"/>
          <w:sz w:val="20"/>
          <w:szCs w:val="20"/>
        </w:rPr>
        <w:t>Hashifa</w:t>
      </w:r>
      <w:proofErr w:type="spellEnd"/>
      <w:r w:rsidRPr="00CC5DFE">
        <w:rPr>
          <w:rFonts w:ascii="Arial" w:hAnsi="Arial" w:cs="Arial"/>
          <w:sz w:val="20"/>
          <w:szCs w:val="20"/>
        </w:rPr>
        <w:t xml:space="preserve">, Muhammed Misbah, and K. Naja Rahman. Performance Evaluation of Rain Hose Irrigation System for Enhancing Water Productivity in Kerala, India, Journal of Agricultural Engineering (India). 2024; 61 (6): 973-   984. </w:t>
      </w:r>
      <w:hyperlink r:id="rId27" w:history="1">
        <w:r w:rsidRPr="0055100A">
          <w:rPr>
            <w:rStyle w:val="Hyperlink"/>
            <w:rFonts w:ascii="Arial" w:hAnsi="Arial" w:cs="Arial"/>
            <w:sz w:val="20"/>
            <w:szCs w:val="20"/>
          </w:rPr>
          <w:t>https://doi.org/10.52151/jae2024616.1886</w:t>
        </w:r>
      </w:hyperlink>
      <w:r>
        <w:rPr>
          <w:rFonts w:ascii="Arial" w:hAnsi="Arial" w:cs="Arial"/>
          <w:sz w:val="20"/>
          <w:szCs w:val="20"/>
        </w:rPr>
        <w:t xml:space="preserve"> </w:t>
      </w:r>
    </w:p>
    <w:p w14:paraId="54FE20BA" w14:textId="77777777" w:rsidR="000A29E2" w:rsidRDefault="000A29E2" w:rsidP="000A29E2">
      <w:pPr>
        <w:pStyle w:val="NormalWeb"/>
        <w:numPr>
          <w:ilvl w:val="0"/>
          <w:numId w:val="17"/>
        </w:numPr>
        <w:ind w:left="-360"/>
        <w:jc w:val="both"/>
        <w:rPr>
          <w:rFonts w:ascii="Arial" w:hAnsi="Arial" w:cs="Arial"/>
          <w:sz w:val="20"/>
          <w:szCs w:val="20"/>
        </w:rPr>
      </w:pPr>
      <w:r w:rsidRPr="00827FE8">
        <w:rPr>
          <w:rFonts w:ascii="Arial" w:hAnsi="Arial" w:cs="Arial"/>
          <w:sz w:val="20"/>
          <w:szCs w:val="20"/>
        </w:rPr>
        <w:t xml:space="preserve">P. Sruthi, U. Surendran, Manzer H. Siddiqui, Saud Alamri. Understanding the leaf rolling of paddy and exploring its management options under aerobic </w:t>
      </w:r>
      <w:proofErr w:type="spellStart"/>
      <w:proofErr w:type="gramStart"/>
      <w:r w:rsidRPr="00827FE8">
        <w:rPr>
          <w:rFonts w:ascii="Arial" w:hAnsi="Arial" w:cs="Arial"/>
          <w:sz w:val="20"/>
          <w:szCs w:val="20"/>
        </w:rPr>
        <w:t>rice.Scientific</w:t>
      </w:r>
      <w:proofErr w:type="spellEnd"/>
      <w:proofErr w:type="gramEnd"/>
      <w:r w:rsidRPr="00827FE8">
        <w:rPr>
          <w:rFonts w:ascii="Arial" w:hAnsi="Arial" w:cs="Arial"/>
          <w:sz w:val="20"/>
          <w:szCs w:val="20"/>
        </w:rPr>
        <w:t xml:space="preserve"> Reports.2024; 14, Article number: 19335.  </w:t>
      </w:r>
      <w:hyperlink r:id="rId28" w:history="1">
        <w:r w:rsidRPr="0055100A">
          <w:rPr>
            <w:rStyle w:val="Hyperlink"/>
            <w:rFonts w:ascii="Arial" w:hAnsi="Arial" w:cs="Arial"/>
            <w:sz w:val="20"/>
            <w:szCs w:val="20"/>
          </w:rPr>
          <w:t>https://www.nature.com/articles/s41598-024-68244-7</w:t>
        </w:r>
      </w:hyperlink>
      <w:r>
        <w:rPr>
          <w:rFonts w:ascii="Arial" w:hAnsi="Arial" w:cs="Arial"/>
          <w:sz w:val="20"/>
          <w:szCs w:val="20"/>
        </w:rPr>
        <w:t xml:space="preserve"> </w:t>
      </w:r>
    </w:p>
    <w:p w14:paraId="343A57CD" w14:textId="77777777" w:rsidR="000A29E2" w:rsidRDefault="000A29E2" w:rsidP="000A29E2">
      <w:pPr>
        <w:pStyle w:val="NormalWeb"/>
        <w:numPr>
          <w:ilvl w:val="0"/>
          <w:numId w:val="17"/>
        </w:numPr>
        <w:ind w:left="-360"/>
        <w:jc w:val="both"/>
        <w:rPr>
          <w:rFonts w:ascii="Arial" w:hAnsi="Arial" w:cs="Arial"/>
          <w:sz w:val="20"/>
          <w:szCs w:val="20"/>
        </w:rPr>
      </w:pPr>
      <w:proofErr w:type="spellStart"/>
      <w:r w:rsidRPr="005B13B0">
        <w:rPr>
          <w:rFonts w:ascii="Arial" w:hAnsi="Arial" w:cs="Arial"/>
          <w:sz w:val="20"/>
          <w:szCs w:val="20"/>
        </w:rPr>
        <w:t>Layheang</w:t>
      </w:r>
      <w:proofErr w:type="spellEnd"/>
      <w:r w:rsidRPr="005B13B0">
        <w:rPr>
          <w:rFonts w:ascii="Arial" w:hAnsi="Arial" w:cs="Arial"/>
          <w:sz w:val="20"/>
          <w:szCs w:val="20"/>
        </w:rPr>
        <w:t xml:space="preserve"> Song, </w:t>
      </w:r>
      <w:proofErr w:type="spellStart"/>
      <w:r w:rsidRPr="005B13B0">
        <w:rPr>
          <w:rFonts w:ascii="Arial" w:hAnsi="Arial" w:cs="Arial"/>
          <w:sz w:val="20"/>
          <w:szCs w:val="20"/>
        </w:rPr>
        <w:t>Chantha</w:t>
      </w:r>
      <w:proofErr w:type="spellEnd"/>
      <w:r w:rsidRPr="005B13B0">
        <w:rPr>
          <w:rFonts w:ascii="Arial" w:hAnsi="Arial" w:cs="Arial"/>
          <w:sz w:val="20"/>
          <w:szCs w:val="20"/>
        </w:rPr>
        <w:t xml:space="preserve"> </w:t>
      </w:r>
      <w:proofErr w:type="spellStart"/>
      <w:r w:rsidRPr="005B13B0">
        <w:rPr>
          <w:rFonts w:ascii="Arial" w:hAnsi="Arial" w:cs="Arial"/>
          <w:sz w:val="20"/>
          <w:szCs w:val="20"/>
        </w:rPr>
        <w:t>Oeurng</w:t>
      </w:r>
      <w:proofErr w:type="spellEnd"/>
      <w:r w:rsidRPr="005B13B0">
        <w:rPr>
          <w:rFonts w:ascii="Arial" w:hAnsi="Arial" w:cs="Arial"/>
          <w:sz w:val="20"/>
          <w:szCs w:val="20"/>
        </w:rPr>
        <w:t>, John Hornbuckle. Assessment of Rice Water Requirement by Using CROPWAT Model. The 15</w:t>
      </w:r>
      <w:r w:rsidRPr="00A74A43">
        <w:rPr>
          <w:rFonts w:ascii="Arial" w:hAnsi="Arial" w:cs="Arial"/>
          <w:sz w:val="20"/>
          <w:szCs w:val="20"/>
          <w:vertAlign w:val="superscript"/>
        </w:rPr>
        <w:t>th</w:t>
      </w:r>
      <w:r w:rsidRPr="005B13B0">
        <w:rPr>
          <w:rFonts w:ascii="Arial" w:hAnsi="Arial" w:cs="Arial"/>
          <w:sz w:val="20"/>
          <w:szCs w:val="20"/>
        </w:rPr>
        <w:t xml:space="preserve"> Science Council of Asia Board Meeting and International Symposium. </w:t>
      </w:r>
      <w:hyperlink r:id="rId29" w:history="1">
        <w:r w:rsidRPr="0055100A">
          <w:rPr>
            <w:rStyle w:val="Hyperlink"/>
            <w:rFonts w:ascii="Arial" w:hAnsi="Arial" w:cs="Arial"/>
            <w:sz w:val="20"/>
            <w:szCs w:val="20"/>
          </w:rPr>
          <w:t>https://www.researchgate.net/publication/303686218</w:t>
        </w:r>
      </w:hyperlink>
      <w:r>
        <w:rPr>
          <w:rFonts w:ascii="Arial" w:hAnsi="Arial" w:cs="Arial"/>
          <w:sz w:val="20"/>
          <w:szCs w:val="20"/>
        </w:rPr>
        <w:t xml:space="preserve"> </w:t>
      </w:r>
    </w:p>
    <w:p w14:paraId="3D47158F" w14:textId="77777777" w:rsidR="000A29E2" w:rsidRDefault="000A29E2" w:rsidP="000A29E2">
      <w:pPr>
        <w:pStyle w:val="NormalWeb"/>
        <w:numPr>
          <w:ilvl w:val="0"/>
          <w:numId w:val="17"/>
        </w:numPr>
        <w:ind w:left="-360"/>
        <w:jc w:val="both"/>
        <w:rPr>
          <w:rFonts w:ascii="Arial" w:hAnsi="Arial" w:cs="Arial"/>
          <w:sz w:val="20"/>
          <w:szCs w:val="20"/>
        </w:rPr>
      </w:pPr>
      <w:r w:rsidRPr="00411B68">
        <w:rPr>
          <w:rFonts w:ascii="Arial" w:hAnsi="Arial" w:cs="Arial"/>
          <w:sz w:val="20"/>
          <w:szCs w:val="20"/>
        </w:rPr>
        <w:t>Dr.</w:t>
      </w:r>
      <w:r>
        <w:rPr>
          <w:rFonts w:ascii="Arial" w:hAnsi="Arial" w:cs="Arial"/>
          <w:sz w:val="20"/>
          <w:szCs w:val="20"/>
        </w:rPr>
        <w:t xml:space="preserve"> </w:t>
      </w:r>
      <w:r w:rsidRPr="00411B68">
        <w:rPr>
          <w:rFonts w:ascii="Arial" w:hAnsi="Arial" w:cs="Arial"/>
          <w:sz w:val="20"/>
          <w:szCs w:val="20"/>
        </w:rPr>
        <w:t>D.</w:t>
      </w:r>
      <w:r>
        <w:rPr>
          <w:rFonts w:ascii="Arial" w:hAnsi="Arial" w:cs="Arial"/>
          <w:sz w:val="20"/>
          <w:szCs w:val="20"/>
        </w:rPr>
        <w:t xml:space="preserve"> </w:t>
      </w:r>
      <w:r w:rsidRPr="00411B68">
        <w:rPr>
          <w:rFonts w:ascii="Arial" w:hAnsi="Arial" w:cs="Arial"/>
          <w:sz w:val="20"/>
          <w:szCs w:val="20"/>
        </w:rPr>
        <w:t>Alexander, Dr.</w:t>
      </w:r>
      <w:r>
        <w:rPr>
          <w:rFonts w:ascii="Arial" w:hAnsi="Arial" w:cs="Arial"/>
          <w:sz w:val="20"/>
          <w:szCs w:val="20"/>
        </w:rPr>
        <w:t xml:space="preserve"> </w:t>
      </w:r>
      <w:r w:rsidRPr="00411B68">
        <w:rPr>
          <w:rFonts w:ascii="Arial" w:hAnsi="Arial" w:cs="Arial"/>
          <w:sz w:val="20"/>
          <w:szCs w:val="20"/>
        </w:rPr>
        <w:t>S.</w:t>
      </w:r>
      <w:r>
        <w:rPr>
          <w:rFonts w:ascii="Arial" w:hAnsi="Arial" w:cs="Arial"/>
          <w:sz w:val="20"/>
          <w:szCs w:val="20"/>
        </w:rPr>
        <w:t xml:space="preserve"> </w:t>
      </w:r>
      <w:r w:rsidRPr="00411B68">
        <w:rPr>
          <w:rFonts w:ascii="Arial" w:hAnsi="Arial" w:cs="Arial"/>
          <w:sz w:val="20"/>
          <w:szCs w:val="20"/>
        </w:rPr>
        <w:t>Rajan, Dr.</w:t>
      </w:r>
      <w:r>
        <w:rPr>
          <w:rFonts w:ascii="Arial" w:hAnsi="Arial" w:cs="Arial"/>
          <w:sz w:val="20"/>
          <w:szCs w:val="20"/>
        </w:rPr>
        <w:t xml:space="preserve"> </w:t>
      </w:r>
      <w:r w:rsidRPr="00411B68">
        <w:rPr>
          <w:rFonts w:ascii="Arial" w:hAnsi="Arial" w:cs="Arial"/>
          <w:sz w:val="20"/>
          <w:szCs w:val="20"/>
        </w:rPr>
        <w:t>L.</w:t>
      </w:r>
      <w:r>
        <w:rPr>
          <w:rFonts w:ascii="Arial" w:hAnsi="Arial" w:cs="Arial"/>
          <w:sz w:val="20"/>
          <w:szCs w:val="20"/>
        </w:rPr>
        <w:t xml:space="preserve"> </w:t>
      </w:r>
      <w:proofErr w:type="spellStart"/>
      <w:r w:rsidRPr="00411B68">
        <w:rPr>
          <w:rFonts w:ascii="Arial" w:hAnsi="Arial" w:cs="Arial"/>
          <w:sz w:val="20"/>
          <w:szCs w:val="20"/>
        </w:rPr>
        <w:t>Rajamony</w:t>
      </w:r>
      <w:proofErr w:type="spellEnd"/>
      <w:r w:rsidRPr="00411B68">
        <w:rPr>
          <w:rFonts w:ascii="Arial" w:hAnsi="Arial" w:cs="Arial"/>
          <w:sz w:val="20"/>
          <w:szCs w:val="20"/>
        </w:rPr>
        <w:t xml:space="preserve">, </w:t>
      </w:r>
      <w:proofErr w:type="spellStart"/>
      <w:r w:rsidRPr="00411B68">
        <w:rPr>
          <w:rFonts w:ascii="Arial" w:hAnsi="Arial" w:cs="Arial"/>
          <w:sz w:val="20"/>
          <w:szCs w:val="20"/>
        </w:rPr>
        <w:t>Dr.</w:t>
      </w:r>
      <w:proofErr w:type="spellEnd"/>
      <w:r>
        <w:rPr>
          <w:rFonts w:ascii="Arial" w:hAnsi="Arial" w:cs="Arial"/>
          <w:sz w:val="20"/>
          <w:szCs w:val="20"/>
        </w:rPr>
        <w:t xml:space="preserve"> </w:t>
      </w:r>
      <w:r w:rsidRPr="00411B68">
        <w:rPr>
          <w:rFonts w:ascii="Arial" w:hAnsi="Arial" w:cs="Arial"/>
          <w:sz w:val="20"/>
          <w:szCs w:val="20"/>
        </w:rPr>
        <w:t>K.</w:t>
      </w:r>
      <w:r>
        <w:rPr>
          <w:rFonts w:ascii="Arial" w:hAnsi="Arial" w:cs="Arial"/>
          <w:sz w:val="20"/>
          <w:szCs w:val="20"/>
        </w:rPr>
        <w:t xml:space="preserve"> </w:t>
      </w:r>
      <w:proofErr w:type="spellStart"/>
      <w:r w:rsidRPr="00411B68">
        <w:rPr>
          <w:rFonts w:ascii="Arial" w:hAnsi="Arial" w:cs="Arial"/>
          <w:sz w:val="20"/>
          <w:szCs w:val="20"/>
        </w:rPr>
        <w:t>Ushakumari</w:t>
      </w:r>
      <w:proofErr w:type="spellEnd"/>
      <w:r w:rsidRPr="00411B68">
        <w:rPr>
          <w:rFonts w:ascii="Arial" w:hAnsi="Arial" w:cs="Arial"/>
          <w:sz w:val="20"/>
          <w:szCs w:val="20"/>
        </w:rPr>
        <w:t xml:space="preserve">, </w:t>
      </w:r>
      <w:proofErr w:type="spellStart"/>
      <w:r w:rsidRPr="00411B68">
        <w:rPr>
          <w:rFonts w:ascii="Arial" w:hAnsi="Arial" w:cs="Arial"/>
          <w:sz w:val="20"/>
          <w:szCs w:val="20"/>
        </w:rPr>
        <w:t>Dr.</w:t>
      </w:r>
      <w:proofErr w:type="spellEnd"/>
      <w:r>
        <w:rPr>
          <w:rFonts w:ascii="Arial" w:hAnsi="Arial" w:cs="Arial"/>
          <w:sz w:val="20"/>
          <w:szCs w:val="20"/>
        </w:rPr>
        <w:t xml:space="preserve"> </w:t>
      </w:r>
      <w:r w:rsidRPr="00411B68">
        <w:rPr>
          <w:rFonts w:ascii="Arial" w:hAnsi="Arial" w:cs="Arial"/>
          <w:sz w:val="20"/>
          <w:szCs w:val="20"/>
        </w:rPr>
        <w:t xml:space="preserve">Sajan Kurien. The </w:t>
      </w:r>
      <w:proofErr w:type="spellStart"/>
      <w:r w:rsidRPr="00411B68">
        <w:rPr>
          <w:rFonts w:ascii="Arial" w:hAnsi="Arial" w:cs="Arial"/>
          <w:sz w:val="20"/>
          <w:szCs w:val="20"/>
        </w:rPr>
        <w:t>Adhoc</w:t>
      </w:r>
      <w:proofErr w:type="spellEnd"/>
      <w:r w:rsidRPr="00411B68">
        <w:rPr>
          <w:rFonts w:ascii="Arial" w:hAnsi="Arial" w:cs="Arial"/>
          <w:sz w:val="20"/>
          <w:szCs w:val="20"/>
        </w:rPr>
        <w:t xml:space="preserve"> Package of Practices Recommendations for Organic Farming.  Directorate of Research, Kerala Agricultural University.</w:t>
      </w:r>
      <w:r>
        <w:rPr>
          <w:rFonts w:ascii="Arial" w:hAnsi="Arial" w:cs="Arial"/>
          <w:sz w:val="20"/>
          <w:szCs w:val="20"/>
        </w:rPr>
        <w:t xml:space="preserve"> </w:t>
      </w:r>
      <w:r w:rsidRPr="00411B68">
        <w:rPr>
          <w:rFonts w:ascii="Arial" w:hAnsi="Arial" w:cs="Arial"/>
          <w:sz w:val="20"/>
          <w:szCs w:val="20"/>
        </w:rPr>
        <w:t xml:space="preserve">KERALA, INDIA.2009: 15. </w:t>
      </w:r>
      <w:hyperlink r:id="rId30" w:history="1">
        <w:r w:rsidRPr="0055100A">
          <w:rPr>
            <w:rStyle w:val="Hyperlink"/>
            <w:rFonts w:ascii="Arial" w:hAnsi="Arial" w:cs="Arial"/>
            <w:sz w:val="20"/>
            <w:szCs w:val="20"/>
          </w:rPr>
          <w:t>https://keralaagriculture.gov.in/wp-content/uploads/2018/12/package_2015.pdf</w:t>
        </w:r>
      </w:hyperlink>
      <w:r>
        <w:rPr>
          <w:rFonts w:ascii="Arial" w:hAnsi="Arial" w:cs="Arial"/>
          <w:sz w:val="20"/>
          <w:szCs w:val="20"/>
        </w:rPr>
        <w:t xml:space="preserve"> </w:t>
      </w:r>
    </w:p>
    <w:p w14:paraId="20F34DF8" w14:textId="6B12F0BA" w:rsidR="00C25C4F" w:rsidRDefault="000A29E2" w:rsidP="000A29E2">
      <w:pPr>
        <w:pStyle w:val="NormalWeb"/>
        <w:numPr>
          <w:ilvl w:val="0"/>
          <w:numId w:val="17"/>
        </w:numPr>
        <w:ind w:left="-360"/>
        <w:jc w:val="both"/>
        <w:rPr>
          <w:rFonts w:ascii="Arial" w:hAnsi="Arial" w:cs="Arial"/>
          <w:sz w:val="20"/>
          <w:szCs w:val="20"/>
          <w:lang w:val="en-US"/>
        </w:rPr>
      </w:pPr>
      <w:r w:rsidRPr="00106662">
        <w:rPr>
          <w:rFonts w:ascii="Arial" w:hAnsi="Arial" w:cs="Arial"/>
          <w:sz w:val="20"/>
          <w:szCs w:val="20"/>
        </w:rPr>
        <w:t xml:space="preserve">Shantappa </w:t>
      </w:r>
      <w:proofErr w:type="spellStart"/>
      <w:r w:rsidRPr="00106662">
        <w:rPr>
          <w:rFonts w:ascii="Arial" w:hAnsi="Arial" w:cs="Arial"/>
          <w:sz w:val="20"/>
          <w:szCs w:val="20"/>
        </w:rPr>
        <w:t>Duttarganvi</w:t>
      </w:r>
      <w:proofErr w:type="spellEnd"/>
      <w:r w:rsidRPr="00106662">
        <w:rPr>
          <w:rFonts w:ascii="Arial" w:hAnsi="Arial" w:cs="Arial"/>
          <w:sz w:val="20"/>
          <w:szCs w:val="20"/>
        </w:rPr>
        <w:t xml:space="preserve">, </w:t>
      </w:r>
      <w:proofErr w:type="spellStart"/>
      <w:r w:rsidRPr="00106662">
        <w:rPr>
          <w:rFonts w:ascii="Arial" w:hAnsi="Arial" w:cs="Arial"/>
          <w:sz w:val="20"/>
          <w:szCs w:val="20"/>
        </w:rPr>
        <w:t>Tirupataiah</w:t>
      </w:r>
      <w:proofErr w:type="spellEnd"/>
      <w:r w:rsidRPr="00106662">
        <w:rPr>
          <w:rFonts w:ascii="Arial" w:hAnsi="Arial" w:cs="Arial"/>
          <w:sz w:val="20"/>
          <w:szCs w:val="20"/>
        </w:rPr>
        <w:t xml:space="preserve"> K, </w:t>
      </w:r>
      <w:proofErr w:type="spellStart"/>
      <w:r w:rsidRPr="00106662">
        <w:rPr>
          <w:rFonts w:ascii="Arial" w:hAnsi="Arial" w:cs="Arial"/>
          <w:sz w:val="20"/>
          <w:szCs w:val="20"/>
        </w:rPr>
        <w:t>Yella</w:t>
      </w:r>
      <w:proofErr w:type="spellEnd"/>
      <w:r w:rsidRPr="00106662">
        <w:rPr>
          <w:rFonts w:ascii="Arial" w:hAnsi="Arial" w:cs="Arial"/>
          <w:sz w:val="20"/>
          <w:szCs w:val="20"/>
        </w:rPr>
        <w:t xml:space="preserve"> Reddy K, </w:t>
      </w:r>
      <w:proofErr w:type="spellStart"/>
      <w:r w:rsidRPr="00106662">
        <w:rPr>
          <w:rFonts w:ascii="Arial" w:hAnsi="Arial" w:cs="Arial"/>
          <w:sz w:val="20"/>
          <w:szCs w:val="20"/>
        </w:rPr>
        <w:t>Sandhyrani</w:t>
      </w:r>
      <w:proofErr w:type="spellEnd"/>
      <w:r w:rsidRPr="00106662">
        <w:rPr>
          <w:rFonts w:ascii="Arial" w:hAnsi="Arial" w:cs="Arial"/>
          <w:sz w:val="20"/>
          <w:szCs w:val="20"/>
        </w:rPr>
        <w:t xml:space="preserve"> K, </w:t>
      </w:r>
      <w:proofErr w:type="spellStart"/>
      <w:r w:rsidRPr="00106662">
        <w:rPr>
          <w:rFonts w:ascii="Arial" w:hAnsi="Arial" w:cs="Arial"/>
          <w:sz w:val="20"/>
          <w:szCs w:val="20"/>
        </w:rPr>
        <w:t>Mahendra</w:t>
      </w:r>
      <w:proofErr w:type="spellEnd"/>
      <w:r w:rsidRPr="00106662">
        <w:rPr>
          <w:rFonts w:ascii="Arial" w:hAnsi="Arial" w:cs="Arial"/>
          <w:sz w:val="20"/>
          <w:szCs w:val="20"/>
        </w:rPr>
        <w:t xml:space="preserve"> Kumar R and </w:t>
      </w:r>
      <w:proofErr w:type="spellStart"/>
      <w:r w:rsidRPr="00106662">
        <w:rPr>
          <w:rFonts w:ascii="Arial" w:hAnsi="Arial" w:cs="Arial"/>
          <w:sz w:val="20"/>
          <w:szCs w:val="20"/>
        </w:rPr>
        <w:t>Kadasiddappa</w:t>
      </w:r>
      <w:proofErr w:type="spellEnd"/>
      <w:r w:rsidRPr="00106662">
        <w:rPr>
          <w:rFonts w:ascii="Arial" w:hAnsi="Arial" w:cs="Arial"/>
          <w:sz w:val="20"/>
          <w:szCs w:val="20"/>
        </w:rPr>
        <w:t xml:space="preserve"> </w:t>
      </w:r>
      <w:proofErr w:type="spellStart"/>
      <w:r w:rsidRPr="00106662">
        <w:rPr>
          <w:rFonts w:ascii="Arial" w:hAnsi="Arial" w:cs="Arial"/>
          <w:sz w:val="20"/>
          <w:szCs w:val="20"/>
        </w:rPr>
        <w:t>Malamasuri</w:t>
      </w:r>
      <w:proofErr w:type="spellEnd"/>
      <w:r w:rsidRPr="00106662">
        <w:rPr>
          <w:rFonts w:ascii="Arial" w:hAnsi="Arial" w:cs="Arial"/>
          <w:sz w:val="20"/>
          <w:szCs w:val="20"/>
        </w:rPr>
        <w:t xml:space="preserve">. Yield and Water Productivity of Rice under Different Cultivation Practices and Irrigation Regimes. International Symposium on Integrated Water Resources Management (IWRM).2014; 19–21. </w:t>
      </w:r>
      <w:hyperlink r:id="rId31" w:history="1">
        <w:r w:rsidRPr="0055100A">
          <w:rPr>
            <w:rStyle w:val="Hyperlink"/>
            <w:rFonts w:ascii="Arial" w:hAnsi="Arial" w:cs="Arial"/>
            <w:sz w:val="20"/>
            <w:szCs w:val="20"/>
          </w:rPr>
          <w:t>https://www.researchgate.net/publication/260427824</w:t>
        </w:r>
      </w:hyperlink>
    </w:p>
    <w:p w14:paraId="7CE3ABB2" w14:textId="77777777" w:rsidR="000F4BA8" w:rsidRPr="000F4BA8" w:rsidRDefault="000F4BA8" w:rsidP="000F4BA8">
      <w:pPr>
        <w:rPr>
          <w:lang w:val="en-US"/>
        </w:rPr>
      </w:pPr>
    </w:p>
    <w:p w14:paraId="1203994C" w14:textId="77777777" w:rsidR="000F4BA8" w:rsidRPr="000F4BA8" w:rsidRDefault="000F4BA8" w:rsidP="000F4BA8">
      <w:pPr>
        <w:rPr>
          <w:lang w:val="en-US"/>
        </w:rPr>
      </w:pPr>
    </w:p>
    <w:p w14:paraId="7AA0B28C" w14:textId="01EEA823" w:rsidR="000F4BA8" w:rsidRPr="000F4BA8" w:rsidRDefault="000F4BA8" w:rsidP="000F4BA8">
      <w:pPr>
        <w:tabs>
          <w:tab w:val="left" w:pos="1590"/>
        </w:tabs>
        <w:rPr>
          <w:lang w:val="en-US"/>
        </w:rPr>
      </w:pPr>
      <w:r>
        <w:rPr>
          <w:lang w:val="en-US"/>
        </w:rPr>
        <w:tab/>
      </w:r>
    </w:p>
    <w:sectPr w:rsidR="000F4BA8" w:rsidRPr="000F4BA8">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66126" w14:textId="77777777" w:rsidR="00B912B8" w:rsidRDefault="00B912B8" w:rsidP="003B7301">
      <w:pPr>
        <w:spacing w:after="0" w:line="240" w:lineRule="auto"/>
      </w:pPr>
      <w:r>
        <w:separator/>
      </w:r>
    </w:p>
  </w:endnote>
  <w:endnote w:type="continuationSeparator" w:id="0">
    <w:p w14:paraId="466E51AC" w14:textId="77777777" w:rsidR="00B912B8" w:rsidRDefault="00B912B8" w:rsidP="003B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4EA0" w14:textId="77777777" w:rsidR="0036467C" w:rsidRDefault="00364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4F5D3" w14:textId="79007EB6" w:rsidR="003B7301" w:rsidRDefault="003B7301">
    <w:pPr>
      <w:pStyle w:val="Footer"/>
    </w:pPr>
  </w:p>
  <w:p w14:paraId="7289FE5F" w14:textId="77777777" w:rsidR="003B7301" w:rsidRDefault="003B73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D3E4" w14:textId="77777777" w:rsidR="0036467C" w:rsidRDefault="00364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A36BA" w14:textId="77777777" w:rsidR="00B912B8" w:rsidRDefault="00B912B8" w:rsidP="003B7301">
      <w:pPr>
        <w:spacing w:after="0" w:line="240" w:lineRule="auto"/>
      </w:pPr>
      <w:r>
        <w:separator/>
      </w:r>
    </w:p>
  </w:footnote>
  <w:footnote w:type="continuationSeparator" w:id="0">
    <w:p w14:paraId="3D95CD9A" w14:textId="77777777" w:rsidR="00B912B8" w:rsidRDefault="00B912B8" w:rsidP="003B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9DF89" w14:textId="13FAAC46" w:rsidR="0036467C" w:rsidRDefault="000423D4">
    <w:pPr>
      <w:pStyle w:val="Header"/>
    </w:pPr>
    <w:r>
      <w:rPr>
        <w:noProof/>
      </w:rPr>
      <w:pict w14:anchorId="5C4667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A347F" w14:textId="42108B44" w:rsidR="0036467C" w:rsidRDefault="000423D4">
    <w:pPr>
      <w:pStyle w:val="Header"/>
    </w:pPr>
    <w:r>
      <w:rPr>
        <w:noProof/>
      </w:rPr>
      <w:pict w14:anchorId="4A588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7A55" w14:textId="2BB7AF6C" w:rsidR="0036467C" w:rsidRDefault="000423D4">
    <w:pPr>
      <w:pStyle w:val="Header"/>
    </w:pPr>
    <w:r>
      <w:rPr>
        <w:noProof/>
      </w:rPr>
      <w:pict w14:anchorId="61203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5554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5AAE"/>
    <w:multiLevelType w:val="hybridMultilevel"/>
    <w:tmpl w:val="CF4AD2F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B7CE0"/>
    <w:multiLevelType w:val="multilevel"/>
    <w:tmpl w:val="BBECD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5AFE"/>
    <w:multiLevelType w:val="hybridMultilevel"/>
    <w:tmpl w:val="B844BB20"/>
    <w:lvl w:ilvl="0" w:tplc="8808371A">
      <w:start w:val="1"/>
      <w:numFmt w:val="decimal"/>
      <w:lvlText w:val="[%1]"/>
      <w:lvlJc w:val="left"/>
      <w:pPr>
        <w:ind w:left="360" w:hanging="360"/>
      </w:pPr>
      <w:rPr>
        <w:rFonts w:hint="default"/>
      </w:rPr>
    </w:lvl>
    <w:lvl w:ilvl="1" w:tplc="FFFFFFFF">
      <w:start w:val="1"/>
      <w:numFmt w:val="decimal"/>
      <w:lvlText w:val="2.%2."/>
      <w:lvlJc w:val="left"/>
      <w:pPr>
        <w:ind w:left="1080" w:hanging="360"/>
      </w:pPr>
      <w:rPr>
        <w:rFonts w:hint="default"/>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15B0FAF"/>
    <w:multiLevelType w:val="multilevel"/>
    <w:tmpl w:val="A128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94F08"/>
    <w:multiLevelType w:val="hybridMultilevel"/>
    <w:tmpl w:val="6CCAF79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2A2D48F5"/>
    <w:multiLevelType w:val="hybridMultilevel"/>
    <w:tmpl w:val="617C5D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C607C2"/>
    <w:multiLevelType w:val="hybridMultilevel"/>
    <w:tmpl w:val="6A42D5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0C07F39"/>
    <w:multiLevelType w:val="multilevel"/>
    <w:tmpl w:val="642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A6DD2"/>
    <w:multiLevelType w:val="hybridMultilevel"/>
    <w:tmpl w:val="C074AA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A7593C"/>
    <w:multiLevelType w:val="multilevel"/>
    <w:tmpl w:val="3F921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9916C9"/>
    <w:multiLevelType w:val="hybridMultilevel"/>
    <w:tmpl w:val="A59A7C8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0433A5"/>
    <w:multiLevelType w:val="hybridMultilevel"/>
    <w:tmpl w:val="1E1EB8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B5E1E8F"/>
    <w:multiLevelType w:val="multilevel"/>
    <w:tmpl w:val="208854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4B56D1"/>
    <w:multiLevelType w:val="multilevel"/>
    <w:tmpl w:val="AC56C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026674F"/>
    <w:multiLevelType w:val="hybridMultilevel"/>
    <w:tmpl w:val="40F45E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D46FCD"/>
    <w:multiLevelType w:val="hybridMultilevel"/>
    <w:tmpl w:val="CDEEA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547CBC"/>
    <w:multiLevelType w:val="hybridMultilevel"/>
    <w:tmpl w:val="9490D70E"/>
    <w:lvl w:ilvl="0" w:tplc="4009000F">
      <w:start w:val="1"/>
      <w:numFmt w:val="decimal"/>
      <w:lvlText w:val="%1."/>
      <w:lvlJc w:val="left"/>
      <w:pPr>
        <w:ind w:left="360" w:hanging="360"/>
      </w:pPr>
      <w:rPr>
        <w:rFonts w:hint="default"/>
      </w:rPr>
    </w:lvl>
    <w:lvl w:ilvl="1" w:tplc="8FC4E182">
      <w:start w:val="1"/>
      <w:numFmt w:val="decimal"/>
      <w:lvlText w:val="2.%2."/>
      <w:lvlJc w:val="left"/>
      <w:pPr>
        <w:ind w:left="1080" w:hanging="360"/>
      </w:pPr>
      <w:rPr>
        <w:rFonts w:hint="default"/>
        <w:b/>
        <w:bCs/>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6D812CA4"/>
    <w:multiLevelType w:val="multilevel"/>
    <w:tmpl w:val="8726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7"/>
  </w:num>
  <w:num w:numId="4">
    <w:abstractNumId w:val="14"/>
  </w:num>
  <w:num w:numId="5">
    <w:abstractNumId w:val="16"/>
  </w:num>
  <w:num w:numId="6">
    <w:abstractNumId w:val="13"/>
  </w:num>
  <w:num w:numId="7">
    <w:abstractNumId w:val="2"/>
  </w:num>
  <w:num w:numId="8">
    <w:abstractNumId w:val="6"/>
  </w:num>
  <w:num w:numId="9">
    <w:abstractNumId w:val="8"/>
  </w:num>
  <w:num w:numId="10">
    <w:abstractNumId w:val="0"/>
  </w:num>
  <w:num w:numId="11">
    <w:abstractNumId w:val="12"/>
  </w:num>
  <w:num w:numId="12">
    <w:abstractNumId w:val="10"/>
  </w:num>
  <w:num w:numId="13">
    <w:abstractNumId w:val="15"/>
  </w:num>
  <w:num w:numId="14">
    <w:abstractNumId w:val="1"/>
  </w:num>
  <w:num w:numId="15">
    <w:abstractNumId w:val="5"/>
  </w:num>
  <w:num w:numId="16">
    <w:abstractNumId w:val="9"/>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BC7"/>
    <w:rsid w:val="000423D4"/>
    <w:rsid w:val="00050307"/>
    <w:rsid w:val="00064604"/>
    <w:rsid w:val="000923CC"/>
    <w:rsid w:val="000A29E2"/>
    <w:rsid w:val="000B1E21"/>
    <w:rsid w:val="000E1249"/>
    <w:rsid w:val="000F4BA8"/>
    <w:rsid w:val="001210B3"/>
    <w:rsid w:val="00137886"/>
    <w:rsid w:val="00216C9D"/>
    <w:rsid w:val="00225D0B"/>
    <w:rsid w:val="00265075"/>
    <w:rsid w:val="0036467C"/>
    <w:rsid w:val="003B7301"/>
    <w:rsid w:val="003E4333"/>
    <w:rsid w:val="004E1D5E"/>
    <w:rsid w:val="00517B93"/>
    <w:rsid w:val="00526BC7"/>
    <w:rsid w:val="005C39B7"/>
    <w:rsid w:val="00605414"/>
    <w:rsid w:val="006239B5"/>
    <w:rsid w:val="00662721"/>
    <w:rsid w:val="00681BE3"/>
    <w:rsid w:val="00697D3B"/>
    <w:rsid w:val="00710209"/>
    <w:rsid w:val="00745A08"/>
    <w:rsid w:val="00750338"/>
    <w:rsid w:val="00756678"/>
    <w:rsid w:val="00871FC0"/>
    <w:rsid w:val="009663AF"/>
    <w:rsid w:val="009945AC"/>
    <w:rsid w:val="009D6FCC"/>
    <w:rsid w:val="009F3262"/>
    <w:rsid w:val="009F63C8"/>
    <w:rsid w:val="00A31D76"/>
    <w:rsid w:val="00A81566"/>
    <w:rsid w:val="00A96E51"/>
    <w:rsid w:val="00AB0BAC"/>
    <w:rsid w:val="00AE3663"/>
    <w:rsid w:val="00AE576F"/>
    <w:rsid w:val="00AF20BD"/>
    <w:rsid w:val="00B02A15"/>
    <w:rsid w:val="00B912B8"/>
    <w:rsid w:val="00BF1C05"/>
    <w:rsid w:val="00C0191C"/>
    <w:rsid w:val="00C22BEB"/>
    <w:rsid w:val="00C25C4F"/>
    <w:rsid w:val="00C35B60"/>
    <w:rsid w:val="00C6271C"/>
    <w:rsid w:val="00CA06C8"/>
    <w:rsid w:val="00D404A7"/>
    <w:rsid w:val="00DC03AE"/>
    <w:rsid w:val="00DF6947"/>
    <w:rsid w:val="00E00DDC"/>
    <w:rsid w:val="00E00FDC"/>
    <w:rsid w:val="00E179EA"/>
    <w:rsid w:val="00E211AD"/>
    <w:rsid w:val="00E26A6E"/>
    <w:rsid w:val="00E76359"/>
    <w:rsid w:val="00EC78AB"/>
    <w:rsid w:val="00EE576F"/>
    <w:rsid w:val="00F46FCC"/>
    <w:rsid w:val="00F8205D"/>
    <w:rsid w:val="00FB7A5E"/>
    <w:rsid w:val="00FF1B3D"/>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CE1C1E"/>
  <w15:chartTrackingRefBased/>
  <w15:docId w15:val="{F5BBB376-B740-4943-92BE-D30D357C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B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6B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6B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6B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6B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6B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6B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6B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6B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B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6B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6B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6B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6B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6B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6B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6B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6BC7"/>
    <w:rPr>
      <w:rFonts w:eastAsiaTheme="majorEastAsia" w:cstheme="majorBidi"/>
      <w:color w:val="272727" w:themeColor="text1" w:themeTint="D8"/>
    </w:rPr>
  </w:style>
  <w:style w:type="paragraph" w:styleId="Title">
    <w:name w:val="Title"/>
    <w:basedOn w:val="Normal"/>
    <w:next w:val="Normal"/>
    <w:link w:val="TitleChar"/>
    <w:uiPriority w:val="10"/>
    <w:qFormat/>
    <w:rsid w:val="00526B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B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6B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6B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6BC7"/>
    <w:pPr>
      <w:spacing w:before="160"/>
      <w:jc w:val="center"/>
    </w:pPr>
    <w:rPr>
      <w:i/>
      <w:iCs/>
      <w:color w:val="404040" w:themeColor="text1" w:themeTint="BF"/>
    </w:rPr>
  </w:style>
  <w:style w:type="character" w:customStyle="1" w:styleId="QuoteChar">
    <w:name w:val="Quote Char"/>
    <w:basedOn w:val="DefaultParagraphFont"/>
    <w:link w:val="Quote"/>
    <w:uiPriority w:val="29"/>
    <w:rsid w:val="00526BC7"/>
    <w:rPr>
      <w:i/>
      <w:iCs/>
      <w:color w:val="404040" w:themeColor="text1" w:themeTint="BF"/>
    </w:rPr>
  </w:style>
  <w:style w:type="paragraph" w:styleId="ListParagraph">
    <w:name w:val="List Paragraph"/>
    <w:basedOn w:val="Normal"/>
    <w:uiPriority w:val="34"/>
    <w:qFormat/>
    <w:rsid w:val="00526BC7"/>
    <w:pPr>
      <w:ind w:left="720"/>
      <w:contextualSpacing/>
    </w:pPr>
  </w:style>
  <w:style w:type="character" w:styleId="IntenseEmphasis">
    <w:name w:val="Intense Emphasis"/>
    <w:basedOn w:val="DefaultParagraphFont"/>
    <w:uiPriority w:val="21"/>
    <w:qFormat/>
    <w:rsid w:val="00526BC7"/>
    <w:rPr>
      <w:i/>
      <w:iCs/>
      <w:color w:val="2F5496" w:themeColor="accent1" w:themeShade="BF"/>
    </w:rPr>
  </w:style>
  <w:style w:type="paragraph" w:styleId="IntenseQuote">
    <w:name w:val="Intense Quote"/>
    <w:basedOn w:val="Normal"/>
    <w:next w:val="Normal"/>
    <w:link w:val="IntenseQuoteChar"/>
    <w:uiPriority w:val="30"/>
    <w:qFormat/>
    <w:rsid w:val="00526B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6BC7"/>
    <w:rPr>
      <w:i/>
      <w:iCs/>
      <w:color w:val="2F5496" w:themeColor="accent1" w:themeShade="BF"/>
    </w:rPr>
  </w:style>
  <w:style w:type="character" w:styleId="IntenseReference">
    <w:name w:val="Intense Reference"/>
    <w:basedOn w:val="DefaultParagraphFont"/>
    <w:uiPriority w:val="32"/>
    <w:qFormat/>
    <w:rsid w:val="00526BC7"/>
    <w:rPr>
      <w:b/>
      <w:bCs/>
      <w:smallCaps/>
      <w:color w:val="2F5496" w:themeColor="accent1" w:themeShade="BF"/>
      <w:spacing w:val="5"/>
    </w:rPr>
  </w:style>
  <w:style w:type="character" w:styleId="Strong">
    <w:name w:val="Strong"/>
    <w:basedOn w:val="DefaultParagraphFont"/>
    <w:uiPriority w:val="22"/>
    <w:qFormat/>
    <w:rsid w:val="00137886"/>
    <w:rPr>
      <w:b/>
      <w:bCs/>
    </w:rPr>
  </w:style>
  <w:style w:type="table" w:styleId="TableGrid">
    <w:name w:val="Table Grid"/>
    <w:basedOn w:val="TableNormal"/>
    <w:uiPriority w:val="39"/>
    <w:rsid w:val="00137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205D"/>
    <w:pPr>
      <w:spacing w:after="200" w:line="240" w:lineRule="auto"/>
    </w:pPr>
    <w:rPr>
      <w:i/>
      <w:iCs/>
      <w:color w:val="44546A" w:themeColor="text2"/>
      <w:sz w:val="18"/>
      <w:szCs w:val="18"/>
    </w:rPr>
  </w:style>
  <w:style w:type="paragraph" w:customStyle="1" w:styleId="Author">
    <w:name w:val="Author"/>
    <w:basedOn w:val="Normal"/>
    <w:rsid w:val="003B7301"/>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3B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301"/>
  </w:style>
  <w:style w:type="paragraph" w:styleId="Footer">
    <w:name w:val="footer"/>
    <w:basedOn w:val="Normal"/>
    <w:link w:val="FooterChar"/>
    <w:uiPriority w:val="99"/>
    <w:unhideWhenUsed/>
    <w:rsid w:val="003B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301"/>
  </w:style>
  <w:style w:type="character" w:styleId="Hyperlink">
    <w:name w:val="Hyperlink"/>
    <w:basedOn w:val="DefaultParagraphFont"/>
    <w:uiPriority w:val="99"/>
    <w:unhideWhenUsed/>
    <w:rsid w:val="003B7301"/>
    <w:rPr>
      <w:color w:val="0563C1" w:themeColor="hyperlink"/>
      <w:u w:val="single"/>
    </w:rPr>
  </w:style>
  <w:style w:type="character" w:styleId="UnresolvedMention">
    <w:name w:val="Unresolved Mention"/>
    <w:basedOn w:val="DefaultParagraphFont"/>
    <w:uiPriority w:val="99"/>
    <w:semiHidden/>
    <w:unhideWhenUsed/>
    <w:rsid w:val="003B7301"/>
    <w:rPr>
      <w:color w:val="605E5C"/>
      <w:shd w:val="clear" w:color="auto" w:fill="E1DFDD"/>
    </w:rPr>
  </w:style>
  <w:style w:type="paragraph" w:customStyle="1" w:styleId="AbstHead">
    <w:name w:val="Abst Head"/>
    <w:basedOn w:val="Normal"/>
    <w:rsid w:val="003B7301"/>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Body">
    <w:name w:val="Body"/>
    <w:basedOn w:val="Normal"/>
    <w:rsid w:val="003B730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Head1">
    <w:name w:val="Head1"/>
    <w:basedOn w:val="Normal"/>
    <w:rsid w:val="00DC03A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ConcHead">
    <w:name w:val="Conc Head"/>
    <w:basedOn w:val="Normal"/>
    <w:rsid w:val="00C0191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C0191C"/>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6239B5"/>
    <w:pPr>
      <w:keepNext/>
      <w:spacing w:after="240" w:line="240" w:lineRule="auto"/>
    </w:pPr>
    <w:rPr>
      <w:rFonts w:ascii="Helvetica" w:eastAsia="Times New Roman" w:hAnsi="Helvetica" w:cs="Times New Roman"/>
      <w:b/>
      <w:caps/>
      <w:kern w:val="0"/>
      <w:szCs w:val="20"/>
      <w:lang w:val="en-US"/>
      <w14:ligatures w14:val="none"/>
    </w:rPr>
  </w:style>
  <w:style w:type="paragraph" w:styleId="NormalWeb">
    <w:name w:val="Normal (Web)"/>
    <w:basedOn w:val="Normal"/>
    <w:uiPriority w:val="99"/>
    <w:unhideWhenUsed/>
    <w:rsid w:val="00064604"/>
    <w:pPr>
      <w:spacing w:before="100" w:beforeAutospacing="1" w:after="100" w:afterAutospacing="1" w:line="240" w:lineRule="auto"/>
    </w:pPr>
    <w:rPr>
      <w:rFonts w:ascii="Times New Roman" w:eastAsia="Times New Roman" w:hAnsi="Times New Roman" w:cs="Times New Roman"/>
      <w:kern w:val="0"/>
      <w:sz w:val="24"/>
      <w:szCs w:val="24"/>
      <w:lang w:eastAsia="en-IN" w:bidi="ml-IN"/>
      <w14:ligatures w14:val="none"/>
    </w:rPr>
  </w:style>
  <w:style w:type="character" w:styleId="Emphasis">
    <w:name w:val="Emphasis"/>
    <w:basedOn w:val="DefaultParagraphFont"/>
    <w:uiPriority w:val="20"/>
    <w:qFormat/>
    <w:rsid w:val="00CA06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938740">
      <w:bodyDiv w:val="1"/>
      <w:marLeft w:val="0"/>
      <w:marRight w:val="0"/>
      <w:marTop w:val="0"/>
      <w:marBottom w:val="0"/>
      <w:divBdr>
        <w:top w:val="none" w:sz="0" w:space="0" w:color="auto"/>
        <w:left w:val="none" w:sz="0" w:space="0" w:color="auto"/>
        <w:bottom w:val="none" w:sz="0" w:space="0" w:color="auto"/>
        <w:right w:val="none" w:sz="0" w:space="0" w:color="auto"/>
      </w:divBdr>
      <w:divsChild>
        <w:div w:id="826291069">
          <w:marLeft w:val="0"/>
          <w:marRight w:val="0"/>
          <w:marTop w:val="0"/>
          <w:marBottom w:val="0"/>
          <w:divBdr>
            <w:top w:val="none" w:sz="0" w:space="0" w:color="auto"/>
            <w:left w:val="none" w:sz="0" w:space="0" w:color="auto"/>
            <w:bottom w:val="none" w:sz="0" w:space="0" w:color="auto"/>
            <w:right w:val="none" w:sz="0" w:space="0" w:color="auto"/>
          </w:divBdr>
          <w:divsChild>
            <w:div w:id="12567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ostat.kerala.gov.in/storage/publications/239.pdf" TargetMode="External"/><Relationship Id="rId18" Type="http://schemas.openxmlformats.org/officeDocument/2006/relationships/hyperlink" Target="https://www.ijcmas.com/7-2-2018/Rajeev%20Bansal,%20et%20al.pdf" TargetMode="External"/><Relationship Id="rId26" Type="http://schemas.openxmlformats.org/officeDocument/2006/relationships/hyperlink" Target="https://doi.org/10.54083/ResBio/5.1.2023/16-20" TargetMode="External"/><Relationship Id="rId39" Type="http://schemas.openxmlformats.org/officeDocument/2006/relationships/theme" Target="theme/theme1.xml"/><Relationship Id="rId21" Type="http://schemas.openxmlformats.org/officeDocument/2006/relationships/hyperlink" Target="https://doi.org/10.3390/w15122150"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02/2016GB005381" TargetMode="External"/><Relationship Id="rId25" Type="http://schemas.openxmlformats.org/officeDocument/2006/relationships/hyperlink" Target="http://dx.doi.org/10.54083/ResBio/5.1.2023/16-2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S0378-3774(02)00037-9" TargetMode="External"/><Relationship Id="rId20" Type="http://schemas.openxmlformats.org/officeDocument/2006/relationships/hyperlink" Target="https://www.researchgate.net/publication/380006244_PERCEPTION_OF_FARMERS_ABOUT_MICRO_IRRIGATION_SYSTEM" TargetMode="External"/><Relationship Id="rId29" Type="http://schemas.openxmlformats.org/officeDocument/2006/relationships/hyperlink" Target="https://www.researchgate.net/publication/3036862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ioticapublications.com/journal-backend/articlePdf/e80a3d4a3a.pdf"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amazon.in/Micro-Irrigation-Theory-Practice-R-Suresh/dp/8180141500" TargetMode="External"/><Relationship Id="rId23" Type="http://schemas.openxmlformats.org/officeDocument/2006/relationships/hyperlink" Target="https://doi.org/10.9734/ijecc/2021/v11i430397" TargetMode="External"/><Relationship Id="rId28" Type="http://schemas.openxmlformats.org/officeDocument/2006/relationships/hyperlink" Target="https://www.nature.com/articles/s41598-024-68244-7"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16/S0378-3774(98)00063-8" TargetMode="External"/><Relationship Id="rId31" Type="http://schemas.openxmlformats.org/officeDocument/2006/relationships/hyperlink" Target="https://www.researchgate.net/publication/26042782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390/agronomy14071421" TargetMode="External"/><Relationship Id="rId22" Type="http://schemas.openxmlformats.org/officeDocument/2006/relationships/hyperlink" Target="https://doi.org/10.56093/ijas.v85i10.52300" TargetMode="External"/><Relationship Id="rId27" Type="http://schemas.openxmlformats.org/officeDocument/2006/relationships/hyperlink" Target="https://doi.org/10.52151/jae2024616.1886" TargetMode="External"/><Relationship Id="rId30" Type="http://schemas.openxmlformats.org/officeDocument/2006/relationships/hyperlink" Target="https://keralaagriculture.gov.in/wp-content/uploads/2018/12/package_2015.pdf"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8</Pages>
  <Words>3779</Words>
  <Characters>21543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viswanath v</dc:creator>
  <cp:keywords/>
  <dc:description/>
  <cp:lastModifiedBy>SDI PC New 16</cp:lastModifiedBy>
  <cp:revision>55</cp:revision>
  <dcterms:created xsi:type="dcterms:W3CDTF">2025-08-04T16:18:00Z</dcterms:created>
  <dcterms:modified xsi:type="dcterms:W3CDTF">2025-09-15T09:32:00Z</dcterms:modified>
</cp:coreProperties>
</file>