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3108A" w14:textId="32561A35" w:rsidR="00383A73" w:rsidRPr="00383A73" w:rsidRDefault="00383A73" w:rsidP="00383A73">
      <w:pPr>
        <w:spacing w:line="360" w:lineRule="auto"/>
        <w:jc w:val="center"/>
        <w:rPr>
          <w:rFonts w:ascii="Times New Roman" w:hAnsi="Times New Roman" w:cs="Times New Roman"/>
          <w:b/>
          <w:bCs/>
          <w:i/>
          <w:iCs/>
          <w:sz w:val="28"/>
          <w:szCs w:val="28"/>
        </w:rPr>
      </w:pPr>
      <w:r w:rsidRPr="00383A73">
        <w:rPr>
          <w:rFonts w:ascii="Times New Roman" w:hAnsi="Times New Roman" w:cs="Times New Roman"/>
          <w:b/>
          <w:bCs/>
          <w:sz w:val="28"/>
          <w:szCs w:val="28"/>
        </w:rPr>
        <w:t xml:space="preserve">Optimization of Spawning Rate for Enhanced Yield of </w:t>
      </w:r>
      <w:proofErr w:type="spellStart"/>
      <w:r w:rsidRPr="00383A73">
        <w:rPr>
          <w:rFonts w:ascii="Times New Roman" w:hAnsi="Times New Roman" w:cs="Times New Roman"/>
          <w:b/>
          <w:bCs/>
          <w:i/>
          <w:iCs/>
          <w:sz w:val="28"/>
          <w:szCs w:val="28"/>
        </w:rPr>
        <w:t>Pleurotus</w:t>
      </w:r>
      <w:proofErr w:type="spellEnd"/>
      <w:r w:rsidRPr="00383A73">
        <w:rPr>
          <w:rFonts w:ascii="Times New Roman" w:hAnsi="Times New Roman" w:cs="Times New Roman"/>
          <w:b/>
          <w:bCs/>
          <w:i/>
          <w:iCs/>
          <w:sz w:val="28"/>
          <w:szCs w:val="28"/>
        </w:rPr>
        <w:t xml:space="preserve"> </w:t>
      </w:r>
      <w:proofErr w:type="spellStart"/>
      <w:r w:rsidRPr="00383A73">
        <w:rPr>
          <w:rFonts w:ascii="Times New Roman" w:hAnsi="Times New Roman" w:cs="Times New Roman"/>
          <w:b/>
          <w:bCs/>
          <w:i/>
          <w:iCs/>
          <w:sz w:val="28"/>
          <w:szCs w:val="28"/>
        </w:rPr>
        <w:t>pulmonarius</w:t>
      </w:r>
      <w:proofErr w:type="spellEnd"/>
      <w:r w:rsidRPr="00383A73">
        <w:rPr>
          <w:rFonts w:ascii="Times New Roman" w:hAnsi="Times New Roman" w:cs="Times New Roman"/>
          <w:b/>
          <w:bCs/>
          <w:i/>
          <w:iCs/>
          <w:sz w:val="28"/>
          <w:szCs w:val="28"/>
        </w:rPr>
        <w:t xml:space="preserve"> </w:t>
      </w:r>
      <w:r w:rsidRPr="00383A73">
        <w:rPr>
          <w:rFonts w:ascii="Times New Roman" w:hAnsi="Times New Roman" w:cs="Times New Roman"/>
          <w:b/>
          <w:bCs/>
          <w:sz w:val="28"/>
          <w:szCs w:val="28"/>
        </w:rPr>
        <w:t>on wheat and paddy straw</w:t>
      </w:r>
    </w:p>
    <w:p w14:paraId="6FEE2F5E" w14:textId="751F889A" w:rsidR="00383A73" w:rsidRPr="00383A73" w:rsidRDefault="0088673C" w:rsidP="00383A73">
      <w:pPr>
        <w:spacing w:line="360" w:lineRule="auto"/>
        <w:jc w:val="center"/>
        <w:rPr>
          <w:rFonts w:ascii="Times New Roman" w:hAnsi="Times New Roman" w:cs="Times New Roman"/>
          <w:i/>
          <w:iCs/>
        </w:rPr>
      </w:pPr>
      <w:r>
        <w:rPr>
          <w:rFonts w:ascii="Times New Roman" w:hAnsi="Times New Roman" w:cs="Times New Roman"/>
          <w:i/>
          <w:iCs/>
        </w:rPr>
        <w:t xml:space="preserve"> </w:t>
      </w:r>
    </w:p>
    <w:p w14:paraId="72B944A0" w14:textId="77777777" w:rsidR="00600F39" w:rsidRPr="00600F39" w:rsidRDefault="00600F39" w:rsidP="00600F39">
      <w:pPr>
        <w:autoSpaceDE w:val="0"/>
        <w:autoSpaceDN w:val="0"/>
        <w:adjustRightInd w:val="0"/>
        <w:spacing w:after="0" w:line="360" w:lineRule="auto"/>
        <w:rPr>
          <w:rFonts w:ascii="Times New Roman" w:hAnsi="Times New Roman" w:cs="Times New Roman"/>
          <w:b/>
          <w:bCs/>
          <w:sz w:val="28"/>
          <w:szCs w:val="28"/>
        </w:rPr>
      </w:pPr>
      <w:r w:rsidRPr="00600F39">
        <w:rPr>
          <w:rFonts w:ascii="Times New Roman" w:hAnsi="Times New Roman" w:cs="Times New Roman"/>
          <w:b/>
          <w:bCs/>
          <w:sz w:val="28"/>
          <w:szCs w:val="28"/>
        </w:rPr>
        <w:t>Abstract</w:t>
      </w:r>
    </w:p>
    <w:p w14:paraId="049BD807" w14:textId="2471A272" w:rsidR="00600F39" w:rsidRDefault="00600F39" w:rsidP="00600F39">
      <w:pPr>
        <w:autoSpaceDE w:val="0"/>
        <w:autoSpaceDN w:val="0"/>
        <w:adjustRightInd w:val="0"/>
        <w:spacing w:after="0" w:line="360" w:lineRule="auto"/>
        <w:ind w:firstLine="720"/>
        <w:jc w:val="both"/>
        <w:rPr>
          <w:rFonts w:ascii="Times New Roman" w:hAnsi="Times New Roman" w:cs="Times New Roman"/>
        </w:rPr>
      </w:pPr>
      <w:r w:rsidRPr="00600F39">
        <w:rPr>
          <w:rFonts w:ascii="Times New Roman" w:hAnsi="Times New Roman" w:cs="Times New Roman"/>
        </w:rPr>
        <w:t xml:space="preserve">The present study aimed to optimize the spawning rate for maximizing the yield of </w:t>
      </w:r>
      <w:proofErr w:type="spellStart"/>
      <w:r w:rsidRPr="00600F39">
        <w:rPr>
          <w:rFonts w:ascii="Times New Roman" w:hAnsi="Times New Roman" w:cs="Times New Roman"/>
          <w:i/>
          <w:iCs/>
        </w:rPr>
        <w:t>Pleurotus</w:t>
      </w:r>
      <w:proofErr w:type="spellEnd"/>
      <w:r w:rsidRPr="00600F39">
        <w:rPr>
          <w:rFonts w:ascii="Times New Roman" w:hAnsi="Times New Roman" w:cs="Times New Roman"/>
          <w:i/>
          <w:iCs/>
        </w:rPr>
        <w:t xml:space="preserve"> </w:t>
      </w:r>
      <w:proofErr w:type="spellStart"/>
      <w:r w:rsidRPr="00600F39">
        <w:rPr>
          <w:rFonts w:ascii="Times New Roman" w:hAnsi="Times New Roman" w:cs="Times New Roman"/>
          <w:i/>
          <w:iCs/>
        </w:rPr>
        <w:t>pulmonarius</w:t>
      </w:r>
      <w:proofErr w:type="spellEnd"/>
      <w:r w:rsidRPr="00600F39">
        <w:rPr>
          <w:rFonts w:ascii="Times New Roman" w:hAnsi="Times New Roman" w:cs="Times New Roman"/>
        </w:rPr>
        <w:t xml:space="preserve"> cultivated on wheat and paddy straw substrates</w:t>
      </w:r>
      <w:r w:rsidRPr="002704BB">
        <w:rPr>
          <w:rFonts w:ascii="Times New Roman" w:hAnsi="Times New Roman" w:cs="Times New Roman"/>
        </w:rPr>
        <w:t xml:space="preserve">. </w:t>
      </w:r>
      <w:r w:rsidR="00562C20" w:rsidRPr="002704BB">
        <w:rPr>
          <w:rFonts w:ascii="Times New Roman" w:hAnsi="Times New Roman" w:cs="Times New Roman"/>
        </w:rPr>
        <w:t xml:space="preserve">This study was conducted at the mushroom production laboratory, College of Agriculture, IGKV Raipur (C.G.) during 2022-23 and 2023-24.  </w:t>
      </w:r>
      <w:r w:rsidRPr="002704BB">
        <w:rPr>
          <w:rFonts w:ascii="Times New Roman" w:hAnsi="Times New Roman" w:cs="Times New Roman"/>
        </w:rPr>
        <w:t>Varying spawning rates (2%, 4%, 6%, and 8</w:t>
      </w:r>
      <w:r w:rsidRPr="00600F39">
        <w:rPr>
          <w:rFonts w:ascii="Times New Roman" w:hAnsi="Times New Roman" w:cs="Times New Roman"/>
        </w:rPr>
        <w:t>%) were evaluated to determine their effect on mycelial growth, spawn run duration, pinhead initiation</w:t>
      </w:r>
      <w:r>
        <w:rPr>
          <w:rFonts w:ascii="Times New Roman" w:hAnsi="Times New Roman" w:cs="Times New Roman"/>
        </w:rPr>
        <w:t xml:space="preserve">, </w:t>
      </w:r>
      <w:r w:rsidRPr="00600F39">
        <w:rPr>
          <w:rFonts w:ascii="Times New Roman" w:hAnsi="Times New Roman" w:cs="Times New Roman"/>
        </w:rPr>
        <w:t xml:space="preserve">yield and biological </w:t>
      </w:r>
      <w:r>
        <w:rPr>
          <w:rFonts w:ascii="Times New Roman" w:hAnsi="Times New Roman" w:cs="Times New Roman"/>
        </w:rPr>
        <w:t>efficiency</w:t>
      </w:r>
      <w:r w:rsidRPr="00600F39">
        <w:rPr>
          <w:rFonts w:ascii="Times New Roman" w:hAnsi="Times New Roman" w:cs="Times New Roman"/>
        </w:rPr>
        <w:t>. The results revealed significant differences among the spawning rates, with higher rates generally accelerating colonization and fruiting body formation. Among the tested treatments, a</w:t>
      </w:r>
      <w:r>
        <w:rPr>
          <w:rFonts w:ascii="Times New Roman" w:hAnsi="Times New Roman" w:cs="Times New Roman"/>
        </w:rPr>
        <w:t>t</w:t>
      </w:r>
      <w:r w:rsidRPr="00600F39">
        <w:rPr>
          <w:rFonts w:ascii="Times New Roman" w:hAnsi="Times New Roman" w:cs="Times New Roman"/>
        </w:rPr>
        <w:t xml:space="preserve"> </w:t>
      </w:r>
      <w:r>
        <w:rPr>
          <w:rFonts w:ascii="Times New Roman" w:hAnsi="Times New Roman" w:cs="Times New Roman"/>
        </w:rPr>
        <w:t>8</w:t>
      </w:r>
      <w:r w:rsidRPr="00600F39">
        <w:rPr>
          <w:rFonts w:ascii="Times New Roman" w:hAnsi="Times New Roman" w:cs="Times New Roman"/>
        </w:rPr>
        <w:t xml:space="preserve">% spawning rate exhibited the best performance in terms of biological efficiency and total yield across both substrates, while </w:t>
      </w:r>
      <w:r>
        <w:rPr>
          <w:rFonts w:ascii="Times New Roman" w:hAnsi="Times New Roman" w:cs="Times New Roman"/>
        </w:rPr>
        <w:t>2</w:t>
      </w:r>
      <w:r w:rsidRPr="00600F39">
        <w:rPr>
          <w:rFonts w:ascii="Times New Roman" w:hAnsi="Times New Roman" w:cs="Times New Roman"/>
        </w:rPr>
        <w:t xml:space="preserve">% offered no significant yield advantage and incurred higher spawn cost. </w:t>
      </w:r>
      <w:r w:rsidR="00E861F3">
        <w:rPr>
          <w:rFonts w:ascii="Times New Roman" w:hAnsi="Times New Roman" w:cs="Times New Roman"/>
        </w:rPr>
        <w:t>P</w:t>
      </w:r>
      <w:r w:rsidR="00E861F3" w:rsidRPr="00600F39">
        <w:rPr>
          <w:rFonts w:ascii="Times New Roman" w:hAnsi="Times New Roman" w:cs="Times New Roman"/>
        </w:rPr>
        <w:t xml:space="preserve">addy </w:t>
      </w:r>
      <w:r w:rsidRPr="00600F39">
        <w:rPr>
          <w:rFonts w:ascii="Times New Roman" w:hAnsi="Times New Roman" w:cs="Times New Roman"/>
        </w:rPr>
        <w:t xml:space="preserve">straw supported slightly higher productivity compared to </w:t>
      </w:r>
      <w:r w:rsidR="00E861F3">
        <w:rPr>
          <w:rFonts w:ascii="Times New Roman" w:hAnsi="Times New Roman" w:cs="Times New Roman"/>
        </w:rPr>
        <w:t>wheat</w:t>
      </w:r>
      <w:r w:rsidRPr="00600F39">
        <w:rPr>
          <w:rFonts w:ascii="Times New Roman" w:hAnsi="Times New Roman" w:cs="Times New Roman"/>
        </w:rPr>
        <w:t xml:space="preserve"> straw. These findings </w:t>
      </w:r>
      <w:r>
        <w:rPr>
          <w:rFonts w:ascii="Times New Roman" w:hAnsi="Times New Roman" w:cs="Times New Roman"/>
        </w:rPr>
        <w:t>find out</w:t>
      </w:r>
      <w:r w:rsidRPr="00600F39">
        <w:rPr>
          <w:rFonts w:ascii="Times New Roman" w:hAnsi="Times New Roman" w:cs="Times New Roman"/>
        </w:rPr>
        <w:t xml:space="preserve"> the importance of optimizing spawn dosage to improve mushroom yield and cost-effectiveness in commercial cultivation of </w:t>
      </w:r>
      <w:r w:rsidRPr="00600F39">
        <w:rPr>
          <w:rFonts w:ascii="Times New Roman" w:hAnsi="Times New Roman" w:cs="Times New Roman"/>
          <w:i/>
          <w:iCs/>
        </w:rPr>
        <w:t xml:space="preserve">P. </w:t>
      </w:r>
      <w:proofErr w:type="spellStart"/>
      <w:r w:rsidRPr="00600F39">
        <w:rPr>
          <w:rFonts w:ascii="Times New Roman" w:hAnsi="Times New Roman" w:cs="Times New Roman"/>
          <w:i/>
          <w:iCs/>
        </w:rPr>
        <w:t>pulmonarius</w:t>
      </w:r>
      <w:proofErr w:type="spellEnd"/>
      <w:r w:rsidRPr="00600F39">
        <w:rPr>
          <w:rFonts w:ascii="Times New Roman" w:hAnsi="Times New Roman" w:cs="Times New Roman"/>
        </w:rPr>
        <w:t>.</w:t>
      </w:r>
    </w:p>
    <w:p w14:paraId="2305CB29" w14:textId="4B690BBA" w:rsidR="009132FF" w:rsidRPr="00600F39" w:rsidRDefault="009132FF" w:rsidP="009132FF">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Keywords: Mushroom, Spawning rate, wheat straw, paddy straw</w:t>
      </w:r>
    </w:p>
    <w:p w14:paraId="1F9C0B62" w14:textId="6D2020EB" w:rsidR="00383A73" w:rsidRPr="00600F39" w:rsidRDefault="00383A73" w:rsidP="00383A73">
      <w:pPr>
        <w:spacing w:line="360" w:lineRule="auto"/>
        <w:jc w:val="both"/>
        <w:rPr>
          <w:rFonts w:ascii="Times New Roman" w:hAnsi="Times New Roman" w:cs="Times New Roman"/>
          <w:b/>
          <w:bCs/>
          <w:sz w:val="28"/>
          <w:szCs w:val="28"/>
        </w:rPr>
      </w:pPr>
      <w:r w:rsidRPr="00600F39">
        <w:rPr>
          <w:rFonts w:ascii="Times New Roman" w:hAnsi="Times New Roman" w:cs="Times New Roman"/>
          <w:b/>
          <w:bCs/>
          <w:sz w:val="28"/>
          <w:szCs w:val="28"/>
        </w:rPr>
        <w:t xml:space="preserve">Introduction </w:t>
      </w:r>
    </w:p>
    <w:p w14:paraId="406D672C" w14:textId="4844B1DC" w:rsidR="00383A73" w:rsidRPr="00383A73" w:rsidRDefault="00383A73" w:rsidP="00383A73">
      <w:pPr>
        <w:spacing w:line="360" w:lineRule="auto"/>
        <w:ind w:firstLine="720"/>
        <w:jc w:val="both"/>
        <w:rPr>
          <w:rFonts w:ascii="Times New Roman" w:hAnsi="Times New Roman" w:cs="Times New Roman"/>
        </w:rPr>
      </w:pPr>
      <w:r w:rsidRPr="00383A73">
        <w:rPr>
          <w:rFonts w:ascii="Times New Roman" w:hAnsi="Times New Roman" w:cs="Times New Roman"/>
        </w:rPr>
        <w:t xml:space="preserve">Mushroom cultivation emerges as a promising solution, offering numerous advantages such as efficient resource utilization, land conservation and high nutritional value. </w:t>
      </w:r>
      <w:r w:rsidR="002704BB" w:rsidRPr="002704BB">
        <w:rPr>
          <w:rFonts w:ascii="Times New Roman" w:hAnsi="Times New Roman" w:cs="Times New Roman"/>
        </w:rPr>
        <w:t>Mushroom is an important nutritional food in the modern world, where many people are turning towards mushroom cultivation. Oyster mushrooms (</w:t>
      </w:r>
      <w:proofErr w:type="spellStart"/>
      <w:r w:rsidR="002704BB" w:rsidRPr="00383A73">
        <w:rPr>
          <w:rFonts w:ascii="Times New Roman" w:hAnsi="Times New Roman" w:cs="Times New Roman"/>
          <w:i/>
          <w:iCs/>
        </w:rPr>
        <w:t>Pleurotus</w:t>
      </w:r>
      <w:proofErr w:type="spellEnd"/>
      <w:r w:rsidR="002704BB" w:rsidRPr="00383A73">
        <w:rPr>
          <w:rFonts w:ascii="Times New Roman" w:hAnsi="Times New Roman" w:cs="Times New Roman"/>
          <w:i/>
          <w:iCs/>
        </w:rPr>
        <w:t xml:space="preserve"> </w:t>
      </w:r>
      <w:proofErr w:type="spellStart"/>
      <w:proofErr w:type="gramStart"/>
      <w:r w:rsidR="002704BB" w:rsidRPr="00383A73">
        <w:rPr>
          <w:rFonts w:ascii="Times New Roman" w:hAnsi="Times New Roman" w:cs="Times New Roman"/>
          <w:i/>
          <w:iCs/>
        </w:rPr>
        <w:t>pulmonarius</w:t>
      </w:r>
      <w:proofErr w:type="spellEnd"/>
      <w:r w:rsidR="002704BB" w:rsidRPr="00383A73">
        <w:rPr>
          <w:rFonts w:ascii="Times New Roman" w:hAnsi="Times New Roman" w:cs="Times New Roman"/>
        </w:rPr>
        <w:t xml:space="preserve"> </w:t>
      </w:r>
      <w:r w:rsidR="002704BB" w:rsidRPr="002704BB">
        <w:rPr>
          <w:rFonts w:ascii="Times New Roman" w:hAnsi="Times New Roman" w:cs="Times New Roman"/>
        </w:rPr>
        <w:t>)</w:t>
      </w:r>
      <w:proofErr w:type="gramEnd"/>
      <w:r w:rsidR="002704BB" w:rsidRPr="002704BB">
        <w:rPr>
          <w:rFonts w:ascii="Times New Roman" w:hAnsi="Times New Roman" w:cs="Times New Roman"/>
        </w:rPr>
        <w:t xml:space="preserve"> are preferentially easier to cultivate in the plains. This research is important in relation to optimizing the spawn rate, which is ultimately the percentage of spawn (on wet weight basis) that needs to be inoculated for the successful establishment of mycelium and subsequent mushroom production. </w:t>
      </w:r>
      <w:r w:rsidRPr="00383A73">
        <w:rPr>
          <w:rFonts w:ascii="Times New Roman" w:hAnsi="Times New Roman" w:cs="Times New Roman"/>
        </w:rPr>
        <w:t>By various agricultural and industrial wastes, mushrooms transform these materials into protein-rich food without requiring additional land, while also possessing valuable medicinal properties. This innovative approach not only addresses food security concerns but also presents economic opportunities, making it a viable strategy to combat malnutrition and meet the nutritional demands of India's vast population in an environmentally sustainable manner. (</w:t>
      </w:r>
      <w:proofErr w:type="spellStart"/>
      <w:r w:rsidRPr="00383A73">
        <w:rPr>
          <w:rFonts w:ascii="Times New Roman" w:hAnsi="Times New Roman" w:cs="Times New Roman"/>
        </w:rPr>
        <w:t>Manikanandan</w:t>
      </w:r>
      <w:proofErr w:type="spellEnd"/>
      <w:r w:rsidRPr="00383A73">
        <w:rPr>
          <w:rFonts w:ascii="Times New Roman" w:hAnsi="Times New Roman" w:cs="Times New Roman"/>
        </w:rPr>
        <w:t xml:space="preserve">, </w:t>
      </w:r>
      <w:r w:rsidRPr="00383A73">
        <w:rPr>
          <w:rFonts w:ascii="Times New Roman" w:hAnsi="Times New Roman" w:cs="Times New Roman"/>
        </w:rPr>
        <w:lastRenderedPageBreak/>
        <w:t xml:space="preserve">2011). </w:t>
      </w:r>
      <w:r w:rsidR="00FA58C3">
        <w:rPr>
          <w:rFonts w:ascii="Times New Roman" w:hAnsi="Times New Roman" w:cs="Times New Roman"/>
        </w:rPr>
        <w:t xml:space="preserve">Mushroom </w:t>
      </w:r>
      <w:r w:rsidR="00FA58C3" w:rsidRPr="00FA58C3">
        <w:rPr>
          <w:rFonts w:ascii="Times New Roman" w:hAnsi="Times New Roman" w:cs="Times New Roman"/>
        </w:rPr>
        <w:t xml:space="preserve">can also create significant health supplements, which offer numerous health advantages (Chang, 2008). </w:t>
      </w:r>
    </w:p>
    <w:p w14:paraId="401BE225" w14:textId="52B2BF9B" w:rsidR="00383A73" w:rsidRPr="00383A73" w:rsidRDefault="00383A73" w:rsidP="00383A73">
      <w:pPr>
        <w:spacing w:line="360" w:lineRule="auto"/>
        <w:ind w:firstLine="720"/>
        <w:jc w:val="both"/>
        <w:rPr>
          <w:rFonts w:ascii="Times New Roman" w:hAnsi="Times New Roman" w:cs="Times New Roman"/>
        </w:rPr>
      </w:pPr>
      <w:r w:rsidRPr="00383A73">
        <w:rPr>
          <w:rFonts w:ascii="Times New Roman" w:hAnsi="Times New Roman" w:cs="Times New Roman"/>
        </w:rPr>
        <w:t xml:space="preserve">Oyster mushroom can be cultivated throughout the year but commercially, it requires specific weather conditions, temperature and relative humidity. The optimum temperature and relative humidity for maximum mycelial growth is 25-27°C and 75 to 90 per cent respectively (Gupta </w:t>
      </w:r>
      <w:r w:rsidRPr="00383A73">
        <w:rPr>
          <w:rFonts w:ascii="Times New Roman" w:hAnsi="Times New Roman" w:cs="Times New Roman"/>
          <w:i/>
          <w:iCs/>
        </w:rPr>
        <w:t>et al.,</w:t>
      </w:r>
      <w:r w:rsidRPr="00383A73">
        <w:rPr>
          <w:rFonts w:ascii="Times New Roman" w:hAnsi="Times New Roman" w:cs="Times New Roman"/>
        </w:rPr>
        <w:t xml:space="preserve"> 2016). Variations in any of the factors directly affect the primordial initiation, yield and biological efficiency. Oyster mushrooms are commonly wood and other lignocellulosic decaying fungi (</w:t>
      </w:r>
      <w:proofErr w:type="spellStart"/>
      <w:r w:rsidRPr="00383A73">
        <w:rPr>
          <w:rFonts w:ascii="Times New Roman" w:hAnsi="Times New Roman" w:cs="Times New Roman"/>
        </w:rPr>
        <w:t>Naraian</w:t>
      </w:r>
      <w:proofErr w:type="spellEnd"/>
      <w:r w:rsidRPr="00383A73">
        <w:rPr>
          <w:rFonts w:ascii="Times New Roman" w:hAnsi="Times New Roman" w:cs="Times New Roman"/>
        </w:rPr>
        <w:t xml:space="preserve"> </w:t>
      </w:r>
      <w:r w:rsidRPr="00383A73">
        <w:rPr>
          <w:rFonts w:ascii="Times New Roman" w:hAnsi="Times New Roman" w:cs="Times New Roman"/>
          <w:i/>
          <w:iCs/>
        </w:rPr>
        <w:t>et al.,</w:t>
      </w:r>
      <w:r w:rsidRPr="00383A73">
        <w:rPr>
          <w:rFonts w:ascii="Times New Roman" w:hAnsi="Times New Roman" w:cs="Times New Roman"/>
        </w:rPr>
        <w:t xml:space="preserve"> 2009).</w:t>
      </w:r>
      <w:r w:rsidR="00FA58C3">
        <w:rPr>
          <w:rFonts w:ascii="Times New Roman" w:hAnsi="Times New Roman" w:cs="Times New Roman"/>
        </w:rPr>
        <w:t xml:space="preserve"> M</w:t>
      </w:r>
      <w:r w:rsidR="00FA58C3" w:rsidRPr="00FA58C3">
        <w:rPr>
          <w:rFonts w:ascii="Times New Roman" w:hAnsi="Times New Roman" w:cs="Times New Roman"/>
        </w:rPr>
        <w:t>ushrooms are supposed to be low calorific food (</w:t>
      </w:r>
      <w:proofErr w:type="spellStart"/>
      <w:r w:rsidR="00FA58C3" w:rsidRPr="00FA58C3">
        <w:rPr>
          <w:rFonts w:ascii="Times New Roman" w:hAnsi="Times New Roman" w:cs="Times New Roman"/>
        </w:rPr>
        <w:t>Ukwuruet</w:t>
      </w:r>
      <w:proofErr w:type="spellEnd"/>
      <w:r w:rsidR="00FA58C3" w:rsidRPr="00FA58C3">
        <w:rPr>
          <w:rFonts w:ascii="Times New Roman" w:hAnsi="Times New Roman" w:cs="Times New Roman"/>
        </w:rPr>
        <w:t xml:space="preserve"> </w:t>
      </w:r>
      <w:r w:rsidR="009654E0" w:rsidRPr="009654E0">
        <w:rPr>
          <w:rFonts w:ascii="Times New Roman" w:hAnsi="Times New Roman" w:cs="Times New Roman"/>
          <w:i/>
          <w:iCs/>
        </w:rPr>
        <w:t xml:space="preserve">et </w:t>
      </w:r>
      <w:r w:rsidR="00FA58C3" w:rsidRPr="009654E0">
        <w:rPr>
          <w:rFonts w:ascii="Times New Roman" w:hAnsi="Times New Roman" w:cs="Times New Roman"/>
          <w:i/>
          <w:iCs/>
        </w:rPr>
        <w:t>al</w:t>
      </w:r>
      <w:r w:rsidR="009654E0">
        <w:rPr>
          <w:rFonts w:ascii="Times New Roman" w:hAnsi="Times New Roman" w:cs="Times New Roman"/>
          <w:i/>
          <w:iCs/>
        </w:rPr>
        <w:t>.</w:t>
      </w:r>
      <w:r w:rsidR="00FA58C3" w:rsidRPr="00FA58C3">
        <w:rPr>
          <w:rFonts w:ascii="Times New Roman" w:hAnsi="Times New Roman" w:cs="Times New Roman"/>
        </w:rPr>
        <w:t xml:space="preserve"> 2018).</w:t>
      </w:r>
    </w:p>
    <w:p w14:paraId="08BF7325" w14:textId="77777777" w:rsidR="00383A73" w:rsidRPr="00383A73" w:rsidRDefault="00383A73" w:rsidP="00383A73">
      <w:pPr>
        <w:spacing w:line="360" w:lineRule="auto"/>
        <w:ind w:firstLine="720"/>
        <w:jc w:val="both"/>
        <w:rPr>
          <w:rFonts w:ascii="Times New Roman" w:hAnsi="Times New Roman" w:cs="Times New Roman"/>
        </w:rPr>
      </w:pPr>
      <w:r w:rsidRPr="00383A73">
        <w:rPr>
          <w:rFonts w:ascii="Times New Roman" w:hAnsi="Times New Roman" w:cs="Times New Roman"/>
        </w:rPr>
        <w:t xml:space="preserve">Mushroom cultivation, especially of species like </w:t>
      </w:r>
      <w:proofErr w:type="spellStart"/>
      <w:r w:rsidRPr="00383A73">
        <w:rPr>
          <w:rFonts w:ascii="Times New Roman" w:hAnsi="Times New Roman" w:cs="Times New Roman"/>
          <w:i/>
          <w:iCs/>
        </w:rPr>
        <w:t>Pleurotus</w:t>
      </w:r>
      <w:proofErr w:type="spellEnd"/>
      <w:r w:rsidRPr="00383A73">
        <w:rPr>
          <w:rFonts w:ascii="Times New Roman" w:hAnsi="Times New Roman" w:cs="Times New Roman"/>
          <w:i/>
          <w:iCs/>
        </w:rPr>
        <w:t xml:space="preserve">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(commonly known as the Indian oyster mushroom), has gained prominence due to its nutritional value, low cost of production, and ability to grow on a wide range of </w:t>
      </w:r>
      <w:proofErr w:type="spellStart"/>
      <w:r w:rsidRPr="00383A73">
        <w:rPr>
          <w:rFonts w:ascii="Times New Roman" w:hAnsi="Times New Roman" w:cs="Times New Roman"/>
        </w:rPr>
        <w:t>agro</w:t>
      </w:r>
      <w:proofErr w:type="spellEnd"/>
      <w:r w:rsidRPr="00383A73">
        <w:rPr>
          <w:rFonts w:ascii="Times New Roman" w:hAnsi="Times New Roman" w:cs="Times New Roman"/>
        </w:rPr>
        <w:t>-wastes. Among the various factors influencing successful cultivation, substrate preparation plays a critical role in determining both mycelial growth and fruiting body yield.</w:t>
      </w:r>
    </w:p>
    <w:p w14:paraId="2B50A21F" w14:textId="77777777" w:rsidR="00383A73" w:rsidRPr="00383A73" w:rsidRDefault="00383A73" w:rsidP="00383A73">
      <w:pPr>
        <w:spacing w:line="360" w:lineRule="auto"/>
        <w:ind w:firstLine="720"/>
        <w:jc w:val="both"/>
        <w:rPr>
          <w:rFonts w:ascii="Times New Roman" w:hAnsi="Times New Roman" w:cs="Times New Roman"/>
        </w:rPr>
      </w:pPr>
      <w:r w:rsidRPr="00383A73">
        <w:rPr>
          <w:rFonts w:ascii="Times New Roman" w:hAnsi="Times New Roman" w:cs="Times New Roman"/>
        </w:rPr>
        <w:t>Another important factor in mushroom production is the spawning rate, or the amount of mushroom spawn introduced into the substrate. Higher spawning rates can accelerate colonization, reduce the risk of contamination, and improve yield; however, they also increase production costs. Conversely, lower spawn rates may result in delayed colonization and reduced yield, especially if the substrate is not optimally prepared.</w:t>
      </w:r>
    </w:p>
    <w:p w14:paraId="4F683728" w14:textId="682B8FB4" w:rsidR="00383A73" w:rsidRPr="00383A73" w:rsidRDefault="00383A73" w:rsidP="00383A73">
      <w:pPr>
        <w:spacing w:line="360" w:lineRule="auto"/>
        <w:ind w:firstLine="720"/>
        <w:jc w:val="both"/>
        <w:rPr>
          <w:rFonts w:ascii="Times New Roman" w:hAnsi="Times New Roman" w:cs="Times New Roman"/>
        </w:rPr>
      </w:pPr>
      <w:r w:rsidRPr="00383A73">
        <w:rPr>
          <w:rFonts w:ascii="Times New Roman" w:hAnsi="Times New Roman" w:cs="Times New Roman"/>
        </w:rPr>
        <w:t xml:space="preserve">Despite the individual importance of spawn rate, few studies have comprehensively explored their combined effect on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cultivation. Understanding the interaction between these two variables is crucial for optimizing production practices, especially for small-scale and commercial growers aiming to enhance profitability and sustainability</w:t>
      </w:r>
    </w:p>
    <w:p w14:paraId="0DCA2A17" w14:textId="77777777" w:rsidR="00BE0B80" w:rsidRDefault="00383A73" w:rsidP="00BE0B80">
      <w:pPr>
        <w:spacing w:line="360" w:lineRule="auto"/>
        <w:jc w:val="both"/>
        <w:rPr>
          <w:rFonts w:ascii="Times New Roman" w:hAnsi="Times New Roman" w:cs="Times New Roman"/>
          <w:b/>
          <w:bCs/>
          <w:sz w:val="28"/>
          <w:szCs w:val="28"/>
        </w:rPr>
      </w:pPr>
      <w:r w:rsidRPr="00600F39">
        <w:rPr>
          <w:rFonts w:ascii="Times New Roman" w:hAnsi="Times New Roman" w:cs="Times New Roman"/>
          <w:b/>
          <w:bCs/>
          <w:sz w:val="28"/>
          <w:szCs w:val="28"/>
        </w:rPr>
        <w:t>Material and method</w:t>
      </w:r>
    </w:p>
    <w:p w14:paraId="032411A9" w14:textId="3D77A680" w:rsidR="00BE0B80" w:rsidRPr="00BE0B80" w:rsidRDefault="00BE0B80" w:rsidP="00BE0B80">
      <w:pPr>
        <w:spacing w:line="360" w:lineRule="auto"/>
        <w:ind w:firstLine="720"/>
        <w:jc w:val="both"/>
        <w:rPr>
          <w:rFonts w:ascii="Times New Roman" w:hAnsi="Times New Roman" w:cs="Times New Roman"/>
          <w:b/>
          <w:bCs/>
          <w:sz w:val="28"/>
          <w:szCs w:val="28"/>
        </w:rPr>
      </w:pPr>
      <w:r w:rsidRPr="00BE0B80">
        <w:rPr>
          <w:rFonts w:ascii="Times New Roman" w:eastAsia="Times New Roman" w:hAnsi="Times New Roman" w:cs="Times New Roman"/>
          <w:kern w:val="0"/>
          <w:lang w:bidi="hi-IN"/>
          <w14:ligatures w14:val="none"/>
        </w:rPr>
        <w:t xml:space="preserve">The present investigation was carried out at the Mushroom Production Laboratory, College of Agriculture, IGKV, Raipur (C.G.) during 2022–23 and 2023–24, with the objective to determine the optimum inoculum level of </w:t>
      </w:r>
      <w:r w:rsidRPr="00BE0B80">
        <w:rPr>
          <w:rFonts w:ascii="Times New Roman" w:eastAsia="Times New Roman" w:hAnsi="Times New Roman" w:cs="Times New Roman"/>
          <w:i/>
          <w:iCs/>
          <w:kern w:val="0"/>
          <w:lang w:bidi="hi-IN"/>
          <w14:ligatures w14:val="none"/>
        </w:rPr>
        <w:t xml:space="preserve">P. </w:t>
      </w:r>
      <w:proofErr w:type="spellStart"/>
      <w:r w:rsidRPr="00BE0B80">
        <w:rPr>
          <w:rFonts w:ascii="Times New Roman" w:eastAsia="Times New Roman" w:hAnsi="Times New Roman" w:cs="Times New Roman"/>
          <w:i/>
          <w:iCs/>
          <w:kern w:val="0"/>
          <w:lang w:bidi="hi-IN"/>
          <w14:ligatures w14:val="none"/>
        </w:rPr>
        <w:t>pulmonarius</w:t>
      </w:r>
      <w:proofErr w:type="spellEnd"/>
      <w:r w:rsidRPr="00BE0B80">
        <w:rPr>
          <w:rFonts w:ascii="Times New Roman" w:eastAsia="Times New Roman" w:hAnsi="Times New Roman" w:cs="Times New Roman"/>
          <w:kern w:val="0"/>
          <w:lang w:bidi="hi-IN"/>
          <w14:ligatures w14:val="none"/>
        </w:rPr>
        <w:t xml:space="preserve"> strain PP-21-10 on </w:t>
      </w:r>
      <w:r>
        <w:rPr>
          <w:rFonts w:ascii="Times New Roman" w:eastAsia="Times New Roman" w:hAnsi="Times New Roman" w:cs="Times New Roman"/>
          <w:kern w:val="0"/>
          <w:lang w:bidi="hi-IN"/>
          <w14:ligatures w14:val="none"/>
        </w:rPr>
        <w:t>wheat and paddy</w:t>
      </w:r>
      <w:r w:rsidRPr="00BE0B80">
        <w:rPr>
          <w:rFonts w:ascii="Times New Roman" w:eastAsia="Times New Roman" w:hAnsi="Times New Roman" w:cs="Times New Roman"/>
          <w:kern w:val="0"/>
          <w:lang w:bidi="hi-IN"/>
          <w14:ligatures w14:val="none"/>
        </w:rPr>
        <w:t xml:space="preserve"> straw substrates.</w:t>
      </w:r>
    </w:p>
    <w:p w14:paraId="19C640E9" w14:textId="77777777" w:rsidR="00BE0B80" w:rsidRPr="00BE0B80" w:rsidRDefault="00BE0B80" w:rsidP="00BE0B80">
      <w:pPr>
        <w:spacing w:before="100" w:beforeAutospacing="1" w:after="100" w:afterAutospacing="1" w:line="360" w:lineRule="auto"/>
        <w:jc w:val="both"/>
        <w:outlineLvl w:val="3"/>
        <w:rPr>
          <w:rFonts w:ascii="Times New Roman" w:eastAsia="Times New Roman" w:hAnsi="Times New Roman" w:cs="Times New Roman"/>
          <w:b/>
          <w:bCs/>
          <w:kern w:val="0"/>
          <w:lang w:bidi="hi-IN"/>
          <w14:ligatures w14:val="none"/>
        </w:rPr>
      </w:pPr>
      <w:r w:rsidRPr="00BE0B80">
        <w:rPr>
          <w:rFonts w:ascii="Times New Roman" w:eastAsia="Times New Roman" w:hAnsi="Times New Roman" w:cs="Times New Roman"/>
          <w:b/>
          <w:bCs/>
          <w:kern w:val="0"/>
          <w:lang w:bidi="hi-IN"/>
          <w14:ligatures w14:val="none"/>
        </w:rPr>
        <w:t>Treatments and Design</w:t>
      </w:r>
    </w:p>
    <w:p w14:paraId="65B4ED2E" w14:textId="77777777" w:rsidR="00BE0B80" w:rsidRPr="00BE0B80" w:rsidRDefault="00BE0B80" w:rsidP="00BE0B80">
      <w:p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kern w:val="0"/>
          <w:lang w:bidi="hi-IN"/>
          <w14:ligatures w14:val="none"/>
        </w:rPr>
        <w:lastRenderedPageBreak/>
        <w:t xml:space="preserve">Four spawning levels – </w:t>
      </w:r>
      <w:r w:rsidRPr="00BE0B80">
        <w:rPr>
          <w:rFonts w:ascii="Times New Roman" w:eastAsia="Times New Roman" w:hAnsi="Times New Roman" w:cs="Times New Roman"/>
          <w:b/>
          <w:bCs/>
          <w:kern w:val="0"/>
          <w:lang w:bidi="hi-IN"/>
          <w14:ligatures w14:val="none"/>
        </w:rPr>
        <w:t>2%, 4%, 6%, and 8%</w:t>
      </w:r>
      <w:r w:rsidRPr="00BE0B80">
        <w:rPr>
          <w:rFonts w:ascii="Times New Roman" w:eastAsia="Times New Roman" w:hAnsi="Times New Roman" w:cs="Times New Roman"/>
          <w:kern w:val="0"/>
          <w:lang w:bidi="hi-IN"/>
          <w14:ligatures w14:val="none"/>
        </w:rPr>
        <w:t xml:space="preserve"> (on dry weight basis) – were tested using wheat straw as the primary substrate. The experiment was conducted in two different cropping seasons (rainy and winter) to study seasonal effects on mushroom productivity. Each treatment was replicated five times, and the experiment was laid out in a completely randomized design (CRD).</w:t>
      </w:r>
    </w:p>
    <w:p w14:paraId="68FBF9F1" w14:textId="77777777" w:rsidR="00BE0B80" w:rsidRPr="00BE0B80" w:rsidRDefault="00BE0B80" w:rsidP="00BE0B80">
      <w:pPr>
        <w:spacing w:before="100" w:beforeAutospacing="1" w:after="100" w:afterAutospacing="1" w:line="360" w:lineRule="auto"/>
        <w:jc w:val="both"/>
        <w:outlineLvl w:val="3"/>
        <w:rPr>
          <w:rFonts w:ascii="Times New Roman" w:eastAsia="Times New Roman" w:hAnsi="Times New Roman" w:cs="Times New Roman"/>
          <w:b/>
          <w:bCs/>
          <w:kern w:val="0"/>
          <w:lang w:bidi="hi-IN"/>
          <w14:ligatures w14:val="none"/>
        </w:rPr>
      </w:pPr>
      <w:r w:rsidRPr="00BE0B80">
        <w:rPr>
          <w:rFonts w:ascii="Times New Roman" w:eastAsia="Times New Roman" w:hAnsi="Times New Roman" w:cs="Times New Roman"/>
          <w:b/>
          <w:bCs/>
          <w:kern w:val="0"/>
          <w:lang w:bidi="hi-IN"/>
          <w14:ligatures w14:val="none"/>
        </w:rPr>
        <w:t>Substrate Preparation</w:t>
      </w:r>
    </w:p>
    <w:p w14:paraId="25B07289" w14:textId="77777777" w:rsidR="00BE0B80" w:rsidRPr="00BE0B80" w:rsidRDefault="00BE0B80" w:rsidP="00BE0B80">
      <w:pPr>
        <w:numPr>
          <w:ilvl w:val="0"/>
          <w:numId w:val="2"/>
        </w:num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b/>
          <w:bCs/>
          <w:kern w:val="0"/>
          <w:lang w:bidi="hi-IN"/>
          <w14:ligatures w14:val="none"/>
        </w:rPr>
        <w:t>Substrate</w:t>
      </w:r>
      <w:r w:rsidRPr="00BE0B80">
        <w:rPr>
          <w:rFonts w:ascii="Times New Roman" w:eastAsia="Times New Roman" w:hAnsi="Times New Roman" w:cs="Times New Roman"/>
          <w:kern w:val="0"/>
          <w:lang w:bidi="hi-IN"/>
          <w14:ligatures w14:val="none"/>
        </w:rPr>
        <w:t>: Wheat straw (chopped into 3–5 cm pieces).</w:t>
      </w:r>
    </w:p>
    <w:p w14:paraId="7D26BF64" w14:textId="77777777" w:rsidR="00BE0B80" w:rsidRPr="00BE0B80" w:rsidRDefault="00BE0B80" w:rsidP="00BE0B80">
      <w:pPr>
        <w:numPr>
          <w:ilvl w:val="0"/>
          <w:numId w:val="2"/>
        </w:num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b/>
          <w:bCs/>
          <w:kern w:val="0"/>
          <w:lang w:bidi="hi-IN"/>
          <w14:ligatures w14:val="none"/>
        </w:rPr>
        <w:t>Chemical treatment</w:t>
      </w:r>
      <w:r w:rsidRPr="00BE0B80">
        <w:rPr>
          <w:rFonts w:ascii="Times New Roman" w:eastAsia="Times New Roman" w:hAnsi="Times New Roman" w:cs="Times New Roman"/>
          <w:kern w:val="0"/>
          <w:lang w:bidi="hi-IN"/>
          <w14:ligatures w14:val="none"/>
        </w:rPr>
        <w:t>: The straw was soaked in water containing carbendazim (75 ppm) and formaldehyde (500 ppm) for 8 hours.</w:t>
      </w:r>
    </w:p>
    <w:p w14:paraId="5289666C" w14:textId="77777777" w:rsidR="00BE0B80" w:rsidRPr="00BE0B80" w:rsidRDefault="00BE0B80" w:rsidP="00BE0B80">
      <w:pPr>
        <w:numPr>
          <w:ilvl w:val="0"/>
          <w:numId w:val="2"/>
        </w:num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b/>
          <w:bCs/>
          <w:kern w:val="0"/>
          <w:lang w:bidi="hi-IN"/>
          <w14:ligatures w14:val="none"/>
        </w:rPr>
        <w:t>Moisture adjustment</w:t>
      </w:r>
      <w:r w:rsidRPr="00BE0B80">
        <w:rPr>
          <w:rFonts w:ascii="Times New Roman" w:eastAsia="Times New Roman" w:hAnsi="Times New Roman" w:cs="Times New Roman"/>
          <w:kern w:val="0"/>
          <w:lang w:bidi="hi-IN"/>
          <w14:ligatures w14:val="none"/>
        </w:rPr>
        <w:t>: After draining, the straw was shade-dried on a sloping concrete floor until it reached ~65% moisture content.</w:t>
      </w:r>
    </w:p>
    <w:p w14:paraId="7C2B2A40" w14:textId="77777777" w:rsidR="00BE0B80" w:rsidRPr="00BE0B80" w:rsidRDefault="00BE0B80" w:rsidP="00BE0B80">
      <w:pPr>
        <w:numPr>
          <w:ilvl w:val="0"/>
          <w:numId w:val="2"/>
        </w:num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b/>
          <w:bCs/>
          <w:kern w:val="0"/>
          <w:lang w:bidi="hi-IN"/>
          <w14:ligatures w14:val="none"/>
        </w:rPr>
        <w:t>Bag filling</w:t>
      </w:r>
      <w:r w:rsidRPr="00BE0B80">
        <w:rPr>
          <w:rFonts w:ascii="Times New Roman" w:eastAsia="Times New Roman" w:hAnsi="Times New Roman" w:cs="Times New Roman"/>
          <w:kern w:val="0"/>
          <w:lang w:bidi="hi-IN"/>
          <w14:ligatures w14:val="none"/>
        </w:rPr>
        <w:t>: 1.0 kg dry weight per polypropylene bag was maintained for uniformity.</w:t>
      </w:r>
    </w:p>
    <w:p w14:paraId="1F00E478" w14:textId="77777777" w:rsidR="00BE0B80" w:rsidRPr="00BE0B80" w:rsidRDefault="00BE0B80" w:rsidP="00BE0B80">
      <w:pPr>
        <w:spacing w:before="100" w:beforeAutospacing="1" w:after="100" w:afterAutospacing="1" w:line="360" w:lineRule="auto"/>
        <w:jc w:val="both"/>
        <w:outlineLvl w:val="3"/>
        <w:rPr>
          <w:rFonts w:ascii="Times New Roman" w:eastAsia="Times New Roman" w:hAnsi="Times New Roman" w:cs="Times New Roman"/>
          <w:b/>
          <w:bCs/>
          <w:kern w:val="0"/>
          <w:lang w:bidi="hi-IN"/>
          <w14:ligatures w14:val="none"/>
        </w:rPr>
      </w:pPr>
      <w:r w:rsidRPr="00BE0B80">
        <w:rPr>
          <w:rFonts w:ascii="Times New Roman" w:eastAsia="Times New Roman" w:hAnsi="Times New Roman" w:cs="Times New Roman"/>
          <w:b/>
          <w:bCs/>
          <w:kern w:val="0"/>
          <w:lang w:bidi="hi-IN"/>
          <w14:ligatures w14:val="none"/>
        </w:rPr>
        <w:t>Spawning and Incubation</w:t>
      </w:r>
    </w:p>
    <w:p w14:paraId="004995F5" w14:textId="77777777" w:rsidR="00BE0B80" w:rsidRPr="00BE0B80" w:rsidRDefault="00BE0B80" w:rsidP="00BE0B80">
      <w:pPr>
        <w:numPr>
          <w:ilvl w:val="0"/>
          <w:numId w:val="3"/>
        </w:num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b/>
          <w:bCs/>
          <w:kern w:val="0"/>
          <w:lang w:bidi="hi-IN"/>
          <w14:ligatures w14:val="none"/>
        </w:rPr>
        <w:t>Spawn type</w:t>
      </w:r>
      <w:r w:rsidRPr="00BE0B80">
        <w:rPr>
          <w:rFonts w:ascii="Times New Roman" w:eastAsia="Times New Roman" w:hAnsi="Times New Roman" w:cs="Times New Roman"/>
          <w:kern w:val="0"/>
          <w:lang w:bidi="hi-IN"/>
          <w14:ligatures w14:val="none"/>
        </w:rPr>
        <w:t>: Wheat grain spawn was prepared and used for inoculation.</w:t>
      </w:r>
    </w:p>
    <w:p w14:paraId="220A7A9F" w14:textId="77777777" w:rsidR="00BE0B80" w:rsidRPr="00BE0B80" w:rsidRDefault="00BE0B80" w:rsidP="00BE0B80">
      <w:pPr>
        <w:numPr>
          <w:ilvl w:val="0"/>
          <w:numId w:val="3"/>
        </w:num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b/>
          <w:bCs/>
          <w:kern w:val="0"/>
          <w:lang w:bidi="hi-IN"/>
          <w14:ligatures w14:val="none"/>
        </w:rPr>
        <w:t>Spawning method</w:t>
      </w:r>
      <w:r w:rsidRPr="00BE0B80">
        <w:rPr>
          <w:rFonts w:ascii="Times New Roman" w:eastAsia="Times New Roman" w:hAnsi="Times New Roman" w:cs="Times New Roman"/>
          <w:kern w:val="0"/>
          <w:lang w:bidi="hi-IN"/>
          <w14:ligatures w14:val="none"/>
        </w:rPr>
        <w:t>: Layer spawning technique was adopted to ensure even mycelial spread throughout the substrate.</w:t>
      </w:r>
    </w:p>
    <w:p w14:paraId="070EFC76" w14:textId="77777777" w:rsidR="00BE0B80" w:rsidRPr="00BE0B80" w:rsidRDefault="00BE0B80" w:rsidP="00BE0B80">
      <w:pPr>
        <w:numPr>
          <w:ilvl w:val="0"/>
          <w:numId w:val="3"/>
        </w:num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b/>
          <w:bCs/>
          <w:kern w:val="0"/>
          <w:lang w:bidi="hi-IN"/>
          <w14:ligatures w14:val="none"/>
        </w:rPr>
        <w:t>Environmental conditions</w:t>
      </w:r>
      <w:r w:rsidRPr="00BE0B80">
        <w:rPr>
          <w:rFonts w:ascii="Times New Roman" w:eastAsia="Times New Roman" w:hAnsi="Times New Roman" w:cs="Times New Roman"/>
          <w:kern w:val="0"/>
          <w:lang w:bidi="hi-IN"/>
          <w14:ligatures w14:val="none"/>
        </w:rPr>
        <w:t>: Incubation was carried out in cropping rooms maintained at 22–28 °C and 80–90% relative humidity. Adequate ventilation and diffused light were provided during fruiting.</w:t>
      </w:r>
    </w:p>
    <w:p w14:paraId="64F7DC6F" w14:textId="77777777" w:rsidR="00BE0B80" w:rsidRPr="00BE0B80" w:rsidRDefault="00BE0B80" w:rsidP="00BE0B80">
      <w:pPr>
        <w:spacing w:before="100" w:beforeAutospacing="1" w:after="100" w:afterAutospacing="1" w:line="360" w:lineRule="auto"/>
        <w:jc w:val="both"/>
        <w:outlineLvl w:val="3"/>
        <w:rPr>
          <w:rFonts w:ascii="Times New Roman" w:eastAsia="Times New Roman" w:hAnsi="Times New Roman" w:cs="Times New Roman"/>
          <w:b/>
          <w:bCs/>
          <w:kern w:val="0"/>
          <w:lang w:bidi="hi-IN"/>
          <w14:ligatures w14:val="none"/>
        </w:rPr>
      </w:pPr>
      <w:r w:rsidRPr="00BE0B80">
        <w:rPr>
          <w:rFonts w:ascii="Times New Roman" w:eastAsia="Times New Roman" w:hAnsi="Times New Roman" w:cs="Times New Roman"/>
          <w:b/>
          <w:bCs/>
          <w:kern w:val="0"/>
          <w:lang w:bidi="hi-IN"/>
          <w14:ligatures w14:val="none"/>
        </w:rPr>
        <w:t>Observations Recorded</w:t>
      </w:r>
    </w:p>
    <w:p w14:paraId="13D0768D" w14:textId="77777777" w:rsidR="00BE0B80" w:rsidRPr="00BE0B80" w:rsidRDefault="00BE0B80" w:rsidP="00BE0B80">
      <w:pPr>
        <w:numPr>
          <w:ilvl w:val="0"/>
          <w:numId w:val="4"/>
        </w:num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b/>
          <w:bCs/>
          <w:kern w:val="0"/>
          <w:lang w:bidi="hi-IN"/>
          <w14:ligatures w14:val="none"/>
        </w:rPr>
        <w:t>Spawn run duration (days)</w:t>
      </w:r>
      <w:r w:rsidRPr="00BE0B80">
        <w:rPr>
          <w:rFonts w:ascii="Times New Roman" w:eastAsia="Times New Roman" w:hAnsi="Times New Roman" w:cs="Times New Roman"/>
          <w:kern w:val="0"/>
          <w:lang w:bidi="hi-IN"/>
          <w14:ligatures w14:val="none"/>
        </w:rPr>
        <w:t xml:space="preserve"> – period required for complete colonization of the substrate by mycelium.</w:t>
      </w:r>
    </w:p>
    <w:p w14:paraId="3F60CC19" w14:textId="77777777" w:rsidR="00BE0B80" w:rsidRPr="00BE0B80" w:rsidRDefault="00BE0B80" w:rsidP="00BE0B80">
      <w:pPr>
        <w:numPr>
          <w:ilvl w:val="0"/>
          <w:numId w:val="4"/>
        </w:num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b/>
          <w:bCs/>
          <w:kern w:val="0"/>
          <w:lang w:bidi="hi-IN"/>
          <w14:ligatures w14:val="none"/>
        </w:rPr>
        <w:t>Pinhead initiation (days)</w:t>
      </w:r>
      <w:r w:rsidRPr="00BE0B80">
        <w:rPr>
          <w:rFonts w:ascii="Times New Roman" w:eastAsia="Times New Roman" w:hAnsi="Times New Roman" w:cs="Times New Roman"/>
          <w:kern w:val="0"/>
          <w:lang w:bidi="hi-IN"/>
          <w14:ligatures w14:val="none"/>
        </w:rPr>
        <w:t xml:space="preserve"> – time interval from spawning to appearance of pinheads.</w:t>
      </w:r>
    </w:p>
    <w:p w14:paraId="7F82C2DB" w14:textId="77777777" w:rsidR="00BE0B80" w:rsidRPr="00BE0B80" w:rsidRDefault="00BE0B80" w:rsidP="00BE0B80">
      <w:pPr>
        <w:numPr>
          <w:ilvl w:val="0"/>
          <w:numId w:val="4"/>
        </w:num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b/>
          <w:bCs/>
          <w:kern w:val="0"/>
          <w:lang w:bidi="hi-IN"/>
          <w14:ligatures w14:val="none"/>
        </w:rPr>
        <w:t>Total yield (g)</w:t>
      </w:r>
      <w:r w:rsidRPr="00BE0B80">
        <w:rPr>
          <w:rFonts w:ascii="Times New Roman" w:eastAsia="Times New Roman" w:hAnsi="Times New Roman" w:cs="Times New Roman"/>
          <w:kern w:val="0"/>
          <w:lang w:bidi="hi-IN"/>
          <w14:ligatures w14:val="none"/>
        </w:rPr>
        <w:t xml:space="preserve"> – cumulative fresh weight of mushroom fruiting bodies harvested.</w:t>
      </w:r>
    </w:p>
    <w:p w14:paraId="567A3B5A" w14:textId="77777777" w:rsidR="00BE0B80" w:rsidRPr="00BE0B80" w:rsidRDefault="00BE0B80" w:rsidP="00BE0B80">
      <w:pPr>
        <w:numPr>
          <w:ilvl w:val="0"/>
          <w:numId w:val="4"/>
        </w:numPr>
        <w:spacing w:before="100" w:beforeAutospacing="1" w:after="100" w:afterAutospacing="1" w:line="360" w:lineRule="auto"/>
        <w:jc w:val="both"/>
        <w:rPr>
          <w:rFonts w:ascii="Times New Roman" w:eastAsia="Times New Roman" w:hAnsi="Times New Roman" w:cs="Times New Roman"/>
          <w:kern w:val="0"/>
          <w:lang w:bidi="hi-IN"/>
          <w14:ligatures w14:val="none"/>
        </w:rPr>
      </w:pPr>
      <w:r w:rsidRPr="00BE0B80">
        <w:rPr>
          <w:rFonts w:ascii="Times New Roman" w:eastAsia="Times New Roman" w:hAnsi="Times New Roman" w:cs="Times New Roman"/>
          <w:b/>
          <w:bCs/>
          <w:kern w:val="0"/>
          <w:lang w:bidi="hi-IN"/>
          <w14:ligatures w14:val="none"/>
        </w:rPr>
        <w:t>Biological efficiency (BE%)</w:t>
      </w:r>
      <w:r w:rsidRPr="00BE0B80">
        <w:rPr>
          <w:rFonts w:ascii="Times New Roman" w:eastAsia="Times New Roman" w:hAnsi="Times New Roman" w:cs="Times New Roman"/>
          <w:kern w:val="0"/>
          <w:lang w:bidi="hi-IN"/>
          <w14:ligatures w14:val="none"/>
        </w:rPr>
        <w:t xml:space="preserve"> – calculated as:</w:t>
      </w:r>
    </w:p>
    <w:p w14:paraId="236D02F6" w14:textId="41C9423E" w:rsidR="00BE0B80" w:rsidRDefault="00BE0B80" w:rsidP="00BE0B80">
      <w:pPr>
        <w:spacing w:line="360" w:lineRule="auto"/>
        <w:jc w:val="both"/>
        <w:rPr>
          <w:rFonts w:ascii="Times New Roman" w:eastAsia="Times New Roman" w:hAnsi="Times New Roman" w:cs="Times New Roman"/>
          <w:kern w:val="0"/>
          <w:lang w:bidi="hi-IN"/>
          <w14:ligatures w14:val="none"/>
        </w:rPr>
      </w:pPr>
      <w:r>
        <w:rPr>
          <w:rFonts w:ascii="Times New Roman" w:eastAsia="Times New Roman" w:hAnsi="Times New Roman" w:cs="Times New Roman"/>
          <w:kern w:val="0"/>
          <w:lang w:bidi="hi-IN"/>
          <w14:ligatures w14:val="none"/>
        </w:rPr>
        <w:t xml:space="preserve">         </w:t>
      </w:r>
      <w:proofErr w:type="gramStart"/>
      <w:r w:rsidRPr="00BE0B80">
        <w:rPr>
          <w:rFonts w:ascii="Times New Roman" w:eastAsia="Times New Roman" w:hAnsi="Times New Roman" w:cs="Times New Roman"/>
          <w:kern w:val="0"/>
          <w:lang w:bidi="hi-IN"/>
          <w14:ligatures w14:val="none"/>
        </w:rPr>
        <w:t>BE(</w:t>
      </w:r>
      <w:proofErr w:type="gramEnd"/>
      <w:r w:rsidRPr="00BE0B80">
        <w:rPr>
          <w:rFonts w:ascii="Times New Roman" w:eastAsia="Times New Roman" w:hAnsi="Times New Roman" w:cs="Times New Roman"/>
          <w:kern w:val="0"/>
          <w:lang w:bidi="hi-IN"/>
          <w14:ligatures w14:val="none"/>
        </w:rPr>
        <w:t>%) =</w:t>
      </w:r>
      <w:r>
        <w:rPr>
          <w:rFonts w:ascii="Times New Roman" w:eastAsia="Times New Roman" w:hAnsi="Times New Roman" w:cs="Times New Roman"/>
          <w:kern w:val="0"/>
          <w:lang w:bidi="hi-IN"/>
          <w14:ligatures w14:val="none"/>
        </w:rPr>
        <w:t xml:space="preserve"> </w:t>
      </w:r>
      <w:r w:rsidRPr="00BE0B80">
        <w:rPr>
          <w:rFonts w:ascii="Times New Roman" w:eastAsia="Times New Roman" w:hAnsi="Times New Roman" w:cs="Times New Roman"/>
          <w:kern w:val="0"/>
          <w:lang w:bidi="hi-IN"/>
          <w14:ligatures w14:val="none"/>
        </w:rPr>
        <w:t>Fresh weight of mushrooms (g)</w:t>
      </w:r>
      <w:r>
        <w:rPr>
          <w:rFonts w:ascii="Times New Roman" w:eastAsia="Times New Roman" w:hAnsi="Times New Roman" w:cs="Times New Roman"/>
          <w:kern w:val="0"/>
          <w:lang w:bidi="hi-IN"/>
          <w14:ligatures w14:val="none"/>
        </w:rPr>
        <w:t xml:space="preserve"> / </w:t>
      </w:r>
      <w:r w:rsidRPr="00BE0B80">
        <w:rPr>
          <w:rFonts w:ascii="Times New Roman" w:eastAsia="Times New Roman" w:hAnsi="Times New Roman" w:cs="Times New Roman"/>
          <w:kern w:val="0"/>
          <w:lang w:bidi="hi-IN"/>
          <w14:ligatures w14:val="none"/>
        </w:rPr>
        <w:t>Dry weight of substrate (g)</w:t>
      </w:r>
      <w:r>
        <w:rPr>
          <w:rFonts w:ascii="Times New Roman" w:eastAsia="Times New Roman" w:hAnsi="Times New Roman" w:cs="Times New Roman"/>
          <w:kern w:val="0"/>
          <w:lang w:bidi="hi-IN"/>
          <w14:ligatures w14:val="none"/>
        </w:rPr>
        <w:t xml:space="preserve"> </w:t>
      </w:r>
      <w:r w:rsidRPr="00BE0B80">
        <w:rPr>
          <w:rFonts w:ascii="Times New Roman" w:eastAsia="Times New Roman" w:hAnsi="Times New Roman" w:cs="Times New Roman"/>
          <w:kern w:val="0"/>
          <w:lang w:bidi="hi-IN"/>
          <w14:ligatures w14:val="none"/>
        </w:rPr>
        <w:t>×100</w:t>
      </w:r>
    </w:p>
    <w:p w14:paraId="20D88F8E" w14:textId="77777777" w:rsidR="00BE0B80" w:rsidRDefault="00BE0B80" w:rsidP="00BE0B80">
      <w:pPr>
        <w:spacing w:line="360" w:lineRule="auto"/>
        <w:jc w:val="both"/>
        <w:rPr>
          <w:rFonts w:ascii="Times New Roman" w:eastAsia="Times New Roman" w:hAnsi="Times New Roman" w:cs="Times New Roman"/>
          <w:kern w:val="0"/>
          <w:lang w:bidi="hi-IN"/>
          <w14:ligatures w14:val="none"/>
        </w:rPr>
      </w:pPr>
    </w:p>
    <w:p w14:paraId="6C32D5D0" w14:textId="28174C58" w:rsidR="00383A73" w:rsidRPr="00600F39" w:rsidRDefault="00383A73" w:rsidP="00BE0B80">
      <w:pPr>
        <w:spacing w:line="360" w:lineRule="auto"/>
        <w:jc w:val="both"/>
        <w:rPr>
          <w:rFonts w:ascii="Times New Roman" w:hAnsi="Times New Roman" w:cs="Times New Roman"/>
          <w:b/>
          <w:bCs/>
          <w:sz w:val="28"/>
          <w:szCs w:val="28"/>
        </w:rPr>
      </w:pPr>
      <w:r w:rsidRPr="00600F39">
        <w:rPr>
          <w:rFonts w:ascii="Times New Roman" w:hAnsi="Times New Roman" w:cs="Times New Roman"/>
          <w:b/>
          <w:bCs/>
          <w:sz w:val="28"/>
          <w:szCs w:val="28"/>
        </w:rPr>
        <w:t>Result and Discussion</w:t>
      </w:r>
    </w:p>
    <w:p w14:paraId="1488D4C4" w14:textId="77777777" w:rsidR="00383A73" w:rsidRPr="00383A73" w:rsidRDefault="00383A73" w:rsidP="00383A73">
      <w:pPr>
        <w:spacing w:line="360" w:lineRule="auto"/>
        <w:jc w:val="both"/>
        <w:rPr>
          <w:rFonts w:ascii="Times New Roman" w:hAnsi="Times New Roman" w:cs="Times New Roman"/>
        </w:rPr>
      </w:pPr>
      <w:r w:rsidRPr="00383A73">
        <w:rPr>
          <w:rFonts w:ascii="Times New Roman" w:hAnsi="Times New Roman" w:cs="Times New Roman"/>
          <w:b/>
          <w:bCs/>
        </w:rPr>
        <w:lastRenderedPageBreak/>
        <w:t xml:space="preserve">Effect of different spawning rates on growth and yield (g) of </w:t>
      </w:r>
      <w:r w:rsidRPr="009654E0">
        <w:rPr>
          <w:rFonts w:ascii="Times New Roman" w:hAnsi="Times New Roman" w:cs="Times New Roman"/>
          <w:b/>
          <w:bCs/>
          <w:i/>
          <w:iCs/>
        </w:rPr>
        <w:t xml:space="preserve">P. </w:t>
      </w:r>
      <w:proofErr w:type="spellStart"/>
      <w:r w:rsidRPr="009654E0">
        <w:rPr>
          <w:rFonts w:ascii="Times New Roman" w:hAnsi="Times New Roman" w:cs="Times New Roman"/>
          <w:b/>
          <w:bCs/>
          <w:i/>
          <w:iCs/>
        </w:rPr>
        <w:t>pulmonarius</w:t>
      </w:r>
      <w:proofErr w:type="spellEnd"/>
      <w:r w:rsidRPr="00383A73">
        <w:rPr>
          <w:rFonts w:ascii="Times New Roman" w:hAnsi="Times New Roman" w:cs="Times New Roman"/>
          <w:b/>
          <w:bCs/>
        </w:rPr>
        <w:t xml:space="preserve"> on wheat straw substrate</w:t>
      </w:r>
      <w:r w:rsidRPr="00383A73">
        <w:rPr>
          <w:rFonts w:ascii="Times New Roman" w:hAnsi="Times New Roman" w:cs="Times New Roman"/>
        </w:rPr>
        <w:t xml:space="preserve">. </w:t>
      </w:r>
    </w:p>
    <w:p w14:paraId="5FC40940" w14:textId="7194E8DD"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 xml:space="preserve">Different spawning rates i.e. 2,4,6, and 8 % were used see </w:t>
      </w:r>
      <w:proofErr w:type="gramStart"/>
      <w:r w:rsidRPr="00383A73">
        <w:rPr>
          <w:rFonts w:ascii="Times New Roman" w:hAnsi="Times New Roman" w:cs="Times New Roman"/>
        </w:rPr>
        <w:t>to  their</w:t>
      </w:r>
      <w:proofErr w:type="gramEnd"/>
      <w:r w:rsidRPr="00383A73">
        <w:rPr>
          <w:rFonts w:ascii="Times New Roman" w:hAnsi="Times New Roman" w:cs="Times New Roman"/>
        </w:rPr>
        <w:t xml:space="preserve"> influence on spawn run ,pin head initiation ,yield and B.E.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Pr>
          <w:rFonts w:ascii="Times New Roman" w:hAnsi="Times New Roman" w:cs="Times New Roman"/>
          <w:i/>
          <w:iCs/>
        </w:rPr>
        <w:t xml:space="preserve"> </w:t>
      </w:r>
      <w:r w:rsidRPr="00383A73">
        <w:rPr>
          <w:rFonts w:ascii="Times New Roman" w:hAnsi="Times New Roman" w:cs="Times New Roman"/>
        </w:rPr>
        <w:t>The experiment was</w:t>
      </w:r>
      <w:r w:rsidRPr="00383A73">
        <w:rPr>
          <w:rFonts w:ascii="Times New Roman" w:hAnsi="Times New Roman" w:cs="Times New Roman"/>
          <w:i/>
          <w:iCs/>
        </w:rPr>
        <w:t xml:space="preserve"> </w:t>
      </w:r>
      <w:r w:rsidRPr="00383A73">
        <w:rPr>
          <w:rFonts w:ascii="Times New Roman" w:hAnsi="Times New Roman" w:cs="Times New Roman"/>
        </w:rPr>
        <w:t xml:space="preserve">conducted 2 seasons (rainy and winter season) on wheat straw substrate and results are presented in Table </w:t>
      </w:r>
      <w:r w:rsidR="00E14C0F">
        <w:rPr>
          <w:rFonts w:ascii="Times New Roman" w:hAnsi="Times New Roman" w:cs="Times New Roman"/>
        </w:rPr>
        <w:t xml:space="preserve">1 </w:t>
      </w:r>
      <w:r w:rsidRPr="00383A73">
        <w:rPr>
          <w:rFonts w:ascii="Times New Roman" w:hAnsi="Times New Roman" w:cs="Times New Roman"/>
        </w:rPr>
        <w:t xml:space="preserve">and Fig. </w:t>
      </w:r>
      <w:r w:rsidR="00E14C0F">
        <w:rPr>
          <w:rFonts w:ascii="Times New Roman" w:hAnsi="Times New Roman" w:cs="Times New Roman"/>
        </w:rPr>
        <w:t>1.</w:t>
      </w:r>
    </w:p>
    <w:p w14:paraId="7EA3D7A7" w14:textId="77777777" w:rsidR="00383A73" w:rsidRPr="00E471E2" w:rsidRDefault="00383A73" w:rsidP="00383A73">
      <w:pPr>
        <w:autoSpaceDE w:val="0"/>
        <w:autoSpaceDN w:val="0"/>
        <w:adjustRightInd w:val="0"/>
        <w:spacing w:after="0" w:line="360" w:lineRule="auto"/>
        <w:jc w:val="both"/>
        <w:rPr>
          <w:rFonts w:ascii="Times New Roman" w:hAnsi="Times New Roman" w:cs="Times New Roman"/>
          <w:b/>
          <w:bCs/>
        </w:rPr>
      </w:pPr>
      <w:r w:rsidRPr="00E471E2">
        <w:rPr>
          <w:rFonts w:ascii="Times New Roman" w:hAnsi="Times New Roman" w:cs="Times New Roman"/>
          <w:b/>
          <w:bCs/>
        </w:rPr>
        <w:t>Spawn run (days):</w:t>
      </w:r>
    </w:p>
    <w:p w14:paraId="6E952816" w14:textId="77777777" w:rsidR="00383A73" w:rsidRPr="00383A73" w:rsidRDefault="00383A73" w:rsidP="00383A73">
      <w:pPr>
        <w:autoSpaceDE w:val="0"/>
        <w:autoSpaceDN w:val="0"/>
        <w:adjustRightInd w:val="0"/>
        <w:spacing w:after="0" w:line="360" w:lineRule="auto"/>
        <w:jc w:val="both"/>
        <w:rPr>
          <w:rFonts w:ascii="Times New Roman" w:hAnsi="Times New Roman" w:cs="Times New Roman"/>
        </w:rPr>
      </w:pPr>
      <w:r w:rsidRPr="00383A73">
        <w:rPr>
          <w:rFonts w:ascii="Times New Roman" w:hAnsi="Times New Roman" w:cs="Times New Roman"/>
        </w:rPr>
        <w:t xml:space="preserve">            It is clear from the table that different spawning rates showed significant variation in the period required for spawn run by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and it varied from (13 -17days</w:t>
      </w:r>
      <w:proofErr w:type="gramStart"/>
      <w:r w:rsidRPr="00383A73">
        <w:rPr>
          <w:rFonts w:ascii="Times New Roman" w:hAnsi="Times New Roman" w:cs="Times New Roman"/>
        </w:rPr>
        <w:t>).In</w:t>
      </w:r>
      <w:proofErr w:type="gramEnd"/>
      <w:r w:rsidRPr="00383A73">
        <w:rPr>
          <w:rFonts w:ascii="Times New Roman" w:hAnsi="Times New Roman" w:cs="Times New Roman"/>
        </w:rPr>
        <w:t xml:space="preserve"> rainy season spawn run period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did not differ significantly with the use of different rate of spawn all studied spawning rates and  took 16 -17 days for mycelial colonization on wheat straw substrate. </w:t>
      </w:r>
    </w:p>
    <w:p w14:paraId="6B2FCF19" w14:textId="691A8181"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 xml:space="preserve">In winter spawn run period significantly influence by different spawning rate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significantly earliest (13.0 days) spawn run was observed at 6% and 8 % (14.0 days) which was significantly delayed in 2 % and 4 % (16, 15 days respectively) both were statistically at par.</w:t>
      </w:r>
    </w:p>
    <w:p w14:paraId="2428DCB5" w14:textId="77777777"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The average period for spawn run was significantly less (15 days) when spawning was done @6 and 8percent However, more (17 days) period required by 2%and 4% (16 days) spawning rate.</w:t>
      </w:r>
    </w:p>
    <w:p w14:paraId="4EA7D183" w14:textId="77777777" w:rsidR="00383A73" w:rsidRPr="00E471E2" w:rsidRDefault="00383A73" w:rsidP="00383A73">
      <w:pPr>
        <w:autoSpaceDE w:val="0"/>
        <w:autoSpaceDN w:val="0"/>
        <w:adjustRightInd w:val="0"/>
        <w:spacing w:after="0" w:line="360" w:lineRule="auto"/>
        <w:jc w:val="both"/>
        <w:rPr>
          <w:rFonts w:ascii="Times New Roman" w:hAnsi="Times New Roman" w:cs="Times New Roman"/>
          <w:b/>
          <w:bCs/>
        </w:rPr>
      </w:pPr>
      <w:r w:rsidRPr="00E471E2">
        <w:rPr>
          <w:rFonts w:ascii="Times New Roman" w:hAnsi="Times New Roman" w:cs="Times New Roman"/>
          <w:b/>
          <w:bCs/>
        </w:rPr>
        <w:t xml:space="preserve">Pinhead initiation (days): </w:t>
      </w:r>
    </w:p>
    <w:p w14:paraId="171D6C8E" w14:textId="77777777"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2704BB">
        <w:rPr>
          <w:rFonts w:ascii="Times New Roman" w:hAnsi="Times New Roman" w:cs="Times New Roman"/>
        </w:rPr>
        <w:t>The period required for pin head initiation in rainy season did not influence much by different spawning rates and it ranged from 3 and 4 days. During winter similar trend was observed, and it varied from 4 - 5 days.</w:t>
      </w:r>
      <w:r w:rsidRPr="00383A73">
        <w:rPr>
          <w:rFonts w:ascii="Times New Roman" w:hAnsi="Times New Roman" w:cs="Times New Roman"/>
        </w:rPr>
        <w:t xml:space="preserve"> </w:t>
      </w:r>
    </w:p>
    <w:p w14:paraId="5EDA2E85" w14:textId="77777777"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 xml:space="preserve">On average of 2 season clearly indicated that different spawning rates did not much influence the initiation of pin head of </w:t>
      </w:r>
      <w:proofErr w:type="spellStart"/>
      <w:proofErr w:type="gramStart"/>
      <w:r w:rsidRPr="00383A73">
        <w:rPr>
          <w:rFonts w:ascii="Times New Roman" w:hAnsi="Times New Roman" w:cs="Times New Roman"/>
          <w:i/>
          <w:iCs/>
        </w:rPr>
        <w:t>P.pulmonarius</w:t>
      </w:r>
      <w:proofErr w:type="spellEnd"/>
      <w:proofErr w:type="gramEnd"/>
      <w:r w:rsidRPr="00383A73">
        <w:rPr>
          <w:rFonts w:ascii="Times New Roman" w:hAnsi="Times New Roman" w:cs="Times New Roman"/>
        </w:rPr>
        <w:t xml:space="preserve">  and required 4- 5 days when spawning was done 2,4,6 and 8%  </w:t>
      </w:r>
    </w:p>
    <w:p w14:paraId="55A917DF" w14:textId="77777777" w:rsidR="00383A73" w:rsidRPr="00E471E2" w:rsidRDefault="00383A73" w:rsidP="00383A73">
      <w:pPr>
        <w:autoSpaceDE w:val="0"/>
        <w:autoSpaceDN w:val="0"/>
        <w:adjustRightInd w:val="0"/>
        <w:spacing w:after="0" w:line="360" w:lineRule="auto"/>
        <w:jc w:val="both"/>
        <w:rPr>
          <w:rFonts w:ascii="Times New Roman" w:hAnsi="Times New Roman" w:cs="Times New Roman"/>
          <w:b/>
          <w:bCs/>
        </w:rPr>
      </w:pPr>
      <w:r w:rsidRPr="00E471E2">
        <w:rPr>
          <w:rFonts w:ascii="Times New Roman" w:hAnsi="Times New Roman" w:cs="Times New Roman"/>
          <w:b/>
          <w:bCs/>
        </w:rPr>
        <w:t xml:space="preserve">Yield (g): </w:t>
      </w:r>
    </w:p>
    <w:p w14:paraId="5305AA91" w14:textId="3C601FDA" w:rsidR="00383A73" w:rsidRPr="002704BB" w:rsidRDefault="00383A73" w:rsidP="00E471E2">
      <w:pPr>
        <w:autoSpaceDE w:val="0"/>
        <w:autoSpaceDN w:val="0"/>
        <w:adjustRightInd w:val="0"/>
        <w:spacing w:after="0" w:line="360" w:lineRule="auto"/>
        <w:ind w:firstLine="720"/>
        <w:jc w:val="both"/>
        <w:rPr>
          <w:rFonts w:ascii="Times New Roman" w:hAnsi="Times New Roman" w:cs="Times New Roman"/>
        </w:rPr>
      </w:pPr>
      <w:r w:rsidRPr="002704BB">
        <w:rPr>
          <w:rFonts w:ascii="Times New Roman" w:hAnsi="Times New Roman" w:cs="Times New Roman"/>
        </w:rPr>
        <w:t xml:space="preserve">The yield of </w:t>
      </w:r>
      <w:r w:rsidRPr="002704BB">
        <w:rPr>
          <w:rFonts w:ascii="Times New Roman" w:hAnsi="Times New Roman" w:cs="Times New Roman"/>
          <w:i/>
          <w:iCs/>
        </w:rPr>
        <w:t xml:space="preserve">P. </w:t>
      </w:r>
      <w:proofErr w:type="spellStart"/>
      <w:r w:rsidRPr="002704BB">
        <w:rPr>
          <w:rFonts w:ascii="Times New Roman" w:hAnsi="Times New Roman" w:cs="Times New Roman"/>
          <w:i/>
          <w:iCs/>
        </w:rPr>
        <w:t>pulmonarius</w:t>
      </w:r>
      <w:proofErr w:type="spellEnd"/>
      <w:r w:rsidRPr="002704BB">
        <w:rPr>
          <w:rFonts w:ascii="Times New Roman" w:hAnsi="Times New Roman" w:cs="Times New Roman"/>
        </w:rPr>
        <w:t xml:space="preserve"> significantly influenced by the different spawning rates in both seasons of cultivation </w:t>
      </w:r>
      <w:proofErr w:type="gramStart"/>
      <w:r w:rsidRPr="002704BB">
        <w:rPr>
          <w:rFonts w:ascii="Times New Roman" w:hAnsi="Times New Roman" w:cs="Times New Roman"/>
        </w:rPr>
        <w:t>In</w:t>
      </w:r>
      <w:proofErr w:type="gramEnd"/>
      <w:r w:rsidRPr="002704BB">
        <w:rPr>
          <w:rFonts w:ascii="Times New Roman" w:hAnsi="Times New Roman" w:cs="Times New Roman"/>
        </w:rPr>
        <w:t xml:space="preserve"> rainy season it varied from (541.36 - 791.28 g). Significantly higher (791.28g) yield was obtained when spawning was done @8%while it was significantly lower (541.36) recorded with 2%</w:t>
      </w:r>
      <w:r w:rsidR="00562C20" w:rsidRPr="002704BB">
        <w:rPr>
          <w:rFonts w:ascii="Times New Roman" w:hAnsi="Times New Roman" w:cs="Times New Roman"/>
        </w:rPr>
        <w:t xml:space="preserve"> </w:t>
      </w:r>
      <w:r w:rsidRPr="002704BB">
        <w:rPr>
          <w:rFonts w:ascii="Times New Roman" w:hAnsi="Times New Roman" w:cs="Times New Roman"/>
        </w:rPr>
        <w:t xml:space="preserve">spawning </w:t>
      </w:r>
      <w:proofErr w:type="gramStart"/>
      <w:r w:rsidRPr="002704BB">
        <w:rPr>
          <w:rFonts w:ascii="Times New Roman" w:hAnsi="Times New Roman" w:cs="Times New Roman"/>
        </w:rPr>
        <w:t>rate .the</w:t>
      </w:r>
      <w:proofErr w:type="gramEnd"/>
      <w:r w:rsidRPr="002704BB">
        <w:rPr>
          <w:rFonts w:ascii="Times New Roman" w:hAnsi="Times New Roman" w:cs="Times New Roman"/>
        </w:rPr>
        <w:t xml:space="preserve"> spawning rate 4% and 6% gave 582.69 and 696.47 fresh yield of </w:t>
      </w:r>
      <w:r w:rsidRPr="002704BB">
        <w:rPr>
          <w:rFonts w:ascii="Times New Roman" w:hAnsi="Times New Roman" w:cs="Times New Roman"/>
          <w:i/>
          <w:iCs/>
        </w:rPr>
        <w:t xml:space="preserve">P </w:t>
      </w:r>
      <w:proofErr w:type="spellStart"/>
      <w:r w:rsidRPr="002704BB">
        <w:rPr>
          <w:rFonts w:ascii="Times New Roman" w:hAnsi="Times New Roman" w:cs="Times New Roman"/>
          <w:i/>
          <w:iCs/>
        </w:rPr>
        <w:t>pulmonarius</w:t>
      </w:r>
      <w:proofErr w:type="spellEnd"/>
      <w:r w:rsidRPr="002704BB">
        <w:rPr>
          <w:rFonts w:ascii="Times New Roman" w:hAnsi="Times New Roman" w:cs="Times New Roman"/>
        </w:rPr>
        <w:t xml:space="preserve">  The experiment was repeated in winter, and it was found that the higher spawning rate produced more yield as spawning rate decrease yield was </w:t>
      </w:r>
      <w:r w:rsidRPr="002704BB">
        <w:rPr>
          <w:rFonts w:ascii="Times New Roman" w:hAnsi="Times New Roman" w:cs="Times New Roman"/>
        </w:rPr>
        <w:lastRenderedPageBreak/>
        <w:t>also reduced. Significantly more (762.36 g) yield was achieved at 8% and significantly lower (555.23 g) was recorded at 2% followed by 4% (575.63 g) and 6% (675.59 g).</w:t>
      </w:r>
    </w:p>
    <w:p w14:paraId="1B6D4D60" w14:textId="77777777"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2704BB">
        <w:rPr>
          <w:rFonts w:ascii="Times New Roman" w:hAnsi="Times New Roman" w:cs="Times New Roman"/>
        </w:rPr>
        <w:t xml:space="preserve">On average of 2 seasons indicate that 8% spawning rate gave considerably more (776.82) yield of </w:t>
      </w:r>
      <w:r w:rsidRPr="002704BB">
        <w:rPr>
          <w:rFonts w:ascii="Times New Roman" w:hAnsi="Times New Roman" w:cs="Times New Roman"/>
          <w:i/>
          <w:iCs/>
        </w:rPr>
        <w:t xml:space="preserve">P </w:t>
      </w:r>
      <w:proofErr w:type="spellStart"/>
      <w:r w:rsidRPr="002704BB">
        <w:rPr>
          <w:rFonts w:ascii="Times New Roman" w:hAnsi="Times New Roman" w:cs="Times New Roman"/>
          <w:i/>
          <w:iCs/>
        </w:rPr>
        <w:t>pulmonarius</w:t>
      </w:r>
      <w:proofErr w:type="spellEnd"/>
      <w:r w:rsidRPr="002704BB">
        <w:rPr>
          <w:rFonts w:ascii="Times New Roman" w:hAnsi="Times New Roman" w:cs="Times New Roman"/>
          <w:i/>
          <w:iCs/>
        </w:rPr>
        <w:t xml:space="preserve"> </w:t>
      </w:r>
      <w:r w:rsidRPr="002704BB">
        <w:rPr>
          <w:rFonts w:ascii="Times New Roman" w:hAnsi="Times New Roman" w:cs="Times New Roman"/>
        </w:rPr>
        <w:t>whereas it was at least (548.30 g) recorded with 2% spawning rate at other concentration it was observed 579.16 g and 686.03 g at 4 % and 6 % respectively.</w:t>
      </w:r>
    </w:p>
    <w:p w14:paraId="4B3E2767" w14:textId="77777777" w:rsidR="00383A73" w:rsidRPr="00E471E2" w:rsidRDefault="00383A73" w:rsidP="00383A73">
      <w:pPr>
        <w:autoSpaceDE w:val="0"/>
        <w:autoSpaceDN w:val="0"/>
        <w:adjustRightInd w:val="0"/>
        <w:spacing w:after="0" w:line="360" w:lineRule="auto"/>
        <w:jc w:val="both"/>
        <w:rPr>
          <w:rFonts w:ascii="Times New Roman" w:hAnsi="Times New Roman" w:cs="Times New Roman"/>
          <w:b/>
          <w:bCs/>
        </w:rPr>
      </w:pPr>
      <w:r w:rsidRPr="00E471E2">
        <w:rPr>
          <w:rFonts w:ascii="Times New Roman" w:hAnsi="Times New Roman" w:cs="Times New Roman"/>
          <w:b/>
          <w:bCs/>
        </w:rPr>
        <w:t>Biological Efficiency (%):</w:t>
      </w:r>
    </w:p>
    <w:p w14:paraId="2A7A77DB" w14:textId="77777777" w:rsidR="00383A73" w:rsidRPr="00383A73" w:rsidRDefault="00383A73" w:rsidP="00E471E2">
      <w:pPr>
        <w:autoSpaceDE w:val="0"/>
        <w:autoSpaceDN w:val="0"/>
        <w:adjustRightInd w:val="0"/>
        <w:spacing w:after="0" w:line="360" w:lineRule="auto"/>
        <w:ind w:firstLine="720"/>
        <w:jc w:val="both"/>
        <w:rPr>
          <w:rFonts w:ascii="Times New Roman" w:hAnsi="Times New Roman" w:cs="Times New Roman"/>
        </w:rPr>
      </w:pPr>
      <w:r w:rsidRPr="00383A73">
        <w:rPr>
          <w:rFonts w:ascii="Times New Roman" w:hAnsi="Times New Roman" w:cs="Times New Roman"/>
        </w:rPr>
        <w:t xml:space="preserve">The biological efficiency in both studied seasons are in accordance with that of yield and it varied from 54.14 % to 79.13 percent. In both season the highest biological efficiency was noted at 8% spawning rate whereas it was least noticed at 2% spawning rate in both studied season </w:t>
      </w:r>
    </w:p>
    <w:p w14:paraId="2E8A6928" w14:textId="77777777" w:rsidR="00383A73" w:rsidRPr="00383A73" w:rsidRDefault="00383A73" w:rsidP="00383A73">
      <w:pPr>
        <w:autoSpaceDE w:val="0"/>
        <w:autoSpaceDN w:val="0"/>
        <w:adjustRightInd w:val="0"/>
        <w:spacing w:after="0" w:line="360" w:lineRule="auto"/>
        <w:rPr>
          <w:rFonts w:ascii="Times New Roman" w:hAnsi="Times New Roman" w:cs="Times New Roman"/>
          <w:b/>
          <w:bCs/>
        </w:rPr>
        <w:sectPr w:rsidR="00383A73" w:rsidRPr="00383A73" w:rsidSect="00383A73">
          <w:pgSz w:w="11907" w:h="16839" w:code="9"/>
          <w:pgMar w:top="1440" w:right="1440" w:bottom="1440" w:left="1440" w:header="720" w:footer="720" w:gutter="0"/>
          <w:cols w:space="720"/>
          <w:docGrid w:linePitch="360"/>
        </w:sectPr>
      </w:pPr>
    </w:p>
    <w:p w14:paraId="0EF0DD28" w14:textId="77777777" w:rsidR="00383A73" w:rsidRPr="00383A73" w:rsidRDefault="00383A73" w:rsidP="00383A73">
      <w:pPr>
        <w:autoSpaceDE w:val="0"/>
        <w:autoSpaceDN w:val="0"/>
        <w:adjustRightInd w:val="0"/>
        <w:spacing w:after="0" w:line="360" w:lineRule="auto"/>
        <w:rPr>
          <w:rFonts w:ascii="Times New Roman" w:hAnsi="Times New Roman" w:cs="Times New Roman"/>
          <w:b/>
          <w:bCs/>
        </w:rPr>
      </w:pPr>
    </w:p>
    <w:p w14:paraId="4960EECB" w14:textId="4E459F09" w:rsidR="00383A73" w:rsidRPr="00383A73" w:rsidRDefault="00383A73" w:rsidP="00383A73">
      <w:pPr>
        <w:autoSpaceDE w:val="0"/>
        <w:autoSpaceDN w:val="0"/>
        <w:adjustRightInd w:val="0"/>
        <w:spacing w:after="0" w:line="360" w:lineRule="auto"/>
        <w:rPr>
          <w:rFonts w:ascii="Times New Roman" w:hAnsi="Times New Roman" w:cs="Times New Roman"/>
          <w:b/>
          <w:bCs/>
        </w:rPr>
      </w:pPr>
      <w:r w:rsidRPr="00383A73">
        <w:rPr>
          <w:rFonts w:ascii="Times New Roman" w:hAnsi="Times New Roman" w:cs="Times New Roman"/>
          <w:b/>
          <w:bCs/>
        </w:rPr>
        <w:tab/>
      </w:r>
      <w:r w:rsidR="00347D4A">
        <w:rPr>
          <w:rFonts w:ascii="Times New Roman" w:hAnsi="Times New Roman" w:cs="Times New Roman"/>
          <w:b/>
          <w:bCs/>
        </w:rPr>
        <w:t>Table 1:</w:t>
      </w:r>
      <w:r w:rsidRPr="00383A73">
        <w:rPr>
          <w:rFonts w:ascii="Times New Roman" w:hAnsi="Times New Roman" w:cs="Times New Roman"/>
          <w:b/>
          <w:bCs/>
        </w:rPr>
        <w:t xml:space="preserve"> Effect of different spawning rates on growth and yield (g) of </w:t>
      </w:r>
      <w:r w:rsidRPr="00383A73">
        <w:rPr>
          <w:rFonts w:ascii="Times New Roman" w:hAnsi="Times New Roman" w:cs="Times New Roman"/>
          <w:b/>
          <w:bCs/>
          <w:i/>
          <w:iCs/>
        </w:rPr>
        <w:t xml:space="preserve">P. </w:t>
      </w:r>
      <w:proofErr w:type="spellStart"/>
      <w:r w:rsidRPr="00383A73">
        <w:rPr>
          <w:rFonts w:ascii="Times New Roman" w:hAnsi="Times New Roman" w:cs="Times New Roman"/>
          <w:b/>
          <w:bCs/>
          <w:i/>
          <w:iCs/>
        </w:rPr>
        <w:t>pulmonarius</w:t>
      </w:r>
      <w:proofErr w:type="spellEnd"/>
      <w:r w:rsidRPr="00383A73">
        <w:rPr>
          <w:rFonts w:ascii="Times New Roman" w:hAnsi="Times New Roman" w:cs="Times New Roman"/>
          <w:b/>
          <w:bCs/>
          <w:i/>
          <w:iCs/>
        </w:rPr>
        <w:t xml:space="preserve"> </w:t>
      </w:r>
      <w:r w:rsidRPr="00383A73">
        <w:rPr>
          <w:rFonts w:ascii="Times New Roman" w:hAnsi="Times New Roman" w:cs="Times New Roman"/>
          <w:b/>
          <w:bCs/>
        </w:rPr>
        <w:t>on wheat straw</w:t>
      </w:r>
      <w:r w:rsidRPr="00383A73">
        <w:rPr>
          <w:rFonts w:ascii="Times New Roman" w:hAnsi="Times New Roman" w:cs="Times New Roman"/>
          <w:b/>
          <w:bCs/>
          <w:i/>
          <w:iCs/>
        </w:rPr>
        <w:t>.</w:t>
      </w:r>
    </w:p>
    <w:tbl>
      <w:tblPr>
        <w:tblStyle w:val="TableGrid"/>
        <w:tblW w:w="5000" w:type="pct"/>
        <w:tblLook w:val="0600" w:firstRow="0" w:lastRow="0" w:firstColumn="0" w:lastColumn="0" w:noHBand="1" w:noVBand="1"/>
      </w:tblPr>
      <w:tblGrid>
        <w:gridCol w:w="570"/>
        <w:gridCol w:w="2685"/>
        <w:gridCol w:w="710"/>
        <w:gridCol w:w="830"/>
        <w:gridCol w:w="1069"/>
        <w:gridCol w:w="710"/>
        <w:gridCol w:w="830"/>
        <w:gridCol w:w="1069"/>
        <w:gridCol w:w="876"/>
        <w:gridCol w:w="876"/>
        <w:gridCol w:w="1069"/>
        <w:gridCol w:w="756"/>
        <w:gridCol w:w="830"/>
        <w:gridCol w:w="1069"/>
      </w:tblGrid>
      <w:tr w:rsidR="00383A73" w:rsidRPr="00383A73" w14:paraId="545F481A" w14:textId="77777777" w:rsidTr="00D54307">
        <w:trPr>
          <w:trHeight w:val="825"/>
        </w:trPr>
        <w:tc>
          <w:tcPr>
            <w:tcW w:w="204" w:type="pct"/>
            <w:vMerge w:val="restart"/>
            <w:vAlign w:val="center"/>
            <w:hideMark/>
          </w:tcPr>
          <w:p w14:paraId="26B5C27B"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Tr. No.</w:t>
            </w:r>
          </w:p>
        </w:tc>
        <w:tc>
          <w:tcPr>
            <w:tcW w:w="1181" w:type="pct"/>
            <w:vMerge w:val="restart"/>
            <w:vAlign w:val="center"/>
            <w:hideMark/>
          </w:tcPr>
          <w:p w14:paraId="25F2AF45"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Spawning rate</w:t>
            </w:r>
          </w:p>
        </w:tc>
        <w:tc>
          <w:tcPr>
            <w:tcW w:w="839" w:type="pct"/>
            <w:gridSpan w:val="3"/>
            <w:vAlign w:val="center"/>
            <w:hideMark/>
          </w:tcPr>
          <w:p w14:paraId="6A3AA196"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Spawn run (days)</w:t>
            </w:r>
          </w:p>
        </w:tc>
        <w:tc>
          <w:tcPr>
            <w:tcW w:w="839" w:type="pct"/>
            <w:gridSpan w:val="3"/>
            <w:vAlign w:val="center"/>
            <w:hideMark/>
          </w:tcPr>
          <w:p w14:paraId="6655E82F"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Pinhead initiation (days)</w:t>
            </w:r>
          </w:p>
        </w:tc>
        <w:tc>
          <w:tcPr>
            <w:tcW w:w="1011" w:type="pct"/>
            <w:gridSpan w:val="3"/>
            <w:vAlign w:val="center"/>
            <w:hideMark/>
          </w:tcPr>
          <w:p w14:paraId="08B9341C"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Yield (g)</w:t>
            </w:r>
          </w:p>
        </w:tc>
        <w:tc>
          <w:tcPr>
            <w:tcW w:w="925" w:type="pct"/>
            <w:gridSpan w:val="3"/>
            <w:vAlign w:val="center"/>
            <w:hideMark/>
          </w:tcPr>
          <w:p w14:paraId="4410D244"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Biological Efficiency (%)</w:t>
            </w:r>
          </w:p>
        </w:tc>
      </w:tr>
      <w:tr w:rsidR="00383A73" w:rsidRPr="00383A73" w14:paraId="481CEFA4" w14:textId="77777777" w:rsidTr="00D54307">
        <w:trPr>
          <w:trHeight w:val="636"/>
        </w:trPr>
        <w:tc>
          <w:tcPr>
            <w:tcW w:w="204" w:type="pct"/>
            <w:vMerge/>
            <w:vAlign w:val="center"/>
            <w:hideMark/>
          </w:tcPr>
          <w:p w14:paraId="665DFFA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p>
        </w:tc>
        <w:tc>
          <w:tcPr>
            <w:tcW w:w="1181" w:type="pct"/>
            <w:vMerge/>
            <w:vAlign w:val="center"/>
            <w:hideMark/>
          </w:tcPr>
          <w:p w14:paraId="3F24E32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p>
        </w:tc>
        <w:tc>
          <w:tcPr>
            <w:tcW w:w="228" w:type="pct"/>
            <w:vAlign w:val="center"/>
            <w:hideMark/>
          </w:tcPr>
          <w:p w14:paraId="052B78A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28" w:type="pct"/>
            <w:vAlign w:val="center"/>
            <w:hideMark/>
          </w:tcPr>
          <w:p w14:paraId="6FC099E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4" w:type="pct"/>
            <w:vAlign w:val="center"/>
            <w:hideMark/>
          </w:tcPr>
          <w:p w14:paraId="4ADDEB3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228" w:type="pct"/>
            <w:vAlign w:val="center"/>
            <w:hideMark/>
          </w:tcPr>
          <w:p w14:paraId="3E95A02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28" w:type="pct"/>
            <w:vAlign w:val="center"/>
            <w:hideMark/>
          </w:tcPr>
          <w:p w14:paraId="0D2EE09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5A6A356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314" w:type="pct"/>
            <w:vAlign w:val="center"/>
            <w:hideMark/>
          </w:tcPr>
          <w:p w14:paraId="378F8DA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314" w:type="pct"/>
            <w:vAlign w:val="center"/>
            <w:hideMark/>
          </w:tcPr>
          <w:p w14:paraId="193931D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423971C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271" w:type="pct"/>
            <w:vAlign w:val="center"/>
            <w:hideMark/>
          </w:tcPr>
          <w:p w14:paraId="30CE980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71" w:type="pct"/>
            <w:vAlign w:val="center"/>
            <w:hideMark/>
          </w:tcPr>
          <w:p w14:paraId="00AA983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2B9D2EE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r>
      <w:tr w:rsidR="00383A73" w:rsidRPr="00383A73" w14:paraId="3E25690A" w14:textId="77777777" w:rsidTr="00D54307">
        <w:trPr>
          <w:trHeight w:val="636"/>
        </w:trPr>
        <w:tc>
          <w:tcPr>
            <w:tcW w:w="204" w:type="pct"/>
            <w:vAlign w:val="center"/>
            <w:hideMark/>
          </w:tcPr>
          <w:p w14:paraId="192253DD"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1</w:t>
            </w:r>
          </w:p>
        </w:tc>
        <w:tc>
          <w:tcPr>
            <w:tcW w:w="1181" w:type="pct"/>
            <w:vAlign w:val="center"/>
            <w:hideMark/>
          </w:tcPr>
          <w:p w14:paraId="54F80905"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2%</w:t>
            </w:r>
          </w:p>
        </w:tc>
        <w:tc>
          <w:tcPr>
            <w:tcW w:w="228" w:type="pct"/>
            <w:vAlign w:val="center"/>
            <w:hideMark/>
          </w:tcPr>
          <w:p w14:paraId="4A7EE67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015B974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384" w:type="pct"/>
            <w:vAlign w:val="center"/>
            <w:hideMark/>
          </w:tcPr>
          <w:p w14:paraId="31C66B6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241369F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228" w:type="pct"/>
            <w:vAlign w:val="center"/>
            <w:hideMark/>
          </w:tcPr>
          <w:p w14:paraId="17D537B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69C7E0F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14" w:type="pct"/>
            <w:vAlign w:val="center"/>
            <w:hideMark/>
          </w:tcPr>
          <w:p w14:paraId="340DD4E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541.36</w:t>
            </w:r>
          </w:p>
        </w:tc>
        <w:tc>
          <w:tcPr>
            <w:tcW w:w="314" w:type="pct"/>
            <w:vAlign w:val="center"/>
            <w:hideMark/>
          </w:tcPr>
          <w:p w14:paraId="11AEA05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555.23</w:t>
            </w:r>
          </w:p>
        </w:tc>
        <w:tc>
          <w:tcPr>
            <w:tcW w:w="383" w:type="pct"/>
            <w:vAlign w:val="center"/>
            <w:hideMark/>
          </w:tcPr>
          <w:p w14:paraId="734A7A2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548.30</w:t>
            </w:r>
          </w:p>
        </w:tc>
        <w:tc>
          <w:tcPr>
            <w:tcW w:w="271" w:type="pct"/>
            <w:vAlign w:val="center"/>
            <w:hideMark/>
          </w:tcPr>
          <w:p w14:paraId="0B3C313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54.14</w:t>
            </w:r>
          </w:p>
        </w:tc>
        <w:tc>
          <w:tcPr>
            <w:tcW w:w="271" w:type="pct"/>
            <w:vAlign w:val="center"/>
            <w:hideMark/>
          </w:tcPr>
          <w:p w14:paraId="1F399E5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55.52</w:t>
            </w:r>
          </w:p>
        </w:tc>
        <w:tc>
          <w:tcPr>
            <w:tcW w:w="383" w:type="pct"/>
            <w:vAlign w:val="center"/>
            <w:hideMark/>
          </w:tcPr>
          <w:p w14:paraId="007C5DC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54.83</w:t>
            </w:r>
          </w:p>
        </w:tc>
      </w:tr>
      <w:tr w:rsidR="00383A73" w:rsidRPr="00383A73" w14:paraId="2D7F9D03" w14:textId="77777777" w:rsidTr="00D54307">
        <w:trPr>
          <w:trHeight w:val="636"/>
        </w:trPr>
        <w:tc>
          <w:tcPr>
            <w:tcW w:w="204" w:type="pct"/>
            <w:vAlign w:val="center"/>
            <w:hideMark/>
          </w:tcPr>
          <w:p w14:paraId="3C3B79C1"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2</w:t>
            </w:r>
          </w:p>
        </w:tc>
        <w:tc>
          <w:tcPr>
            <w:tcW w:w="1181" w:type="pct"/>
            <w:vAlign w:val="center"/>
            <w:hideMark/>
          </w:tcPr>
          <w:p w14:paraId="50BAAD3D"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4%</w:t>
            </w:r>
          </w:p>
        </w:tc>
        <w:tc>
          <w:tcPr>
            <w:tcW w:w="228" w:type="pct"/>
            <w:vAlign w:val="center"/>
            <w:hideMark/>
          </w:tcPr>
          <w:p w14:paraId="2494EBF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002DC87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15</w:t>
            </w:r>
          </w:p>
        </w:tc>
        <w:tc>
          <w:tcPr>
            <w:tcW w:w="384" w:type="pct"/>
            <w:vAlign w:val="center"/>
            <w:hideMark/>
          </w:tcPr>
          <w:p w14:paraId="77702D4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2585276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228" w:type="pct"/>
            <w:vAlign w:val="center"/>
            <w:hideMark/>
          </w:tcPr>
          <w:p w14:paraId="0044736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383" w:type="pct"/>
            <w:vAlign w:val="center"/>
            <w:hideMark/>
          </w:tcPr>
          <w:p w14:paraId="5D0C14F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314" w:type="pct"/>
            <w:vAlign w:val="center"/>
            <w:hideMark/>
          </w:tcPr>
          <w:p w14:paraId="338D9D8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582.69</w:t>
            </w:r>
          </w:p>
        </w:tc>
        <w:tc>
          <w:tcPr>
            <w:tcW w:w="314" w:type="pct"/>
            <w:vAlign w:val="center"/>
            <w:hideMark/>
          </w:tcPr>
          <w:p w14:paraId="5AE0283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575.63</w:t>
            </w:r>
          </w:p>
        </w:tc>
        <w:tc>
          <w:tcPr>
            <w:tcW w:w="383" w:type="pct"/>
            <w:vAlign w:val="center"/>
            <w:hideMark/>
          </w:tcPr>
          <w:p w14:paraId="6472C0D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579.16</w:t>
            </w:r>
          </w:p>
        </w:tc>
        <w:tc>
          <w:tcPr>
            <w:tcW w:w="271" w:type="pct"/>
            <w:vAlign w:val="center"/>
            <w:hideMark/>
          </w:tcPr>
          <w:p w14:paraId="215C8DD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58.27</w:t>
            </w:r>
          </w:p>
        </w:tc>
        <w:tc>
          <w:tcPr>
            <w:tcW w:w="271" w:type="pct"/>
            <w:vAlign w:val="center"/>
            <w:hideMark/>
          </w:tcPr>
          <w:p w14:paraId="76BA182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57.56</w:t>
            </w:r>
          </w:p>
        </w:tc>
        <w:tc>
          <w:tcPr>
            <w:tcW w:w="383" w:type="pct"/>
            <w:vAlign w:val="center"/>
            <w:hideMark/>
          </w:tcPr>
          <w:p w14:paraId="5C3D0F4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57.92</w:t>
            </w:r>
          </w:p>
        </w:tc>
      </w:tr>
      <w:tr w:rsidR="00383A73" w:rsidRPr="00383A73" w14:paraId="2D467F4A" w14:textId="77777777" w:rsidTr="00D54307">
        <w:trPr>
          <w:trHeight w:val="636"/>
        </w:trPr>
        <w:tc>
          <w:tcPr>
            <w:tcW w:w="204" w:type="pct"/>
            <w:vAlign w:val="center"/>
            <w:hideMark/>
          </w:tcPr>
          <w:p w14:paraId="13B758DB"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3</w:t>
            </w:r>
          </w:p>
        </w:tc>
        <w:tc>
          <w:tcPr>
            <w:tcW w:w="1181" w:type="pct"/>
            <w:vAlign w:val="center"/>
            <w:hideMark/>
          </w:tcPr>
          <w:p w14:paraId="7BD87816"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6%</w:t>
            </w:r>
          </w:p>
        </w:tc>
        <w:tc>
          <w:tcPr>
            <w:tcW w:w="228" w:type="pct"/>
            <w:vAlign w:val="center"/>
            <w:hideMark/>
          </w:tcPr>
          <w:p w14:paraId="3A83DC7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6FAE112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13</w:t>
            </w:r>
          </w:p>
        </w:tc>
        <w:tc>
          <w:tcPr>
            <w:tcW w:w="384" w:type="pct"/>
            <w:vAlign w:val="center"/>
            <w:hideMark/>
          </w:tcPr>
          <w:p w14:paraId="03D5076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15</w:t>
            </w:r>
          </w:p>
        </w:tc>
        <w:tc>
          <w:tcPr>
            <w:tcW w:w="228" w:type="pct"/>
            <w:vAlign w:val="center"/>
            <w:hideMark/>
          </w:tcPr>
          <w:p w14:paraId="1E897BD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228" w:type="pct"/>
            <w:vAlign w:val="center"/>
            <w:hideMark/>
          </w:tcPr>
          <w:p w14:paraId="1B60D24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6C6ED7B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14" w:type="pct"/>
            <w:vAlign w:val="center"/>
            <w:hideMark/>
          </w:tcPr>
          <w:p w14:paraId="7356419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696.47</w:t>
            </w:r>
          </w:p>
        </w:tc>
        <w:tc>
          <w:tcPr>
            <w:tcW w:w="314" w:type="pct"/>
            <w:vAlign w:val="center"/>
            <w:hideMark/>
          </w:tcPr>
          <w:p w14:paraId="4F206F2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675.59</w:t>
            </w:r>
          </w:p>
        </w:tc>
        <w:tc>
          <w:tcPr>
            <w:tcW w:w="383" w:type="pct"/>
            <w:vAlign w:val="center"/>
            <w:hideMark/>
          </w:tcPr>
          <w:p w14:paraId="2A55889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686.03</w:t>
            </w:r>
          </w:p>
        </w:tc>
        <w:tc>
          <w:tcPr>
            <w:tcW w:w="271" w:type="pct"/>
            <w:vAlign w:val="center"/>
            <w:hideMark/>
          </w:tcPr>
          <w:p w14:paraId="2E658C4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69.65</w:t>
            </w:r>
          </w:p>
        </w:tc>
        <w:tc>
          <w:tcPr>
            <w:tcW w:w="271" w:type="pct"/>
            <w:vAlign w:val="center"/>
            <w:hideMark/>
          </w:tcPr>
          <w:p w14:paraId="08C44D7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67.56</w:t>
            </w:r>
          </w:p>
        </w:tc>
        <w:tc>
          <w:tcPr>
            <w:tcW w:w="383" w:type="pct"/>
            <w:vAlign w:val="center"/>
            <w:hideMark/>
          </w:tcPr>
          <w:p w14:paraId="6DDC08B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68.60</w:t>
            </w:r>
          </w:p>
        </w:tc>
      </w:tr>
      <w:tr w:rsidR="00383A73" w:rsidRPr="00383A73" w14:paraId="3BC45CA4" w14:textId="77777777" w:rsidTr="00D54307">
        <w:trPr>
          <w:trHeight w:val="726"/>
        </w:trPr>
        <w:tc>
          <w:tcPr>
            <w:tcW w:w="204" w:type="pct"/>
            <w:vAlign w:val="center"/>
            <w:hideMark/>
          </w:tcPr>
          <w:p w14:paraId="048DFFA5"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4</w:t>
            </w:r>
          </w:p>
        </w:tc>
        <w:tc>
          <w:tcPr>
            <w:tcW w:w="1181" w:type="pct"/>
            <w:vAlign w:val="center"/>
            <w:hideMark/>
          </w:tcPr>
          <w:p w14:paraId="5695148A"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8%</w:t>
            </w:r>
          </w:p>
        </w:tc>
        <w:tc>
          <w:tcPr>
            <w:tcW w:w="228" w:type="pct"/>
            <w:vAlign w:val="center"/>
            <w:hideMark/>
          </w:tcPr>
          <w:p w14:paraId="3041C36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65F32FD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14</w:t>
            </w:r>
          </w:p>
        </w:tc>
        <w:tc>
          <w:tcPr>
            <w:tcW w:w="384" w:type="pct"/>
            <w:vAlign w:val="center"/>
            <w:hideMark/>
          </w:tcPr>
          <w:p w14:paraId="3D8060D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15</w:t>
            </w:r>
          </w:p>
        </w:tc>
        <w:tc>
          <w:tcPr>
            <w:tcW w:w="228" w:type="pct"/>
            <w:vAlign w:val="center"/>
            <w:hideMark/>
          </w:tcPr>
          <w:p w14:paraId="0110085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3</w:t>
            </w:r>
          </w:p>
        </w:tc>
        <w:tc>
          <w:tcPr>
            <w:tcW w:w="228" w:type="pct"/>
            <w:vAlign w:val="center"/>
            <w:hideMark/>
          </w:tcPr>
          <w:p w14:paraId="5F1D1BE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7AC4DB30"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14" w:type="pct"/>
            <w:vAlign w:val="center"/>
            <w:hideMark/>
          </w:tcPr>
          <w:p w14:paraId="6D19BD6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791.28</w:t>
            </w:r>
          </w:p>
        </w:tc>
        <w:tc>
          <w:tcPr>
            <w:tcW w:w="314" w:type="pct"/>
            <w:vAlign w:val="center"/>
            <w:hideMark/>
          </w:tcPr>
          <w:p w14:paraId="0F848AD0"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762.36</w:t>
            </w:r>
          </w:p>
        </w:tc>
        <w:tc>
          <w:tcPr>
            <w:tcW w:w="383" w:type="pct"/>
            <w:vAlign w:val="center"/>
            <w:hideMark/>
          </w:tcPr>
          <w:p w14:paraId="6ACE186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776.82</w:t>
            </w:r>
          </w:p>
        </w:tc>
        <w:tc>
          <w:tcPr>
            <w:tcW w:w="271" w:type="pct"/>
            <w:vAlign w:val="center"/>
            <w:hideMark/>
          </w:tcPr>
          <w:p w14:paraId="7F8B85F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79.13</w:t>
            </w:r>
          </w:p>
        </w:tc>
        <w:tc>
          <w:tcPr>
            <w:tcW w:w="271" w:type="pct"/>
            <w:vAlign w:val="center"/>
            <w:hideMark/>
          </w:tcPr>
          <w:p w14:paraId="269ECDC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76.24</w:t>
            </w:r>
          </w:p>
        </w:tc>
        <w:tc>
          <w:tcPr>
            <w:tcW w:w="383" w:type="pct"/>
            <w:vAlign w:val="center"/>
            <w:hideMark/>
          </w:tcPr>
          <w:p w14:paraId="35488FE0"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77.68</w:t>
            </w:r>
          </w:p>
        </w:tc>
      </w:tr>
      <w:tr w:rsidR="00383A73" w:rsidRPr="00383A73" w14:paraId="09E7C98C" w14:textId="77777777" w:rsidTr="00D54307">
        <w:trPr>
          <w:trHeight w:val="636"/>
        </w:trPr>
        <w:tc>
          <w:tcPr>
            <w:tcW w:w="204" w:type="pct"/>
            <w:hideMark/>
          </w:tcPr>
          <w:p w14:paraId="7722D85D"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hAnsi="Times New Roman" w:cs="Times New Roman"/>
                <w:sz w:val="24"/>
                <w:szCs w:val="24"/>
              </w:rPr>
              <w:t> </w:t>
            </w:r>
          </w:p>
        </w:tc>
        <w:tc>
          <w:tcPr>
            <w:tcW w:w="1181" w:type="pct"/>
            <w:vAlign w:val="center"/>
            <w:hideMark/>
          </w:tcPr>
          <w:p w14:paraId="0ED3715B" w14:textId="77777777" w:rsidR="00383A73" w:rsidRPr="00383A73" w:rsidRDefault="00383A73" w:rsidP="00D54307">
            <w:pPr>
              <w:tabs>
                <w:tab w:val="left" w:pos="6003"/>
              </w:tabs>
              <w:spacing w:line="259" w:lineRule="auto"/>
              <w:jc w:val="right"/>
              <w:rPr>
                <w:rFonts w:ascii="Times New Roman" w:hAnsi="Times New Roman" w:cs="Times New Roman"/>
                <w:sz w:val="24"/>
                <w:szCs w:val="24"/>
              </w:rPr>
            </w:pPr>
            <w:r w:rsidRPr="00383A73">
              <w:rPr>
                <w:rFonts w:ascii="Times New Roman" w:hAnsi="Times New Roman" w:cs="Times New Roman"/>
                <w:b/>
                <w:bCs/>
                <w:sz w:val="24"/>
                <w:szCs w:val="24"/>
              </w:rPr>
              <w:t>Sem (±)</w:t>
            </w:r>
          </w:p>
        </w:tc>
        <w:tc>
          <w:tcPr>
            <w:tcW w:w="228" w:type="pct"/>
            <w:vAlign w:val="center"/>
            <w:hideMark/>
          </w:tcPr>
          <w:p w14:paraId="60B0766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0.22</w:t>
            </w:r>
          </w:p>
        </w:tc>
        <w:tc>
          <w:tcPr>
            <w:tcW w:w="228" w:type="pct"/>
            <w:vAlign w:val="center"/>
            <w:hideMark/>
          </w:tcPr>
          <w:p w14:paraId="6CBBAFD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0.42</w:t>
            </w:r>
          </w:p>
        </w:tc>
        <w:tc>
          <w:tcPr>
            <w:tcW w:w="384" w:type="pct"/>
            <w:vAlign w:val="center"/>
            <w:hideMark/>
          </w:tcPr>
          <w:p w14:paraId="775614E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0.32</w:t>
            </w:r>
          </w:p>
        </w:tc>
        <w:tc>
          <w:tcPr>
            <w:tcW w:w="228" w:type="pct"/>
            <w:vAlign w:val="center"/>
            <w:hideMark/>
          </w:tcPr>
          <w:p w14:paraId="3C6C287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0.24</w:t>
            </w:r>
          </w:p>
        </w:tc>
        <w:tc>
          <w:tcPr>
            <w:tcW w:w="228" w:type="pct"/>
            <w:vAlign w:val="center"/>
            <w:hideMark/>
          </w:tcPr>
          <w:p w14:paraId="1C58917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0.27</w:t>
            </w:r>
          </w:p>
        </w:tc>
        <w:tc>
          <w:tcPr>
            <w:tcW w:w="383" w:type="pct"/>
            <w:vAlign w:val="center"/>
            <w:hideMark/>
          </w:tcPr>
          <w:p w14:paraId="0CD1DD0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0.26</w:t>
            </w:r>
          </w:p>
        </w:tc>
        <w:tc>
          <w:tcPr>
            <w:tcW w:w="314" w:type="pct"/>
            <w:vAlign w:val="center"/>
            <w:hideMark/>
          </w:tcPr>
          <w:p w14:paraId="6A18F1A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5.50</w:t>
            </w:r>
          </w:p>
        </w:tc>
        <w:tc>
          <w:tcPr>
            <w:tcW w:w="314" w:type="pct"/>
            <w:vAlign w:val="center"/>
            <w:hideMark/>
          </w:tcPr>
          <w:p w14:paraId="59FAFED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0.97</w:t>
            </w:r>
          </w:p>
        </w:tc>
        <w:tc>
          <w:tcPr>
            <w:tcW w:w="383" w:type="pct"/>
            <w:vAlign w:val="center"/>
            <w:hideMark/>
          </w:tcPr>
          <w:p w14:paraId="0D0F44E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3.24</w:t>
            </w:r>
          </w:p>
        </w:tc>
        <w:tc>
          <w:tcPr>
            <w:tcW w:w="271" w:type="pct"/>
            <w:vAlign w:val="center"/>
            <w:hideMark/>
          </w:tcPr>
          <w:p w14:paraId="1DD39170"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271" w:type="pct"/>
            <w:vAlign w:val="center"/>
            <w:hideMark/>
          </w:tcPr>
          <w:p w14:paraId="587F33A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383" w:type="pct"/>
            <w:vAlign w:val="center"/>
            <w:hideMark/>
          </w:tcPr>
          <w:p w14:paraId="22ED6FD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r>
      <w:tr w:rsidR="00383A73" w:rsidRPr="00383A73" w14:paraId="65507DEA" w14:textId="77777777" w:rsidTr="00D54307">
        <w:trPr>
          <w:trHeight w:val="636"/>
        </w:trPr>
        <w:tc>
          <w:tcPr>
            <w:tcW w:w="204" w:type="pct"/>
            <w:hideMark/>
          </w:tcPr>
          <w:p w14:paraId="1C2BB5CF"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hAnsi="Times New Roman" w:cs="Times New Roman"/>
                <w:sz w:val="24"/>
                <w:szCs w:val="24"/>
              </w:rPr>
              <w:t> </w:t>
            </w:r>
          </w:p>
        </w:tc>
        <w:tc>
          <w:tcPr>
            <w:tcW w:w="1181" w:type="pct"/>
            <w:vAlign w:val="center"/>
            <w:hideMark/>
          </w:tcPr>
          <w:p w14:paraId="53EA97A5" w14:textId="77777777" w:rsidR="00383A73" w:rsidRPr="00383A73" w:rsidRDefault="00383A73" w:rsidP="00D54307">
            <w:pPr>
              <w:tabs>
                <w:tab w:val="left" w:pos="6003"/>
              </w:tabs>
              <w:spacing w:line="259" w:lineRule="auto"/>
              <w:jc w:val="right"/>
              <w:rPr>
                <w:rFonts w:ascii="Times New Roman" w:hAnsi="Times New Roman" w:cs="Times New Roman"/>
                <w:sz w:val="24"/>
                <w:szCs w:val="24"/>
              </w:rPr>
            </w:pPr>
            <w:r w:rsidRPr="00383A73">
              <w:rPr>
                <w:rFonts w:ascii="Times New Roman" w:hAnsi="Times New Roman" w:cs="Times New Roman"/>
                <w:b/>
                <w:bCs/>
                <w:sz w:val="24"/>
                <w:szCs w:val="24"/>
              </w:rPr>
              <w:t>CD (5%)</w:t>
            </w:r>
          </w:p>
        </w:tc>
        <w:tc>
          <w:tcPr>
            <w:tcW w:w="228" w:type="pct"/>
            <w:vAlign w:val="center"/>
            <w:hideMark/>
          </w:tcPr>
          <w:p w14:paraId="69C87FC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0.67</w:t>
            </w:r>
          </w:p>
        </w:tc>
        <w:tc>
          <w:tcPr>
            <w:tcW w:w="228" w:type="pct"/>
            <w:vAlign w:val="center"/>
            <w:hideMark/>
          </w:tcPr>
          <w:p w14:paraId="4BDB42F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1.25</w:t>
            </w:r>
          </w:p>
        </w:tc>
        <w:tc>
          <w:tcPr>
            <w:tcW w:w="384" w:type="pct"/>
            <w:vAlign w:val="center"/>
            <w:hideMark/>
          </w:tcPr>
          <w:p w14:paraId="35A5151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0.96</w:t>
            </w:r>
          </w:p>
        </w:tc>
        <w:tc>
          <w:tcPr>
            <w:tcW w:w="228" w:type="pct"/>
            <w:vAlign w:val="center"/>
            <w:hideMark/>
          </w:tcPr>
          <w:p w14:paraId="1926C38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0.73</w:t>
            </w:r>
          </w:p>
        </w:tc>
        <w:tc>
          <w:tcPr>
            <w:tcW w:w="228" w:type="pct"/>
            <w:vAlign w:val="center"/>
            <w:hideMark/>
          </w:tcPr>
          <w:p w14:paraId="7F2830B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0.82</w:t>
            </w:r>
          </w:p>
        </w:tc>
        <w:tc>
          <w:tcPr>
            <w:tcW w:w="383" w:type="pct"/>
            <w:vAlign w:val="center"/>
            <w:hideMark/>
          </w:tcPr>
          <w:p w14:paraId="43E2B7E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0.78</w:t>
            </w:r>
          </w:p>
        </w:tc>
        <w:tc>
          <w:tcPr>
            <w:tcW w:w="314" w:type="pct"/>
            <w:vAlign w:val="center"/>
            <w:hideMark/>
          </w:tcPr>
          <w:p w14:paraId="6BB6BCE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16.49</w:t>
            </w:r>
          </w:p>
        </w:tc>
        <w:tc>
          <w:tcPr>
            <w:tcW w:w="314" w:type="pct"/>
            <w:vAlign w:val="center"/>
            <w:hideMark/>
          </w:tcPr>
          <w:p w14:paraId="5C7A313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2.90</w:t>
            </w:r>
          </w:p>
        </w:tc>
        <w:tc>
          <w:tcPr>
            <w:tcW w:w="383" w:type="pct"/>
            <w:vAlign w:val="center"/>
            <w:hideMark/>
          </w:tcPr>
          <w:p w14:paraId="56BF5E3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9.70</w:t>
            </w:r>
          </w:p>
        </w:tc>
        <w:tc>
          <w:tcPr>
            <w:tcW w:w="271" w:type="pct"/>
            <w:vAlign w:val="center"/>
            <w:hideMark/>
          </w:tcPr>
          <w:p w14:paraId="068DCC7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271" w:type="pct"/>
            <w:vAlign w:val="center"/>
            <w:hideMark/>
          </w:tcPr>
          <w:p w14:paraId="08E956A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383" w:type="pct"/>
            <w:vAlign w:val="center"/>
            <w:hideMark/>
          </w:tcPr>
          <w:p w14:paraId="7AAD4C2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r>
    </w:tbl>
    <w:p w14:paraId="5BFB67ED" w14:textId="77777777" w:rsidR="00383A73" w:rsidRPr="00383A73" w:rsidRDefault="00383A73" w:rsidP="00383A73">
      <w:pPr>
        <w:autoSpaceDE w:val="0"/>
        <w:autoSpaceDN w:val="0"/>
        <w:adjustRightInd w:val="0"/>
        <w:spacing w:before="240" w:after="0" w:line="360" w:lineRule="auto"/>
        <w:rPr>
          <w:rFonts w:ascii="Times New Roman" w:hAnsi="Times New Roman" w:cs="Times New Roman"/>
          <w:b/>
          <w:bCs/>
        </w:rPr>
      </w:pPr>
    </w:p>
    <w:p w14:paraId="56CEDAD8" w14:textId="77777777" w:rsidR="00383A73" w:rsidRPr="00383A73" w:rsidRDefault="00383A73" w:rsidP="00383A73">
      <w:pPr>
        <w:tabs>
          <w:tab w:val="left" w:pos="1200"/>
        </w:tabs>
        <w:rPr>
          <w:rFonts w:ascii="Times New Roman" w:hAnsi="Times New Roman" w:cs="Times New Roman"/>
          <w:b/>
          <w:bCs/>
        </w:rPr>
        <w:sectPr w:rsidR="00383A73" w:rsidRPr="00383A73" w:rsidSect="00383A73">
          <w:pgSz w:w="16839" w:h="11907" w:orient="landscape" w:code="9"/>
          <w:pgMar w:top="1440" w:right="1440" w:bottom="1440" w:left="1440" w:header="720" w:footer="720" w:gutter="0"/>
          <w:cols w:space="720"/>
          <w:docGrid w:linePitch="360"/>
        </w:sectPr>
      </w:pPr>
      <w:r w:rsidRPr="00383A73">
        <w:rPr>
          <w:rFonts w:ascii="Times New Roman" w:hAnsi="Times New Roman" w:cs="Times New Roman"/>
          <w:b/>
          <w:bCs/>
        </w:rPr>
        <w:tab/>
      </w:r>
    </w:p>
    <w:p w14:paraId="58AE71F3" w14:textId="77777777" w:rsidR="00383A73" w:rsidRPr="00383A73" w:rsidRDefault="00383A73" w:rsidP="00383A73">
      <w:pPr>
        <w:tabs>
          <w:tab w:val="left" w:pos="1200"/>
        </w:tabs>
        <w:rPr>
          <w:rFonts w:ascii="Times New Roman" w:hAnsi="Times New Roman" w:cs="Times New Roman"/>
          <w:b/>
          <w:bCs/>
        </w:rPr>
      </w:pPr>
    </w:p>
    <w:p w14:paraId="37565D2E" w14:textId="77777777" w:rsidR="00383A73" w:rsidRPr="00383A73" w:rsidRDefault="00383A73" w:rsidP="00383A73">
      <w:pPr>
        <w:tabs>
          <w:tab w:val="left" w:pos="1200"/>
        </w:tabs>
        <w:rPr>
          <w:rFonts w:ascii="Times New Roman" w:hAnsi="Times New Roman" w:cs="Times New Roman"/>
        </w:rPr>
      </w:pPr>
      <w:r w:rsidRPr="00383A73">
        <w:rPr>
          <w:rFonts w:ascii="Times New Roman" w:hAnsi="Times New Roman" w:cs="Times New Roman"/>
        </w:rPr>
        <w:tab/>
      </w:r>
    </w:p>
    <w:tbl>
      <w:tblPr>
        <w:tblStyle w:val="TableGrid"/>
        <w:tblW w:w="8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gridCol w:w="4262"/>
      </w:tblGrid>
      <w:tr w:rsidR="00383A73" w:rsidRPr="00383A73" w14:paraId="30F4B1D5" w14:textId="77777777" w:rsidTr="00D54307">
        <w:tc>
          <w:tcPr>
            <w:tcW w:w="4261" w:type="dxa"/>
          </w:tcPr>
          <w:p w14:paraId="074188C1" w14:textId="77777777" w:rsidR="00383A73" w:rsidRPr="00383A73" w:rsidRDefault="00383A73" w:rsidP="00D54307">
            <w:pPr>
              <w:autoSpaceDE w:val="0"/>
              <w:autoSpaceDN w:val="0"/>
              <w:adjustRightInd w:val="0"/>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1E9D12AC" wp14:editId="0AE215DF">
                  <wp:extent cx="2694940" cy="277368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4940" cy="2773680"/>
                          </a:xfrm>
                          <a:prstGeom prst="rect">
                            <a:avLst/>
                          </a:prstGeom>
                          <a:noFill/>
                        </pic:spPr>
                      </pic:pic>
                    </a:graphicData>
                  </a:graphic>
                </wp:inline>
              </w:drawing>
            </w:r>
          </w:p>
        </w:tc>
        <w:tc>
          <w:tcPr>
            <w:tcW w:w="4262" w:type="dxa"/>
          </w:tcPr>
          <w:p w14:paraId="7827FBD2" w14:textId="77777777" w:rsidR="00383A73" w:rsidRPr="00383A73" w:rsidRDefault="00383A73" w:rsidP="00D54307">
            <w:pPr>
              <w:autoSpaceDE w:val="0"/>
              <w:autoSpaceDN w:val="0"/>
              <w:adjustRightInd w:val="0"/>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1E6DC722" wp14:editId="747D22E3">
                  <wp:extent cx="2603500" cy="277368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500" cy="2773680"/>
                          </a:xfrm>
                          <a:prstGeom prst="rect">
                            <a:avLst/>
                          </a:prstGeom>
                          <a:noFill/>
                        </pic:spPr>
                      </pic:pic>
                    </a:graphicData>
                  </a:graphic>
                </wp:inline>
              </w:drawing>
            </w:r>
          </w:p>
        </w:tc>
      </w:tr>
      <w:tr w:rsidR="00383A73" w:rsidRPr="00383A73" w14:paraId="181296F0" w14:textId="77777777" w:rsidTr="00D54307">
        <w:tc>
          <w:tcPr>
            <w:tcW w:w="4261" w:type="dxa"/>
          </w:tcPr>
          <w:p w14:paraId="36570CAD"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2%</w:t>
            </w:r>
          </w:p>
        </w:tc>
        <w:tc>
          <w:tcPr>
            <w:tcW w:w="4262" w:type="dxa"/>
          </w:tcPr>
          <w:p w14:paraId="448E0996"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4%</w:t>
            </w:r>
          </w:p>
        </w:tc>
      </w:tr>
      <w:tr w:rsidR="00383A73" w:rsidRPr="00383A73" w14:paraId="49D99BC6" w14:textId="77777777" w:rsidTr="00D54307">
        <w:tc>
          <w:tcPr>
            <w:tcW w:w="4261" w:type="dxa"/>
          </w:tcPr>
          <w:p w14:paraId="1C3527B1"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7FB05FDD" wp14:editId="2C5A95CD">
                  <wp:extent cx="2780030" cy="277368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0030" cy="2773680"/>
                          </a:xfrm>
                          <a:prstGeom prst="rect">
                            <a:avLst/>
                          </a:prstGeom>
                          <a:noFill/>
                        </pic:spPr>
                      </pic:pic>
                    </a:graphicData>
                  </a:graphic>
                </wp:inline>
              </w:drawing>
            </w:r>
          </w:p>
        </w:tc>
        <w:tc>
          <w:tcPr>
            <w:tcW w:w="4262" w:type="dxa"/>
          </w:tcPr>
          <w:p w14:paraId="3E40751C"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2A319E55" wp14:editId="4C93F9F2">
                  <wp:extent cx="2780030" cy="277368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0030" cy="2773680"/>
                          </a:xfrm>
                          <a:prstGeom prst="rect">
                            <a:avLst/>
                          </a:prstGeom>
                          <a:noFill/>
                        </pic:spPr>
                      </pic:pic>
                    </a:graphicData>
                  </a:graphic>
                </wp:inline>
              </w:drawing>
            </w:r>
          </w:p>
        </w:tc>
      </w:tr>
      <w:tr w:rsidR="00383A73" w:rsidRPr="00383A73" w14:paraId="24CA0C9B" w14:textId="77777777" w:rsidTr="00D54307">
        <w:tc>
          <w:tcPr>
            <w:tcW w:w="4261" w:type="dxa"/>
          </w:tcPr>
          <w:p w14:paraId="3C39C449"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6%</w:t>
            </w:r>
          </w:p>
        </w:tc>
        <w:tc>
          <w:tcPr>
            <w:tcW w:w="4262" w:type="dxa"/>
          </w:tcPr>
          <w:p w14:paraId="0F2BF7B1"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8%</w:t>
            </w:r>
          </w:p>
        </w:tc>
      </w:tr>
    </w:tbl>
    <w:p w14:paraId="76525ED6" w14:textId="77777777" w:rsidR="00383A73" w:rsidRPr="00383A73" w:rsidRDefault="00383A73" w:rsidP="00383A73">
      <w:pPr>
        <w:tabs>
          <w:tab w:val="left" w:pos="1200"/>
        </w:tabs>
        <w:rPr>
          <w:rFonts w:ascii="Times New Roman" w:hAnsi="Times New Roman" w:cs="Times New Roman"/>
        </w:rPr>
      </w:pPr>
    </w:p>
    <w:p w14:paraId="53D31459" w14:textId="48C290A7" w:rsidR="00383A73" w:rsidRDefault="00347D4A" w:rsidP="00383A73">
      <w:pPr>
        <w:spacing w:line="360" w:lineRule="auto"/>
        <w:jc w:val="both"/>
        <w:rPr>
          <w:rFonts w:ascii="Times New Roman" w:hAnsi="Times New Roman" w:cs="Times New Roman"/>
        </w:rPr>
      </w:pPr>
      <w:r>
        <w:rPr>
          <w:rFonts w:ascii="Times New Roman" w:hAnsi="Times New Roman" w:cs="Times New Roman"/>
        </w:rPr>
        <w:t>Fig 1:</w:t>
      </w:r>
      <w:r w:rsidR="00D642B2">
        <w:rPr>
          <w:rFonts w:ascii="Times New Roman" w:hAnsi="Times New Roman" w:cs="Times New Roman"/>
        </w:rPr>
        <w:t xml:space="preserve"> </w:t>
      </w:r>
      <w:r w:rsidR="00383A73" w:rsidRPr="00383A73">
        <w:rPr>
          <w:rFonts w:ascii="Times New Roman" w:hAnsi="Times New Roman" w:cs="Times New Roman"/>
        </w:rPr>
        <w:t xml:space="preserve">Effect of different spawning rates on the yield of </w:t>
      </w:r>
      <w:r w:rsidR="00383A73" w:rsidRPr="009654E0">
        <w:rPr>
          <w:rFonts w:ascii="Times New Roman" w:hAnsi="Times New Roman" w:cs="Times New Roman"/>
          <w:i/>
          <w:iCs/>
        </w:rPr>
        <w:t xml:space="preserve">P.  </w:t>
      </w:r>
      <w:proofErr w:type="spellStart"/>
      <w:r w:rsidR="00383A73" w:rsidRPr="009654E0">
        <w:rPr>
          <w:rFonts w:ascii="Times New Roman" w:hAnsi="Times New Roman" w:cs="Times New Roman"/>
          <w:i/>
          <w:iCs/>
        </w:rPr>
        <w:t>Pulmonarius</w:t>
      </w:r>
      <w:proofErr w:type="spellEnd"/>
      <w:r w:rsidR="00383A73" w:rsidRPr="009654E0">
        <w:rPr>
          <w:rFonts w:ascii="Times New Roman" w:hAnsi="Times New Roman" w:cs="Times New Roman"/>
          <w:i/>
          <w:iCs/>
        </w:rPr>
        <w:t xml:space="preserve"> </w:t>
      </w:r>
      <w:r w:rsidR="00383A73" w:rsidRPr="00383A73">
        <w:rPr>
          <w:rFonts w:ascii="Times New Roman" w:hAnsi="Times New Roman" w:cs="Times New Roman"/>
        </w:rPr>
        <w:t>on wheat straw substrate.</w:t>
      </w:r>
    </w:p>
    <w:p w14:paraId="685557BE" w14:textId="77777777" w:rsidR="00E471E2" w:rsidRDefault="00E471E2" w:rsidP="00383A73">
      <w:pPr>
        <w:spacing w:line="360" w:lineRule="auto"/>
        <w:jc w:val="both"/>
        <w:rPr>
          <w:rFonts w:ascii="Times New Roman" w:hAnsi="Times New Roman" w:cs="Times New Roman"/>
        </w:rPr>
      </w:pPr>
    </w:p>
    <w:p w14:paraId="72B570A4" w14:textId="77777777" w:rsidR="00E471E2" w:rsidRDefault="00E471E2" w:rsidP="00383A73">
      <w:pPr>
        <w:spacing w:line="360" w:lineRule="auto"/>
        <w:jc w:val="both"/>
        <w:rPr>
          <w:rFonts w:ascii="Times New Roman" w:hAnsi="Times New Roman" w:cs="Times New Roman"/>
        </w:rPr>
      </w:pPr>
    </w:p>
    <w:p w14:paraId="1E976F1D" w14:textId="77777777" w:rsidR="00E471E2" w:rsidRDefault="00E471E2" w:rsidP="00383A73">
      <w:pPr>
        <w:spacing w:line="360" w:lineRule="auto"/>
        <w:jc w:val="both"/>
        <w:rPr>
          <w:rFonts w:ascii="Times New Roman" w:hAnsi="Times New Roman" w:cs="Times New Roman"/>
        </w:rPr>
      </w:pPr>
    </w:p>
    <w:p w14:paraId="1E1302E8" w14:textId="77777777" w:rsidR="00E471E2" w:rsidRDefault="00E471E2" w:rsidP="00383A73">
      <w:pPr>
        <w:spacing w:line="360" w:lineRule="auto"/>
        <w:jc w:val="both"/>
        <w:rPr>
          <w:rFonts w:ascii="Times New Roman" w:hAnsi="Times New Roman" w:cs="Times New Roman"/>
        </w:rPr>
      </w:pPr>
    </w:p>
    <w:p w14:paraId="048F7C8D" w14:textId="3BC68DBF" w:rsidR="00E471E2" w:rsidRPr="00383A73" w:rsidRDefault="00E471E2" w:rsidP="00E471E2">
      <w:pPr>
        <w:autoSpaceDE w:val="0"/>
        <w:autoSpaceDN w:val="0"/>
        <w:adjustRightInd w:val="0"/>
        <w:spacing w:before="240" w:after="0" w:line="360" w:lineRule="auto"/>
        <w:rPr>
          <w:rFonts w:ascii="Times New Roman" w:hAnsi="Times New Roman" w:cs="Times New Roman"/>
        </w:rPr>
      </w:pPr>
      <w:r w:rsidRPr="00383A73">
        <w:rPr>
          <w:rFonts w:ascii="Times New Roman" w:hAnsi="Times New Roman" w:cs="Times New Roman"/>
          <w:b/>
          <w:bCs/>
        </w:rPr>
        <w:lastRenderedPageBreak/>
        <w:t xml:space="preserve">Effect of different spawning rates on growth and yield (g) of </w:t>
      </w:r>
      <w:r w:rsidRPr="00383A73">
        <w:rPr>
          <w:rFonts w:ascii="Times New Roman" w:hAnsi="Times New Roman" w:cs="Times New Roman"/>
          <w:b/>
          <w:bCs/>
          <w:i/>
          <w:iCs/>
        </w:rPr>
        <w:t xml:space="preserve">P. </w:t>
      </w:r>
      <w:proofErr w:type="spellStart"/>
      <w:r w:rsidRPr="00383A73">
        <w:rPr>
          <w:rFonts w:ascii="Times New Roman" w:hAnsi="Times New Roman" w:cs="Times New Roman"/>
          <w:b/>
          <w:bCs/>
          <w:i/>
          <w:iCs/>
        </w:rPr>
        <w:t>pulmonarius</w:t>
      </w:r>
      <w:proofErr w:type="spellEnd"/>
      <w:r w:rsidRPr="00383A73">
        <w:rPr>
          <w:rFonts w:ascii="Times New Roman" w:hAnsi="Times New Roman" w:cs="Times New Roman"/>
          <w:b/>
          <w:bCs/>
          <w:i/>
          <w:iCs/>
        </w:rPr>
        <w:t xml:space="preserve"> </w:t>
      </w:r>
      <w:r w:rsidRPr="00383A73">
        <w:rPr>
          <w:rFonts w:ascii="Times New Roman" w:hAnsi="Times New Roman" w:cs="Times New Roman"/>
          <w:b/>
          <w:bCs/>
        </w:rPr>
        <w:t>on paddy straw</w:t>
      </w:r>
    </w:p>
    <w:p w14:paraId="0FA9CDD2" w14:textId="0921D42D" w:rsidR="00E471E2" w:rsidRPr="00383A73" w:rsidRDefault="00E471E2" w:rsidP="00E471E2">
      <w:pPr>
        <w:autoSpaceDE w:val="0"/>
        <w:autoSpaceDN w:val="0"/>
        <w:adjustRightInd w:val="0"/>
        <w:spacing w:before="240" w:after="0" w:line="360" w:lineRule="auto"/>
        <w:ind w:firstLine="720"/>
        <w:rPr>
          <w:rFonts w:ascii="Times New Roman" w:hAnsi="Times New Roman" w:cs="Times New Roman"/>
        </w:rPr>
      </w:pPr>
      <w:r w:rsidRPr="00383A73">
        <w:rPr>
          <w:rFonts w:ascii="Times New Roman" w:hAnsi="Times New Roman" w:cs="Times New Roman"/>
        </w:rPr>
        <w:t xml:space="preserve"> The influence of different spawning rates was studied on growth and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The</w:t>
      </w:r>
      <w:r w:rsidRPr="00383A73">
        <w:rPr>
          <w:rFonts w:ascii="Times New Roman" w:hAnsi="Times New Roman" w:cs="Times New Roman"/>
        </w:rPr>
        <w:t xml:space="preserve"> experiment was laid down on paddy straw substrate in rainy and winter season. The results are presented in Table</w:t>
      </w:r>
      <w:r w:rsidR="00E14C0F">
        <w:rPr>
          <w:rFonts w:ascii="Times New Roman" w:hAnsi="Times New Roman" w:cs="Times New Roman"/>
        </w:rPr>
        <w:t xml:space="preserve"> 2</w:t>
      </w:r>
      <w:r w:rsidR="009654E0">
        <w:rPr>
          <w:rFonts w:ascii="Times New Roman" w:hAnsi="Times New Roman" w:cs="Times New Roman"/>
        </w:rPr>
        <w:t>.</w:t>
      </w:r>
    </w:p>
    <w:p w14:paraId="0049A54B" w14:textId="77777777" w:rsidR="00E471E2" w:rsidRPr="00383A73" w:rsidRDefault="00E471E2" w:rsidP="00E471E2">
      <w:pPr>
        <w:spacing w:before="240" w:after="0" w:line="360" w:lineRule="auto"/>
        <w:rPr>
          <w:rFonts w:ascii="Times New Roman" w:hAnsi="Times New Roman" w:cs="Times New Roman"/>
          <w:b/>
          <w:bCs/>
        </w:rPr>
      </w:pPr>
      <w:r w:rsidRPr="00383A73">
        <w:rPr>
          <w:rFonts w:ascii="Times New Roman" w:hAnsi="Times New Roman" w:cs="Times New Roman"/>
          <w:b/>
          <w:bCs/>
        </w:rPr>
        <w:t>Spawn run (days):</w:t>
      </w:r>
    </w:p>
    <w:p w14:paraId="2456E3F9" w14:textId="06A6C444"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 The spawn run period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 xml:space="preserve">differ significantly with respect to different spawn rates and it varies from 12 -16 days. The spawn run period of </w:t>
      </w:r>
      <w:r w:rsidRPr="00383A73">
        <w:rPr>
          <w:rFonts w:ascii="Times New Roman" w:hAnsi="Times New Roman" w:cs="Times New Roman"/>
          <w:i/>
          <w:iCs/>
        </w:rPr>
        <w:t>P.</w:t>
      </w:r>
      <w:r w:rsidR="009654E0">
        <w:rPr>
          <w:rFonts w:ascii="Times New Roman" w:hAnsi="Times New Roman" w:cs="Times New Roman"/>
          <w:i/>
          <w:iCs/>
        </w:rPr>
        <w:t xml:space="preserve">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was significantly earliest noticed with the use of 8% spawn while it was significantly delayed (16 days) at 2, 4, and 6 % spawning rate which at par with each other.</w:t>
      </w:r>
    </w:p>
    <w:p w14:paraId="34748400" w14:textId="77777777" w:rsidR="00E471E2" w:rsidRPr="00383A73" w:rsidRDefault="00E471E2" w:rsidP="00E471E2">
      <w:pPr>
        <w:spacing w:before="240" w:after="0" w:line="360" w:lineRule="auto"/>
        <w:ind w:firstLine="720"/>
        <w:jc w:val="both"/>
        <w:rPr>
          <w:rFonts w:ascii="Times New Roman" w:hAnsi="Times New Roman" w:cs="Times New Roman"/>
        </w:rPr>
      </w:pPr>
      <w:proofErr w:type="gramStart"/>
      <w:r w:rsidRPr="00383A73">
        <w:rPr>
          <w:rFonts w:ascii="Times New Roman" w:hAnsi="Times New Roman" w:cs="Times New Roman"/>
        </w:rPr>
        <w:t>Similarly</w:t>
      </w:r>
      <w:proofErr w:type="gramEnd"/>
      <w:r w:rsidRPr="00383A73">
        <w:rPr>
          <w:rFonts w:ascii="Times New Roman" w:hAnsi="Times New Roman" w:cs="Times New Roman"/>
        </w:rPr>
        <w:t xml:space="preserve"> in winter season, the spawn run period significantly influenced by different spawning rate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and significantly quicker (14.0 days) spawn run was observed at 8%spawning rate and next was 4 % (15.0 days) which did not differ significantly with one another one.  However, it was significantly delayed when spawning was done 2% and 6 % which required 18 and 17 days respectively and both were found statistically at par.</w:t>
      </w:r>
    </w:p>
    <w:p w14:paraId="74F8D33B" w14:textId="77777777"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The average of 2 seasons clearly indicates higher spawning rate required significantly less (13 days) time for spawn run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on paddy straw substrate However, 2 ,4 and 6 % spawning rates took 17, 16, and 17 days for spawn run</w:t>
      </w:r>
      <w:r w:rsidRPr="00383A73">
        <w:rPr>
          <w:rFonts w:ascii="Times New Roman" w:hAnsi="Times New Roman" w:cs="Times New Roman"/>
          <w:i/>
          <w:iCs/>
        </w:rPr>
        <w:t>.</w:t>
      </w:r>
    </w:p>
    <w:p w14:paraId="08CC7978" w14:textId="77777777" w:rsidR="00E471E2" w:rsidRPr="00383A73" w:rsidRDefault="00E471E2" w:rsidP="00E471E2">
      <w:pPr>
        <w:spacing w:before="240" w:after="0" w:line="360" w:lineRule="auto"/>
        <w:jc w:val="both"/>
        <w:rPr>
          <w:rFonts w:ascii="Times New Roman" w:hAnsi="Times New Roman" w:cs="Times New Roman"/>
        </w:rPr>
      </w:pPr>
      <w:r w:rsidRPr="00383A73">
        <w:rPr>
          <w:rFonts w:ascii="Times New Roman" w:hAnsi="Times New Roman" w:cs="Times New Roman"/>
          <w:b/>
          <w:bCs/>
        </w:rPr>
        <w:t xml:space="preserve">Pinhead initiation (days): </w:t>
      </w:r>
      <w:r w:rsidRPr="00383A73">
        <w:rPr>
          <w:rFonts w:ascii="Times New Roman" w:hAnsi="Times New Roman" w:cs="Times New Roman"/>
        </w:rPr>
        <w:t xml:space="preserve"> </w:t>
      </w:r>
    </w:p>
    <w:p w14:paraId="275CADF6" w14:textId="77777777"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The period required for pin head initiation in the rainy and winter season did not significantly influence by different rates of spawning   and it varied from 4 - 5 days. On average of 2 seasons clearly indicated that different spawning rate -initiated pin head formation within 4 and 5 days.</w:t>
      </w:r>
    </w:p>
    <w:p w14:paraId="298A8724" w14:textId="77777777" w:rsidR="00E471E2" w:rsidRPr="00383A73" w:rsidRDefault="00E471E2" w:rsidP="00E471E2">
      <w:pPr>
        <w:spacing w:before="240" w:after="0" w:line="360" w:lineRule="auto"/>
        <w:jc w:val="both"/>
        <w:rPr>
          <w:rFonts w:ascii="Times New Roman" w:hAnsi="Times New Roman" w:cs="Times New Roman"/>
          <w:b/>
          <w:bCs/>
        </w:rPr>
      </w:pPr>
      <w:r w:rsidRPr="00383A73">
        <w:rPr>
          <w:rFonts w:ascii="Times New Roman" w:hAnsi="Times New Roman" w:cs="Times New Roman"/>
          <w:b/>
          <w:bCs/>
        </w:rPr>
        <w:t xml:space="preserve">Yield (g): </w:t>
      </w:r>
    </w:p>
    <w:p w14:paraId="426F4293" w14:textId="77777777"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The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significantly influenced by the different spawning rate in both seasons and it varied from 533.28 - 780.63 g. During rainy season 8% spawning rate gave significantly the highest (780.63g) fresh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 xml:space="preserve">whereas significantly lower (533.28g) found when spawning was done 2% which was followed by 4% (564.69) and 6% </w:t>
      </w:r>
      <w:r w:rsidRPr="00383A73">
        <w:rPr>
          <w:rFonts w:ascii="Times New Roman" w:hAnsi="Times New Roman" w:cs="Times New Roman"/>
        </w:rPr>
        <w:lastRenderedPageBreak/>
        <w:t xml:space="preserve">(611.58) which differed significantly with each other. In winter </w:t>
      </w:r>
      <w:proofErr w:type="gramStart"/>
      <w:r w:rsidRPr="00383A73">
        <w:rPr>
          <w:rFonts w:ascii="Times New Roman" w:hAnsi="Times New Roman" w:cs="Times New Roman"/>
        </w:rPr>
        <w:t>significantly</w:t>
      </w:r>
      <w:proofErr w:type="gramEnd"/>
      <w:r w:rsidRPr="00383A73">
        <w:rPr>
          <w:rFonts w:ascii="Times New Roman" w:hAnsi="Times New Roman" w:cs="Times New Roman"/>
        </w:rPr>
        <w:t xml:space="preserve"> more yield was achieved at 8% (799.72 g) while significantly lower was recorded at 2% (556.13g) and next were 4% (567.46 g) and 6% (580.39 g) spawning rate.</w:t>
      </w:r>
    </w:p>
    <w:p w14:paraId="4159DAB8" w14:textId="77777777" w:rsidR="00E471E2" w:rsidRPr="00383A73" w:rsidRDefault="00E471E2" w:rsidP="009654E0">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On an average of 2 season indicate that 8% spawning rate gave significantly (790.18 g)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i/>
          <w:iCs/>
        </w:rPr>
        <w:t xml:space="preserve"> </w:t>
      </w:r>
      <w:r w:rsidRPr="00383A73">
        <w:rPr>
          <w:rFonts w:ascii="Times New Roman" w:hAnsi="Times New Roman" w:cs="Times New Roman"/>
        </w:rPr>
        <w:t xml:space="preserve">whereas it was at least (544.71 g) recorded with 2%. At </w:t>
      </w:r>
      <w:proofErr w:type="gramStart"/>
      <w:r w:rsidRPr="00383A73">
        <w:rPr>
          <w:rFonts w:ascii="Times New Roman" w:hAnsi="Times New Roman" w:cs="Times New Roman"/>
        </w:rPr>
        <w:t>other</w:t>
      </w:r>
      <w:proofErr w:type="gramEnd"/>
      <w:r w:rsidRPr="00383A73">
        <w:rPr>
          <w:rFonts w:ascii="Times New Roman" w:hAnsi="Times New Roman" w:cs="Times New Roman"/>
        </w:rPr>
        <w:t xml:space="preserve"> spawning rates yield was 566.08 g and 595.03 g at 4 % and 6 % respectively.</w:t>
      </w:r>
    </w:p>
    <w:p w14:paraId="2F288C1A" w14:textId="77777777" w:rsidR="00E471E2" w:rsidRPr="00383A73" w:rsidRDefault="00E471E2" w:rsidP="00E471E2">
      <w:pPr>
        <w:spacing w:before="240" w:after="0" w:line="360" w:lineRule="auto"/>
        <w:jc w:val="both"/>
        <w:rPr>
          <w:rFonts w:ascii="Times New Roman" w:hAnsi="Times New Roman" w:cs="Times New Roman"/>
        </w:rPr>
      </w:pPr>
      <w:r w:rsidRPr="00383A73">
        <w:rPr>
          <w:rFonts w:ascii="Times New Roman" w:hAnsi="Times New Roman" w:cs="Times New Roman"/>
          <w:b/>
          <w:bCs/>
        </w:rPr>
        <w:t>Biological Efficiency (%):</w:t>
      </w:r>
    </w:p>
    <w:p w14:paraId="41939152" w14:textId="77777777"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The biological efficiency in both studied seasons are in accordance with that of yield and it varied from 53.33 to 79.97 %. The highest BE was noticed at higher spawning rate which was 8% and lower found when spawning was done 2 percent </w:t>
      </w:r>
    </w:p>
    <w:p w14:paraId="553AC264" w14:textId="132DDD50" w:rsidR="00E471E2" w:rsidRPr="00383A73" w:rsidRDefault="00E471E2" w:rsidP="00E471E2">
      <w:pPr>
        <w:spacing w:before="240" w:after="0" w:line="360" w:lineRule="auto"/>
        <w:ind w:firstLine="720"/>
        <w:jc w:val="both"/>
        <w:rPr>
          <w:rFonts w:ascii="Times New Roman" w:hAnsi="Times New Roman" w:cs="Times New Roman"/>
        </w:rPr>
      </w:pPr>
      <w:r w:rsidRPr="00383A73">
        <w:rPr>
          <w:rFonts w:ascii="Times New Roman" w:hAnsi="Times New Roman" w:cs="Times New Roman"/>
        </w:rPr>
        <w:t xml:space="preserve">The growth and yield of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on paddy straw were significantly influenced by the spawning rate, with variations in spawn run, pinhead initiation, yield, and biological efficiency. Higher spawning rates (e.g., 8%) provided a greater inoculum density which accelerated substrate colonization and reduced the time required for spawn run and pinhead initiation. In contrast, lower spawning rates (2% and 4%) required longer colonization periods, which delayed spawn run and pinhead initiation. These rates produced lower yields and biological efficiency due to the slower establishment of mycelial growth. Overall, the study indicates that a higher spawning rate (8%) optimizes growth, yield, and biological efficiency in </w:t>
      </w:r>
      <w:r w:rsidRPr="00383A73">
        <w:rPr>
          <w:rFonts w:ascii="Times New Roman" w:hAnsi="Times New Roman" w:cs="Times New Roman"/>
          <w:i/>
          <w:iCs/>
        </w:rPr>
        <w:t xml:space="preserve">P. </w:t>
      </w:r>
      <w:proofErr w:type="spellStart"/>
      <w:r w:rsidRPr="00383A73">
        <w:rPr>
          <w:rFonts w:ascii="Times New Roman" w:hAnsi="Times New Roman" w:cs="Times New Roman"/>
          <w:i/>
          <w:iCs/>
        </w:rPr>
        <w:t>pulmonarius</w:t>
      </w:r>
      <w:proofErr w:type="spellEnd"/>
      <w:r w:rsidRPr="00383A73">
        <w:rPr>
          <w:rFonts w:ascii="Times New Roman" w:hAnsi="Times New Roman" w:cs="Times New Roman"/>
        </w:rPr>
        <w:t xml:space="preserve"> cultivation on wheat </w:t>
      </w:r>
      <w:proofErr w:type="gramStart"/>
      <w:r w:rsidRPr="00383A73">
        <w:rPr>
          <w:rFonts w:ascii="Times New Roman" w:hAnsi="Times New Roman" w:cs="Times New Roman"/>
        </w:rPr>
        <w:t>and  paddy</w:t>
      </w:r>
      <w:proofErr w:type="gramEnd"/>
      <w:r w:rsidRPr="00383A73">
        <w:rPr>
          <w:rFonts w:ascii="Times New Roman" w:hAnsi="Times New Roman" w:cs="Times New Roman"/>
        </w:rPr>
        <w:t xml:space="preserve"> straw substrate  These outcomes are consistent with the findings of Banik and Nandi (2018) found higher spawning rate showed earlier spawn run ,pinhead initiation and yield of</w:t>
      </w:r>
      <w:r w:rsidRPr="00383A73">
        <w:rPr>
          <w:rFonts w:ascii="Times New Roman" w:hAnsi="Times New Roman" w:cs="Times New Roman"/>
          <w:i/>
          <w:iCs/>
        </w:rPr>
        <w:t xml:space="preserve"> Pleurotus</w:t>
      </w:r>
      <w:r w:rsidRPr="00383A73">
        <w:rPr>
          <w:rFonts w:ascii="Times New Roman" w:hAnsi="Times New Roman" w:cs="Times New Roman"/>
        </w:rPr>
        <w:t xml:space="preserve"> spp</w:t>
      </w:r>
      <w:r w:rsidR="009654E0">
        <w:rPr>
          <w:rFonts w:ascii="Times New Roman" w:hAnsi="Times New Roman" w:cs="Times New Roman"/>
        </w:rPr>
        <w:t>.</w:t>
      </w:r>
      <w:r w:rsidRPr="00383A73">
        <w:rPr>
          <w:rFonts w:ascii="Times New Roman" w:hAnsi="Times New Roman" w:cs="Times New Roman"/>
        </w:rPr>
        <w:t xml:space="preserve">  similarly Patil </w:t>
      </w:r>
      <w:r w:rsidRPr="00383A73">
        <w:rPr>
          <w:rFonts w:ascii="Times New Roman" w:hAnsi="Times New Roman" w:cs="Times New Roman"/>
          <w:i/>
        </w:rPr>
        <w:t>et al.</w:t>
      </w:r>
      <w:r w:rsidRPr="00383A73">
        <w:rPr>
          <w:rFonts w:ascii="Times New Roman" w:hAnsi="Times New Roman" w:cs="Times New Roman"/>
        </w:rPr>
        <w:t xml:space="preserve"> (2010) reported higher spawning rates (6% and 8%) significantly decreased the spawn run period and increased sporophore yield as compared to lower spawn rates </w:t>
      </w:r>
      <w:proofErr w:type="gramStart"/>
      <w:r w:rsidRPr="00383A73">
        <w:rPr>
          <w:rFonts w:ascii="Times New Roman" w:hAnsi="Times New Roman" w:cs="Times New Roman"/>
        </w:rPr>
        <w:t xml:space="preserve">of  </w:t>
      </w:r>
      <w:r w:rsidRPr="00383A73">
        <w:rPr>
          <w:rFonts w:ascii="Times New Roman" w:hAnsi="Times New Roman" w:cs="Times New Roman"/>
          <w:i/>
        </w:rPr>
        <w:t>P.</w:t>
      </w:r>
      <w:proofErr w:type="gramEnd"/>
      <w:r w:rsidRPr="00383A73">
        <w:rPr>
          <w:rFonts w:ascii="Times New Roman" w:hAnsi="Times New Roman" w:cs="Times New Roman"/>
          <w:i/>
        </w:rPr>
        <w:t xml:space="preserve"> </w:t>
      </w:r>
      <w:proofErr w:type="spellStart"/>
      <w:r w:rsidRPr="00383A73">
        <w:rPr>
          <w:rFonts w:ascii="Times New Roman" w:hAnsi="Times New Roman" w:cs="Times New Roman"/>
          <w:i/>
        </w:rPr>
        <w:t>pulmonarius</w:t>
      </w:r>
      <w:proofErr w:type="spellEnd"/>
      <w:r w:rsidRPr="00383A73">
        <w:rPr>
          <w:rFonts w:ascii="Times New Roman" w:hAnsi="Times New Roman" w:cs="Times New Roman"/>
          <w:i/>
        </w:rPr>
        <w:t xml:space="preserve"> </w:t>
      </w:r>
      <w:r w:rsidRPr="00383A73">
        <w:rPr>
          <w:rFonts w:ascii="Times New Roman" w:hAnsi="Times New Roman" w:cs="Times New Roman"/>
        </w:rPr>
        <w:t xml:space="preserve">cultivation. </w:t>
      </w:r>
      <w:proofErr w:type="spellStart"/>
      <w:r w:rsidRPr="00383A73">
        <w:rPr>
          <w:rFonts w:ascii="Times New Roman" w:hAnsi="Times New Roman" w:cs="Times New Roman"/>
        </w:rPr>
        <w:t>Dahmardesh</w:t>
      </w:r>
      <w:proofErr w:type="spellEnd"/>
      <w:r w:rsidRPr="00383A73">
        <w:rPr>
          <w:rFonts w:ascii="Times New Roman" w:hAnsi="Times New Roman" w:cs="Times New Roman"/>
        </w:rPr>
        <w:t xml:space="preserve"> </w:t>
      </w:r>
      <w:r w:rsidRPr="00383A73">
        <w:rPr>
          <w:rFonts w:ascii="Times New Roman" w:hAnsi="Times New Roman" w:cs="Times New Roman"/>
          <w:i/>
          <w:iCs/>
        </w:rPr>
        <w:t>et al</w:t>
      </w:r>
      <w:r w:rsidR="009654E0">
        <w:rPr>
          <w:rFonts w:ascii="Times New Roman" w:hAnsi="Times New Roman" w:cs="Times New Roman"/>
          <w:i/>
          <w:iCs/>
        </w:rPr>
        <w:t>.</w:t>
      </w:r>
      <w:r w:rsidRPr="00383A73">
        <w:rPr>
          <w:rFonts w:ascii="Times New Roman" w:hAnsi="Times New Roman" w:cs="Times New Roman"/>
        </w:rPr>
        <w:t xml:space="preserve"> (2010) demonstrate that higher concentration of spawn produced more fresh yield of </w:t>
      </w:r>
      <w:r w:rsidRPr="00383A73">
        <w:rPr>
          <w:rFonts w:ascii="Times New Roman" w:hAnsi="Times New Roman" w:cs="Times New Roman"/>
          <w:i/>
          <w:iCs/>
        </w:rPr>
        <w:t>P.</w:t>
      </w:r>
      <w:r w:rsidR="009654E0">
        <w:rPr>
          <w:rFonts w:ascii="Times New Roman" w:hAnsi="Times New Roman" w:cs="Times New Roman"/>
          <w:i/>
          <w:iCs/>
        </w:rPr>
        <w:t xml:space="preserve"> </w:t>
      </w:r>
      <w:r w:rsidRPr="00383A73">
        <w:rPr>
          <w:rFonts w:ascii="Times New Roman" w:hAnsi="Times New Roman" w:cs="Times New Roman"/>
          <w:i/>
          <w:iCs/>
        </w:rPr>
        <w:t>ostreatus</w:t>
      </w:r>
      <w:r w:rsidRPr="00383A73">
        <w:rPr>
          <w:rFonts w:ascii="Times New Roman" w:hAnsi="Times New Roman" w:cs="Times New Roman"/>
        </w:rPr>
        <w:t xml:space="preserve"> in comparison to lower spawning rate</w:t>
      </w:r>
      <w:r w:rsidR="00FA58C3">
        <w:rPr>
          <w:rFonts w:ascii="Times New Roman" w:hAnsi="Times New Roman" w:cs="Times New Roman"/>
        </w:rPr>
        <w:t xml:space="preserve">. </w:t>
      </w:r>
      <w:r w:rsidR="00FA58C3" w:rsidRPr="00FA58C3">
        <w:rPr>
          <w:rFonts w:ascii="Times New Roman" w:hAnsi="Times New Roman" w:cs="Times New Roman"/>
        </w:rPr>
        <w:t xml:space="preserve">Dawit and Addis (2020) conducted a trial on wheat and paddy straw and concluded that 6% spawn rate to be most efficient for promoting early sporophore formation and achieving maximum yield of </w:t>
      </w:r>
      <w:r w:rsidR="00FA58C3" w:rsidRPr="009654E0">
        <w:rPr>
          <w:rFonts w:ascii="Times New Roman" w:hAnsi="Times New Roman" w:cs="Times New Roman"/>
          <w:i/>
          <w:iCs/>
        </w:rPr>
        <w:t xml:space="preserve">P. </w:t>
      </w:r>
      <w:proofErr w:type="spellStart"/>
      <w:r w:rsidR="00FA58C3" w:rsidRPr="009654E0">
        <w:rPr>
          <w:rFonts w:ascii="Times New Roman" w:hAnsi="Times New Roman" w:cs="Times New Roman"/>
          <w:i/>
          <w:iCs/>
        </w:rPr>
        <w:t>pulmonarius</w:t>
      </w:r>
      <w:proofErr w:type="spellEnd"/>
      <w:r w:rsidR="00FA58C3" w:rsidRPr="00FA58C3">
        <w:rPr>
          <w:rFonts w:ascii="Times New Roman" w:hAnsi="Times New Roman" w:cs="Times New Roman"/>
        </w:rPr>
        <w:t xml:space="preserve">. Jadhav </w:t>
      </w:r>
      <w:r w:rsidR="00FA58C3" w:rsidRPr="009654E0">
        <w:rPr>
          <w:rFonts w:ascii="Times New Roman" w:hAnsi="Times New Roman" w:cs="Times New Roman"/>
          <w:i/>
          <w:iCs/>
        </w:rPr>
        <w:t>et al.</w:t>
      </w:r>
      <w:r w:rsidR="00FA58C3" w:rsidRPr="00FA58C3">
        <w:rPr>
          <w:rFonts w:ascii="Times New Roman" w:hAnsi="Times New Roman" w:cs="Times New Roman"/>
        </w:rPr>
        <w:t xml:space="preserve"> (2022) found 8% spawn rate led to the highest fresh mushroom yield and faster colonization of </w:t>
      </w:r>
      <w:r w:rsidR="00FA58C3" w:rsidRPr="009654E0">
        <w:rPr>
          <w:rFonts w:ascii="Times New Roman" w:hAnsi="Times New Roman" w:cs="Times New Roman"/>
          <w:i/>
          <w:iCs/>
        </w:rPr>
        <w:t xml:space="preserve">P. </w:t>
      </w:r>
      <w:proofErr w:type="spellStart"/>
      <w:r w:rsidR="00FA58C3" w:rsidRPr="009654E0">
        <w:rPr>
          <w:rFonts w:ascii="Times New Roman" w:hAnsi="Times New Roman" w:cs="Times New Roman"/>
          <w:i/>
          <w:iCs/>
        </w:rPr>
        <w:t>florida</w:t>
      </w:r>
      <w:proofErr w:type="spellEnd"/>
      <w:r w:rsidR="00FA58C3" w:rsidRPr="009654E0">
        <w:rPr>
          <w:rFonts w:ascii="Times New Roman" w:hAnsi="Times New Roman" w:cs="Times New Roman"/>
          <w:i/>
          <w:iCs/>
        </w:rPr>
        <w:t>,</w:t>
      </w:r>
      <w:r w:rsidR="00FA58C3" w:rsidRPr="00FA58C3">
        <w:rPr>
          <w:rFonts w:ascii="Times New Roman" w:hAnsi="Times New Roman" w:cs="Times New Roman"/>
        </w:rPr>
        <w:t xml:space="preserve"> Verma </w:t>
      </w:r>
      <w:r w:rsidR="00FA58C3" w:rsidRPr="009654E0">
        <w:rPr>
          <w:rFonts w:ascii="Times New Roman" w:hAnsi="Times New Roman" w:cs="Times New Roman"/>
          <w:i/>
          <w:iCs/>
        </w:rPr>
        <w:t>et al.</w:t>
      </w:r>
      <w:r w:rsidR="00FA58C3" w:rsidRPr="00FA58C3">
        <w:rPr>
          <w:rFonts w:ascii="Times New Roman" w:hAnsi="Times New Roman" w:cs="Times New Roman"/>
        </w:rPr>
        <w:t xml:space="preserve"> (2024) concluded that 6% spawning enhances the yield of </w:t>
      </w:r>
      <w:r w:rsidR="00FA58C3" w:rsidRPr="009654E0">
        <w:rPr>
          <w:rFonts w:ascii="Times New Roman" w:hAnsi="Times New Roman" w:cs="Times New Roman"/>
          <w:i/>
          <w:iCs/>
        </w:rPr>
        <w:t xml:space="preserve">P. </w:t>
      </w:r>
      <w:proofErr w:type="spellStart"/>
      <w:r w:rsidR="00FA58C3" w:rsidRPr="009654E0">
        <w:rPr>
          <w:rFonts w:ascii="Times New Roman" w:hAnsi="Times New Roman" w:cs="Times New Roman"/>
          <w:i/>
          <w:iCs/>
        </w:rPr>
        <w:t>florida</w:t>
      </w:r>
      <w:proofErr w:type="spellEnd"/>
      <w:r w:rsidR="00FA58C3" w:rsidRPr="00FA58C3">
        <w:rPr>
          <w:rFonts w:ascii="Times New Roman" w:hAnsi="Times New Roman" w:cs="Times New Roman"/>
        </w:rPr>
        <w:t xml:space="preserve"> a spawning rate to better without contamination.</w:t>
      </w:r>
    </w:p>
    <w:p w14:paraId="510D315A" w14:textId="77777777" w:rsidR="00E471E2" w:rsidRPr="00383A73" w:rsidRDefault="00E471E2" w:rsidP="00383A73">
      <w:pPr>
        <w:spacing w:line="360" w:lineRule="auto"/>
        <w:jc w:val="both"/>
        <w:rPr>
          <w:rFonts w:ascii="Times New Roman" w:hAnsi="Times New Roman" w:cs="Times New Roman"/>
        </w:rPr>
        <w:sectPr w:rsidR="00E471E2" w:rsidRPr="00383A73" w:rsidSect="00383A73">
          <w:pgSz w:w="11907" w:h="16839" w:code="9"/>
          <w:pgMar w:top="1440" w:right="1440" w:bottom="1440" w:left="1440" w:header="720" w:footer="720" w:gutter="0"/>
          <w:cols w:space="720"/>
          <w:docGrid w:linePitch="360"/>
        </w:sectPr>
      </w:pPr>
    </w:p>
    <w:p w14:paraId="7FE6093C" w14:textId="1BEC566C" w:rsidR="00383A73" w:rsidRPr="00383A73" w:rsidRDefault="00383A73" w:rsidP="00383A73">
      <w:pPr>
        <w:autoSpaceDE w:val="0"/>
        <w:autoSpaceDN w:val="0"/>
        <w:adjustRightInd w:val="0"/>
        <w:spacing w:after="0" w:line="360" w:lineRule="auto"/>
        <w:rPr>
          <w:rFonts w:ascii="Times New Roman" w:hAnsi="Times New Roman" w:cs="Times New Roman"/>
          <w:b/>
          <w:bCs/>
        </w:rPr>
      </w:pPr>
      <w:r w:rsidRPr="00383A73">
        <w:rPr>
          <w:rFonts w:ascii="Times New Roman" w:hAnsi="Times New Roman" w:cs="Times New Roman"/>
          <w:b/>
          <w:bCs/>
        </w:rPr>
        <w:lastRenderedPageBreak/>
        <w:t xml:space="preserve">Table </w:t>
      </w:r>
      <w:r w:rsidR="00347D4A">
        <w:rPr>
          <w:rFonts w:ascii="Times New Roman" w:hAnsi="Times New Roman" w:cs="Times New Roman"/>
          <w:b/>
          <w:bCs/>
        </w:rPr>
        <w:t>2</w:t>
      </w:r>
      <w:r w:rsidRPr="00383A73">
        <w:rPr>
          <w:rFonts w:ascii="Times New Roman" w:hAnsi="Times New Roman" w:cs="Times New Roman"/>
          <w:b/>
          <w:bCs/>
        </w:rPr>
        <w:t xml:space="preserve">: Effect of different spawning rates on growth and yield (g) of </w:t>
      </w:r>
      <w:r w:rsidRPr="00383A73">
        <w:rPr>
          <w:rFonts w:ascii="Times New Roman" w:hAnsi="Times New Roman" w:cs="Times New Roman"/>
          <w:b/>
          <w:bCs/>
          <w:i/>
          <w:iCs/>
        </w:rPr>
        <w:t xml:space="preserve">P. </w:t>
      </w:r>
      <w:proofErr w:type="spellStart"/>
      <w:r w:rsidRPr="00383A73">
        <w:rPr>
          <w:rFonts w:ascii="Times New Roman" w:hAnsi="Times New Roman" w:cs="Times New Roman"/>
          <w:b/>
          <w:bCs/>
          <w:i/>
          <w:iCs/>
        </w:rPr>
        <w:t>pulmonarius</w:t>
      </w:r>
      <w:proofErr w:type="spellEnd"/>
      <w:r w:rsidRPr="00383A73">
        <w:rPr>
          <w:rFonts w:ascii="Times New Roman" w:hAnsi="Times New Roman" w:cs="Times New Roman"/>
          <w:b/>
          <w:bCs/>
          <w:i/>
          <w:iCs/>
        </w:rPr>
        <w:t xml:space="preserve"> </w:t>
      </w:r>
      <w:r w:rsidRPr="00383A73">
        <w:rPr>
          <w:rFonts w:ascii="Times New Roman" w:hAnsi="Times New Roman" w:cs="Times New Roman"/>
          <w:b/>
          <w:bCs/>
        </w:rPr>
        <w:t>on paddy straw</w:t>
      </w:r>
      <w:r w:rsidRPr="00383A73">
        <w:rPr>
          <w:rFonts w:ascii="Times New Roman" w:hAnsi="Times New Roman" w:cs="Times New Roman"/>
          <w:b/>
          <w:bCs/>
          <w:i/>
          <w:iCs/>
        </w:rPr>
        <w:t>.</w:t>
      </w:r>
    </w:p>
    <w:tbl>
      <w:tblPr>
        <w:tblStyle w:val="TableGrid"/>
        <w:tblW w:w="5000" w:type="pct"/>
        <w:tblLook w:val="0600" w:firstRow="0" w:lastRow="0" w:firstColumn="0" w:lastColumn="0" w:noHBand="1" w:noVBand="1"/>
      </w:tblPr>
      <w:tblGrid>
        <w:gridCol w:w="570"/>
        <w:gridCol w:w="2325"/>
        <w:gridCol w:w="790"/>
        <w:gridCol w:w="883"/>
        <w:gridCol w:w="1069"/>
        <w:gridCol w:w="790"/>
        <w:gridCol w:w="883"/>
        <w:gridCol w:w="1069"/>
        <w:gridCol w:w="876"/>
        <w:gridCol w:w="883"/>
        <w:gridCol w:w="1069"/>
        <w:gridCol w:w="790"/>
        <w:gridCol w:w="883"/>
        <w:gridCol w:w="1069"/>
      </w:tblGrid>
      <w:tr w:rsidR="00383A73" w:rsidRPr="00383A73" w14:paraId="6AFD5785" w14:textId="77777777" w:rsidTr="00D54307">
        <w:trPr>
          <w:trHeight w:val="825"/>
        </w:trPr>
        <w:tc>
          <w:tcPr>
            <w:tcW w:w="204" w:type="pct"/>
            <w:vMerge w:val="restart"/>
            <w:vAlign w:val="center"/>
            <w:hideMark/>
          </w:tcPr>
          <w:p w14:paraId="36FD4E64"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Tr. No.</w:t>
            </w:r>
          </w:p>
        </w:tc>
        <w:tc>
          <w:tcPr>
            <w:tcW w:w="1181" w:type="pct"/>
            <w:vMerge w:val="restart"/>
            <w:vAlign w:val="center"/>
            <w:hideMark/>
          </w:tcPr>
          <w:p w14:paraId="2EB51517" w14:textId="77777777" w:rsidR="00383A73" w:rsidRPr="00383A73" w:rsidRDefault="00383A73" w:rsidP="00D54307">
            <w:pPr>
              <w:tabs>
                <w:tab w:val="left" w:pos="6003"/>
              </w:tabs>
              <w:spacing w:line="259" w:lineRule="auto"/>
              <w:jc w:val="center"/>
              <w:rPr>
                <w:rFonts w:ascii="Times New Roman" w:hAnsi="Times New Roman" w:cs="Times New Roman"/>
                <w:b/>
                <w:bCs/>
                <w:sz w:val="24"/>
                <w:szCs w:val="24"/>
              </w:rPr>
            </w:pPr>
            <w:r w:rsidRPr="00383A73">
              <w:rPr>
                <w:rFonts w:ascii="Times New Roman" w:hAnsi="Times New Roman" w:cs="Times New Roman"/>
                <w:b/>
                <w:bCs/>
                <w:sz w:val="24"/>
                <w:szCs w:val="24"/>
              </w:rPr>
              <w:t>Spawning rate</w:t>
            </w:r>
          </w:p>
        </w:tc>
        <w:tc>
          <w:tcPr>
            <w:tcW w:w="839" w:type="pct"/>
            <w:gridSpan w:val="3"/>
            <w:vAlign w:val="center"/>
            <w:hideMark/>
          </w:tcPr>
          <w:p w14:paraId="73F6E71F"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Spawn run (days)</w:t>
            </w:r>
          </w:p>
        </w:tc>
        <w:tc>
          <w:tcPr>
            <w:tcW w:w="839" w:type="pct"/>
            <w:gridSpan w:val="3"/>
            <w:vAlign w:val="center"/>
            <w:hideMark/>
          </w:tcPr>
          <w:p w14:paraId="620D934F"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Pinhead initiation (days)</w:t>
            </w:r>
          </w:p>
        </w:tc>
        <w:tc>
          <w:tcPr>
            <w:tcW w:w="1011" w:type="pct"/>
            <w:gridSpan w:val="3"/>
            <w:vAlign w:val="center"/>
            <w:hideMark/>
          </w:tcPr>
          <w:p w14:paraId="3DD93210"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Yield (g)</w:t>
            </w:r>
          </w:p>
        </w:tc>
        <w:tc>
          <w:tcPr>
            <w:tcW w:w="925" w:type="pct"/>
            <w:gridSpan w:val="3"/>
            <w:vAlign w:val="center"/>
            <w:hideMark/>
          </w:tcPr>
          <w:p w14:paraId="50626D06"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Biological Efficiency (%)</w:t>
            </w:r>
          </w:p>
        </w:tc>
      </w:tr>
      <w:tr w:rsidR="00383A73" w:rsidRPr="00383A73" w14:paraId="45C26AED" w14:textId="77777777" w:rsidTr="00D54307">
        <w:trPr>
          <w:trHeight w:val="636"/>
        </w:trPr>
        <w:tc>
          <w:tcPr>
            <w:tcW w:w="204" w:type="pct"/>
            <w:vMerge/>
            <w:vAlign w:val="center"/>
            <w:hideMark/>
          </w:tcPr>
          <w:p w14:paraId="1413691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p>
        </w:tc>
        <w:tc>
          <w:tcPr>
            <w:tcW w:w="1181" w:type="pct"/>
            <w:vMerge/>
            <w:vAlign w:val="center"/>
            <w:hideMark/>
          </w:tcPr>
          <w:p w14:paraId="47B2DD2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p>
        </w:tc>
        <w:tc>
          <w:tcPr>
            <w:tcW w:w="228" w:type="pct"/>
            <w:vAlign w:val="center"/>
            <w:hideMark/>
          </w:tcPr>
          <w:p w14:paraId="33DA5C6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28" w:type="pct"/>
            <w:vAlign w:val="center"/>
            <w:hideMark/>
          </w:tcPr>
          <w:p w14:paraId="5B16FF2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4" w:type="pct"/>
            <w:vAlign w:val="center"/>
            <w:hideMark/>
          </w:tcPr>
          <w:p w14:paraId="1C4870E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228" w:type="pct"/>
            <w:vAlign w:val="center"/>
            <w:hideMark/>
          </w:tcPr>
          <w:p w14:paraId="2220756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28" w:type="pct"/>
            <w:vAlign w:val="center"/>
            <w:hideMark/>
          </w:tcPr>
          <w:p w14:paraId="5244092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172084E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314" w:type="pct"/>
            <w:vAlign w:val="center"/>
            <w:hideMark/>
          </w:tcPr>
          <w:p w14:paraId="5598247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314" w:type="pct"/>
            <w:vAlign w:val="center"/>
            <w:hideMark/>
          </w:tcPr>
          <w:p w14:paraId="48BB645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5805FEA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c>
          <w:tcPr>
            <w:tcW w:w="271" w:type="pct"/>
            <w:vAlign w:val="center"/>
            <w:hideMark/>
          </w:tcPr>
          <w:p w14:paraId="79082A3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Rainy</w:t>
            </w:r>
          </w:p>
        </w:tc>
        <w:tc>
          <w:tcPr>
            <w:tcW w:w="271" w:type="pct"/>
            <w:vAlign w:val="center"/>
            <w:hideMark/>
          </w:tcPr>
          <w:p w14:paraId="49481AA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sz w:val="24"/>
                <w:szCs w:val="24"/>
              </w:rPr>
              <w:t>Winter</w:t>
            </w:r>
          </w:p>
        </w:tc>
        <w:tc>
          <w:tcPr>
            <w:tcW w:w="383" w:type="pct"/>
            <w:vAlign w:val="center"/>
            <w:hideMark/>
          </w:tcPr>
          <w:p w14:paraId="6E336BF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sz w:val="24"/>
                <w:szCs w:val="24"/>
              </w:rPr>
              <w:t>Average</w:t>
            </w:r>
          </w:p>
        </w:tc>
      </w:tr>
      <w:tr w:rsidR="00383A73" w:rsidRPr="00383A73" w14:paraId="7DF150C4" w14:textId="77777777" w:rsidTr="00D54307">
        <w:trPr>
          <w:trHeight w:val="636"/>
        </w:trPr>
        <w:tc>
          <w:tcPr>
            <w:tcW w:w="204" w:type="pct"/>
            <w:vAlign w:val="center"/>
            <w:hideMark/>
          </w:tcPr>
          <w:p w14:paraId="4E8CF1EB"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1</w:t>
            </w:r>
          </w:p>
        </w:tc>
        <w:tc>
          <w:tcPr>
            <w:tcW w:w="1181" w:type="pct"/>
            <w:vAlign w:val="center"/>
            <w:hideMark/>
          </w:tcPr>
          <w:p w14:paraId="1029ACD3"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2%</w:t>
            </w:r>
          </w:p>
        </w:tc>
        <w:tc>
          <w:tcPr>
            <w:tcW w:w="228" w:type="pct"/>
            <w:vAlign w:val="center"/>
            <w:hideMark/>
          </w:tcPr>
          <w:p w14:paraId="29D7D61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583C4BF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18</w:t>
            </w:r>
          </w:p>
        </w:tc>
        <w:tc>
          <w:tcPr>
            <w:tcW w:w="384" w:type="pct"/>
            <w:vAlign w:val="center"/>
            <w:hideMark/>
          </w:tcPr>
          <w:p w14:paraId="1C3A9A3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0F3A3FB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228" w:type="pct"/>
            <w:vAlign w:val="center"/>
            <w:hideMark/>
          </w:tcPr>
          <w:p w14:paraId="48AC0BC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0B4BB9A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14" w:type="pct"/>
            <w:vAlign w:val="center"/>
            <w:hideMark/>
          </w:tcPr>
          <w:p w14:paraId="731D89D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533.28</w:t>
            </w:r>
          </w:p>
        </w:tc>
        <w:tc>
          <w:tcPr>
            <w:tcW w:w="314" w:type="pct"/>
            <w:vAlign w:val="center"/>
            <w:hideMark/>
          </w:tcPr>
          <w:p w14:paraId="4F3DDEF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556.13</w:t>
            </w:r>
          </w:p>
        </w:tc>
        <w:tc>
          <w:tcPr>
            <w:tcW w:w="383" w:type="pct"/>
            <w:vAlign w:val="center"/>
            <w:hideMark/>
          </w:tcPr>
          <w:p w14:paraId="139F65E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544.71</w:t>
            </w:r>
          </w:p>
        </w:tc>
        <w:tc>
          <w:tcPr>
            <w:tcW w:w="271" w:type="pct"/>
            <w:vAlign w:val="center"/>
            <w:hideMark/>
          </w:tcPr>
          <w:p w14:paraId="6514FCE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53.33</w:t>
            </w:r>
          </w:p>
        </w:tc>
        <w:tc>
          <w:tcPr>
            <w:tcW w:w="271" w:type="pct"/>
            <w:vAlign w:val="center"/>
            <w:hideMark/>
          </w:tcPr>
          <w:p w14:paraId="7137D7C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55.61</w:t>
            </w:r>
          </w:p>
        </w:tc>
        <w:tc>
          <w:tcPr>
            <w:tcW w:w="383" w:type="pct"/>
            <w:vAlign w:val="center"/>
            <w:hideMark/>
          </w:tcPr>
          <w:p w14:paraId="065ECD2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54.47</w:t>
            </w:r>
          </w:p>
        </w:tc>
      </w:tr>
      <w:tr w:rsidR="00383A73" w:rsidRPr="00383A73" w14:paraId="6BB60A20" w14:textId="77777777" w:rsidTr="00D54307">
        <w:trPr>
          <w:trHeight w:val="636"/>
        </w:trPr>
        <w:tc>
          <w:tcPr>
            <w:tcW w:w="204" w:type="pct"/>
            <w:vAlign w:val="center"/>
            <w:hideMark/>
          </w:tcPr>
          <w:p w14:paraId="2DB47C38"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2</w:t>
            </w:r>
          </w:p>
        </w:tc>
        <w:tc>
          <w:tcPr>
            <w:tcW w:w="1181" w:type="pct"/>
            <w:vAlign w:val="center"/>
            <w:hideMark/>
          </w:tcPr>
          <w:p w14:paraId="000E447E"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4%</w:t>
            </w:r>
          </w:p>
        </w:tc>
        <w:tc>
          <w:tcPr>
            <w:tcW w:w="228" w:type="pct"/>
            <w:vAlign w:val="center"/>
            <w:hideMark/>
          </w:tcPr>
          <w:p w14:paraId="3E66489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74FB0F1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15</w:t>
            </w:r>
          </w:p>
        </w:tc>
        <w:tc>
          <w:tcPr>
            <w:tcW w:w="384" w:type="pct"/>
            <w:vAlign w:val="center"/>
            <w:hideMark/>
          </w:tcPr>
          <w:p w14:paraId="5E7EA4B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3B8300A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228" w:type="pct"/>
            <w:vAlign w:val="center"/>
            <w:hideMark/>
          </w:tcPr>
          <w:p w14:paraId="2BBC517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383" w:type="pct"/>
            <w:vAlign w:val="center"/>
            <w:hideMark/>
          </w:tcPr>
          <w:p w14:paraId="728E43C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314" w:type="pct"/>
            <w:vAlign w:val="center"/>
            <w:hideMark/>
          </w:tcPr>
          <w:p w14:paraId="56CB2BA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564.69</w:t>
            </w:r>
          </w:p>
        </w:tc>
        <w:tc>
          <w:tcPr>
            <w:tcW w:w="314" w:type="pct"/>
            <w:vAlign w:val="center"/>
            <w:hideMark/>
          </w:tcPr>
          <w:p w14:paraId="4B571B0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567.46</w:t>
            </w:r>
          </w:p>
        </w:tc>
        <w:tc>
          <w:tcPr>
            <w:tcW w:w="383" w:type="pct"/>
            <w:vAlign w:val="center"/>
            <w:hideMark/>
          </w:tcPr>
          <w:p w14:paraId="67B5E36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566.08</w:t>
            </w:r>
          </w:p>
        </w:tc>
        <w:tc>
          <w:tcPr>
            <w:tcW w:w="271" w:type="pct"/>
            <w:vAlign w:val="center"/>
            <w:hideMark/>
          </w:tcPr>
          <w:p w14:paraId="47E258F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56.47</w:t>
            </w:r>
          </w:p>
        </w:tc>
        <w:tc>
          <w:tcPr>
            <w:tcW w:w="271" w:type="pct"/>
            <w:vAlign w:val="center"/>
            <w:hideMark/>
          </w:tcPr>
          <w:p w14:paraId="517BAE1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56.75</w:t>
            </w:r>
          </w:p>
        </w:tc>
        <w:tc>
          <w:tcPr>
            <w:tcW w:w="383" w:type="pct"/>
            <w:vAlign w:val="center"/>
            <w:hideMark/>
          </w:tcPr>
          <w:p w14:paraId="10D237D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56.61</w:t>
            </w:r>
          </w:p>
        </w:tc>
      </w:tr>
      <w:tr w:rsidR="00383A73" w:rsidRPr="00383A73" w14:paraId="49C2DBCC" w14:textId="77777777" w:rsidTr="00D54307">
        <w:trPr>
          <w:trHeight w:val="636"/>
        </w:trPr>
        <w:tc>
          <w:tcPr>
            <w:tcW w:w="204" w:type="pct"/>
            <w:vAlign w:val="center"/>
            <w:hideMark/>
          </w:tcPr>
          <w:p w14:paraId="41AF5C98"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3</w:t>
            </w:r>
          </w:p>
        </w:tc>
        <w:tc>
          <w:tcPr>
            <w:tcW w:w="1181" w:type="pct"/>
            <w:vAlign w:val="center"/>
            <w:hideMark/>
          </w:tcPr>
          <w:p w14:paraId="7F800D81"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6%</w:t>
            </w:r>
          </w:p>
        </w:tc>
        <w:tc>
          <w:tcPr>
            <w:tcW w:w="228" w:type="pct"/>
            <w:vAlign w:val="center"/>
            <w:hideMark/>
          </w:tcPr>
          <w:p w14:paraId="6E93095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16</w:t>
            </w:r>
          </w:p>
        </w:tc>
        <w:tc>
          <w:tcPr>
            <w:tcW w:w="228" w:type="pct"/>
            <w:vAlign w:val="center"/>
            <w:hideMark/>
          </w:tcPr>
          <w:p w14:paraId="19DA5BF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384" w:type="pct"/>
            <w:vAlign w:val="center"/>
            <w:hideMark/>
          </w:tcPr>
          <w:p w14:paraId="6908162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17</w:t>
            </w:r>
          </w:p>
        </w:tc>
        <w:tc>
          <w:tcPr>
            <w:tcW w:w="228" w:type="pct"/>
            <w:vAlign w:val="center"/>
            <w:hideMark/>
          </w:tcPr>
          <w:p w14:paraId="7647ED0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228" w:type="pct"/>
            <w:vAlign w:val="center"/>
            <w:hideMark/>
          </w:tcPr>
          <w:p w14:paraId="405D0B3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4C844FE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w:t>
            </w:r>
          </w:p>
        </w:tc>
        <w:tc>
          <w:tcPr>
            <w:tcW w:w="314" w:type="pct"/>
            <w:vAlign w:val="center"/>
            <w:hideMark/>
          </w:tcPr>
          <w:p w14:paraId="0AFAA56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611.58</w:t>
            </w:r>
          </w:p>
        </w:tc>
        <w:tc>
          <w:tcPr>
            <w:tcW w:w="314" w:type="pct"/>
            <w:vAlign w:val="center"/>
            <w:hideMark/>
          </w:tcPr>
          <w:p w14:paraId="4CA8B27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580.39</w:t>
            </w:r>
          </w:p>
        </w:tc>
        <w:tc>
          <w:tcPr>
            <w:tcW w:w="383" w:type="pct"/>
            <w:vAlign w:val="center"/>
            <w:hideMark/>
          </w:tcPr>
          <w:p w14:paraId="7ED2783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595.99</w:t>
            </w:r>
          </w:p>
        </w:tc>
        <w:tc>
          <w:tcPr>
            <w:tcW w:w="271" w:type="pct"/>
            <w:vAlign w:val="center"/>
            <w:hideMark/>
          </w:tcPr>
          <w:p w14:paraId="6B5A7D5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61.16</w:t>
            </w:r>
          </w:p>
        </w:tc>
        <w:tc>
          <w:tcPr>
            <w:tcW w:w="271" w:type="pct"/>
            <w:vAlign w:val="center"/>
            <w:hideMark/>
          </w:tcPr>
          <w:p w14:paraId="0986743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58.04</w:t>
            </w:r>
          </w:p>
        </w:tc>
        <w:tc>
          <w:tcPr>
            <w:tcW w:w="383" w:type="pct"/>
            <w:vAlign w:val="center"/>
            <w:hideMark/>
          </w:tcPr>
          <w:p w14:paraId="0624B86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59.60</w:t>
            </w:r>
          </w:p>
        </w:tc>
      </w:tr>
      <w:tr w:rsidR="00383A73" w:rsidRPr="00383A73" w14:paraId="7CD884EF" w14:textId="77777777" w:rsidTr="00D54307">
        <w:trPr>
          <w:trHeight w:val="726"/>
        </w:trPr>
        <w:tc>
          <w:tcPr>
            <w:tcW w:w="204" w:type="pct"/>
            <w:vAlign w:val="center"/>
            <w:hideMark/>
          </w:tcPr>
          <w:p w14:paraId="53770A88" w14:textId="77777777" w:rsidR="00383A73" w:rsidRPr="00383A73" w:rsidRDefault="00383A73" w:rsidP="00D54307">
            <w:pPr>
              <w:tabs>
                <w:tab w:val="left" w:pos="6003"/>
              </w:tabs>
              <w:spacing w:line="259" w:lineRule="auto"/>
              <w:jc w:val="center"/>
              <w:rPr>
                <w:rFonts w:ascii="Times New Roman" w:hAnsi="Times New Roman" w:cs="Times New Roman"/>
                <w:sz w:val="24"/>
                <w:szCs w:val="24"/>
              </w:rPr>
            </w:pPr>
            <w:r w:rsidRPr="00383A73">
              <w:rPr>
                <w:rFonts w:ascii="Times New Roman" w:hAnsi="Times New Roman" w:cs="Times New Roman"/>
                <w:sz w:val="24"/>
                <w:szCs w:val="24"/>
              </w:rPr>
              <w:t>T</w:t>
            </w:r>
            <w:r w:rsidRPr="00383A73">
              <w:rPr>
                <w:rFonts w:ascii="Times New Roman" w:hAnsi="Times New Roman" w:cs="Times New Roman"/>
                <w:sz w:val="24"/>
                <w:szCs w:val="24"/>
                <w:vertAlign w:val="subscript"/>
              </w:rPr>
              <w:t>4</w:t>
            </w:r>
          </w:p>
        </w:tc>
        <w:tc>
          <w:tcPr>
            <w:tcW w:w="1181" w:type="pct"/>
            <w:vAlign w:val="center"/>
            <w:hideMark/>
          </w:tcPr>
          <w:p w14:paraId="18DBF30D"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eastAsiaTheme="minorEastAsia" w:hAnsi="Times New Roman" w:cs="Times New Roman"/>
                <w:kern w:val="2"/>
                <w:sz w:val="24"/>
                <w:szCs w:val="24"/>
              </w:rPr>
              <w:t>8%</w:t>
            </w:r>
          </w:p>
        </w:tc>
        <w:tc>
          <w:tcPr>
            <w:tcW w:w="228" w:type="pct"/>
            <w:vAlign w:val="center"/>
            <w:hideMark/>
          </w:tcPr>
          <w:p w14:paraId="490805E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12</w:t>
            </w:r>
          </w:p>
        </w:tc>
        <w:tc>
          <w:tcPr>
            <w:tcW w:w="228" w:type="pct"/>
            <w:vAlign w:val="center"/>
            <w:hideMark/>
          </w:tcPr>
          <w:p w14:paraId="53D82485"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14</w:t>
            </w:r>
          </w:p>
        </w:tc>
        <w:tc>
          <w:tcPr>
            <w:tcW w:w="384" w:type="pct"/>
            <w:vAlign w:val="center"/>
            <w:hideMark/>
          </w:tcPr>
          <w:p w14:paraId="25FDF0D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13</w:t>
            </w:r>
          </w:p>
        </w:tc>
        <w:tc>
          <w:tcPr>
            <w:tcW w:w="228" w:type="pct"/>
            <w:vAlign w:val="center"/>
            <w:hideMark/>
          </w:tcPr>
          <w:p w14:paraId="1A0D188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228" w:type="pct"/>
            <w:vAlign w:val="center"/>
            <w:hideMark/>
          </w:tcPr>
          <w:p w14:paraId="03721A1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83" w:type="pct"/>
            <w:vAlign w:val="center"/>
            <w:hideMark/>
          </w:tcPr>
          <w:p w14:paraId="4B60405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4</w:t>
            </w:r>
          </w:p>
        </w:tc>
        <w:tc>
          <w:tcPr>
            <w:tcW w:w="314" w:type="pct"/>
            <w:vAlign w:val="center"/>
            <w:hideMark/>
          </w:tcPr>
          <w:p w14:paraId="4691553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780.63</w:t>
            </w:r>
          </w:p>
        </w:tc>
        <w:tc>
          <w:tcPr>
            <w:tcW w:w="314" w:type="pct"/>
            <w:vAlign w:val="center"/>
            <w:hideMark/>
          </w:tcPr>
          <w:p w14:paraId="507E483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799.72</w:t>
            </w:r>
          </w:p>
        </w:tc>
        <w:tc>
          <w:tcPr>
            <w:tcW w:w="383" w:type="pct"/>
            <w:vAlign w:val="center"/>
            <w:hideMark/>
          </w:tcPr>
          <w:p w14:paraId="17A532C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790.18</w:t>
            </w:r>
          </w:p>
        </w:tc>
        <w:tc>
          <w:tcPr>
            <w:tcW w:w="271" w:type="pct"/>
            <w:vAlign w:val="center"/>
            <w:hideMark/>
          </w:tcPr>
          <w:p w14:paraId="379A037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78.06</w:t>
            </w:r>
          </w:p>
        </w:tc>
        <w:tc>
          <w:tcPr>
            <w:tcW w:w="271" w:type="pct"/>
            <w:vAlign w:val="center"/>
            <w:hideMark/>
          </w:tcPr>
          <w:p w14:paraId="2A83B9C8"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79.97</w:t>
            </w:r>
          </w:p>
        </w:tc>
        <w:tc>
          <w:tcPr>
            <w:tcW w:w="383" w:type="pct"/>
            <w:vAlign w:val="center"/>
            <w:hideMark/>
          </w:tcPr>
          <w:p w14:paraId="1A7B076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kern w:val="24"/>
                <w:sz w:val="24"/>
                <w:szCs w:val="24"/>
              </w:rPr>
              <w:t>79.02</w:t>
            </w:r>
          </w:p>
        </w:tc>
      </w:tr>
      <w:tr w:rsidR="00383A73" w:rsidRPr="00383A73" w14:paraId="5FC2114D" w14:textId="77777777" w:rsidTr="00D54307">
        <w:trPr>
          <w:trHeight w:val="636"/>
        </w:trPr>
        <w:tc>
          <w:tcPr>
            <w:tcW w:w="204" w:type="pct"/>
            <w:hideMark/>
          </w:tcPr>
          <w:p w14:paraId="1970C8B3"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hAnsi="Times New Roman" w:cs="Times New Roman"/>
                <w:sz w:val="24"/>
                <w:szCs w:val="24"/>
              </w:rPr>
              <w:t> </w:t>
            </w:r>
          </w:p>
        </w:tc>
        <w:tc>
          <w:tcPr>
            <w:tcW w:w="1181" w:type="pct"/>
            <w:vAlign w:val="center"/>
            <w:hideMark/>
          </w:tcPr>
          <w:p w14:paraId="16D048E1" w14:textId="77777777" w:rsidR="00383A73" w:rsidRPr="00383A73" w:rsidRDefault="00383A73" w:rsidP="00D54307">
            <w:pPr>
              <w:tabs>
                <w:tab w:val="left" w:pos="6003"/>
              </w:tabs>
              <w:spacing w:line="259" w:lineRule="auto"/>
              <w:jc w:val="right"/>
              <w:rPr>
                <w:rFonts w:ascii="Times New Roman" w:hAnsi="Times New Roman" w:cs="Times New Roman"/>
                <w:sz w:val="24"/>
                <w:szCs w:val="24"/>
              </w:rPr>
            </w:pPr>
            <w:r w:rsidRPr="00383A73">
              <w:rPr>
                <w:rFonts w:ascii="Times New Roman" w:hAnsi="Times New Roman" w:cs="Times New Roman"/>
                <w:b/>
                <w:bCs/>
                <w:sz w:val="24"/>
                <w:szCs w:val="24"/>
              </w:rPr>
              <w:t>Sem (±)</w:t>
            </w:r>
          </w:p>
        </w:tc>
        <w:tc>
          <w:tcPr>
            <w:tcW w:w="228" w:type="pct"/>
            <w:vAlign w:val="center"/>
            <w:hideMark/>
          </w:tcPr>
          <w:p w14:paraId="4F88AF0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0.32</w:t>
            </w:r>
          </w:p>
        </w:tc>
        <w:tc>
          <w:tcPr>
            <w:tcW w:w="228" w:type="pct"/>
            <w:vAlign w:val="center"/>
            <w:hideMark/>
          </w:tcPr>
          <w:p w14:paraId="49AEE6A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0.42</w:t>
            </w:r>
          </w:p>
        </w:tc>
        <w:tc>
          <w:tcPr>
            <w:tcW w:w="384" w:type="pct"/>
            <w:vAlign w:val="center"/>
            <w:hideMark/>
          </w:tcPr>
          <w:p w14:paraId="55D4337E"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0.37</w:t>
            </w:r>
          </w:p>
        </w:tc>
        <w:tc>
          <w:tcPr>
            <w:tcW w:w="228" w:type="pct"/>
            <w:vAlign w:val="center"/>
            <w:hideMark/>
          </w:tcPr>
          <w:p w14:paraId="48C84EE7"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0.33</w:t>
            </w:r>
          </w:p>
        </w:tc>
        <w:tc>
          <w:tcPr>
            <w:tcW w:w="228" w:type="pct"/>
            <w:vAlign w:val="center"/>
            <w:hideMark/>
          </w:tcPr>
          <w:p w14:paraId="4787BD7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0.27</w:t>
            </w:r>
          </w:p>
        </w:tc>
        <w:tc>
          <w:tcPr>
            <w:tcW w:w="383" w:type="pct"/>
            <w:vAlign w:val="center"/>
            <w:hideMark/>
          </w:tcPr>
          <w:p w14:paraId="3D7D9936"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0.30</w:t>
            </w:r>
          </w:p>
        </w:tc>
        <w:tc>
          <w:tcPr>
            <w:tcW w:w="314" w:type="pct"/>
            <w:vAlign w:val="center"/>
            <w:hideMark/>
          </w:tcPr>
          <w:p w14:paraId="166B91E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1.01</w:t>
            </w:r>
          </w:p>
        </w:tc>
        <w:tc>
          <w:tcPr>
            <w:tcW w:w="314" w:type="pct"/>
            <w:vAlign w:val="center"/>
            <w:hideMark/>
          </w:tcPr>
          <w:p w14:paraId="37C9D46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5.36</w:t>
            </w:r>
          </w:p>
        </w:tc>
        <w:tc>
          <w:tcPr>
            <w:tcW w:w="383" w:type="pct"/>
            <w:vAlign w:val="center"/>
            <w:hideMark/>
          </w:tcPr>
          <w:p w14:paraId="54E5C90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3.18</w:t>
            </w:r>
          </w:p>
        </w:tc>
        <w:tc>
          <w:tcPr>
            <w:tcW w:w="271" w:type="pct"/>
            <w:vAlign w:val="center"/>
            <w:hideMark/>
          </w:tcPr>
          <w:p w14:paraId="0E5D32E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271" w:type="pct"/>
            <w:vAlign w:val="center"/>
            <w:hideMark/>
          </w:tcPr>
          <w:p w14:paraId="2876DEA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383" w:type="pct"/>
            <w:vAlign w:val="center"/>
            <w:hideMark/>
          </w:tcPr>
          <w:p w14:paraId="73495801"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r>
      <w:tr w:rsidR="00383A73" w:rsidRPr="00383A73" w14:paraId="1C7C47E2" w14:textId="77777777" w:rsidTr="00D54307">
        <w:trPr>
          <w:trHeight w:val="636"/>
        </w:trPr>
        <w:tc>
          <w:tcPr>
            <w:tcW w:w="204" w:type="pct"/>
            <w:hideMark/>
          </w:tcPr>
          <w:p w14:paraId="331EA964" w14:textId="77777777" w:rsidR="00383A73" w:rsidRPr="00383A73" w:rsidRDefault="00383A73" w:rsidP="00D54307">
            <w:pPr>
              <w:tabs>
                <w:tab w:val="left" w:pos="6003"/>
              </w:tabs>
              <w:spacing w:line="259" w:lineRule="auto"/>
              <w:rPr>
                <w:rFonts w:ascii="Times New Roman" w:hAnsi="Times New Roman" w:cs="Times New Roman"/>
                <w:sz w:val="24"/>
                <w:szCs w:val="24"/>
              </w:rPr>
            </w:pPr>
            <w:r w:rsidRPr="00383A73">
              <w:rPr>
                <w:rFonts w:ascii="Times New Roman" w:hAnsi="Times New Roman" w:cs="Times New Roman"/>
                <w:sz w:val="24"/>
                <w:szCs w:val="24"/>
              </w:rPr>
              <w:t> </w:t>
            </w:r>
          </w:p>
        </w:tc>
        <w:tc>
          <w:tcPr>
            <w:tcW w:w="1181" w:type="pct"/>
            <w:vAlign w:val="center"/>
            <w:hideMark/>
          </w:tcPr>
          <w:p w14:paraId="3A5522D1" w14:textId="77777777" w:rsidR="00383A73" w:rsidRPr="00383A73" w:rsidRDefault="00383A73" w:rsidP="00D54307">
            <w:pPr>
              <w:tabs>
                <w:tab w:val="left" w:pos="6003"/>
              </w:tabs>
              <w:spacing w:line="259" w:lineRule="auto"/>
              <w:jc w:val="right"/>
              <w:rPr>
                <w:rFonts w:ascii="Times New Roman" w:hAnsi="Times New Roman" w:cs="Times New Roman"/>
                <w:sz w:val="24"/>
                <w:szCs w:val="24"/>
              </w:rPr>
            </w:pPr>
            <w:r w:rsidRPr="00383A73">
              <w:rPr>
                <w:rFonts w:ascii="Times New Roman" w:hAnsi="Times New Roman" w:cs="Times New Roman"/>
                <w:b/>
                <w:bCs/>
                <w:sz w:val="24"/>
                <w:szCs w:val="24"/>
              </w:rPr>
              <w:t>CD (5%)</w:t>
            </w:r>
          </w:p>
        </w:tc>
        <w:tc>
          <w:tcPr>
            <w:tcW w:w="228" w:type="pct"/>
            <w:vAlign w:val="center"/>
            <w:hideMark/>
          </w:tcPr>
          <w:p w14:paraId="6F257C5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0.95</w:t>
            </w:r>
          </w:p>
        </w:tc>
        <w:tc>
          <w:tcPr>
            <w:tcW w:w="228" w:type="pct"/>
            <w:vAlign w:val="center"/>
            <w:hideMark/>
          </w:tcPr>
          <w:p w14:paraId="0C1F522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1.25</w:t>
            </w:r>
          </w:p>
        </w:tc>
        <w:tc>
          <w:tcPr>
            <w:tcW w:w="384" w:type="pct"/>
            <w:vAlign w:val="center"/>
            <w:hideMark/>
          </w:tcPr>
          <w:p w14:paraId="28A0298B"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1.10</w:t>
            </w:r>
          </w:p>
        </w:tc>
        <w:tc>
          <w:tcPr>
            <w:tcW w:w="228" w:type="pct"/>
            <w:vAlign w:val="center"/>
            <w:hideMark/>
          </w:tcPr>
          <w:p w14:paraId="23667EE2"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0.99</w:t>
            </w:r>
          </w:p>
        </w:tc>
        <w:tc>
          <w:tcPr>
            <w:tcW w:w="228" w:type="pct"/>
            <w:vAlign w:val="center"/>
            <w:hideMark/>
          </w:tcPr>
          <w:p w14:paraId="2E1E5F39"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0.82</w:t>
            </w:r>
          </w:p>
        </w:tc>
        <w:tc>
          <w:tcPr>
            <w:tcW w:w="383" w:type="pct"/>
            <w:vAlign w:val="center"/>
            <w:hideMark/>
          </w:tcPr>
          <w:p w14:paraId="5E37CD3F"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0.91</w:t>
            </w:r>
          </w:p>
        </w:tc>
        <w:tc>
          <w:tcPr>
            <w:tcW w:w="314" w:type="pct"/>
            <w:vAlign w:val="center"/>
            <w:hideMark/>
          </w:tcPr>
          <w:p w14:paraId="1DC9C4ED"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3.01</w:t>
            </w:r>
          </w:p>
        </w:tc>
        <w:tc>
          <w:tcPr>
            <w:tcW w:w="314" w:type="pct"/>
            <w:vAlign w:val="center"/>
            <w:hideMark/>
          </w:tcPr>
          <w:p w14:paraId="6094862C"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16.06</w:t>
            </w:r>
          </w:p>
        </w:tc>
        <w:tc>
          <w:tcPr>
            <w:tcW w:w="383" w:type="pct"/>
            <w:vAlign w:val="center"/>
            <w:hideMark/>
          </w:tcPr>
          <w:p w14:paraId="3CEC2A2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hAnsi="Times New Roman" w:cs="Times New Roman"/>
                <w:b/>
                <w:bCs/>
                <w:kern w:val="24"/>
                <w:sz w:val="24"/>
                <w:szCs w:val="24"/>
              </w:rPr>
              <w:t>9.54</w:t>
            </w:r>
          </w:p>
        </w:tc>
        <w:tc>
          <w:tcPr>
            <w:tcW w:w="271" w:type="pct"/>
            <w:vAlign w:val="center"/>
            <w:hideMark/>
          </w:tcPr>
          <w:p w14:paraId="4B1A617A"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271" w:type="pct"/>
            <w:vAlign w:val="center"/>
            <w:hideMark/>
          </w:tcPr>
          <w:p w14:paraId="4E1A6574"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c>
          <w:tcPr>
            <w:tcW w:w="383" w:type="pct"/>
            <w:vAlign w:val="center"/>
            <w:hideMark/>
          </w:tcPr>
          <w:p w14:paraId="65B2EEB3" w14:textId="77777777" w:rsidR="00383A73" w:rsidRPr="00383A73" w:rsidRDefault="00383A73" w:rsidP="00D54307">
            <w:pPr>
              <w:tabs>
                <w:tab w:val="left" w:pos="6003"/>
              </w:tabs>
              <w:spacing w:after="160" w:line="259" w:lineRule="auto"/>
              <w:jc w:val="center"/>
              <w:rPr>
                <w:rFonts w:ascii="Times New Roman" w:hAnsi="Times New Roman" w:cs="Times New Roman"/>
                <w:sz w:val="24"/>
                <w:szCs w:val="24"/>
              </w:rPr>
            </w:pPr>
            <w:r w:rsidRPr="00383A73">
              <w:rPr>
                <w:rFonts w:ascii="Times New Roman" w:eastAsiaTheme="minorEastAsia" w:hAnsi="Times New Roman" w:cs="Times New Roman"/>
                <w:kern w:val="24"/>
                <w:sz w:val="24"/>
                <w:szCs w:val="24"/>
              </w:rPr>
              <w:t>-</w:t>
            </w:r>
          </w:p>
        </w:tc>
      </w:tr>
    </w:tbl>
    <w:p w14:paraId="2FD45C06" w14:textId="66DE706E" w:rsidR="00383A73" w:rsidRPr="00383A73" w:rsidRDefault="00383A73" w:rsidP="00383A73">
      <w:pPr>
        <w:tabs>
          <w:tab w:val="left" w:pos="1833"/>
        </w:tabs>
        <w:rPr>
          <w:rFonts w:ascii="Times New Roman" w:hAnsi="Times New Roman" w:cs="Times New Roman"/>
        </w:rPr>
      </w:pPr>
      <w:r w:rsidRPr="00383A73">
        <w:rPr>
          <w:rFonts w:ascii="Times New Roman" w:hAnsi="Times New Roman" w:cs="Times New Roman"/>
        </w:rPr>
        <w:tab/>
      </w:r>
    </w:p>
    <w:p w14:paraId="0DDE3C04" w14:textId="488EC86A" w:rsidR="00383A73" w:rsidRPr="00383A73" w:rsidRDefault="00383A73" w:rsidP="00383A73">
      <w:pPr>
        <w:tabs>
          <w:tab w:val="left" w:pos="1833"/>
        </w:tabs>
        <w:rPr>
          <w:rFonts w:ascii="Times New Roman" w:hAnsi="Times New Roman" w:cs="Times New Roman"/>
        </w:rPr>
        <w:sectPr w:rsidR="00383A73" w:rsidRPr="00383A73" w:rsidSect="00383A73">
          <w:pgSz w:w="16839" w:h="11907" w:orient="landscape" w:code="9"/>
          <w:pgMar w:top="2160" w:right="1440" w:bottom="1440" w:left="1440" w:header="720" w:footer="720" w:gutter="0"/>
          <w:cols w:space="720"/>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921"/>
      </w:tblGrid>
      <w:tr w:rsidR="00383A73" w:rsidRPr="00383A73" w14:paraId="554E035C" w14:textId="77777777" w:rsidTr="00D54307">
        <w:trPr>
          <w:jc w:val="center"/>
        </w:trPr>
        <w:tc>
          <w:tcPr>
            <w:tcW w:w="0" w:type="auto"/>
          </w:tcPr>
          <w:p w14:paraId="5FBA5368" w14:textId="77777777" w:rsidR="00383A73" w:rsidRPr="00383A73" w:rsidRDefault="00383A73" w:rsidP="00D54307">
            <w:pPr>
              <w:tabs>
                <w:tab w:val="left" w:pos="1545"/>
              </w:tabs>
              <w:autoSpaceDE w:val="0"/>
              <w:autoSpaceDN w:val="0"/>
              <w:adjustRightInd w:val="0"/>
              <w:rPr>
                <w:rFonts w:ascii="Times New Roman" w:hAnsi="Times New Roman" w:cs="Times New Roman"/>
                <w:b/>
                <w:bCs/>
                <w:sz w:val="24"/>
                <w:szCs w:val="24"/>
              </w:rPr>
            </w:pPr>
            <w:r w:rsidRPr="00383A73">
              <w:rPr>
                <w:rFonts w:ascii="Times New Roman" w:hAnsi="Times New Roman" w:cs="Times New Roman"/>
                <w:b/>
                <w:bCs/>
                <w:noProof/>
              </w:rPr>
              <w:lastRenderedPageBreak/>
              <w:drawing>
                <wp:inline distT="0" distB="0" distL="0" distR="0" wp14:anchorId="6E389281" wp14:editId="0B596151">
                  <wp:extent cx="2400300" cy="1723717"/>
                  <wp:effectExtent l="0" t="0" r="0" b="0"/>
                  <wp:docPr id="159" name="Picture 11">
                    <a:extLst xmlns:a="http://schemas.openxmlformats.org/drawingml/2006/main">
                      <a:ext uri="{FF2B5EF4-FFF2-40B4-BE49-F238E27FC236}">
                        <a16:creationId xmlns:a16="http://schemas.microsoft.com/office/drawing/2014/main" id="{C61BA8D9-EA30-C197-85EA-9D5B46CB6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61BA8D9-EA30-C197-85EA-9D5B46CB6D42}"/>
                              </a:ext>
                            </a:extLst>
                          </pic:cNvPr>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flipH="1">
                            <a:off x="0" y="0"/>
                            <a:ext cx="2420070" cy="1737915"/>
                          </a:xfrm>
                          <a:prstGeom prst="rect">
                            <a:avLst/>
                          </a:prstGeom>
                        </pic:spPr>
                      </pic:pic>
                    </a:graphicData>
                  </a:graphic>
                </wp:inline>
              </w:drawing>
            </w:r>
          </w:p>
        </w:tc>
        <w:tc>
          <w:tcPr>
            <w:tcW w:w="0" w:type="auto"/>
          </w:tcPr>
          <w:p w14:paraId="0A1EA935" w14:textId="77777777" w:rsidR="00383A73" w:rsidRPr="00383A73" w:rsidRDefault="00383A73" w:rsidP="00D54307">
            <w:pPr>
              <w:autoSpaceDE w:val="0"/>
              <w:autoSpaceDN w:val="0"/>
              <w:adjustRightInd w:val="0"/>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7EF71D0A" wp14:editId="692206CF">
                  <wp:extent cx="2314575" cy="1630599"/>
                  <wp:effectExtent l="0" t="0" r="0" b="8255"/>
                  <wp:docPr id="160" name="Picture 3">
                    <a:extLst xmlns:a="http://schemas.openxmlformats.org/drawingml/2006/main">
                      <a:ext uri="{FF2B5EF4-FFF2-40B4-BE49-F238E27FC236}">
                        <a16:creationId xmlns:a16="http://schemas.microsoft.com/office/drawing/2014/main" id="{D4A61911-0DC9-1BA5-15D8-6F4DD2683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4A61911-0DC9-1BA5-15D8-6F4DD2683AEB}"/>
                              </a:ext>
                            </a:extLst>
                          </pic:cNvPr>
                          <pic:cNvPicPr>
                            <a:picLocks noChangeAspect="1"/>
                          </pic:cNvPicPr>
                        </pic:nvPicPr>
                        <pic:blipFill>
                          <a:blip r:embed="rId12" cstate="email">
                            <a:extLst>
                              <a:ext uri="{28A0092B-C50C-407E-A947-70E740481C1C}">
                                <a14:useLocalDpi xmlns:a14="http://schemas.microsoft.com/office/drawing/2010/main"/>
                              </a:ext>
                            </a:extLst>
                          </a:blip>
                          <a:srcRect/>
                          <a:stretch/>
                        </pic:blipFill>
                        <pic:spPr>
                          <a:xfrm>
                            <a:off x="0" y="0"/>
                            <a:ext cx="2326829" cy="1639232"/>
                          </a:xfrm>
                          <a:prstGeom prst="rect">
                            <a:avLst/>
                          </a:prstGeom>
                        </pic:spPr>
                      </pic:pic>
                    </a:graphicData>
                  </a:graphic>
                </wp:inline>
              </w:drawing>
            </w:r>
          </w:p>
        </w:tc>
      </w:tr>
      <w:tr w:rsidR="00383A73" w:rsidRPr="00383A73" w14:paraId="2917E305" w14:textId="77777777" w:rsidTr="00D54307">
        <w:trPr>
          <w:jc w:val="center"/>
        </w:trPr>
        <w:tc>
          <w:tcPr>
            <w:tcW w:w="0" w:type="auto"/>
          </w:tcPr>
          <w:p w14:paraId="2CE3C79A" w14:textId="77777777" w:rsidR="00383A73" w:rsidRPr="00383A73" w:rsidRDefault="00383A73" w:rsidP="00D54307">
            <w:pPr>
              <w:tabs>
                <w:tab w:val="left" w:pos="1545"/>
              </w:tabs>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2%</w:t>
            </w:r>
          </w:p>
        </w:tc>
        <w:tc>
          <w:tcPr>
            <w:tcW w:w="0" w:type="auto"/>
          </w:tcPr>
          <w:p w14:paraId="396D16FE"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4%</w:t>
            </w:r>
          </w:p>
        </w:tc>
      </w:tr>
      <w:tr w:rsidR="00383A73" w:rsidRPr="00383A73" w14:paraId="1C9D1E62" w14:textId="77777777" w:rsidTr="00D54307">
        <w:trPr>
          <w:jc w:val="center"/>
        </w:trPr>
        <w:tc>
          <w:tcPr>
            <w:tcW w:w="0" w:type="auto"/>
          </w:tcPr>
          <w:p w14:paraId="146CFB01"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596C2EE8" wp14:editId="26504FDA">
                  <wp:extent cx="2305050" cy="1540398"/>
                  <wp:effectExtent l="0" t="0" r="0" b="3175"/>
                  <wp:docPr id="161" name="Picture 7">
                    <a:extLst xmlns:a="http://schemas.openxmlformats.org/drawingml/2006/main">
                      <a:ext uri="{FF2B5EF4-FFF2-40B4-BE49-F238E27FC236}">
                        <a16:creationId xmlns:a16="http://schemas.microsoft.com/office/drawing/2014/main" id="{DE5A2DFD-A5F0-3541-E07B-B75B4CFDC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E5A2DFD-A5F0-3541-E07B-B75B4CFDC806}"/>
                              </a:ext>
                            </a:extLst>
                          </pic:cNvPr>
                          <pic:cNvPicPr>
                            <a:picLocks noChangeAspect="1"/>
                          </pic:cNvPicPr>
                        </pic:nvPicPr>
                        <pic:blipFill>
                          <a:blip r:embed="rId13" cstate="email">
                            <a:extLst>
                              <a:ext uri="{28A0092B-C50C-407E-A947-70E740481C1C}">
                                <a14:useLocalDpi xmlns:a14="http://schemas.microsoft.com/office/drawing/2010/main"/>
                              </a:ext>
                            </a:extLst>
                          </a:blip>
                          <a:srcRect/>
                          <a:stretch/>
                        </pic:blipFill>
                        <pic:spPr>
                          <a:xfrm>
                            <a:off x="0" y="0"/>
                            <a:ext cx="2338732" cy="1562907"/>
                          </a:xfrm>
                          <a:prstGeom prst="rect">
                            <a:avLst/>
                          </a:prstGeom>
                        </pic:spPr>
                      </pic:pic>
                    </a:graphicData>
                  </a:graphic>
                </wp:inline>
              </w:drawing>
            </w:r>
          </w:p>
        </w:tc>
        <w:tc>
          <w:tcPr>
            <w:tcW w:w="0" w:type="auto"/>
          </w:tcPr>
          <w:p w14:paraId="33E61414"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7214224D" wp14:editId="0974E873">
                  <wp:extent cx="2352675" cy="1566693"/>
                  <wp:effectExtent l="0" t="0" r="0" b="0"/>
                  <wp:docPr id="162" name="Picture 9">
                    <a:extLst xmlns:a="http://schemas.openxmlformats.org/drawingml/2006/main">
                      <a:ext uri="{FF2B5EF4-FFF2-40B4-BE49-F238E27FC236}">
                        <a16:creationId xmlns:a16="http://schemas.microsoft.com/office/drawing/2014/main" id="{45470109-8F6C-71E5-4238-6891B1F49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5470109-8F6C-71E5-4238-6891B1F4902D}"/>
                              </a:ext>
                            </a:extLst>
                          </pic:cNvPr>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372296" cy="1579759"/>
                          </a:xfrm>
                          <a:prstGeom prst="rect">
                            <a:avLst/>
                          </a:prstGeom>
                        </pic:spPr>
                      </pic:pic>
                    </a:graphicData>
                  </a:graphic>
                </wp:inline>
              </w:drawing>
            </w:r>
          </w:p>
        </w:tc>
      </w:tr>
      <w:tr w:rsidR="00383A73" w:rsidRPr="00383A73" w14:paraId="1D4E3894" w14:textId="77777777" w:rsidTr="00D54307">
        <w:trPr>
          <w:jc w:val="center"/>
        </w:trPr>
        <w:tc>
          <w:tcPr>
            <w:tcW w:w="0" w:type="auto"/>
          </w:tcPr>
          <w:p w14:paraId="52A34448"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6%</w:t>
            </w:r>
          </w:p>
        </w:tc>
        <w:tc>
          <w:tcPr>
            <w:tcW w:w="0" w:type="auto"/>
          </w:tcPr>
          <w:p w14:paraId="5C7F5E37"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8%</w:t>
            </w:r>
          </w:p>
        </w:tc>
      </w:tr>
      <w:tr w:rsidR="00383A73" w:rsidRPr="00383A73" w14:paraId="2E542C69" w14:textId="77777777" w:rsidTr="00D54307">
        <w:trPr>
          <w:jc w:val="center"/>
        </w:trPr>
        <w:tc>
          <w:tcPr>
            <w:tcW w:w="0" w:type="auto"/>
            <w:gridSpan w:val="2"/>
          </w:tcPr>
          <w:p w14:paraId="5CDD3C03" w14:textId="6532561E" w:rsidR="00383A73" w:rsidRPr="00383A73" w:rsidRDefault="00347D4A" w:rsidP="00D54307">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E14C0F">
              <w:rPr>
                <w:rFonts w:ascii="Times New Roman" w:hAnsi="Times New Roman" w:cs="Times New Roman"/>
                <w:b/>
                <w:bCs/>
                <w:sz w:val="24"/>
                <w:szCs w:val="24"/>
              </w:rPr>
              <w:t>2</w:t>
            </w:r>
            <w:r>
              <w:rPr>
                <w:rFonts w:ascii="Times New Roman" w:hAnsi="Times New Roman" w:cs="Times New Roman"/>
                <w:b/>
                <w:bCs/>
                <w:sz w:val="24"/>
                <w:szCs w:val="24"/>
              </w:rPr>
              <w:t xml:space="preserve"> </w:t>
            </w:r>
            <w:r w:rsidR="00383A73" w:rsidRPr="00383A73">
              <w:rPr>
                <w:rFonts w:ascii="Times New Roman" w:hAnsi="Times New Roman" w:cs="Times New Roman"/>
                <w:b/>
                <w:bCs/>
                <w:sz w:val="24"/>
                <w:szCs w:val="24"/>
              </w:rPr>
              <w:t xml:space="preserve">Effect of different spawning rates on the yield of </w:t>
            </w:r>
            <w:r w:rsidR="00383A73" w:rsidRPr="00383A73">
              <w:rPr>
                <w:rFonts w:ascii="Times New Roman" w:hAnsi="Times New Roman" w:cs="Times New Roman"/>
                <w:b/>
                <w:bCs/>
                <w:i/>
                <w:iCs/>
                <w:sz w:val="24"/>
                <w:szCs w:val="24"/>
              </w:rPr>
              <w:t xml:space="preserve">P.  </w:t>
            </w:r>
            <w:proofErr w:type="spellStart"/>
            <w:r w:rsidR="00383A73" w:rsidRPr="00383A73">
              <w:rPr>
                <w:rFonts w:ascii="Times New Roman" w:hAnsi="Times New Roman" w:cs="Times New Roman"/>
                <w:b/>
                <w:bCs/>
                <w:i/>
                <w:iCs/>
                <w:sz w:val="24"/>
                <w:szCs w:val="24"/>
              </w:rPr>
              <w:t>pulmonarius</w:t>
            </w:r>
            <w:bookmarkStart w:id="0" w:name="_GoBack"/>
            <w:bookmarkEnd w:id="0"/>
            <w:proofErr w:type="spellEnd"/>
          </w:p>
        </w:tc>
      </w:tr>
    </w:tbl>
    <w:p w14:paraId="60E58208" w14:textId="77777777" w:rsidR="00383A73" w:rsidRPr="00383A73" w:rsidRDefault="00383A73" w:rsidP="00383A73">
      <w:pPr>
        <w:tabs>
          <w:tab w:val="left" w:pos="1833"/>
        </w:tabs>
        <w:rPr>
          <w:rFonts w:ascii="Times New Roman" w:hAnsi="Times New Roman" w:cs="Times New Roman"/>
        </w:rPr>
      </w:pPr>
    </w:p>
    <w:tbl>
      <w:tblPr>
        <w:tblStyle w:val="TableGrid"/>
        <w:tblW w:w="82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3"/>
        <w:gridCol w:w="4215"/>
      </w:tblGrid>
      <w:tr w:rsidR="00383A73" w:rsidRPr="00383A73" w14:paraId="0671B496" w14:textId="77777777" w:rsidTr="00D54307">
        <w:trPr>
          <w:trHeight w:val="34"/>
          <w:jc w:val="center"/>
        </w:trPr>
        <w:tc>
          <w:tcPr>
            <w:tcW w:w="0" w:type="auto"/>
          </w:tcPr>
          <w:p w14:paraId="2F7D3382"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50C7E53E" wp14:editId="1FB24F5F">
                  <wp:extent cx="1923874" cy="1915795"/>
                  <wp:effectExtent l="0" t="0" r="635" b="8255"/>
                  <wp:docPr id="155" name="Picture 2">
                    <a:extLst xmlns:a="http://schemas.openxmlformats.org/drawingml/2006/main">
                      <a:ext uri="{FF2B5EF4-FFF2-40B4-BE49-F238E27FC236}">
                        <a16:creationId xmlns:a16="http://schemas.microsoft.com/office/drawing/2014/main" id="{627599A4-9806-7B5B-7BC4-BC06E3BEC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27599A4-9806-7B5B-7BC4-BC06E3BECA03}"/>
                              </a:ext>
                            </a:extLst>
                          </pic:cNvPr>
                          <pic:cNvPicPr>
                            <a:picLocks noChangeAspect="1"/>
                          </pic:cNvPicPr>
                        </pic:nvPicPr>
                        <pic:blipFill>
                          <a:blip r:embed="rId15">
                            <a:extLst>
                              <a:ext uri="{28A0092B-C50C-407E-A947-70E740481C1C}">
                                <a14:useLocalDpi xmlns:a14="http://schemas.microsoft.com/office/drawing/2010/main" val="0"/>
                              </a:ext>
                            </a:extLst>
                          </a:blip>
                          <a:srcRect l="14252" t="35077" r="12876" b="27271"/>
                          <a:stretch/>
                        </pic:blipFill>
                        <pic:spPr>
                          <a:xfrm>
                            <a:off x="0" y="0"/>
                            <a:ext cx="1937931" cy="1929793"/>
                          </a:xfrm>
                          <a:prstGeom prst="rect">
                            <a:avLst/>
                          </a:prstGeom>
                        </pic:spPr>
                      </pic:pic>
                    </a:graphicData>
                  </a:graphic>
                </wp:inline>
              </w:drawing>
            </w:r>
          </w:p>
        </w:tc>
        <w:tc>
          <w:tcPr>
            <w:tcW w:w="0" w:type="auto"/>
          </w:tcPr>
          <w:p w14:paraId="712DD5D8"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169BACCE" wp14:editId="6D4124A3">
                  <wp:extent cx="2114018" cy="1916349"/>
                  <wp:effectExtent l="0" t="0" r="635" b="8255"/>
                  <wp:docPr id="156" name="Picture 4">
                    <a:extLst xmlns:a="http://schemas.openxmlformats.org/drawingml/2006/main">
                      <a:ext uri="{FF2B5EF4-FFF2-40B4-BE49-F238E27FC236}">
                        <a16:creationId xmlns:a16="http://schemas.microsoft.com/office/drawing/2014/main" id="{B2829C8C-D85C-1B1F-7E32-4155DA20D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2829C8C-D85C-1B1F-7E32-4155DA20D419}"/>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127434" cy="1928511"/>
                          </a:xfrm>
                          <a:prstGeom prst="rect">
                            <a:avLst/>
                          </a:prstGeom>
                        </pic:spPr>
                      </pic:pic>
                    </a:graphicData>
                  </a:graphic>
                </wp:inline>
              </w:drawing>
            </w:r>
          </w:p>
        </w:tc>
      </w:tr>
      <w:tr w:rsidR="00383A73" w:rsidRPr="00383A73" w14:paraId="651065D7" w14:textId="77777777" w:rsidTr="00D54307">
        <w:trPr>
          <w:trHeight w:val="2"/>
          <w:jc w:val="center"/>
        </w:trPr>
        <w:tc>
          <w:tcPr>
            <w:tcW w:w="0" w:type="auto"/>
          </w:tcPr>
          <w:p w14:paraId="53298E5F"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2%</w:t>
            </w:r>
          </w:p>
        </w:tc>
        <w:tc>
          <w:tcPr>
            <w:tcW w:w="0" w:type="auto"/>
          </w:tcPr>
          <w:p w14:paraId="7C47AEF8"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4%</w:t>
            </w:r>
          </w:p>
        </w:tc>
      </w:tr>
      <w:tr w:rsidR="00383A73" w:rsidRPr="00383A73" w14:paraId="6BB415FA" w14:textId="77777777" w:rsidTr="00D54307">
        <w:trPr>
          <w:trHeight w:val="32"/>
          <w:jc w:val="center"/>
        </w:trPr>
        <w:tc>
          <w:tcPr>
            <w:tcW w:w="0" w:type="auto"/>
          </w:tcPr>
          <w:p w14:paraId="411FCBC9"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77277E31" wp14:editId="41211D1B">
                  <wp:extent cx="2028190" cy="1819073"/>
                  <wp:effectExtent l="0" t="0" r="0" b="0"/>
                  <wp:docPr id="157" name="Picture 6">
                    <a:extLst xmlns:a="http://schemas.openxmlformats.org/drawingml/2006/main">
                      <a:ext uri="{FF2B5EF4-FFF2-40B4-BE49-F238E27FC236}">
                        <a16:creationId xmlns:a16="http://schemas.microsoft.com/office/drawing/2014/main" id="{E52B41E4-1B38-2785-9E1E-8F0D549D81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52B41E4-1B38-2785-9E1E-8F0D549D8187}"/>
                              </a:ext>
                            </a:extLst>
                          </pic:cNvPr>
                          <pic:cNvPicPr>
                            <a:picLocks noChangeAspect="1"/>
                          </pic:cNvPicPr>
                        </pic:nvPicPr>
                        <pic:blipFill>
                          <a:blip r:embed="rId17" cstate="email">
                            <a:extLst>
                              <a:ext uri="{28A0092B-C50C-407E-A947-70E740481C1C}">
                                <a14:useLocalDpi xmlns:a14="http://schemas.microsoft.com/office/drawing/2010/main"/>
                              </a:ext>
                            </a:extLst>
                          </a:blip>
                          <a:srcRect t="20132"/>
                          <a:stretch/>
                        </pic:blipFill>
                        <pic:spPr>
                          <a:xfrm>
                            <a:off x="0" y="0"/>
                            <a:ext cx="2031404" cy="1821956"/>
                          </a:xfrm>
                          <a:prstGeom prst="rect">
                            <a:avLst/>
                          </a:prstGeom>
                        </pic:spPr>
                      </pic:pic>
                    </a:graphicData>
                  </a:graphic>
                </wp:inline>
              </w:drawing>
            </w:r>
          </w:p>
        </w:tc>
        <w:tc>
          <w:tcPr>
            <w:tcW w:w="0" w:type="auto"/>
          </w:tcPr>
          <w:p w14:paraId="7BD9C052"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noProof/>
              </w:rPr>
              <w:drawing>
                <wp:inline distT="0" distB="0" distL="0" distR="0" wp14:anchorId="2E665FAA" wp14:editId="2870C1D8">
                  <wp:extent cx="2075374" cy="1818640"/>
                  <wp:effectExtent l="0" t="0" r="1270" b="0"/>
                  <wp:docPr id="158" name="Picture 8">
                    <a:extLst xmlns:a="http://schemas.openxmlformats.org/drawingml/2006/main">
                      <a:ext uri="{FF2B5EF4-FFF2-40B4-BE49-F238E27FC236}">
                        <a16:creationId xmlns:a16="http://schemas.microsoft.com/office/drawing/2014/main" id="{9B922C89-46FB-B927-9A90-0F12DFB38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B922C89-46FB-B927-9A90-0F12DFB38763}"/>
                              </a:ext>
                            </a:extLst>
                          </pic:cNvPr>
                          <pic:cNvPicPr>
                            <a:picLocks noChangeAspect="1"/>
                          </pic:cNvPicPr>
                        </pic:nvPicPr>
                        <pic:blipFill>
                          <a:blip r:embed="rId18" cstate="email">
                            <a:extLst>
                              <a:ext uri="{28A0092B-C50C-407E-A947-70E740481C1C}">
                                <a14:useLocalDpi xmlns:a14="http://schemas.microsoft.com/office/drawing/2010/main"/>
                              </a:ext>
                            </a:extLst>
                          </a:blip>
                          <a:srcRect/>
                          <a:stretch/>
                        </pic:blipFill>
                        <pic:spPr>
                          <a:xfrm>
                            <a:off x="0" y="0"/>
                            <a:ext cx="2078323" cy="1821224"/>
                          </a:xfrm>
                          <a:prstGeom prst="rect">
                            <a:avLst/>
                          </a:prstGeom>
                        </pic:spPr>
                      </pic:pic>
                    </a:graphicData>
                  </a:graphic>
                </wp:inline>
              </w:drawing>
            </w:r>
          </w:p>
        </w:tc>
      </w:tr>
      <w:tr w:rsidR="00383A73" w:rsidRPr="00383A73" w14:paraId="3AD547D7" w14:textId="77777777" w:rsidTr="00D54307">
        <w:trPr>
          <w:trHeight w:val="3"/>
          <w:jc w:val="center"/>
        </w:trPr>
        <w:tc>
          <w:tcPr>
            <w:tcW w:w="0" w:type="auto"/>
          </w:tcPr>
          <w:p w14:paraId="76BC1253"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6%</w:t>
            </w:r>
          </w:p>
        </w:tc>
        <w:tc>
          <w:tcPr>
            <w:tcW w:w="0" w:type="auto"/>
          </w:tcPr>
          <w:p w14:paraId="2817F9C2" w14:textId="77777777" w:rsidR="00383A73" w:rsidRPr="00383A73" w:rsidRDefault="00383A73" w:rsidP="00D54307">
            <w:pPr>
              <w:autoSpaceDE w:val="0"/>
              <w:autoSpaceDN w:val="0"/>
              <w:adjustRightInd w:val="0"/>
              <w:jc w:val="center"/>
              <w:rPr>
                <w:rFonts w:ascii="Times New Roman" w:hAnsi="Times New Roman" w:cs="Times New Roman"/>
                <w:b/>
                <w:bCs/>
                <w:sz w:val="24"/>
                <w:szCs w:val="24"/>
              </w:rPr>
            </w:pPr>
            <w:r w:rsidRPr="00383A73">
              <w:rPr>
                <w:rFonts w:ascii="Times New Roman" w:hAnsi="Times New Roman" w:cs="Times New Roman"/>
                <w:b/>
                <w:bCs/>
                <w:sz w:val="24"/>
                <w:szCs w:val="24"/>
              </w:rPr>
              <w:t>8%</w:t>
            </w:r>
          </w:p>
        </w:tc>
      </w:tr>
      <w:tr w:rsidR="00383A73" w:rsidRPr="00383A73" w14:paraId="4B211FA5" w14:textId="77777777" w:rsidTr="00D54307">
        <w:trPr>
          <w:trHeight w:val="2"/>
          <w:jc w:val="center"/>
        </w:trPr>
        <w:tc>
          <w:tcPr>
            <w:tcW w:w="0" w:type="auto"/>
            <w:gridSpan w:val="2"/>
          </w:tcPr>
          <w:p w14:paraId="2331DE12" w14:textId="4E1EC496" w:rsidR="00383A73" w:rsidRPr="00383A73" w:rsidRDefault="00347D4A" w:rsidP="00D54307">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E14C0F">
              <w:rPr>
                <w:rFonts w:ascii="Times New Roman" w:hAnsi="Times New Roman" w:cs="Times New Roman"/>
                <w:b/>
                <w:bCs/>
                <w:sz w:val="24"/>
                <w:szCs w:val="24"/>
              </w:rPr>
              <w:t>3</w:t>
            </w:r>
            <w:r>
              <w:rPr>
                <w:rFonts w:ascii="Times New Roman" w:hAnsi="Times New Roman" w:cs="Times New Roman"/>
                <w:b/>
                <w:bCs/>
                <w:sz w:val="24"/>
                <w:szCs w:val="24"/>
              </w:rPr>
              <w:t xml:space="preserve"> </w:t>
            </w:r>
            <w:r w:rsidR="00383A73" w:rsidRPr="00383A73">
              <w:rPr>
                <w:rFonts w:ascii="Times New Roman" w:hAnsi="Times New Roman" w:cs="Times New Roman"/>
                <w:b/>
                <w:bCs/>
                <w:sz w:val="24"/>
                <w:szCs w:val="24"/>
              </w:rPr>
              <w:t xml:space="preserve">Effect of different spawning rates on the yield of </w:t>
            </w:r>
            <w:r w:rsidR="00383A73" w:rsidRPr="00383A73">
              <w:rPr>
                <w:rFonts w:ascii="Times New Roman" w:hAnsi="Times New Roman" w:cs="Times New Roman"/>
                <w:b/>
                <w:bCs/>
                <w:i/>
                <w:iCs/>
                <w:sz w:val="24"/>
                <w:szCs w:val="24"/>
              </w:rPr>
              <w:t xml:space="preserve">P.  </w:t>
            </w:r>
            <w:proofErr w:type="spellStart"/>
            <w:r w:rsidR="00383A73" w:rsidRPr="00383A73">
              <w:rPr>
                <w:rFonts w:ascii="Times New Roman" w:hAnsi="Times New Roman" w:cs="Times New Roman"/>
                <w:b/>
                <w:bCs/>
                <w:i/>
                <w:iCs/>
                <w:sz w:val="24"/>
                <w:szCs w:val="24"/>
              </w:rPr>
              <w:t>Pulmonarius</w:t>
            </w:r>
            <w:proofErr w:type="spellEnd"/>
            <w:r w:rsidR="00383A73" w:rsidRPr="00383A73">
              <w:rPr>
                <w:rFonts w:ascii="Times New Roman" w:hAnsi="Times New Roman" w:cs="Times New Roman"/>
                <w:b/>
                <w:bCs/>
                <w:i/>
                <w:iCs/>
                <w:sz w:val="24"/>
                <w:szCs w:val="24"/>
              </w:rPr>
              <w:t xml:space="preserve"> </w:t>
            </w:r>
            <w:r w:rsidR="00383A73" w:rsidRPr="00383A73">
              <w:rPr>
                <w:rFonts w:ascii="Times New Roman" w:hAnsi="Times New Roman" w:cs="Times New Roman"/>
                <w:b/>
                <w:bCs/>
                <w:sz w:val="24"/>
                <w:szCs w:val="24"/>
              </w:rPr>
              <w:t>on paddy straw</w:t>
            </w:r>
          </w:p>
        </w:tc>
      </w:tr>
    </w:tbl>
    <w:p w14:paraId="38163D55" w14:textId="388C3529" w:rsidR="00600F39" w:rsidRPr="00600F39" w:rsidRDefault="00600F39" w:rsidP="00600F39">
      <w:pPr>
        <w:tabs>
          <w:tab w:val="left" w:pos="1833"/>
        </w:tabs>
        <w:spacing w:line="360" w:lineRule="auto"/>
        <w:jc w:val="both"/>
        <w:rPr>
          <w:rFonts w:ascii="Times New Roman" w:hAnsi="Times New Roman" w:cs="Times New Roman"/>
        </w:rPr>
      </w:pPr>
      <w:r w:rsidRPr="00600F39">
        <w:rPr>
          <w:rFonts w:ascii="Times New Roman" w:hAnsi="Times New Roman" w:cs="Times New Roman"/>
          <w:b/>
          <w:bCs/>
          <w:sz w:val="28"/>
          <w:szCs w:val="28"/>
        </w:rPr>
        <w:lastRenderedPageBreak/>
        <w:t>Conclusion</w:t>
      </w:r>
      <w:r w:rsidRPr="00600F39">
        <w:rPr>
          <w:rFonts w:ascii="Times New Roman" w:hAnsi="Times New Roman" w:cs="Times New Roman"/>
        </w:rPr>
        <w:br/>
      </w:r>
      <w:r>
        <w:rPr>
          <w:rFonts w:ascii="Times New Roman" w:hAnsi="Times New Roman" w:cs="Times New Roman"/>
        </w:rPr>
        <w:t xml:space="preserve">            </w:t>
      </w:r>
      <w:r w:rsidRPr="00600F39">
        <w:rPr>
          <w:rFonts w:ascii="Times New Roman" w:hAnsi="Times New Roman" w:cs="Times New Roman"/>
        </w:rPr>
        <w:t xml:space="preserve">The study demonstrated that the spawning rate plays a critical role in determining the growth performance and yield of </w:t>
      </w:r>
      <w:proofErr w:type="spellStart"/>
      <w:r w:rsidRPr="00600F39">
        <w:rPr>
          <w:rFonts w:ascii="Times New Roman" w:hAnsi="Times New Roman" w:cs="Times New Roman"/>
          <w:i/>
          <w:iCs/>
        </w:rPr>
        <w:t>Pleurotus</w:t>
      </w:r>
      <w:proofErr w:type="spellEnd"/>
      <w:r w:rsidRPr="00600F39">
        <w:rPr>
          <w:rFonts w:ascii="Times New Roman" w:hAnsi="Times New Roman" w:cs="Times New Roman"/>
          <w:i/>
          <w:iCs/>
        </w:rPr>
        <w:t xml:space="preserve"> </w:t>
      </w:r>
      <w:proofErr w:type="spellStart"/>
      <w:r w:rsidRPr="00600F39">
        <w:rPr>
          <w:rFonts w:ascii="Times New Roman" w:hAnsi="Times New Roman" w:cs="Times New Roman"/>
          <w:i/>
          <w:iCs/>
        </w:rPr>
        <w:t>pulmonarius</w:t>
      </w:r>
      <w:proofErr w:type="spellEnd"/>
      <w:r w:rsidRPr="00600F39">
        <w:rPr>
          <w:rFonts w:ascii="Times New Roman" w:hAnsi="Times New Roman" w:cs="Times New Roman"/>
        </w:rPr>
        <w:t xml:space="preserve"> on wheat and paddy straw substrates. Among the tested rates, </w:t>
      </w:r>
      <w:r>
        <w:rPr>
          <w:rFonts w:ascii="Times New Roman" w:hAnsi="Times New Roman" w:cs="Times New Roman"/>
        </w:rPr>
        <w:t>8</w:t>
      </w:r>
      <w:r w:rsidRPr="00600F39">
        <w:rPr>
          <w:rFonts w:ascii="Times New Roman" w:hAnsi="Times New Roman" w:cs="Times New Roman"/>
        </w:rPr>
        <w:t xml:space="preserve">% spawn level proved to be the most efficient, offering optimal biological efficiency and yield without excessive spawn usage. While </w:t>
      </w:r>
      <w:r>
        <w:rPr>
          <w:rFonts w:ascii="Times New Roman" w:hAnsi="Times New Roman" w:cs="Times New Roman"/>
        </w:rPr>
        <w:t>2</w:t>
      </w:r>
      <w:r w:rsidRPr="00600F39">
        <w:rPr>
          <w:rFonts w:ascii="Times New Roman" w:hAnsi="Times New Roman" w:cs="Times New Roman"/>
        </w:rPr>
        <w:t xml:space="preserve">% spawn accelerated colonization slightly, it did not result in a proportionate increase in yield, making it economically less viable. </w:t>
      </w:r>
      <w:r w:rsidR="00E861F3">
        <w:rPr>
          <w:rFonts w:ascii="Times New Roman" w:hAnsi="Times New Roman" w:cs="Times New Roman"/>
        </w:rPr>
        <w:t>P</w:t>
      </w:r>
      <w:r w:rsidR="00E861F3" w:rsidRPr="00600F39">
        <w:rPr>
          <w:rFonts w:ascii="Times New Roman" w:hAnsi="Times New Roman" w:cs="Times New Roman"/>
        </w:rPr>
        <w:t xml:space="preserve">addy </w:t>
      </w:r>
      <w:r w:rsidRPr="00600F39">
        <w:rPr>
          <w:rFonts w:ascii="Times New Roman" w:hAnsi="Times New Roman" w:cs="Times New Roman"/>
        </w:rPr>
        <w:t xml:space="preserve">straw was found to be a more suitable substrate than </w:t>
      </w:r>
      <w:r w:rsidR="00E861F3">
        <w:rPr>
          <w:rFonts w:ascii="Times New Roman" w:hAnsi="Times New Roman" w:cs="Times New Roman"/>
        </w:rPr>
        <w:t>w</w:t>
      </w:r>
      <w:r w:rsidR="00E861F3" w:rsidRPr="00600F39">
        <w:rPr>
          <w:rFonts w:ascii="Times New Roman" w:hAnsi="Times New Roman" w:cs="Times New Roman"/>
        </w:rPr>
        <w:t xml:space="preserve">heat </w:t>
      </w:r>
      <w:r w:rsidRPr="00600F39">
        <w:rPr>
          <w:rFonts w:ascii="Times New Roman" w:hAnsi="Times New Roman" w:cs="Times New Roman"/>
        </w:rPr>
        <w:t xml:space="preserve">straw, supporting higher mushroom productivity. Thus, </w:t>
      </w:r>
      <w:r>
        <w:rPr>
          <w:rFonts w:ascii="Times New Roman" w:hAnsi="Times New Roman" w:cs="Times New Roman"/>
        </w:rPr>
        <w:t>8</w:t>
      </w:r>
      <w:r w:rsidRPr="00600F39">
        <w:rPr>
          <w:rFonts w:ascii="Times New Roman" w:hAnsi="Times New Roman" w:cs="Times New Roman"/>
        </w:rPr>
        <w:t xml:space="preserve">% spawning rate on </w:t>
      </w:r>
      <w:r w:rsidR="00E861F3" w:rsidRPr="00600F39">
        <w:rPr>
          <w:rFonts w:ascii="Times New Roman" w:hAnsi="Times New Roman" w:cs="Times New Roman"/>
        </w:rPr>
        <w:t xml:space="preserve">paddy </w:t>
      </w:r>
      <w:r w:rsidRPr="00600F39">
        <w:rPr>
          <w:rFonts w:ascii="Times New Roman" w:hAnsi="Times New Roman" w:cs="Times New Roman"/>
        </w:rPr>
        <w:t xml:space="preserve">straw is recommended for enhanced and cost-effective cultivation of </w:t>
      </w:r>
      <w:r w:rsidRPr="00600F39">
        <w:rPr>
          <w:rFonts w:ascii="Times New Roman" w:hAnsi="Times New Roman" w:cs="Times New Roman"/>
          <w:i/>
          <w:iCs/>
        </w:rPr>
        <w:t xml:space="preserve">P. </w:t>
      </w:r>
      <w:proofErr w:type="spellStart"/>
      <w:r w:rsidRPr="00600F39">
        <w:rPr>
          <w:rFonts w:ascii="Times New Roman" w:hAnsi="Times New Roman" w:cs="Times New Roman"/>
          <w:i/>
          <w:iCs/>
        </w:rPr>
        <w:t>pulmonarius</w:t>
      </w:r>
      <w:proofErr w:type="spellEnd"/>
      <w:r w:rsidRPr="00600F39">
        <w:rPr>
          <w:rFonts w:ascii="Times New Roman" w:hAnsi="Times New Roman" w:cs="Times New Roman"/>
        </w:rPr>
        <w:t xml:space="preserve"> under standard conditions.</w:t>
      </w:r>
    </w:p>
    <w:p w14:paraId="7BA88CD9" w14:textId="77777777" w:rsidR="000436A1" w:rsidRPr="00D642B2" w:rsidRDefault="000436A1" w:rsidP="000436A1">
      <w:pPr>
        <w:rPr>
          <w:b/>
          <w:highlight w:val="yellow"/>
        </w:rPr>
      </w:pPr>
      <w:r w:rsidRPr="00D642B2">
        <w:rPr>
          <w:b/>
          <w:highlight w:val="yellow"/>
        </w:rPr>
        <w:t>Disclaimer (Artificial intelligence)</w:t>
      </w:r>
    </w:p>
    <w:p w14:paraId="0C305F9D" w14:textId="77777777" w:rsidR="000436A1" w:rsidRPr="000436A1" w:rsidRDefault="000436A1" w:rsidP="000436A1">
      <w:pPr>
        <w:rPr>
          <w:highlight w:val="yellow"/>
        </w:rPr>
      </w:pPr>
      <w:r w:rsidRPr="000436A1">
        <w:rPr>
          <w:highlight w:val="yellow"/>
        </w:rPr>
        <w:t xml:space="preserve">Option 1: </w:t>
      </w:r>
    </w:p>
    <w:p w14:paraId="36D0CA66" w14:textId="77777777" w:rsidR="000436A1" w:rsidRPr="000436A1" w:rsidRDefault="000436A1" w:rsidP="000436A1">
      <w:pPr>
        <w:rPr>
          <w:highlight w:val="yellow"/>
        </w:rPr>
      </w:pPr>
      <w:r w:rsidRPr="000436A1">
        <w:rPr>
          <w:highlight w:val="yellow"/>
        </w:rPr>
        <w:t xml:space="preserve">Author(s) hereby declare that NO generative AI technologies such as Large Language Models (ChatGPT, COPILOT, etc.) and text-to-image generators have been used during the writing or editing of this manuscript. </w:t>
      </w:r>
    </w:p>
    <w:p w14:paraId="02F18606" w14:textId="77777777" w:rsidR="000436A1" w:rsidRPr="000436A1" w:rsidRDefault="000436A1" w:rsidP="000436A1">
      <w:pPr>
        <w:rPr>
          <w:highlight w:val="yellow"/>
        </w:rPr>
      </w:pPr>
      <w:r w:rsidRPr="000436A1">
        <w:rPr>
          <w:highlight w:val="yellow"/>
        </w:rPr>
        <w:t xml:space="preserve">Option 2: </w:t>
      </w:r>
    </w:p>
    <w:p w14:paraId="06AF34ED" w14:textId="77777777" w:rsidR="000436A1" w:rsidRPr="000436A1" w:rsidRDefault="000436A1" w:rsidP="000436A1">
      <w:pPr>
        <w:rPr>
          <w:highlight w:val="yellow"/>
        </w:rPr>
      </w:pPr>
      <w:r w:rsidRPr="000436A1">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8E2A0A" w14:textId="77777777" w:rsidR="000436A1" w:rsidRPr="000436A1" w:rsidRDefault="000436A1" w:rsidP="000436A1">
      <w:pPr>
        <w:rPr>
          <w:highlight w:val="yellow"/>
        </w:rPr>
      </w:pPr>
      <w:r w:rsidRPr="000436A1">
        <w:rPr>
          <w:highlight w:val="yellow"/>
        </w:rPr>
        <w:t>Details of the AI usage are given below:</w:t>
      </w:r>
    </w:p>
    <w:p w14:paraId="0AEF861D" w14:textId="77777777" w:rsidR="000436A1" w:rsidRPr="000436A1" w:rsidRDefault="000436A1" w:rsidP="000436A1">
      <w:pPr>
        <w:rPr>
          <w:highlight w:val="yellow"/>
        </w:rPr>
      </w:pPr>
      <w:r w:rsidRPr="000436A1">
        <w:rPr>
          <w:highlight w:val="yellow"/>
        </w:rPr>
        <w:t>1.</w:t>
      </w:r>
    </w:p>
    <w:p w14:paraId="21F8AB81" w14:textId="77777777" w:rsidR="000436A1" w:rsidRPr="000436A1" w:rsidRDefault="000436A1" w:rsidP="000436A1">
      <w:pPr>
        <w:rPr>
          <w:highlight w:val="yellow"/>
        </w:rPr>
      </w:pPr>
      <w:r w:rsidRPr="000436A1">
        <w:rPr>
          <w:highlight w:val="yellow"/>
        </w:rPr>
        <w:t>2.</w:t>
      </w:r>
    </w:p>
    <w:p w14:paraId="5BD843CD" w14:textId="77777777" w:rsidR="000436A1" w:rsidRPr="0053103C" w:rsidRDefault="000436A1" w:rsidP="000436A1">
      <w:r w:rsidRPr="000436A1">
        <w:rPr>
          <w:highlight w:val="yellow"/>
        </w:rPr>
        <w:t>3.</w:t>
      </w:r>
    </w:p>
    <w:p w14:paraId="5F7BE7EC" w14:textId="37496A94" w:rsidR="00383A73" w:rsidRPr="00600F39" w:rsidRDefault="00FA58C3" w:rsidP="00383A73">
      <w:pPr>
        <w:tabs>
          <w:tab w:val="left" w:pos="1833"/>
        </w:tabs>
        <w:rPr>
          <w:rFonts w:ascii="Times New Roman" w:hAnsi="Times New Roman" w:cs="Times New Roman"/>
          <w:b/>
          <w:bCs/>
          <w:sz w:val="28"/>
          <w:szCs w:val="28"/>
        </w:rPr>
      </w:pPr>
      <w:r w:rsidRPr="00600F39">
        <w:rPr>
          <w:rFonts w:ascii="Times New Roman" w:hAnsi="Times New Roman" w:cs="Times New Roman"/>
          <w:b/>
          <w:bCs/>
          <w:sz w:val="28"/>
          <w:szCs w:val="28"/>
        </w:rPr>
        <w:t>References</w:t>
      </w:r>
    </w:p>
    <w:p w14:paraId="5792763D" w14:textId="77777777" w:rsidR="00A9126F" w:rsidRDefault="00A9126F" w:rsidP="00600F39">
      <w:pPr>
        <w:pStyle w:val="ListParagraph"/>
        <w:numPr>
          <w:ilvl w:val="0"/>
          <w:numId w:val="1"/>
        </w:numPr>
        <w:spacing w:after="0" w:line="360" w:lineRule="auto"/>
        <w:jc w:val="both"/>
        <w:rPr>
          <w:rFonts w:ascii="Times New Roman" w:hAnsi="Times New Roman" w:cs="Times New Roman"/>
        </w:rPr>
      </w:pPr>
      <w:r w:rsidRPr="00600F39">
        <w:rPr>
          <w:rFonts w:ascii="Times New Roman" w:hAnsi="Times New Roman" w:cs="Times New Roman"/>
        </w:rPr>
        <w:t xml:space="preserve">Banik, S., &amp; Nandi, R. (2018). Impact of spawning rate on yield and biological efficiency of Pleurotus spp. Journal of </w:t>
      </w:r>
      <w:proofErr w:type="spellStart"/>
      <w:r w:rsidRPr="00600F39">
        <w:rPr>
          <w:rFonts w:ascii="Times New Roman" w:hAnsi="Times New Roman" w:cs="Times New Roman"/>
        </w:rPr>
        <w:t>Mycopathological</w:t>
      </w:r>
      <w:proofErr w:type="spellEnd"/>
      <w:r w:rsidRPr="00600F39">
        <w:rPr>
          <w:rFonts w:ascii="Times New Roman" w:hAnsi="Times New Roman" w:cs="Times New Roman"/>
        </w:rPr>
        <w:t xml:space="preserve"> Research, 56(1), 77 80. </w:t>
      </w:r>
    </w:p>
    <w:p w14:paraId="28CEF6E6" w14:textId="77777777" w:rsidR="00A9126F" w:rsidRPr="00600F39" w:rsidRDefault="00A9126F" w:rsidP="00600F39">
      <w:pPr>
        <w:pStyle w:val="ListParagraph"/>
        <w:numPr>
          <w:ilvl w:val="0"/>
          <w:numId w:val="1"/>
        </w:numPr>
        <w:spacing w:after="0" w:line="360" w:lineRule="auto"/>
        <w:jc w:val="both"/>
        <w:rPr>
          <w:rFonts w:ascii="Times New Roman" w:hAnsi="Times New Roman" w:cs="Times New Roman"/>
        </w:rPr>
      </w:pPr>
      <w:r w:rsidRPr="00600F39">
        <w:rPr>
          <w:rFonts w:ascii="Times New Roman" w:hAnsi="Times New Roman" w:cs="Times New Roman"/>
        </w:rPr>
        <w:t xml:space="preserve">Chang, S. T. (2008). Overview of mushroom cultivation and utilization as functional foods. In Mushrooms as functional foods (pp. 1–33). Wiley. </w:t>
      </w:r>
    </w:p>
    <w:p w14:paraId="26E2AF3F" w14:textId="77777777" w:rsidR="00A9126F" w:rsidRPr="00600F39" w:rsidRDefault="00A9126F" w:rsidP="00600F39">
      <w:pPr>
        <w:pStyle w:val="ListParagraph"/>
        <w:numPr>
          <w:ilvl w:val="0"/>
          <w:numId w:val="1"/>
        </w:numPr>
        <w:spacing w:after="0" w:line="360" w:lineRule="auto"/>
        <w:jc w:val="both"/>
        <w:rPr>
          <w:rFonts w:ascii="Times New Roman" w:hAnsi="Times New Roman" w:cs="Times New Roman"/>
        </w:rPr>
      </w:pPr>
      <w:proofErr w:type="spellStart"/>
      <w:r w:rsidRPr="00600F39">
        <w:rPr>
          <w:rFonts w:ascii="Times New Roman" w:hAnsi="Times New Roman" w:cs="Times New Roman"/>
        </w:rPr>
        <w:t>Dahmardeh</w:t>
      </w:r>
      <w:proofErr w:type="spellEnd"/>
      <w:r w:rsidRPr="00600F39">
        <w:rPr>
          <w:rFonts w:ascii="Times New Roman" w:hAnsi="Times New Roman" w:cs="Times New Roman"/>
        </w:rPr>
        <w:t xml:space="preserve">, M., </w:t>
      </w:r>
      <w:proofErr w:type="spellStart"/>
      <w:r w:rsidRPr="00600F39">
        <w:rPr>
          <w:rFonts w:ascii="Times New Roman" w:hAnsi="Times New Roman" w:cs="Times New Roman"/>
        </w:rPr>
        <w:t>Hossienabadi</w:t>
      </w:r>
      <w:proofErr w:type="spellEnd"/>
      <w:r w:rsidRPr="00600F39">
        <w:rPr>
          <w:rFonts w:ascii="Times New Roman" w:hAnsi="Times New Roman" w:cs="Times New Roman"/>
        </w:rPr>
        <w:t xml:space="preserve">, R., </w:t>
      </w:r>
      <w:proofErr w:type="spellStart"/>
      <w:r w:rsidRPr="00600F39">
        <w:rPr>
          <w:rFonts w:ascii="Times New Roman" w:hAnsi="Times New Roman" w:cs="Times New Roman"/>
        </w:rPr>
        <w:t>Safarpoor</w:t>
      </w:r>
      <w:proofErr w:type="spellEnd"/>
      <w:r w:rsidRPr="00600F39">
        <w:rPr>
          <w:rFonts w:ascii="Times New Roman" w:hAnsi="Times New Roman" w:cs="Times New Roman"/>
        </w:rPr>
        <w:t xml:space="preserve">, H., &amp; </w:t>
      </w:r>
      <w:proofErr w:type="spellStart"/>
      <w:r w:rsidRPr="00600F39">
        <w:rPr>
          <w:rFonts w:ascii="Times New Roman" w:hAnsi="Times New Roman" w:cs="Times New Roman"/>
        </w:rPr>
        <w:t>Dahmardeh</w:t>
      </w:r>
      <w:proofErr w:type="spellEnd"/>
      <w:r w:rsidRPr="00600F39">
        <w:rPr>
          <w:rFonts w:ascii="Times New Roman" w:hAnsi="Times New Roman" w:cs="Times New Roman"/>
        </w:rPr>
        <w:t xml:space="preserve">, M. (2010). Comparative study on cultivation and yield performance of Pleurotus ostreatus </w:t>
      </w:r>
      <w:r w:rsidRPr="00600F39">
        <w:rPr>
          <w:rFonts w:ascii="Times New Roman" w:hAnsi="Times New Roman" w:cs="Times New Roman"/>
        </w:rPr>
        <w:lastRenderedPageBreak/>
        <w:t xml:space="preserve">(oyster mushroom) grown on different substrates and supplemented at various levels of spawn. Journal of Food, Agriculture and Environment, 8(3–4), 996 998. </w:t>
      </w:r>
    </w:p>
    <w:p w14:paraId="6169C79F" w14:textId="77777777" w:rsidR="00A9126F" w:rsidRPr="00600F39" w:rsidRDefault="00A9126F" w:rsidP="00600F39">
      <w:pPr>
        <w:pStyle w:val="ListParagraph"/>
        <w:numPr>
          <w:ilvl w:val="0"/>
          <w:numId w:val="1"/>
        </w:numPr>
        <w:spacing w:after="0" w:line="360" w:lineRule="auto"/>
        <w:jc w:val="both"/>
        <w:rPr>
          <w:rFonts w:ascii="Times New Roman" w:hAnsi="Times New Roman" w:cs="Times New Roman"/>
        </w:rPr>
      </w:pPr>
      <w:r w:rsidRPr="00600F39">
        <w:rPr>
          <w:rFonts w:ascii="Times New Roman" w:hAnsi="Times New Roman" w:cs="Times New Roman"/>
        </w:rPr>
        <w:t>Dawit, A., &amp; Addis, E. (2020). Evaluation of different spawn rates on yield performance of oyster mushroom (Pleurotus spp.) on agricultural substrates. International Journal of Microbiology and Mycology, 12(2), 20–27.</w:t>
      </w:r>
    </w:p>
    <w:p w14:paraId="321C0065" w14:textId="77777777" w:rsidR="00A9126F" w:rsidRDefault="00A9126F" w:rsidP="00600F39">
      <w:pPr>
        <w:pStyle w:val="ListParagraph"/>
        <w:numPr>
          <w:ilvl w:val="0"/>
          <w:numId w:val="1"/>
        </w:numPr>
        <w:spacing w:after="0" w:line="360" w:lineRule="auto"/>
        <w:jc w:val="both"/>
        <w:rPr>
          <w:rFonts w:ascii="Times New Roman" w:hAnsi="Times New Roman" w:cs="Times New Roman"/>
        </w:rPr>
      </w:pPr>
      <w:r w:rsidRPr="00600F39">
        <w:rPr>
          <w:rFonts w:ascii="Times New Roman" w:hAnsi="Times New Roman" w:cs="Times New Roman"/>
        </w:rPr>
        <w:t xml:space="preserve">Gupta, S., </w:t>
      </w:r>
      <w:proofErr w:type="spellStart"/>
      <w:r w:rsidRPr="00600F39">
        <w:rPr>
          <w:rFonts w:ascii="Times New Roman" w:hAnsi="Times New Roman" w:cs="Times New Roman"/>
        </w:rPr>
        <w:t>Summuna</w:t>
      </w:r>
      <w:proofErr w:type="spellEnd"/>
      <w:r w:rsidRPr="00600F39">
        <w:rPr>
          <w:rFonts w:ascii="Times New Roman" w:hAnsi="Times New Roman" w:cs="Times New Roman"/>
        </w:rPr>
        <w:t xml:space="preserve">, B., Gupta, M., &amp; </w:t>
      </w:r>
      <w:proofErr w:type="spellStart"/>
      <w:r w:rsidRPr="00600F39">
        <w:rPr>
          <w:rFonts w:ascii="Times New Roman" w:hAnsi="Times New Roman" w:cs="Times New Roman"/>
        </w:rPr>
        <w:t>Mantoo</w:t>
      </w:r>
      <w:proofErr w:type="spellEnd"/>
      <w:r w:rsidRPr="00600F39">
        <w:rPr>
          <w:rFonts w:ascii="Times New Roman" w:hAnsi="Times New Roman" w:cs="Times New Roman"/>
        </w:rPr>
        <w:t xml:space="preserve">, A. (2016). Mushroom cultivation: A means of nutritional security in India. World, 3, 6–50. </w:t>
      </w:r>
    </w:p>
    <w:p w14:paraId="2F00106C" w14:textId="77777777" w:rsidR="009132FF" w:rsidRDefault="00A9126F" w:rsidP="00600F39">
      <w:pPr>
        <w:pStyle w:val="ListParagraph"/>
        <w:numPr>
          <w:ilvl w:val="0"/>
          <w:numId w:val="1"/>
        </w:numPr>
        <w:spacing w:after="0" w:line="360" w:lineRule="auto"/>
        <w:jc w:val="both"/>
        <w:rPr>
          <w:rFonts w:ascii="Times New Roman" w:hAnsi="Times New Roman" w:cs="Times New Roman"/>
        </w:rPr>
      </w:pPr>
      <w:r w:rsidRPr="000436A1">
        <w:rPr>
          <w:rFonts w:ascii="Times New Roman" w:hAnsi="Times New Roman" w:cs="Times New Roman"/>
          <w:lang w:val="nl-BE"/>
        </w:rPr>
        <w:t xml:space="preserve">Jadhav, R. S., et al. </w:t>
      </w:r>
      <w:r w:rsidRPr="009132FF">
        <w:rPr>
          <w:rFonts w:ascii="Times New Roman" w:hAnsi="Times New Roman" w:cs="Times New Roman"/>
        </w:rPr>
        <w:t xml:space="preserve">(2022). </w:t>
      </w:r>
      <w:r w:rsidR="009132FF" w:rsidRPr="009132FF">
        <w:rPr>
          <w:rFonts w:ascii="Times New Roman" w:hAnsi="Times New Roman" w:cs="Times New Roman"/>
        </w:rPr>
        <w:t xml:space="preserve">Evaluation of different substrates for cultivation of </w:t>
      </w:r>
      <w:proofErr w:type="spellStart"/>
      <w:r w:rsidR="009132FF" w:rsidRPr="009132FF">
        <w:rPr>
          <w:rFonts w:ascii="Times New Roman" w:hAnsi="Times New Roman" w:cs="Times New Roman"/>
        </w:rPr>
        <w:t>Pleurotus</w:t>
      </w:r>
      <w:proofErr w:type="spellEnd"/>
      <w:r w:rsidR="009132FF" w:rsidRPr="009132FF">
        <w:rPr>
          <w:rFonts w:ascii="Times New Roman" w:hAnsi="Times New Roman" w:cs="Times New Roman"/>
        </w:rPr>
        <w:t xml:space="preserve"> </w:t>
      </w:r>
      <w:proofErr w:type="spellStart"/>
      <w:proofErr w:type="gramStart"/>
      <w:r w:rsidR="009132FF" w:rsidRPr="009132FF">
        <w:rPr>
          <w:rFonts w:ascii="Times New Roman" w:hAnsi="Times New Roman" w:cs="Times New Roman"/>
        </w:rPr>
        <w:t>eryngii</w:t>
      </w:r>
      <w:proofErr w:type="spellEnd"/>
      <w:r w:rsidR="009132FF" w:rsidRPr="009132FF">
        <w:rPr>
          <w:rFonts w:ascii="Times New Roman" w:hAnsi="Times New Roman" w:cs="Times New Roman"/>
        </w:rPr>
        <w:t>.</w:t>
      </w:r>
      <w:r w:rsidRPr="009132FF">
        <w:rPr>
          <w:rFonts w:ascii="Times New Roman" w:hAnsi="Times New Roman" w:cs="Times New Roman"/>
        </w:rPr>
        <w:t>.</w:t>
      </w:r>
      <w:proofErr w:type="gramEnd"/>
      <w:r w:rsidRPr="009132FF">
        <w:rPr>
          <w:rFonts w:ascii="Times New Roman" w:hAnsi="Times New Roman" w:cs="Times New Roman"/>
        </w:rPr>
        <w:t xml:space="preserve"> Indian Journal of Mycology, 50(2), 120 122. </w:t>
      </w:r>
    </w:p>
    <w:p w14:paraId="1DD5746B" w14:textId="047C48C3" w:rsidR="00A9126F" w:rsidRPr="009132FF" w:rsidRDefault="00A9126F" w:rsidP="00600F39">
      <w:pPr>
        <w:pStyle w:val="ListParagraph"/>
        <w:numPr>
          <w:ilvl w:val="0"/>
          <w:numId w:val="1"/>
        </w:numPr>
        <w:spacing w:after="0" w:line="360" w:lineRule="auto"/>
        <w:jc w:val="both"/>
        <w:rPr>
          <w:rFonts w:ascii="Times New Roman" w:hAnsi="Times New Roman" w:cs="Times New Roman"/>
        </w:rPr>
      </w:pPr>
      <w:proofErr w:type="spellStart"/>
      <w:r w:rsidRPr="009132FF">
        <w:rPr>
          <w:rFonts w:ascii="Times New Roman" w:hAnsi="Times New Roman" w:cs="Times New Roman"/>
        </w:rPr>
        <w:t>Manikanandan</w:t>
      </w:r>
      <w:proofErr w:type="spellEnd"/>
      <w:r w:rsidRPr="009132FF">
        <w:rPr>
          <w:rFonts w:ascii="Times New Roman" w:hAnsi="Times New Roman" w:cs="Times New Roman"/>
        </w:rPr>
        <w:t>, K. (2011). Nutritional and health benefits of mushrooms. In Mushrooms: Production, Consumption and Marketing (Vol. 1, pp. 9–12).</w:t>
      </w:r>
    </w:p>
    <w:p w14:paraId="20DFFBC6" w14:textId="77777777" w:rsidR="00A9126F" w:rsidRDefault="00A9126F" w:rsidP="00600F39">
      <w:pPr>
        <w:pStyle w:val="ListParagraph"/>
        <w:numPr>
          <w:ilvl w:val="0"/>
          <w:numId w:val="1"/>
        </w:numPr>
        <w:spacing w:after="0" w:line="360" w:lineRule="auto"/>
        <w:jc w:val="both"/>
        <w:rPr>
          <w:rFonts w:ascii="Times New Roman" w:hAnsi="Times New Roman" w:cs="Times New Roman"/>
        </w:rPr>
      </w:pPr>
      <w:proofErr w:type="spellStart"/>
      <w:r w:rsidRPr="00600F39">
        <w:rPr>
          <w:rFonts w:ascii="Times New Roman" w:hAnsi="Times New Roman" w:cs="Times New Roman"/>
        </w:rPr>
        <w:t>Naraian</w:t>
      </w:r>
      <w:proofErr w:type="spellEnd"/>
      <w:r w:rsidRPr="00600F39">
        <w:rPr>
          <w:rFonts w:ascii="Times New Roman" w:hAnsi="Times New Roman" w:cs="Times New Roman"/>
        </w:rPr>
        <w:t xml:space="preserve">, R., Sahu, R. K., Kumar, S., Garg, S. K., Singh, C. S., &amp; </w:t>
      </w:r>
      <w:proofErr w:type="spellStart"/>
      <w:r w:rsidRPr="00600F39">
        <w:rPr>
          <w:rFonts w:ascii="Times New Roman" w:hAnsi="Times New Roman" w:cs="Times New Roman"/>
        </w:rPr>
        <w:t>Kanaujia</w:t>
      </w:r>
      <w:proofErr w:type="spellEnd"/>
      <w:r w:rsidRPr="00600F39">
        <w:rPr>
          <w:rFonts w:ascii="Times New Roman" w:hAnsi="Times New Roman" w:cs="Times New Roman"/>
        </w:rPr>
        <w:t xml:space="preserve">, R. S. (2009). Influence of different nitrogen-rich supplements during cultivation of </w:t>
      </w:r>
      <w:proofErr w:type="spellStart"/>
      <w:r w:rsidRPr="00600F39">
        <w:rPr>
          <w:rFonts w:ascii="Times New Roman" w:hAnsi="Times New Roman" w:cs="Times New Roman"/>
        </w:rPr>
        <w:t>Pleurotus</w:t>
      </w:r>
      <w:proofErr w:type="spellEnd"/>
      <w:r w:rsidRPr="00600F39">
        <w:rPr>
          <w:rFonts w:ascii="Times New Roman" w:hAnsi="Times New Roman" w:cs="Times New Roman"/>
        </w:rPr>
        <w:t xml:space="preserve"> </w:t>
      </w:r>
      <w:proofErr w:type="spellStart"/>
      <w:r w:rsidRPr="00600F39">
        <w:rPr>
          <w:rFonts w:ascii="Times New Roman" w:hAnsi="Times New Roman" w:cs="Times New Roman"/>
        </w:rPr>
        <w:t>florida</w:t>
      </w:r>
      <w:proofErr w:type="spellEnd"/>
      <w:r w:rsidRPr="00600F39">
        <w:rPr>
          <w:rFonts w:ascii="Times New Roman" w:hAnsi="Times New Roman" w:cs="Times New Roman"/>
        </w:rPr>
        <w:t xml:space="preserve"> on corn cob substrate. The Environmentalist, 29(2), 1–7.</w:t>
      </w:r>
    </w:p>
    <w:p w14:paraId="4BCA98AC" w14:textId="77777777" w:rsidR="00A9126F" w:rsidRDefault="00A9126F" w:rsidP="00600F39">
      <w:pPr>
        <w:pStyle w:val="ListParagraph"/>
        <w:numPr>
          <w:ilvl w:val="0"/>
          <w:numId w:val="1"/>
        </w:numPr>
        <w:spacing w:after="0" w:line="360" w:lineRule="auto"/>
        <w:jc w:val="both"/>
        <w:rPr>
          <w:rFonts w:ascii="Times New Roman" w:hAnsi="Times New Roman" w:cs="Times New Roman"/>
        </w:rPr>
      </w:pPr>
      <w:r w:rsidRPr="00600F39">
        <w:rPr>
          <w:rFonts w:ascii="Times New Roman" w:hAnsi="Times New Roman" w:cs="Times New Roman"/>
        </w:rPr>
        <w:t xml:space="preserve">Patil, S. S., Ahmed, S. A., Telang, S. M., &amp; Baig, M. M. V. (2010). The nutritional value of Pleurotus ostreatus (Jacq.: Fr.) Kumm cultivated on different lignocellulosic </w:t>
      </w:r>
      <w:proofErr w:type="spellStart"/>
      <w:r w:rsidRPr="00600F39">
        <w:rPr>
          <w:rFonts w:ascii="Times New Roman" w:hAnsi="Times New Roman" w:cs="Times New Roman"/>
        </w:rPr>
        <w:t>agro</w:t>
      </w:r>
      <w:proofErr w:type="spellEnd"/>
      <w:r w:rsidRPr="00600F39">
        <w:rPr>
          <w:rFonts w:ascii="Times New Roman" w:hAnsi="Times New Roman" w:cs="Times New Roman"/>
        </w:rPr>
        <w:t>-wastes. Innovative Romanian Food Biotechnology, 7, 66 76.</w:t>
      </w:r>
    </w:p>
    <w:p w14:paraId="3D03FAEE" w14:textId="32D3430C" w:rsidR="00E861F3" w:rsidRPr="00E861F3" w:rsidRDefault="00E861F3" w:rsidP="00E861F3">
      <w:pPr>
        <w:pStyle w:val="ListParagraph"/>
        <w:numPr>
          <w:ilvl w:val="0"/>
          <w:numId w:val="1"/>
        </w:numPr>
        <w:jc w:val="both"/>
        <w:rPr>
          <w:rFonts w:ascii="Times New Roman" w:hAnsi="Times New Roman" w:cs="Times New Roman"/>
          <w:lang w:val="en-GB"/>
        </w:rPr>
      </w:pPr>
      <w:r w:rsidRPr="00E861F3">
        <w:rPr>
          <w:rFonts w:ascii="Times New Roman" w:hAnsi="Times New Roman" w:cs="Times New Roman"/>
          <w:lang w:val="en-GB"/>
        </w:rPr>
        <w:t>Sarita, S. S. S., Somdutt, C., &amp; Gautam, R. S. (2021). Optimization of spawn rate for oyster mushroom cultivation in southern Rajasthan. The Pharma Innovation Journal, 10(9), 1783–1787.</w:t>
      </w:r>
    </w:p>
    <w:p w14:paraId="364FCBBD" w14:textId="77777777" w:rsidR="00A9126F" w:rsidRPr="00600F39" w:rsidRDefault="00A9126F" w:rsidP="00600F39">
      <w:pPr>
        <w:pStyle w:val="ListParagraph"/>
        <w:numPr>
          <w:ilvl w:val="0"/>
          <w:numId w:val="1"/>
        </w:numPr>
        <w:spacing w:after="0" w:line="360" w:lineRule="auto"/>
        <w:jc w:val="both"/>
        <w:rPr>
          <w:rFonts w:ascii="Times New Roman" w:hAnsi="Times New Roman" w:cs="Times New Roman"/>
        </w:rPr>
      </w:pPr>
      <w:proofErr w:type="spellStart"/>
      <w:r w:rsidRPr="00600F39">
        <w:rPr>
          <w:rFonts w:ascii="Times New Roman" w:hAnsi="Times New Roman" w:cs="Times New Roman"/>
        </w:rPr>
        <w:t>Ukwuru</w:t>
      </w:r>
      <w:proofErr w:type="spellEnd"/>
      <w:r w:rsidRPr="00600F39">
        <w:rPr>
          <w:rFonts w:ascii="Times New Roman" w:hAnsi="Times New Roman" w:cs="Times New Roman"/>
        </w:rPr>
        <w:t>, M. U., Muritala, A., &amp; Eze, L. U. (2018). Edible and non-edible wild mushrooms: Nutrition, toxicity and strategies for recognition. Journal of Clinical Nutrition and Metabolism, 2, 2.</w:t>
      </w:r>
    </w:p>
    <w:p w14:paraId="4DB71DBD" w14:textId="77777777" w:rsidR="00A9126F" w:rsidRDefault="00A9126F" w:rsidP="00600F39">
      <w:pPr>
        <w:pStyle w:val="ListParagraph"/>
        <w:numPr>
          <w:ilvl w:val="0"/>
          <w:numId w:val="1"/>
        </w:numPr>
        <w:spacing w:after="0" w:line="360" w:lineRule="auto"/>
        <w:jc w:val="both"/>
        <w:rPr>
          <w:rFonts w:ascii="Times New Roman" w:hAnsi="Times New Roman" w:cs="Times New Roman"/>
        </w:rPr>
      </w:pPr>
      <w:r w:rsidRPr="00600F39">
        <w:rPr>
          <w:rFonts w:ascii="Times New Roman" w:hAnsi="Times New Roman" w:cs="Times New Roman"/>
        </w:rPr>
        <w:t xml:space="preserve">Verma, A., </w:t>
      </w:r>
      <w:r w:rsidR="009132FF" w:rsidRPr="009132FF">
        <w:rPr>
          <w:rFonts w:ascii="Times New Roman" w:hAnsi="Times New Roman" w:cs="Times New Roman"/>
        </w:rPr>
        <w:t xml:space="preserve">Somdutt, Chirag. G </w:t>
      </w:r>
      <w:r w:rsidR="009132FF" w:rsidRPr="00600F39">
        <w:rPr>
          <w:rFonts w:ascii="Times New Roman" w:hAnsi="Times New Roman" w:cs="Times New Roman"/>
        </w:rPr>
        <w:t>&amp;</w:t>
      </w:r>
      <w:r w:rsidR="009132FF">
        <w:rPr>
          <w:rFonts w:ascii="Times New Roman" w:hAnsi="Times New Roman" w:cs="Times New Roman"/>
        </w:rPr>
        <w:t xml:space="preserve"> </w:t>
      </w:r>
      <w:r w:rsidR="009132FF" w:rsidRPr="009132FF">
        <w:rPr>
          <w:rFonts w:ascii="Times New Roman" w:hAnsi="Times New Roman" w:cs="Times New Roman"/>
        </w:rPr>
        <w:t>Singh</w:t>
      </w:r>
      <w:r w:rsidR="009132FF">
        <w:rPr>
          <w:rFonts w:ascii="Times New Roman" w:hAnsi="Times New Roman" w:cs="Times New Roman"/>
        </w:rPr>
        <w:t xml:space="preserve">, R. </w:t>
      </w:r>
      <w:r w:rsidRPr="00600F39">
        <w:rPr>
          <w:rFonts w:ascii="Times New Roman" w:hAnsi="Times New Roman" w:cs="Times New Roman"/>
        </w:rPr>
        <w:t xml:space="preserve">(2024). </w:t>
      </w:r>
      <w:r w:rsidR="009132FF" w:rsidRPr="009132FF">
        <w:rPr>
          <w:rFonts w:ascii="Times New Roman" w:hAnsi="Times New Roman" w:cs="Times New Roman"/>
        </w:rPr>
        <w:t>Optimization of spawn rate for Oyster Mushroom cultivation</w:t>
      </w:r>
      <w:r w:rsidRPr="00600F39">
        <w:rPr>
          <w:rFonts w:ascii="Times New Roman" w:hAnsi="Times New Roman" w:cs="Times New Roman"/>
        </w:rPr>
        <w:t>. Indian Journal of Fungal Biology, 9(2), 87–94.</w:t>
      </w:r>
    </w:p>
    <w:p w14:paraId="61E38D96" w14:textId="6728F5E7" w:rsidR="00E861F3" w:rsidRPr="00E861F3" w:rsidRDefault="00E861F3" w:rsidP="00E861F3">
      <w:pPr>
        <w:pStyle w:val="ListParagraph"/>
        <w:numPr>
          <w:ilvl w:val="0"/>
          <w:numId w:val="1"/>
        </w:numPr>
        <w:spacing w:after="0" w:line="360" w:lineRule="auto"/>
        <w:jc w:val="both"/>
        <w:rPr>
          <w:rFonts w:ascii="Times New Roman" w:hAnsi="Times New Roman" w:cs="Times New Roman"/>
        </w:rPr>
      </w:pPr>
      <w:proofErr w:type="spellStart"/>
      <w:r w:rsidRPr="00E861F3">
        <w:rPr>
          <w:rFonts w:ascii="Times New Roman" w:hAnsi="Times New Roman" w:cs="Times New Roman"/>
        </w:rPr>
        <w:t>Vellingiri</w:t>
      </w:r>
      <w:proofErr w:type="spellEnd"/>
      <w:r w:rsidRPr="00E861F3">
        <w:rPr>
          <w:rFonts w:ascii="Times New Roman" w:hAnsi="Times New Roman" w:cs="Times New Roman"/>
        </w:rPr>
        <w:t xml:space="preserve">, A., Govindarajan, J., </w:t>
      </w:r>
      <w:proofErr w:type="spellStart"/>
      <w:r w:rsidRPr="00E861F3">
        <w:rPr>
          <w:rFonts w:ascii="Times New Roman" w:hAnsi="Times New Roman" w:cs="Times New Roman"/>
        </w:rPr>
        <w:t>Ayyandurai</w:t>
      </w:r>
      <w:proofErr w:type="spellEnd"/>
      <w:r w:rsidRPr="00E861F3">
        <w:rPr>
          <w:rFonts w:ascii="Times New Roman" w:hAnsi="Times New Roman" w:cs="Times New Roman"/>
        </w:rPr>
        <w:t>, S., &amp; Rashwin, A. (2024). Molecular gastronomy of mushrooms. In Mushroom: The fascinating fungi (pp. 290–297). Emerald Publishing House. ISBN: 978-93-95345-88-0</w:t>
      </w:r>
    </w:p>
    <w:p w14:paraId="2E47CF8D" w14:textId="770BAF80" w:rsidR="00E861F3" w:rsidRPr="00E861F3" w:rsidRDefault="00E861F3" w:rsidP="00E861F3">
      <w:pPr>
        <w:pStyle w:val="ListParagraph"/>
        <w:numPr>
          <w:ilvl w:val="0"/>
          <w:numId w:val="1"/>
        </w:numPr>
        <w:spacing w:after="0" w:line="360" w:lineRule="auto"/>
        <w:jc w:val="both"/>
        <w:rPr>
          <w:rFonts w:ascii="Times New Roman" w:hAnsi="Times New Roman" w:cs="Times New Roman"/>
        </w:rPr>
        <w:sectPr w:rsidR="00E861F3" w:rsidRPr="00E861F3" w:rsidSect="00A9126F">
          <w:pgSz w:w="11907" w:h="16839" w:code="9"/>
          <w:pgMar w:top="1440" w:right="1440" w:bottom="1440" w:left="2160" w:header="720" w:footer="720" w:gutter="0"/>
          <w:cols w:space="720"/>
          <w:docGrid w:linePitch="360"/>
        </w:sectPr>
      </w:pPr>
      <w:r w:rsidRPr="00E861F3">
        <w:rPr>
          <w:rFonts w:ascii="Times New Roman" w:hAnsi="Times New Roman" w:cs="Times New Roman"/>
        </w:rPr>
        <w:t xml:space="preserve">Rashwin, A., &amp; Kavitha, B. (2024). Genome editing in mushrooms: Manipulating mushroom DNA for agricultural advancement. In Mushroom: </w:t>
      </w:r>
      <w:r w:rsidRPr="00E861F3">
        <w:rPr>
          <w:rFonts w:ascii="Times New Roman" w:hAnsi="Times New Roman" w:cs="Times New Roman"/>
        </w:rPr>
        <w:lastRenderedPageBreak/>
        <w:t>The fascinating fungi (pp. 265–275). Emerald Publishing House. ISBN: 978-93-95345-88-0</w:t>
      </w:r>
    </w:p>
    <w:p w14:paraId="378DE104" w14:textId="21E5A10F" w:rsidR="00383A73" w:rsidRPr="00383A73" w:rsidRDefault="00383A73" w:rsidP="00383A73">
      <w:pPr>
        <w:tabs>
          <w:tab w:val="left" w:pos="1942"/>
        </w:tabs>
        <w:rPr>
          <w:rFonts w:ascii="Times New Roman" w:hAnsi="Times New Roman" w:cs="Times New Roman"/>
        </w:rPr>
        <w:sectPr w:rsidR="00383A73" w:rsidRPr="00383A73" w:rsidSect="00383A73">
          <w:pgSz w:w="11907" w:h="16839" w:code="9"/>
          <w:pgMar w:top="1440" w:right="1440" w:bottom="1440" w:left="2160" w:header="720" w:footer="720" w:gutter="0"/>
          <w:cols w:space="720"/>
          <w:docGrid w:linePitch="360"/>
        </w:sectPr>
      </w:pPr>
    </w:p>
    <w:p w14:paraId="3879E455" w14:textId="77777777" w:rsidR="00AD607B" w:rsidRPr="00383A73" w:rsidRDefault="00AD607B">
      <w:pPr>
        <w:rPr>
          <w:rFonts w:ascii="Times New Roman" w:hAnsi="Times New Roman" w:cs="Times New Roman"/>
        </w:rPr>
      </w:pPr>
    </w:p>
    <w:sectPr w:rsidR="00AD607B" w:rsidRPr="00383A73" w:rsidSect="00383A73">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33584" w14:textId="77777777" w:rsidR="00BB60DC" w:rsidRDefault="00BB60DC" w:rsidP="00383A73">
      <w:pPr>
        <w:spacing w:after="0" w:line="240" w:lineRule="auto"/>
      </w:pPr>
      <w:r>
        <w:separator/>
      </w:r>
    </w:p>
  </w:endnote>
  <w:endnote w:type="continuationSeparator" w:id="0">
    <w:p w14:paraId="67F8D2C3" w14:textId="77777777" w:rsidR="00BB60DC" w:rsidRDefault="00BB60DC" w:rsidP="00383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D1F4F" w14:textId="77777777" w:rsidR="00BB60DC" w:rsidRDefault="00BB60DC" w:rsidP="00383A73">
      <w:pPr>
        <w:spacing w:after="0" w:line="240" w:lineRule="auto"/>
      </w:pPr>
      <w:r>
        <w:separator/>
      </w:r>
    </w:p>
  </w:footnote>
  <w:footnote w:type="continuationSeparator" w:id="0">
    <w:p w14:paraId="5FAC55CE" w14:textId="77777777" w:rsidR="00BB60DC" w:rsidRDefault="00BB60DC" w:rsidP="00383A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9F3AFB"/>
    <w:multiLevelType w:val="multilevel"/>
    <w:tmpl w:val="D322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DB27AB"/>
    <w:multiLevelType w:val="multilevel"/>
    <w:tmpl w:val="11EA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044C0D"/>
    <w:multiLevelType w:val="multilevel"/>
    <w:tmpl w:val="C2222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9AA47AB"/>
    <w:multiLevelType w:val="hybridMultilevel"/>
    <w:tmpl w:val="70EA2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A73"/>
    <w:rsid w:val="000436A1"/>
    <w:rsid w:val="001A658C"/>
    <w:rsid w:val="002704BB"/>
    <w:rsid w:val="002C63C9"/>
    <w:rsid w:val="00347D4A"/>
    <w:rsid w:val="00383A73"/>
    <w:rsid w:val="00392B11"/>
    <w:rsid w:val="00427642"/>
    <w:rsid w:val="004D392B"/>
    <w:rsid w:val="004F5CC6"/>
    <w:rsid w:val="00562C20"/>
    <w:rsid w:val="00600F39"/>
    <w:rsid w:val="00707101"/>
    <w:rsid w:val="008222EC"/>
    <w:rsid w:val="0088673C"/>
    <w:rsid w:val="009132FF"/>
    <w:rsid w:val="009654E0"/>
    <w:rsid w:val="009D18F2"/>
    <w:rsid w:val="00A9126F"/>
    <w:rsid w:val="00AD607B"/>
    <w:rsid w:val="00AF783A"/>
    <w:rsid w:val="00BB60DC"/>
    <w:rsid w:val="00BE0B80"/>
    <w:rsid w:val="00C643C1"/>
    <w:rsid w:val="00C7305A"/>
    <w:rsid w:val="00C7638F"/>
    <w:rsid w:val="00CA302D"/>
    <w:rsid w:val="00CB5E25"/>
    <w:rsid w:val="00CE0AEC"/>
    <w:rsid w:val="00D07A0A"/>
    <w:rsid w:val="00D57C77"/>
    <w:rsid w:val="00D642B2"/>
    <w:rsid w:val="00E14C0F"/>
    <w:rsid w:val="00E471E2"/>
    <w:rsid w:val="00E861F3"/>
    <w:rsid w:val="00F142E2"/>
    <w:rsid w:val="00FA58C3"/>
    <w:rsid w:val="00FB035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E6145C"/>
  <w15:chartTrackingRefBased/>
  <w15:docId w15:val="{3D693000-B0CA-4AFD-A2B7-E835E6F8E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3A73"/>
  </w:style>
  <w:style w:type="paragraph" w:styleId="Heading1">
    <w:name w:val="heading 1"/>
    <w:basedOn w:val="Normal"/>
    <w:next w:val="Normal"/>
    <w:link w:val="Heading1Char"/>
    <w:uiPriority w:val="9"/>
    <w:qFormat/>
    <w:rsid w:val="00383A7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A7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A7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A7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A7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A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A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A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A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A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A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A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A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A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A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A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A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A73"/>
    <w:rPr>
      <w:rFonts w:eastAsiaTheme="majorEastAsia" w:cstheme="majorBidi"/>
      <w:color w:val="272727" w:themeColor="text1" w:themeTint="D8"/>
    </w:rPr>
  </w:style>
  <w:style w:type="paragraph" w:styleId="Title">
    <w:name w:val="Title"/>
    <w:basedOn w:val="Normal"/>
    <w:next w:val="Normal"/>
    <w:link w:val="TitleChar"/>
    <w:uiPriority w:val="10"/>
    <w:qFormat/>
    <w:rsid w:val="00383A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A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A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A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A73"/>
    <w:pPr>
      <w:spacing w:before="160"/>
      <w:jc w:val="center"/>
    </w:pPr>
    <w:rPr>
      <w:i/>
      <w:iCs/>
      <w:color w:val="404040" w:themeColor="text1" w:themeTint="BF"/>
    </w:rPr>
  </w:style>
  <w:style w:type="character" w:customStyle="1" w:styleId="QuoteChar">
    <w:name w:val="Quote Char"/>
    <w:basedOn w:val="DefaultParagraphFont"/>
    <w:link w:val="Quote"/>
    <w:uiPriority w:val="29"/>
    <w:rsid w:val="00383A73"/>
    <w:rPr>
      <w:i/>
      <w:iCs/>
      <w:color w:val="404040" w:themeColor="text1" w:themeTint="BF"/>
    </w:rPr>
  </w:style>
  <w:style w:type="paragraph" w:styleId="ListParagraph">
    <w:name w:val="List Paragraph"/>
    <w:basedOn w:val="Normal"/>
    <w:uiPriority w:val="34"/>
    <w:qFormat/>
    <w:rsid w:val="00383A73"/>
    <w:pPr>
      <w:ind w:left="720"/>
      <w:contextualSpacing/>
    </w:pPr>
  </w:style>
  <w:style w:type="character" w:styleId="IntenseEmphasis">
    <w:name w:val="Intense Emphasis"/>
    <w:basedOn w:val="DefaultParagraphFont"/>
    <w:uiPriority w:val="21"/>
    <w:qFormat/>
    <w:rsid w:val="00383A73"/>
    <w:rPr>
      <w:i/>
      <w:iCs/>
      <w:color w:val="2F5496" w:themeColor="accent1" w:themeShade="BF"/>
    </w:rPr>
  </w:style>
  <w:style w:type="paragraph" w:styleId="IntenseQuote">
    <w:name w:val="Intense Quote"/>
    <w:basedOn w:val="Normal"/>
    <w:next w:val="Normal"/>
    <w:link w:val="IntenseQuoteChar"/>
    <w:uiPriority w:val="30"/>
    <w:qFormat/>
    <w:rsid w:val="00383A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A73"/>
    <w:rPr>
      <w:i/>
      <w:iCs/>
      <w:color w:val="2F5496" w:themeColor="accent1" w:themeShade="BF"/>
    </w:rPr>
  </w:style>
  <w:style w:type="character" w:styleId="IntenseReference">
    <w:name w:val="Intense Reference"/>
    <w:basedOn w:val="DefaultParagraphFont"/>
    <w:uiPriority w:val="32"/>
    <w:qFormat/>
    <w:rsid w:val="00383A73"/>
    <w:rPr>
      <w:b/>
      <w:bCs/>
      <w:smallCaps/>
      <w:color w:val="2F5496" w:themeColor="accent1" w:themeShade="BF"/>
      <w:spacing w:val="5"/>
    </w:rPr>
  </w:style>
  <w:style w:type="table" w:styleId="TableGrid">
    <w:name w:val="Table Grid"/>
    <w:basedOn w:val="TableNormal"/>
    <w:uiPriority w:val="39"/>
    <w:rsid w:val="00383A73"/>
    <w:pPr>
      <w:spacing w:after="0" w:line="240" w:lineRule="auto"/>
    </w:pPr>
    <w:rPr>
      <w:kern w:val="0"/>
      <w:sz w:val="22"/>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3A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A73"/>
  </w:style>
  <w:style w:type="paragraph" w:styleId="Footer">
    <w:name w:val="footer"/>
    <w:basedOn w:val="Normal"/>
    <w:link w:val="FooterChar"/>
    <w:uiPriority w:val="99"/>
    <w:unhideWhenUsed/>
    <w:rsid w:val="00383A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A73"/>
  </w:style>
  <w:style w:type="character" w:styleId="Hyperlink">
    <w:name w:val="Hyperlink"/>
    <w:basedOn w:val="DefaultParagraphFont"/>
    <w:uiPriority w:val="99"/>
    <w:unhideWhenUsed/>
    <w:rsid w:val="0088673C"/>
    <w:rPr>
      <w:color w:val="0563C1" w:themeColor="hyperlink"/>
      <w:u w:val="single"/>
    </w:rPr>
  </w:style>
  <w:style w:type="character" w:styleId="UnresolvedMention">
    <w:name w:val="Unresolved Mention"/>
    <w:basedOn w:val="DefaultParagraphFont"/>
    <w:uiPriority w:val="99"/>
    <w:semiHidden/>
    <w:unhideWhenUsed/>
    <w:rsid w:val="00886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16</Pages>
  <Words>2921</Words>
  <Characters>16653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Suresh Sahu</dc:creator>
  <cp:keywords/>
  <dc:description/>
  <cp:lastModifiedBy>SDI 1183</cp:lastModifiedBy>
  <cp:revision>10</cp:revision>
  <dcterms:created xsi:type="dcterms:W3CDTF">2025-07-30T11:19:00Z</dcterms:created>
  <dcterms:modified xsi:type="dcterms:W3CDTF">2025-09-12T10:43:00Z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cf0575a1-dcd9-48cb-be91-257dec36d3bc</vt:lpwstr>
  </property>
</Properties>
</file>