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C3725" w14:textId="662E3A99" w:rsidR="00FF1C6B" w:rsidRDefault="004D6CAE" w:rsidP="00344977">
      <w:pPr>
        <w:spacing w:line="240" w:lineRule="auto"/>
        <w:ind w:left="426" w:right="662"/>
        <w:jc w:val="both"/>
        <w:rPr>
          <w:rFonts w:ascii="Times New Roman" w:hAnsi="Times New Roman" w:cs="Times New Roman"/>
          <w:b/>
          <w:bCs/>
          <w:sz w:val="20"/>
          <w:szCs w:val="20"/>
        </w:rPr>
      </w:pPr>
      <w:r w:rsidRPr="004D6CAE">
        <w:rPr>
          <w:rFonts w:ascii="Times New Roman" w:hAnsi="Times New Roman" w:cs="Times New Roman"/>
          <w:b/>
          <w:bCs/>
          <w:sz w:val="20"/>
          <w:szCs w:val="20"/>
          <w:highlight w:val="yellow"/>
        </w:rPr>
        <w:t>Assessment of Genetic Diversity and Integrated Phenotypic-Genotypic Evaluation of Maize (</w:t>
      </w:r>
      <w:proofErr w:type="spellStart"/>
      <w:r w:rsidRPr="004D6CAE">
        <w:rPr>
          <w:rFonts w:ascii="Times New Roman" w:hAnsi="Times New Roman" w:cs="Times New Roman"/>
          <w:b/>
          <w:bCs/>
          <w:i/>
          <w:sz w:val="20"/>
          <w:szCs w:val="20"/>
          <w:highlight w:val="yellow"/>
        </w:rPr>
        <w:t>Zea</w:t>
      </w:r>
      <w:proofErr w:type="spellEnd"/>
      <w:r w:rsidRPr="004D6CAE">
        <w:rPr>
          <w:rFonts w:ascii="Times New Roman" w:hAnsi="Times New Roman" w:cs="Times New Roman"/>
          <w:b/>
          <w:bCs/>
          <w:i/>
          <w:sz w:val="20"/>
          <w:szCs w:val="20"/>
          <w:highlight w:val="yellow"/>
        </w:rPr>
        <w:t xml:space="preserve"> mays</w:t>
      </w:r>
      <w:r w:rsidRPr="004D6CAE">
        <w:rPr>
          <w:rFonts w:ascii="Times New Roman" w:hAnsi="Times New Roman" w:cs="Times New Roman"/>
          <w:b/>
          <w:bCs/>
          <w:sz w:val="20"/>
          <w:szCs w:val="20"/>
          <w:highlight w:val="yellow"/>
        </w:rPr>
        <w:t xml:space="preserve"> L.) for Resistance to Fusarium Stalk Rot Caused by Fusarium verticillioides</w:t>
      </w:r>
    </w:p>
    <w:p w14:paraId="168AEDF4" w14:textId="6AD77278" w:rsidR="004D6CAE" w:rsidRDefault="004D6CAE" w:rsidP="00344977">
      <w:pPr>
        <w:spacing w:line="240" w:lineRule="auto"/>
        <w:ind w:left="426" w:right="662"/>
        <w:jc w:val="both"/>
        <w:rPr>
          <w:rFonts w:ascii="Times New Roman" w:hAnsi="Times New Roman" w:cs="Times New Roman"/>
          <w:b/>
          <w:bCs/>
          <w:sz w:val="20"/>
          <w:szCs w:val="20"/>
        </w:rPr>
      </w:pPr>
    </w:p>
    <w:p w14:paraId="664F54B6" w14:textId="77777777" w:rsidR="004D6CAE" w:rsidRDefault="004D6CAE" w:rsidP="00344977">
      <w:pPr>
        <w:spacing w:line="240" w:lineRule="auto"/>
        <w:ind w:left="426" w:right="662"/>
        <w:jc w:val="both"/>
        <w:rPr>
          <w:rFonts w:ascii="Times New Roman" w:hAnsi="Times New Roman" w:cs="Times New Roman"/>
          <w:b/>
          <w:bCs/>
          <w:sz w:val="20"/>
          <w:szCs w:val="20"/>
        </w:rPr>
      </w:pPr>
    </w:p>
    <w:p w14:paraId="4CF36B00" w14:textId="66D692D7" w:rsidR="00402887" w:rsidRPr="00564E77" w:rsidRDefault="00402887" w:rsidP="00344977">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Abstract</w:t>
      </w:r>
    </w:p>
    <w:p w14:paraId="501FDFC4" w14:textId="0C71B259" w:rsidR="00402887" w:rsidRDefault="00402887" w:rsidP="00402887">
      <w:pPr>
        <w:spacing w:line="240" w:lineRule="auto"/>
        <w:ind w:left="426" w:right="662" w:firstLine="283"/>
        <w:jc w:val="both"/>
        <w:rPr>
          <w:rFonts w:ascii="Times New Roman" w:hAnsi="Times New Roman" w:cs="Times New Roman"/>
          <w:sz w:val="20"/>
          <w:szCs w:val="20"/>
        </w:rPr>
      </w:pPr>
      <w:r w:rsidRPr="00564E77">
        <w:rPr>
          <w:rFonts w:ascii="Times New Roman" w:hAnsi="Times New Roman" w:cs="Times New Roman"/>
          <w:sz w:val="20"/>
          <w:szCs w:val="20"/>
        </w:rPr>
        <w:t>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is a globally significant cereal crop, but its production is severely affected by Fusarium stalk rot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which reduces yield and grain quality. This study aimed to evaluate the genetic diversity and resistance of segregating maize populations derived from wide hybridization. A total of 54 F₂ lines (Kharif 2023) and 49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lines (Rabi 2023-24) were assessed using an Alpha Lattice Design for </w:t>
      </w:r>
      <w:proofErr w:type="spellStart"/>
      <w:r w:rsidRPr="00564E77">
        <w:rPr>
          <w:rFonts w:ascii="Times New Roman" w:hAnsi="Times New Roman" w:cs="Times New Roman"/>
          <w:sz w:val="20"/>
          <w:szCs w:val="20"/>
        </w:rPr>
        <w:t>agro</w:t>
      </w:r>
      <w:proofErr w:type="spellEnd"/>
      <w:r w:rsidRPr="00564E77">
        <w:rPr>
          <w:rFonts w:ascii="Times New Roman" w:hAnsi="Times New Roman" w:cs="Times New Roman"/>
          <w:sz w:val="20"/>
          <w:szCs w:val="20"/>
        </w:rPr>
        <w:t xml:space="preserve">-morphological and molecular characterization. Genetic variability was </w:t>
      </w:r>
      <w:proofErr w:type="spellStart"/>
      <w:r w:rsidRPr="00564E77">
        <w:rPr>
          <w:rFonts w:ascii="Times New Roman" w:hAnsi="Times New Roman" w:cs="Times New Roman"/>
          <w:sz w:val="20"/>
          <w:szCs w:val="20"/>
        </w:rPr>
        <w:t>analyzed</w:t>
      </w:r>
      <w:proofErr w:type="spellEnd"/>
      <w:r w:rsidRPr="00564E77">
        <w:rPr>
          <w:rFonts w:ascii="Times New Roman" w:hAnsi="Times New Roman" w:cs="Times New Roman"/>
          <w:sz w:val="20"/>
          <w:szCs w:val="20"/>
        </w:rPr>
        <w:t xml:space="preserve"> through </w:t>
      </w: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D² statistics, which classified genotypes into three distinct clusters based on key traits. To screen for resistance, a standardized toothpick inoculation method was employed in the pathological field, and disease severity was scored using a 1–9 scale. Molecular screening with 10 SSR markers identified resistant genotypes, with SSR93 and umc2059 proving effective in distinguishing resistance-associated alleles. Among 33 evaluated lines, six genotypes (2123859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/4^-7, (2123426 X WS-5)^/6^-4, (2123401 X WS-5)^/10^-7, (2124008 X WS-1)^/5^-5, (2123792 X WS-1)^/10^-9, and (IC 0621166 X WS-5)^/5^-4 consistently exhibited resistance across both phenotypic and molecular evaluations. These findings highlight the genetic diversity within maize germplasm and provide valuable resources for breeding Fusarium stalk rot-resistant varieties. The identified resistant lines hold potential for use in maize improvement programs, ensuring sustainable production and enhanced disease resilience.</w:t>
      </w:r>
    </w:p>
    <w:p w14:paraId="00D3A6D9" w14:textId="18A18C33" w:rsidR="004D6CAE" w:rsidRPr="00402887" w:rsidRDefault="004D6CAE" w:rsidP="00402887">
      <w:pPr>
        <w:spacing w:line="240" w:lineRule="auto"/>
        <w:ind w:left="426" w:right="662" w:firstLine="283"/>
        <w:jc w:val="both"/>
        <w:rPr>
          <w:rFonts w:ascii="Times New Roman" w:hAnsi="Times New Roman" w:cs="Times New Roman"/>
          <w:sz w:val="20"/>
          <w:szCs w:val="20"/>
        </w:rPr>
      </w:pPr>
      <w:r>
        <w:rPr>
          <w:rFonts w:ascii="Times New Roman" w:hAnsi="Times New Roman" w:cs="Times New Roman"/>
          <w:sz w:val="20"/>
          <w:szCs w:val="20"/>
        </w:rPr>
        <w:t xml:space="preserve">Keywords: </w:t>
      </w:r>
      <w:r w:rsidR="00573ACF" w:rsidRPr="00573ACF">
        <w:rPr>
          <w:rFonts w:ascii="Times New Roman" w:hAnsi="Times New Roman" w:cs="Times New Roman"/>
          <w:sz w:val="20"/>
          <w:szCs w:val="20"/>
        </w:rPr>
        <w:t>Maize</w:t>
      </w:r>
      <w:r w:rsidR="00573ACF">
        <w:rPr>
          <w:rFonts w:ascii="Times New Roman" w:hAnsi="Times New Roman" w:cs="Times New Roman"/>
          <w:sz w:val="20"/>
          <w:szCs w:val="20"/>
        </w:rPr>
        <w:t xml:space="preserve">, </w:t>
      </w:r>
      <w:r w:rsidR="00573ACF" w:rsidRPr="00573ACF">
        <w:rPr>
          <w:rFonts w:ascii="Times New Roman" w:hAnsi="Times New Roman" w:cs="Times New Roman"/>
          <w:sz w:val="20"/>
          <w:szCs w:val="20"/>
        </w:rPr>
        <w:t>SSR markers</w:t>
      </w:r>
      <w:r w:rsidR="00573ACF">
        <w:rPr>
          <w:rFonts w:ascii="Times New Roman" w:hAnsi="Times New Roman" w:cs="Times New Roman"/>
          <w:sz w:val="20"/>
          <w:szCs w:val="20"/>
        </w:rPr>
        <w:t xml:space="preserve">, </w:t>
      </w:r>
      <w:r w:rsidR="00573ACF" w:rsidRPr="00573ACF">
        <w:rPr>
          <w:rFonts w:ascii="Times New Roman" w:hAnsi="Times New Roman" w:cs="Times New Roman"/>
          <w:sz w:val="20"/>
          <w:szCs w:val="20"/>
        </w:rPr>
        <w:t>genotypes</w:t>
      </w:r>
      <w:r w:rsidR="00573ACF">
        <w:rPr>
          <w:rFonts w:ascii="Times New Roman" w:hAnsi="Times New Roman" w:cs="Times New Roman"/>
          <w:sz w:val="20"/>
          <w:szCs w:val="20"/>
        </w:rPr>
        <w:t xml:space="preserve">, </w:t>
      </w:r>
      <w:r w:rsidR="00573ACF" w:rsidRPr="00573ACF">
        <w:rPr>
          <w:rFonts w:ascii="Times New Roman" w:hAnsi="Times New Roman" w:cs="Times New Roman"/>
          <w:sz w:val="20"/>
          <w:szCs w:val="20"/>
        </w:rPr>
        <w:t>hybridization</w:t>
      </w:r>
    </w:p>
    <w:p w14:paraId="71D831ED" w14:textId="634822CA" w:rsidR="00402887" w:rsidRPr="00564E77" w:rsidRDefault="00F10F11" w:rsidP="0040288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402887" w:rsidRPr="00564E77">
        <w:rPr>
          <w:rFonts w:ascii="Times New Roman" w:hAnsi="Times New Roman" w:cs="Times New Roman"/>
          <w:b/>
          <w:bCs/>
          <w:sz w:val="20"/>
          <w:szCs w:val="20"/>
        </w:rPr>
        <w:t>Introduction</w:t>
      </w:r>
    </w:p>
    <w:p w14:paraId="0E003521" w14:textId="434072D3" w:rsidR="00402887" w:rsidRPr="00564E77" w:rsidRDefault="00402887" w:rsidP="00453200">
      <w:pPr>
        <w:spacing w:line="240" w:lineRule="auto"/>
        <w:ind w:left="426" w:right="662" w:firstLine="425"/>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 xml:space="preserve">Maize is the oldest and one of the most important crop species in the world. It is, after wheat and rice, </w:t>
      </w:r>
      <w:r w:rsidR="00453200" w:rsidRPr="00453200">
        <w:rPr>
          <w:rFonts w:ascii="Times New Roman" w:eastAsia="Times New Roman" w:hAnsi="Times New Roman" w:cs="Times New Roman"/>
          <w:kern w:val="0"/>
          <w:sz w:val="20"/>
          <w:szCs w:val="20"/>
          <w:lang w:eastAsia="en-IN"/>
          <w14:ligatures w14:val="none"/>
        </w:rPr>
        <w:t>Maize is</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cultivated all over the world. It is the third most</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significant crop after rice and wheat cultivated in</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India. In India, Karnataka stands first in the area</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with 1.3 M ha having production of</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3.75 MT, while Madhya Pradesh stands first in</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Production and having 1.26 M ha with a</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production of 4.13 MT (According to Directorate</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eastAsia="Times New Roman" w:hAnsi="Times New Roman" w:cs="Times New Roman"/>
          <w:kern w:val="0"/>
          <w:sz w:val="20"/>
          <w:szCs w:val="20"/>
          <w:lang w:eastAsia="en-IN"/>
          <w14:ligatures w14:val="none"/>
        </w:rPr>
        <w:t>of Economics and Statistics, 2019-20)</w:t>
      </w:r>
      <w:r w:rsidR="00453200">
        <w:rPr>
          <w:rFonts w:ascii="Times New Roman" w:eastAsia="Times New Roman" w:hAnsi="Times New Roman" w:cs="Times New Roman"/>
          <w:kern w:val="0"/>
          <w:sz w:val="20"/>
          <w:szCs w:val="20"/>
          <w:lang w:eastAsia="en-IN"/>
          <w14:ligatures w14:val="none"/>
        </w:rPr>
        <w:t xml:space="preserve"> (</w:t>
      </w:r>
      <w:r w:rsidR="00453200" w:rsidRPr="00453200">
        <w:rPr>
          <w:rFonts w:ascii="Times New Roman" w:hAnsi="Times New Roman" w:cs="Times New Roman"/>
          <w:sz w:val="20"/>
          <w:szCs w:val="20"/>
        </w:rPr>
        <w:t>Harish, J</w:t>
      </w:r>
      <w:r w:rsidR="00453200">
        <w:rPr>
          <w:rFonts w:ascii="Times New Roman" w:hAnsi="Times New Roman" w:cs="Times New Roman"/>
          <w:sz w:val="20"/>
          <w:szCs w:val="20"/>
        </w:rPr>
        <w:t xml:space="preserve"> et al</w:t>
      </w:r>
      <w:r w:rsidR="00453200" w:rsidRPr="00453200">
        <w:rPr>
          <w:rFonts w:ascii="Times New Roman" w:eastAsia="Times New Roman" w:hAnsi="Times New Roman" w:cs="Times New Roman"/>
          <w:kern w:val="0"/>
          <w:sz w:val="20"/>
          <w:szCs w:val="20"/>
          <w:lang w:eastAsia="en-IN"/>
          <w14:ligatures w14:val="none"/>
        </w:rPr>
        <w:t>.</w:t>
      </w:r>
      <w:r w:rsidR="00453200">
        <w:rPr>
          <w:rFonts w:ascii="Times New Roman" w:eastAsia="Times New Roman" w:hAnsi="Times New Roman" w:cs="Times New Roman"/>
          <w:kern w:val="0"/>
          <w:sz w:val="20"/>
          <w:szCs w:val="20"/>
          <w:lang w:eastAsia="en-IN"/>
          <w14:ligatures w14:val="none"/>
        </w:rPr>
        <w:t>, 2024).</w:t>
      </w:r>
      <w:r w:rsidR="00453200" w:rsidRPr="00453200">
        <w:rPr>
          <w:rFonts w:ascii="Times New Roman" w:eastAsia="Times New Roman" w:hAnsi="Times New Roman" w:cs="Times New Roman"/>
          <w:kern w:val="0"/>
          <w:sz w:val="20"/>
          <w:szCs w:val="20"/>
          <w:lang w:eastAsia="en-IN"/>
          <w14:ligatures w14:val="none"/>
        </w:rPr>
        <w:t xml:space="preserve"> </w:t>
      </w:r>
      <w:r w:rsidR="00453200">
        <w:rPr>
          <w:rFonts w:ascii="Times New Roman" w:eastAsia="Times New Roman" w:hAnsi="Times New Roman" w:cs="Times New Roman"/>
          <w:kern w:val="0"/>
          <w:sz w:val="20"/>
          <w:szCs w:val="20"/>
          <w:lang w:eastAsia="en-IN"/>
          <w14:ligatures w14:val="none"/>
        </w:rPr>
        <w:t xml:space="preserve">Maize is </w:t>
      </w:r>
      <w:r w:rsidRPr="00564E77">
        <w:rPr>
          <w:rFonts w:ascii="Times New Roman" w:eastAsia="Times New Roman" w:hAnsi="Times New Roman" w:cs="Times New Roman"/>
          <w:kern w:val="0"/>
          <w:sz w:val="20"/>
          <w:szCs w:val="20"/>
          <w:lang w:eastAsia="en-IN"/>
          <w14:ligatures w14:val="none"/>
        </w:rPr>
        <w:t xml:space="preserve">the most important cereal grain in the world, providing nutrients for humans and animals and serving as a basic raw material for the production of starch, oil and protein, alcoholic beverages, food sweeteners and, more recently, fuel (HASAN et al., 2018). Although domesticated in Mexico, its landraces have spread across various continents, demonstrating extensive adaptability. Recent research has emphasized the genetic variability within maize germplasm, with molecular markers playing a crucial role in deciphering global diversity patterns. Breeding success in all plant species is determined by access to starting materials with possible high genetic diversity also in terms of disease resistance (Sobiech et al., 2022). In crop improvement programs, assessing genetic diversity is fundamental for selecting superior parental lines for hybridization (Ganesan et al., 2010). D² statistical analysis serves as an effective multivariate tool for distinguishing genotypes based on genetic divergence (Murthy &amp; Arunachalam, 1966). Despite its agricultural significance, maize production is severely impacted by Fusarium stalk rot, a devastating disease caused by </w:t>
      </w:r>
      <w:r w:rsidRPr="00564E77">
        <w:rPr>
          <w:rFonts w:ascii="Times New Roman" w:eastAsia="Times New Roman" w:hAnsi="Times New Roman" w:cs="Times New Roman"/>
          <w:i/>
          <w:iCs/>
          <w:kern w:val="0"/>
          <w:sz w:val="20"/>
          <w:szCs w:val="20"/>
          <w:lang w:eastAsia="en-IN"/>
          <w14:ligatures w14:val="none"/>
        </w:rPr>
        <w:t>Fusarium verticillioides</w:t>
      </w:r>
      <w:r w:rsidRPr="00564E77">
        <w:rPr>
          <w:rFonts w:ascii="Times New Roman" w:eastAsia="Times New Roman" w:hAnsi="Times New Roman" w:cs="Times New Roman"/>
          <w:kern w:val="0"/>
          <w:sz w:val="20"/>
          <w:szCs w:val="20"/>
          <w:lang w:eastAsia="en-IN"/>
          <w14:ligatures w14:val="none"/>
        </w:rPr>
        <w:t>. The term “stalk rot” is often used to include stalk breakage, stalk lodging, premature death of plant and occasionally root lodging (</w:t>
      </w:r>
      <w:r w:rsidRPr="00564E77">
        <w:rPr>
          <w:rFonts w:ascii="Times New Roman" w:hAnsi="Times New Roman" w:cs="Times New Roman"/>
          <w:sz w:val="20"/>
          <w:szCs w:val="20"/>
        </w:rPr>
        <w:t>Khokhar et al., 2014</w:t>
      </w:r>
      <w:r w:rsidRPr="00564E77">
        <w:rPr>
          <w:rFonts w:ascii="Times New Roman" w:eastAsia="Times New Roman" w:hAnsi="Times New Roman" w:cs="Times New Roman"/>
          <w:kern w:val="0"/>
          <w:sz w:val="20"/>
          <w:szCs w:val="20"/>
          <w:lang w:eastAsia="en-IN"/>
          <w14:ligatures w14:val="none"/>
        </w:rPr>
        <w:t>). The widespread occurrence of post-flowering stalk rot (PFSR), a soil-borne disease, imposes substantial limitations on maize yield in India. In India, the disease is prevalent in most of the maize growing areas, particularly in rainfed areas viz., Jammu and Kashmir, Punjab, Haryana, Delhi, Rajasthan, Madhya Pradesh, Uttar Pradesh, Bihar, West Bengal, Andhra Pradesh, Tamil Nadu and Karnataka, where water stress occurs after flowering stage of the crop (Singh et al, 2012). PFSR reduces maize yield by way of affecting the physiological activity of the plants and finally results in lodging, which is the main reason behind of monetary losses (</w:t>
      </w:r>
      <w:proofErr w:type="spellStart"/>
      <w:r w:rsidRPr="00564E77">
        <w:rPr>
          <w:rFonts w:ascii="Times New Roman" w:eastAsia="Times New Roman" w:hAnsi="Times New Roman" w:cs="Times New Roman"/>
          <w:kern w:val="0"/>
          <w:sz w:val="20"/>
          <w:szCs w:val="20"/>
          <w:lang w:eastAsia="en-IN"/>
          <w14:ligatures w14:val="none"/>
        </w:rPr>
        <w:t>Ledencan</w:t>
      </w:r>
      <w:proofErr w:type="spellEnd"/>
      <w:r w:rsidRPr="00564E77">
        <w:rPr>
          <w:rFonts w:ascii="Times New Roman" w:eastAsia="Times New Roman" w:hAnsi="Times New Roman" w:cs="Times New Roman"/>
          <w:kern w:val="0"/>
          <w:sz w:val="20"/>
          <w:szCs w:val="20"/>
          <w:lang w:eastAsia="en-IN"/>
          <w14:ligatures w14:val="none"/>
        </w:rPr>
        <w:t xml:space="preserve"> et al., 2003). PFSR complex was determined within the plant age group of 55 to 65 days which coincides with tasselling and silking and right away followed grain formation stage (Hooda et al., 2017). The disease not only reduces productivity but also compromises grain quality, making it imperative to identify resistant genotypes for sustainable cultivation. Notably, a major resistance gene for Fusarium stalk rot has been mapped to chromosome 6 (Yang et al., 2004). Evaluating segregating generations derived from wide hybridization offers valuable insights into the genetic diversity of maize and its resistance mechanisms against </w:t>
      </w:r>
      <w:r w:rsidRPr="00564E77">
        <w:rPr>
          <w:rFonts w:ascii="Times New Roman" w:eastAsia="Times New Roman" w:hAnsi="Times New Roman" w:cs="Times New Roman"/>
          <w:i/>
          <w:iCs/>
          <w:kern w:val="0"/>
          <w:sz w:val="20"/>
          <w:szCs w:val="20"/>
          <w:lang w:eastAsia="en-IN"/>
          <w14:ligatures w14:val="none"/>
        </w:rPr>
        <w:t xml:space="preserve">Fusarium </w:t>
      </w:r>
      <w:r w:rsidRPr="00564E77">
        <w:rPr>
          <w:rFonts w:ascii="Times New Roman" w:eastAsia="Times New Roman" w:hAnsi="Times New Roman" w:cs="Times New Roman"/>
          <w:i/>
          <w:iCs/>
          <w:kern w:val="0"/>
          <w:sz w:val="20"/>
          <w:szCs w:val="20"/>
          <w:lang w:eastAsia="en-IN"/>
          <w14:ligatures w14:val="none"/>
        </w:rPr>
        <w:lastRenderedPageBreak/>
        <w:t>verticillioides</w:t>
      </w:r>
      <w:r w:rsidRPr="00564E77">
        <w:rPr>
          <w:rFonts w:ascii="Times New Roman" w:eastAsia="Times New Roman" w:hAnsi="Times New Roman" w:cs="Times New Roman"/>
          <w:kern w:val="0"/>
          <w:sz w:val="20"/>
          <w:szCs w:val="20"/>
          <w:lang w:eastAsia="en-IN"/>
          <w14:ligatures w14:val="none"/>
        </w:rPr>
        <w:t xml:space="preserve">. These findings provide a strong foundation for developing resilient maize varieties through advanced breeding strategies. </w:t>
      </w:r>
    </w:p>
    <w:p w14:paraId="3902F959"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Material and Method</w:t>
      </w:r>
    </w:p>
    <w:p w14:paraId="42249450"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The experimental study involved 54 segregating maize lines during the first season (F</w:t>
      </w:r>
      <w:r w:rsidRPr="00564E77">
        <w:rPr>
          <w:rFonts w:ascii="Times New Roman" w:eastAsia="Times New Roman" w:hAnsi="Times New Roman" w:cs="Times New Roman"/>
          <w:kern w:val="0"/>
          <w:sz w:val="20"/>
          <w:szCs w:val="20"/>
          <w:vertAlign w:val="subscript"/>
          <w:lang w:eastAsia="en-IN"/>
          <w14:ligatures w14:val="none"/>
        </w:rPr>
        <w:t>2</w:t>
      </w:r>
      <w:r w:rsidRPr="00564E77">
        <w:rPr>
          <w:rFonts w:ascii="Times New Roman" w:eastAsia="Times New Roman" w:hAnsi="Times New Roman" w:cs="Times New Roman"/>
          <w:kern w:val="0"/>
          <w:sz w:val="20"/>
          <w:szCs w:val="20"/>
          <w:lang w:eastAsia="en-IN"/>
          <w14:ligatures w14:val="none"/>
        </w:rPr>
        <w:t>, Kharif 2023) and 49 F</w:t>
      </w:r>
      <w:r w:rsidRPr="00564E77">
        <w:rPr>
          <w:rFonts w:ascii="Times New Roman" w:eastAsia="Times New Roman" w:hAnsi="Times New Roman" w:cs="Times New Roman"/>
          <w:kern w:val="0"/>
          <w:sz w:val="20"/>
          <w:szCs w:val="20"/>
          <w:vertAlign w:val="subscript"/>
          <w:lang w:eastAsia="en-IN"/>
          <w14:ligatures w14:val="none"/>
        </w:rPr>
        <w:t xml:space="preserve">2:3 </w:t>
      </w:r>
      <w:r w:rsidRPr="00564E77">
        <w:rPr>
          <w:rFonts w:ascii="Times New Roman" w:eastAsia="Times New Roman" w:hAnsi="Times New Roman" w:cs="Times New Roman"/>
          <w:kern w:val="0"/>
          <w:sz w:val="20"/>
          <w:szCs w:val="20"/>
          <w:lang w:eastAsia="en-IN"/>
          <w14:ligatures w14:val="none"/>
        </w:rPr>
        <w:t xml:space="preserve">lines, cultivated in two replications using an Alpha Lattice Design for diversity analysis. Each genotype was sown in a single 2-meter row per replication, maintaining a spacing of 60 cm between rows and 20 cm between plants. Standard agronomic practices were followed for crop management. Comprehensive data were recorded on eleven quantitative traits, including Days to 50% </w:t>
      </w:r>
      <w:proofErr w:type="spellStart"/>
      <w:r w:rsidRPr="00564E77">
        <w:rPr>
          <w:rFonts w:ascii="Times New Roman" w:eastAsia="Times New Roman" w:hAnsi="Times New Roman" w:cs="Times New Roman"/>
          <w:kern w:val="0"/>
          <w:sz w:val="20"/>
          <w:szCs w:val="20"/>
          <w:lang w:eastAsia="en-IN"/>
          <w14:ligatures w14:val="none"/>
        </w:rPr>
        <w:t>Tasseling</w:t>
      </w:r>
      <w:proofErr w:type="spellEnd"/>
      <w:r w:rsidRPr="00564E77">
        <w:rPr>
          <w:rFonts w:ascii="Times New Roman" w:eastAsia="Times New Roman" w:hAnsi="Times New Roman" w:cs="Times New Roman"/>
          <w:kern w:val="0"/>
          <w:sz w:val="20"/>
          <w:szCs w:val="20"/>
          <w:lang w:eastAsia="en-IN"/>
          <w14:ligatures w14:val="none"/>
        </w:rPr>
        <w:t>, Days to 50% Silking, Plant Height (cm), Tassel Length (cm), Ear Length (cm), Ear Diameter (cm), Ear Height (cm), Number of Kernel Rows per Cob, Number of Kernels per Row, Cob Weight (g), and Grain Yield (g).</w:t>
      </w:r>
    </w:p>
    <w:p w14:paraId="105A97C2"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In the subsequent Rabi 2023-24 season (F</w:t>
      </w:r>
      <w:r w:rsidRPr="00564E77">
        <w:rPr>
          <w:rFonts w:ascii="Times New Roman" w:eastAsia="Times New Roman" w:hAnsi="Times New Roman" w:cs="Times New Roman"/>
          <w:kern w:val="0"/>
          <w:sz w:val="20"/>
          <w:szCs w:val="20"/>
          <w:vertAlign w:val="subscript"/>
          <w:lang w:eastAsia="en-IN"/>
          <w14:ligatures w14:val="none"/>
        </w:rPr>
        <w:t>2:3</w:t>
      </w:r>
      <w:r w:rsidRPr="00564E77">
        <w:rPr>
          <w:rFonts w:ascii="Times New Roman" w:eastAsia="Times New Roman" w:hAnsi="Times New Roman" w:cs="Times New Roman"/>
          <w:kern w:val="0"/>
          <w:sz w:val="20"/>
          <w:szCs w:val="20"/>
          <w:lang w:eastAsia="en-IN"/>
          <w14:ligatures w14:val="none"/>
        </w:rPr>
        <w:t xml:space="preserve"> generation), 54 maize genotypes were selected for phenotypic and genotypic screening in a pathological field. However, only 33 genotypes successfully germinated, possibly due to adverse soil or environmental conditions. These 33 genotypes were then subjected to resistance trait analysis, the available genotypes provided sufficient data for meaningful phenotypic and genotypic evaluations. Despite the reduced sample size, the study yielded valuable insights into maize diversity and resistance characteristics. However, relying solely on marker-based results can lead to misleading conclusions if not supported by field trial validation. Therefore, this study aimed to assess maize germplasm diversity for Fusarium stalk rot resistance under controlled infection conditions, evaluate disease response using a severity scoring scale (SS) and stalk discoloration (SD) measurements, and investigate genetic variation among the lines using SSR markers (</w:t>
      </w:r>
      <w:r w:rsidRPr="00564E77">
        <w:rPr>
          <w:rFonts w:ascii="Times New Roman" w:hAnsi="Times New Roman" w:cs="Times New Roman"/>
          <w:sz w:val="20"/>
          <w:szCs w:val="20"/>
        </w:rPr>
        <w:t>Qureshi et al., 2015</w:t>
      </w:r>
      <w:r w:rsidRPr="00564E77">
        <w:rPr>
          <w:rFonts w:ascii="Times New Roman" w:eastAsia="Times New Roman" w:hAnsi="Times New Roman" w:cs="Times New Roman"/>
          <w:kern w:val="0"/>
          <w:sz w:val="20"/>
          <w:szCs w:val="20"/>
          <w:lang w:eastAsia="en-IN"/>
          <w14:ligatures w14:val="none"/>
        </w:rPr>
        <w:t>).</w:t>
      </w:r>
    </w:p>
    <w:p w14:paraId="7E7CA705"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 xml:space="preserve">Raising of genotypes </w:t>
      </w:r>
    </w:p>
    <w:p w14:paraId="66D691AB" w14:textId="4AF5BAF4" w:rsidR="00402887" w:rsidRPr="00402887" w:rsidRDefault="00402887" w:rsidP="005A6F60">
      <w:pPr>
        <w:spacing w:line="276"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Thirty-three maize genotypes were collected from the F</w:t>
      </w:r>
      <w:r w:rsidRPr="00564E77">
        <w:rPr>
          <w:rFonts w:ascii="Times New Roman" w:eastAsia="Times New Roman" w:hAnsi="Times New Roman" w:cs="Times New Roman"/>
          <w:kern w:val="0"/>
          <w:sz w:val="20"/>
          <w:szCs w:val="20"/>
          <w:vertAlign w:val="subscript"/>
          <w:lang w:eastAsia="en-IN"/>
          <w14:ligatures w14:val="none"/>
        </w:rPr>
        <w:t>2</w:t>
      </w:r>
      <w:r w:rsidRPr="00564E77">
        <w:rPr>
          <w:rFonts w:ascii="Times New Roman" w:eastAsia="Times New Roman" w:hAnsi="Times New Roman" w:cs="Times New Roman"/>
          <w:kern w:val="0"/>
          <w:sz w:val="20"/>
          <w:szCs w:val="20"/>
          <w:lang w:eastAsia="en-IN"/>
          <w14:ligatures w14:val="none"/>
        </w:rPr>
        <w:t xml:space="preserve"> season (Kharif 2023), Winter Nursery Centre (WNC), Rajendra </w:t>
      </w:r>
      <w:proofErr w:type="spellStart"/>
      <w:r w:rsidRPr="00564E77">
        <w:rPr>
          <w:rFonts w:ascii="Times New Roman" w:eastAsia="Times New Roman" w:hAnsi="Times New Roman" w:cs="Times New Roman"/>
          <w:kern w:val="0"/>
          <w:sz w:val="20"/>
          <w:szCs w:val="20"/>
          <w:lang w:eastAsia="en-IN"/>
          <w14:ligatures w14:val="none"/>
        </w:rPr>
        <w:t>nagar</w:t>
      </w:r>
      <w:proofErr w:type="spellEnd"/>
      <w:r w:rsidRPr="00564E77">
        <w:rPr>
          <w:rFonts w:ascii="Times New Roman" w:eastAsia="Times New Roman" w:hAnsi="Times New Roman" w:cs="Times New Roman"/>
          <w:kern w:val="0"/>
          <w:sz w:val="20"/>
          <w:szCs w:val="20"/>
          <w:lang w:eastAsia="en-IN"/>
          <w14:ligatures w14:val="none"/>
        </w:rPr>
        <w:t>, Hyderabad.</w:t>
      </w:r>
    </w:p>
    <w:p w14:paraId="509F40A9" w14:textId="77777777" w:rsidR="00402887" w:rsidRPr="00564E77" w:rsidRDefault="00402887" w:rsidP="00402887">
      <w:pPr>
        <w:spacing w:line="276" w:lineRule="auto"/>
        <w:contextualSpacing/>
        <w:jc w:val="both"/>
        <w:rPr>
          <w:rFonts w:ascii="Times New Roman" w:eastAsia="Century Schoolbook" w:hAnsi="Times New Roman" w:cs="Times New Roman"/>
          <w:b/>
          <w:bCs/>
          <w:sz w:val="20"/>
          <w:szCs w:val="20"/>
          <w:lang w:eastAsia="en-IN"/>
        </w:rPr>
      </w:pPr>
    </w:p>
    <w:p w14:paraId="088070AF" w14:textId="0E19BB01" w:rsidR="00402887" w:rsidRPr="00564E77" w:rsidRDefault="00402887" w:rsidP="005A6F60">
      <w:pPr>
        <w:spacing w:before="1" w:line="276" w:lineRule="auto"/>
        <w:ind w:left="426"/>
        <w:rPr>
          <w:rFonts w:ascii="Times New Roman" w:hAnsi="Times New Roman" w:cs="Times New Roman"/>
          <w:sz w:val="18"/>
        </w:rPr>
      </w:pPr>
      <w:r w:rsidRPr="00564E77">
        <w:rPr>
          <w:rFonts w:ascii="Times New Roman" w:hAnsi="Times New Roman" w:cs="Times New Roman"/>
          <w:noProof/>
          <w:sz w:val="4"/>
          <w:szCs w:val="20"/>
        </w:rPr>
        <mc:AlternateContent>
          <mc:Choice Requires="wps">
            <w:drawing>
              <wp:anchor distT="0" distB="0" distL="0" distR="0" simplePos="0" relativeHeight="251661312" behindDoc="1" locked="0" layoutInCell="1" allowOverlap="1" wp14:anchorId="1366A8BD" wp14:editId="493D9B18">
                <wp:simplePos x="0" y="0"/>
                <wp:positionH relativeFrom="margin">
                  <wp:posOffset>186690</wp:posOffset>
                </wp:positionH>
                <wp:positionV relativeFrom="paragraph">
                  <wp:posOffset>172720</wp:posOffset>
                </wp:positionV>
                <wp:extent cx="5049520" cy="787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49520" cy="78740"/>
                        </a:xfrm>
                        <a:custGeom>
                          <a:avLst/>
                          <a:gdLst/>
                          <a:ahLst/>
                          <a:cxnLst/>
                          <a:rect l="l" t="t" r="r" b="b"/>
                          <a:pathLst>
                            <a:path w="6300470" h="13335">
                              <a:moveTo>
                                <a:pt x="6299999" y="0"/>
                              </a:moveTo>
                              <a:lnTo>
                                <a:pt x="0" y="0"/>
                              </a:lnTo>
                              <a:lnTo>
                                <a:pt x="0" y="12960"/>
                              </a:lnTo>
                              <a:lnTo>
                                <a:pt x="6299999" y="12960"/>
                              </a:lnTo>
                              <a:lnTo>
                                <a:pt x="629999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F31613" id="Graphic 11" o:spid="_x0000_s1026" style="position:absolute;margin-left:14.7pt;margin-top:13.6pt;width:397.6pt;height:6.2pt;flip:y;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30047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" path="m6299999,l,,,12960r6299999,l6299999,xe" fillcolor="black" stroked="f">
                <v:path arrowok="t"/>
                <w10:wrap type="topAndBottom" anchorx="margin"/>
              </v:shape>
            </w:pict>
          </mc:Fallback>
        </mc:AlternateContent>
      </w:r>
      <w:r w:rsidR="006D6472">
        <w:rPr>
          <w:rFonts w:ascii="Times New Roman" w:hAnsi="Times New Roman" w:cs="Times New Roman"/>
          <w:sz w:val="18"/>
          <w:highlight w:val="yellow"/>
        </w:rPr>
        <w:t>List</w:t>
      </w:r>
      <w:r w:rsidRPr="00564E77">
        <w:rPr>
          <w:rFonts w:ascii="Times New Roman" w:hAnsi="Times New Roman" w:cs="Times New Roman"/>
          <w:spacing w:val="8"/>
          <w:sz w:val="18"/>
        </w:rPr>
        <w:t xml:space="preserve"> </w:t>
      </w:r>
      <w:r w:rsidRPr="00564E77">
        <w:rPr>
          <w:rFonts w:ascii="Times New Roman" w:hAnsi="Times New Roman" w:cs="Times New Roman"/>
          <w:sz w:val="18"/>
        </w:rPr>
        <w:t>1.</w:t>
      </w:r>
      <w:r w:rsidRPr="00564E77">
        <w:rPr>
          <w:rFonts w:ascii="Times New Roman" w:hAnsi="Times New Roman" w:cs="Times New Roman"/>
          <w:spacing w:val="51"/>
          <w:sz w:val="18"/>
        </w:rPr>
        <w:t xml:space="preserve"> </w:t>
      </w:r>
      <w:r w:rsidRPr="00564E77">
        <w:rPr>
          <w:rFonts w:ascii="Times New Roman" w:hAnsi="Times New Roman" w:cs="Times New Roman"/>
          <w:sz w:val="18"/>
        </w:rPr>
        <w:t>Disease</w:t>
      </w:r>
      <w:r w:rsidRPr="00564E77">
        <w:rPr>
          <w:rFonts w:ascii="Times New Roman" w:hAnsi="Times New Roman" w:cs="Times New Roman"/>
          <w:spacing w:val="9"/>
          <w:sz w:val="18"/>
        </w:rPr>
        <w:t xml:space="preserve"> </w:t>
      </w:r>
      <w:r w:rsidRPr="00564E77">
        <w:rPr>
          <w:rFonts w:ascii="Times New Roman" w:hAnsi="Times New Roman" w:cs="Times New Roman"/>
          <w:sz w:val="18"/>
        </w:rPr>
        <w:t>rating</w:t>
      </w:r>
      <w:r w:rsidRPr="00564E77">
        <w:rPr>
          <w:rFonts w:ascii="Times New Roman" w:hAnsi="Times New Roman" w:cs="Times New Roman"/>
          <w:spacing w:val="9"/>
          <w:sz w:val="18"/>
        </w:rPr>
        <w:t xml:space="preserve"> </w:t>
      </w:r>
      <w:r w:rsidRPr="00564E77">
        <w:rPr>
          <w:rFonts w:ascii="Times New Roman" w:hAnsi="Times New Roman" w:cs="Times New Roman"/>
          <w:sz w:val="18"/>
        </w:rPr>
        <w:t>scale</w:t>
      </w:r>
      <w:r w:rsidRPr="00564E77">
        <w:rPr>
          <w:rFonts w:ascii="Times New Roman" w:hAnsi="Times New Roman" w:cs="Times New Roman"/>
          <w:spacing w:val="9"/>
          <w:sz w:val="18"/>
        </w:rPr>
        <w:t xml:space="preserve"> </w:t>
      </w:r>
      <w:r w:rsidRPr="00564E77">
        <w:rPr>
          <w:rFonts w:ascii="Times New Roman" w:hAnsi="Times New Roman" w:cs="Times New Roman"/>
          <w:sz w:val="18"/>
        </w:rPr>
        <w:t>for</w:t>
      </w:r>
      <w:r w:rsidRPr="00564E77">
        <w:rPr>
          <w:rFonts w:ascii="Times New Roman" w:hAnsi="Times New Roman" w:cs="Times New Roman"/>
          <w:spacing w:val="9"/>
          <w:sz w:val="18"/>
        </w:rPr>
        <w:t xml:space="preserve"> </w:t>
      </w:r>
      <w:r w:rsidRPr="00564E77">
        <w:rPr>
          <w:rFonts w:ascii="Times New Roman" w:hAnsi="Times New Roman" w:cs="Times New Roman"/>
          <w:sz w:val="18"/>
        </w:rPr>
        <w:t>FSR:</w:t>
      </w:r>
      <w:r w:rsidRPr="00564E77">
        <w:rPr>
          <w:rFonts w:ascii="Times New Roman" w:hAnsi="Times New Roman" w:cs="Times New Roman"/>
          <w:spacing w:val="8"/>
          <w:sz w:val="18"/>
        </w:rPr>
        <w:t xml:space="preserve"> </w:t>
      </w:r>
      <w:r w:rsidRPr="00564E77">
        <w:rPr>
          <w:rFonts w:ascii="Times New Roman" w:hAnsi="Times New Roman" w:cs="Times New Roman"/>
          <w:sz w:val="18"/>
        </w:rPr>
        <w:t>(IIMR,</w:t>
      </w:r>
      <w:r w:rsidRPr="00564E77">
        <w:rPr>
          <w:rFonts w:ascii="Times New Roman" w:hAnsi="Times New Roman" w:cs="Times New Roman"/>
          <w:spacing w:val="9"/>
          <w:sz w:val="18"/>
        </w:rPr>
        <w:t xml:space="preserve"> </w:t>
      </w:r>
      <w:r w:rsidRPr="00564E77">
        <w:rPr>
          <w:rFonts w:ascii="Times New Roman" w:hAnsi="Times New Roman" w:cs="Times New Roman"/>
          <w:sz w:val="18"/>
        </w:rPr>
        <w:t>New</w:t>
      </w:r>
      <w:r w:rsidRPr="00564E77">
        <w:rPr>
          <w:rFonts w:ascii="Times New Roman" w:hAnsi="Times New Roman" w:cs="Times New Roman"/>
          <w:spacing w:val="8"/>
          <w:sz w:val="18"/>
        </w:rPr>
        <w:t xml:space="preserve"> </w:t>
      </w:r>
      <w:r w:rsidRPr="00564E77">
        <w:rPr>
          <w:rFonts w:ascii="Times New Roman" w:hAnsi="Times New Roman" w:cs="Times New Roman"/>
          <w:sz w:val="18"/>
        </w:rPr>
        <w:t>Delhi;</w:t>
      </w:r>
      <w:r w:rsidRPr="00564E77">
        <w:rPr>
          <w:rFonts w:ascii="Times New Roman" w:hAnsi="Times New Roman" w:cs="Times New Roman"/>
          <w:spacing w:val="10"/>
          <w:sz w:val="18"/>
        </w:rPr>
        <w:t xml:space="preserve"> </w:t>
      </w:r>
      <w:r w:rsidRPr="00564E77">
        <w:rPr>
          <w:rFonts w:ascii="Times New Roman" w:hAnsi="Times New Roman" w:cs="Times New Roman"/>
          <w:sz w:val="18"/>
        </w:rPr>
        <w:t>Hooker</w:t>
      </w:r>
      <w:r w:rsidRPr="00564E77">
        <w:rPr>
          <w:rFonts w:ascii="Times New Roman" w:hAnsi="Times New Roman" w:cs="Times New Roman"/>
          <w:spacing w:val="9"/>
          <w:sz w:val="18"/>
        </w:rPr>
        <w:t xml:space="preserve"> </w:t>
      </w:r>
      <w:r w:rsidRPr="00564E77">
        <w:rPr>
          <w:rFonts w:ascii="Times New Roman" w:hAnsi="Times New Roman" w:cs="Times New Roman"/>
          <w:color w:val="0000FF"/>
          <w:sz w:val="18"/>
        </w:rPr>
        <w:t>1956</w:t>
      </w:r>
      <w:r w:rsidRPr="00564E77">
        <w:rPr>
          <w:rFonts w:ascii="Times New Roman" w:hAnsi="Times New Roman" w:cs="Times New Roman"/>
          <w:color w:val="0000FF"/>
          <w:spacing w:val="8"/>
          <w:sz w:val="18"/>
        </w:rPr>
        <w:t xml:space="preserve"> </w:t>
      </w:r>
      <w:r w:rsidRPr="00564E77">
        <w:rPr>
          <w:rFonts w:ascii="Times New Roman" w:hAnsi="Times New Roman" w:cs="Times New Roman"/>
          <w:sz w:val="18"/>
        </w:rPr>
        <w:t>and</w:t>
      </w:r>
      <w:r w:rsidRPr="00564E77">
        <w:rPr>
          <w:rFonts w:ascii="Times New Roman" w:hAnsi="Times New Roman" w:cs="Times New Roman"/>
          <w:spacing w:val="8"/>
          <w:sz w:val="18"/>
        </w:rPr>
        <w:t xml:space="preserve"> </w:t>
      </w:r>
      <w:r w:rsidRPr="00564E77">
        <w:rPr>
          <w:rFonts w:ascii="Times New Roman" w:hAnsi="Times New Roman" w:cs="Times New Roman"/>
          <w:sz w:val="18"/>
        </w:rPr>
        <w:t>Payak</w:t>
      </w:r>
      <w:r w:rsidRPr="00564E77">
        <w:rPr>
          <w:rFonts w:ascii="Times New Roman" w:hAnsi="Times New Roman" w:cs="Times New Roman"/>
          <w:spacing w:val="9"/>
          <w:sz w:val="18"/>
        </w:rPr>
        <w:t xml:space="preserve"> </w:t>
      </w:r>
      <w:r w:rsidRPr="00564E77">
        <w:rPr>
          <w:rFonts w:ascii="Times New Roman" w:hAnsi="Times New Roman" w:cs="Times New Roman"/>
          <w:sz w:val="18"/>
        </w:rPr>
        <w:t>and</w:t>
      </w:r>
      <w:r w:rsidRPr="00564E77">
        <w:rPr>
          <w:rFonts w:ascii="Times New Roman" w:hAnsi="Times New Roman" w:cs="Times New Roman"/>
          <w:spacing w:val="8"/>
          <w:sz w:val="18"/>
        </w:rPr>
        <w:t xml:space="preserve"> </w:t>
      </w:r>
      <w:r w:rsidRPr="00564E77">
        <w:rPr>
          <w:rFonts w:ascii="Times New Roman" w:hAnsi="Times New Roman" w:cs="Times New Roman"/>
          <w:sz w:val="18"/>
        </w:rPr>
        <w:t>Sharma</w:t>
      </w:r>
      <w:r w:rsidRPr="00564E77">
        <w:rPr>
          <w:rFonts w:ascii="Times New Roman" w:hAnsi="Times New Roman" w:cs="Times New Roman"/>
          <w:spacing w:val="8"/>
          <w:sz w:val="18"/>
        </w:rPr>
        <w:t xml:space="preserve"> </w:t>
      </w:r>
      <w:r w:rsidRPr="00564E77">
        <w:rPr>
          <w:rFonts w:ascii="Times New Roman" w:hAnsi="Times New Roman" w:cs="Times New Roman"/>
          <w:color w:val="0000FF"/>
          <w:spacing w:val="-2"/>
          <w:sz w:val="18"/>
        </w:rPr>
        <w:t>1983</w:t>
      </w:r>
      <w:r w:rsidRPr="00564E77">
        <w:rPr>
          <w:rFonts w:ascii="Times New Roman" w:hAnsi="Times New Roman" w:cs="Times New Roman"/>
          <w:spacing w:val="-2"/>
          <w:sz w:val="18"/>
        </w:rPr>
        <w:t>).</w:t>
      </w:r>
    </w:p>
    <w:p w14:paraId="426FA285" w14:textId="77777777" w:rsidR="00402887" w:rsidRPr="00564E77" w:rsidRDefault="00402887" w:rsidP="00402887">
      <w:pPr>
        <w:pStyle w:val="BodyText"/>
        <w:spacing w:before="8" w:line="276" w:lineRule="auto"/>
        <w:rPr>
          <w:sz w:val="4"/>
        </w:rPr>
      </w:pPr>
    </w:p>
    <w:p w14:paraId="4FBAA3F4" w14:textId="49FDB9AD" w:rsidR="00402887" w:rsidRPr="00564E77" w:rsidRDefault="00402887" w:rsidP="00402887">
      <w:pPr>
        <w:tabs>
          <w:tab w:val="left" w:pos="4380"/>
          <w:tab w:val="left" w:pos="8640"/>
        </w:tabs>
        <w:spacing w:before="114" w:line="276" w:lineRule="auto"/>
        <w:ind w:left="142"/>
        <w:rPr>
          <w:rFonts w:ascii="Times New Roman" w:hAnsi="Times New Roman" w:cs="Times New Roman"/>
          <w:sz w:val="18"/>
        </w:rPr>
      </w:pPr>
      <w:r w:rsidRPr="00564E77">
        <w:rPr>
          <w:rFonts w:ascii="Times New Roman" w:hAnsi="Times New Roman" w:cs="Times New Roman"/>
          <w:noProof/>
          <w:sz w:val="4"/>
          <w:szCs w:val="20"/>
        </w:rPr>
        <mc:AlternateContent>
          <mc:Choice Requires="wps">
            <w:drawing>
              <wp:anchor distT="0" distB="0" distL="0" distR="0" simplePos="0" relativeHeight="251662336" behindDoc="1" locked="0" layoutInCell="1" allowOverlap="1" wp14:anchorId="6C1AB66C" wp14:editId="3147DAF6">
                <wp:simplePos x="0" y="0"/>
                <wp:positionH relativeFrom="margin">
                  <wp:posOffset>186690</wp:posOffset>
                </wp:positionH>
                <wp:positionV relativeFrom="paragraph">
                  <wp:posOffset>273685</wp:posOffset>
                </wp:positionV>
                <wp:extent cx="5014595" cy="85725"/>
                <wp:effectExtent l="0" t="0" r="0" b="9525"/>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4595" cy="85725"/>
                        </a:xfrm>
                        <a:custGeom>
                          <a:avLst/>
                          <a:gdLst/>
                          <a:ahLst/>
                          <a:cxnLst/>
                          <a:rect l="l" t="t" r="r" b="b"/>
                          <a:pathLst>
                            <a:path w="6300470" h="6985">
                              <a:moveTo>
                                <a:pt x="6299999" y="0"/>
                              </a:moveTo>
                              <a:lnTo>
                                <a:pt x="0" y="0"/>
                              </a:lnTo>
                              <a:lnTo>
                                <a:pt x="0" y="6479"/>
                              </a:lnTo>
                              <a:lnTo>
                                <a:pt x="6299999" y="6479"/>
                              </a:lnTo>
                              <a:lnTo>
                                <a:pt x="629999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A4C617" id="Graphic 12" o:spid="_x0000_s1026" style="position:absolute;margin-left:14.7pt;margin-top:21.55pt;width:394.85pt;height:6.7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300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" path="m6299999,l,,,6479r6299999,l6299999,xe" fillcolor="black" stroked="f">
                <v:path arrowok="t"/>
                <w10:wrap type="topAndBottom" anchorx="margin"/>
              </v:shape>
            </w:pict>
          </mc:Fallback>
        </mc:AlternateContent>
      </w:r>
      <w:r>
        <w:rPr>
          <w:rFonts w:ascii="Times New Roman" w:hAnsi="Times New Roman" w:cs="Times New Roman"/>
          <w:sz w:val="18"/>
        </w:rPr>
        <w:t xml:space="preserve">    </w:t>
      </w:r>
      <w:r w:rsidRPr="00564E77">
        <w:rPr>
          <w:rFonts w:ascii="Times New Roman" w:hAnsi="Times New Roman" w:cs="Times New Roman"/>
          <w:sz w:val="18"/>
        </w:rPr>
        <w:t>Disease</w:t>
      </w:r>
      <w:r w:rsidRPr="00564E77">
        <w:rPr>
          <w:rFonts w:ascii="Times New Roman" w:hAnsi="Times New Roman" w:cs="Times New Roman"/>
          <w:spacing w:val="3"/>
          <w:sz w:val="18"/>
        </w:rPr>
        <w:t xml:space="preserve"> </w:t>
      </w:r>
      <w:r w:rsidRPr="00564E77">
        <w:rPr>
          <w:rFonts w:ascii="Times New Roman" w:hAnsi="Times New Roman" w:cs="Times New Roman"/>
          <w:spacing w:val="-4"/>
          <w:sz w:val="18"/>
        </w:rPr>
        <w:t>score</w:t>
      </w:r>
      <w:r w:rsidRPr="00564E77">
        <w:rPr>
          <w:rFonts w:ascii="Times New Roman" w:hAnsi="Times New Roman" w:cs="Times New Roman"/>
          <w:sz w:val="18"/>
        </w:rPr>
        <w:tab/>
      </w:r>
      <w:r w:rsidRPr="00564E77">
        <w:rPr>
          <w:rFonts w:ascii="Times New Roman" w:hAnsi="Times New Roman" w:cs="Times New Roman"/>
          <w:spacing w:val="-2"/>
          <w:sz w:val="18"/>
        </w:rPr>
        <w:t>Symptoms</w:t>
      </w:r>
      <w:r w:rsidRPr="00564E77">
        <w:rPr>
          <w:rFonts w:ascii="Times New Roman" w:hAnsi="Times New Roman" w:cs="Times New Roman"/>
          <w:sz w:val="18"/>
        </w:rPr>
        <w:t xml:space="preserve">                                      Disease</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reaction</w:t>
      </w:r>
    </w:p>
    <w:p w14:paraId="4630A719" w14:textId="77777777" w:rsidR="00402887" w:rsidRPr="00564E77" w:rsidRDefault="00402887" w:rsidP="00402887">
      <w:pPr>
        <w:pStyle w:val="BodyText"/>
        <w:spacing w:before="10" w:line="276" w:lineRule="auto"/>
        <w:rPr>
          <w:sz w:val="4"/>
        </w:rPr>
      </w:pPr>
    </w:p>
    <w:p w14:paraId="538753A8" w14:textId="7CE42C30" w:rsidR="00402887" w:rsidRPr="00564E77" w:rsidRDefault="00402887" w:rsidP="00402887">
      <w:pPr>
        <w:tabs>
          <w:tab w:val="left" w:pos="2379"/>
          <w:tab w:val="left" w:pos="8397"/>
        </w:tabs>
        <w:spacing w:before="111" w:line="276" w:lineRule="auto"/>
        <w:ind w:left="284" w:right="-188"/>
        <w:rPr>
          <w:rFonts w:ascii="Times New Roman" w:hAnsi="Times New Roman" w:cs="Times New Roman"/>
          <w:sz w:val="18"/>
        </w:rPr>
      </w:pPr>
      <w:r w:rsidRPr="00564E77">
        <w:rPr>
          <w:rFonts w:ascii="Times New Roman" w:hAnsi="Times New Roman" w:cs="Times New Roman"/>
          <w:spacing w:val="-10"/>
          <w:sz w:val="18"/>
        </w:rPr>
        <w:t>1</w:t>
      </w:r>
      <w:r>
        <w:rPr>
          <w:rFonts w:ascii="Times New Roman" w:hAnsi="Times New Roman" w:cs="Times New Roman"/>
          <w:sz w:val="18"/>
        </w:rPr>
        <w:t xml:space="preserve">                         </w:t>
      </w:r>
      <w:r w:rsidRPr="00564E77">
        <w:rPr>
          <w:rFonts w:ascii="Times New Roman" w:hAnsi="Times New Roman" w:cs="Times New Roman"/>
          <w:sz w:val="18"/>
        </w:rPr>
        <w:t>Healthy</w:t>
      </w:r>
      <w:r w:rsidRPr="00564E77">
        <w:rPr>
          <w:rFonts w:ascii="Times New Roman" w:hAnsi="Times New Roman" w:cs="Times New Roman"/>
          <w:spacing w:val="6"/>
          <w:sz w:val="18"/>
        </w:rPr>
        <w:t xml:space="preserve"> </w:t>
      </w:r>
      <w:r w:rsidRPr="00564E77">
        <w:rPr>
          <w:rFonts w:ascii="Times New Roman" w:hAnsi="Times New Roman" w:cs="Times New Roman"/>
          <w:sz w:val="18"/>
        </w:rPr>
        <w:t>or</w:t>
      </w:r>
      <w:r w:rsidRPr="00564E77">
        <w:rPr>
          <w:rFonts w:ascii="Times New Roman" w:hAnsi="Times New Roman" w:cs="Times New Roman"/>
          <w:spacing w:val="7"/>
          <w:sz w:val="18"/>
        </w:rPr>
        <w:t xml:space="preserve"> </w:t>
      </w:r>
      <w:r w:rsidRPr="00564E77">
        <w:rPr>
          <w:rFonts w:ascii="Times New Roman" w:hAnsi="Times New Roman" w:cs="Times New Roman"/>
          <w:sz w:val="18"/>
        </w:rPr>
        <w:t>slight</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8"/>
          <w:sz w:val="18"/>
        </w:rPr>
        <w:t xml:space="preserve"> </w:t>
      </w:r>
      <w:r w:rsidRPr="00564E77">
        <w:rPr>
          <w:rFonts w:ascii="Times New Roman" w:hAnsi="Times New Roman" w:cs="Times New Roman"/>
          <w:sz w:val="18"/>
        </w:rPr>
        <w:t>at</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site</w:t>
      </w:r>
      <w:r w:rsidRPr="00564E77">
        <w:rPr>
          <w:rFonts w:ascii="Times New Roman" w:hAnsi="Times New Roman" w:cs="Times New Roman"/>
          <w:spacing w:val="7"/>
          <w:sz w:val="18"/>
        </w:rPr>
        <w:t xml:space="preserve"> </w:t>
      </w:r>
      <w:r w:rsidRPr="00564E77">
        <w:rPr>
          <w:rFonts w:ascii="Times New Roman" w:hAnsi="Times New Roman" w:cs="Times New Roman"/>
          <w:sz w:val="18"/>
        </w:rPr>
        <w:t>of</w:t>
      </w:r>
      <w:r w:rsidRPr="00564E77">
        <w:rPr>
          <w:rFonts w:ascii="Times New Roman" w:hAnsi="Times New Roman" w:cs="Times New Roman"/>
          <w:spacing w:val="8"/>
          <w:sz w:val="18"/>
        </w:rPr>
        <w:t xml:space="preserve"> </w:t>
      </w:r>
      <w:r w:rsidRPr="00564E77">
        <w:rPr>
          <w:rFonts w:ascii="Times New Roman" w:hAnsi="Times New Roman" w:cs="Times New Roman"/>
          <w:spacing w:val="-2"/>
          <w:sz w:val="18"/>
        </w:rPr>
        <w:t>inoculation</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resistant</w:t>
      </w:r>
    </w:p>
    <w:p w14:paraId="09A12B40" w14:textId="47160CA5"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2</w:t>
      </w:r>
      <w:r>
        <w:rPr>
          <w:rFonts w:ascii="Times New Roman" w:hAnsi="Times New Roman" w:cs="Times New Roman"/>
          <w:sz w:val="18"/>
        </w:rPr>
        <w:t xml:space="preserve">                         </w:t>
      </w:r>
      <w:r w:rsidRPr="00564E77">
        <w:rPr>
          <w:rFonts w:ascii="Times New Roman" w:hAnsi="Times New Roman" w:cs="Times New Roman"/>
          <w:sz w:val="18"/>
        </w:rPr>
        <w:t>Up</w:t>
      </w:r>
      <w:r w:rsidRPr="00564E77">
        <w:rPr>
          <w:rFonts w:ascii="Times New Roman" w:hAnsi="Times New Roman" w:cs="Times New Roman"/>
          <w:spacing w:val="8"/>
          <w:sz w:val="18"/>
        </w:rPr>
        <w:t xml:space="preserve"> </w:t>
      </w:r>
      <w:r w:rsidRPr="00564E77">
        <w:rPr>
          <w:rFonts w:ascii="Times New Roman" w:hAnsi="Times New Roman" w:cs="Times New Roman"/>
          <w:sz w:val="18"/>
        </w:rPr>
        <w:t>to</w:t>
      </w:r>
      <w:r w:rsidRPr="00564E77">
        <w:rPr>
          <w:rFonts w:ascii="Times New Roman" w:hAnsi="Times New Roman" w:cs="Times New Roman"/>
          <w:spacing w:val="9"/>
          <w:sz w:val="18"/>
        </w:rPr>
        <w:t xml:space="preserve"> </w:t>
      </w:r>
      <w:r w:rsidRPr="00564E77">
        <w:rPr>
          <w:rFonts w:ascii="Times New Roman" w:hAnsi="Times New Roman" w:cs="Times New Roman"/>
          <w:sz w:val="18"/>
        </w:rPr>
        <w:t>50%</w:t>
      </w:r>
      <w:r w:rsidRPr="00564E77">
        <w:rPr>
          <w:rFonts w:ascii="Times New Roman" w:hAnsi="Times New Roman" w:cs="Times New Roman"/>
          <w:spacing w:val="8"/>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9"/>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9"/>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9"/>
          <w:sz w:val="18"/>
        </w:rPr>
        <w:t xml:space="preserve"> </w:t>
      </w:r>
      <w:r w:rsidRPr="00564E77">
        <w:rPr>
          <w:rFonts w:ascii="Times New Roman" w:hAnsi="Times New Roman" w:cs="Times New Roman"/>
          <w:sz w:val="18"/>
        </w:rPr>
        <w:t>is</w:t>
      </w:r>
      <w:r w:rsidRPr="00564E77">
        <w:rPr>
          <w:rFonts w:ascii="Times New Roman" w:hAnsi="Times New Roman" w:cs="Times New Roman"/>
          <w:spacing w:val="9"/>
          <w:sz w:val="18"/>
        </w:rPr>
        <w:t xml:space="preserve"> </w:t>
      </w:r>
      <w:r w:rsidRPr="00564E77">
        <w:rPr>
          <w:rFonts w:ascii="Times New Roman" w:hAnsi="Times New Roman" w:cs="Times New Roman"/>
          <w:spacing w:val="-2"/>
          <w:sz w:val="18"/>
        </w:rPr>
        <w:t>discoloured</w:t>
      </w:r>
      <w:r w:rsidRPr="00564E77">
        <w:rPr>
          <w:rFonts w:ascii="Times New Roman" w:hAnsi="Times New Roman" w:cs="Times New Roman"/>
          <w:sz w:val="18"/>
        </w:rPr>
        <w:t xml:space="preserve">                                        R</w:t>
      </w:r>
      <w:r w:rsidRPr="00564E77">
        <w:rPr>
          <w:rFonts w:ascii="Times New Roman" w:hAnsi="Times New Roman" w:cs="Times New Roman"/>
          <w:spacing w:val="-2"/>
          <w:sz w:val="18"/>
        </w:rPr>
        <w:t>esistant</w:t>
      </w:r>
    </w:p>
    <w:p w14:paraId="0704FA37" w14:textId="5BD914B2"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3</w:t>
      </w:r>
      <w:r>
        <w:rPr>
          <w:rFonts w:ascii="Times New Roman" w:hAnsi="Times New Roman" w:cs="Times New Roman"/>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4"/>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5"/>
          <w:sz w:val="18"/>
        </w:rPr>
        <w:t xml:space="preserve"> </w:t>
      </w:r>
      <w:r w:rsidRPr="00564E77">
        <w:rPr>
          <w:rFonts w:ascii="Times New Roman" w:hAnsi="Times New Roman" w:cs="Times New Roman"/>
          <w:sz w:val="18"/>
        </w:rPr>
        <w:t>51–75%</w:t>
      </w:r>
      <w:r w:rsidRPr="00564E77">
        <w:rPr>
          <w:rFonts w:ascii="Times New Roman" w:hAnsi="Times New Roman" w:cs="Times New Roman"/>
          <w:spacing w:val="3"/>
          <w:sz w:val="18"/>
        </w:rPr>
        <w:t xml:space="preserve"> </w:t>
      </w:r>
      <w:r w:rsidRPr="00564E77">
        <w:rPr>
          <w:rFonts w:ascii="Times New Roman" w:hAnsi="Times New Roman" w:cs="Times New Roman"/>
          <w:sz w:val="18"/>
        </w:rPr>
        <w:t>were</w:t>
      </w:r>
      <w:r w:rsidRPr="00564E77">
        <w:rPr>
          <w:rFonts w:ascii="Times New Roman" w:hAnsi="Times New Roman" w:cs="Times New Roman"/>
          <w:spacing w:val="5"/>
          <w:sz w:val="18"/>
        </w:rPr>
        <w:t xml:space="preserve"> </w:t>
      </w:r>
      <w:proofErr w:type="spellStart"/>
      <w:r w:rsidRPr="00564E77">
        <w:rPr>
          <w:rFonts w:ascii="Times New Roman" w:hAnsi="Times New Roman" w:cs="Times New Roman"/>
          <w:spacing w:val="-2"/>
          <w:sz w:val="18"/>
        </w:rPr>
        <w:t>discolored</w:t>
      </w:r>
      <w:proofErr w:type="spellEnd"/>
      <w:r w:rsidRPr="00564E77">
        <w:rPr>
          <w:rFonts w:ascii="Times New Roman" w:hAnsi="Times New Roman" w:cs="Times New Roman"/>
          <w:spacing w:val="-2"/>
          <w:sz w:val="18"/>
        </w:rPr>
        <w:t xml:space="preserve">                                         </w:t>
      </w:r>
      <w:r w:rsidRPr="00564E77">
        <w:rPr>
          <w:rFonts w:ascii="Times New Roman" w:hAnsi="Times New Roman" w:cs="Times New Roman"/>
          <w:sz w:val="18"/>
        </w:rPr>
        <w:t>Moderately</w:t>
      </w:r>
      <w:r w:rsidRPr="00564E77">
        <w:rPr>
          <w:rFonts w:ascii="Times New Roman" w:hAnsi="Times New Roman" w:cs="Times New Roman"/>
          <w:spacing w:val="-2"/>
          <w:sz w:val="18"/>
        </w:rPr>
        <w:t xml:space="preserve"> resistant</w:t>
      </w:r>
    </w:p>
    <w:p w14:paraId="64FFB9CA" w14:textId="663CBD36"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4</w:t>
      </w:r>
      <w:r>
        <w:rPr>
          <w:rFonts w:ascii="Times New Roman" w:hAnsi="Times New Roman" w:cs="Times New Roman"/>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4"/>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4"/>
          <w:sz w:val="18"/>
        </w:rPr>
        <w:t xml:space="preserve"> </w:t>
      </w:r>
      <w:r w:rsidRPr="00564E77">
        <w:rPr>
          <w:rFonts w:ascii="Times New Roman" w:hAnsi="Times New Roman" w:cs="Times New Roman"/>
          <w:sz w:val="18"/>
        </w:rPr>
        <w:t>76–100%</w:t>
      </w:r>
      <w:r w:rsidRPr="00564E77">
        <w:rPr>
          <w:rFonts w:ascii="Times New Roman" w:hAnsi="Times New Roman" w:cs="Times New Roman"/>
          <w:spacing w:val="4"/>
          <w:sz w:val="18"/>
        </w:rPr>
        <w:t xml:space="preserve"> </w:t>
      </w:r>
      <w:r w:rsidRPr="00564E77">
        <w:rPr>
          <w:rFonts w:ascii="Times New Roman" w:hAnsi="Times New Roman" w:cs="Times New Roman"/>
          <w:sz w:val="18"/>
        </w:rPr>
        <w:t>were</w:t>
      </w:r>
      <w:r w:rsidRPr="00564E77">
        <w:rPr>
          <w:rFonts w:ascii="Times New Roman" w:hAnsi="Times New Roman" w:cs="Times New Roman"/>
          <w:spacing w:val="4"/>
          <w:sz w:val="18"/>
        </w:rPr>
        <w:t xml:space="preserve"> </w:t>
      </w:r>
      <w:proofErr w:type="spellStart"/>
      <w:r w:rsidRPr="00564E77">
        <w:rPr>
          <w:rFonts w:ascii="Times New Roman" w:hAnsi="Times New Roman" w:cs="Times New Roman"/>
          <w:spacing w:val="-2"/>
          <w:sz w:val="18"/>
        </w:rPr>
        <w:t>discolored</w:t>
      </w:r>
      <w:proofErr w:type="spellEnd"/>
      <w:r w:rsidRPr="00564E77">
        <w:rPr>
          <w:rFonts w:ascii="Times New Roman" w:hAnsi="Times New Roman" w:cs="Times New Roman"/>
          <w:spacing w:val="-2"/>
          <w:sz w:val="18"/>
        </w:rPr>
        <w:t xml:space="preserve">                                     </w:t>
      </w:r>
      <w:r w:rsidRPr="00564E77">
        <w:rPr>
          <w:rFonts w:ascii="Times New Roman" w:hAnsi="Times New Roman" w:cs="Times New Roman"/>
          <w:sz w:val="18"/>
        </w:rPr>
        <w:t>Moderately</w:t>
      </w:r>
      <w:r w:rsidRPr="00564E77">
        <w:rPr>
          <w:rFonts w:ascii="Times New Roman" w:hAnsi="Times New Roman" w:cs="Times New Roman"/>
          <w:spacing w:val="-2"/>
          <w:sz w:val="18"/>
        </w:rPr>
        <w:t xml:space="preserve"> susceptible</w:t>
      </w:r>
    </w:p>
    <w:p w14:paraId="418761DC" w14:textId="6F1A681C"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5</w:t>
      </w:r>
      <w:r>
        <w:rPr>
          <w:rFonts w:ascii="Times New Roman" w:hAnsi="Times New Roman" w:cs="Times New Roman"/>
          <w:sz w:val="18"/>
        </w:rPr>
        <w:t xml:space="preserve">                         </w:t>
      </w:r>
      <w:r w:rsidRPr="00564E77">
        <w:rPr>
          <w:rFonts w:ascii="Times New Roman" w:hAnsi="Times New Roman" w:cs="Times New Roman"/>
          <w:sz w:val="18"/>
        </w:rPr>
        <w:t>Less</w:t>
      </w:r>
      <w:r w:rsidRPr="00564E77">
        <w:rPr>
          <w:rFonts w:ascii="Times New Roman" w:hAnsi="Times New Roman" w:cs="Times New Roman"/>
          <w:spacing w:val="6"/>
          <w:sz w:val="18"/>
        </w:rPr>
        <w:t xml:space="preserve"> </w:t>
      </w:r>
      <w:r w:rsidRPr="00564E77">
        <w:rPr>
          <w:rFonts w:ascii="Times New Roman" w:hAnsi="Times New Roman" w:cs="Times New Roman"/>
          <w:sz w:val="18"/>
        </w:rPr>
        <w:t>than</w:t>
      </w:r>
      <w:r w:rsidRPr="00564E77">
        <w:rPr>
          <w:rFonts w:ascii="Times New Roman" w:hAnsi="Times New Roman" w:cs="Times New Roman"/>
          <w:spacing w:val="7"/>
          <w:sz w:val="18"/>
        </w:rPr>
        <w:t xml:space="preserve"> </w:t>
      </w:r>
      <w:r w:rsidRPr="00564E77">
        <w:rPr>
          <w:rFonts w:ascii="Times New Roman" w:hAnsi="Times New Roman" w:cs="Times New Roman"/>
          <w:sz w:val="18"/>
        </w:rPr>
        <w:t>50%</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6"/>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adjacent</w:t>
      </w:r>
      <w:r w:rsidRPr="00564E77">
        <w:rPr>
          <w:rFonts w:ascii="Times New Roman" w:hAnsi="Times New Roman" w:cs="Times New Roman"/>
          <w:spacing w:val="7"/>
          <w:sz w:val="18"/>
        </w:rPr>
        <w:t xml:space="preserve"> </w:t>
      </w:r>
      <w:r w:rsidRPr="00564E77">
        <w:rPr>
          <w:rFonts w:ascii="Times New Roman" w:hAnsi="Times New Roman" w:cs="Times New Roman"/>
          <w:spacing w:val="-2"/>
          <w:sz w:val="18"/>
        </w:rPr>
        <w:t>internode</w:t>
      </w:r>
      <w:r w:rsidRPr="00564E77">
        <w:rPr>
          <w:rFonts w:ascii="Times New Roman" w:hAnsi="Times New Roman" w:cs="Times New Roman"/>
          <w:sz w:val="18"/>
        </w:rPr>
        <w:t xml:space="preserve">                                     </w:t>
      </w:r>
      <w:r w:rsidRPr="00564E77">
        <w:rPr>
          <w:rFonts w:ascii="Times New Roman" w:hAnsi="Times New Roman" w:cs="Times New Roman"/>
          <w:spacing w:val="-2"/>
          <w:sz w:val="18"/>
        </w:rPr>
        <w:t>Susceptible</w:t>
      </w:r>
    </w:p>
    <w:p w14:paraId="01C208D8" w14:textId="2626EBB0"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6</w:t>
      </w:r>
      <w:r>
        <w:rPr>
          <w:rFonts w:ascii="Times New Roman" w:hAnsi="Times New Roman" w:cs="Times New Roman"/>
          <w:sz w:val="18"/>
        </w:rPr>
        <w:t xml:space="preserve">                         </w:t>
      </w:r>
      <w:r w:rsidRPr="00564E77">
        <w:rPr>
          <w:rFonts w:ascii="Times New Roman" w:hAnsi="Times New Roman" w:cs="Times New Roman"/>
          <w:sz w:val="18"/>
        </w:rPr>
        <w:t>More</w:t>
      </w:r>
      <w:r w:rsidRPr="00564E77">
        <w:rPr>
          <w:rFonts w:ascii="Times New Roman" w:hAnsi="Times New Roman" w:cs="Times New Roman"/>
          <w:spacing w:val="6"/>
          <w:sz w:val="18"/>
        </w:rPr>
        <w:t xml:space="preserve"> </w:t>
      </w:r>
      <w:r w:rsidRPr="00564E77">
        <w:rPr>
          <w:rFonts w:ascii="Times New Roman" w:hAnsi="Times New Roman" w:cs="Times New Roman"/>
          <w:sz w:val="18"/>
        </w:rPr>
        <w:t>than</w:t>
      </w:r>
      <w:r w:rsidRPr="00564E77">
        <w:rPr>
          <w:rFonts w:ascii="Times New Roman" w:hAnsi="Times New Roman" w:cs="Times New Roman"/>
          <w:spacing w:val="6"/>
          <w:sz w:val="18"/>
        </w:rPr>
        <w:t xml:space="preserve"> </w:t>
      </w:r>
      <w:r w:rsidRPr="00564E77">
        <w:rPr>
          <w:rFonts w:ascii="Times New Roman" w:hAnsi="Times New Roman" w:cs="Times New Roman"/>
          <w:sz w:val="18"/>
        </w:rPr>
        <w:t>50%</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7"/>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adjacent</w:t>
      </w:r>
      <w:r w:rsidRPr="00564E77">
        <w:rPr>
          <w:rFonts w:ascii="Times New Roman" w:hAnsi="Times New Roman" w:cs="Times New Roman"/>
          <w:spacing w:val="7"/>
          <w:sz w:val="18"/>
        </w:rPr>
        <w:t xml:space="preserve"> </w:t>
      </w:r>
      <w:r w:rsidRPr="00564E77">
        <w:rPr>
          <w:rFonts w:ascii="Times New Roman" w:hAnsi="Times New Roman" w:cs="Times New Roman"/>
          <w:spacing w:val="-2"/>
          <w:sz w:val="18"/>
        </w:rPr>
        <w:t>internode</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0BDA0ABB" w14:textId="1B6A383E"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7</w:t>
      </w:r>
      <w:r>
        <w:rPr>
          <w:rFonts w:ascii="Times New Roman" w:hAnsi="Times New Roman" w:cs="Times New Roman"/>
          <w:sz w:val="18"/>
        </w:rPr>
        <w:t xml:space="preserve">                         </w:t>
      </w:r>
      <w:r w:rsidRPr="00564E77">
        <w:rPr>
          <w:rFonts w:ascii="Times New Roman" w:hAnsi="Times New Roman" w:cs="Times New Roman"/>
          <w:sz w:val="18"/>
        </w:rPr>
        <w:t>Discolouration</w:t>
      </w:r>
      <w:r w:rsidRPr="00564E77">
        <w:rPr>
          <w:rFonts w:ascii="Times New Roman" w:hAnsi="Times New Roman" w:cs="Times New Roman"/>
          <w:spacing w:val="4"/>
          <w:sz w:val="18"/>
        </w:rPr>
        <w:t xml:space="preserve"> </w:t>
      </w:r>
      <w:r w:rsidRPr="00564E77">
        <w:rPr>
          <w:rFonts w:ascii="Times New Roman" w:hAnsi="Times New Roman" w:cs="Times New Roman"/>
          <w:sz w:val="18"/>
        </w:rPr>
        <w:t>of</w:t>
      </w:r>
      <w:r w:rsidRPr="00564E77">
        <w:rPr>
          <w:rFonts w:ascii="Times New Roman" w:hAnsi="Times New Roman" w:cs="Times New Roman"/>
          <w:spacing w:val="4"/>
          <w:sz w:val="18"/>
        </w:rPr>
        <w:t xml:space="preserve"> </w:t>
      </w:r>
      <w:r w:rsidRPr="00564E77">
        <w:rPr>
          <w:rFonts w:ascii="Times New Roman" w:hAnsi="Times New Roman" w:cs="Times New Roman"/>
          <w:sz w:val="18"/>
        </w:rPr>
        <w:t>three</w:t>
      </w:r>
      <w:r w:rsidRPr="00564E77">
        <w:rPr>
          <w:rFonts w:ascii="Times New Roman" w:hAnsi="Times New Roman" w:cs="Times New Roman"/>
          <w:spacing w:val="5"/>
          <w:sz w:val="18"/>
        </w:rPr>
        <w:t xml:space="preserve"> </w:t>
      </w:r>
      <w:r w:rsidRPr="00564E77">
        <w:rPr>
          <w:rFonts w:ascii="Times New Roman" w:hAnsi="Times New Roman" w:cs="Times New Roman"/>
          <w:spacing w:val="-2"/>
          <w:sz w:val="18"/>
        </w:rPr>
        <w:t>internodes</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46DA6D9F" w14:textId="55842E6C"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8</w:t>
      </w:r>
      <w:r>
        <w:rPr>
          <w:rFonts w:ascii="Times New Roman" w:hAnsi="Times New Roman" w:cs="Times New Roman"/>
          <w:sz w:val="18"/>
        </w:rPr>
        <w:t xml:space="preserve">                         </w:t>
      </w:r>
      <w:r w:rsidRPr="00564E77">
        <w:rPr>
          <w:rFonts w:ascii="Times New Roman" w:hAnsi="Times New Roman" w:cs="Times New Roman"/>
          <w:sz w:val="18"/>
        </w:rPr>
        <w:t>Discolouration</w:t>
      </w:r>
      <w:r w:rsidRPr="00564E77">
        <w:rPr>
          <w:rFonts w:ascii="Times New Roman" w:hAnsi="Times New Roman" w:cs="Times New Roman"/>
          <w:spacing w:val="4"/>
          <w:sz w:val="18"/>
        </w:rPr>
        <w:t xml:space="preserve"> </w:t>
      </w:r>
      <w:r w:rsidRPr="00564E77">
        <w:rPr>
          <w:rFonts w:ascii="Times New Roman" w:hAnsi="Times New Roman" w:cs="Times New Roman"/>
          <w:sz w:val="18"/>
        </w:rPr>
        <w:t>of</w:t>
      </w:r>
      <w:r w:rsidRPr="00564E77">
        <w:rPr>
          <w:rFonts w:ascii="Times New Roman" w:hAnsi="Times New Roman" w:cs="Times New Roman"/>
          <w:spacing w:val="2"/>
          <w:sz w:val="18"/>
        </w:rPr>
        <w:t xml:space="preserve"> </w:t>
      </w:r>
      <w:r w:rsidRPr="00564E77">
        <w:rPr>
          <w:rFonts w:ascii="Times New Roman" w:hAnsi="Times New Roman" w:cs="Times New Roman"/>
          <w:sz w:val="18"/>
        </w:rPr>
        <w:t>four</w:t>
      </w:r>
      <w:r w:rsidRPr="00564E77">
        <w:rPr>
          <w:rFonts w:ascii="Times New Roman" w:hAnsi="Times New Roman" w:cs="Times New Roman"/>
          <w:spacing w:val="5"/>
          <w:sz w:val="18"/>
        </w:rPr>
        <w:t xml:space="preserve"> </w:t>
      </w:r>
      <w:r w:rsidRPr="00564E77">
        <w:rPr>
          <w:rFonts w:ascii="Times New Roman" w:hAnsi="Times New Roman" w:cs="Times New Roman"/>
          <w:spacing w:val="-2"/>
          <w:sz w:val="18"/>
        </w:rPr>
        <w:t>internodes</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44AC3462" w14:textId="6FA758DF" w:rsidR="00402887" w:rsidRPr="00564E77" w:rsidRDefault="00402887" w:rsidP="00402887">
      <w:pPr>
        <w:tabs>
          <w:tab w:val="left" w:pos="2379"/>
        </w:tabs>
        <w:spacing w:line="276" w:lineRule="auto"/>
        <w:ind w:left="284" w:right="-188" w:hanging="2240"/>
        <w:rPr>
          <w:rFonts w:ascii="Times New Roman" w:hAnsi="Times New Roman" w:cs="Times New Roman"/>
          <w:sz w:val="18"/>
        </w:rPr>
      </w:pPr>
      <w:r w:rsidRPr="00564E77">
        <w:rPr>
          <w:rFonts w:ascii="Times New Roman" w:hAnsi="Times New Roman" w:cs="Times New Roman"/>
          <w:spacing w:val="-10"/>
          <w:sz w:val="18"/>
        </w:rPr>
        <w:t>9</w:t>
      </w:r>
      <w:r w:rsidRPr="00564E77">
        <w:rPr>
          <w:rFonts w:ascii="Times New Roman" w:hAnsi="Times New Roman" w:cs="Times New Roman"/>
          <w:sz w:val="18"/>
        </w:rPr>
        <w:tab/>
      </w:r>
      <w:r>
        <w:rPr>
          <w:rFonts w:ascii="Times New Roman" w:hAnsi="Times New Roman" w:cs="Times New Roman"/>
          <w:sz w:val="18"/>
        </w:rPr>
        <w:t xml:space="preserve">9                         </w:t>
      </w:r>
      <w:r w:rsidRPr="00564E77">
        <w:rPr>
          <w:rFonts w:ascii="Times New Roman" w:hAnsi="Times New Roman" w:cs="Times New Roman"/>
          <w:sz w:val="18"/>
        </w:rPr>
        <w:t xml:space="preserve">Discolouration of five or more internodes and premature death of </w:t>
      </w:r>
      <w:r w:rsidRPr="00564E77">
        <w:rPr>
          <w:rFonts w:ascii="Times New Roman" w:hAnsi="Times New Roman" w:cs="Times New Roman"/>
          <w:spacing w:val="-2"/>
          <w:sz w:val="18"/>
        </w:rPr>
        <w:t xml:space="preserve">plant    </w:t>
      </w:r>
      <w:r w:rsidRPr="00564E77">
        <w:rPr>
          <w:rFonts w:ascii="Times New Roman" w:hAnsi="Times New Roman" w:cs="Times New Roman"/>
          <w:sz w:val="18"/>
        </w:rPr>
        <w:t>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1D627709" w14:textId="77777777" w:rsidR="00402887" w:rsidRPr="00564E77" w:rsidRDefault="00402887" w:rsidP="00402887">
      <w:pPr>
        <w:spacing w:line="276" w:lineRule="auto"/>
        <w:jc w:val="both"/>
        <w:rPr>
          <w:rFonts w:ascii="Times New Roman" w:eastAsia="Times New Roman" w:hAnsi="Times New Roman" w:cs="Times New Roman"/>
          <w:b/>
          <w:bCs/>
          <w:kern w:val="0"/>
          <w:sz w:val="20"/>
          <w:szCs w:val="20"/>
          <w:lang w:eastAsia="en-IN"/>
          <w14:ligatures w14:val="none"/>
        </w:rPr>
      </w:pPr>
    </w:p>
    <w:p w14:paraId="118F51B7" w14:textId="77777777" w:rsidR="005A6F60" w:rsidRDefault="005A6F60" w:rsidP="00402887">
      <w:pPr>
        <w:spacing w:line="276" w:lineRule="auto"/>
        <w:ind w:left="284" w:right="662"/>
        <w:jc w:val="both"/>
        <w:rPr>
          <w:rFonts w:ascii="Times New Roman" w:hAnsi="Times New Roman" w:cs="Times New Roman"/>
          <w:b/>
          <w:bCs/>
          <w:sz w:val="20"/>
          <w:szCs w:val="20"/>
        </w:rPr>
      </w:pPr>
    </w:p>
    <w:p w14:paraId="657D492B" w14:textId="7D78778D"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hAnsi="Times New Roman" w:cs="Times New Roman"/>
          <w:b/>
          <w:bCs/>
          <w:sz w:val="20"/>
          <w:szCs w:val="20"/>
        </w:rPr>
        <w:t xml:space="preserve">Toothpick inoculation and </w:t>
      </w:r>
      <w:r w:rsidRPr="00564E77">
        <w:rPr>
          <w:rFonts w:ascii="Times New Roman" w:eastAsia="Times New Roman" w:hAnsi="Times New Roman" w:cs="Times New Roman"/>
          <w:b/>
          <w:bCs/>
          <w:kern w:val="0"/>
          <w:sz w:val="20"/>
          <w:szCs w:val="20"/>
          <w:lang w:eastAsia="en-IN"/>
          <w14:ligatures w14:val="none"/>
        </w:rPr>
        <w:t>Screening of maize genotypes in field</w:t>
      </w:r>
      <w:r w:rsidRPr="00564E77">
        <w:rPr>
          <w:rFonts w:ascii="Times New Roman" w:hAnsi="Times New Roman" w:cs="Times New Roman"/>
          <w:b/>
          <w:bCs/>
          <w:sz w:val="20"/>
          <w:szCs w:val="20"/>
        </w:rPr>
        <w:t xml:space="preserve"> for Fusarium stalk rot. </w:t>
      </w:r>
    </w:p>
    <w:p w14:paraId="126CD99B" w14:textId="77777777" w:rsidR="00402887" w:rsidRPr="00564E77" w:rsidRDefault="00402887" w:rsidP="005A6F60">
      <w:pPr>
        <w:spacing w:line="240" w:lineRule="auto"/>
        <w:ind w:left="426" w:right="662"/>
        <w:contextualSpacing/>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 xml:space="preserve">Maize plants were inoculated with Fusarium isolates at 45 to 50 days old during the anthesis stage. Three plants were inoculated per isolate for the entire plot. The inoculation involved placing mycelial plugs on the lower internodes, particularly the second internode above the soil. The third </w:t>
      </w:r>
      <w:r w:rsidRPr="00564E77">
        <w:rPr>
          <w:rFonts w:ascii="Times New Roman" w:eastAsia="Times New Roman" w:hAnsi="Times New Roman" w:cs="Times New Roman"/>
          <w:kern w:val="0"/>
          <w:sz w:val="20"/>
          <w:szCs w:val="20"/>
          <w:lang w:eastAsia="en-IN"/>
          <w14:ligatures w14:val="none"/>
        </w:rPr>
        <w:lastRenderedPageBreak/>
        <w:t xml:space="preserve">and fourth internodes were then examined, and a cross-section was made using a razor blade with a screw in the </w:t>
      </w:r>
      <w:proofErr w:type="spellStart"/>
      <w:r w:rsidRPr="00564E77">
        <w:rPr>
          <w:rFonts w:ascii="Times New Roman" w:eastAsia="Times New Roman" w:hAnsi="Times New Roman" w:cs="Times New Roman"/>
          <w:kern w:val="0"/>
          <w:sz w:val="20"/>
          <w:szCs w:val="20"/>
          <w:lang w:eastAsia="en-IN"/>
          <w14:ligatures w14:val="none"/>
        </w:rPr>
        <w:t>center</w:t>
      </w:r>
      <w:proofErr w:type="spellEnd"/>
      <w:r w:rsidRPr="00564E77">
        <w:rPr>
          <w:rFonts w:ascii="Times New Roman" w:eastAsia="Times New Roman" w:hAnsi="Times New Roman" w:cs="Times New Roman"/>
          <w:kern w:val="0"/>
          <w:sz w:val="20"/>
          <w:szCs w:val="20"/>
          <w:lang w:eastAsia="en-IN"/>
          <w14:ligatures w14:val="none"/>
        </w:rPr>
        <w:t>; agar-colonized stem cutters were placed diagonally to toothpicks in the holes created by jabber after penetrating the stem. Symptoms began to appear 20 to 25 days post-inoculation.</w:t>
      </w:r>
      <w:r w:rsidRPr="00564E77">
        <w:rPr>
          <w:rFonts w:ascii="Times New Roman" w:hAnsi="Times New Roman" w:cs="Times New Roman"/>
          <w:sz w:val="18"/>
          <w:szCs w:val="18"/>
        </w:rPr>
        <w:t xml:space="preserve"> </w:t>
      </w:r>
      <w:r w:rsidRPr="00564E77">
        <w:rPr>
          <w:rFonts w:ascii="Times New Roman" w:eastAsia="Times New Roman" w:hAnsi="Times New Roman" w:cs="Times New Roman"/>
          <w:kern w:val="0"/>
          <w:sz w:val="20"/>
          <w:szCs w:val="20"/>
          <w:lang w:eastAsia="en-IN"/>
          <w14:ligatures w14:val="none"/>
        </w:rPr>
        <w:t xml:space="preserve">Disease Intensity and Severity (PDI) were measured using </w:t>
      </w:r>
      <w:proofErr w:type="spellStart"/>
      <w:r w:rsidRPr="00564E77">
        <w:rPr>
          <w:rFonts w:ascii="Times New Roman" w:eastAsia="Times New Roman" w:hAnsi="Times New Roman" w:cs="Times New Roman"/>
          <w:kern w:val="0"/>
          <w:sz w:val="20"/>
          <w:szCs w:val="20"/>
          <w:lang w:eastAsia="en-IN"/>
          <w14:ligatures w14:val="none"/>
        </w:rPr>
        <w:t>Payack</w:t>
      </w:r>
      <w:proofErr w:type="spellEnd"/>
      <w:r w:rsidRPr="00564E77">
        <w:rPr>
          <w:rFonts w:ascii="Times New Roman" w:eastAsia="Times New Roman" w:hAnsi="Times New Roman" w:cs="Times New Roman"/>
          <w:kern w:val="0"/>
          <w:sz w:val="20"/>
          <w:szCs w:val="20"/>
          <w:lang w:eastAsia="en-IN"/>
          <w14:ligatures w14:val="none"/>
        </w:rPr>
        <w:t xml:space="preserve"> and Sharma's (1983) scale from I to IX during harvest.</w:t>
      </w:r>
    </w:p>
    <w:p w14:paraId="74E4C0C2" w14:textId="77777777" w:rsidR="00402887" w:rsidRPr="00564E77" w:rsidRDefault="00402887" w:rsidP="00402887">
      <w:pPr>
        <w:spacing w:line="276" w:lineRule="auto"/>
        <w:ind w:left="426" w:right="662"/>
        <w:jc w:val="both"/>
        <w:rPr>
          <w:rFonts w:ascii="Times New Roman" w:eastAsia="Times New Roman" w:hAnsi="Times New Roman" w:cs="Times New Roman"/>
          <w:b/>
          <w:bCs/>
          <w:kern w:val="0"/>
          <w:sz w:val="20"/>
          <w:szCs w:val="20"/>
          <w:lang w:eastAsia="en-IN"/>
          <w14:ligatures w14:val="none"/>
        </w:rPr>
      </w:pPr>
    </w:p>
    <w:p w14:paraId="06C3CE30"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Molecular characterization of the genotypes with specific markers</w:t>
      </w:r>
    </w:p>
    <w:p w14:paraId="20C9B6B8"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 xml:space="preserve">DNA isolation, quantification </w:t>
      </w:r>
    </w:p>
    <w:p w14:paraId="75737BEB"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 xml:space="preserve">The work area and tools were sterilized with 70% ethanol before starting the procedure. The seed was carefully sliced, and the yellow part was removed, leaving only the white embryo, which was transferred into a 1.5 ml Eppendorf tube. To this, 200 µL of CTAB buffer and a grinding bead were added, and the tissue was mechanically disrupted using a tissue </w:t>
      </w:r>
      <w:proofErr w:type="spellStart"/>
      <w:r w:rsidRPr="00564E77">
        <w:rPr>
          <w:rFonts w:ascii="Times New Roman" w:eastAsia="Times New Roman" w:hAnsi="Times New Roman" w:cs="Times New Roman"/>
          <w:kern w:val="0"/>
          <w:sz w:val="20"/>
          <w:szCs w:val="20"/>
          <w:lang w:eastAsia="en-IN"/>
          <w14:ligatures w14:val="none"/>
        </w:rPr>
        <w:t>lyser</w:t>
      </w:r>
      <w:proofErr w:type="spellEnd"/>
      <w:r w:rsidRPr="00564E77">
        <w:rPr>
          <w:rFonts w:ascii="Times New Roman" w:eastAsia="Times New Roman" w:hAnsi="Times New Roman" w:cs="Times New Roman"/>
          <w:kern w:val="0"/>
          <w:sz w:val="20"/>
          <w:szCs w:val="20"/>
          <w:lang w:eastAsia="en-IN"/>
          <w14:ligatures w14:val="none"/>
        </w:rPr>
        <w:t xml:space="preserve"> for 2-3 minutes. An additional 500 µL of CTAB buffer was added, and the tubes were incubated at 64°C for 45 minutes to facilitate cell lysis. Following this, 700 µL of chloroform: isoamyl alcohol (24:1) was added, mixed by inverting the tubes 100 times, and centrifuged at 12000 rpm for 15 minutes to separate the phases. The top aqueous layer was carefully transferred into a fresh tube, and 5 µL of </w:t>
      </w:r>
      <w:proofErr w:type="spellStart"/>
      <w:r w:rsidRPr="00564E77">
        <w:rPr>
          <w:rFonts w:ascii="Times New Roman" w:eastAsia="Times New Roman" w:hAnsi="Times New Roman" w:cs="Times New Roman"/>
          <w:kern w:val="0"/>
          <w:sz w:val="20"/>
          <w:szCs w:val="20"/>
          <w:lang w:eastAsia="en-IN"/>
          <w14:ligatures w14:val="none"/>
        </w:rPr>
        <w:t>RNAase</w:t>
      </w:r>
      <w:proofErr w:type="spellEnd"/>
      <w:r w:rsidRPr="00564E77">
        <w:rPr>
          <w:rFonts w:ascii="Times New Roman" w:eastAsia="Times New Roman" w:hAnsi="Times New Roman" w:cs="Times New Roman"/>
          <w:kern w:val="0"/>
          <w:sz w:val="20"/>
          <w:szCs w:val="20"/>
          <w:lang w:eastAsia="en-IN"/>
          <w14:ligatures w14:val="none"/>
        </w:rPr>
        <w:t xml:space="preserve"> was added before incubating at 37°C for 30 minutes to degrade RNA. DNA was then precipitated by adding an equal volume of chilled isopropanol, incubating at -20°C for 30 minutes, gently mixing, and centrifuging at 12000 rpm for 10-15 minutes. The supernatant was discarded, and the pellet was washed twice with 200 µL of 70% ethanol, followed by centrifugation at 12000 rpm for 5 minutes each time. After discarding the ethanol, the pellet was air-dried until no ethanol smell remained, and finally, the DNA was resuspended in 300 µL of 1x TAE buffer.</w:t>
      </w:r>
    </w:p>
    <w:p w14:paraId="6A65E6B9" w14:textId="767A1658" w:rsidR="00402887" w:rsidRPr="00564E77" w:rsidRDefault="00402887" w:rsidP="005A6F60">
      <w:pPr>
        <w:keepNext/>
        <w:keepLines/>
        <w:spacing w:line="276" w:lineRule="auto"/>
        <w:ind w:left="426" w:right="662" w:hanging="281"/>
        <w:contextualSpacing/>
        <w:jc w:val="both"/>
        <w:outlineLvl w:val="5"/>
        <w:rPr>
          <w:rFonts w:ascii="Times New Roman" w:hAnsi="Times New Roman" w:cs="Times New Roman"/>
          <w:b/>
          <w:color w:val="000000"/>
          <w:sz w:val="20"/>
          <w:szCs w:val="18"/>
          <w:lang w:eastAsia="en-IN"/>
        </w:rPr>
      </w:pPr>
      <w:r>
        <w:rPr>
          <w:rFonts w:ascii="Times New Roman" w:hAnsi="Times New Roman" w:cs="Times New Roman"/>
          <w:b/>
          <w:color w:val="000000"/>
          <w:sz w:val="20"/>
          <w:szCs w:val="18"/>
          <w:lang w:eastAsia="en-IN"/>
        </w:rPr>
        <w:t xml:space="preserve">      </w:t>
      </w:r>
      <w:r w:rsidRPr="00564E77">
        <w:rPr>
          <w:rFonts w:ascii="Times New Roman" w:hAnsi="Times New Roman" w:cs="Times New Roman"/>
          <w:b/>
          <w:color w:val="000000"/>
          <w:sz w:val="20"/>
          <w:szCs w:val="18"/>
          <w:lang w:eastAsia="en-IN"/>
        </w:rPr>
        <w:t>SSR analysis</w:t>
      </w:r>
    </w:p>
    <w:p w14:paraId="625126E4" w14:textId="0C27E04C"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To identify the resistant lines among the selected genotypes from the segregating lines (33), ten SSR markers were used and are enlisted in </w:t>
      </w:r>
      <w:r w:rsidRPr="006D6472">
        <w:rPr>
          <w:rFonts w:ascii="Times New Roman" w:eastAsia="Century Schoolbook" w:hAnsi="Times New Roman" w:cs="Times New Roman"/>
          <w:sz w:val="20"/>
          <w:szCs w:val="20"/>
          <w:highlight w:val="yellow"/>
        </w:rPr>
        <w:t>Table</w:t>
      </w:r>
      <w:r w:rsidR="006D6472">
        <w:rPr>
          <w:rFonts w:ascii="Times New Roman" w:eastAsia="Century Schoolbook" w:hAnsi="Times New Roman" w:cs="Times New Roman"/>
          <w:sz w:val="20"/>
          <w:szCs w:val="20"/>
          <w:highlight w:val="yellow"/>
        </w:rPr>
        <w:t>.</w:t>
      </w:r>
    </w:p>
    <w:p w14:paraId="5E4DD0F1"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p>
    <w:p w14:paraId="6A559EC4"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b/>
          <w:bCs/>
          <w:sz w:val="20"/>
          <w:szCs w:val="20"/>
        </w:rPr>
        <w:t>PCR amplification</w:t>
      </w:r>
      <w:r w:rsidRPr="00564E77">
        <w:rPr>
          <w:rFonts w:ascii="Times New Roman" w:eastAsia="Century Schoolbook" w:hAnsi="Times New Roman" w:cs="Times New Roman"/>
          <w:sz w:val="20"/>
          <w:szCs w:val="20"/>
        </w:rPr>
        <w:t xml:space="preserve"> </w:t>
      </w:r>
    </w:p>
    <w:p w14:paraId="71B8B0A6" w14:textId="77777777" w:rsidR="00402887" w:rsidRPr="00564E77" w:rsidRDefault="00402887" w:rsidP="005A6F60">
      <w:pPr>
        <w:tabs>
          <w:tab w:val="center" w:pos="271"/>
          <w:tab w:val="center" w:pos="4726"/>
        </w:tabs>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A set of 10 SSR (Simple Sequence Repeat) markers were selected. Genomic DNA amplification was done by using Applied </w:t>
      </w:r>
      <w:proofErr w:type="spellStart"/>
      <w:r w:rsidRPr="00564E77">
        <w:rPr>
          <w:rFonts w:ascii="Times New Roman" w:eastAsia="Century Schoolbook" w:hAnsi="Times New Roman" w:cs="Times New Roman"/>
          <w:sz w:val="20"/>
          <w:szCs w:val="20"/>
        </w:rPr>
        <w:t>Biosystems</w:t>
      </w:r>
      <w:r w:rsidRPr="00564E77">
        <w:rPr>
          <w:rFonts w:ascii="Times New Roman" w:eastAsia="Century Schoolbook" w:hAnsi="Times New Roman" w:cs="Times New Roman"/>
          <w:sz w:val="20"/>
          <w:szCs w:val="20"/>
          <w:vertAlign w:val="superscript"/>
        </w:rPr>
        <w:t>TM</w:t>
      </w:r>
      <w:proofErr w:type="spellEnd"/>
      <w:r w:rsidRPr="00564E77">
        <w:rPr>
          <w:rFonts w:ascii="Times New Roman" w:eastAsia="Century Schoolbook" w:hAnsi="Times New Roman" w:cs="Times New Roman"/>
          <w:sz w:val="20"/>
          <w:szCs w:val="20"/>
        </w:rPr>
        <w:t xml:space="preserve"> </w:t>
      </w:r>
      <w:proofErr w:type="spellStart"/>
      <w:r w:rsidRPr="00564E77">
        <w:rPr>
          <w:rFonts w:ascii="Times New Roman" w:eastAsia="Century Schoolbook" w:hAnsi="Times New Roman" w:cs="Times New Roman"/>
          <w:sz w:val="20"/>
          <w:szCs w:val="20"/>
        </w:rPr>
        <w:t>Veriti</w:t>
      </w:r>
      <w:r w:rsidRPr="00564E77">
        <w:rPr>
          <w:rFonts w:ascii="Times New Roman" w:eastAsia="Century Schoolbook" w:hAnsi="Times New Roman" w:cs="Times New Roman"/>
          <w:sz w:val="20"/>
          <w:szCs w:val="20"/>
          <w:vertAlign w:val="superscript"/>
        </w:rPr>
        <w:t>TM</w:t>
      </w:r>
      <w:proofErr w:type="spellEnd"/>
      <w:r w:rsidRPr="00564E77">
        <w:rPr>
          <w:rFonts w:ascii="Times New Roman" w:eastAsia="Century Schoolbook" w:hAnsi="Times New Roman" w:cs="Times New Roman"/>
          <w:sz w:val="20"/>
          <w:szCs w:val="20"/>
        </w:rPr>
        <w:t xml:space="preserve"> 96well thermal cycler. PCR amplifications were performed in a BIO-RAD Thermal Cycler with a final reaction volume of 10 </w:t>
      </w:r>
      <w:proofErr w:type="spellStart"/>
      <w:r w:rsidRPr="00564E77">
        <w:rPr>
          <w:rFonts w:ascii="Times New Roman" w:eastAsia="Century Schoolbook" w:hAnsi="Times New Roman" w:cs="Times New Roman"/>
          <w:sz w:val="20"/>
          <w:szCs w:val="20"/>
        </w:rPr>
        <w:t>μl</w:t>
      </w:r>
      <w:proofErr w:type="spellEnd"/>
      <w:r w:rsidRPr="00564E77">
        <w:rPr>
          <w:rFonts w:ascii="Times New Roman" w:eastAsia="Century Schoolbook" w:hAnsi="Times New Roman" w:cs="Times New Roman"/>
          <w:sz w:val="20"/>
          <w:szCs w:val="20"/>
        </w:rPr>
        <w:t xml:space="preserve"> having ~30-40 ng of genomic DNA. </w:t>
      </w:r>
    </w:p>
    <w:p w14:paraId="555DBC46"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The protocol for the PCR amplification consisted of an initial denaturation at 94°C for 5 min, followed by about 30 cycles of 94°C for 30 sec (denaturation), X°C for 30 sec (annealing), and 72°C for 1min followed by extension at 72°C for 7 min. The X°C refers to the annealing temperature which varied (ranging from 55- 58°C) with each primer. </w:t>
      </w:r>
    </w:p>
    <w:p w14:paraId="080CBFE5"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b/>
          <w:bCs/>
          <w:sz w:val="20"/>
          <w:szCs w:val="20"/>
        </w:rPr>
        <w:t>Resolution of PCR amplified products and scoring of marker profiles</w:t>
      </w:r>
      <w:r w:rsidRPr="00564E77">
        <w:rPr>
          <w:rFonts w:ascii="Times New Roman" w:eastAsia="Century Schoolbook" w:hAnsi="Times New Roman" w:cs="Times New Roman"/>
          <w:sz w:val="20"/>
          <w:szCs w:val="20"/>
        </w:rPr>
        <w:t xml:space="preserve"> </w:t>
      </w:r>
    </w:p>
    <w:p w14:paraId="6F01E320" w14:textId="1308657B" w:rsidR="00402887" w:rsidRDefault="00402887" w:rsidP="0045320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The PCR-amplified product for each SSR marker was resolved through gel electrophoresis in a horizontal gel system using 1.0X TBE buffer (Sambrook et al., 1989). Ethidium bromide (10 mg/ml) was used for staining, and 4% </w:t>
      </w:r>
      <w:proofErr w:type="spellStart"/>
      <w:r w:rsidRPr="00564E77">
        <w:rPr>
          <w:rFonts w:ascii="Times New Roman" w:eastAsia="Century Schoolbook" w:hAnsi="Times New Roman" w:cs="Times New Roman"/>
          <w:sz w:val="20"/>
          <w:szCs w:val="20"/>
        </w:rPr>
        <w:t>Biorose</w:t>
      </w:r>
      <w:proofErr w:type="spellEnd"/>
      <w:r w:rsidRPr="00564E77">
        <w:rPr>
          <w:rFonts w:ascii="Times New Roman" w:eastAsia="Century Schoolbook" w:hAnsi="Times New Roman" w:cs="Times New Roman"/>
          <w:sz w:val="20"/>
          <w:szCs w:val="20"/>
        </w:rPr>
        <w:t xml:space="preserve"> agarose gel was used. At both ends of the gel, a 100 bp DNA ladder (TAKARA) was loaded and images were recorded using a Gel Documentation System (BIO-RAD, </w:t>
      </w:r>
      <w:proofErr w:type="spellStart"/>
      <w:r w:rsidRPr="00564E77">
        <w:rPr>
          <w:rFonts w:ascii="Times New Roman" w:eastAsia="Century Schoolbook" w:hAnsi="Times New Roman" w:cs="Times New Roman"/>
          <w:sz w:val="20"/>
          <w:szCs w:val="20"/>
        </w:rPr>
        <w:t>BioRad</w:t>
      </w:r>
      <w:proofErr w:type="spellEnd"/>
      <w:r w:rsidRPr="00564E77">
        <w:rPr>
          <w:rFonts w:ascii="Times New Roman" w:eastAsia="Century Schoolbook" w:hAnsi="Times New Roman" w:cs="Times New Roman"/>
          <w:sz w:val="20"/>
          <w:szCs w:val="20"/>
        </w:rPr>
        <w:t xml:space="preserve"> Laboratories, India), followed by the scoring of marker profiles.</w:t>
      </w:r>
    </w:p>
    <w:p w14:paraId="2EF5EFE2" w14:textId="77777777" w:rsidR="0094077A" w:rsidRPr="00453200" w:rsidRDefault="0094077A" w:rsidP="00453200">
      <w:pPr>
        <w:spacing w:line="276" w:lineRule="auto"/>
        <w:ind w:left="426" w:right="662"/>
        <w:contextualSpacing/>
        <w:jc w:val="both"/>
        <w:rPr>
          <w:rFonts w:ascii="Times New Roman" w:eastAsia="Century Schoolbook" w:hAnsi="Times New Roman" w:cs="Times New Roman"/>
          <w:sz w:val="20"/>
          <w:szCs w:val="20"/>
        </w:rPr>
      </w:pPr>
    </w:p>
    <w:tbl>
      <w:tblPr>
        <w:tblpPr w:leftFromText="180" w:rightFromText="180" w:vertAnchor="text" w:horzAnchor="margin" w:tblpXSpec="center" w:tblpY="300"/>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134"/>
        <w:gridCol w:w="1842"/>
        <w:gridCol w:w="3969"/>
      </w:tblGrid>
      <w:tr w:rsidR="005A6F60" w:rsidRPr="00564E77" w14:paraId="52A05222" w14:textId="77777777" w:rsidTr="005A6F60">
        <w:trPr>
          <w:trHeight w:val="254"/>
        </w:trPr>
        <w:tc>
          <w:tcPr>
            <w:tcW w:w="710" w:type="dxa"/>
          </w:tcPr>
          <w:p w14:paraId="62D6A393" w14:textId="77777777" w:rsidR="005A6F60" w:rsidRPr="00564E77" w:rsidRDefault="005A6F60" w:rsidP="005A6F60">
            <w:pPr>
              <w:pStyle w:val="TableParagraph"/>
              <w:spacing w:before="3" w:line="276" w:lineRule="auto"/>
              <w:ind w:left="175"/>
              <w:rPr>
                <w:b/>
                <w:sz w:val="20"/>
                <w:szCs w:val="20"/>
              </w:rPr>
            </w:pPr>
            <w:r w:rsidRPr="00564E77">
              <w:rPr>
                <w:b/>
                <w:sz w:val="20"/>
                <w:szCs w:val="20"/>
              </w:rPr>
              <w:t>S.</w:t>
            </w:r>
            <w:r w:rsidRPr="00564E77">
              <w:rPr>
                <w:b/>
                <w:spacing w:val="-1"/>
                <w:sz w:val="20"/>
                <w:szCs w:val="20"/>
              </w:rPr>
              <w:t xml:space="preserve"> </w:t>
            </w:r>
            <w:r w:rsidRPr="00564E77">
              <w:rPr>
                <w:b/>
                <w:sz w:val="20"/>
                <w:szCs w:val="20"/>
              </w:rPr>
              <w:t>No</w:t>
            </w:r>
          </w:p>
        </w:tc>
        <w:tc>
          <w:tcPr>
            <w:tcW w:w="1134" w:type="dxa"/>
          </w:tcPr>
          <w:p w14:paraId="5F4E3A1B" w14:textId="77777777" w:rsidR="005A6F60" w:rsidRPr="00564E77" w:rsidRDefault="005A6F60" w:rsidP="005A6F60">
            <w:pPr>
              <w:pStyle w:val="TableParagraph"/>
              <w:spacing w:before="3" w:line="276" w:lineRule="auto"/>
              <w:ind w:left="230"/>
              <w:rPr>
                <w:b/>
                <w:sz w:val="20"/>
                <w:szCs w:val="20"/>
              </w:rPr>
            </w:pPr>
            <w:r w:rsidRPr="00564E77">
              <w:rPr>
                <w:b/>
                <w:sz w:val="20"/>
                <w:szCs w:val="20"/>
              </w:rPr>
              <w:t>Primer</w:t>
            </w:r>
          </w:p>
        </w:tc>
        <w:tc>
          <w:tcPr>
            <w:tcW w:w="5811" w:type="dxa"/>
            <w:gridSpan w:val="2"/>
          </w:tcPr>
          <w:p w14:paraId="571819BD" w14:textId="77777777" w:rsidR="005A6F60" w:rsidRPr="00564E77" w:rsidRDefault="005A6F60" w:rsidP="005A6F60">
            <w:pPr>
              <w:pStyle w:val="TableParagraph"/>
              <w:spacing w:before="3" w:line="276" w:lineRule="auto"/>
              <w:ind w:right="2648"/>
              <w:rPr>
                <w:b/>
                <w:sz w:val="20"/>
                <w:szCs w:val="20"/>
              </w:rPr>
            </w:pPr>
            <w:r w:rsidRPr="00564E77">
              <w:rPr>
                <w:b/>
                <w:sz w:val="20"/>
                <w:szCs w:val="20"/>
              </w:rPr>
              <w:t xml:space="preserve">  Sequence</w:t>
            </w:r>
          </w:p>
        </w:tc>
      </w:tr>
      <w:tr w:rsidR="005A6F60" w:rsidRPr="00564E77" w14:paraId="5011ACFC" w14:textId="77777777" w:rsidTr="005A6F60">
        <w:trPr>
          <w:trHeight w:val="254"/>
        </w:trPr>
        <w:tc>
          <w:tcPr>
            <w:tcW w:w="710" w:type="dxa"/>
            <w:vMerge w:val="restart"/>
          </w:tcPr>
          <w:p w14:paraId="6B7BC076" w14:textId="77777777" w:rsidR="005A6F60" w:rsidRPr="00564E77" w:rsidRDefault="005A6F60" w:rsidP="005A6F60">
            <w:pPr>
              <w:pStyle w:val="TableParagraph"/>
              <w:spacing w:before="4" w:line="276" w:lineRule="auto"/>
              <w:jc w:val="center"/>
              <w:rPr>
                <w:b/>
                <w:sz w:val="20"/>
                <w:szCs w:val="20"/>
              </w:rPr>
            </w:pPr>
          </w:p>
          <w:p w14:paraId="05934E1B" w14:textId="77777777" w:rsidR="005A6F60" w:rsidRPr="00564E77" w:rsidRDefault="005A6F60" w:rsidP="005A6F60">
            <w:pPr>
              <w:pStyle w:val="TableParagraph"/>
              <w:spacing w:line="276" w:lineRule="auto"/>
              <w:ind w:left="7"/>
              <w:jc w:val="center"/>
              <w:rPr>
                <w:sz w:val="20"/>
                <w:szCs w:val="20"/>
              </w:rPr>
            </w:pPr>
            <w:r w:rsidRPr="00564E77">
              <w:rPr>
                <w:sz w:val="20"/>
                <w:szCs w:val="20"/>
              </w:rPr>
              <w:t>1</w:t>
            </w:r>
          </w:p>
        </w:tc>
        <w:tc>
          <w:tcPr>
            <w:tcW w:w="1134" w:type="dxa"/>
            <w:vMerge w:val="restart"/>
          </w:tcPr>
          <w:p w14:paraId="7F281030" w14:textId="77777777" w:rsidR="005A6F60" w:rsidRPr="00564E77" w:rsidRDefault="005A6F60" w:rsidP="005A6F60">
            <w:pPr>
              <w:pStyle w:val="TableParagraph"/>
              <w:spacing w:before="4" w:line="276" w:lineRule="auto"/>
              <w:rPr>
                <w:b/>
                <w:sz w:val="20"/>
                <w:szCs w:val="20"/>
              </w:rPr>
            </w:pPr>
          </w:p>
          <w:p w14:paraId="3F01EBFC" w14:textId="77777777" w:rsidR="005A6F60" w:rsidRPr="00564E77" w:rsidRDefault="005A6F60" w:rsidP="005A6F60">
            <w:pPr>
              <w:pStyle w:val="TableParagraph"/>
              <w:spacing w:line="276" w:lineRule="auto"/>
              <w:ind w:left="151"/>
              <w:rPr>
                <w:sz w:val="20"/>
                <w:szCs w:val="20"/>
              </w:rPr>
            </w:pPr>
            <w:r w:rsidRPr="00564E77">
              <w:rPr>
                <w:sz w:val="20"/>
                <w:szCs w:val="20"/>
              </w:rPr>
              <w:t>bnlg1621</w:t>
            </w:r>
          </w:p>
        </w:tc>
        <w:tc>
          <w:tcPr>
            <w:tcW w:w="1842" w:type="dxa"/>
          </w:tcPr>
          <w:p w14:paraId="47C707C6" w14:textId="77777777" w:rsidR="005A6F60" w:rsidRPr="00564E77" w:rsidRDefault="005A6F60" w:rsidP="005A6F60">
            <w:pPr>
              <w:pStyle w:val="TableParagraph"/>
              <w:spacing w:before="3"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9821FFB" w14:textId="77777777" w:rsidR="005A6F60" w:rsidRPr="00564E77" w:rsidRDefault="005A6F60" w:rsidP="005A6F60">
            <w:pPr>
              <w:pStyle w:val="TableParagraph"/>
              <w:spacing w:before="3" w:line="276" w:lineRule="auto"/>
              <w:ind w:left="108"/>
              <w:rPr>
                <w:sz w:val="20"/>
                <w:szCs w:val="20"/>
              </w:rPr>
            </w:pPr>
            <w:r w:rsidRPr="00564E77">
              <w:rPr>
                <w:sz w:val="20"/>
                <w:szCs w:val="20"/>
              </w:rPr>
              <w:t>CATCAGTGATCCTCCACCAT</w:t>
            </w:r>
          </w:p>
        </w:tc>
      </w:tr>
      <w:tr w:rsidR="005A6F60" w:rsidRPr="00564E77" w14:paraId="42F41AD7" w14:textId="77777777" w:rsidTr="005A6F60">
        <w:trPr>
          <w:trHeight w:val="254"/>
        </w:trPr>
        <w:tc>
          <w:tcPr>
            <w:tcW w:w="710" w:type="dxa"/>
            <w:vMerge/>
            <w:tcBorders>
              <w:top w:val="nil"/>
            </w:tcBorders>
          </w:tcPr>
          <w:p w14:paraId="5126205A"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3EB4109C"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1CEE0A70"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73133563" w14:textId="77777777" w:rsidR="005A6F60" w:rsidRPr="00564E77" w:rsidRDefault="005A6F60" w:rsidP="005A6F60">
            <w:pPr>
              <w:pStyle w:val="TableParagraph"/>
              <w:spacing w:before="1" w:line="276" w:lineRule="auto"/>
              <w:ind w:left="108"/>
              <w:rPr>
                <w:sz w:val="20"/>
                <w:szCs w:val="20"/>
              </w:rPr>
            </w:pPr>
            <w:r w:rsidRPr="00564E77">
              <w:rPr>
                <w:sz w:val="20"/>
                <w:szCs w:val="20"/>
              </w:rPr>
              <w:t>GGATCTTCGTTGCAGTTCTT</w:t>
            </w:r>
          </w:p>
        </w:tc>
      </w:tr>
      <w:tr w:rsidR="005A6F60" w:rsidRPr="00564E77" w14:paraId="019C722B" w14:textId="77777777" w:rsidTr="005A6F60">
        <w:trPr>
          <w:trHeight w:val="254"/>
        </w:trPr>
        <w:tc>
          <w:tcPr>
            <w:tcW w:w="710" w:type="dxa"/>
            <w:vMerge w:val="restart"/>
          </w:tcPr>
          <w:p w14:paraId="29B677F5" w14:textId="77777777" w:rsidR="005A6F60" w:rsidRPr="00564E77" w:rsidRDefault="005A6F60" w:rsidP="005A6F60">
            <w:pPr>
              <w:pStyle w:val="TableParagraph"/>
              <w:spacing w:before="4" w:line="276" w:lineRule="auto"/>
              <w:jc w:val="center"/>
              <w:rPr>
                <w:b/>
                <w:sz w:val="20"/>
                <w:szCs w:val="20"/>
              </w:rPr>
            </w:pPr>
          </w:p>
          <w:p w14:paraId="5824C147" w14:textId="77777777" w:rsidR="005A6F60" w:rsidRPr="00564E77" w:rsidRDefault="005A6F60" w:rsidP="005A6F60">
            <w:pPr>
              <w:pStyle w:val="TableParagraph"/>
              <w:spacing w:line="276" w:lineRule="auto"/>
              <w:ind w:left="7"/>
              <w:jc w:val="center"/>
              <w:rPr>
                <w:sz w:val="20"/>
                <w:szCs w:val="20"/>
              </w:rPr>
            </w:pPr>
            <w:r w:rsidRPr="00564E77">
              <w:rPr>
                <w:sz w:val="20"/>
                <w:szCs w:val="20"/>
              </w:rPr>
              <w:t>2</w:t>
            </w:r>
          </w:p>
        </w:tc>
        <w:tc>
          <w:tcPr>
            <w:tcW w:w="1134" w:type="dxa"/>
            <w:vMerge w:val="restart"/>
          </w:tcPr>
          <w:p w14:paraId="1517A161" w14:textId="77777777" w:rsidR="005A6F60" w:rsidRPr="00564E77" w:rsidRDefault="005A6F60" w:rsidP="005A6F60">
            <w:pPr>
              <w:pStyle w:val="TableParagraph"/>
              <w:spacing w:before="4" w:line="276" w:lineRule="auto"/>
              <w:rPr>
                <w:b/>
                <w:sz w:val="20"/>
                <w:szCs w:val="20"/>
              </w:rPr>
            </w:pPr>
          </w:p>
          <w:p w14:paraId="4696BEE2" w14:textId="77777777" w:rsidR="005A6F60" w:rsidRPr="00564E77" w:rsidRDefault="005A6F60" w:rsidP="005A6F60">
            <w:pPr>
              <w:pStyle w:val="TableParagraph"/>
              <w:spacing w:line="276" w:lineRule="auto"/>
              <w:ind w:left="155"/>
              <w:rPr>
                <w:sz w:val="20"/>
                <w:szCs w:val="20"/>
              </w:rPr>
            </w:pPr>
            <w:r w:rsidRPr="00564E77">
              <w:rPr>
                <w:sz w:val="20"/>
                <w:szCs w:val="20"/>
              </w:rPr>
              <w:t>umc2059</w:t>
            </w:r>
          </w:p>
        </w:tc>
        <w:tc>
          <w:tcPr>
            <w:tcW w:w="1842" w:type="dxa"/>
          </w:tcPr>
          <w:p w14:paraId="2025CA3B"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64CC0303" w14:textId="77777777" w:rsidR="005A6F60" w:rsidRPr="00564E77" w:rsidRDefault="005A6F60" w:rsidP="005A6F60">
            <w:pPr>
              <w:pStyle w:val="TableParagraph"/>
              <w:spacing w:before="1" w:line="276" w:lineRule="auto"/>
              <w:ind w:left="108"/>
              <w:rPr>
                <w:sz w:val="20"/>
                <w:szCs w:val="20"/>
              </w:rPr>
            </w:pPr>
            <w:r w:rsidRPr="00564E77">
              <w:rPr>
                <w:sz w:val="20"/>
                <w:szCs w:val="20"/>
              </w:rPr>
              <w:t>ACACGAGGCACTGGTACTAACG</w:t>
            </w:r>
          </w:p>
        </w:tc>
      </w:tr>
      <w:tr w:rsidR="005A6F60" w:rsidRPr="00564E77" w14:paraId="324631D6" w14:textId="77777777" w:rsidTr="005A6F60">
        <w:trPr>
          <w:trHeight w:val="254"/>
        </w:trPr>
        <w:tc>
          <w:tcPr>
            <w:tcW w:w="710" w:type="dxa"/>
            <w:vMerge/>
            <w:tcBorders>
              <w:top w:val="nil"/>
            </w:tcBorders>
          </w:tcPr>
          <w:p w14:paraId="69D49A8F"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1C3A4FF8"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041AB13E"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F0E4A54" w14:textId="77777777" w:rsidR="005A6F60" w:rsidRPr="00564E77" w:rsidRDefault="005A6F60" w:rsidP="005A6F60">
            <w:pPr>
              <w:pStyle w:val="TableParagraph"/>
              <w:spacing w:before="1" w:line="276" w:lineRule="auto"/>
              <w:ind w:left="108"/>
              <w:rPr>
                <w:sz w:val="20"/>
                <w:szCs w:val="20"/>
              </w:rPr>
            </w:pPr>
            <w:r w:rsidRPr="00564E77">
              <w:rPr>
                <w:sz w:val="20"/>
                <w:szCs w:val="20"/>
              </w:rPr>
              <w:t>CTCTTCGATCTTTAAGAGAGAGAGAG</w:t>
            </w:r>
          </w:p>
        </w:tc>
      </w:tr>
      <w:tr w:rsidR="005A6F60" w:rsidRPr="00564E77" w14:paraId="33A47BA7" w14:textId="77777777" w:rsidTr="005A6F60">
        <w:trPr>
          <w:trHeight w:val="254"/>
        </w:trPr>
        <w:tc>
          <w:tcPr>
            <w:tcW w:w="710" w:type="dxa"/>
            <w:vMerge w:val="restart"/>
          </w:tcPr>
          <w:p w14:paraId="49F2B6DC" w14:textId="77777777" w:rsidR="005A6F60" w:rsidRPr="00564E77" w:rsidRDefault="005A6F60" w:rsidP="005A6F60">
            <w:pPr>
              <w:pStyle w:val="TableParagraph"/>
              <w:spacing w:before="4" w:line="276" w:lineRule="auto"/>
              <w:jc w:val="center"/>
              <w:rPr>
                <w:b/>
                <w:sz w:val="20"/>
                <w:szCs w:val="20"/>
              </w:rPr>
            </w:pPr>
          </w:p>
          <w:p w14:paraId="7F5DE0C6" w14:textId="77777777" w:rsidR="005A6F60" w:rsidRPr="00564E77" w:rsidRDefault="005A6F60" w:rsidP="005A6F60">
            <w:pPr>
              <w:pStyle w:val="TableParagraph"/>
              <w:spacing w:line="276" w:lineRule="auto"/>
              <w:ind w:left="7"/>
              <w:jc w:val="center"/>
              <w:rPr>
                <w:sz w:val="20"/>
                <w:szCs w:val="20"/>
              </w:rPr>
            </w:pPr>
            <w:r w:rsidRPr="00564E77">
              <w:rPr>
                <w:sz w:val="20"/>
                <w:szCs w:val="20"/>
              </w:rPr>
              <w:t>3</w:t>
            </w:r>
          </w:p>
        </w:tc>
        <w:tc>
          <w:tcPr>
            <w:tcW w:w="1134" w:type="dxa"/>
            <w:vMerge w:val="restart"/>
          </w:tcPr>
          <w:p w14:paraId="4F84F760" w14:textId="77777777" w:rsidR="005A6F60" w:rsidRPr="00564E77" w:rsidRDefault="005A6F60" w:rsidP="005A6F60">
            <w:pPr>
              <w:pStyle w:val="TableParagraph"/>
              <w:spacing w:before="4" w:line="276" w:lineRule="auto"/>
              <w:rPr>
                <w:b/>
                <w:sz w:val="20"/>
                <w:szCs w:val="20"/>
              </w:rPr>
            </w:pPr>
          </w:p>
          <w:p w14:paraId="3B1309FF" w14:textId="77777777" w:rsidR="005A6F60" w:rsidRPr="00564E77" w:rsidRDefault="005A6F60" w:rsidP="005A6F60">
            <w:pPr>
              <w:pStyle w:val="TableParagraph"/>
              <w:spacing w:line="276" w:lineRule="auto"/>
              <w:ind w:left="155"/>
              <w:rPr>
                <w:sz w:val="20"/>
                <w:szCs w:val="20"/>
              </w:rPr>
            </w:pPr>
            <w:r w:rsidRPr="00564E77">
              <w:rPr>
                <w:sz w:val="20"/>
                <w:szCs w:val="20"/>
              </w:rPr>
              <w:t>umc2082</w:t>
            </w:r>
          </w:p>
        </w:tc>
        <w:tc>
          <w:tcPr>
            <w:tcW w:w="1842" w:type="dxa"/>
          </w:tcPr>
          <w:p w14:paraId="64735998"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84113E1" w14:textId="77777777" w:rsidR="005A6F60" w:rsidRPr="00564E77" w:rsidRDefault="005A6F60" w:rsidP="005A6F60">
            <w:pPr>
              <w:pStyle w:val="TableParagraph"/>
              <w:spacing w:before="1" w:line="276" w:lineRule="auto"/>
              <w:ind w:left="108"/>
              <w:rPr>
                <w:sz w:val="20"/>
                <w:szCs w:val="20"/>
              </w:rPr>
            </w:pPr>
            <w:r w:rsidRPr="00564E77">
              <w:rPr>
                <w:sz w:val="20"/>
                <w:szCs w:val="20"/>
              </w:rPr>
              <w:t>GTCGTGGCGTAGAGACTAGGGT</w:t>
            </w:r>
          </w:p>
        </w:tc>
      </w:tr>
      <w:tr w:rsidR="005A6F60" w:rsidRPr="00564E77" w14:paraId="1624FD30" w14:textId="77777777" w:rsidTr="005A6F60">
        <w:trPr>
          <w:trHeight w:val="254"/>
        </w:trPr>
        <w:tc>
          <w:tcPr>
            <w:tcW w:w="710" w:type="dxa"/>
            <w:vMerge/>
            <w:tcBorders>
              <w:top w:val="nil"/>
            </w:tcBorders>
          </w:tcPr>
          <w:p w14:paraId="48287223"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2AF7298"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2FCC0ECE"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4260C9A8" w14:textId="77777777" w:rsidR="005A6F60" w:rsidRPr="00564E77" w:rsidRDefault="005A6F60" w:rsidP="005A6F60">
            <w:pPr>
              <w:pStyle w:val="TableParagraph"/>
              <w:spacing w:before="1" w:line="276" w:lineRule="auto"/>
              <w:ind w:left="108"/>
              <w:rPr>
                <w:sz w:val="20"/>
                <w:szCs w:val="20"/>
              </w:rPr>
            </w:pPr>
            <w:r w:rsidRPr="00564E77">
              <w:rPr>
                <w:sz w:val="20"/>
                <w:szCs w:val="20"/>
              </w:rPr>
              <w:t>TAGCTGCCCCTCTTCCGTCT</w:t>
            </w:r>
          </w:p>
        </w:tc>
      </w:tr>
      <w:tr w:rsidR="005A6F60" w:rsidRPr="00564E77" w14:paraId="3669FCAA" w14:textId="77777777" w:rsidTr="005A6F60">
        <w:trPr>
          <w:trHeight w:val="254"/>
        </w:trPr>
        <w:tc>
          <w:tcPr>
            <w:tcW w:w="710" w:type="dxa"/>
            <w:vMerge w:val="restart"/>
          </w:tcPr>
          <w:p w14:paraId="2411D509" w14:textId="77777777" w:rsidR="005A6F60" w:rsidRPr="00564E77" w:rsidRDefault="005A6F60" w:rsidP="005A6F60">
            <w:pPr>
              <w:pStyle w:val="TableParagraph"/>
              <w:spacing w:before="4" w:line="276" w:lineRule="auto"/>
              <w:jc w:val="center"/>
              <w:rPr>
                <w:b/>
                <w:sz w:val="20"/>
                <w:szCs w:val="20"/>
              </w:rPr>
            </w:pPr>
          </w:p>
          <w:p w14:paraId="5B266F64" w14:textId="77777777" w:rsidR="005A6F60" w:rsidRPr="00564E77" w:rsidRDefault="005A6F60" w:rsidP="005A6F60">
            <w:pPr>
              <w:pStyle w:val="TableParagraph"/>
              <w:spacing w:line="276" w:lineRule="auto"/>
              <w:ind w:left="7"/>
              <w:jc w:val="center"/>
              <w:rPr>
                <w:sz w:val="20"/>
                <w:szCs w:val="20"/>
              </w:rPr>
            </w:pPr>
            <w:r w:rsidRPr="00564E77">
              <w:rPr>
                <w:sz w:val="20"/>
                <w:szCs w:val="20"/>
              </w:rPr>
              <w:t>4</w:t>
            </w:r>
          </w:p>
        </w:tc>
        <w:tc>
          <w:tcPr>
            <w:tcW w:w="1134" w:type="dxa"/>
            <w:vMerge w:val="restart"/>
          </w:tcPr>
          <w:p w14:paraId="6C8C4736" w14:textId="77777777" w:rsidR="005A6F60" w:rsidRPr="00564E77" w:rsidRDefault="005A6F60" w:rsidP="005A6F60">
            <w:pPr>
              <w:pStyle w:val="TableParagraph"/>
              <w:spacing w:before="4" w:line="276" w:lineRule="auto"/>
              <w:rPr>
                <w:b/>
                <w:sz w:val="20"/>
                <w:szCs w:val="20"/>
              </w:rPr>
            </w:pPr>
          </w:p>
          <w:p w14:paraId="5C94D46F" w14:textId="77777777" w:rsidR="005A6F60" w:rsidRPr="00564E77" w:rsidRDefault="005A6F60" w:rsidP="005A6F60">
            <w:pPr>
              <w:pStyle w:val="TableParagraph"/>
              <w:spacing w:line="276" w:lineRule="auto"/>
              <w:ind w:left="151"/>
              <w:rPr>
                <w:sz w:val="20"/>
                <w:szCs w:val="20"/>
              </w:rPr>
            </w:pPr>
            <w:r w:rsidRPr="00564E77">
              <w:rPr>
                <w:sz w:val="20"/>
                <w:szCs w:val="20"/>
              </w:rPr>
              <w:t>bnlg1740</w:t>
            </w:r>
          </w:p>
        </w:tc>
        <w:tc>
          <w:tcPr>
            <w:tcW w:w="1842" w:type="dxa"/>
          </w:tcPr>
          <w:p w14:paraId="54A67CDE"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121122A0" w14:textId="77777777" w:rsidR="005A6F60" w:rsidRPr="00564E77" w:rsidRDefault="005A6F60" w:rsidP="005A6F60">
            <w:pPr>
              <w:pStyle w:val="TableParagraph"/>
              <w:spacing w:before="1" w:line="276" w:lineRule="auto"/>
              <w:ind w:left="108"/>
              <w:rPr>
                <w:sz w:val="20"/>
                <w:szCs w:val="20"/>
              </w:rPr>
            </w:pPr>
            <w:r w:rsidRPr="00564E77">
              <w:rPr>
                <w:sz w:val="20"/>
                <w:szCs w:val="20"/>
              </w:rPr>
              <w:t>ACAGGCAGAGCTCTCACACA</w:t>
            </w:r>
          </w:p>
        </w:tc>
      </w:tr>
      <w:tr w:rsidR="005A6F60" w:rsidRPr="00564E77" w14:paraId="1573EE3D" w14:textId="77777777" w:rsidTr="005A6F60">
        <w:trPr>
          <w:trHeight w:val="254"/>
        </w:trPr>
        <w:tc>
          <w:tcPr>
            <w:tcW w:w="710" w:type="dxa"/>
            <w:vMerge/>
            <w:tcBorders>
              <w:top w:val="nil"/>
            </w:tcBorders>
          </w:tcPr>
          <w:p w14:paraId="1B0EC380"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206ED2C1"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5697F401"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1E78A58E" w14:textId="77777777" w:rsidR="005A6F60" w:rsidRPr="00564E77" w:rsidRDefault="005A6F60" w:rsidP="005A6F60">
            <w:pPr>
              <w:pStyle w:val="TableParagraph"/>
              <w:spacing w:before="1" w:line="276" w:lineRule="auto"/>
              <w:ind w:left="108"/>
              <w:rPr>
                <w:sz w:val="20"/>
                <w:szCs w:val="20"/>
              </w:rPr>
            </w:pPr>
            <w:r w:rsidRPr="00564E77">
              <w:rPr>
                <w:sz w:val="20"/>
                <w:szCs w:val="20"/>
              </w:rPr>
              <w:t>TTTTCTCCTTGAGTTCGTTCG</w:t>
            </w:r>
          </w:p>
        </w:tc>
      </w:tr>
      <w:tr w:rsidR="005A6F60" w:rsidRPr="00564E77" w14:paraId="7E8489C8" w14:textId="77777777" w:rsidTr="005A6F60">
        <w:trPr>
          <w:trHeight w:val="254"/>
        </w:trPr>
        <w:tc>
          <w:tcPr>
            <w:tcW w:w="710" w:type="dxa"/>
            <w:vMerge w:val="restart"/>
          </w:tcPr>
          <w:p w14:paraId="1B874FBD" w14:textId="77777777" w:rsidR="005A6F60" w:rsidRPr="00564E77" w:rsidRDefault="005A6F60" w:rsidP="005A6F60">
            <w:pPr>
              <w:pStyle w:val="TableParagraph"/>
              <w:spacing w:before="4" w:line="276" w:lineRule="auto"/>
              <w:jc w:val="center"/>
              <w:rPr>
                <w:b/>
                <w:sz w:val="20"/>
                <w:szCs w:val="20"/>
              </w:rPr>
            </w:pPr>
          </w:p>
          <w:p w14:paraId="310AB444" w14:textId="77777777" w:rsidR="005A6F60" w:rsidRPr="00564E77" w:rsidRDefault="005A6F60" w:rsidP="005A6F60">
            <w:pPr>
              <w:pStyle w:val="TableParagraph"/>
              <w:spacing w:line="276" w:lineRule="auto"/>
              <w:ind w:left="7"/>
              <w:jc w:val="center"/>
              <w:rPr>
                <w:sz w:val="20"/>
                <w:szCs w:val="20"/>
              </w:rPr>
            </w:pPr>
            <w:r w:rsidRPr="00564E77">
              <w:rPr>
                <w:sz w:val="20"/>
                <w:szCs w:val="20"/>
              </w:rPr>
              <w:t>5</w:t>
            </w:r>
          </w:p>
        </w:tc>
        <w:tc>
          <w:tcPr>
            <w:tcW w:w="1134" w:type="dxa"/>
            <w:vMerge w:val="restart"/>
          </w:tcPr>
          <w:p w14:paraId="02B26DCC" w14:textId="77777777" w:rsidR="005A6F60" w:rsidRPr="00564E77" w:rsidRDefault="005A6F60" w:rsidP="005A6F60">
            <w:pPr>
              <w:pStyle w:val="TableParagraph"/>
              <w:spacing w:before="4" w:line="276" w:lineRule="auto"/>
              <w:rPr>
                <w:b/>
                <w:sz w:val="20"/>
                <w:szCs w:val="20"/>
              </w:rPr>
            </w:pPr>
          </w:p>
          <w:p w14:paraId="122ADD77" w14:textId="77777777" w:rsidR="005A6F60" w:rsidRPr="00564E77" w:rsidRDefault="005A6F60" w:rsidP="005A6F60">
            <w:pPr>
              <w:pStyle w:val="TableParagraph"/>
              <w:spacing w:line="276" w:lineRule="auto"/>
              <w:ind w:left="136"/>
              <w:rPr>
                <w:sz w:val="20"/>
                <w:szCs w:val="20"/>
              </w:rPr>
            </w:pPr>
            <w:r w:rsidRPr="00564E77">
              <w:rPr>
                <w:sz w:val="20"/>
                <w:szCs w:val="20"/>
              </w:rPr>
              <w:t>SSRZ135</w:t>
            </w:r>
          </w:p>
        </w:tc>
        <w:tc>
          <w:tcPr>
            <w:tcW w:w="1842" w:type="dxa"/>
          </w:tcPr>
          <w:p w14:paraId="117ED41C"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499BF14A" w14:textId="77777777" w:rsidR="005A6F60" w:rsidRPr="00564E77" w:rsidRDefault="005A6F60" w:rsidP="005A6F60">
            <w:pPr>
              <w:pStyle w:val="TableParagraph"/>
              <w:spacing w:before="1" w:line="276" w:lineRule="auto"/>
              <w:ind w:left="108"/>
              <w:rPr>
                <w:sz w:val="20"/>
                <w:szCs w:val="20"/>
              </w:rPr>
            </w:pPr>
            <w:r w:rsidRPr="00564E77">
              <w:rPr>
                <w:sz w:val="20"/>
                <w:szCs w:val="20"/>
              </w:rPr>
              <w:t>CCGATCCTCCTCCTTCAG</w:t>
            </w:r>
          </w:p>
        </w:tc>
      </w:tr>
      <w:tr w:rsidR="005A6F60" w:rsidRPr="00564E77" w14:paraId="42B2996A" w14:textId="77777777" w:rsidTr="005A6F60">
        <w:trPr>
          <w:trHeight w:val="254"/>
        </w:trPr>
        <w:tc>
          <w:tcPr>
            <w:tcW w:w="710" w:type="dxa"/>
            <w:vMerge/>
            <w:tcBorders>
              <w:top w:val="nil"/>
            </w:tcBorders>
          </w:tcPr>
          <w:p w14:paraId="3DA6BF0F"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40FC709A"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2F7888BB"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3E223E08" w14:textId="77777777" w:rsidR="005A6F60" w:rsidRPr="00564E77" w:rsidRDefault="005A6F60" w:rsidP="005A6F60">
            <w:pPr>
              <w:pStyle w:val="TableParagraph"/>
              <w:spacing w:before="1" w:line="276" w:lineRule="auto"/>
              <w:ind w:left="108"/>
              <w:rPr>
                <w:sz w:val="20"/>
                <w:szCs w:val="20"/>
              </w:rPr>
            </w:pPr>
            <w:r w:rsidRPr="00564E77">
              <w:rPr>
                <w:sz w:val="20"/>
                <w:szCs w:val="20"/>
              </w:rPr>
              <w:t>CTGACGTAGTGCTGCGA</w:t>
            </w:r>
          </w:p>
        </w:tc>
      </w:tr>
      <w:tr w:rsidR="005A6F60" w:rsidRPr="00564E77" w14:paraId="7CD2463A" w14:textId="77777777" w:rsidTr="005A6F60">
        <w:trPr>
          <w:trHeight w:val="254"/>
        </w:trPr>
        <w:tc>
          <w:tcPr>
            <w:tcW w:w="710" w:type="dxa"/>
            <w:vMerge w:val="restart"/>
          </w:tcPr>
          <w:p w14:paraId="58B44F8C" w14:textId="77777777" w:rsidR="005A6F60" w:rsidRPr="00564E77" w:rsidRDefault="005A6F60" w:rsidP="005A6F60">
            <w:pPr>
              <w:pStyle w:val="TableParagraph"/>
              <w:spacing w:before="4" w:line="276" w:lineRule="auto"/>
              <w:jc w:val="center"/>
              <w:rPr>
                <w:b/>
                <w:sz w:val="20"/>
                <w:szCs w:val="20"/>
              </w:rPr>
            </w:pPr>
          </w:p>
          <w:p w14:paraId="185C981C" w14:textId="77777777" w:rsidR="005A6F60" w:rsidRPr="00564E77" w:rsidRDefault="005A6F60" w:rsidP="005A6F60">
            <w:pPr>
              <w:pStyle w:val="TableParagraph"/>
              <w:spacing w:line="276" w:lineRule="auto"/>
              <w:ind w:left="7"/>
              <w:jc w:val="center"/>
              <w:rPr>
                <w:sz w:val="20"/>
                <w:szCs w:val="20"/>
              </w:rPr>
            </w:pPr>
            <w:r w:rsidRPr="00564E77">
              <w:rPr>
                <w:sz w:val="20"/>
                <w:szCs w:val="20"/>
              </w:rPr>
              <w:t>6</w:t>
            </w:r>
          </w:p>
        </w:tc>
        <w:tc>
          <w:tcPr>
            <w:tcW w:w="1134" w:type="dxa"/>
            <w:vMerge w:val="restart"/>
          </w:tcPr>
          <w:p w14:paraId="33443361" w14:textId="77777777" w:rsidR="005A6F60" w:rsidRPr="00564E77" w:rsidRDefault="005A6F60" w:rsidP="005A6F60">
            <w:pPr>
              <w:pStyle w:val="TableParagraph"/>
              <w:spacing w:before="11" w:line="276" w:lineRule="auto"/>
              <w:rPr>
                <w:b/>
                <w:sz w:val="20"/>
                <w:szCs w:val="20"/>
              </w:rPr>
            </w:pPr>
          </w:p>
          <w:p w14:paraId="5A73D579" w14:textId="77777777" w:rsidR="005A6F60" w:rsidRPr="00564E77" w:rsidRDefault="005A6F60" w:rsidP="005A6F60">
            <w:pPr>
              <w:pStyle w:val="TableParagraph"/>
              <w:spacing w:line="276" w:lineRule="auto"/>
              <w:ind w:left="155"/>
              <w:rPr>
                <w:sz w:val="20"/>
                <w:szCs w:val="20"/>
              </w:rPr>
            </w:pPr>
            <w:r w:rsidRPr="00564E77">
              <w:rPr>
                <w:sz w:val="20"/>
                <w:szCs w:val="20"/>
              </w:rPr>
              <w:t>umc2013</w:t>
            </w:r>
          </w:p>
        </w:tc>
        <w:tc>
          <w:tcPr>
            <w:tcW w:w="1842" w:type="dxa"/>
          </w:tcPr>
          <w:p w14:paraId="28D15681"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01F05AA6" w14:textId="77777777" w:rsidR="005A6F60" w:rsidRPr="00564E77" w:rsidRDefault="005A6F60" w:rsidP="005A6F60">
            <w:pPr>
              <w:pStyle w:val="TableParagraph"/>
              <w:spacing w:before="1" w:line="276" w:lineRule="auto"/>
              <w:ind w:left="108"/>
              <w:rPr>
                <w:sz w:val="20"/>
                <w:szCs w:val="20"/>
              </w:rPr>
            </w:pPr>
            <w:r w:rsidRPr="00564E77">
              <w:rPr>
                <w:sz w:val="20"/>
                <w:szCs w:val="20"/>
              </w:rPr>
              <w:t>AGCGTGATCAGACGTACAATGCTA</w:t>
            </w:r>
          </w:p>
        </w:tc>
      </w:tr>
      <w:tr w:rsidR="005A6F60" w:rsidRPr="00564E77" w14:paraId="376B7F0D" w14:textId="77777777" w:rsidTr="005A6F60">
        <w:trPr>
          <w:trHeight w:val="254"/>
        </w:trPr>
        <w:tc>
          <w:tcPr>
            <w:tcW w:w="710" w:type="dxa"/>
            <w:vMerge/>
            <w:tcBorders>
              <w:top w:val="nil"/>
            </w:tcBorders>
          </w:tcPr>
          <w:p w14:paraId="29DD1A8E"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22509154"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07E411E5"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538F3184" w14:textId="77777777" w:rsidR="005A6F60" w:rsidRPr="00564E77" w:rsidRDefault="005A6F60" w:rsidP="005A6F60">
            <w:pPr>
              <w:pStyle w:val="TableParagraph"/>
              <w:spacing w:before="1" w:line="276" w:lineRule="auto"/>
              <w:ind w:left="108"/>
              <w:rPr>
                <w:sz w:val="20"/>
                <w:szCs w:val="20"/>
              </w:rPr>
            </w:pPr>
            <w:r w:rsidRPr="00564E77">
              <w:rPr>
                <w:sz w:val="20"/>
                <w:szCs w:val="20"/>
              </w:rPr>
              <w:t>GGAAAAGGAGGAACAGTGTAAGCA</w:t>
            </w:r>
          </w:p>
        </w:tc>
      </w:tr>
      <w:tr w:rsidR="005A6F60" w:rsidRPr="00564E77" w14:paraId="48D751A3" w14:textId="77777777" w:rsidTr="005A6F60">
        <w:trPr>
          <w:trHeight w:val="210"/>
        </w:trPr>
        <w:tc>
          <w:tcPr>
            <w:tcW w:w="710" w:type="dxa"/>
            <w:vMerge w:val="restart"/>
          </w:tcPr>
          <w:p w14:paraId="31F5F75B" w14:textId="77777777" w:rsidR="005A6F60" w:rsidRPr="00564E77" w:rsidRDefault="005A6F60" w:rsidP="005A6F60">
            <w:pPr>
              <w:pStyle w:val="TableParagraph"/>
              <w:spacing w:before="166" w:line="276" w:lineRule="auto"/>
              <w:ind w:left="7"/>
              <w:jc w:val="center"/>
              <w:rPr>
                <w:sz w:val="20"/>
                <w:szCs w:val="20"/>
              </w:rPr>
            </w:pPr>
            <w:r w:rsidRPr="00564E77">
              <w:rPr>
                <w:sz w:val="20"/>
                <w:szCs w:val="20"/>
              </w:rPr>
              <w:t>7</w:t>
            </w:r>
          </w:p>
        </w:tc>
        <w:tc>
          <w:tcPr>
            <w:tcW w:w="1134" w:type="dxa"/>
            <w:vMerge w:val="restart"/>
          </w:tcPr>
          <w:p w14:paraId="441F2B89" w14:textId="77777777" w:rsidR="005A6F60" w:rsidRPr="00564E77" w:rsidRDefault="005A6F60" w:rsidP="005A6F60">
            <w:pPr>
              <w:pStyle w:val="TableParagraph"/>
              <w:spacing w:before="166" w:line="276" w:lineRule="auto"/>
              <w:ind w:left="258"/>
              <w:rPr>
                <w:sz w:val="20"/>
                <w:szCs w:val="20"/>
              </w:rPr>
            </w:pPr>
            <w:r w:rsidRPr="00564E77">
              <w:rPr>
                <w:sz w:val="20"/>
                <w:szCs w:val="20"/>
              </w:rPr>
              <w:t>SSR85</w:t>
            </w:r>
          </w:p>
        </w:tc>
        <w:tc>
          <w:tcPr>
            <w:tcW w:w="1842" w:type="dxa"/>
          </w:tcPr>
          <w:p w14:paraId="7AD5F990"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7DD3FE7F" w14:textId="77777777" w:rsidR="005A6F60" w:rsidRPr="00564E77" w:rsidRDefault="005A6F60" w:rsidP="005A6F60">
            <w:pPr>
              <w:pStyle w:val="TableParagraph"/>
              <w:spacing w:line="276" w:lineRule="auto"/>
              <w:ind w:left="108"/>
              <w:rPr>
                <w:sz w:val="20"/>
                <w:szCs w:val="20"/>
              </w:rPr>
            </w:pPr>
            <w:r w:rsidRPr="00564E77">
              <w:rPr>
                <w:sz w:val="20"/>
                <w:szCs w:val="20"/>
              </w:rPr>
              <w:t>GTTGATGCATGTGACTCTGGAAAC</w:t>
            </w:r>
          </w:p>
        </w:tc>
      </w:tr>
      <w:tr w:rsidR="005A6F60" w:rsidRPr="00564E77" w14:paraId="388DB6CD" w14:textId="77777777" w:rsidTr="005A6F60">
        <w:trPr>
          <w:trHeight w:val="210"/>
        </w:trPr>
        <w:tc>
          <w:tcPr>
            <w:tcW w:w="710" w:type="dxa"/>
            <w:vMerge/>
            <w:tcBorders>
              <w:top w:val="nil"/>
            </w:tcBorders>
          </w:tcPr>
          <w:p w14:paraId="0763ABAA"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15BD5D3F"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1CAEEE1D"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7DF19929" w14:textId="77777777" w:rsidR="005A6F60" w:rsidRPr="00564E77" w:rsidRDefault="005A6F60" w:rsidP="005A6F60">
            <w:pPr>
              <w:pStyle w:val="TableParagraph"/>
              <w:spacing w:line="276" w:lineRule="auto"/>
              <w:ind w:left="108"/>
              <w:rPr>
                <w:sz w:val="20"/>
                <w:szCs w:val="20"/>
              </w:rPr>
            </w:pPr>
            <w:r w:rsidRPr="00564E77">
              <w:rPr>
                <w:sz w:val="20"/>
                <w:szCs w:val="20"/>
              </w:rPr>
              <w:t>GGGACGAGAGTCTGTTGTTGTTG</w:t>
            </w:r>
          </w:p>
        </w:tc>
      </w:tr>
      <w:tr w:rsidR="005A6F60" w:rsidRPr="00564E77" w14:paraId="3846F1A3" w14:textId="77777777" w:rsidTr="005A6F60">
        <w:trPr>
          <w:trHeight w:val="176"/>
        </w:trPr>
        <w:tc>
          <w:tcPr>
            <w:tcW w:w="710" w:type="dxa"/>
            <w:vMerge w:val="restart"/>
          </w:tcPr>
          <w:p w14:paraId="2FAAA885" w14:textId="77777777" w:rsidR="005A6F60" w:rsidRPr="00564E77" w:rsidRDefault="005A6F60" w:rsidP="005A6F60">
            <w:pPr>
              <w:pStyle w:val="TableParagraph"/>
              <w:spacing w:before="125" w:line="276" w:lineRule="auto"/>
              <w:ind w:left="7"/>
              <w:jc w:val="center"/>
              <w:rPr>
                <w:sz w:val="20"/>
                <w:szCs w:val="20"/>
              </w:rPr>
            </w:pPr>
            <w:r w:rsidRPr="00564E77">
              <w:rPr>
                <w:sz w:val="20"/>
                <w:szCs w:val="20"/>
              </w:rPr>
              <w:t>8</w:t>
            </w:r>
          </w:p>
        </w:tc>
        <w:tc>
          <w:tcPr>
            <w:tcW w:w="1134" w:type="dxa"/>
            <w:vMerge w:val="restart"/>
          </w:tcPr>
          <w:p w14:paraId="410FCC2F" w14:textId="77777777" w:rsidR="005A6F60" w:rsidRPr="00564E77" w:rsidRDefault="005A6F60" w:rsidP="005A6F60">
            <w:pPr>
              <w:pStyle w:val="TableParagraph"/>
              <w:spacing w:before="109" w:line="276" w:lineRule="auto"/>
              <w:ind w:left="258"/>
              <w:rPr>
                <w:sz w:val="20"/>
                <w:szCs w:val="20"/>
              </w:rPr>
            </w:pPr>
            <w:r w:rsidRPr="00564E77">
              <w:rPr>
                <w:sz w:val="20"/>
                <w:szCs w:val="20"/>
              </w:rPr>
              <w:t>SSR93</w:t>
            </w:r>
          </w:p>
        </w:tc>
        <w:tc>
          <w:tcPr>
            <w:tcW w:w="1842" w:type="dxa"/>
          </w:tcPr>
          <w:p w14:paraId="1619070F"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59309813" w14:textId="77777777" w:rsidR="005A6F60" w:rsidRPr="00564E77" w:rsidRDefault="005A6F60" w:rsidP="005A6F60">
            <w:pPr>
              <w:pStyle w:val="TableParagraph"/>
              <w:spacing w:line="276" w:lineRule="auto"/>
              <w:ind w:left="108"/>
              <w:rPr>
                <w:sz w:val="20"/>
                <w:szCs w:val="20"/>
              </w:rPr>
            </w:pPr>
            <w:r w:rsidRPr="00564E77">
              <w:rPr>
                <w:sz w:val="20"/>
                <w:szCs w:val="20"/>
              </w:rPr>
              <w:t>CACATGCTACGACTGCGATG</w:t>
            </w:r>
          </w:p>
        </w:tc>
      </w:tr>
      <w:tr w:rsidR="005A6F60" w:rsidRPr="00564E77" w14:paraId="5B4ADA4B" w14:textId="77777777" w:rsidTr="005A6F60">
        <w:trPr>
          <w:trHeight w:val="200"/>
        </w:trPr>
        <w:tc>
          <w:tcPr>
            <w:tcW w:w="710" w:type="dxa"/>
            <w:vMerge/>
            <w:tcBorders>
              <w:top w:val="nil"/>
            </w:tcBorders>
          </w:tcPr>
          <w:p w14:paraId="14B0C0CD"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BE12FFE"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68FB13F7"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339CBC4" w14:textId="77777777" w:rsidR="005A6F60" w:rsidRPr="00564E77" w:rsidRDefault="005A6F60" w:rsidP="005A6F60">
            <w:pPr>
              <w:pStyle w:val="TableParagraph"/>
              <w:spacing w:before="1" w:line="276" w:lineRule="auto"/>
              <w:ind w:left="108"/>
              <w:rPr>
                <w:sz w:val="20"/>
                <w:szCs w:val="20"/>
              </w:rPr>
            </w:pPr>
            <w:r w:rsidRPr="00564E77">
              <w:rPr>
                <w:sz w:val="20"/>
                <w:szCs w:val="20"/>
              </w:rPr>
              <w:t>CGCCGTACAGACTGCTATGA</w:t>
            </w:r>
          </w:p>
        </w:tc>
      </w:tr>
      <w:tr w:rsidR="005A6F60" w:rsidRPr="00564E77" w14:paraId="2D74FD1E" w14:textId="77777777" w:rsidTr="005A6F60">
        <w:trPr>
          <w:trHeight w:val="239"/>
        </w:trPr>
        <w:tc>
          <w:tcPr>
            <w:tcW w:w="710" w:type="dxa"/>
            <w:vMerge w:val="restart"/>
          </w:tcPr>
          <w:p w14:paraId="61A56303" w14:textId="77777777" w:rsidR="005A6F60" w:rsidRPr="00564E77" w:rsidRDefault="005A6F60" w:rsidP="005A6F60">
            <w:pPr>
              <w:pStyle w:val="TableParagraph"/>
              <w:spacing w:before="3" w:line="276" w:lineRule="auto"/>
              <w:jc w:val="center"/>
              <w:rPr>
                <w:b/>
                <w:sz w:val="20"/>
                <w:szCs w:val="20"/>
              </w:rPr>
            </w:pPr>
          </w:p>
          <w:p w14:paraId="20D44CEC" w14:textId="77777777" w:rsidR="005A6F60" w:rsidRPr="00564E77" w:rsidRDefault="005A6F60" w:rsidP="005A6F60">
            <w:pPr>
              <w:pStyle w:val="TableParagraph"/>
              <w:spacing w:line="276" w:lineRule="auto"/>
              <w:ind w:left="7"/>
              <w:jc w:val="center"/>
              <w:rPr>
                <w:sz w:val="20"/>
                <w:szCs w:val="20"/>
              </w:rPr>
            </w:pPr>
            <w:r w:rsidRPr="00564E77">
              <w:rPr>
                <w:sz w:val="20"/>
                <w:szCs w:val="20"/>
              </w:rPr>
              <w:t>9</w:t>
            </w:r>
          </w:p>
        </w:tc>
        <w:tc>
          <w:tcPr>
            <w:tcW w:w="1134" w:type="dxa"/>
            <w:vMerge w:val="restart"/>
          </w:tcPr>
          <w:p w14:paraId="0B97C39E" w14:textId="77777777" w:rsidR="005A6F60" w:rsidRPr="00564E77" w:rsidRDefault="005A6F60" w:rsidP="005A6F60">
            <w:pPr>
              <w:pStyle w:val="TableParagraph"/>
              <w:spacing w:before="10" w:line="276" w:lineRule="auto"/>
              <w:rPr>
                <w:b/>
                <w:sz w:val="20"/>
                <w:szCs w:val="20"/>
              </w:rPr>
            </w:pPr>
          </w:p>
          <w:p w14:paraId="58383B9F" w14:textId="77777777" w:rsidR="005A6F60" w:rsidRPr="00564E77" w:rsidRDefault="005A6F60" w:rsidP="005A6F60">
            <w:pPr>
              <w:pStyle w:val="TableParagraph"/>
              <w:spacing w:line="276" w:lineRule="auto"/>
              <w:ind w:left="203"/>
              <w:rPr>
                <w:sz w:val="20"/>
                <w:szCs w:val="20"/>
              </w:rPr>
            </w:pPr>
            <w:r w:rsidRPr="00564E77">
              <w:rPr>
                <w:sz w:val="20"/>
                <w:szCs w:val="20"/>
              </w:rPr>
              <w:t>SSR105</w:t>
            </w:r>
          </w:p>
        </w:tc>
        <w:tc>
          <w:tcPr>
            <w:tcW w:w="1842" w:type="dxa"/>
          </w:tcPr>
          <w:p w14:paraId="00541796"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5197A48" w14:textId="77777777" w:rsidR="005A6F60" w:rsidRPr="00564E77" w:rsidRDefault="005A6F60" w:rsidP="005A6F60">
            <w:pPr>
              <w:pStyle w:val="TableParagraph"/>
              <w:spacing w:line="276" w:lineRule="auto"/>
              <w:ind w:left="108"/>
              <w:rPr>
                <w:sz w:val="20"/>
                <w:szCs w:val="20"/>
              </w:rPr>
            </w:pPr>
            <w:r w:rsidRPr="00564E77">
              <w:rPr>
                <w:sz w:val="20"/>
                <w:szCs w:val="20"/>
              </w:rPr>
              <w:t>CAGCCTTGCTTCTACACCAC</w:t>
            </w:r>
          </w:p>
        </w:tc>
      </w:tr>
      <w:tr w:rsidR="005A6F60" w:rsidRPr="00564E77" w14:paraId="2031510A" w14:textId="77777777" w:rsidTr="005A6F60">
        <w:trPr>
          <w:trHeight w:val="240"/>
        </w:trPr>
        <w:tc>
          <w:tcPr>
            <w:tcW w:w="710" w:type="dxa"/>
            <w:vMerge/>
            <w:tcBorders>
              <w:top w:val="nil"/>
            </w:tcBorders>
          </w:tcPr>
          <w:p w14:paraId="7C1F2B68"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2D127DF"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3CF36FDA"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6216CFDE" w14:textId="77777777" w:rsidR="005A6F60" w:rsidRPr="00564E77" w:rsidRDefault="005A6F60" w:rsidP="005A6F60">
            <w:pPr>
              <w:pStyle w:val="TableParagraph"/>
              <w:spacing w:line="276" w:lineRule="auto"/>
              <w:ind w:left="108"/>
              <w:rPr>
                <w:sz w:val="20"/>
                <w:szCs w:val="20"/>
              </w:rPr>
            </w:pPr>
            <w:r w:rsidRPr="00564E77">
              <w:rPr>
                <w:sz w:val="20"/>
                <w:szCs w:val="20"/>
              </w:rPr>
              <w:t>GTTCATCCTGATTCCCATCC</w:t>
            </w:r>
          </w:p>
        </w:tc>
      </w:tr>
      <w:tr w:rsidR="005A6F60" w:rsidRPr="00564E77" w14:paraId="2589CC04" w14:textId="77777777" w:rsidTr="005A6F60">
        <w:trPr>
          <w:trHeight w:val="259"/>
        </w:trPr>
        <w:tc>
          <w:tcPr>
            <w:tcW w:w="710" w:type="dxa"/>
            <w:vMerge w:val="restart"/>
          </w:tcPr>
          <w:p w14:paraId="1EFEBADC" w14:textId="77777777" w:rsidR="005A6F60" w:rsidRPr="00564E77" w:rsidRDefault="005A6F60" w:rsidP="005A6F60">
            <w:pPr>
              <w:pStyle w:val="TableParagraph"/>
              <w:spacing w:before="10" w:line="276" w:lineRule="auto"/>
              <w:jc w:val="center"/>
              <w:rPr>
                <w:b/>
                <w:sz w:val="20"/>
                <w:szCs w:val="20"/>
              </w:rPr>
            </w:pPr>
          </w:p>
          <w:p w14:paraId="2D5355AD" w14:textId="77777777" w:rsidR="005A6F60" w:rsidRPr="00564E77" w:rsidRDefault="005A6F60" w:rsidP="005A6F60">
            <w:pPr>
              <w:pStyle w:val="TableParagraph"/>
              <w:spacing w:before="1" w:line="276" w:lineRule="auto"/>
              <w:ind w:right="287"/>
              <w:jc w:val="center"/>
              <w:rPr>
                <w:sz w:val="20"/>
                <w:szCs w:val="20"/>
              </w:rPr>
            </w:pPr>
            <w:r w:rsidRPr="00564E77">
              <w:rPr>
                <w:sz w:val="20"/>
                <w:szCs w:val="20"/>
              </w:rPr>
              <w:t>10</w:t>
            </w:r>
          </w:p>
        </w:tc>
        <w:tc>
          <w:tcPr>
            <w:tcW w:w="1134" w:type="dxa"/>
            <w:vMerge w:val="restart"/>
          </w:tcPr>
          <w:p w14:paraId="710A99D3" w14:textId="77777777" w:rsidR="005A6F60" w:rsidRPr="00564E77" w:rsidRDefault="005A6F60" w:rsidP="005A6F60">
            <w:pPr>
              <w:pStyle w:val="TableParagraph"/>
              <w:spacing w:before="6" w:line="276" w:lineRule="auto"/>
              <w:rPr>
                <w:b/>
                <w:sz w:val="20"/>
                <w:szCs w:val="20"/>
              </w:rPr>
            </w:pPr>
          </w:p>
          <w:p w14:paraId="3EBC1489" w14:textId="77777777" w:rsidR="005A6F60" w:rsidRPr="00564E77" w:rsidRDefault="005A6F60" w:rsidP="005A6F60">
            <w:pPr>
              <w:pStyle w:val="TableParagraph"/>
              <w:spacing w:line="276" w:lineRule="auto"/>
              <w:ind w:left="136"/>
              <w:rPr>
                <w:sz w:val="20"/>
                <w:szCs w:val="20"/>
              </w:rPr>
            </w:pPr>
            <w:r w:rsidRPr="00564E77">
              <w:rPr>
                <w:sz w:val="20"/>
                <w:szCs w:val="20"/>
              </w:rPr>
              <w:t>SSRZ319</w:t>
            </w:r>
          </w:p>
        </w:tc>
        <w:tc>
          <w:tcPr>
            <w:tcW w:w="1842" w:type="dxa"/>
          </w:tcPr>
          <w:p w14:paraId="506CA05D"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7250EC65" w14:textId="77777777" w:rsidR="005A6F60" w:rsidRPr="00564E77" w:rsidRDefault="005A6F60" w:rsidP="005A6F60">
            <w:pPr>
              <w:pStyle w:val="TableParagraph"/>
              <w:spacing w:line="276" w:lineRule="auto"/>
              <w:ind w:left="108"/>
              <w:rPr>
                <w:sz w:val="20"/>
                <w:szCs w:val="20"/>
              </w:rPr>
            </w:pPr>
            <w:r w:rsidRPr="00564E77">
              <w:rPr>
                <w:sz w:val="20"/>
                <w:szCs w:val="20"/>
              </w:rPr>
              <w:t>CACCTTCCTCTTGCTGTC</w:t>
            </w:r>
          </w:p>
        </w:tc>
      </w:tr>
      <w:tr w:rsidR="005A6F60" w:rsidRPr="00564E77" w14:paraId="444C75F4" w14:textId="77777777" w:rsidTr="005A6F60">
        <w:trPr>
          <w:trHeight w:val="243"/>
        </w:trPr>
        <w:tc>
          <w:tcPr>
            <w:tcW w:w="710" w:type="dxa"/>
            <w:vMerge/>
            <w:tcBorders>
              <w:top w:val="nil"/>
            </w:tcBorders>
          </w:tcPr>
          <w:p w14:paraId="32646988" w14:textId="77777777" w:rsidR="005A6F60" w:rsidRPr="00564E77" w:rsidRDefault="005A6F60" w:rsidP="005A6F60">
            <w:pPr>
              <w:spacing w:line="276" w:lineRule="auto"/>
              <w:rPr>
                <w:rFonts w:ascii="Times New Roman" w:hAnsi="Times New Roman" w:cs="Times New Roman"/>
                <w:sz w:val="20"/>
                <w:szCs w:val="20"/>
              </w:rPr>
            </w:pPr>
          </w:p>
        </w:tc>
        <w:tc>
          <w:tcPr>
            <w:tcW w:w="1134" w:type="dxa"/>
            <w:vMerge/>
            <w:tcBorders>
              <w:top w:val="nil"/>
            </w:tcBorders>
          </w:tcPr>
          <w:p w14:paraId="51314319"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69E7F4DD"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2A9B9E0" w14:textId="77777777" w:rsidR="005A6F60" w:rsidRPr="00564E77" w:rsidRDefault="005A6F60" w:rsidP="005A6F60">
            <w:pPr>
              <w:pStyle w:val="TableParagraph"/>
              <w:spacing w:line="276" w:lineRule="auto"/>
              <w:ind w:left="108"/>
              <w:rPr>
                <w:sz w:val="20"/>
                <w:szCs w:val="20"/>
              </w:rPr>
            </w:pPr>
            <w:r w:rsidRPr="00564E77">
              <w:rPr>
                <w:sz w:val="20"/>
                <w:szCs w:val="20"/>
              </w:rPr>
              <w:t>CTGCACCTGCTAGTCCTG</w:t>
            </w:r>
          </w:p>
        </w:tc>
      </w:tr>
    </w:tbl>
    <w:p w14:paraId="36733E68" w14:textId="77777777" w:rsidR="00402887" w:rsidRPr="00564E77" w:rsidRDefault="00402887" w:rsidP="005A6F60">
      <w:pPr>
        <w:spacing w:line="276" w:lineRule="auto"/>
        <w:ind w:left="426" w:right="95"/>
        <w:contextualSpacing/>
        <w:jc w:val="both"/>
        <w:rPr>
          <w:rFonts w:ascii="Times New Roman" w:eastAsia="Century Schoolbook" w:hAnsi="Times New Roman" w:cs="Times New Roman"/>
          <w:b/>
          <w:b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1 List of SSR markers used in the study</w:t>
      </w:r>
    </w:p>
    <w:p w14:paraId="48EE1A99" w14:textId="77777777" w:rsidR="00402887" w:rsidRPr="00564E77" w:rsidRDefault="00402887" w:rsidP="005A6F60">
      <w:pPr>
        <w:spacing w:line="240" w:lineRule="auto"/>
        <w:ind w:left="426" w:right="804"/>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Statistical analysis</w:t>
      </w:r>
    </w:p>
    <w:p w14:paraId="717F3DEA" w14:textId="77777777" w:rsidR="00402887" w:rsidRPr="00564E77" w:rsidRDefault="00402887" w:rsidP="005A6F60">
      <w:pPr>
        <w:spacing w:line="240" w:lineRule="auto"/>
        <w:ind w:left="426" w:right="804"/>
        <w:jc w:val="both"/>
        <w:rPr>
          <w:rFonts w:ascii="Times New Roman" w:eastAsia="Times New Roman" w:hAnsi="Times New Roman" w:cs="Times New Roman"/>
          <w:b/>
          <w:bCs/>
          <w:kern w:val="0"/>
          <w:sz w:val="20"/>
          <w:szCs w:val="20"/>
          <w:lang w:eastAsia="en-IN"/>
          <w14:ligatures w14:val="none"/>
        </w:rPr>
      </w:pPr>
      <w:proofErr w:type="spellStart"/>
      <w:r w:rsidRPr="00564E77">
        <w:rPr>
          <w:rFonts w:ascii="Times New Roman" w:hAnsi="Times New Roman" w:cs="Times New Roman"/>
          <w:b/>
          <w:bCs/>
          <w:sz w:val="20"/>
          <w:szCs w:val="20"/>
        </w:rPr>
        <w:t>Mahalanobis’s</w:t>
      </w:r>
      <w:proofErr w:type="spellEnd"/>
      <w:r w:rsidRPr="00564E77">
        <w:rPr>
          <w:rFonts w:ascii="Times New Roman" w:hAnsi="Times New Roman" w:cs="Times New Roman"/>
          <w:b/>
          <w:bCs/>
          <w:sz w:val="20"/>
          <w:szCs w:val="20"/>
        </w:rPr>
        <w:t xml:space="preserve"> generalized distance (D²) </w:t>
      </w:r>
    </w:p>
    <w:p w14:paraId="39772E26" w14:textId="77777777" w:rsidR="00402887" w:rsidRPr="00564E77" w:rsidRDefault="00402887" w:rsidP="005A6F60">
      <w:pPr>
        <w:spacing w:after="0" w:line="240" w:lineRule="auto"/>
        <w:ind w:left="426" w:right="804"/>
        <w:jc w:val="both"/>
        <w:rPr>
          <w:rFonts w:ascii="Times New Roman" w:eastAsia="Times New Roman" w:hAnsi="Times New Roman" w:cs="Times New Roman"/>
          <w:kern w:val="0"/>
          <w:sz w:val="20"/>
          <w:szCs w:val="20"/>
          <w:lang w:eastAsia="en-IN"/>
          <w14:ligatures w14:val="none"/>
        </w:rPr>
      </w:pPr>
      <w:proofErr w:type="spellStart"/>
      <w:r w:rsidRPr="00564E77">
        <w:rPr>
          <w:rFonts w:ascii="Times New Roman" w:eastAsia="Times New Roman" w:hAnsi="Times New Roman" w:cs="Times New Roman"/>
          <w:kern w:val="0"/>
          <w:sz w:val="20"/>
          <w:szCs w:val="20"/>
          <w:lang w:eastAsia="en-IN"/>
          <w14:ligatures w14:val="none"/>
        </w:rPr>
        <w:t>Mahalanobis</w:t>
      </w:r>
      <w:proofErr w:type="spellEnd"/>
      <w:r w:rsidRPr="00564E77">
        <w:rPr>
          <w:rFonts w:ascii="Times New Roman" w:eastAsia="Times New Roman" w:hAnsi="Times New Roman" w:cs="Times New Roman"/>
          <w:kern w:val="0"/>
          <w:sz w:val="20"/>
          <w:szCs w:val="20"/>
          <w:lang w:eastAsia="en-IN"/>
          <w14:ligatures w14:val="none"/>
        </w:rPr>
        <w:t xml:space="preserve"> (1928) used the D² statistic to determine the degree of group distance based on multiple traits, thereby assessing genetic divergence between genotypes.</w:t>
      </w:r>
    </w:p>
    <w:p w14:paraId="2C323043" w14:textId="77777777" w:rsidR="00402887" w:rsidRPr="00564E77" w:rsidRDefault="00402887" w:rsidP="005A6F60">
      <w:pPr>
        <w:spacing w:after="0" w:line="240" w:lineRule="auto"/>
        <w:ind w:left="426" w:right="804"/>
        <w:jc w:val="both"/>
        <w:rPr>
          <w:rFonts w:ascii="Times New Roman" w:eastAsia="Times New Roman" w:hAnsi="Times New Roman" w:cs="Times New Roman"/>
          <w:kern w:val="0"/>
          <w:sz w:val="20"/>
          <w:szCs w:val="20"/>
          <w:lang w:eastAsia="en-IN"/>
          <w14:ligatures w14:val="none"/>
        </w:rPr>
      </w:pPr>
    </w:p>
    <w:p w14:paraId="1C72469F"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D² values between </w:t>
      </w:r>
      <w:proofErr w:type="spellStart"/>
      <w:r w:rsidRPr="00564E77">
        <w:rPr>
          <w:rFonts w:ascii="Times New Roman" w:hAnsi="Times New Roman"/>
          <w:sz w:val="20"/>
          <w:szCs w:val="20"/>
        </w:rPr>
        <w:t>i</w:t>
      </w:r>
      <w:r w:rsidRPr="00564E77">
        <w:rPr>
          <w:rFonts w:ascii="Times New Roman" w:hAnsi="Times New Roman"/>
          <w:sz w:val="20"/>
          <w:szCs w:val="20"/>
          <w:vertAlign w:val="superscript"/>
        </w:rPr>
        <w:t>th</w:t>
      </w:r>
      <w:proofErr w:type="spellEnd"/>
      <w:r w:rsidRPr="00564E77">
        <w:rPr>
          <w:rFonts w:ascii="Times New Roman" w:hAnsi="Times New Roman"/>
          <w:sz w:val="20"/>
          <w:szCs w:val="20"/>
        </w:rPr>
        <w:t xml:space="preserve"> and </w:t>
      </w:r>
      <w:proofErr w:type="spellStart"/>
      <w:r w:rsidRPr="00564E77">
        <w:rPr>
          <w:rFonts w:ascii="Times New Roman" w:hAnsi="Times New Roman"/>
          <w:sz w:val="20"/>
          <w:szCs w:val="20"/>
        </w:rPr>
        <w:t>j</w:t>
      </w:r>
      <w:r w:rsidRPr="00564E77">
        <w:rPr>
          <w:rFonts w:ascii="Times New Roman" w:hAnsi="Times New Roman"/>
          <w:sz w:val="20"/>
          <w:szCs w:val="20"/>
          <w:vertAlign w:val="superscript"/>
        </w:rPr>
        <w:t>th</w:t>
      </w:r>
      <w:proofErr w:type="spellEnd"/>
      <w:r w:rsidRPr="00564E77">
        <w:rPr>
          <w:rFonts w:ascii="Times New Roman" w:hAnsi="Times New Roman"/>
          <w:sz w:val="20"/>
          <w:szCs w:val="20"/>
        </w:rPr>
        <w:t xml:space="preserve"> genotypes for ‘p’ characters were calculated as.</w:t>
      </w:r>
    </w:p>
    <w:p w14:paraId="670BF1CA"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 p _ _ </w:t>
      </w:r>
    </w:p>
    <w:p w14:paraId="5047BCC8" w14:textId="77777777" w:rsidR="00402887" w:rsidRPr="00564E77" w:rsidRDefault="00402887" w:rsidP="005A6F60">
      <w:pPr>
        <w:pStyle w:val="p1"/>
        <w:ind w:left="426" w:right="804"/>
        <w:jc w:val="both"/>
        <w:rPr>
          <w:rFonts w:ascii="Times New Roman" w:hAnsi="Times New Roman"/>
          <w:sz w:val="20"/>
          <w:szCs w:val="20"/>
        </w:rPr>
      </w:pPr>
      <w:r w:rsidRPr="00564E77">
        <w:rPr>
          <w:rFonts w:ascii="Times New Roman" w:hAnsi="Times New Roman"/>
          <w:sz w:val="20"/>
          <w:szCs w:val="20"/>
        </w:rPr>
        <w:t xml:space="preserve">          D²</w:t>
      </w:r>
      <w:r w:rsidRPr="00564E77">
        <w:rPr>
          <w:rFonts w:ascii="Times New Roman" w:hAnsi="Times New Roman"/>
          <w:sz w:val="20"/>
          <w:szCs w:val="20"/>
          <w:vertAlign w:val="subscript"/>
        </w:rPr>
        <w:t>ij</w:t>
      </w:r>
      <w:r w:rsidRPr="00564E77">
        <w:rPr>
          <w:rFonts w:ascii="Times New Roman" w:hAnsi="Times New Roman"/>
          <w:sz w:val="20"/>
          <w:szCs w:val="20"/>
        </w:rPr>
        <w:t xml:space="preserve"> = Σ (</w:t>
      </w:r>
      <w:proofErr w:type="spellStart"/>
      <w:r w:rsidRPr="00564E77">
        <w:rPr>
          <w:rFonts w:ascii="Times New Roman" w:hAnsi="Times New Roman"/>
          <w:sz w:val="20"/>
          <w:szCs w:val="20"/>
        </w:rPr>
        <w:t>Y</w:t>
      </w:r>
      <w:r w:rsidRPr="00564E77">
        <w:rPr>
          <w:rFonts w:ascii="Times New Roman" w:hAnsi="Times New Roman"/>
          <w:sz w:val="20"/>
          <w:szCs w:val="20"/>
          <w:vertAlign w:val="subscript"/>
        </w:rPr>
        <w:t>it</w:t>
      </w:r>
      <w:proofErr w:type="spellEnd"/>
      <w:r w:rsidRPr="00564E77">
        <w:rPr>
          <w:rFonts w:ascii="Times New Roman" w:hAnsi="Times New Roman"/>
          <w:sz w:val="20"/>
          <w:szCs w:val="20"/>
        </w:rPr>
        <w:t xml:space="preserve"> - Y </w:t>
      </w:r>
      <w:proofErr w:type="spellStart"/>
      <w:r w:rsidRPr="00564E77">
        <w:rPr>
          <w:rFonts w:ascii="Times New Roman" w:hAnsi="Times New Roman"/>
          <w:sz w:val="20"/>
          <w:szCs w:val="20"/>
          <w:vertAlign w:val="subscript"/>
        </w:rPr>
        <w:t>jt</w:t>
      </w:r>
      <w:proofErr w:type="spellEnd"/>
      <w:r w:rsidRPr="00564E77">
        <w:rPr>
          <w:rFonts w:ascii="Times New Roman" w:hAnsi="Times New Roman"/>
          <w:sz w:val="20"/>
          <w:szCs w:val="20"/>
        </w:rPr>
        <w:t xml:space="preserve">) ² </w:t>
      </w:r>
    </w:p>
    <w:p w14:paraId="6B221BCC"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t=1</w:t>
      </w:r>
    </w:p>
    <w:p w14:paraId="16914478"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Where,</w:t>
      </w:r>
    </w:p>
    <w:p w14:paraId="5DFC5DAC"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 Y</w:t>
      </w:r>
      <w:r w:rsidRPr="00564E77">
        <w:rPr>
          <w:rFonts w:ascii="Times New Roman" w:hAnsi="Times New Roman"/>
          <w:sz w:val="20"/>
          <w:szCs w:val="20"/>
          <w:vertAlign w:val="subscript"/>
        </w:rPr>
        <w:t xml:space="preserve">it </w:t>
      </w:r>
      <w:r w:rsidRPr="00564E77">
        <w:rPr>
          <w:rFonts w:ascii="Times New Roman" w:hAnsi="Times New Roman"/>
          <w:sz w:val="20"/>
          <w:szCs w:val="20"/>
        </w:rPr>
        <w:t xml:space="preserve">= Uncorrelated mean values of </w:t>
      </w:r>
      <w:proofErr w:type="spellStart"/>
      <w:r w:rsidRPr="00564E77">
        <w:rPr>
          <w:rFonts w:ascii="Times New Roman" w:hAnsi="Times New Roman"/>
          <w:sz w:val="20"/>
          <w:szCs w:val="20"/>
        </w:rPr>
        <w:t>ith</w:t>
      </w:r>
      <w:proofErr w:type="spellEnd"/>
      <w:r w:rsidRPr="00564E77">
        <w:rPr>
          <w:rFonts w:ascii="Times New Roman" w:hAnsi="Times New Roman"/>
          <w:sz w:val="20"/>
          <w:szCs w:val="20"/>
        </w:rPr>
        <w:t xml:space="preserve"> genotype for ‘t’ character </w:t>
      </w:r>
    </w:p>
    <w:p w14:paraId="35A28486" w14:textId="77777777" w:rsidR="00402887" w:rsidRPr="00564E77" w:rsidRDefault="00402887" w:rsidP="005A6F60">
      <w:pPr>
        <w:pStyle w:val="p1"/>
        <w:ind w:left="426" w:right="804" w:firstLine="576"/>
        <w:jc w:val="both"/>
        <w:rPr>
          <w:rFonts w:ascii="Times New Roman" w:hAnsi="Times New Roman"/>
          <w:sz w:val="20"/>
          <w:szCs w:val="20"/>
        </w:rPr>
      </w:pPr>
      <w:proofErr w:type="spellStart"/>
      <w:r w:rsidRPr="00564E77">
        <w:rPr>
          <w:rFonts w:ascii="Times New Roman" w:hAnsi="Times New Roman"/>
          <w:sz w:val="20"/>
          <w:szCs w:val="20"/>
        </w:rPr>
        <w:t>Y</w:t>
      </w:r>
      <w:r w:rsidRPr="00564E77">
        <w:rPr>
          <w:rFonts w:ascii="Times New Roman" w:hAnsi="Times New Roman"/>
          <w:sz w:val="20"/>
          <w:szCs w:val="20"/>
          <w:vertAlign w:val="subscript"/>
        </w:rPr>
        <w:t>jt</w:t>
      </w:r>
      <w:proofErr w:type="spellEnd"/>
      <w:r w:rsidRPr="00564E77">
        <w:rPr>
          <w:rFonts w:ascii="Times New Roman" w:hAnsi="Times New Roman"/>
          <w:sz w:val="20"/>
          <w:szCs w:val="20"/>
        </w:rPr>
        <w:t xml:space="preserve"> = Uncorrelated mean values of </w:t>
      </w:r>
      <w:proofErr w:type="spellStart"/>
      <w:r w:rsidRPr="00564E77">
        <w:rPr>
          <w:rFonts w:ascii="Times New Roman" w:hAnsi="Times New Roman"/>
          <w:sz w:val="20"/>
          <w:szCs w:val="20"/>
        </w:rPr>
        <w:t>jth</w:t>
      </w:r>
      <w:proofErr w:type="spellEnd"/>
      <w:r w:rsidRPr="00564E77">
        <w:rPr>
          <w:rFonts w:ascii="Times New Roman" w:hAnsi="Times New Roman"/>
          <w:sz w:val="20"/>
          <w:szCs w:val="20"/>
        </w:rPr>
        <w:t xml:space="preserve"> genotype for ‘t’ character</w:t>
      </w:r>
    </w:p>
    <w:p w14:paraId="36C2D7E1"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D ²</w:t>
      </w:r>
      <w:r w:rsidRPr="00564E77">
        <w:rPr>
          <w:rFonts w:ascii="Times New Roman" w:hAnsi="Times New Roman"/>
          <w:sz w:val="20"/>
          <w:szCs w:val="20"/>
          <w:vertAlign w:val="subscript"/>
        </w:rPr>
        <w:t>ij</w:t>
      </w:r>
      <w:r w:rsidRPr="00564E77">
        <w:rPr>
          <w:rFonts w:ascii="Times New Roman" w:hAnsi="Times New Roman"/>
          <w:sz w:val="20"/>
          <w:szCs w:val="20"/>
        </w:rPr>
        <w:t xml:space="preserve"> = D² between </w:t>
      </w:r>
      <w:proofErr w:type="spellStart"/>
      <w:r w:rsidRPr="00564E77">
        <w:rPr>
          <w:rFonts w:ascii="Times New Roman" w:hAnsi="Times New Roman"/>
          <w:sz w:val="20"/>
          <w:szCs w:val="20"/>
        </w:rPr>
        <w:t>ith</w:t>
      </w:r>
      <w:proofErr w:type="spellEnd"/>
      <w:r w:rsidRPr="00564E77">
        <w:rPr>
          <w:rFonts w:ascii="Times New Roman" w:hAnsi="Times New Roman"/>
          <w:sz w:val="20"/>
          <w:szCs w:val="20"/>
        </w:rPr>
        <w:t xml:space="preserve"> and </w:t>
      </w:r>
      <w:proofErr w:type="spellStart"/>
      <w:r w:rsidRPr="00564E77">
        <w:rPr>
          <w:rFonts w:ascii="Times New Roman" w:hAnsi="Times New Roman"/>
          <w:sz w:val="20"/>
          <w:szCs w:val="20"/>
        </w:rPr>
        <w:t>jth</w:t>
      </w:r>
      <w:proofErr w:type="spellEnd"/>
      <w:r w:rsidRPr="00564E77">
        <w:rPr>
          <w:rFonts w:ascii="Times New Roman" w:hAnsi="Times New Roman"/>
          <w:sz w:val="20"/>
          <w:szCs w:val="20"/>
        </w:rPr>
        <w:t xml:space="preserve"> genotypes</w:t>
      </w:r>
    </w:p>
    <w:p w14:paraId="6BE0AC5A" w14:textId="77777777" w:rsidR="00402887" w:rsidRPr="00564E77" w:rsidRDefault="00402887" w:rsidP="005A6F60">
      <w:pPr>
        <w:spacing w:after="100"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Average intra-cluster distance </w:t>
      </w:r>
    </w:p>
    <w:p w14:paraId="2540DBD4"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For the measurement of intra-cluster distance, the formula used was Σ D²</w:t>
      </w:r>
      <w:r w:rsidRPr="00564E77">
        <w:rPr>
          <w:rFonts w:ascii="Times New Roman" w:hAnsi="Times New Roman" w:cs="Times New Roman"/>
          <w:sz w:val="20"/>
          <w:szCs w:val="20"/>
          <w:vertAlign w:val="subscript"/>
        </w:rPr>
        <w:t>i</w:t>
      </w:r>
      <w:r w:rsidRPr="00564E77">
        <w:rPr>
          <w:rFonts w:ascii="Times New Roman" w:hAnsi="Times New Roman" w:cs="Times New Roman"/>
          <w:sz w:val="20"/>
          <w:szCs w:val="20"/>
        </w:rPr>
        <w:t xml:space="preserve">/n </w:t>
      </w:r>
    </w:p>
    <w:p w14:paraId="443E137B"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Where, </w:t>
      </w:r>
    </w:p>
    <w:p w14:paraId="1C7E29C1"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ΣD²</w:t>
      </w:r>
      <w:r w:rsidRPr="00564E77">
        <w:rPr>
          <w:rFonts w:ascii="Times New Roman" w:hAnsi="Times New Roman" w:cs="Times New Roman"/>
          <w:sz w:val="20"/>
          <w:szCs w:val="20"/>
          <w:vertAlign w:val="subscript"/>
        </w:rPr>
        <w:t>i</w:t>
      </w:r>
      <w:r w:rsidRPr="00564E77">
        <w:rPr>
          <w:rFonts w:ascii="Times New Roman" w:hAnsi="Times New Roman" w:cs="Times New Roman"/>
          <w:sz w:val="20"/>
          <w:szCs w:val="20"/>
        </w:rPr>
        <w:t xml:space="preserve"> = Sum of distances between all possible combinations (n) of the populations included in a Cluster</w:t>
      </w:r>
    </w:p>
    <w:p w14:paraId="2F14A350"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 n = Number of Clusters</w:t>
      </w:r>
    </w:p>
    <w:p w14:paraId="45C9F181" w14:textId="77777777" w:rsidR="00402887" w:rsidRPr="00564E77" w:rsidRDefault="00402887" w:rsidP="005A6F60">
      <w:pPr>
        <w:spacing w:after="100"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Average inter-cluster distance </w:t>
      </w:r>
    </w:p>
    <w:p w14:paraId="6F42B99A"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The square root of the average D</w:t>
      </w:r>
      <w:r w:rsidRPr="00564E77">
        <w:rPr>
          <w:rFonts w:ascii="Times New Roman" w:hAnsi="Times New Roman" w:cs="Times New Roman"/>
          <w:sz w:val="20"/>
          <w:szCs w:val="20"/>
          <w:vertAlign w:val="superscript"/>
        </w:rPr>
        <w:t>2</w:t>
      </w:r>
      <w:r w:rsidRPr="00564E77">
        <w:rPr>
          <w:rFonts w:ascii="Times New Roman" w:hAnsi="Times New Roman" w:cs="Times New Roman"/>
          <w:sz w:val="20"/>
          <w:szCs w:val="20"/>
        </w:rPr>
        <w:t xml:space="preserve"> values was used to determine the genetic distance between the Clusters. The Cluster diagram was created using the Rao (1952) distance rating scale, which was based on D</w:t>
      </w:r>
      <w:r w:rsidRPr="00564E77">
        <w:rPr>
          <w:rFonts w:ascii="Times New Roman" w:hAnsi="Times New Roman" w:cs="Times New Roman"/>
          <w:sz w:val="20"/>
          <w:szCs w:val="20"/>
          <w:vertAlign w:val="superscript"/>
        </w:rPr>
        <w:t>2</w:t>
      </w:r>
      <w:r w:rsidRPr="00564E77">
        <w:rPr>
          <w:rFonts w:ascii="Times New Roman" w:hAnsi="Times New Roman" w:cs="Times New Roman"/>
          <w:sz w:val="20"/>
          <w:szCs w:val="20"/>
        </w:rPr>
        <w:t xml:space="preserve"> values (inter-cluster distance).</w:t>
      </w:r>
    </w:p>
    <w:p w14:paraId="6DD73DAE" w14:textId="77777777" w:rsidR="00402887" w:rsidRPr="00564E77" w:rsidRDefault="00402887" w:rsidP="005A6F60">
      <w:pPr>
        <w:spacing w:line="240" w:lineRule="auto"/>
        <w:ind w:left="426" w:right="804"/>
        <w:jc w:val="both"/>
        <w:rPr>
          <w:rFonts w:ascii="Times New Roman" w:eastAsiaTheme="minorEastAsia" w:hAnsi="Times New Roman" w:cs="Times New Roman"/>
          <w:sz w:val="20"/>
          <w:szCs w:val="20"/>
        </w:rPr>
      </w:pPr>
      <w:r w:rsidRPr="00564E77">
        <w:rPr>
          <w:rFonts w:ascii="Times New Roman" w:hAnsi="Times New Roman" w:cs="Times New Roman"/>
          <w:sz w:val="20"/>
          <w:szCs w:val="20"/>
        </w:rPr>
        <w:t xml:space="preserve">Average inter-cluster distance =  </w:t>
      </w:r>
      <m:oMath>
        <m:f>
          <m:fPr>
            <m:ctrlPr>
              <w:rPr>
                <w:rFonts w:ascii="Cambria Math" w:hAnsi="Cambria Math" w:cs="Times New Roman"/>
                <w:i/>
                <w:sz w:val="20"/>
                <w:szCs w:val="20"/>
              </w:rPr>
            </m:ctrlPr>
          </m:fPr>
          <m:num>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m:rPr>
                    <m:sty m:val="p"/>
                  </m:rPr>
                  <w:rPr>
                    <w:rFonts w:ascii="Cambria Math" w:hAnsi="Cambria Math" w:cs="Times New Roman"/>
                    <w:sz w:val="20"/>
                    <w:szCs w:val="20"/>
                  </w:rPr>
                  <m:t>D</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 xml:space="preserve"> </m:t>
            </m:r>
          </m:num>
          <m:den>
            <m:r>
              <w:rPr>
                <w:rFonts w:ascii="Cambria Math" w:hAnsi="Cambria Math" w:cs="Times New Roman"/>
                <w:sz w:val="20"/>
                <w:szCs w:val="20"/>
              </w:rPr>
              <m:t>n1×n2</m:t>
            </m:r>
          </m:den>
        </m:f>
      </m:oMath>
    </w:p>
    <w:p w14:paraId="75663C69"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p>
    <w:p w14:paraId="6E288041"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r w:rsidRPr="00564E77">
        <w:rPr>
          <w:rFonts w:ascii="Times New Roman" w:eastAsiaTheme="minorEastAsia" w:hAnsi="Times New Roman" w:cs="Times New Roman"/>
          <w:b/>
          <w:bCs/>
        </w:rPr>
        <w:t>Results and discussion</w:t>
      </w:r>
    </w:p>
    <w:p w14:paraId="22CD1E0C"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r w:rsidRPr="00564E77">
        <w:rPr>
          <w:rFonts w:ascii="Times New Roman" w:hAnsi="Times New Roman" w:cs="Times New Roman"/>
          <w:b/>
          <w:bCs/>
          <w:sz w:val="20"/>
          <w:szCs w:val="20"/>
        </w:rPr>
        <w:t>Genetic Diversity in Segregating Generations</w:t>
      </w:r>
    </w:p>
    <w:p w14:paraId="32068382" w14:textId="77777777" w:rsidR="00402887" w:rsidRDefault="00402887" w:rsidP="005A6F60">
      <w:pPr>
        <w:spacing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The segregating families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generations) derived from wide hybridization involving wild species such as </w:t>
      </w:r>
      <w:proofErr w:type="spellStart"/>
      <w:r w:rsidRPr="00564E77">
        <w:rPr>
          <w:rFonts w:ascii="Times New Roman" w:hAnsi="Times New Roman" w:cs="Times New Roman"/>
          <w:i/>
          <w:iCs/>
          <w:sz w:val="20"/>
          <w:szCs w:val="20"/>
        </w:rPr>
        <w:t>Zea</w:t>
      </w:r>
      <w:proofErr w:type="spellEnd"/>
      <w:r w:rsidRPr="00564E77">
        <w:rPr>
          <w:rFonts w:ascii="Times New Roman" w:hAnsi="Times New Roman" w:cs="Times New Roman"/>
          <w:i/>
          <w:iCs/>
          <w:sz w:val="20"/>
          <w:szCs w:val="20"/>
        </w:rPr>
        <w:t xml:space="preserve"> </w:t>
      </w:r>
      <w:proofErr w:type="spellStart"/>
      <w:r w:rsidRPr="00564E77">
        <w:rPr>
          <w:rFonts w:ascii="Times New Roman" w:hAnsi="Times New Roman" w:cs="Times New Roman"/>
          <w:i/>
          <w:iCs/>
          <w:sz w:val="20"/>
          <w:szCs w:val="20"/>
        </w:rPr>
        <w:t>luxurians</w:t>
      </w:r>
      <w:proofErr w:type="spellEnd"/>
      <w:r w:rsidRPr="00564E77">
        <w:rPr>
          <w:rFonts w:ascii="Times New Roman" w:hAnsi="Times New Roman" w:cs="Times New Roman"/>
          <w:sz w:val="20"/>
          <w:szCs w:val="20"/>
        </w:rPr>
        <w:t xml:space="preserve"> and </w:t>
      </w:r>
      <w:proofErr w:type="spellStart"/>
      <w:r w:rsidRPr="00564E77">
        <w:rPr>
          <w:rFonts w:ascii="Times New Roman" w:hAnsi="Times New Roman" w:cs="Times New Roman"/>
          <w:i/>
          <w:iCs/>
          <w:sz w:val="20"/>
          <w:szCs w:val="20"/>
        </w:rPr>
        <w:t>Zea</w:t>
      </w:r>
      <w:proofErr w:type="spellEnd"/>
      <w:r w:rsidRPr="00564E77">
        <w:rPr>
          <w:rFonts w:ascii="Times New Roman" w:hAnsi="Times New Roman" w:cs="Times New Roman"/>
          <w:i/>
          <w:iCs/>
          <w:sz w:val="20"/>
          <w:szCs w:val="20"/>
        </w:rPr>
        <w:t xml:space="preserve"> mays ssp. </w:t>
      </w:r>
      <w:proofErr w:type="spellStart"/>
      <w:r w:rsidRPr="00564E77">
        <w:rPr>
          <w:rFonts w:ascii="Times New Roman" w:hAnsi="Times New Roman" w:cs="Times New Roman"/>
          <w:i/>
          <w:iCs/>
          <w:sz w:val="20"/>
          <w:szCs w:val="20"/>
        </w:rPr>
        <w:t>parviglumis</w:t>
      </w:r>
      <w:proofErr w:type="spellEnd"/>
      <w:r w:rsidRPr="00564E77">
        <w:rPr>
          <w:rFonts w:ascii="Times New Roman" w:hAnsi="Times New Roman" w:cs="Times New Roman"/>
          <w:sz w:val="20"/>
          <w:szCs w:val="20"/>
        </w:rPr>
        <w:t xml:space="preserve"> crossed with maize inbred lines. Analysis of variance revealed significant differences among genotypes for key </w:t>
      </w:r>
      <w:proofErr w:type="spellStart"/>
      <w:r w:rsidRPr="00564E77">
        <w:rPr>
          <w:rFonts w:ascii="Times New Roman" w:hAnsi="Times New Roman" w:cs="Times New Roman"/>
          <w:sz w:val="20"/>
          <w:szCs w:val="20"/>
        </w:rPr>
        <w:t>agro</w:t>
      </w:r>
      <w:proofErr w:type="spellEnd"/>
      <w:r w:rsidRPr="00564E77">
        <w:rPr>
          <w:rFonts w:ascii="Times New Roman" w:hAnsi="Times New Roman" w:cs="Times New Roman"/>
          <w:sz w:val="20"/>
          <w:szCs w:val="20"/>
        </w:rPr>
        <w:t xml:space="preserve">-morphological traits, indicating substantial genetic variability. The </w:t>
      </w: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xml:space="preserve"> D² analysis categorized genotypes into three distinct clusters, suggesting a diverse genetic base that can be exploited for breeding purposes</w:t>
      </w:r>
    </w:p>
    <w:p w14:paraId="29CB4926" w14:textId="77777777" w:rsidR="0094077A" w:rsidRDefault="0094077A" w:rsidP="005A6F60">
      <w:pPr>
        <w:spacing w:line="240" w:lineRule="auto"/>
        <w:ind w:left="426" w:right="804"/>
        <w:jc w:val="both"/>
        <w:rPr>
          <w:rFonts w:ascii="Times New Roman" w:hAnsi="Times New Roman" w:cs="Times New Roman"/>
          <w:sz w:val="20"/>
          <w:szCs w:val="20"/>
        </w:rPr>
      </w:pPr>
    </w:p>
    <w:p w14:paraId="0D3944CC" w14:textId="77777777" w:rsidR="0094077A" w:rsidRDefault="0094077A" w:rsidP="005A6F60">
      <w:pPr>
        <w:spacing w:line="240" w:lineRule="auto"/>
        <w:ind w:left="426" w:right="804"/>
        <w:jc w:val="both"/>
        <w:rPr>
          <w:rFonts w:ascii="Times New Roman" w:hAnsi="Times New Roman" w:cs="Times New Roman"/>
          <w:sz w:val="20"/>
          <w:szCs w:val="20"/>
        </w:rPr>
      </w:pPr>
    </w:p>
    <w:p w14:paraId="4ED0184C" w14:textId="77777777" w:rsidR="0094077A" w:rsidRPr="00564E77" w:rsidRDefault="0094077A" w:rsidP="005A6F60">
      <w:pPr>
        <w:spacing w:line="240" w:lineRule="auto"/>
        <w:ind w:left="426" w:right="804"/>
        <w:jc w:val="both"/>
        <w:rPr>
          <w:rFonts w:ascii="Times New Roman" w:hAnsi="Times New Roman" w:cs="Times New Roman"/>
          <w:sz w:val="20"/>
          <w:szCs w:val="20"/>
        </w:rPr>
      </w:pPr>
    </w:p>
    <w:tbl>
      <w:tblPr>
        <w:tblpPr w:leftFromText="180" w:rightFromText="180" w:vertAnchor="text" w:horzAnchor="page" w:tblpX="3055" w:tblpY="535"/>
        <w:tblW w:w="3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93"/>
        <w:gridCol w:w="784"/>
        <w:gridCol w:w="866"/>
      </w:tblGrid>
      <w:tr w:rsidR="000D6655" w:rsidRPr="00564E77" w14:paraId="7BB6CFC8" w14:textId="77777777" w:rsidTr="000D6655">
        <w:trPr>
          <w:trHeight w:val="430"/>
        </w:trPr>
        <w:tc>
          <w:tcPr>
            <w:tcW w:w="749" w:type="dxa"/>
          </w:tcPr>
          <w:p w14:paraId="5540A3FF" w14:textId="77777777" w:rsidR="000D6655" w:rsidRPr="00564E77" w:rsidRDefault="000D6655" w:rsidP="000D6655">
            <w:pPr>
              <w:spacing w:line="276" w:lineRule="auto"/>
              <w:jc w:val="both"/>
              <w:rPr>
                <w:rFonts w:ascii="Times New Roman" w:hAnsi="Times New Roman" w:cs="Times New Roman"/>
                <w:sz w:val="20"/>
                <w:szCs w:val="20"/>
              </w:rPr>
            </w:pPr>
          </w:p>
        </w:tc>
        <w:tc>
          <w:tcPr>
            <w:tcW w:w="793" w:type="dxa"/>
          </w:tcPr>
          <w:p w14:paraId="2BE04CF2"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784" w:type="dxa"/>
          </w:tcPr>
          <w:p w14:paraId="56F4BB8D"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866" w:type="dxa"/>
          </w:tcPr>
          <w:p w14:paraId="05CBEFAF"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r>
      <w:tr w:rsidR="000D6655" w:rsidRPr="00564E77" w14:paraId="544E2F64" w14:textId="77777777" w:rsidTr="000D6655">
        <w:trPr>
          <w:trHeight w:val="430"/>
        </w:trPr>
        <w:tc>
          <w:tcPr>
            <w:tcW w:w="749" w:type="dxa"/>
          </w:tcPr>
          <w:p w14:paraId="2F4E293D"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793" w:type="dxa"/>
          </w:tcPr>
          <w:p w14:paraId="6490CD1E" w14:textId="77777777" w:rsidR="000D6655" w:rsidRPr="00564E77" w:rsidRDefault="000D6655" w:rsidP="000D6655">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230.68</w:t>
            </w:r>
          </w:p>
        </w:tc>
        <w:tc>
          <w:tcPr>
            <w:tcW w:w="784" w:type="dxa"/>
          </w:tcPr>
          <w:p w14:paraId="2219EE70" w14:textId="77777777" w:rsidR="000D6655" w:rsidRPr="00564E77" w:rsidRDefault="000D6655" w:rsidP="000D6655">
            <w:pPr>
              <w:spacing w:line="276" w:lineRule="auto"/>
              <w:jc w:val="both"/>
              <w:rPr>
                <w:rFonts w:ascii="Times New Roman" w:hAnsi="Times New Roman" w:cs="Times New Roman"/>
                <w:bCs/>
                <w:sz w:val="20"/>
                <w:szCs w:val="20"/>
              </w:rPr>
            </w:pPr>
            <w:r w:rsidRPr="00564E77">
              <w:rPr>
                <w:rFonts w:ascii="Times New Roman" w:hAnsi="Times New Roman" w:cs="Times New Roman"/>
                <w:bCs/>
                <w:spacing w:val="-2"/>
                <w:w w:val="90"/>
                <w:sz w:val="20"/>
                <w:szCs w:val="20"/>
              </w:rPr>
              <w:t>936.59</w:t>
            </w:r>
          </w:p>
        </w:tc>
        <w:tc>
          <w:tcPr>
            <w:tcW w:w="866" w:type="dxa"/>
          </w:tcPr>
          <w:p w14:paraId="57DCFFCD" w14:textId="77777777" w:rsidR="000D6655" w:rsidRPr="00564E77" w:rsidRDefault="000D6655" w:rsidP="000D6655">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1230.62</w:t>
            </w:r>
          </w:p>
        </w:tc>
      </w:tr>
      <w:tr w:rsidR="000D6655" w:rsidRPr="00564E77" w14:paraId="0DBB6A76" w14:textId="77777777" w:rsidTr="000D6655">
        <w:trPr>
          <w:trHeight w:val="451"/>
        </w:trPr>
        <w:tc>
          <w:tcPr>
            <w:tcW w:w="749" w:type="dxa"/>
          </w:tcPr>
          <w:p w14:paraId="567CF9F3"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793" w:type="dxa"/>
          </w:tcPr>
          <w:p w14:paraId="138DCB54" w14:textId="77777777" w:rsidR="000D6655" w:rsidRPr="00564E77" w:rsidRDefault="000D6655" w:rsidP="000D6655">
            <w:pPr>
              <w:spacing w:line="276" w:lineRule="auto"/>
              <w:jc w:val="both"/>
              <w:rPr>
                <w:rFonts w:ascii="Times New Roman" w:hAnsi="Times New Roman" w:cs="Times New Roman"/>
                <w:bCs/>
                <w:sz w:val="20"/>
                <w:szCs w:val="20"/>
              </w:rPr>
            </w:pPr>
          </w:p>
        </w:tc>
        <w:tc>
          <w:tcPr>
            <w:tcW w:w="784" w:type="dxa"/>
          </w:tcPr>
          <w:p w14:paraId="41BE0625" w14:textId="77777777" w:rsidR="000D6655" w:rsidRPr="00564E77" w:rsidRDefault="000D6655" w:rsidP="000D6655">
            <w:pPr>
              <w:spacing w:line="276" w:lineRule="auto"/>
              <w:jc w:val="both"/>
              <w:rPr>
                <w:rFonts w:ascii="Times New Roman" w:hAnsi="Times New Roman" w:cs="Times New Roman"/>
                <w:b/>
                <w:sz w:val="20"/>
                <w:szCs w:val="20"/>
              </w:rPr>
            </w:pPr>
            <w:r w:rsidRPr="00564E77">
              <w:rPr>
                <w:rFonts w:ascii="Times New Roman" w:hAnsi="Times New Roman" w:cs="Times New Roman"/>
                <w:b/>
                <w:spacing w:val="-2"/>
                <w:w w:val="90"/>
                <w:sz w:val="20"/>
                <w:szCs w:val="20"/>
              </w:rPr>
              <w:t>0.00</w:t>
            </w:r>
          </w:p>
        </w:tc>
        <w:tc>
          <w:tcPr>
            <w:tcW w:w="866" w:type="dxa"/>
          </w:tcPr>
          <w:p w14:paraId="31FE8EDC" w14:textId="77777777" w:rsidR="000D6655" w:rsidRPr="00564E77" w:rsidRDefault="000D6655" w:rsidP="000D6655">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2398.61</w:t>
            </w:r>
          </w:p>
        </w:tc>
      </w:tr>
      <w:tr w:rsidR="000D6655" w:rsidRPr="00564E77" w14:paraId="6BF9A129" w14:textId="77777777" w:rsidTr="000D6655">
        <w:trPr>
          <w:trHeight w:val="430"/>
        </w:trPr>
        <w:tc>
          <w:tcPr>
            <w:tcW w:w="749" w:type="dxa"/>
          </w:tcPr>
          <w:p w14:paraId="69EFF0DB"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c>
          <w:tcPr>
            <w:tcW w:w="793" w:type="dxa"/>
          </w:tcPr>
          <w:p w14:paraId="34F7E00B" w14:textId="77777777" w:rsidR="000D6655" w:rsidRPr="00564E77" w:rsidRDefault="000D6655" w:rsidP="000D6655">
            <w:pPr>
              <w:spacing w:line="276" w:lineRule="auto"/>
              <w:jc w:val="both"/>
              <w:rPr>
                <w:rFonts w:ascii="Times New Roman" w:hAnsi="Times New Roman" w:cs="Times New Roman"/>
                <w:bCs/>
                <w:sz w:val="20"/>
                <w:szCs w:val="20"/>
              </w:rPr>
            </w:pPr>
          </w:p>
        </w:tc>
        <w:tc>
          <w:tcPr>
            <w:tcW w:w="784" w:type="dxa"/>
          </w:tcPr>
          <w:p w14:paraId="245AE1B6" w14:textId="77777777" w:rsidR="000D6655" w:rsidRPr="00564E77" w:rsidRDefault="000D6655" w:rsidP="000D6655">
            <w:pPr>
              <w:spacing w:line="276" w:lineRule="auto"/>
              <w:jc w:val="both"/>
              <w:rPr>
                <w:rFonts w:ascii="Times New Roman" w:hAnsi="Times New Roman" w:cs="Times New Roman"/>
                <w:b/>
                <w:sz w:val="20"/>
                <w:szCs w:val="20"/>
              </w:rPr>
            </w:pPr>
          </w:p>
        </w:tc>
        <w:tc>
          <w:tcPr>
            <w:tcW w:w="866" w:type="dxa"/>
          </w:tcPr>
          <w:p w14:paraId="4D91C32E" w14:textId="77777777" w:rsidR="000D6655" w:rsidRPr="00564E77" w:rsidRDefault="000D6655" w:rsidP="000D6655">
            <w:pPr>
              <w:spacing w:line="276" w:lineRule="auto"/>
              <w:jc w:val="both"/>
              <w:rPr>
                <w:rFonts w:ascii="Times New Roman" w:hAnsi="Times New Roman" w:cs="Times New Roman"/>
                <w:b/>
                <w:sz w:val="20"/>
                <w:szCs w:val="20"/>
              </w:rPr>
            </w:pPr>
            <w:r w:rsidRPr="00564E77">
              <w:rPr>
                <w:rFonts w:ascii="Times New Roman" w:hAnsi="Times New Roman" w:cs="Times New Roman"/>
                <w:b/>
                <w:spacing w:val="-4"/>
                <w:w w:val="90"/>
                <w:sz w:val="20"/>
                <w:szCs w:val="20"/>
              </w:rPr>
              <w:t>0.00</w:t>
            </w:r>
          </w:p>
        </w:tc>
      </w:tr>
    </w:tbl>
    <w:p w14:paraId="19632851" w14:textId="1FD87076" w:rsidR="00D64018" w:rsidRDefault="00402887" w:rsidP="005A6F60">
      <w:pPr>
        <w:spacing w:line="240"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2 Intra and inter-cluster distances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among 3 Clusters with 54 maize genotypes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w:t>
      </w:r>
      <w:r w:rsidRPr="00564E77">
        <w:rPr>
          <w:rFonts w:ascii="Times New Roman" w:hAnsi="Times New Roman" w:cs="Times New Roman"/>
          <w:b/>
          <w:bCs/>
          <w:i/>
          <w:iCs/>
          <w:sz w:val="20"/>
          <w:szCs w:val="20"/>
        </w:rPr>
        <w:t>.</w:t>
      </w:r>
      <w:r w:rsidRPr="00564E77">
        <w:rPr>
          <w:rFonts w:ascii="Times New Roman" w:hAnsi="Times New Roman" w:cs="Times New Roman"/>
          <w:b/>
          <w:bCs/>
          <w:sz w:val="20"/>
          <w:szCs w:val="20"/>
        </w:rPr>
        <w:t xml:space="preserve"> </w:t>
      </w:r>
    </w:p>
    <w:p w14:paraId="4D51BEA7" w14:textId="77777777" w:rsidR="000D6655" w:rsidRDefault="000D6655" w:rsidP="005A6F60">
      <w:pPr>
        <w:spacing w:line="240" w:lineRule="auto"/>
        <w:ind w:left="426" w:right="804"/>
        <w:jc w:val="both"/>
        <w:rPr>
          <w:rFonts w:ascii="Times New Roman" w:hAnsi="Times New Roman" w:cs="Times New Roman"/>
          <w:b/>
          <w:bCs/>
          <w:sz w:val="20"/>
          <w:szCs w:val="20"/>
          <w:highlight w:val="yellow"/>
        </w:rPr>
      </w:pPr>
    </w:p>
    <w:p w14:paraId="694BC73D" w14:textId="77777777" w:rsidR="000D6655" w:rsidRDefault="000D6655" w:rsidP="005A6F60">
      <w:pPr>
        <w:spacing w:line="240" w:lineRule="auto"/>
        <w:ind w:left="426" w:right="804"/>
        <w:jc w:val="both"/>
        <w:rPr>
          <w:rFonts w:ascii="Times New Roman" w:hAnsi="Times New Roman" w:cs="Times New Roman"/>
          <w:b/>
          <w:bCs/>
          <w:sz w:val="20"/>
          <w:szCs w:val="20"/>
          <w:highlight w:val="yellow"/>
        </w:rPr>
      </w:pPr>
    </w:p>
    <w:p w14:paraId="50F3EAF6" w14:textId="77777777" w:rsidR="000D6655" w:rsidRDefault="000D6655" w:rsidP="005A6F60">
      <w:pPr>
        <w:spacing w:line="240" w:lineRule="auto"/>
        <w:ind w:left="426" w:right="804"/>
        <w:jc w:val="both"/>
        <w:rPr>
          <w:rFonts w:ascii="Times New Roman" w:hAnsi="Times New Roman" w:cs="Times New Roman"/>
          <w:b/>
          <w:bCs/>
          <w:sz w:val="20"/>
          <w:szCs w:val="20"/>
          <w:highlight w:val="yellow"/>
        </w:rPr>
      </w:pPr>
    </w:p>
    <w:p w14:paraId="14BB8D23" w14:textId="77777777" w:rsidR="000D6655" w:rsidRDefault="000D6655" w:rsidP="005A6F60">
      <w:pPr>
        <w:spacing w:line="240" w:lineRule="auto"/>
        <w:ind w:left="426" w:right="804"/>
        <w:jc w:val="both"/>
        <w:rPr>
          <w:rFonts w:ascii="Times New Roman" w:hAnsi="Times New Roman" w:cs="Times New Roman"/>
          <w:b/>
          <w:bCs/>
          <w:sz w:val="20"/>
          <w:szCs w:val="20"/>
          <w:highlight w:val="yellow"/>
        </w:rPr>
      </w:pPr>
    </w:p>
    <w:p w14:paraId="0F5AE063" w14:textId="77777777" w:rsidR="000D6655" w:rsidRDefault="000D6655" w:rsidP="005A6F60">
      <w:pPr>
        <w:spacing w:line="240" w:lineRule="auto"/>
        <w:ind w:left="426" w:right="804"/>
        <w:jc w:val="both"/>
        <w:rPr>
          <w:rFonts w:ascii="Times New Roman" w:hAnsi="Times New Roman" w:cs="Times New Roman"/>
          <w:b/>
          <w:bCs/>
          <w:sz w:val="20"/>
          <w:szCs w:val="20"/>
          <w:highlight w:val="yellow"/>
        </w:rPr>
      </w:pPr>
    </w:p>
    <w:p w14:paraId="3EEFE134" w14:textId="7A22426A" w:rsidR="00402887" w:rsidRPr="00564E77" w:rsidRDefault="00402887" w:rsidP="005A6F60">
      <w:pPr>
        <w:spacing w:line="240" w:lineRule="auto"/>
        <w:ind w:left="426" w:right="804"/>
        <w:jc w:val="both"/>
        <w:rPr>
          <w:rFonts w:ascii="Times New Roman" w:hAnsi="Times New Roman" w:cs="Times New Roman"/>
          <w:b/>
          <w:bCs/>
          <w:i/>
          <w:i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Intra and inter-cluster distances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among 3 Clusters with 49 maize genotypes in F</w:t>
      </w:r>
      <w:r w:rsidRPr="00564E77">
        <w:rPr>
          <w:rFonts w:ascii="Times New Roman" w:hAnsi="Times New Roman" w:cs="Times New Roman"/>
          <w:b/>
          <w:bCs/>
          <w:sz w:val="20"/>
          <w:szCs w:val="20"/>
          <w:vertAlign w:val="subscript"/>
        </w:rPr>
        <w:t xml:space="preserve">2:3 </w:t>
      </w:r>
      <w:r w:rsidRPr="00564E77">
        <w:rPr>
          <w:rFonts w:ascii="Times New Roman" w:hAnsi="Times New Roman" w:cs="Times New Roman"/>
          <w:b/>
          <w:bCs/>
          <w:sz w:val="20"/>
          <w:szCs w:val="20"/>
        </w:rPr>
        <w:t>generation</w:t>
      </w:r>
      <w:r w:rsidRPr="00564E77">
        <w:rPr>
          <w:rFonts w:ascii="Times New Roman" w:hAnsi="Times New Roman" w:cs="Times New Roman"/>
          <w:b/>
          <w:bCs/>
          <w:i/>
          <w:iCs/>
          <w:sz w:val="20"/>
          <w:szCs w:val="20"/>
        </w:rPr>
        <w:t>.</w:t>
      </w:r>
    </w:p>
    <w:tbl>
      <w:tblPr>
        <w:tblpPr w:leftFromText="180" w:rightFromText="180" w:vertAnchor="text" w:horzAnchor="page" w:tblpX="3422" w:tblpY="76"/>
        <w:tblW w:w="3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81"/>
        <w:gridCol w:w="996"/>
        <w:gridCol w:w="996"/>
      </w:tblGrid>
      <w:tr w:rsidR="000D6655" w:rsidRPr="00564E77" w14:paraId="6220F377" w14:textId="77777777" w:rsidTr="000D6655">
        <w:trPr>
          <w:trHeight w:val="432"/>
        </w:trPr>
        <w:tc>
          <w:tcPr>
            <w:tcW w:w="518" w:type="dxa"/>
          </w:tcPr>
          <w:p w14:paraId="2E7763F9" w14:textId="77777777" w:rsidR="000D6655" w:rsidRPr="00564E77" w:rsidRDefault="000D6655" w:rsidP="000D6655">
            <w:pPr>
              <w:spacing w:line="276" w:lineRule="auto"/>
              <w:jc w:val="both"/>
              <w:rPr>
                <w:rFonts w:ascii="Times New Roman" w:hAnsi="Times New Roman" w:cs="Times New Roman"/>
                <w:sz w:val="20"/>
                <w:szCs w:val="20"/>
              </w:rPr>
            </w:pPr>
          </w:p>
        </w:tc>
        <w:tc>
          <w:tcPr>
            <w:tcW w:w="881" w:type="dxa"/>
          </w:tcPr>
          <w:p w14:paraId="354315FC"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996" w:type="dxa"/>
          </w:tcPr>
          <w:p w14:paraId="69AF25CF"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996" w:type="dxa"/>
          </w:tcPr>
          <w:p w14:paraId="7F4A580D"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r>
      <w:tr w:rsidR="000D6655" w:rsidRPr="00564E77" w14:paraId="009C211F" w14:textId="77777777" w:rsidTr="000D6655">
        <w:trPr>
          <w:trHeight w:val="432"/>
        </w:trPr>
        <w:tc>
          <w:tcPr>
            <w:tcW w:w="518" w:type="dxa"/>
          </w:tcPr>
          <w:p w14:paraId="2529091A"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881" w:type="dxa"/>
          </w:tcPr>
          <w:p w14:paraId="324F015D" w14:textId="77777777" w:rsidR="000D6655" w:rsidRPr="00564E77" w:rsidRDefault="000D6655" w:rsidP="000D6655">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497.58</w:t>
            </w:r>
          </w:p>
        </w:tc>
        <w:tc>
          <w:tcPr>
            <w:tcW w:w="996" w:type="dxa"/>
          </w:tcPr>
          <w:p w14:paraId="1BF41B3D" w14:textId="77777777" w:rsidR="000D6655" w:rsidRPr="00564E77" w:rsidRDefault="000D6655" w:rsidP="000D6655">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1874.59</w:t>
            </w:r>
          </w:p>
        </w:tc>
        <w:tc>
          <w:tcPr>
            <w:tcW w:w="996" w:type="dxa"/>
          </w:tcPr>
          <w:p w14:paraId="7EC5AD73" w14:textId="77777777" w:rsidR="000D6655" w:rsidRPr="00564E77" w:rsidRDefault="000D6655" w:rsidP="000D6655">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1830.89</w:t>
            </w:r>
          </w:p>
        </w:tc>
      </w:tr>
      <w:tr w:rsidR="000D6655" w:rsidRPr="00564E77" w14:paraId="7DFC5971" w14:textId="77777777" w:rsidTr="000D6655">
        <w:trPr>
          <w:trHeight w:val="454"/>
        </w:trPr>
        <w:tc>
          <w:tcPr>
            <w:tcW w:w="518" w:type="dxa"/>
          </w:tcPr>
          <w:p w14:paraId="00AF5DFC"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881" w:type="dxa"/>
          </w:tcPr>
          <w:p w14:paraId="62B5371B" w14:textId="77777777" w:rsidR="000D6655" w:rsidRPr="00564E77" w:rsidRDefault="000D6655" w:rsidP="000D6655">
            <w:pPr>
              <w:spacing w:line="276" w:lineRule="auto"/>
              <w:jc w:val="both"/>
              <w:rPr>
                <w:rFonts w:ascii="Times New Roman" w:hAnsi="Times New Roman" w:cs="Times New Roman"/>
                <w:bCs/>
                <w:sz w:val="20"/>
                <w:szCs w:val="20"/>
              </w:rPr>
            </w:pPr>
          </w:p>
        </w:tc>
        <w:tc>
          <w:tcPr>
            <w:tcW w:w="996" w:type="dxa"/>
          </w:tcPr>
          <w:p w14:paraId="5D0FF2BD" w14:textId="77777777" w:rsidR="000D6655" w:rsidRPr="00564E77" w:rsidRDefault="000D6655" w:rsidP="000D6655">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616.57</w:t>
            </w:r>
          </w:p>
        </w:tc>
        <w:tc>
          <w:tcPr>
            <w:tcW w:w="996" w:type="dxa"/>
          </w:tcPr>
          <w:p w14:paraId="47E02BC7" w14:textId="77777777" w:rsidR="000D6655" w:rsidRPr="00564E77" w:rsidRDefault="000D6655" w:rsidP="000D6655">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2198.75</w:t>
            </w:r>
          </w:p>
        </w:tc>
      </w:tr>
      <w:tr w:rsidR="000D6655" w:rsidRPr="00564E77" w14:paraId="01CECDD2" w14:textId="77777777" w:rsidTr="000D6655">
        <w:trPr>
          <w:trHeight w:val="432"/>
        </w:trPr>
        <w:tc>
          <w:tcPr>
            <w:tcW w:w="518" w:type="dxa"/>
          </w:tcPr>
          <w:p w14:paraId="55003052" w14:textId="77777777" w:rsidR="000D6655" w:rsidRPr="00564E77" w:rsidRDefault="000D6655" w:rsidP="000D6655">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c>
          <w:tcPr>
            <w:tcW w:w="881" w:type="dxa"/>
          </w:tcPr>
          <w:p w14:paraId="034AA5C4" w14:textId="77777777" w:rsidR="000D6655" w:rsidRPr="00564E77" w:rsidRDefault="000D6655" w:rsidP="000D6655">
            <w:pPr>
              <w:spacing w:line="276" w:lineRule="auto"/>
              <w:jc w:val="both"/>
              <w:rPr>
                <w:rFonts w:ascii="Times New Roman" w:hAnsi="Times New Roman" w:cs="Times New Roman"/>
                <w:bCs/>
                <w:sz w:val="20"/>
                <w:szCs w:val="20"/>
              </w:rPr>
            </w:pPr>
          </w:p>
        </w:tc>
        <w:tc>
          <w:tcPr>
            <w:tcW w:w="996" w:type="dxa"/>
          </w:tcPr>
          <w:p w14:paraId="61C5F9DD" w14:textId="77777777" w:rsidR="000D6655" w:rsidRPr="00564E77" w:rsidRDefault="000D6655" w:rsidP="000D6655">
            <w:pPr>
              <w:spacing w:line="276" w:lineRule="auto"/>
              <w:jc w:val="both"/>
              <w:rPr>
                <w:rFonts w:ascii="Times New Roman" w:hAnsi="Times New Roman" w:cs="Times New Roman"/>
                <w:bCs/>
                <w:sz w:val="20"/>
                <w:szCs w:val="20"/>
              </w:rPr>
            </w:pPr>
          </w:p>
        </w:tc>
        <w:tc>
          <w:tcPr>
            <w:tcW w:w="996" w:type="dxa"/>
          </w:tcPr>
          <w:p w14:paraId="030F6CD5" w14:textId="77777777" w:rsidR="000D6655" w:rsidRPr="00564E77" w:rsidRDefault="000D6655" w:rsidP="000D6655">
            <w:pPr>
              <w:spacing w:line="276" w:lineRule="auto"/>
              <w:jc w:val="both"/>
              <w:rPr>
                <w:rFonts w:ascii="Times New Roman" w:hAnsi="Times New Roman" w:cs="Times New Roman"/>
                <w:b/>
                <w:sz w:val="20"/>
                <w:szCs w:val="20"/>
              </w:rPr>
            </w:pPr>
            <w:r w:rsidRPr="00564E77">
              <w:rPr>
                <w:rFonts w:ascii="Times New Roman" w:hAnsi="Times New Roman" w:cs="Times New Roman"/>
                <w:b/>
                <w:spacing w:val="-4"/>
                <w:w w:val="90"/>
                <w:sz w:val="20"/>
                <w:szCs w:val="20"/>
              </w:rPr>
              <w:t>0.00</w:t>
            </w:r>
          </w:p>
        </w:tc>
      </w:tr>
    </w:tbl>
    <w:p w14:paraId="139F4C9A" w14:textId="77777777" w:rsidR="00402887" w:rsidRPr="00564E77" w:rsidRDefault="00402887" w:rsidP="00402887">
      <w:pPr>
        <w:spacing w:line="276" w:lineRule="auto"/>
        <w:jc w:val="both"/>
        <w:rPr>
          <w:rFonts w:ascii="Times New Roman" w:hAnsi="Times New Roman" w:cs="Times New Roman"/>
          <w:sz w:val="20"/>
          <w:szCs w:val="20"/>
        </w:rPr>
      </w:pPr>
    </w:p>
    <w:p w14:paraId="276A538F" w14:textId="4E60C937" w:rsidR="00402887" w:rsidRPr="00564E77" w:rsidRDefault="00402887" w:rsidP="00402887">
      <w:pPr>
        <w:spacing w:line="276" w:lineRule="auto"/>
        <w:ind w:left="1440"/>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                                                                                                                  </w:t>
      </w:r>
    </w:p>
    <w:p w14:paraId="155B2FD9" w14:textId="77777777" w:rsidR="000D6655" w:rsidRDefault="000D6655" w:rsidP="005A6F60">
      <w:pPr>
        <w:spacing w:line="240" w:lineRule="auto"/>
        <w:ind w:left="426" w:right="662"/>
        <w:jc w:val="both"/>
        <w:rPr>
          <w:rFonts w:ascii="Times New Roman" w:hAnsi="Times New Roman" w:cs="Times New Roman"/>
          <w:sz w:val="20"/>
          <w:szCs w:val="20"/>
        </w:rPr>
      </w:pPr>
    </w:p>
    <w:p w14:paraId="5B6281DD" w14:textId="77777777" w:rsidR="000D6655" w:rsidRDefault="000D6655" w:rsidP="005A6F60">
      <w:pPr>
        <w:spacing w:line="240" w:lineRule="auto"/>
        <w:ind w:left="426" w:right="662"/>
        <w:jc w:val="both"/>
        <w:rPr>
          <w:rFonts w:ascii="Times New Roman" w:hAnsi="Times New Roman" w:cs="Times New Roman"/>
          <w:sz w:val="20"/>
          <w:szCs w:val="20"/>
        </w:rPr>
      </w:pPr>
    </w:p>
    <w:p w14:paraId="0AF746F3" w14:textId="77777777" w:rsidR="000D6655" w:rsidRDefault="000D6655" w:rsidP="005A6F60">
      <w:pPr>
        <w:spacing w:line="240" w:lineRule="auto"/>
        <w:ind w:left="426" w:right="662"/>
        <w:jc w:val="both"/>
        <w:rPr>
          <w:rFonts w:ascii="Times New Roman" w:hAnsi="Times New Roman" w:cs="Times New Roman"/>
          <w:sz w:val="20"/>
          <w:szCs w:val="20"/>
        </w:rPr>
      </w:pPr>
    </w:p>
    <w:p w14:paraId="351454A4" w14:textId="6D1CF531"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Note: Intra-cluster distances are shown diagonally, and inter-cluster distances are shown off diagonally.</w:t>
      </w:r>
    </w:p>
    <w:p w14:paraId="67FFDA30"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Cluster analysis of maize genotypes in F₂ and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generations demonstrated significant genetic diversity. Cluster I (F₂: 230.68) and Cluster II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616.57) showed the highest intra-cluster distances, indicating substantial variability among genotypes. Conversely, Clusters II and III in F₂ and Cluster III in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had zero intra-cluster distance, meaning they contained only one genotype each.</w:t>
      </w:r>
    </w:p>
    <w:p w14:paraId="5D624FA2"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For inter-cluster distances, Clusters II and III exhibited the highest values (F₂: 2398.61,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2198.75), suggesting they are the most genetically diverse and ideal for hybridization to maximize heterosis. The smallest inter-cluster distances were between Cluster I and Cluster II (F₂: 936.59) and Cluster I and Cluster III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1830.89), indicating genetic similarity and lower potential for heterotic gains. Similar findings were reported by Azad, M.A.K (2012)</w:t>
      </w:r>
    </w:p>
    <w:p w14:paraId="1F95DEC8" w14:textId="730F905D" w:rsidR="00402887" w:rsidRPr="00564E77" w:rsidRDefault="00402887" w:rsidP="00402887">
      <w:pPr>
        <w:spacing w:line="276" w:lineRule="auto"/>
        <w:ind w:firstLine="720"/>
        <w:jc w:val="both"/>
        <w:rPr>
          <w:rFonts w:ascii="Times New Roman" w:hAnsi="Times New Roman" w:cs="Times New Roman"/>
          <w:b/>
          <w:bCs/>
          <w:sz w:val="24"/>
          <w:szCs w:val="24"/>
        </w:rPr>
      </w:pPr>
      <w:r w:rsidRPr="00564E77">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290F0138" wp14:editId="3FAE7C63">
                <wp:simplePos x="0" y="0"/>
                <wp:positionH relativeFrom="column">
                  <wp:posOffset>3028950</wp:posOffset>
                </wp:positionH>
                <wp:positionV relativeFrom="paragraph">
                  <wp:posOffset>278766</wp:posOffset>
                </wp:positionV>
                <wp:extent cx="3104147" cy="2743200"/>
                <wp:effectExtent l="0" t="0" r="1270" b="0"/>
                <wp:wrapNone/>
                <wp:docPr id="350650229" name="Text Box 7"/>
                <wp:cNvGraphicFramePr/>
                <a:graphic xmlns:a="http://schemas.openxmlformats.org/drawingml/2006/main">
                  <a:graphicData uri="http://schemas.microsoft.com/office/word/2010/wordprocessingShape">
                    <wps:wsp>
                      <wps:cNvSpPr txBox="1"/>
                      <wps:spPr>
                        <a:xfrm>
                          <a:off x="0" y="0"/>
                          <a:ext cx="3104147" cy="2743200"/>
                        </a:xfrm>
                        <a:prstGeom prst="rect">
                          <a:avLst/>
                        </a:prstGeom>
                        <a:solidFill>
                          <a:schemeClr val="lt1"/>
                        </a:solidFill>
                        <a:ln w="6350">
                          <a:noFill/>
                        </a:ln>
                      </wps:spPr>
                      <wps:txbx>
                        <w:txbxContent>
                          <w:tbl>
                            <w:tblPr>
                              <w:tblW w:w="4531" w:type="dxa"/>
                              <w:tblLook w:val="04A0" w:firstRow="1" w:lastRow="0" w:firstColumn="1" w:lastColumn="0" w:noHBand="0" w:noVBand="1"/>
                            </w:tblPr>
                            <w:tblGrid>
                              <w:gridCol w:w="1145"/>
                              <w:gridCol w:w="1076"/>
                              <w:gridCol w:w="1075"/>
                              <w:gridCol w:w="1235"/>
                            </w:tblGrid>
                            <w:tr w:rsidR="00402887" w:rsidRPr="00FF7B5D" w14:paraId="22C137FE" w14:textId="77777777" w:rsidTr="001F23DD">
                              <w:trPr>
                                <w:trHeight w:val="292"/>
                              </w:trPr>
                              <w:tc>
                                <w:tcPr>
                                  <w:tcW w:w="1145" w:type="dxa"/>
                                  <w:tcBorders>
                                    <w:top w:val="single" w:sz="4" w:space="0" w:color="auto"/>
                                    <w:left w:val="single" w:sz="4" w:space="0" w:color="auto"/>
                                    <w:bottom w:val="single" w:sz="4" w:space="0" w:color="auto"/>
                                    <w:right w:val="single" w:sz="4" w:space="0" w:color="auto"/>
                                  </w:tcBorders>
                                  <w:vAlign w:val="center"/>
                                  <w:hideMark/>
                                </w:tcPr>
                                <w:p w14:paraId="0AE0351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 </w:t>
                                  </w:r>
                                  <w:r>
                                    <w:rPr>
                                      <w:rFonts w:ascii="Times New Roman" w:eastAsia="Times New Roman" w:hAnsi="Times New Roman" w:cs="Times New Roman"/>
                                      <w:color w:val="000000"/>
                                      <w:kern w:val="0"/>
                                      <w:lang w:eastAsia="en-IN"/>
                                      <w14:ligatures w14:val="none"/>
                                    </w:rPr>
                                    <w:t>F</w:t>
                                  </w:r>
                                  <w:r w:rsidRPr="001F23DD">
                                    <w:rPr>
                                      <w:rFonts w:ascii="Times New Roman" w:eastAsia="Times New Roman" w:hAnsi="Times New Roman" w:cs="Times New Roman"/>
                                      <w:i/>
                                      <w:iCs/>
                                      <w:color w:val="000000"/>
                                      <w:kern w:val="0"/>
                                      <w:vertAlign w:val="subscript"/>
                                      <w:lang w:eastAsia="en-IN"/>
                                      <w14:ligatures w14:val="none"/>
                                    </w:rPr>
                                    <w:t>2:3</w:t>
                                  </w:r>
                                  <w:r w:rsidRPr="001F23DD">
                                    <w:rPr>
                                      <w:rFonts w:ascii="Times New Roman" w:eastAsia="Times New Roman" w:hAnsi="Times New Roman" w:cs="Times New Roman"/>
                                      <w:color w:val="000000"/>
                                      <w:kern w:val="0"/>
                                      <w:vertAlign w:val="subscript"/>
                                      <w:lang w:eastAsia="en-IN"/>
                                      <w14:ligatures w14:val="none"/>
                                    </w:rPr>
                                    <w:t xml:space="preserve"> </w:t>
                                  </w:r>
                                  <w:r>
                                    <w:rPr>
                                      <w:rFonts w:ascii="Times New Roman" w:eastAsia="Times New Roman" w:hAnsi="Times New Roman" w:cs="Times New Roman"/>
                                      <w:color w:val="000000"/>
                                      <w:kern w:val="0"/>
                                      <w:lang w:eastAsia="en-IN"/>
                                      <w14:ligatures w14:val="none"/>
                                    </w:rPr>
                                    <w:t>generation</w:t>
                                  </w:r>
                                </w:p>
                              </w:tc>
                              <w:tc>
                                <w:tcPr>
                                  <w:tcW w:w="1076" w:type="dxa"/>
                                  <w:tcBorders>
                                    <w:top w:val="single" w:sz="4" w:space="0" w:color="auto"/>
                                    <w:left w:val="nil"/>
                                    <w:bottom w:val="single" w:sz="4" w:space="0" w:color="auto"/>
                                    <w:right w:val="single" w:sz="4" w:space="0" w:color="auto"/>
                                  </w:tcBorders>
                                  <w:vAlign w:val="center"/>
                                  <w:hideMark/>
                                </w:tcPr>
                                <w:p w14:paraId="5660E5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Ⅰ</w:t>
                                  </w:r>
                                </w:p>
                              </w:tc>
                              <w:tc>
                                <w:tcPr>
                                  <w:tcW w:w="1075" w:type="dxa"/>
                                  <w:tcBorders>
                                    <w:top w:val="single" w:sz="4" w:space="0" w:color="auto"/>
                                    <w:left w:val="nil"/>
                                    <w:bottom w:val="single" w:sz="4" w:space="0" w:color="auto"/>
                                    <w:right w:val="single" w:sz="4" w:space="0" w:color="auto"/>
                                  </w:tcBorders>
                                  <w:vAlign w:val="center"/>
                                  <w:hideMark/>
                                </w:tcPr>
                                <w:p w14:paraId="5E544A2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Ⅱ</w:t>
                                  </w:r>
                                </w:p>
                              </w:tc>
                              <w:tc>
                                <w:tcPr>
                                  <w:tcW w:w="1235" w:type="dxa"/>
                                  <w:tcBorders>
                                    <w:top w:val="single" w:sz="4" w:space="0" w:color="auto"/>
                                    <w:left w:val="nil"/>
                                    <w:bottom w:val="single" w:sz="4" w:space="0" w:color="auto"/>
                                    <w:right w:val="single" w:sz="4" w:space="0" w:color="auto"/>
                                  </w:tcBorders>
                                  <w:vAlign w:val="center"/>
                                  <w:hideMark/>
                                </w:tcPr>
                                <w:p w14:paraId="62AD05B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Ⅲ</w:t>
                                  </w:r>
                                </w:p>
                              </w:tc>
                            </w:tr>
                            <w:tr w:rsidR="00402887" w:rsidRPr="00FF7B5D" w14:paraId="5124B720"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98DBE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DS</w:t>
                                  </w:r>
                                </w:p>
                              </w:tc>
                              <w:tc>
                                <w:tcPr>
                                  <w:tcW w:w="1076" w:type="dxa"/>
                                  <w:tcBorders>
                                    <w:top w:val="nil"/>
                                    <w:left w:val="nil"/>
                                    <w:bottom w:val="single" w:sz="4" w:space="0" w:color="auto"/>
                                    <w:right w:val="single" w:sz="4" w:space="0" w:color="auto"/>
                                  </w:tcBorders>
                                  <w:vAlign w:val="center"/>
                                  <w:hideMark/>
                                </w:tcPr>
                                <w:p w14:paraId="7DC1BE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75.47</w:t>
                                  </w:r>
                                </w:p>
                              </w:tc>
                              <w:tc>
                                <w:tcPr>
                                  <w:tcW w:w="1075" w:type="dxa"/>
                                  <w:tcBorders>
                                    <w:top w:val="nil"/>
                                    <w:left w:val="nil"/>
                                    <w:bottom w:val="single" w:sz="4" w:space="0" w:color="auto"/>
                                    <w:right w:val="single" w:sz="4" w:space="0" w:color="auto"/>
                                  </w:tcBorders>
                                  <w:vAlign w:val="center"/>
                                  <w:hideMark/>
                                </w:tcPr>
                                <w:p w14:paraId="0CB9589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72.92</w:t>
                                  </w:r>
                                </w:p>
                              </w:tc>
                              <w:tc>
                                <w:tcPr>
                                  <w:tcW w:w="1235" w:type="dxa"/>
                                  <w:tcBorders>
                                    <w:top w:val="nil"/>
                                    <w:left w:val="nil"/>
                                    <w:bottom w:val="single" w:sz="4" w:space="0" w:color="auto"/>
                                    <w:right w:val="single" w:sz="4" w:space="0" w:color="auto"/>
                                  </w:tcBorders>
                                  <w:vAlign w:val="center"/>
                                  <w:hideMark/>
                                </w:tcPr>
                                <w:p w14:paraId="3D89238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73.50</w:t>
                                  </w:r>
                                </w:p>
                              </w:tc>
                            </w:tr>
                            <w:tr w:rsidR="00402887" w:rsidRPr="00FF7B5D" w14:paraId="211F280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9232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DA</w:t>
                                  </w:r>
                                </w:p>
                              </w:tc>
                              <w:tc>
                                <w:tcPr>
                                  <w:tcW w:w="1076" w:type="dxa"/>
                                  <w:tcBorders>
                                    <w:top w:val="nil"/>
                                    <w:left w:val="nil"/>
                                    <w:bottom w:val="single" w:sz="4" w:space="0" w:color="auto"/>
                                    <w:right w:val="single" w:sz="4" w:space="0" w:color="auto"/>
                                  </w:tcBorders>
                                  <w:vAlign w:val="center"/>
                                  <w:hideMark/>
                                </w:tcPr>
                                <w:p w14:paraId="6BABE7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79.40</w:t>
                                  </w:r>
                                </w:p>
                              </w:tc>
                              <w:tc>
                                <w:tcPr>
                                  <w:tcW w:w="1075" w:type="dxa"/>
                                  <w:tcBorders>
                                    <w:top w:val="nil"/>
                                    <w:left w:val="nil"/>
                                    <w:bottom w:val="single" w:sz="4" w:space="0" w:color="auto"/>
                                    <w:right w:val="single" w:sz="4" w:space="0" w:color="auto"/>
                                  </w:tcBorders>
                                  <w:vAlign w:val="center"/>
                                  <w:hideMark/>
                                </w:tcPr>
                                <w:p w14:paraId="3CE0FED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76.96</w:t>
                                  </w:r>
                                </w:p>
                              </w:tc>
                              <w:tc>
                                <w:tcPr>
                                  <w:tcW w:w="1235" w:type="dxa"/>
                                  <w:tcBorders>
                                    <w:top w:val="nil"/>
                                    <w:left w:val="nil"/>
                                    <w:bottom w:val="single" w:sz="4" w:space="0" w:color="auto"/>
                                    <w:right w:val="single" w:sz="4" w:space="0" w:color="auto"/>
                                  </w:tcBorders>
                                  <w:vAlign w:val="center"/>
                                  <w:hideMark/>
                                </w:tcPr>
                                <w:p w14:paraId="1E9DA71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77.50</w:t>
                                  </w:r>
                                </w:p>
                              </w:tc>
                            </w:tr>
                            <w:tr w:rsidR="00402887" w:rsidRPr="00FF7B5D" w14:paraId="3EF7E22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34F106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ASI</w:t>
                                  </w:r>
                                </w:p>
                              </w:tc>
                              <w:tc>
                                <w:tcPr>
                                  <w:tcW w:w="1076" w:type="dxa"/>
                                  <w:tcBorders>
                                    <w:top w:val="nil"/>
                                    <w:left w:val="nil"/>
                                    <w:bottom w:val="single" w:sz="4" w:space="0" w:color="auto"/>
                                    <w:right w:val="single" w:sz="4" w:space="0" w:color="auto"/>
                                  </w:tcBorders>
                                  <w:vAlign w:val="center"/>
                                  <w:hideMark/>
                                </w:tcPr>
                                <w:p w14:paraId="4B35D97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3.89</w:t>
                                  </w:r>
                                </w:p>
                              </w:tc>
                              <w:tc>
                                <w:tcPr>
                                  <w:tcW w:w="1075" w:type="dxa"/>
                                  <w:tcBorders>
                                    <w:top w:val="nil"/>
                                    <w:left w:val="nil"/>
                                    <w:bottom w:val="single" w:sz="4" w:space="0" w:color="auto"/>
                                    <w:right w:val="single" w:sz="4" w:space="0" w:color="auto"/>
                                  </w:tcBorders>
                                  <w:vAlign w:val="center"/>
                                  <w:hideMark/>
                                </w:tcPr>
                                <w:p w14:paraId="6BE3DEE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3.96</w:t>
                                  </w:r>
                                </w:p>
                              </w:tc>
                              <w:tc>
                                <w:tcPr>
                                  <w:tcW w:w="1235" w:type="dxa"/>
                                  <w:tcBorders>
                                    <w:top w:val="nil"/>
                                    <w:left w:val="nil"/>
                                    <w:bottom w:val="single" w:sz="4" w:space="0" w:color="auto"/>
                                    <w:right w:val="single" w:sz="4" w:space="0" w:color="auto"/>
                                  </w:tcBorders>
                                  <w:vAlign w:val="center"/>
                                  <w:hideMark/>
                                </w:tcPr>
                                <w:p w14:paraId="1FEC153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4.00</w:t>
                                  </w:r>
                                </w:p>
                              </w:tc>
                            </w:tr>
                            <w:tr w:rsidR="00402887" w:rsidRPr="00FF7B5D" w14:paraId="7948542C"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6AB20C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PH</w:t>
                                  </w:r>
                                </w:p>
                              </w:tc>
                              <w:tc>
                                <w:tcPr>
                                  <w:tcW w:w="1076" w:type="dxa"/>
                                  <w:tcBorders>
                                    <w:top w:val="nil"/>
                                    <w:left w:val="nil"/>
                                    <w:bottom w:val="single" w:sz="4" w:space="0" w:color="auto"/>
                                    <w:right w:val="single" w:sz="4" w:space="0" w:color="auto"/>
                                  </w:tcBorders>
                                  <w:vAlign w:val="center"/>
                                  <w:hideMark/>
                                </w:tcPr>
                                <w:p w14:paraId="2E1601E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141.13</w:t>
                                  </w:r>
                                </w:p>
                              </w:tc>
                              <w:tc>
                                <w:tcPr>
                                  <w:tcW w:w="1075" w:type="dxa"/>
                                  <w:tcBorders>
                                    <w:top w:val="nil"/>
                                    <w:left w:val="nil"/>
                                    <w:bottom w:val="single" w:sz="4" w:space="0" w:color="auto"/>
                                    <w:right w:val="single" w:sz="4" w:space="0" w:color="auto"/>
                                  </w:tcBorders>
                                  <w:vAlign w:val="center"/>
                                  <w:hideMark/>
                                </w:tcPr>
                                <w:p w14:paraId="1D540C4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156.38</w:t>
                                  </w:r>
                                </w:p>
                              </w:tc>
                              <w:tc>
                                <w:tcPr>
                                  <w:tcW w:w="1235" w:type="dxa"/>
                                  <w:tcBorders>
                                    <w:top w:val="nil"/>
                                    <w:left w:val="nil"/>
                                    <w:bottom w:val="single" w:sz="4" w:space="0" w:color="auto"/>
                                    <w:right w:val="single" w:sz="4" w:space="0" w:color="auto"/>
                                  </w:tcBorders>
                                  <w:vAlign w:val="center"/>
                                  <w:hideMark/>
                                </w:tcPr>
                                <w:p w14:paraId="3C67E85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135.69</w:t>
                                  </w:r>
                                </w:p>
                              </w:tc>
                            </w:tr>
                            <w:tr w:rsidR="00402887" w:rsidRPr="00FF7B5D" w14:paraId="5B24578B"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6D219A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TL</w:t>
                                  </w:r>
                                </w:p>
                              </w:tc>
                              <w:tc>
                                <w:tcPr>
                                  <w:tcW w:w="1076" w:type="dxa"/>
                                  <w:tcBorders>
                                    <w:top w:val="nil"/>
                                    <w:left w:val="nil"/>
                                    <w:bottom w:val="single" w:sz="4" w:space="0" w:color="auto"/>
                                    <w:right w:val="single" w:sz="4" w:space="0" w:color="auto"/>
                                  </w:tcBorders>
                                  <w:vAlign w:val="center"/>
                                  <w:hideMark/>
                                </w:tcPr>
                                <w:p w14:paraId="252E73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30.84</w:t>
                                  </w:r>
                                </w:p>
                              </w:tc>
                              <w:tc>
                                <w:tcPr>
                                  <w:tcW w:w="1075" w:type="dxa"/>
                                  <w:tcBorders>
                                    <w:top w:val="nil"/>
                                    <w:left w:val="nil"/>
                                    <w:bottom w:val="single" w:sz="4" w:space="0" w:color="auto"/>
                                    <w:right w:val="single" w:sz="4" w:space="0" w:color="auto"/>
                                  </w:tcBorders>
                                  <w:vAlign w:val="center"/>
                                  <w:hideMark/>
                                </w:tcPr>
                                <w:p w14:paraId="0214EE2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32.74</w:t>
                                  </w:r>
                                </w:p>
                              </w:tc>
                              <w:tc>
                                <w:tcPr>
                                  <w:tcW w:w="1235" w:type="dxa"/>
                                  <w:tcBorders>
                                    <w:top w:val="nil"/>
                                    <w:left w:val="nil"/>
                                    <w:bottom w:val="single" w:sz="4" w:space="0" w:color="auto"/>
                                    <w:right w:val="single" w:sz="4" w:space="0" w:color="auto"/>
                                  </w:tcBorders>
                                  <w:vAlign w:val="center"/>
                                  <w:hideMark/>
                                </w:tcPr>
                                <w:p w14:paraId="78010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64.42</w:t>
                                  </w:r>
                                </w:p>
                              </w:tc>
                            </w:tr>
                            <w:tr w:rsidR="00402887" w:rsidRPr="00FF7B5D" w14:paraId="7C31736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C3F59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EL</w:t>
                                  </w:r>
                                </w:p>
                              </w:tc>
                              <w:tc>
                                <w:tcPr>
                                  <w:tcW w:w="1076" w:type="dxa"/>
                                  <w:tcBorders>
                                    <w:top w:val="nil"/>
                                    <w:left w:val="nil"/>
                                    <w:bottom w:val="single" w:sz="4" w:space="0" w:color="auto"/>
                                    <w:right w:val="single" w:sz="4" w:space="0" w:color="auto"/>
                                  </w:tcBorders>
                                  <w:vAlign w:val="center"/>
                                  <w:hideMark/>
                                </w:tcPr>
                                <w:p w14:paraId="4548DEC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7.95</w:t>
                                  </w:r>
                                </w:p>
                              </w:tc>
                              <w:tc>
                                <w:tcPr>
                                  <w:tcW w:w="1075" w:type="dxa"/>
                                  <w:tcBorders>
                                    <w:top w:val="nil"/>
                                    <w:left w:val="nil"/>
                                    <w:bottom w:val="single" w:sz="4" w:space="0" w:color="auto"/>
                                    <w:right w:val="single" w:sz="4" w:space="0" w:color="auto"/>
                                  </w:tcBorders>
                                  <w:vAlign w:val="center"/>
                                  <w:hideMark/>
                                </w:tcPr>
                                <w:p w14:paraId="17967C70"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12.42</w:t>
                                  </w:r>
                                </w:p>
                              </w:tc>
                              <w:tc>
                                <w:tcPr>
                                  <w:tcW w:w="1235" w:type="dxa"/>
                                  <w:tcBorders>
                                    <w:top w:val="nil"/>
                                    <w:left w:val="nil"/>
                                    <w:bottom w:val="single" w:sz="4" w:space="0" w:color="auto"/>
                                    <w:right w:val="single" w:sz="4" w:space="0" w:color="auto"/>
                                  </w:tcBorders>
                                  <w:vAlign w:val="center"/>
                                  <w:hideMark/>
                                </w:tcPr>
                                <w:p w14:paraId="0330A4D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9.95</w:t>
                                  </w:r>
                                </w:p>
                              </w:tc>
                            </w:tr>
                            <w:tr w:rsidR="00402887" w:rsidRPr="00FF7B5D" w14:paraId="3BE62DB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024E3F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ED</w:t>
                                  </w:r>
                                </w:p>
                              </w:tc>
                              <w:tc>
                                <w:tcPr>
                                  <w:tcW w:w="1076" w:type="dxa"/>
                                  <w:tcBorders>
                                    <w:top w:val="nil"/>
                                    <w:left w:val="nil"/>
                                    <w:bottom w:val="single" w:sz="4" w:space="0" w:color="auto"/>
                                    <w:right w:val="single" w:sz="4" w:space="0" w:color="auto"/>
                                  </w:tcBorders>
                                  <w:vAlign w:val="center"/>
                                  <w:hideMark/>
                                </w:tcPr>
                                <w:p w14:paraId="724AC92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6.31</w:t>
                                  </w:r>
                                </w:p>
                              </w:tc>
                              <w:tc>
                                <w:tcPr>
                                  <w:tcW w:w="1075" w:type="dxa"/>
                                  <w:tcBorders>
                                    <w:top w:val="nil"/>
                                    <w:left w:val="nil"/>
                                    <w:bottom w:val="single" w:sz="4" w:space="0" w:color="auto"/>
                                    <w:right w:val="single" w:sz="4" w:space="0" w:color="auto"/>
                                  </w:tcBorders>
                                  <w:vAlign w:val="center"/>
                                  <w:hideMark/>
                                </w:tcPr>
                                <w:p w14:paraId="3A13ED7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11.67</w:t>
                                  </w:r>
                                </w:p>
                              </w:tc>
                              <w:tc>
                                <w:tcPr>
                                  <w:tcW w:w="1235" w:type="dxa"/>
                                  <w:tcBorders>
                                    <w:top w:val="nil"/>
                                    <w:left w:val="nil"/>
                                    <w:bottom w:val="single" w:sz="4" w:space="0" w:color="auto"/>
                                    <w:right w:val="single" w:sz="4" w:space="0" w:color="auto"/>
                                  </w:tcBorders>
                                  <w:vAlign w:val="center"/>
                                  <w:hideMark/>
                                </w:tcPr>
                                <w:p w14:paraId="298A5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w:t>
                                  </w:r>
                                </w:p>
                              </w:tc>
                            </w:tr>
                            <w:tr w:rsidR="00402887" w:rsidRPr="00FF7B5D" w14:paraId="25B561F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73F5D6"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EH</w:t>
                                  </w:r>
                                </w:p>
                              </w:tc>
                              <w:tc>
                                <w:tcPr>
                                  <w:tcW w:w="1076" w:type="dxa"/>
                                  <w:tcBorders>
                                    <w:top w:val="nil"/>
                                    <w:left w:val="nil"/>
                                    <w:bottom w:val="single" w:sz="4" w:space="0" w:color="auto"/>
                                    <w:right w:val="single" w:sz="4" w:space="0" w:color="auto"/>
                                  </w:tcBorders>
                                  <w:vAlign w:val="center"/>
                                  <w:hideMark/>
                                </w:tcPr>
                                <w:p w14:paraId="63AAC2F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59.54</w:t>
                                  </w:r>
                                </w:p>
                              </w:tc>
                              <w:tc>
                                <w:tcPr>
                                  <w:tcW w:w="1075" w:type="dxa"/>
                                  <w:tcBorders>
                                    <w:top w:val="nil"/>
                                    <w:left w:val="nil"/>
                                    <w:bottom w:val="single" w:sz="4" w:space="0" w:color="auto"/>
                                    <w:right w:val="single" w:sz="4" w:space="0" w:color="auto"/>
                                  </w:tcBorders>
                                  <w:vAlign w:val="center"/>
                                  <w:hideMark/>
                                </w:tcPr>
                                <w:p w14:paraId="290789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65.69</w:t>
                                  </w:r>
                                </w:p>
                              </w:tc>
                              <w:tc>
                                <w:tcPr>
                                  <w:tcW w:w="1235" w:type="dxa"/>
                                  <w:tcBorders>
                                    <w:top w:val="nil"/>
                                    <w:left w:val="nil"/>
                                    <w:bottom w:val="single" w:sz="4" w:space="0" w:color="auto"/>
                                    <w:right w:val="single" w:sz="4" w:space="0" w:color="auto"/>
                                  </w:tcBorders>
                                  <w:vAlign w:val="center"/>
                                  <w:hideMark/>
                                </w:tcPr>
                                <w:p w14:paraId="2135BD8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83.07</w:t>
                                  </w:r>
                                </w:p>
                              </w:tc>
                            </w:tr>
                            <w:tr w:rsidR="00402887" w:rsidRPr="00FF7B5D" w14:paraId="4D8E1456"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3A7C7D8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KRPE</w:t>
                                  </w:r>
                                </w:p>
                              </w:tc>
                              <w:tc>
                                <w:tcPr>
                                  <w:tcW w:w="1076" w:type="dxa"/>
                                  <w:tcBorders>
                                    <w:top w:val="nil"/>
                                    <w:left w:val="nil"/>
                                    <w:bottom w:val="single" w:sz="4" w:space="0" w:color="auto"/>
                                    <w:right w:val="single" w:sz="4" w:space="0" w:color="auto"/>
                                  </w:tcBorders>
                                  <w:vAlign w:val="center"/>
                                  <w:hideMark/>
                                </w:tcPr>
                                <w:p w14:paraId="54E959D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9.69</w:t>
                                  </w:r>
                                </w:p>
                              </w:tc>
                              <w:tc>
                                <w:tcPr>
                                  <w:tcW w:w="1075" w:type="dxa"/>
                                  <w:tcBorders>
                                    <w:top w:val="nil"/>
                                    <w:left w:val="nil"/>
                                    <w:bottom w:val="single" w:sz="4" w:space="0" w:color="auto"/>
                                    <w:right w:val="single" w:sz="4" w:space="0" w:color="auto"/>
                                  </w:tcBorders>
                                  <w:vAlign w:val="center"/>
                                  <w:hideMark/>
                                </w:tcPr>
                                <w:p w14:paraId="17299D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14.20</w:t>
                                  </w:r>
                                </w:p>
                              </w:tc>
                              <w:tc>
                                <w:tcPr>
                                  <w:tcW w:w="1235" w:type="dxa"/>
                                  <w:tcBorders>
                                    <w:top w:val="nil"/>
                                    <w:left w:val="nil"/>
                                    <w:bottom w:val="single" w:sz="4" w:space="0" w:color="auto"/>
                                    <w:right w:val="single" w:sz="4" w:space="0" w:color="auto"/>
                                  </w:tcBorders>
                                  <w:vAlign w:val="center"/>
                                  <w:hideMark/>
                                </w:tcPr>
                                <w:p w14:paraId="327BAC4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12.03</w:t>
                                  </w:r>
                                </w:p>
                              </w:tc>
                            </w:tr>
                            <w:tr w:rsidR="00402887" w:rsidRPr="00FF7B5D" w14:paraId="0978FDEE"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5EAF059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KPR</w:t>
                                  </w:r>
                                </w:p>
                              </w:tc>
                              <w:tc>
                                <w:tcPr>
                                  <w:tcW w:w="1076" w:type="dxa"/>
                                  <w:tcBorders>
                                    <w:top w:val="nil"/>
                                    <w:left w:val="nil"/>
                                    <w:bottom w:val="single" w:sz="4" w:space="0" w:color="auto"/>
                                    <w:right w:val="single" w:sz="4" w:space="0" w:color="auto"/>
                                  </w:tcBorders>
                                  <w:vAlign w:val="center"/>
                                  <w:hideMark/>
                                </w:tcPr>
                                <w:p w14:paraId="7B75CC8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10.79</w:t>
                                  </w:r>
                                </w:p>
                              </w:tc>
                              <w:tc>
                                <w:tcPr>
                                  <w:tcW w:w="1075" w:type="dxa"/>
                                  <w:tcBorders>
                                    <w:top w:val="nil"/>
                                    <w:left w:val="nil"/>
                                    <w:bottom w:val="single" w:sz="4" w:space="0" w:color="auto"/>
                                    <w:right w:val="single" w:sz="4" w:space="0" w:color="auto"/>
                                  </w:tcBorders>
                                  <w:vAlign w:val="center"/>
                                  <w:hideMark/>
                                </w:tcPr>
                                <w:p w14:paraId="7134B8C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22.73</w:t>
                                  </w:r>
                                </w:p>
                              </w:tc>
                              <w:tc>
                                <w:tcPr>
                                  <w:tcW w:w="1235" w:type="dxa"/>
                                  <w:tcBorders>
                                    <w:top w:val="nil"/>
                                    <w:left w:val="nil"/>
                                    <w:bottom w:val="single" w:sz="4" w:space="0" w:color="auto"/>
                                    <w:right w:val="single" w:sz="4" w:space="0" w:color="auto"/>
                                  </w:tcBorders>
                                  <w:vAlign w:val="center"/>
                                  <w:hideMark/>
                                </w:tcPr>
                                <w:p w14:paraId="0EA2754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16.89</w:t>
                                  </w:r>
                                </w:p>
                              </w:tc>
                            </w:tr>
                            <w:tr w:rsidR="00402887" w:rsidRPr="00FF7B5D" w14:paraId="094EBBD1"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1B2599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CW</w:t>
                                  </w:r>
                                </w:p>
                              </w:tc>
                              <w:tc>
                                <w:tcPr>
                                  <w:tcW w:w="1076" w:type="dxa"/>
                                  <w:tcBorders>
                                    <w:top w:val="nil"/>
                                    <w:left w:val="nil"/>
                                    <w:bottom w:val="single" w:sz="4" w:space="0" w:color="auto"/>
                                    <w:right w:val="single" w:sz="4" w:space="0" w:color="auto"/>
                                  </w:tcBorders>
                                  <w:vAlign w:val="center"/>
                                  <w:hideMark/>
                                </w:tcPr>
                                <w:p w14:paraId="3223F6A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22.23</w:t>
                                  </w:r>
                                </w:p>
                              </w:tc>
                              <w:tc>
                                <w:tcPr>
                                  <w:tcW w:w="1075" w:type="dxa"/>
                                  <w:tcBorders>
                                    <w:top w:val="nil"/>
                                    <w:left w:val="nil"/>
                                    <w:bottom w:val="single" w:sz="4" w:space="0" w:color="auto"/>
                                    <w:right w:val="single" w:sz="4" w:space="0" w:color="auto"/>
                                  </w:tcBorders>
                                  <w:vAlign w:val="center"/>
                                  <w:hideMark/>
                                </w:tcPr>
                                <w:p w14:paraId="28BA6E1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91.28</w:t>
                                  </w:r>
                                </w:p>
                              </w:tc>
                              <w:tc>
                                <w:tcPr>
                                  <w:tcW w:w="1235" w:type="dxa"/>
                                  <w:tcBorders>
                                    <w:top w:val="nil"/>
                                    <w:left w:val="nil"/>
                                    <w:bottom w:val="single" w:sz="4" w:space="0" w:color="auto"/>
                                    <w:right w:val="single" w:sz="4" w:space="0" w:color="auto"/>
                                  </w:tcBorders>
                                  <w:vAlign w:val="center"/>
                                  <w:hideMark/>
                                </w:tcPr>
                                <w:p w14:paraId="131E37C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42.55</w:t>
                                  </w:r>
                                </w:p>
                              </w:tc>
                            </w:tr>
                            <w:tr w:rsidR="00402887" w:rsidRPr="00FF7B5D" w14:paraId="0745C9A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2C87F15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GY</w:t>
                                  </w:r>
                                </w:p>
                              </w:tc>
                              <w:tc>
                                <w:tcPr>
                                  <w:tcW w:w="1076" w:type="dxa"/>
                                  <w:tcBorders>
                                    <w:top w:val="nil"/>
                                    <w:left w:val="nil"/>
                                    <w:bottom w:val="single" w:sz="4" w:space="0" w:color="auto"/>
                                    <w:right w:val="single" w:sz="4" w:space="0" w:color="auto"/>
                                  </w:tcBorders>
                                  <w:vAlign w:val="center"/>
                                  <w:hideMark/>
                                </w:tcPr>
                                <w:p w14:paraId="76420A6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14.75</w:t>
                                  </w:r>
                                </w:p>
                              </w:tc>
                              <w:tc>
                                <w:tcPr>
                                  <w:tcW w:w="1075" w:type="dxa"/>
                                  <w:tcBorders>
                                    <w:top w:val="nil"/>
                                    <w:left w:val="nil"/>
                                    <w:bottom w:val="single" w:sz="4" w:space="0" w:color="auto"/>
                                    <w:right w:val="single" w:sz="4" w:space="0" w:color="auto"/>
                                  </w:tcBorders>
                                  <w:vAlign w:val="center"/>
                                  <w:hideMark/>
                                </w:tcPr>
                                <w:p w14:paraId="5E95873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78.52</w:t>
                                  </w:r>
                                </w:p>
                              </w:tc>
                              <w:tc>
                                <w:tcPr>
                                  <w:tcW w:w="1235" w:type="dxa"/>
                                  <w:tcBorders>
                                    <w:top w:val="nil"/>
                                    <w:left w:val="nil"/>
                                    <w:bottom w:val="single" w:sz="4" w:space="0" w:color="auto"/>
                                    <w:right w:val="single" w:sz="4" w:space="0" w:color="auto"/>
                                  </w:tcBorders>
                                  <w:vAlign w:val="center"/>
                                  <w:hideMark/>
                                </w:tcPr>
                                <w:p w14:paraId="2971A14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30.89</w:t>
                                  </w:r>
                                </w:p>
                              </w:tc>
                            </w:tr>
                          </w:tbl>
                          <w:p w14:paraId="1B562533" w14:textId="77777777" w:rsidR="00402887" w:rsidRDefault="00402887" w:rsidP="004028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F0138" id="_x0000_t202" coordsize="21600,21600" o:spt="202" path="m,l,21600r21600,l21600,xe">
                <v:stroke joinstyle="miter"/>
                <v:path gradientshapeok="t" o:connecttype="rect"/>
              </v:shapetype>
              <v:shape id="Text Box 7" o:spid="_x0000_s1026" type="#_x0000_t202" style="position:absolute;left:0;text-align:left;margin-left:238.5pt;margin-top:21.95pt;width:244.4pt;height:3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" fillcolor="white [3201]" stroked="f" strokeweight=".5pt">
                <v:textbox>
                  <w:txbxContent>
                    <w:tbl>
                      <w:tblPr>
                        <w:tblW w:w="4531" w:type="dxa"/>
                        <w:tblLook w:val="04A0" w:firstRow="1" w:lastRow="0" w:firstColumn="1" w:lastColumn="0" w:noHBand="0" w:noVBand="1"/>
                      </w:tblPr>
                      <w:tblGrid>
                        <w:gridCol w:w="1145"/>
                        <w:gridCol w:w="1076"/>
                        <w:gridCol w:w="1075"/>
                        <w:gridCol w:w="1235"/>
                      </w:tblGrid>
                      <w:tr w:rsidR="00402887" w:rsidRPr="00FF7B5D" w14:paraId="22C137FE" w14:textId="77777777" w:rsidTr="001F23DD">
                        <w:trPr>
                          <w:trHeight w:val="292"/>
                        </w:trPr>
                        <w:tc>
                          <w:tcPr>
                            <w:tcW w:w="1145" w:type="dxa"/>
                            <w:tcBorders>
                              <w:top w:val="single" w:sz="4" w:space="0" w:color="auto"/>
                              <w:left w:val="single" w:sz="4" w:space="0" w:color="auto"/>
                              <w:bottom w:val="single" w:sz="4" w:space="0" w:color="auto"/>
                              <w:right w:val="single" w:sz="4" w:space="0" w:color="auto"/>
                            </w:tcBorders>
                            <w:vAlign w:val="center"/>
                            <w:hideMark/>
                          </w:tcPr>
                          <w:p w14:paraId="0AE0351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 </w:t>
                            </w:r>
                            <w:r>
                              <w:rPr>
                                <w:rFonts w:ascii="Times New Roman" w:eastAsia="Times New Roman" w:hAnsi="Times New Roman" w:cs="Times New Roman"/>
                                <w:color w:val="000000"/>
                                <w:kern w:val="0"/>
                                <w:lang w:eastAsia="en-IN"/>
                                <w14:ligatures w14:val="none"/>
                              </w:rPr>
                              <w:t>F</w:t>
                            </w:r>
                            <w:r w:rsidRPr="001F23DD">
                              <w:rPr>
                                <w:rFonts w:ascii="Times New Roman" w:eastAsia="Times New Roman" w:hAnsi="Times New Roman" w:cs="Times New Roman"/>
                                <w:i/>
                                <w:iCs/>
                                <w:color w:val="000000"/>
                                <w:kern w:val="0"/>
                                <w:vertAlign w:val="subscript"/>
                                <w:lang w:eastAsia="en-IN"/>
                                <w14:ligatures w14:val="none"/>
                              </w:rPr>
                              <w:t>2:3</w:t>
                            </w:r>
                            <w:r w:rsidRPr="001F23DD">
                              <w:rPr>
                                <w:rFonts w:ascii="Times New Roman" w:eastAsia="Times New Roman" w:hAnsi="Times New Roman" w:cs="Times New Roman"/>
                                <w:color w:val="000000"/>
                                <w:kern w:val="0"/>
                                <w:vertAlign w:val="subscript"/>
                                <w:lang w:eastAsia="en-IN"/>
                                <w14:ligatures w14:val="none"/>
                              </w:rPr>
                              <w:t xml:space="preserve"> </w:t>
                            </w:r>
                            <w:r>
                              <w:rPr>
                                <w:rFonts w:ascii="Times New Roman" w:eastAsia="Times New Roman" w:hAnsi="Times New Roman" w:cs="Times New Roman"/>
                                <w:color w:val="000000"/>
                                <w:kern w:val="0"/>
                                <w:lang w:eastAsia="en-IN"/>
                                <w14:ligatures w14:val="none"/>
                              </w:rPr>
                              <w:t>generation</w:t>
                            </w:r>
                          </w:p>
                        </w:tc>
                        <w:tc>
                          <w:tcPr>
                            <w:tcW w:w="1076" w:type="dxa"/>
                            <w:tcBorders>
                              <w:top w:val="single" w:sz="4" w:space="0" w:color="auto"/>
                              <w:left w:val="nil"/>
                              <w:bottom w:val="single" w:sz="4" w:space="0" w:color="auto"/>
                              <w:right w:val="single" w:sz="4" w:space="0" w:color="auto"/>
                            </w:tcBorders>
                            <w:vAlign w:val="center"/>
                            <w:hideMark/>
                          </w:tcPr>
                          <w:p w14:paraId="5660E5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Ⅰ</w:t>
                            </w:r>
                          </w:p>
                        </w:tc>
                        <w:tc>
                          <w:tcPr>
                            <w:tcW w:w="1075" w:type="dxa"/>
                            <w:tcBorders>
                              <w:top w:val="single" w:sz="4" w:space="0" w:color="auto"/>
                              <w:left w:val="nil"/>
                              <w:bottom w:val="single" w:sz="4" w:space="0" w:color="auto"/>
                              <w:right w:val="single" w:sz="4" w:space="0" w:color="auto"/>
                            </w:tcBorders>
                            <w:vAlign w:val="center"/>
                            <w:hideMark/>
                          </w:tcPr>
                          <w:p w14:paraId="5E544A2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Ⅱ</w:t>
                            </w:r>
                          </w:p>
                        </w:tc>
                        <w:tc>
                          <w:tcPr>
                            <w:tcW w:w="1235" w:type="dxa"/>
                            <w:tcBorders>
                              <w:top w:val="single" w:sz="4" w:space="0" w:color="auto"/>
                              <w:left w:val="nil"/>
                              <w:bottom w:val="single" w:sz="4" w:space="0" w:color="auto"/>
                              <w:right w:val="single" w:sz="4" w:space="0" w:color="auto"/>
                            </w:tcBorders>
                            <w:vAlign w:val="center"/>
                            <w:hideMark/>
                          </w:tcPr>
                          <w:p w14:paraId="62AD05B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Ⅲ</w:t>
                            </w:r>
                          </w:p>
                        </w:tc>
                      </w:tr>
                      <w:tr w:rsidR="00402887" w:rsidRPr="00FF7B5D" w14:paraId="5124B720"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98DBE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DS</w:t>
                            </w:r>
                          </w:p>
                        </w:tc>
                        <w:tc>
                          <w:tcPr>
                            <w:tcW w:w="1076" w:type="dxa"/>
                            <w:tcBorders>
                              <w:top w:val="nil"/>
                              <w:left w:val="nil"/>
                              <w:bottom w:val="single" w:sz="4" w:space="0" w:color="auto"/>
                              <w:right w:val="single" w:sz="4" w:space="0" w:color="auto"/>
                            </w:tcBorders>
                            <w:vAlign w:val="center"/>
                            <w:hideMark/>
                          </w:tcPr>
                          <w:p w14:paraId="7DC1BE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75.47</w:t>
                            </w:r>
                          </w:p>
                        </w:tc>
                        <w:tc>
                          <w:tcPr>
                            <w:tcW w:w="1075" w:type="dxa"/>
                            <w:tcBorders>
                              <w:top w:val="nil"/>
                              <w:left w:val="nil"/>
                              <w:bottom w:val="single" w:sz="4" w:space="0" w:color="auto"/>
                              <w:right w:val="single" w:sz="4" w:space="0" w:color="auto"/>
                            </w:tcBorders>
                            <w:vAlign w:val="center"/>
                            <w:hideMark/>
                          </w:tcPr>
                          <w:p w14:paraId="0CB9589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72.92</w:t>
                            </w:r>
                          </w:p>
                        </w:tc>
                        <w:tc>
                          <w:tcPr>
                            <w:tcW w:w="1235" w:type="dxa"/>
                            <w:tcBorders>
                              <w:top w:val="nil"/>
                              <w:left w:val="nil"/>
                              <w:bottom w:val="single" w:sz="4" w:space="0" w:color="auto"/>
                              <w:right w:val="single" w:sz="4" w:space="0" w:color="auto"/>
                            </w:tcBorders>
                            <w:vAlign w:val="center"/>
                            <w:hideMark/>
                          </w:tcPr>
                          <w:p w14:paraId="3D89238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73.50</w:t>
                            </w:r>
                          </w:p>
                        </w:tc>
                      </w:tr>
                      <w:tr w:rsidR="00402887" w:rsidRPr="00FF7B5D" w14:paraId="211F280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9232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DA</w:t>
                            </w:r>
                          </w:p>
                        </w:tc>
                        <w:tc>
                          <w:tcPr>
                            <w:tcW w:w="1076" w:type="dxa"/>
                            <w:tcBorders>
                              <w:top w:val="nil"/>
                              <w:left w:val="nil"/>
                              <w:bottom w:val="single" w:sz="4" w:space="0" w:color="auto"/>
                              <w:right w:val="single" w:sz="4" w:space="0" w:color="auto"/>
                            </w:tcBorders>
                            <w:vAlign w:val="center"/>
                            <w:hideMark/>
                          </w:tcPr>
                          <w:p w14:paraId="6BABE7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79.40</w:t>
                            </w:r>
                          </w:p>
                        </w:tc>
                        <w:tc>
                          <w:tcPr>
                            <w:tcW w:w="1075" w:type="dxa"/>
                            <w:tcBorders>
                              <w:top w:val="nil"/>
                              <w:left w:val="nil"/>
                              <w:bottom w:val="single" w:sz="4" w:space="0" w:color="auto"/>
                              <w:right w:val="single" w:sz="4" w:space="0" w:color="auto"/>
                            </w:tcBorders>
                            <w:vAlign w:val="center"/>
                            <w:hideMark/>
                          </w:tcPr>
                          <w:p w14:paraId="3CE0FED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76.96</w:t>
                            </w:r>
                          </w:p>
                        </w:tc>
                        <w:tc>
                          <w:tcPr>
                            <w:tcW w:w="1235" w:type="dxa"/>
                            <w:tcBorders>
                              <w:top w:val="nil"/>
                              <w:left w:val="nil"/>
                              <w:bottom w:val="single" w:sz="4" w:space="0" w:color="auto"/>
                              <w:right w:val="single" w:sz="4" w:space="0" w:color="auto"/>
                            </w:tcBorders>
                            <w:vAlign w:val="center"/>
                            <w:hideMark/>
                          </w:tcPr>
                          <w:p w14:paraId="1E9DA71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77.50</w:t>
                            </w:r>
                          </w:p>
                        </w:tc>
                      </w:tr>
                      <w:tr w:rsidR="00402887" w:rsidRPr="00FF7B5D" w14:paraId="3EF7E22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34F106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ASI</w:t>
                            </w:r>
                          </w:p>
                        </w:tc>
                        <w:tc>
                          <w:tcPr>
                            <w:tcW w:w="1076" w:type="dxa"/>
                            <w:tcBorders>
                              <w:top w:val="nil"/>
                              <w:left w:val="nil"/>
                              <w:bottom w:val="single" w:sz="4" w:space="0" w:color="auto"/>
                              <w:right w:val="single" w:sz="4" w:space="0" w:color="auto"/>
                            </w:tcBorders>
                            <w:vAlign w:val="center"/>
                            <w:hideMark/>
                          </w:tcPr>
                          <w:p w14:paraId="4B35D97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3.89</w:t>
                            </w:r>
                          </w:p>
                        </w:tc>
                        <w:tc>
                          <w:tcPr>
                            <w:tcW w:w="1075" w:type="dxa"/>
                            <w:tcBorders>
                              <w:top w:val="nil"/>
                              <w:left w:val="nil"/>
                              <w:bottom w:val="single" w:sz="4" w:space="0" w:color="auto"/>
                              <w:right w:val="single" w:sz="4" w:space="0" w:color="auto"/>
                            </w:tcBorders>
                            <w:vAlign w:val="center"/>
                            <w:hideMark/>
                          </w:tcPr>
                          <w:p w14:paraId="6BE3DEE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3.96</w:t>
                            </w:r>
                          </w:p>
                        </w:tc>
                        <w:tc>
                          <w:tcPr>
                            <w:tcW w:w="1235" w:type="dxa"/>
                            <w:tcBorders>
                              <w:top w:val="nil"/>
                              <w:left w:val="nil"/>
                              <w:bottom w:val="single" w:sz="4" w:space="0" w:color="auto"/>
                              <w:right w:val="single" w:sz="4" w:space="0" w:color="auto"/>
                            </w:tcBorders>
                            <w:vAlign w:val="center"/>
                            <w:hideMark/>
                          </w:tcPr>
                          <w:p w14:paraId="1FEC153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4.00</w:t>
                            </w:r>
                          </w:p>
                        </w:tc>
                      </w:tr>
                      <w:tr w:rsidR="00402887" w:rsidRPr="00FF7B5D" w14:paraId="7948542C"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6AB20C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PH</w:t>
                            </w:r>
                          </w:p>
                        </w:tc>
                        <w:tc>
                          <w:tcPr>
                            <w:tcW w:w="1076" w:type="dxa"/>
                            <w:tcBorders>
                              <w:top w:val="nil"/>
                              <w:left w:val="nil"/>
                              <w:bottom w:val="single" w:sz="4" w:space="0" w:color="auto"/>
                              <w:right w:val="single" w:sz="4" w:space="0" w:color="auto"/>
                            </w:tcBorders>
                            <w:vAlign w:val="center"/>
                            <w:hideMark/>
                          </w:tcPr>
                          <w:p w14:paraId="2E1601E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141.13</w:t>
                            </w:r>
                          </w:p>
                        </w:tc>
                        <w:tc>
                          <w:tcPr>
                            <w:tcW w:w="1075" w:type="dxa"/>
                            <w:tcBorders>
                              <w:top w:val="nil"/>
                              <w:left w:val="nil"/>
                              <w:bottom w:val="single" w:sz="4" w:space="0" w:color="auto"/>
                              <w:right w:val="single" w:sz="4" w:space="0" w:color="auto"/>
                            </w:tcBorders>
                            <w:vAlign w:val="center"/>
                            <w:hideMark/>
                          </w:tcPr>
                          <w:p w14:paraId="1D540C4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156.38</w:t>
                            </w:r>
                          </w:p>
                        </w:tc>
                        <w:tc>
                          <w:tcPr>
                            <w:tcW w:w="1235" w:type="dxa"/>
                            <w:tcBorders>
                              <w:top w:val="nil"/>
                              <w:left w:val="nil"/>
                              <w:bottom w:val="single" w:sz="4" w:space="0" w:color="auto"/>
                              <w:right w:val="single" w:sz="4" w:space="0" w:color="auto"/>
                            </w:tcBorders>
                            <w:vAlign w:val="center"/>
                            <w:hideMark/>
                          </w:tcPr>
                          <w:p w14:paraId="3C67E85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135.69</w:t>
                            </w:r>
                          </w:p>
                        </w:tc>
                      </w:tr>
                      <w:tr w:rsidR="00402887" w:rsidRPr="00FF7B5D" w14:paraId="5B24578B"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6D219A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TL</w:t>
                            </w:r>
                          </w:p>
                        </w:tc>
                        <w:tc>
                          <w:tcPr>
                            <w:tcW w:w="1076" w:type="dxa"/>
                            <w:tcBorders>
                              <w:top w:val="nil"/>
                              <w:left w:val="nil"/>
                              <w:bottom w:val="single" w:sz="4" w:space="0" w:color="auto"/>
                              <w:right w:val="single" w:sz="4" w:space="0" w:color="auto"/>
                            </w:tcBorders>
                            <w:vAlign w:val="center"/>
                            <w:hideMark/>
                          </w:tcPr>
                          <w:p w14:paraId="252E73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30.84</w:t>
                            </w:r>
                          </w:p>
                        </w:tc>
                        <w:tc>
                          <w:tcPr>
                            <w:tcW w:w="1075" w:type="dxa"/>
                            <w:tcBorders>
                              <w:top w:val="nil"/>
                              <w:left w:val="nil"/>
                              <w:bottom w:val="single" w:sz="4" w:space="0" w:color="auto"/>
                              <w:right w:val="single" w:sz="4" w:space="0" w:color="auto"/>
                            </w:tcBorders>
                            <w:vAlign w:val="center"/>
                            <w:hideMark/>
                          </w:tcPr>
                          <w:p w14:paraId="0214EE2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32.74</w:t>
                            </w:r>
                          </w:p>
                        </w:tc>
                        <w:tc>
                          <w:tcPr>
                            <w:tcW w:w="1235" w:type="dxa"/>
                            <w:tcBorders>
                              <w:top w:val="nil"/>
                              <w:left w:val="nil"/>
                              <w:bottom w:val="single" w:sz="4" w:space="0" w:color="auto"/>
                              <w:right w:val="single" w:sz="4" w:space="0" w:color="auto"/>
                            </w:tcBorders>
                            <w:vAlign w:val="center"/>
                            <w:hideMark/>
                          </w:tcPr>
                          <w:p w14:paraId="78010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64.42</w:t>
                            </w:r>
                          </w:p>
                        </w:tc>
                      </w:tr>
                      <w:tr w:rsidR="00402887" w:rsidRPr="00FF7B5D" w14:paraId="7C31736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C3F59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EL</w:t>
                            </w:r>
                          </w:p>
                        </w:tc>
                        <w:tc>
                          <w:tcPr>
                            <w:tcW w:w="1076" w:type="dxa"/>
                            <w:tcBorders>
                              <w:top w:val="nil"/>
                              <w:left w:val="nil"/>
                              <w:bottom w:val="single" w:sz="4" w:space="0" w:color="auto"/>
                              <w:right w:val="single" w:sz="4" w:space="0" w:color="auto"/>
                            </w:tcBorders>
                            <w:vAlign w:val="center"/>
                            <w:hideMark/>
                          </w:tcPr>
                          <w:p w14:paraId="4548DEC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7.95</w:t>
                            </w:r>
                          </w:p>
                        </w:tc>
                        <w:tc>
                          <w:tcPr>
                            <w:tcW w:w="1075" w:type="dxa"/>
                            <w:tcBorders>
                              <w:top w:val="nil"/>
                              <w:left w:val="nil"/>
                              <w:bottom w:val="single" w:sz="4" w:space="0" w:color="auto"/>
                              <w:right w:val="single" w:sz="4" w:space="0" w:color="auto"/>
                            </w:tcBorders>
                            <w:vAlign w:val="center"/>
                            <w:hideMark/>
                          </w:tcPr>
                          <w:p w14:paraId="17967C70"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12.42</w:t>
                            </w:r>
                          </w:p>
                        </w:tc>
                        <w:tc>
                          <w:tcPr>
                            <w:tcW w:w="1235" w:type="dxa"/>
                            <w:tcBorders>
                              <w:top w:val="nil"/>
                              <w:left w:val="nil"/>
                              <w:bottom w:val="single" w:sz="4" w:space="0" w:color="auto"/>
                              <w:right w:val="single" w:sz="4" w:space="0" w:color="auto"/>
                            </w:tcBorders>
                            <w:vAlign w:val="center"/>
                            <w:hideMark/>
                          </w:tcPr>
                          <w:p w14:paraId="0330A4D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9.95</w:t>
                            </w:r>
                          </w:p>
                        </w:tc>
                      </w:tr>
                      <w:tr w:rsidR="00402887" w:rsidRPr="00FF7B5D" w14:paraId="3BE62DB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024E3F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ED</w:t>
                            </w:r>
                          </w:p>
                        </w:tc>
                        <w:tc>
                          <w:tcPr>
                            <w:tcW w:w="1076" w:type="dxa"/>
                            <w:tcBorders>
                              <w:top w:val="nil"/>
                              <w:left w:val="nil"/>
                              <w:bottom w:val="single" w:sz="4" w:space="0" w:color="auto"/>
                              <w:right w:val="single" w:sz="4" w:space="0" w:color="auto"/>
                            </w:tcBorders>
                            <w:vAlign w:val="center"/>
                            <w:hideMark/>
                          </w:tcPr>
                          <w:p w14:paraId="724AC92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6.31</w:t>
                            </w:r>
                          </w:p>
                        </w:tc>
                        <w:tc>
                          <w:tcPr>
                            <w:tcW w:w="1075" w:type="dxa"/>
                            <w:tcBorders>
                              <w:top w:val="nil"/>
                              <w:left w:val="nil"/>
                              <w:bottom w:val="single" w:sz="4" w:space="0" w:color="auto"/>
                              <w:right w:val="single" w:sz="4" w:space="0" w:color="auto"/>
                            </w:tcBorders>
                            <w:vAlign w:val="center"/>
                            <w:hideMark/>
                          </w:tcPr>
                          <w:p w14:paraId="3A13ED7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11.67</w:t>
                            </w:r>
                          </w:p>
                        </w:tc>
                        <w:tc>
                          <w:tcPr>
                            <w:tcW w:w="1235" w:type="dxa"/>
                            <w:tcBorders>
                              <w:top w:val="nil"/>
                              <w:left w:val="nil"/>
                              <w:bottom w:val="single" w:sz="4" w:space="0" w:color="auto"/>
                              <w:right w:val="single" w:sz="4" w:space="0" w:color="auto"/>
                            </w:tcBorders>
                            <w:vAlign w:val="center"/>
                            <w:hideMark/>
                          </w:tcPr>
                          <w:p w14:paraId="298A5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w:t>
                            </w:r>
                          </w:p>
                        </w:tc>
                      </w:tr>
                      <w:tr w:rsidR="00402887" w:rsidRPr="00FF7B5D" w14:paraId="25B561F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73F5D6"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EH</w:t>
                            </w:r>
                          </w:p>
                        </w:tc>
                        <w:tc>
                          <w:tcPr>
                            <w:tcW w:w="1076" w:type="dxa"/>
                            <w:tcBorders>
                              <w:top w:val="nil"/>
                              <w:left w:val="nil"/>
                              <w:bottom w:val="single" w:sz="4" w:space="0" w:color="auto"/>
                              <w:right w:val="single" w:sz="4" w:space="0" w:color="auto"/>
                            </w:tcBorders>
                            <w:vAlign w:val="center"/>
                            <w:hideMark/>
                          </w:tcPr>
                          <w:p w14:paraId="63AAC2F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59.54</w:t>
                            </w:r>
                          </w:p>
                        </w:tc>
                        <w:tc>
                          <w:tcPr>
                            <w:tcW w:w="1075" w:type="dxa"/>
                            <w:tcBorders>
                              <w:top w:val="nil"/>
                              <w:left w:val="nil"/>
                              <w:bottom w:val="single" w:sz="4" w:space="0" w:color="auto"/>
                              <w:right w:val="single" w:sz="4" w:space="0" w:color="auto"/>
                            </w:tcBorders>
                            <w:vAlign w:val="center"/>
                            <w:hideMark/>
                          </w:tcPr>
                          <w:p w14:paraId="290789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65.69</w:t>
                            </w:r>
                          </w:p>
                        </w:tc>
                        <w:tc>
                          <w:tcPr>
                            <w:tcW w:w="1235" w:type="dxa"/>
                            <w:tcBorders>
                              <w:top w:val="nil"/>
                              <w:left w:val="nil"/>
                              <w:bottom w:val="single" w:sz="4" w:space="0" w:color="auto"/>
                              <w:right w:val="single" w:sz="4" w:space="0" w:color="auto"/>
                            </w:tcBorders>
                            <w:vAlign w:val="center"/>
                            <w:hideMark/>
                          </w:tcPr>
                          <w:p w14:paraId="2135BD8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83.07</w:t>
                            </w:r>
                          </w:p>
                        </w:tc>
                      </w:tr>
                      <w:tr w:rsidR="00402887" w:rsidRPr="00FF7B5D" w14:paraId="4D8E1456"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3A7C7D8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KRPE</w:t>
                            </w:r>
                          </w:p>
                        </w:tc>
                        <w:tc>
                          <w:tcPr>
                            <w:tcW w:w="1076" w:type="dxa"/>
                            <w:tcBorders>
                              <w:top w:val="nil"/>
                              <w:left w:val="nil"/>
                              <w:bottom w:val="single" w:sz="4" w:space="0" w:color="auto"/>
                              <w:right w:val="single" w:sz="4" w:space="0" w:color="auto"/>
                            </w:tcBorders>
                            <w:vAlign w:val="center"/>
                            <w:hideMark/>
                          </w:tcPr>
                          <w:p w14:paraId="54E959D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9.69</w:t>
                            </w:r>
                          </w:p>
                        </w:tc>
                        <w:tc>
                          <w:tcPr>
                            <w:tcW w:w="1075" w:type="dxa"/>
                            <w:tcBorders>
                              <w:top w:val="nil"/>
                              <w:left w:val="nil"/>
                              <w:bottom w:val="single" w:sz="4" w:space="0" w:color="auto"/>
                              <w:right w:val="single" w:sz="4" w:space="0" w:color="auto"/>
                            </w:tcBorders>
                            <w:vAlign w:val="center"/>
                            <w:hideMark/>
                          </w:tcPr>
                          <w:p w14:paraId="17299D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14.20</w:t>
                            </w:r>
                          </w:p>
                        </w:tc>
                        <w:tc>
                          <w:tcPr>
                            <w:tcW w:w="1235" w:type="dxa"/>
                            <w:tcBorders>
                              <w:top w:val="nil"/>
                              <w:left w:val="nil"/>
                              <w:bottom w:val="single" w:sz="4" w:space="0" w:color="auto"/>
                              <w:right w:val="single" w:sz="4" w:space="0" w:color="auto"/>
                            </w:tcBorders>
                            <w:vAlign w:val="center"/>
                            <w:hideMark/>
                          </w:tcPr>
                          <w:p w14:paraId="327BAC4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12.03</w:t>
                            </w:r>
                          </w:p>
                        </w:tc>
                      </w:tr>
                      <w:tr w:rsidR="00402887" w:rsidRPr="00FF7B5D" w14:paraId="0978FDEE"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5EAF059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KPR</w:t>
                            </w:r>
                          </w:p>
                        </w:tc>
                        <w:tc>
                          <w:tcPr>
                            <w:tcW w:w="1076" w:type="dxa"/>
                            <w:tcBorders>
                              <w:top w:val="nil"/>
                              <w:left w:val="nil"/>
                              <w:bottom w:val="single" w:sz="4" w:space="0" w:color="auto"/>
                              <w:right w:val="single" w:sz="4" w:space="0" w:color="auto"/>
                            </w:tcBorders>
                            <w:vAlign w:val="center"/>
                            <w:hideMark/>
                          </w:tcPr>
                          <w:p w14:paraId="7B75CC8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10.79</w:t>
                            </w:r>
                          </w:p>
                        </w:tc>
                        <w:tc>
                          <w:tcPr>
                            <w:tcW w:w="1075" w:type="dxa"/>
                            <w:tcBorders>
                              <w:top w:val="nil"/>
                              <w:left w:val="nil"/>
                              <w:bottom w:val="single" w:sz="4" w:space="0" w:color="auto"/>
                              <w:right w:val="single" w:sz="4" w:space="0" w:color="auto"/>
                            </w:tcBorders>
                            <w:vAlign w:val="center"/>
                            <w:hideMark/>
                          </w:tcPr>
                          <w:p w14:paraId="7134B8C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22.73</w:t>
                            </w:r>
                          </w:p>
                        </w:tc>
                        <w:tc>
                          <w:tcPr>
                            <w:tcW w:w="1235" w:type="dxa"/>
                            <w:tcBorders>
                              <w:top w:val="nil"/>
                              <w:left w:val="nil"/>
                              <w:bottom w:val="single" w:sz="4" w:space="0" w:color="auto"/>
                              <w:right w:val="single" w:sz="4" w:space="0" w:color="auto"/>
                            </w:tcBorders>
                            <w:vAlign w:val="center"/>
                            <w:hideMark/>
                          </w:tcPr>
                          <w:p w14:paraId="0EA2754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16.89</w:t>
                            </w:r>
                          </w:p>
                        </w:tc>
                      </w:tr>
                      <w:tr w:rsidR="00402887" w:rsidRPr="00FF7B5D" w14:paraId="094EBBD1"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1B2599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CW</w:t>
                            </w:r>
                          </w:p>
                        </w:tc>
                        <w:tc>
                          <w:tcPr>
                            <w:tcW w:w="1076" w:type="dxa"/>
                            <w:tcBorders>
                              <w:top w:val="nil"/>
                              <w:left w:val="nil"/>
                              <w:bottom w:val="single" w:sz="4" w:space="0" w:color="auto"/>
                              <w:right w:val="single" w:sz="4" w:space="0" w:color="auto"/>
                            </w:tcBorders>
                            <w:vAlign w:val="center"/>
                            <w:hideMark/>
                          </w:tcPr>
                          <w:p w14:paraId="3223F6A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22.23</w:t>
                            </w:r>
                          </w:p>
                        </w:tc>
                        <w:tc>
                          <w:tcPr>
                            <w:tcW w:w="1075" w:type="dxa"/>
                            <w:tcBorders>
                              <w:top w:val="nil"/>
                              <w:left w:val="nil"/>
                              <w:bottom w:val="single" w:sz="4" w:space="0" w:color="auto"/>
                              <w:right w:val="single" w:sz="4" w:space="0" w:color="auto"/>
                            </w:tcBorders>
                            <w:vAlign w:val="center"/>
                            <w:hideMark/>
                          </w:tcPr>
                          <w:p w14:paraId="28BA6E1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91.28</w:t>
                            </w:r>
                          </w:p>
                        </w:tc>
                        <w:tc>
                          <w:tcPr>
                            <w:tcW w:w="1235" w:type="dxa"/>
                            <w:tcBorders>
                              <w:top w:val="nil"/>
                              <w:left w:val="nil"/>
                              <w:bottom w:val="single" w:sz="4" w:space="0" w:color="auto"/>
                              <w:right w:val="single" w:sz="4" w:space="0" w:color="auto"/>
                            </w:tcBorders>
                            <w:vAlign w:val="center"/>
                            <w:hideMark/>
                          </w:tcPr>
                          <w:p w14:paraId="131E37C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42.55</w:t>
                            </w:r>
                          </w:p>
                        </w:tc>
                      </w:tr>
                      <w:tr w:rsidR="00402887" w:rsidRPr="00FF7B5D" w14:paraId="0745C9A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2C87F15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GY</w:t>
                            </w:r>
                          </w:p>
                        </w:tc>
                        <w:tc>
                          <w:tcPr>
                            <w:tcW w:w="1076" w:type="dxa"/>
                            <w:tcBorders>
                              <w:top w:val="nil"/>
                              <w:left w:val="nil"/>
                              <w:bottom w:val="single" w:sz="4" w:space="0" w:color="auto"/>
                              <w:right w:val="single" w:sz="4" w:space="0" w:color="auto"/>
                            </w:tcBorders>
                            <w:vAlign w:val="center"/>
                            <w:hideMark/>
                          </w:tcPr>
                          <w:p w14:paraId="76420A6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14.75</w:t>
                            </w:r>
                          </w:p>
                        </w:tc>
                        <w:tc>
                          <w:tcPr>
                            <w:tcW w:w="1075" w:type="dxa"/>
                            <w:tcBorders>
                              <w:top w:val="nil"/>
                              <w:left w:val="nil"/>
                              <w:bottom w:val="single" w:sz="4" w:space="0" w:color="auto"/>
                              <w:right w:val="single" w:sz="4" w:space="0" w:color="auto"/>
                            </w:tcBorders>
                            <w:vAlign w:val="center"/>
                            <w:hideMark/>
                          </w:tcPr>
                          <w:p w14:paraId="5E95873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78.52</w:t>
                            </w:r>
                          </w:p>
                        </w:tc>
                        <w:tc>
                          <w:tcPr>
                            <w:tcW w:w="1235" w:type="dxa"/>
                            <w:tcBorders>
                              <w:top w:val="nil"/>
                              <w:left w:val="nil"/>
                              <w:bottom w:val="single" w:sz="4" w:space="0" w:color="auto"/>
                              <w:right w:val="single" w:sz="4" w:space="0" w:color="auto"/>
                            </w:tcBorders>
                            <w:vAlign w:val="center"/>
                            <w:hideMark/>
                          </w:tcPr>
                          <w:p w14:paraId="2971A14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30.89</w:t>
                            </w:r>
                          </w:p>
                        </w:tc>
                      </w:tr>
                    </w:tbl>
                    <w:p w14:paraId="1B562533" w14:textId="77777777" w:rsidR="00402887" w:rsidRDefault="00402887" w:rsidP="00402887"/>
                  </w:txbxContent>
                </v:textbox>
              </v:shape>
            </w:pict>
          </mc:Fallback>
        </mc:AlternateContent>
      </w:r>
      <w:r w:rsidR="006D6472">
        <w:rPr>
          <w:rFonts w:ascii="Times New Roman" w:hAnsi="Times New Roman" w:cs="Times New Roman"/>
          <w:b/>
          <w:bCs/>
          <w:sz w:val="24"/>
          <w:szCs w:val="24"/>
        </w:rPr>
        <w:t xml:space="preserve">Table </w:t>
      </w:r>
      <w:r w:rsidRPr="00564E77">
        <w:rPr>
          <w:rFonts w:ascii="Times New Roman" w:hAnsi="Times New Roman" w:cs="Times New Roman"/>
          <w:b/>
          <w:bCs/>
          <w:sz w:val="24"/>
          <w:szCs w:val="24"/>
        </w:rPr>
        <w:t>4. Mean Values of Clusters values of F</w:t>
      </w:r>
      <w:r w:rsidRPr="00564E77">
        <w:rPr>
          <w:rFonts w:ascii="Times New Roman" w:hAnsi="Times New Roman" w:cs="Times New Roman"/>
          <w:b/>
          <w:bCs/>
          <w:sz w:val="24"/>
          <w:szCs w:val="24"/>
          <w:vertAlign w:val="subscript"/>
        </w:rPr>
        <w:t>2</w:t>
      </w:r>
      <w:r w:rsidRPr="00564E77">
        <w:rPr>
          <w:rFonts w:ascii="Times New Roman" w:hAnsi="Times New Roman" w:cs="Times New Roman"/>
          <w:b/>
          <w:bCs/>
          <w:sz w:val="24"/>
          <w:szCs w:val="24"/>
        </w:rPr>
        <w:t xml:space="preserve"> and F</w:t>
      </w:r>
      <w:r w:rsidRPr="00564E77">
        <w:rPr>
          <w:rFonts w:ascii="Times New Roman" w:hAnsi="Times New Roman" w:cs="Times New Roman"/>
          <w:b/>
          <w:bCs/>
          <w:sz w:val="24"/>
          <w:szCs w:val="24"/>
          <w:vertAlign w:val="subscript"/>
        </w:rPr>
        <w:t xml:space="preserve">2:3 </w:t>
      </w:r>
      <w:r w:rsidRPr="00564E77">
        <w:rPr>
          <w:rFonts w:ascii="Times New Roman" w:hAnsi="Times New Roman" w:cs="Times New Roman"/>
          <w:b/>
          <w:bCs/>
          <w:sz w:val="24"/>
          <w:szCs w:val="24"/>
        </w:rPr>
        <w:t>generations</w:t>
      </w:r>
    </w:p>
    <w:tbl>
      <w:tblPr>
        <w:tblW w:w="4577" w:type="dxa"/>
        <w:tblInd w:w="-5" w:type="dxa"/>
        <w:tblLook w:val="04A0" w:firstRow="1" w:lastRow="0" w:firstColumn="1" w:lastColumn="0" w:noHBand="0" w:noVBand="1"/>
      </w:tblPr>
      <w:tblGrid>
        <w:gridCol w:w="1222"/>
        <w:gridCol w:w="1071"/>
        <w:gridCol w:w="1082"/>
        <w:gridCol w:w="1202"/>
      </w:tblGrid>
      <w:tr w:rsidR="00402887" w:rsidRPr="00564E77" w14:paraId="50F39A05"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53906BD5" w14:textId="77777777" w:rsidR="00402887" w:rsidRPr="00564E77" w:rsidRDefault="00402887" w:rsidP="00BE5D7F">
            <w:pPr>
              <w:pStyle w:val="TableParagraph"/>
              <w:spacing w:line="276" w:lineRule="auto"/>
              <w:rPr>
                <w:lang w:eastAsia="en-IN"/>
              </w:rPr>
            </w:pPr>
            <w:r w:rsidRPr="00564E77">
              <w:rPr>
                <w:lang w:eastAsia="en-IN"/>
              </w:rPr>
              <w:t> F</w:t>
            </w:r>
            <w:r w:rsidRPr="00564E77">
              <w:rPr>
                <w:i/>
                <w:iCs/>
                <w:vertAlign w:val="subscript"/>
                <w:lang w:eastAsia="en-IN"/>
              </w:rPr>
              <w:t>2</w:t>
            </w:r>
            <w:r w:rsidRPr="00564E77">
              <w:rPr>
                <w:i/>
                <w:iCs/>
                <w:lang w:eastAsia="en-IN"/>
              </w:rPr>
              <w:t xml:space="preserve"> </w:t>
            </w:r>
            <w:r w:rsidRPr="00564E77">
              <w:rPr>
                <w:lang w:eastAsia="en-IN"/>
              </w:rPr>
              <w:t>generation</w:t>
            </w:r>
          </w:p>
        </w:tc>
        <w:tc>
          <w:tcPr>
            <w:tcW w:w="1071" w:type="dxa"/>
            <w:tcBorders>
              <w:top w:val="single" w:sz="4" w:space="0" w:color="auto"/>
              <w:left w:val="nil"/>
              <w:bottom w:val="single" w:sz="4" w:space="0" w:color="auto"/>
              <w:right w:val="single" w:sz="4" w:space="0" w:color="auto"/>
            </w:tcBorders>
            <w:vAlign w:val="center"/>
            <w:hideMark/>
          </w:tcPr>
          <w:p w14:paraId="6685A7AA"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Ⅰ</w:t>
            </w:r>
          </w:p>
        </w:tc>
        <w:tc>
          <w:tcPr>
            <w:tcW w:w="1082" w:type="dxa"/>
            <w:tcBorders>
              <w:top w:val="single" w:sz="4" w:space="0" w:color="auto"/>
              <w:left w:val="nil"/>
              <w:bottom w:val="single" w:sz="4" w:space="0" w:color="auto"/>
              <w:right w:val="single" w:sz="4" w:space="0" w:color="auto"/>
            </w:tcBorders>
            <w:vAlign w:val="center"/>
            <w:hideMark/>
          </w:tcPr>
          <w:p w14:paraId="307E0411"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Ⅱ</w:t>
            </w:r>
          </w:p>
        </w:tc>
        <w:tc>
          <w:tcPr>
            <w:tcW w:w="1202" w:type="dxa"/>
            <w:tcBorders>
              <w:top w:val="single" w:sz="4" w:space="0" w:color="auto"/>
              <w:left w:val="nil"/>
              <w:bottom w:val="single" w:sz="4" w:space="0" w:color="auto"/>
              <w:right w:val="single" w:sz="4" w:space="0" w:color="auto"/>
            </w:tcBorders>
            <w:vAlign w:val="center"/>
            <w:hideMark/>
          </w:tcPr>
          <w:p w14:paraId="6D6EDBD0"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Ⅲ</w:t>
            </w:r>
          </w:p>
        </w:tc>
      </w:tr>
      <w:tr w:rsidR="00402887" w:rsidRPr="00564E77" w14:paraId="78114514"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2C689B8B" w14:textId="77777777" w:rsidR="00402887" w:rsidRPr="00564E77" w:rsidRDefault="00402887" w:rsidP="00BE5D7F">
            <w:pPr>
              <w:pStyle w:val="TableParagraph"/>
              <w:spacing w:line="276" w:lineRule="auto"/>
              <w:rPr>
                <w:lang w:eastAsia="en-IN"/>
              </w:rPr>
            </w:pPr>
            <w:r w:rsidRPr="00564E77">
              <w:rPr>
                <w:lang w:eastAsia="en-IN"/>
              </w:rPr>
              <w:t xml:space="preserve"> DS</w:t>
            </w:r>
          </w:p>
        </w:tc>
        <w:tc>
          <w:tcPr>
            <w:tcW w:w="1071" w:type="dxa"/>
            <w:tcBorders>
              <w:top w:val="nil"/>
              <w:left w:val="nil"/>
              <w:bottom w:val="single" w:sz="4" w:space="0" w:color="auto"/>
              <w:right w:val="single" w:sz="4" w:space="0" w:color="auto"/>
            </w:tcBorders>
            <w:vAlign w:val="center"/>
            <w:hideMark/>
          </w:tcPr>
          <w:p w14:paraId="4423E249" w14:textId="77777777" w:rsidR="00402887" w:rsidRPr="00564E77" w:rsidRDefault="00402887" w:rsidP="00BE5D7F">
            <w:pPr>
              <w:pStyle w:val="TableParagraph"/>
              <w:spacing w:line="276" w:lineRule="auto"/>
              <w:jc w:val="center"/>
              <w:rPr>
                <w:lang w:eastAsia="en-IN"/>
              </w:rPr>
            </w:pPr>
            <w:r w:rsidRPr="00564E77">
              <w:rPr>
                <w:lang w:eastAsia="en-IN"/>
              </w:rPr>
              <w:t>75.52</w:t>
            </w:r>
          </w:p>
        </w:tc>
        <w:tc>
          <w:tcPr>
            <w:tcW w:w="1082" w:type="dxa"/>
            <w:tcBorders>
              <w:top w:val="nil"/>
              <w:left w:val="nil"/>
              <w:bottom w:val="single" w:sz="4" w:space="0" w:color="auto"/>
              <w:right w:val="single" w:sz="4" w:space="0" w:color="auto"/>
            </w:tcBorders>
            <w:vAlign w:val="center"/>
            <w:hideMark/>
          </w:tcPr>
          <w:p w14:paraId="2FACEC9A" w14:textId="77777777" w:rsidR="00402887" w:rsidRPr="00564E77" w:rsidRDefault="00402887" w:rsidP="00BE5D7F">
            <w:pPr>
              <w:pStyle w:val="TableParagraph"/>
              <w:spacing w:line="276" w:lineRule="auto"/>
              <w:jc w:val="center"/>
              <w:rPr>
                <w:lang w:eastAsia="en-IN"/>
              </w:rPr>
            </w:pPr>
            <w:r w:rsidRPr="00564E77">
              <w:rPr>
                <w:lang w:eastAsia="en-IN"/>
              </w:rPr>
              <w:t>75.50</w:t>
            </w:r>
          </w:p>
        </w:tc>
        <w:tc>
          <w:tcPr>
            <w:tcW w:w="1202" w:type="dxa"/>
            <w:tcBorders>
              <w:top w:val="nil"/>
              <w:left w:val="nil"/>
              <w:bottom w:val="single" w:sz="4" w:space="0" w:color="auto"/>
              <w:right w:val="single" w:sz="4" w:space="0" w:color="auto"/>
            </w:tcBorders>
            <w:vAlign w:val="center"/>
            <w:hideMark/>
          </w:tcPr>
          <w:p w14:paraId="17FDA0DF" w14:textId="77777777" w:rsidR="00402887" w:rsidRPr="00564E77" w:rsidRDefault="00402887" w:rsidP="00BE5D7F">
            <w:pPr>
              <w:pStyle w:val="TableParagraph"/>
              <w:spacing w:line="276" w:lineRule="auto"/>
              <w:jc w:val="center"/>
              <w:rPr>
                <w:lang w:eastAsia="en-IN"/>
              </w:rPr>
            </w:pPr>
            <w:r w:rsidRPr="00564E77">
              <w:rPr>
                <w:lang w:eastAsia="en-IN"/>
              </w:rPr>
              <w:t>80.50</w:t>
            </w:r>
          </w:p>
        </w:tc>
      </w:tr>
      <w:tr w:rsidR="00402887" w:rsidRPr="00564E77" w14:paraId="4EEC3AE6" w14:textId="77777777" w:rsidTr="00BE5D7F">
        <w:trPr>
          <w:trHeight w:val="196"/>
        </w:trPr>
        <w:tc>
          <w:tcPr>
            <w:tcW w:w="1222" w:type="dxa"/>
            <w:tcBorders>
              <w:top w:val="nil"/>
              <w:left w:val="single" w:sz="4" w:space="0" w:color="auto"/>
              <w:bottom w:val="single" w:sz="4" w:space="0" w:color="auto"/>
              <w:right w:val="single" w:sz="4" w:space="0" w:color="auto"/>
            </w:tcBorders>
            <w:vAlign w:val="center"/>
            <w:hideMark/>
          </w:tcPr>
          <w:p w14:paraId="499407B3" w14:textId="77777777" w:rsidR="00402887" w:rsidRPr="00564E77" w:rsidRDefault="00402887" w:rsidP="00BE5D7F">
            <w:pPr>
              <w:pStyle w:val="TableParagraph"/>
              <w:spacing w:line="276" w:lineRule="auto"/>
              <w:rPr>
                <w:lang w:eastAsia="en-IN"/>
              </w:rPr>
            </w:pPr>
            <w:r w:rsidRPr="00564E77">
              <w:rPr>
                <w:lang w:eastAsia="en-IN"/>
              </w:rPr>
              <w:t>DA</w:t>
            </w:r>
          </w:p>
        </w:tc>
        <w:tc>
          <w:tcPr>
            <w:tcW w:w="1071" w:type="dxa"/>
            <w:tcBorders>
              <w:top w:val="nil"/>
              <w:left w:val="nil"/>
              <w:bottom w:val="single" w:sz="4" w:space="0" w:color="auto"/>
              <w:right w:val="single" w:sz="4" w:space="0" w:color="auto"/>
            </w:tcBorders>
            <w:vAlign w:val="center"/>
            <w:hideMark/>
          </w:tcPr>
          <w:p w14:paraId="4EF84C8C" w14:textId="77777777" w:rsidR="00402887" w:rsidRPr="00564E77" w:rsidRDefault="00402887" w:rsidP="00BE5D7F">
            <w:pPr>
              <w:pStyle w:val="TableParagraph"/>
              <w:spacing w:line="276" w:lineRule="auto"/>
              <w:jc w:val="center"/>
              <w:rPr>
                <w:lang w:eastAsia="en-IN"/>
              </w:rPr>
            </w:pPr>
            <w:r w:rsidRPr="00564E77">
              <w:rPr>
                <w:lang w:eastAsia="en-IN"/>
              </w:rPr>
              <w:t>79.34</w:t>
            </w:r>
          </w:p>
        </w:tc>
        <w:tc>
          <w:tcPr>
            <w:tcW w:w="1082" w:type="dxa"/>
            <w:tcBorders>
              <w:top w:val="nil"/>
              <w:left w:val="nil"/>
              <w:bottom w:val="single" w:sz="4" w:space="0" w:color="auto"/>
              <w:right w:val="single" w:sz="4" w:space="0" w:color="auto"/>
            </w:tcBorders>
            <w:vAlign w:val="center"/>
            <w:hideMark/>
          </w:tcPr>
          <w:p w14:paraId="269D6DA1" w14:textId="77777777" w:rsidR="00402887" w:rsidRPr="00564E77" w:rsidRDefault="00402887" w:rsidP="00BE5D7F">
            <w:pPr>
              <w:pStyle w:val="TableParagraph"/>
              <w:spacing w:line="276" w:lineRule="auto"/>
              <w:jc w:val="center"/>
              <w:rPr>
                <w:lang w:eastAsia="en-IN"/>
              </w:rPr>
            </w:pPr>
            <w:r w:rsidRPr="00564E77">
              <w:rPr>
                <w:lang w:eastAsia="en-IN"/>
              </w:rPr>
              <w:t>82.00</w:t>
            </w:r>
          </w:p>
        </w:tc>
        <w:tc>
          <w:tcPr>
            <w:tcW w:w="1202" w:type="dxa"/>
            <w:tcBorders>
              <w:top w:val="nil"/>
              <w:left w:val="nil"/>
              <w:bottom w:val="single" w:sz="4" w:space="0" w:color="auto"/>
              <w:right w:val="single" w:sz="4" w:space="0" w:color="auto"/>
            </w:tcBorders>
            <w:vAlign w:val="center"/>
            <w:hideMark/>
          </w:tcPr>
          <w:p w14:paraId="00837A01" w14:textId="77777777" w:rsidR="00402887" w:rsidRPr="00564E77" w:rsidRDefault="00402887" w:rsidP="00BE5D7F">
            <w:pPr>
              <w:pStyle w:val="TableParagraph"/>
              <w:spacing w:line="276" w:lineRule="auto"/>
              <w:jc w:val="center"/>
              <w:rPr>
                <w:lang w:eastAsia="en-IN"/>
              </w:rPr>
            </w:pPr>
            <w:r w:rsidRPr="00564E77">
              <w:rPr>
                <w:lang w:eastAsia="en-IN"/>
              </w:rPr>
              <w:t>83.50</w:t>
            </w:r>
          </w:p>
        </w:tc>
      </w:tr>
      <w:tr w:rsidR="00402887" w:rsidRPr="00564E77" w14:paraId="123AE645"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579C6EC8" w14:textId="77777777" w:rsidR="00402887" w:rsidRPr="00564E77" w:rsidRDefault="00402887" w:rsidP="00BE5D7F">
            <w:pPr>
              <w:pStyle w:val="TableParagraph"/>
              <w:spacing w:line="276" w:lineRule="auto"/>
              <w:rPr>
                <w:lang w:eastAsia="en-IN"/>
              </w:rPr>
            </w:pPr>
            <w:r w:rsidRPr="00564E77">
              <w:rPr>
                <w:lang w:eastAsia="en-IN"/>
              </w:rPr>
              <w:t>ASI</w:t>
            </w:r>
          </w:p>
        </w:tc>
        <w:tc>
          <w:tcPr>
            <w:tcW w:w="1071" w:type="dxa"/>
            <w:tcBorders>
              <w:top w:val="nil"/>
              <w:left w:val="nil"/>
              <w:bottom w:val="single" w:sz="4" w:space="0" w:color="auto"/>
              <w:right w:val="single" w:sz="4" w:space="0" w:color="auto"/>
            </w:tcBorders>
            <w:vAlign w:val="center"/>
            <w:hideMark/>
          </w:tcPr>
          <w:p w14:paraId="2752E32C" w14:textId="77777777" w:rsidR="00402887" w:rsidRPr="00564E77" w:rsidRDefault="00402887" w:rsidP="00BE5D7F">
            <w:pPr>
              <w:pStyle w:val="TableParagraph"/>
              <w:spacing w:line="276" w:lineRule="auto"/>
              <w:jc w:val="center"/>
              <w:rPr>
                <w:lang w:eastAsia="en-IN"/>
              </w:rPr>
            </w:pPr>
            <w:r w:rsidRPr="00564E77">
              <w:rPr>
                <w:lang w:eastAsia="en-IN"/>
              </w:rPr>
              <w:t>3.81</w:t>
            </w:r>
          </w:p>
        </w:tc>
        <w:tc>
          <w:tcPr>
            <w:tcW w:w="1082" w:type="dxa"/>
            <w:tcBorders>
              <w:top w:val="nil"/>
              <w:left w:val="nil"/>
              <w:bottom w:val="single" w:sz="4" w:space="0" w:color="auto"/>
              <w:right w:val="single" w:sz="4" w:space="0" w:color="auto"/>
            </w:tcBorders>
            <w:vAlign w:val="center"/>
            <w:hideMark/>
          </w:tcPr>
          <w:p w14:paraId="31E1D3C5" w14:textId="77777777" w:rsidR="00402887" w:rsidRPr="00564E77" w:rsidRDefault="00402887" w:rsidP="00BE5D7F">
            <w:pPr>
              <w:pStyle w:val="TableParagraph"/>
              <w:spacing w:line="276" w:lineRule="auto"/>
              <w:jc w:val="center"/>
              <w:rPr>
                <w:lang w:eastAsia="en-IN"/>
              </w:rPr>
            </w:pPr>
            <w:r w:rsidRPr="00564E77">
              <w:rPr>
                <w:lang w:eastAsia="en-IN"/>
              </w:rPr>
              <w:t>6.50</w:t>
            </w:r>
          </w:p>
        </w:tc>
        <w:tc>
          <w:tcPr>
            <w:tcW w:w="1202" w:type="dxa"/>
            <w:tcBorders>
              <w:top w:val="nil"/>
              <w:left w:val="nil"/>
              <w:bottom w:val="single" w:sz="4" w:space="0" w:color="auto"/>
              <w:right w:val="single" w:sz="4" w:space="0" w:color="auto"/>
            </w:tcBorders>
            <w:vAlign w:val="center"/>
            <w:hideMark/>
          </w:tcPr>
          <w:p w14:paraId="3F85FCAA" w14:textId="77777777" w:rsidR="00402887" w:rsidRPr="00564E77" w:rsidRDefault="00402887" w:rsidP="00BE5D7F">
            <w:pPr>
              <w:pStyle w:val="TableParagraph"/>
              <w:spacing w:line="276" w:lineRule="auto"/>
              <w:jc w:val="center"/>
              <w:rPr>
                <w:lang w:eastAsia="en-IN"/>
              </w:rPr>
            </w:pPr>
            <w:r w:rsidRPr="00564E77">
              <w:rPr>
                <w:lang w:eastAsia="en-IN"/>
              </w:rPr>
              <w:t>3.00</w:t>
            </w:r>
          </w:p>
        </w:tc>
      </w:tr>
      <w:tr w:rsidR="00402887" w:rsidRPr="00564E77" w14:paraId="5529681A"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78A096BE" w14:textId="77777777" w:rsidR="00402887" w:rsidRPr="00564E77" w:rsidRDefault="00402887" w:rsidP="00BE5D7F">
            <w:pPr>
              <w:pStyle w:val="TableParagraph"/>
              <w:spacing w:line="276" w:lineRule="auto"/>
              <w:rPr>
                <w:lang w:eastAsia="en-IN"/>
              </w:rPr>
            </w:pPr>
            <w:r w:rsidRPr="00564E77">
              <w:rPr>
                <w:lang w:eastAsia="en-IN"/>
              </w:rPr>
              <w:t>PH</w:t>
            </w:r>
          </w:p>
        </w:tc>
        <w:tc>
          <w:tcPr>
            <w:tcW w:w="1071" w:type="dxa"/>
            <w:tcBorders>
              <w:top w:val="nil"/>
              <w:left w:val="nil"/>
              <w:bottom w:val="single" w:sz="4" w:space="0" w:color="auto"/>
              <w:right w:val="single" w:sz="4" w:space="0" w:color="auto"/>
            </w:tcBorders>
            <w:vAlign w:val="center"/>
            <w:hideMark/>
          </w:tcPr>
          <w:p w14:paraId="43C3E146" w14:textId="77777777" w:rsidR="00402887" w:rsidRPr="00564E77" w:rsidRDefault="00402887" w:rsidP="00BE5D7F">
            <w:pPr>
              <w:pStyle w:val="TableParagraph"/>
              <w:spacing w:line="276" w:lineRule="auto"/>
              <w:jc w:val="center"/>
              <w:rPr>
                <w:lang w:eastAsia="en-IN"/>
              </w:rPr>
            </w:pPr>
            <w:r w:rsidRPr="00564E77">
              <w:rPr>
                <w:lang w:eastAsia="en-IN"/>
              </w:rPr>
              <w:t>156.63</w:t>
            </w:r>
          </w:p>
        </w:tc>
        <w:tc>
          <w:tcPr>
            <w:tcW w:w="1082" w:type="dxa"/>
            <w:tcBorders>
              <w:top w:val="nil"/>
              <w:left w:val="nil"/>
              <w:bottom w:val="single" w:sz="4" w:space="0" w:color="auto"/>
              <w:right w:val="single" w:sz="4" w:space="0" w:color="auto"/>
            </w:tcBorders>
            <w:vAlign w:val="center"/>
            <w:hideMark/>
          </w:tcPr>
          <w:p w14:paraId="4CA603C9" w14:textId="77777777" w:rsidR="00402887" w:rsidRPr="00564E77" w:rsidRDefault="00402887" w:rsidP="00BE5D7F">
            <w:pPr>
              <w:pStyle w:val="TableParagraph"/>
              <w:spacing w:line="276" w:lineRule="auto"/>
              <w:jc w:val="center"/>
              <w:rPr>
                <w:lang w:eastAsia="en-IN"/>
              </w:rPr>
            </w:pPr>
            <w:r w:rsidRPr="00564E77">
              <w:rPr>
                <w:lang w:eastAsia="en-IN"/>
              </w:rPr>
              <w:t>208.79</w:t>
            </w:r>
          </w:p>
        </w:tc>
        <w:tc>
          <w:tcPr>
            <w:tcW w:w="1202" w:type="dxa"/>
            <w:tcBorders>
              <w:top w:val="nil"/>
              <w:left w:val="nil"/>
              <w:bottom w:val="single" w:sz="4" w:space="0" w:color="auto"/>
              <w:right w:val="single" w:sz="4" w:space="0" w:color="auto"/>
            </w:tcBorders>
            <w:vAlign w:val="center"/>
            <w:hideMark/>
          </w:tcPr>
          <w:p w14:paraId="17EC0931" w14:textId="77777777" w:rsidR="00402887" w:rsidRPr="00564E77" w:rsidRDefault="00402887" w:rsidP="00BE5D7F">
            <w:pPr>
              <w:pStyle w:val="TableParagraph"/>
              <w:spacing w:line="276" w:lineRule="auto"/>
              <w:jc w:val="center"/>
              <w:rPr>
                <w:lang w:eastAsia="en-IN"/>
              </w:rPr>
            </w:pPr>
            <w:r w:rsidRPr="00564E77">
              <w:rPr>
                <w:lang w:eastAsia="en-IN"/>
              </w:rPr>
              <w:t>175.27</w:t>
            </w:r>
          </w:p>
        </w:tc>
      </w:tr>
      <w:tr w:rsidR="00402887" w:rsidRPr="00564E77" w14:paraId="11DE46BA"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308B9C57" w14:textId="77777777" w:rsidR="00402887" w:rsidRPr="00564E77" w:rsidRDefault="00402887" w:rsidP="00BE5D7F">
            <w:pPr>
              <w:pStyle w:val="TableParagraph"/>
              <w:spacing w:line="276" w:lineRule="auto"/>
              <w:rPr>
                <w:lang w:eastAsia="en-IN"/>
              </w:rPr>
            </w:pPr>
            <w:r w:rsidRPr="00564E77">
              <w:rPr>
                <w:lang w:eastAsia="en-IN"/>
              </w:rPr>
              <w:t>TL</w:t>
            </w:r>
          </w:p>
        </w:tc>
        <w:tc>
          <w:tcPr>
            <w:tcW w:w="1071" w:type="dxa"/>
            <w:tcBorders>
              <w:top w:val="nil"/>
              <w:left w:val="nil"/>
              <w:bottom w:val="single" w:sz="4" w:space="0" w:color="auto"/>
              <w:right w:val="single" w:sz="4" w:space="0" w:color="auto"/>
            </w:tcBorders>
            <w:vAlign w:val="center"/>
            <w:hideMark/>
          </w:tcPr>
          <w:p w14:paraId="76F988D9" w14:textId="77777777" w:rsidR="00402887" w:rsidRPr="00564E77" w:rsidRDefault="00402887" w:rsidP="00BE5D7F">
            <w:pPr>
              <w:pStyle w:val="TableParagraph"/>
              <w:spacing w:line="276" w:lineRule="auto"/>
              <w:jc w:val="center"/>
              <w:rPr>
                <w:lang w:eastAsia="en-IN"/>
              </w:rPr>
            </w:pPr>
            <w:r w:rsidRPr="00564E77">
              <w:rPr>
                <w:lang w:eastAsia="en-IN"/>
              </w:rPr>
              <w:t>31.83</w:t>
            </w:r>
          </w:p>
        </w:tc>
        <w:tc>
          <w:tcPr>
            <w:tcW w:w="1082" w:type="dxa"/>
            <w:tcBorders>
              <w:top w:val="nil"/>
              <w:left w:val="nil"/>
              <w:bottom w:val="single" w:sz="4" w:space="0" w:color="auto"/>
              <w:right w:val="single" w:sz="4" w:space="0" w:color="auto"/>
            </w:tcBorders>
            <w:vAlign w:val="center"/>
            <w:hideMark/>
          </w:tcPr>
          <w:p w14:paraId="5E03E577" w14:textId="77777777" w:rsidR="00402887" w:rsidRPr="00564E77" w:rsidRDefault="00402887" w:rsidP="00BE5D7F">
            <w:pPr>
              <w:pStyle w:val="TableParagraph"/>
              <w:spacing w:line="276" w:lineRule="auto"/>
              <w:jc w:val="center"/>
              <w:rPr>
                <w:lang w:eastAsia="en-IN"/>
              </w:rPr>
            </w:pPr>
            <w:r w:rsidRPr="00564E77">
              <w:rPr>
                <w:lang w:eastAsia="en-IN"/>
              </w:rPr>
              <w:t>30.23</w:t>
            </w:r>
          </w:p>
        </w:tc>
        <w:tc>
          <w:tcPr>
            <w:tcW w:w="1202" w:type="dxa"/>
            <w:tcBorders>
              <w:top w:val="nil"/>
              <w:left w:val="nil"/>
              <w:bottom w:val="single" w:sz="4" w:space="0" w:color="auto"/>
              <w:right w:val="single" w:sz="4" w:space="0" w:color="auto"/>
            </w:tcBorders>
            <w:vAlign w:val="center"/>
            <w:hideMark/>
          </w:tcPr>
          <w:p w14:paraId="5686F127" w14:textId="77777777" w:rsidR="00402887" w:rsidRPr="00564E77" w:rsidRDefault="00402887" w:rsidP="00BE5D7F">
            <w:pPr>
              <w:pStyle w:val="TableParagraph"/>
              <w:spacing w:line="276" w:lineRule="auto"/>
              <w:jc w:val="center"/>
              <w:rPr>
                <w:lang w:eastAsia="en-IN"/>
              </w:rPr>
            </w:pPr>
            <w:r w:rsidRPr="00564E77">
              <w:rPr>
                <w:lang w:eastAsia="en-IN"/>
              </w:rPr>
              <w:t>66.63</w:t>
            </w:r>
          </w:p>
        </w:tc>
      </w:tr>
      <w:tr w:rsidR="00402887" w:rsidRPr="00564E77" w14:paraId="14E2AD39"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174C1415" w14:textId="77777777" w:rsidR="00402887" w:rsidRPr="00564E77" w:rsidRDefault="00402887" w:rsidP="00BE5D7F">
            <w:pPr>
              <w:pStyle w:val="TableParagraph"/>
              <w:spacing w:line="276" w:lineRule="auto"/>
              <w:rPr>
                <w:lang w:eastAsia="en-IN"/>
              </w:rPr>
            </w:pPr>
            <w:r w:rsidRPr="00564E77">
              <w:rPr>
                <w:lang w:eastAsia="en-IN"/>
              </w:rPr>
              <w:t>EL</w:t>
            </w:r>
          </w:p>
        </w:tc>
        <w:tc>
          <w:tcPr>
            <w:tcW w:w="1071" w:type="dxa"/>
            <w:tcBorders>
              <w:top w:val="nil"/>
              <w:left w:val="nil"/>
              <w:bottom w:val="single" w:sz="4" w:space="0" w:color="auto"/>
              <w:right w:val="single" w:sz="4" w:space="0" w:color="auto"/>
            </w:tcBorders>
            <w:vAlign w:val="center"/>
            <w:hideMark/>
          </w:tcPr>
          <w:p w14:paraId="5CAB1A2E" w14:textId="77777777" w:rsidR="00402887" w:rsidRPr="00564E77" w:rsidRDefault="00402887" w:rsidP="00BE5D7F">
            <w:pPr>
              <w:pStyle w:val="TableParagraph"/>
              <w:spacing w:line="276" w:lineRule="auto"/>
              <w:jc w:val="center"/>
              <w:rPr>
                <w:lang w:eastAsia="en-IN"/>
              </w:rPr>
            </w:pPr>
            <w:r w:rsidRPr="00564E77">
              <w:rPr>
                <w:lang w:eastAsia="en-IN"/>
              </w:rPr>
              <w:t>12.26</w:t>
            </w:r>
          </w:p>
        </w:tc>
        <w:tc>
          <w:tcPr>
            <w:tcW w:w="1082" w:type="dxa"/>
            <w:tcBorders>
              <w:top w:val="nil"/>
              <w:left w:val="nil"/>
              <w:bottom w:val="single" w:sz="4" w:space="0" w:color="auto"/>
              <w:right w:val="single" w:sz="4" w:space="0" w:color="auto"/>
            </w:tcBorders>
            <w:vAlign w:val="center"/>
            <w:hideMark/>
          </w:tcPr>
          <w:p w14:paraId="2B184B87" w14:textId="77777777" w:rsidR="00402887" w:rsidRPr="00564E77" w:rsidRDefault="00402887" w:rsidP="00BE5D7F">
            <w:pPr>
              <w:pStyle w:val="TableParagraph"/>
              <w:spacing w:line="276" w:lineRule="auto"/>
              <w:jc w:val="center"/>
              <w:rPr>
                <w:lang w:eastAsia="en-IN"/>
              </w:rPr>
            </w:pPr>
            <w:r w:rsidRPr="00564E77">
              <w:rPr>
                <w:lang w:eastAsia="en-IN"/>
              </w:rPr>
              <w:t>15.50</w:t>
            </w:r>
          </w:p>
        </w:tc>
        <w:tc>
          <w:tcPr>
            <w:tcW w:w="1202" w:type="dxa"/>
            <w:tcBorders>
              <w:top w:val="nil"/>
              <w:left w:val="nil"/>
              <w:bottom w:val="single" w:sz="4" w:space="0" w:color="auto"/>
              <w:right w:val="single" w:sz="4" w:space="0" w:color="auto"/>
            </w:tcBorders>
            <w:vAlign w:val="center"/>
            <w:hideMark/>
          </w:tcPr>
          <w:p w14:paraId="5E163456" w14:textId="77777777" w:rsidR="00402887" w:rsidRPr="00564E77" w:rsidRDefault="00402887" w:rsidP="00BE5D7F">
            <w:pPr>
              <w:pStyle w:val="TableParagraph"/>
              <w:spacing w:line="276" w:lineRule="auto"/>
              <w:jc w:val="center"/>
              <w:rPr>
                <w:lang w:eastAsia="en-IN"/>
              </w:rPr>
            </w:pPr>
            <w:r w:rsidRPr="00564E77">
              <w:rPr>
                <w:lang w:eastAsia="en-IN"/>
              </w:rPr>
              <w:t>14.48</w:t>
            </w:r>
          </w:p>
        </w:tc>
      </w:tr>
      <w:tr w:rsidR="00402887" w:rsidRPr="00564E77" w14:paraId="43789808"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571C1F59" w14:textId="77777777" w:rsidR="00402887" w:rsidRPr="00564E77" w:rsidRDefault="00402887" w:rsidP="00BE5D7F">
            <w:pPr>
              <w:pStyle w:val="TableParagraph"/>
              <w:spacing w:line="276" w:lineRule="auto"/>
              <w:rPr>
                <w:lang w:eastAsia="en-IN"/>
              </w:rPr>
            </w:pPr>
            <w:r w:rsidRPr="00564E77">
              <w:rPr>
                <w:lang w:eastAsia="en-IN"/>
              </w:rPr>
              <w:t>ED</w:t>
            </w:r>
          </w:p>
        </w:tc>
        <w:tc>
          <w:tcPr>
            <w:tcW w:w="1071" w:type="dxa"/>
            <w:tcBorders>
              <w:top w:val="nil"/>
              <w:left w:val="nil"/>
              <w:bottom w:val="single" w:sz="4" w:space="0" w:color="auto"/>
              <w:right w:val="single" w:sz="4" w:space="0" w:color="auto"/>
            </w:tcBorders>
            <w:vAlign w:val="center"/>
            <w:hideMark/>
          </w:tcPr>
          <w:p w14:paraId="6CEB89A6" w14:textId="77777777" w:rsidR="00402887" w:rsidRPr="00564E77" w:rsidRDefault="00402887" w:rsidP="00BE5D7F">
            <w:pPr>
              <w:pStyle w:val="TableParagraph"/>
              <w:spacing w:line="276" w:lineRule="auto"/>
              <w:jc w:val="center"/>
              <w:rPr>
                <w:lang w:eastAsia="en-IN"/>
              </w:rPr>
            </w:pPr>
            <w:r w:rsidRPr="00564E77">
              <w:rPr>
                <w:lang w:eastAsia="en-IN"/>
              </w:rPr>
              <w:t>7.05</w:t>
            </w:r>
          </w:p>
        </w:tc>
        <w:tc>
          <w:tcPr>
            <w:tcW w:w="1082" w:type="dxa"/>
            <w:tcBorders>
              <w:top w:val="nil"/>
              <w:left w:val="nil"/>
              <w:bottom w:val="single" w:sz="4" w:space="0" w:color="auto"/>
              <w:right w:val="single" w:sz="4" w:space="0" w:color="auto"/>
            </w:tcBorders>
            <w:vAlign w:val="center"/>
            <w:hideMark/>
          </w:tcPr>
          <w:p w14:paraId="230C89DC" w14:textId="77777777" w:rsidR="00402887" w:rsidRPr="00564E77" w:rsidRDefault="00402887" w:rsidP="00BE5D7F">
            <w:pPr>
              <w:pStyle w:val="TableParagraph"/>
              <w:spacing w:line="276" w:lineRule="auto"/>
              <w:jc w:val="center"/>
              <w:rPr>
                <w:lang w:eastAsia="en-IN"/>
              </w:rPr>
            </w:pPr>
            <w:r w:rsidRPr="00564E77">
              <w:rPr>
                <w:lang w:eastAsia="en-IN"/>
              </w:rPr>
              <w:t>7.58</w:t>
            </w:r>
          </w:p>
        </w:tc>
        <w:tc>
          <w:tcPr>
            <w:tcW w:w="1202" w:type="dxa"/>
            <w:tcBorders>
              <w:top w:val="nil"/>
              <w:left w:val="nil"/>
              <w:bottom w:val="single" w:sz="4" w:space="0" w:color="auto"/>
              <w:right w:val="single" w:sz="4" w:space="0" w:color="auto"/>
            </w:tcBorders>
            <w:vAlign w:val="center"/>
            <w:hideMark/>
          </w:tcPr>
          <w:p w14:paraId="33118DC5" w14:textId="77777777" w:rsidR="00402887" w:rsidRPr="00564E77" w:rsidRDefault="00402887" w:rsidP="00BE5D7F">
            <w:pPr>
              <w:pStyle w:val="TableParagraph"/>
              <w:spacing w:line="276" w:lineRule="auto"/>
              <w:jc w:val="center"/>
              <w:rPr>
                <w:lang w:eastAsia="en-IN"/>
              </w:rPr>
            </w:pPr>
            <w:r w:rsidRPr="00564E77">
              <w:rPr>
                <w:lang w:eastAsia="en-IN"/>
              </w:rPr>
              <w:t>7.76</w:t>
            </w:r>
          </w:p>
        </w:tc>
      </w:tr>
      <w:tr w:rsidR="00402887" w:rsidRPr="00564E77" w14:paraId="78A0FE9F"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046D401B" w14:textId="77777777" w:rsidR="00402887" w:rsidRPr="00564E77" w:rsidRDefault="00402887" w:rsidP="00BE5D7F">
            <w:pPr>
              <w:pStyle w:val="TableParagraph"/>
              <w:spacing w:line="276" w:lineRule="auto"/>
              <w:rPr>
                <w:lang w:eastAsia="en-IN"/>
              </w:rPr>
            </w:pPr>
            <w:r w:rsidRPr="00564E77">
              <w:rPr>
                <w:lang w:eastAsia="en-IN"/>
              </w:rPr>
              <w:t>EH</w:t>
            </w:r>
          </w:p>
        </w:tc>
        <w:tc>
          <w:tcPr>
            <w:tcW w:w="1071" w:type="dxa"/>
            <w:tcBorders>
              <w:top w:val="nil"/>
              <w:left w:val="nil"/>
              <w:bottom w:val="single" w:sz="4" w:space="0" w:color="auto"/>
              <w:right w:val="single" w:sz="4" w:space="0" w:color="auto"/>
            </w:tcBorders>
            <w:vAlign w:val="center"/>
            <w:hideMark/>
          </w:tcPr>
          <w:p w14:paraId="6E40ED13" w14:textId="77777777" w:rsidR="00402887" w:rsidRPr="00564E77" w:rsidRDefault="00402887" w:rsidP="00BE5D7F">
            <w:pPr>
              <w:pStyle w:val="TableParagraph"/>
              <w:spacing w:line="276" w:lineRule="auto"/>
              <w:jc w:val="center"/>
              <w:rPr>
                <w:lang w:eastAsia="en-IN"/>
              </w:rPr>
            </w:pPr>
            <w:r w:rsidRPr="00564E77">
              <w:rPr>
                <w:lang w:eastAsia="en-IN"/>
              </w:rPr>
              <w:t>75.98</w:t>
            </w:r>
          </w:p>
        </w:tc>
        <w:tc>
          <w:tcPr>
            <w:tcW w:w="1082" w:type="dxa"/>
            <w:tcBorders>
              <w:top w:val="nil"/>
              <w:left w:val="nil"/>
              <w:bottom w:val="single" w:sz="4" w:space="0" w:color="auto"/>
              <w:right w:val="single" w:sz="4" w:space="0" w:color="auto"/>
            </w:tcBorders>
            <w:vAlign w:val="center"/>
            <w:hideMark/>
          </w:tcPr>
          <w:p w14:paraId="4BD3E49E" w14:textId="77777777" w:rsidR="00402887" w:rsidRPr="00564E77" w:rsidRDefault="00402887" w:rsidP="00BE5D7F">
            <w:pPr>
              <w:pStyle w:val="TableParagraph"/>
              <w:spacing w:line="276" w:lineRule="auto"/>
              <w:jc w:val="center"/>
              <w:rPr>
                <w:lang w:eastAsia="en-IN"/>
              </w:rPr>
            </w:pPr>
            <w:r w:rsidRPr="00564E77">
              <w:rPr>
                <w:lang w:eastAsia="en-IN"/>
              </w:rPr>
              <w:t>169.70</w:t>
            </w:r>
          </w:p>
        </w:tc>
        <w:tc>
          <w:tcPr>
            <w:tcW w:w="1202" w:type="dxa"/>
            <w:tcBorders>
              <w:top w:val="nil"/>
              <w:left w:val="nil"/>
              <w:bottom w:val="single" w:sz="4" w:space="0" w:color="auto"/>
              <w:right w:val="single" w:sz="4" w:space="0" w:color="auto"/>
            </w:tcBorders>
            <w:vAlign w:val="center"/>
            <w:hideMark/>
          </w:tcPr>
          <w:p w14:paraId="1AF65ED6" w14:textId="77777777" w:rsidR="00402887" w:rsidRPr="00564E77" w:rsidRDefault="00402887" w:rsidP="00BE5D7F">
            <w:pPr>
              <w:pStyle w:val="TableParagraph"/>
              <w:spacing w:line="276" w:lineRule="auto"/>
              <w:jc w:val="center"/>
              <w:rPr>
                <w:lang w:eastAsia="en-IN"/>
              </w:rPr>
            </w:pPr>
            <w:r w:rsidRPr="00564E77">
              <w:rPr>
                <w:lang w:eastAsia="en-IN"/>
              </w:rPr>
              <w:t>78.46</w:t>
            </w:r>
          </w:p>
        </w:tc>
      </w:tr>
      <w:tr w:rsidR="00402887" w:rsidRPr="00564E77" w14:paraId="11E4EFD3" w14:textId="77777777" w:rsidTr="00BE5D7F">
        <w:trPr>
          <w:trHeight w:val="222"/>
        </w:trPr>
        <w:tc>
          <w:tcPr>
            <w:tcW w:w="1222" w:type="dxa"/>
            <w:tcBorders>
              <w:top w:val="single" w:sz="4" w:space="0" w:color="auto"/>
              <w:left w:val="single" w:sz="4" w:space="0" w:color="auto"/>
              <w:bottom w:val="single" w:sz="4" w:space="0" w:color="auto"/>
              <w:right w:val="single" w:sz="4" w:space="0" w:color="auto"/>
            </w:tcBorders>
            <w:vAlign w:val="center"/>
            <w:hideMark/>
          </w:tcPr>
          <w:p w14:paraId="53551385" w14:textId="77777777" w:rsidR="00402887" w:rsidRPr="00564E77" w:rsidRDefault="00402887" w:rsidP="00BE5D7F">
            <w:pPr>
              <w:pStyle w:val="TableParagraph"/>
              <w:spacing w:line="276" w:lineRule="auto"/>
              <w:rPr>
                <w:lang w:eastAsia="en-IN"/>
              </w:rPr>
            </w:pPr>
            <w:r w:rsidRPr="00564E77">
              <w:rPr>
                <w:lang w:eastAsia="en-IN"/>
              </w:rPr>
              <w:t>KRPE</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1DAB59A" w14:textId="77777777" w:rsidR="00402887" w:rsidRPr="00564E77" w:rsidRDefault="00402887" w:rsidP="00BE5D7F">
            <w:pPr>
              <w:pStyle w:val="TableParagraph"/>
              <w:spacing w:line="276" w:lineRule="auto"/>
              <w:jc w:val="center"/>
              <w:rPr>
                <w:lang w:eastAsia="en-IN"/>
              </w:rPr>
            </w:pPr>
            <w:r w:rsidRPr="00564E77">
              <w:rPr>
                <w:lang w:eastAsia="en-IN"/>
              </w:rPr>
              <w:t>12.30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3E759815" w14:textId="77777777" w:rsidR="00402887" w:rsidRPr="00564E77" w:rsidRDefault="00402887" w:rsidP="00BE5D7F">
            <w:pPr>
              <w:pStyle w:val="TableParagraph"/>
              <w:spacing w:line="276" w:lineRule="auto"/>
              <w:jc w:val="center"/>
              <w:rPr>
                <w:lang w:eastAsia="en-IN"/>
              </w:rPr>
            </w:pPr>
            <w:r w:rsidRPr="00564E77">
              <w:rPr>
                <w:lang w:eastAsia="en-IN"/>
              </w:rPr>
              <w:t>16.41</w:t>
            </w:r>
          </w:p>
        </w:tc>
        <w:tc>
          <w:tcPr>
            <w:tcW w:w="1202" w:type="dxa"/>
            <w:tcBorders>
              <w:top w:val="single" w:sz="4" w:space="0" w:color="auto"/>
              <w:left w:val="single" w:sz="4" w:space="0" w:color="auto"/>
              <w:bottom w:val="single" w:sz="4" w:space="0" w:color="auto"/>
              <w:right w:val="single" w:sz="4" w:space="0" w:color="auto"/>
            </w:tcBorders>
            <w:vAlign w:val="center"/>
            <w:hideMark/>
          </w:tcPr>
          <w:p w14:paraId="40582DE1" w14:textId="77777777" w:rsidR="00402887" w:rsidRPr="00564E77" w:rsidRDefault="00402887" w:rsidP="00BE5D7F">
            <w:pPr>
              <w:pStyle w:val="TableParagraph"/>
              <w:spacing w:line="276" w:lineRule="auto"/>
              <w:jc w:val="center"/>
              <w:rPr>
                <w:lang w:eastAsia="en-IN"/>
              </w:rPr>
            </w:pPr>
            <w:r w:rsidRPr="00564E77">
              <w:rPr>
                <w:lang w:eastAsia="en-IN"/>
              </w:rPr>
              <w:t>9.54</w:t>
            </w:r>
          </w:p>
        </w:tc>
      </w:tr>
      <w:tr w:rsidR="00402887" w:rsidRPr="00564E77" w14:paraId="5B21DB36"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16D13863" w14:textId="77777777" w:rsidR="00402887" w:rsidRPr="00564E77" w:rsidRDefault="00402887" w:rsidP="00BE5D7F">
            <w:pPr>
              <w:pStyle w:val="TableParagraph"/>
              <w:spacing w:line="276" w:lineRule="auto"/>
              <w:rPr>
                <w:lang w:eastAsia="en-IN"/>
              </w:rPr>
            </w:pPr>
            <w:r w:rsidRPr="00564E77">
              <w:rPr>
                <w:lang w:eastAsia="en-IN"/>
              </w:rPr>
              <w:t>KPR</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36CF36C" w14:textId="77777777" w:rsidR="00402887" w:rsidRPr="00564E77" w:rsidRDefault="00402887" w:rsidP="00BE5D7F">
            <w:pPr>
              <w:pStyle w:val="TableParagraph"/>
              <w:spacing w:line="276" w:lineRule="auto"/>
              <w:jc w:val="center"/>
              <w:rPr>
                <w:lang w:eastAsia="en-IN"/>
              </w:rPr>
            </w:pPr>
            <w:r w:rsidRPr="00564E77">
              <w:rPr>
                <w:lang w:eastAsia="en-IN"/>
              </w:rPr>
              <w:t>11.58</w:t>
            </w:r>
          </w:p>
        </w:tc>
        <w:tc>
          <w:tcPr>
            <w:tcW w:w="1082" w:type="dxa"/>
            <w:tcBorders>
              <w:top w:val="single" w:sz="4" w:space="0" w:color="auto"/>
              <w:left w:val="single" w:sz="4" w:space="0" w:color="auto"/>
              <w:bottom w:val="single" w:sz="4" w:space="0" w:color="auto"/>
              <w:right w:val="single" w:sz="4" w:space="0" w:color="auto"/>
            </w:tcBorders>
            <w:vAlign w:val="center"/>
            <w:hideMark/>
          </w:tcPr>
          <w:p w14:paraId="35C35EAF" w14:textId="77777777" w:rsidR="00402887" w:rsidRPr="00564E77" w:rsidRDefault="00402887" w:rsidP="00BE5D7F">
            <w:pPr>
              <w:pStyle w:val="TableParagraph"/>
              <w:spacing w:line="276" w:lineRule="auto"/>
              <w:jc w:val="center"/>
              <w:rPr>
                <w:lang w:eastAsia="en-IN"/>
              </w:rPr>
            </w:pPr>
            <w:r w:rsidRPr="00564E77">
              <w:rPr>
                <w:lang w:eastAsia="en-IN"/>
              </w:rPr>
              <w:t>10.97</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3144182" w14:textId="77777777" w:rsidR="00402887" w:rsidRPr="00564E77" w:rsidRDefault="00402887" w:rsidP="00BE5D7F">
            <w:pPr>
              <w:pStyle w:val="TableParagraph"/>
              <w:spacing w:line="276" w:lineRule="auto"/>
              <w:jc w:val="center"/>
              <w:rPr>
                <w:lang w:eastAsia="en-IN"/>
              </w:rPr>
            </w:pPr>
            <w:r w:rsidRPr="00564E77">
              <w:rPr>
                <w:lang w:eastAsia="en-IN"/>
              </w:rPr>
              <w:t>10.74</w:t>
            </w:r>
          </w:p>
        </w:tc>
      </w:tr>
      <w:tr w:rsidR="00402887" w:rsidRPr="00564E77" w14:paraId="4045DFC7"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3CE38F4B" w14:textId="77777777" w:rsidR="00402887" w:rsidRPr="00564E77" w:rsidRDefault="00402887" w:rsidP="00BE5D7F">
            <w:pPr>
              <w:pStyle w:val="TableParagraph"/>
              <w:spacing w:line="276" w:lineRule="auto"/>
              <w:rPr>
                <w:lang w:eastAsia="en-IN"/>
              </w:rPr>
            </w:pPr>
            <w:r w:rsidRPr="00564E77">
              <w:rPr>
                <w:lang w:eastAsia="en-IN"/>
              </w:rPr>
              <w:t>CW</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0FD0093" w14:textId="77777777" w:rsidR="00402887" w:rsidRPr="00564E77" w:rsidRDefault="00402887" w:rsidP="00BE5D7F">
            <w:pPr>
              <w:pStyle w:val="TableParagraph"/>
              <w:spacing w:line="276" w:lineRule="auto"/>
              <w:jc w:val="center"/>
              <w:rPr>
                <w:lang w:eastAsia="en-IN"/>
              </w:rPr>
            </w:pPr>
            <w:r w:rsidRPr="00564E77">
              <w:rPr>
                <w:lang w:eastAsia="en-IN"/>
              </w:rPr>
              <w:t>41.84</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50BB018" w14:textId="77777777" w:rsidR="00402887" w:rsidRPr="00564E77" w:rsidRDefault="00402887" w:rsidP="00BE5D7F">
            <w:pPr>
              <w:pStyle w:val="TableParagraph"/>
              <w:spacing w:line="276" w:lineRule="auto"/>
              <w:jc w:val="center"/>
              <w:rPr>
                <w:lang w:eastAsia="en-IN"/>
              </w:rPr>
            </w:pPr>
            <w:r w:rsidRPr="00564E77">
              <w:rPr>
                <w:lang w:eastAsia="en-IN"/>
              </w:rPr>
              <w:t>78.72</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C6F2E09" w14:textId="77777777" w:rsidR="00402887" w:rsidRPr="00564E77" w:rsidRDefault="00402887" w:rsidP="00BE5D7F">
            <w:pPr>
              <w:pStyle w:val="TableParagraph"/>
              <w:spacing w:line="276" w:lineRule="auto"/>
              <w:jc w:val="center"/>
              <w:rPr>
                <w:lang w:eastAsia="en-IN"/>
              </w:rPr>
            </w:pPr>
            <w:r w:rsidRPr="00564E77">
              <w:rPr>
                <w:lang w:eastAsia="en-IN"/>
              </w:rPr>
              <w:t>40.60</w:t>
            </w:r>
          </w:p>
        </w:tc>
      </w:tr>
      <w:tr w:rsidR="00402887" w:rsidRPr="00564E77" w14:paraId="65271568"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53A69AF0" w14:textId="77777777" w:rsidR="00402887" w:rsidRPr="00564E77" w:rsidRDefault="00402887" w:rsidP="00BE5D7F">
            <w:pPr>
              <w:pStyle w:val="TableParagraph"/>
              <w:spacing w:line="276" w:lineRule="auto"/>
              <w:rPr>
                <w:lang w:eastAsia="en-IN"/>
              </w:rPr>
            </w:pPr>
            <w:r w:rsidRPr="00564E77">
              <w:rPr>
                <w:lang w:eastAsia="en-IN"/>
              </w:rPr>
              <w:t>GY</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992CFD7" w14:textId="77777777" w:rsidR="00402887" w:rsidRPr="00564E77" w:rsidRDefault="00402887" w:rsidP="00BE5D7F">
            <w:pPr>
              <w:pStyle w:val="TableParagraph"/>
              <w:spacing w:line="276" w:lineRule="auto"/>
              <w:jc w:val="center"/>
              <w:rPr>
                <w:lang w:eastAsia="en-IN"/>
              </w:rPr>
            </w:pPr>
            <w:r w:rsidRPr="00564E77">
              <w:rPr>
                <w:lang w:eastAsia="en-IN"/>
              </w:rPr>
              <w:t>27.67</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03C3F19" w14:textId="77777777" w:rsidR="00402887" w:rsidRPr="00564E77" w:rsidRDefault="00402887" w:rsidP="00BE5D7F">
            <w:pPr>
              <w:pStyle w:val="TableParagraph"/>
              <w:spacing w:line="276" w:lineRule="auto"/>
              <w:jc w:val="center"/>
              <w:rPr>
                <w:lang w:eastAsia="en-IN"/>
              </w:rPr>
            </w:pPr>
            <w:r w:rsidRPr="00564E77">
              <w:rPr>
                <w:lang w:eastAsia="en-IN"/>
              </w:rPr>
              <w:t>60.05</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24D93AD" w14:textId="77777777" w:rsidR="00402887" w:rsidRPr="00564E77" w:rsidRDefault="00402887" w:rsidP="00BE5D7F">
            <w:pPr>
              <w:pStyle w:val="TableParagraph"/>
              <w:spacing w:line="276" w:lineRule="auto"/>
              <w:jc w:val="center"/>
              <w:rPr>
                <w:lang w:eastAsia="en-IN"/>
              </w:rPr>
            </w:pPr>
            <w:r w:rsidRPr="00564E77">
              <w:rPr>
                <w:lang w:eastAsia="en-IN"/>
              </w:rPr>
              <w:t>25.07</w:t>
            </w:r>
          </w:p>
        </w:tc>
      </w:tr>
    </w:tbl>
    <w:p w14:paraId="1FAEC655" w14:textId="77777777" w:rsidR="00D64018" w:rsidRDefault="00D64018" w:rsidP="002C248B">
      <w:pPr>
        <w:spacing w:line="276" w:lineRule="auto"/>
        <w:ind w:left="426" w:right="804"/>
        <w:jc w:val="both"/>
        <w:rPr>
          <w:rFonts w:ascii="Times New Roman" w:hAnsi="Times New Roman" w:cs="Times New Roman"/>
          <w:sz w:val="20"/>
          <w:szCs w:val="20"/>
        </w:rPr>
      </w:pPr>
    </w:p>
    <w:p w14:paraId="2384577D" w14:textId="0C0E67BF" w:rsidR="00402887" w:rsidRPr="00564E77" w:rsidRDefault="00402887" w:rsidP="002C248B">
      <w:pPr>
        <w:spacing w:line="276"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Cluster mean values from F₂ and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 xml:space="preserve">generations are </w:t>
      </w:r>
      <w:proofErr w:type="spellStart"/>
      <w:r w:rsidRPr="00564E77">
        <w:rPr>
          <w:rFonts w:ascii="Times New Roman" w:hAnsi="Times New Roman" w:cs="Times New Roman"/>
          <w:sz w:val="20"/>
          <w:szCs w:val="20"/>
        </w:rPr>
        <w:t>analyzed</w:t>
      </w:r>
      <w:proofErr w:type="spellEnd"/>
      <w:r w:rsidRPr="00564E77">
        <w:rPr>
          <w:rFonts w:ascii="Times New Roman" w:hAnsi="Times New Roman" w:cs="Times New Roman"/>
          <w:sz w:val="20"/>
          <w:szCs w:val="20"/>
        </w:rPr>
        <w:t xml:space="preserve"> to reveal no</w:t>
      </w:r>
      <w:r w:rsidRPr="006D6472">
        <w:rPr>
          <w:rFonts w:ascii="Times New Roman" w:hAnsi="Times New Roman" w:cs="Times New Roman"/>
          <w:sz w:val="20"/>
          <w:szCs w:val="20"/>
          <w:highlight w:val="yellow"/>
        </w:rPr>
        <w:t>table</w:t>
      </w:r>
      <w:r w:rsidRPr="00564E77">
        <w:rPr>
          <w:rFonts w:ascii="Times New Roman" w:hAnsi="Times New Roman" w:cs="Times New Roman"/>
          <w:sz w:val="20"/>
          <w:szCs w:val="20"/>
        </w:rPr>
        <w:t xml:space="preserve"> differences in </w:t>
      </w:r>
      <w:proofErr w:type="spellStart"/>
      <w:r w:rsidRPr="00564E77">
        <w:rPr>
          <w:rFonts w:ascii="Times New Roman" w:hAnsi="Times New Roman" w:cs="Times New Roman"/>
          <w:sz w:val="20"/>
          <w:szCs w:val="20"/>
        </w:rPr>
        <w:t>agro</w:t>
      </w:r>
      <w:proofErr w:type="spellEnd"/>
      <w:r w:rsidRPr="00564E77">
        <w:rPr>
          <w:rFonts w:ascii="Times New Roman" w:hAnsi="Times New Roman" w:cs="Times New Roman"/>
          <w:sz w:val="20"/>
          <w:szCs w:val="20"/>
        </w:rPr>
        <w:t>-morphological parameters, offering information on genetic diversity and selection potential. One noteworthy feature is the generational shift in performance, where clusters that did well in F₂ did not necessarily continue to do well in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suggesting the possibility of genetic recombination or environmental influences. A decrease in these characteristics in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was observed in clusters with higher plant height, ear height, and tassel length in F₂, indicating an overall fall in vegetative development. However, several clusters in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exhibited increased values for yield-related variables, including Kernel Rows Per Ear, Kernels Per Row, Cob Weight, and Grain Yield, indicating the possibility of genetic gain through selection Similar findings were reported by Azad, M.A.K (2012)</w:t>
      </w:r>
    </w:p>
    <w:p w14:paraId="271D1E58" w14:textId="77777777" w:rsidR="00402887" w:rsidRPr="00564E77" w:rsidRDefault="00402887" w:rsidP="002C248B">
      <w:pPr>
        <w:spacing w:line="276"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In both generations, Cluster II continuously showed higher values for traits that contribute to yield, making it the most promising group for breeding program selection. Cluster I and Cluster III, on the other hand, showed lower yield-related qualities, suggesting that while they might not be as sui</w:t>
      </w:r>
      <w:r w:rsidRPr="006D6472">
        <w:rPr>
          <w:rFonts w:ascii="Times New Roman" w:hAnsi="Times New Roman" w:cs="Times New Roman"/>
          <w:sz w:val="20"/>
          <w:szCs w:val="20"/>
          <w:highlight w:val="yellow"/>
        </w:rPr>
        <w:t>table</w:t>
      </w:r>
      <w:r w:rsidRPr="00564E77">
        <w:rPr>
          <w:rFonts w:ascii="Times New Roman" w:hAnsi="Times New Roman" w:cs="Times New Roman"/>
          <w:sz w:val="20"/>
          <w:szCs w:val="20"/>
        </w:rPr>
        <w:t xml:space="preserve"> for direct selection, they might be genetic sources for other desirable features. An increase in grain output in some clusters and a decrease in the Anthesis-Silking Interval (ASI) in F</w:t>
      </w:r>
      <w:r w:rsidRPr="00564E77">
        <w:rPr>
          <w:rFonts w:ascii="Times New Roman" w:hAnsi="Times New Roman" w:cs="Times New Roman"/>
          <w:sz w:val="20"/>
          <w:szCs w:val="20"/>
          <w:vertAlign w:val="subscript"/>
        </w:rPr>
        <w:t>2:3</w:t>
      </w:r>
      <w:r w:rsidRPr="00564E77">
        <w:rPr>
          <w:rFonts w:ascii="Times New Roman" w:hAnsi="Times New Roman" w:cs="Times New Roman"/>
          <w:b/>
          <w:bCs/>
          <w:sz w:val="20"/>
          <w:szCs w:val="20"/>
          <w:vertAlign w:val="subscript"/>
        </w:rPr>
        <w:t xml:space="preserve"> </w:t>
      </w:r>
      <w:r w:rsidRPr="00564E77">
        <w:rPr>
          <w:rFonts w:ascii="Times New Roman" w:hAnsi="Times New Roman" w:cs="Times New Roman"/>
          <w:sz w:val="20"/>
          <w:szCs w:val="20"/>
        </w:rPr>
        <w:t>point to improved reproductive efficiency and adaptability. According to these findings, genetic variety is crucial in maize breeding, and Cluster II genotypes have the potential to be further assessed and selected to improve yield stability and performance.</w:t>
      </w:r>
    </w:p>
    <w:p w14:paraId="2321D7D5" w14:textId="45A5C59D"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sz w:val="20"/>
          <w:szCs w:val="20"/>
        </w:rPr>
        <w:br/>
      </w:r>
      <w:r w:rsidR="002C248B">
        <w:rPr>
          <w:rFonts w:ascii="Times New Roman" w:hAnsi="Times New Roman" w:cs="Times New Roman"/>
          <w:b/>
          <w:bCs/>
          <w:sz w:val="32"/>
          <w:szCs w:val="32"/>
          <w:lang w:val="en-US" w:bidi="en-US"/>
        </w:rPr>
        <w:t xml:space="preserve">     </w:t>
      </w:r>
      <w:r w:rsidRPr="00564E77">
        <w:rPr>
          <w:rFonts w:ascii="Times New Roman" w:hAnsi="Times New Roman" w:cs="Times New Roman"/>
          <w:b/>
          <w:bCs/>
          <w:sz w:val="32"/>
          <w:szCs w:val="32"/>
          <w:lang w:val="en-US" w:bidi="en-US"/>
        </w:rPr>
        <w:t>Tocher method</w:t>
      </w:r>
    </w:p>
    <w:p w14:paraId="6461D341" w14:textId="77777777"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b/>
          <w:bCs/>
          <w:noProof/>
          <w:sz w:val="24"/>
          <w:szCs w:val="24"/>
          <w:lang w:eastAsia="en-IN"/>
        </w:rPr>
        <w:drawing>
          <wp:anchor distT="0" distB="0" distL="114300" distR="114300" simplePos="0" relativeHeight="251659264" behindDoc="1" locked="0" layoutInCell="1" allowOverlap="1" wp14:anchorId="23E6C0E7" wp14:editId="668316B6">
            <wp:simplePos x="0" y="0"/>
            <wp:positionH relativeFrom="margin">
              <wp:posOffset>266065</wp:posOffset>
            </wp:positionH>
            <wp:positionV relativeFrom="paragraph">
              <wp:posOffset>254635</wp:posOffset>
            </wp:positionV>
            <wp:extent cx="1885315" cy="1533525"/>
            <wp:effectExtent l="0" t="0" r="635" b="9525"/>
            <wp:wrapTopAndBottom/>
            <wp:docPr id="16795334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34864" name="Picture 17386348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5315" cy="1533525"/>
                    </a:xfrm>
                    <a:prstGeom prst="rect">
                      <a:avLst/>
                    </a:prstGeom>
                  </pic:spPr>
                </pic:pic>
              </a:graphicData>
            </a:graphic>
            <wp14:sizeRelH relativeFrom="margin">
              <wp14:pctWidth>0</wp14:pctWidth>
            </wp14:sizeRelH>
            <wp14:sizeRelV relativeFrom="margin">
              <wp14:pctHeight>0</wp14:pctHeight>
            </wp14:sizeRelV>
          </wp:anchor>
        </w:drawing>
      </w:r>
      <w:r w:rsidRPr="00564E77">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1" locked="0" layoutInCell="1" allowOverlap="1" wp14:anchorId="4E0B382E" wp14:editId="1F77246A">
                <wp:simplePos x="0" y="0"/>
                <wp:positionH relativeFrom="column">
                  <wp:posOffset>2841585</wp:posOffset>
                </wp:positionH>
                <wp:positionV relativeFrom="paragraph">
                  <wp:posOffset>214132</wp:posOffset>
                </wp:positionV>
                <wp:extent cx="2083443" cy="1591519"/>
                <wp:effectExtent l="0" t="0" r="0" b="8890"/>
                <wp:wrapNone/>
                <wp:docPr id="659410162" name="Text Box 3"/>
                <wp:cNvGraphicFramePr/>
                <a:graphic xmlns:a="http://schemas.openxmlformats.org/drawingml/2006/main">
                  <a:graphicData uri="http://schemas.microsoft.com/office/word/2010/wordprocessingShape">
                    <wps:wsp>
                      <wps:cNvSpPr txBox="1"/>
                      <wps:spPr>
                        <a:xfrm>
                          <a:off x="0" y="0"/>
                          <a:ext cx="2083443" cy="1591519"/>
                        </a:xfrm>
                        <a:prstGeom prst="rect">
                          <a:avLst/>
                        </a:prstGeom>
                        <a:solidFill>
                          <a:schemeClr val="lt1"/>
                        </a:solidFill>
                        <a:ln w="6350">
                          <a:noFill/>
                        </a:ln>
                      </wps:spPr>
                      <wps:txbx>
                        <w:txbxContent>
                          <w:p w14:paraId="22805103" w14:textId="77777777" w:rsidR="00402887" w:rsidRDefault="00402887" w:rsidP="00402887">
                            <w:r>
                              <w:rPr>
                                <w:noProof/>
                              </w:rPr>
                              <w:drawing>
                                <wp:inline distT="0" distB="0" distL="0" distR="0" wp14:anchorId="2417137B" wp14:editId="24530CD5">
                                  <wp:extent cx="1967696" cy="1488886"/>
                                  <wp:effectExtent l="0" t="0" r="0" b="0"/>
                                  <wp:docPr id="1804517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2127" name="Picture 1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95012" cy="15095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B382E" id="Text Box 3" o:spid="_x0000_s1027" type="#_x0000_t202" style="position:absolute;left:0;text-align:left;margin-left:223.75pt;margin-top:16.85pt;width:164.05pt;height:12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" fillcolor="white [3201]" stroked="f" strokeweight=".5pt">
                <v:textbox>
                  <w:txbxContent>
                    <w:p w14:paraId="22805103" w14:textId="77777777" w:rsidR="00402887" w:rsidRDefault="00402887" w:rsidP="00402887">
                      <w:r>
                        <w:rPr>
                          <w:noProof/>
                        </w:rPr>
                        <w:drawing>
                          <wp:inline distT="0" distB="0" distL="0" distR="0" wp14:anchorId="2417137B" wp14:editId="24530CD5">
                            <wp:extent cx="1967696" cy="1488886"/>
                            <wp:effectExtent l="0" t="0" r="0" b="0"/>
                            <wp:docPr id="1804517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2127" name="Picture 1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95012" cy="1509555"/>
                                    </a:xfrm>
                                    <a:prstGeom prst="rect">
                                      <a:avLst/>
                                    </a:prstGeom>
                                  </pic:spPr>
                                </pic:pic>
                              </a:graphicData>
                            </a:graphic>
                          </wp:inline>
                        </w:drawing>
                      </w:r>
                    </w:p>
                  </w:txbxContent>
                </v:textbox>
              </v:shape>
            </w:pict>
          </mc:Fallback>
        </mc:AlternateContent>
      </w:r>
      <w:r w:rsidRPr="00564E77">
        <w:rPr>
          <w:rFonts w:ascii="Times New Roman" w:hAnsi="Times New Roman" w:cs="Times New Roman"/>
          <w:sz w:val="20"/>
          <w:szCs w:val="20"/>
        </w:rPr>
        <w:t xml:space="preserve">                   </w:t>
      </w:r>
    </w:p>
    <w:p w14:paraId="17F24C64" w14:textId="52AFD198"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sz w:val="20"/>
          <w:szCs w:val="20"/>
        </w:rPr>
        <w:t xml:space="preserve">                        .       </w:t>
      </w:r>
      <w:r w:rsidR="000D6655">
        <w:rPr>
          <w:rFonts w:ascii="Times New Roman" w:hAnsi="Times New Roman" w:cs="Times New Roman"/>
          <w:sz w:val="20"/>
          <w:szCs w:val="20"/>
        </w:rPr>
        <w:t>(A)</w:t>
      </w:r>
      <w:r w:rsidRPr="00564E77">
        <w:rPr>
          <w:rFonts w:ascii="Times New Roman" w:hAnsi="Times New Roman" w:cs="Times New Roman"/>
          <w:sz w:val="20"/>
          <w:szCs w:val="20"/>
        </w:rPr>
        <w:t xml:space="preserve">                                                                             </w:t>
      </w:r>
      <w:proofErr w:type="gramStart"/>
      <w:r w:rsidRPr="00564E77">
        <w:rPr>
          <w:rFonts w:ascii="Times New Roman" w:hAnsi="Times New Roman" w:cs="Times New Roman"/>
          <w:sz w:val="20"/>
          <w:szCs w:val="20"/>
        </w:rPr>
        <w:t xml:space="preserve">   </w:t>
      </w:r>
      <w:r w:rsidR="000D6655">
        <w:rPr>
          <w:rFonts w:ascii="Times New Roman" w:hAnsi="Times New Roman" w:cs="Times New Roman"/>
          <w:sz w:val="20"/>
          <w:szCs w:val="20"/>
          <w:highlight w:val="yellow"/>
        </w:rPr>
        <w:t>(</w:t>
      </w:r>
      <w:proofErr w:type="gramEnd"/>
      <w:r w:rsidR="000D6655">
        <w:rPr>
          <w:rFonts w:ascii="Times New Roman" w:hAnsi="Times New Roman" w:cs="Times New Roman"/>
          <w:sz w:val="20"/>
          <w:szCs w:val="20"/>
          <w:highlight w:val="yellow"/>
        </w:rPr>
        <w:t>B)</w:t>
      </w:r>
    </w:p>
    <w:p w14:paraId="456961C2" w14:textId="4DA80F52" w:rsidR="00402887" w:rsidRPr="00564E77" w:rsidRDefault="00402887" w:rsidP="002C248B">
      <w:pPr>
        <w:spacing w:line="276"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w:t>
      </w:r>
      <w:r w:rsidR="000D6655">
        <w:rPr>
          <w:rFonts w:ascii="Times New Roman" w:hAnsi="Times New Roman" w:cs="Times New Roman"/>
          <w:b/>
          <w:bCs/>
          <w:sz w:val="20"/>
          <w:szCs w:val="20"/>
        </w:rPr>
        <w:t xml:space="preserve"> </w:t>
      </w:r>
      <w:r w:rsidRPr="00564E77">
        <w:rPr>
          <w:rFonts w:ascii="Times New Roman" w:hAnsi="Times New Roman" w:cs="Times New Roman"/>
          <w:b/>
          <w:bCs/>
          <w:sz w:val="20"/>
          <w:szCs w:val="20"/>
        </w:rPr>
        <w:t>1</w:t>
      </w:r>
      <w:r w:rsidR="000D6655">
        <w:rPr>
          <w:rFonts w:ascii="Times New Roman" w:hAnsi="Times New Roman" w:cs="Times New Roman"/>
          <w:b/>
          <w:bCs/>
          <w:sz w:val="20"/>
          <w:szCs w:val="20"/>
        </w:rPr>
        <w:t xml:space="preserve"> (A&amp;B).</w:t>
      </w:r>
      <w:r w:rsidRPr="00564E77">
        <w:rPr>
          <w:rFonts w:ascii="Times New Roman" w:hAnsi="Times New Roman" w:cs="Times New Roman"/>
          <w:b/>
          <w:bCs/>
          <w:sz w:val="20"/>
          <w:szCs w:val="20"/>
        </w:rPr>
        <w:t xml:space="preserve"> Intra- and inter-cluster distances of 54 maize genotypes, and 49 maize genotypes grouped into 3 Clusters using Tocher’s method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 and F</w:t>
      </w:r>
      <w:r w:rsidRPr="00564E77">
        <w:rPr>
          <w:rFonts w:ascii="Times New Roman" w:hAnsi="Times New Roman" w:cs="Times New Roman"/>
          <w:b/>
          <w:bCs/>
          <w:sz w:val="20"/>
          <w:szCs w:val="20"/>
          <w:vertAlign w:val="subscript"/>
        </w:rPr>
        <w:t xml:space="preserve">2:3 </w:t>
      </w:r>
      <w:r w:rsidRPr="00564E77">
        <w:rPr>
          <w:rFonts w:ascii="Times New Roman" w:hAnsi="Times New Roman" w:cs="Times New Roman"/>
          <w:b/>
          <w:bCs/>
          <w:sz w:val="20"/>
          <w:szCs w:val="20"/>
        </w:rPr>
        <w:t>generation respectively.</w:t>
      </w:r>
    </w:p>
    <w:p w14:paraId="76D8299D" w14:textId="77777777" w:rsidR="00402887" w:rsidRPr="00564E77" w:rsidRDefault="00402887" w:rsidP="00402887">
      <w:pPr>
        <w:spacing w:line="276" w:lineRule="auto"/>
        <w:ind w:left="720"/>
        <w:jc w:val="both"/>
        <w:rPr>
          <w:rFonts w:ascii="Times New Roman" w:hAnsi="Times New Roman" w:cs="Times New Roman"/>
          <w:b/>
          <w:bCs/>
          <w:sz w:val="20"/>
          <w:szCs w:val="20"/>
        </w:rPr>
      </w:pPr>
    </w:p>
    <w:p w14:paraId="5DC15994" w14:textId="77777777" w:rsidR="00402887" w:rsidRPr="00564E77" w:rsidRDefault="00402887" w:rsidP="00402887">
      <w:pPr>
        <w:spacing w:line="276" w:lineRule="auto"/>
        <w:jc w:val="both"/>
        <w:rPr>
          <w:rFonts w:ascii="Times New Roman" w:hAnsi="Times New Roman" w:cs="Times New Roman"/>
          <w:b/>
          <w:bCs/>
          <w:sz w:val="24"/>
          <w:szCs w:val="24"/>
        </w:rPr>
      </w:pPr>
      <w:r w:rsidRPr="00564E77">
        <w:rPr>
          <w:rFonts w:ascii="Times New Roman" w:hAnsi="Times New Roman" w:cs="Times New Roman"/>
          <w:b/>
          <w:bCs/>
          <w:noProof/>
          <w:sz w:val="24"/>
          <w:szCs w:val="24"/>
          <w:lang w:eastAsia="en-IN"/>
        </w:rPr>
        <w:lastRenderedPageBreak/>
        <mc:AlternateContent>
          <mc:Choice Requires="wps">
            <w:drawing>
              <wp:anchor distT="0" distB="0" distL="114300" distR="114300" simplePos="0" relativeHeight="251668480" behindDoc="0" locked="0" layoutInCell="1" allowOverlap="1" wp14:anchorId="38BCB8F8" wp14:editId="3B10E05B">
                <wp:simplePos x="0" y="0"/>
                <wp:positionH relativeFrom="column">
                  <wp:posOffset>3099661</wp:posOffset>
                </wp:positionH>
                <wp:positionV relativeFrom="paragraph">
                  <wp:posOffset>-116237</wp:posOffset>
                </wp:positionV>
                <wp:extent cx="2898183" cy="4254284"/>
                <wp:effectExtent l="0" t="0" r="0" b="0"/>
                <wp:wrapNone/>
                <wp:docPr id="2092407713" name="Text Box 8"/>
                <wp:cNvGraphicFramePr/>
                <a:graphic xmlns:a="http://schemas.openxmlformats.org/drawingml/2006/main">
                  <a:graphicData uri="http://schemas.microsoft.com/office/word/2010/wordprocessingShape">
                    <wps:wsp>
                      <wps:cNvSpPr txBox="1"/>
                      <wps:spPr>
                        <a:xfrm>
                          <a:off x="0" y="0"/>
                          <a:ext cx="2898183" cy="4254284"/>
                        </a:xfrm>
                        <a:prstGeom prst="rect">
                          <a:avLst/>
                        </a:prstGeom>
                        <a:solidFill>
                          <a:schemeClr val="lt1"/>
                        </a:solidFill>
                        <a:ln w="6350">
                          <a:noFill/>
                        </a:ln>
                      </wps:spPr>
                      <wps:txbx>
                        <w:txbxContent>
                          <w:p w14:paraId="2120153B" w14:textId="77777777" w:rsidR="00402887" w:rsidRDefault="00402887" w:rsidP="00402887">
                            <w:r w:rsidRPr="00946450">
                              <w:rPr>
                                <w:rFonts w:ascii="Times New Roman" w:hAnsi="Times New Roman" w:cs="Times New Roman"/>
                                <w:b/>
                                <w:bCs/>
                                <w:noProof/>
                                <w:lang w:eastAsia="en-IN"/>
                              </w:rPr>
                              <w:drawing>
                                <wp:inline distT="0" distB="0" distL="0" distR="0" wp14:anchorId="055ACB57" wp14:editId="07378141">
                                  <wp:extent cx="2587839" cy="4117232"/>
                                  <wp:effectExtent l="0" t="0" r="3175" b="0"/>
                                  <wp:docPr id="18218367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4200" name="Picture 1858954200"/>
                                          <pic:cNvPicPr/>
                                        </pic:nvPicPr>
                                        <pic:blipFill>
                                          <a:blip r:embed="rId10">
                                            <a:extLst>
                                              <a:ext uri="{28A0092B-C50C-407E-A947-70E740481C1C}">
                                                <a14:useLocalDpi xmlns:a14="http://schemas.microsoft.com/office/drawing/2010/main" val="0"/>
                                              </a:ext>
                                            </a:extLst>
                                          </a:blip>
                                          <a:stretch>
                                            <a:fillRect/>
                                          </a:stretch>
                                        </pic:blipFill>
                                        <pic:spPr>
                                          <a:xfrm>
                                            <a:off x="0" y="0"/>
                                            <a:ext cx="2614435" cy="4159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CB8F8" id="Text Box 8" o:spid="_x0000_s1028" type="#_x0000_t202" style="position:absolute;left:0;text-align:left;margin-left:244.05pt;margin-top:-9.15pt;width:228.2pt;height:3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" fillcolor="white [3201]" stroked="f" strokeweight=".5pt">
                <v:textbox>
                  <w:txbxContent>
                    <w:p w14:paraId="2120153B" w14:textId="77777777" w:rsidR="00402887" w:rsidRDefault="00402887" w:rsidP="00402887">
                      <w:r w:rsidRPr="00946450">
                        <w:rPr>
                          <w:rFonts w:ascii="Times New Roman" w:hAnsi="Times New Roman" w:cs="Times New Roman"/>
                          <w:b/>
                          <w:bCs/>
                          <w:noProof/>
                          <w:lang w:eastAsia="en-IN"/>
                        </w:rPr>
                        <w:drawing>
                          <wp:inline distT="0" distB="0" distL="0" distR="0" wp14:anchorId="055ACB57" wp14:editId="07378141">
                            <wp:extent cx="2587839" cy="4117232"/>
                            <wp:effectExtent l="0" t="0" r="3175" b="0"/>
                            <wp:docPr id="18218367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4200" name="Picture 1858954200"/>
                                    <pic:cNvPicPr/>
                                  </pic:nvPicPr>
                                  <pic:blipFill>
                                    <a:blip r:embed="rId11">
                                      <a:extLst>
                                        <a:ext uri="{28A0092B-C50C-407E-A947-70E740481C1C}">
                                          <a14:useLocalDpi xmlns:a14="http://schemas.microsoft.com/office/drawing/2010/main" val="0"/>
                                        </a:ext>
                                      </a:extLst>
                                    </a:blip>
                                    <a:stretch>
                                      <a:fillRect/>
                                    </a:stretch>
                                  </pic:blipFill>
                                  <pic:spPr>
                                    <a:xfrm>
                                      <a:off x="0" y="0"/>
                                      <a:ext cx="2614435" cy="4159545"/>
                                    </a:xfrm>
                                    <a:prstGeom prst="rect">
                                      <a:avLst/>
                                    </a:prstGeom>
                                  </pic:spPr>
                                </pic:pic>
                              </a:graphicData>
                            </a:graphic>
                          </wp:inline>
                        </w:drawing>
                      </w:r>
                    </w:p>
                  </w:txbxContent>
                </v:textbox>
              </v:shape>
            </w:pict>
          </mc:Fallback>
        </mc:AlternateContent>
      </w:r>
      <w:r w:rsidRPr="00564E77">
        <w:rPr>
          <w:rFonts w:ascii="Times New Roman" w:hAnsi="Times New Roman" w:cs="Times New Roman"/>
          <w:b/>
          <w:bCs/>
          <w:noProof/>
          <w:sz w:val="24"/>
          <w:szCs w:val="24"/>
          <w:lang w:eastAsia="en-IN"/>
        </w:rPr>
        <w:drawing>
          <wp:anchor distT="0" distB="0" distL="114300" distR="114300" simplePos="0" relativeHeight="251663360" behindDoc="0" locked="0" layoutInCell="1" allowOverlap="1" wp14:anchorId="117BC9DE" wp14:editId="54FC1613">
            <wp:simplePos x="0" y="0"/>
            <wp:positionH relativeFrom="margin">
              <wp:posOffset>169321</wp:posOffset>
            </wp:positionH>
            <wp:positionV relativeFrom="margin">
              <wp:posOffset>-141381</wp:posOffset>
            </wp:positionV>
            <wp:extent cx="2668270" cy="4217035"/>
            <wp:effectExtent l="0" t="0" r="0" b="0"/>
            <wp:wrapTopAndBottom/>
            <wp:docPr id="7722076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94621" name="Picture 1318194621"/>
                    <pic:cNvPicPr/>
                  </pic:nvPicPr>
                  <pic:blipFill>
                    <a:blip r:embed="rId12">
                      <a:extLst>
                        <a:ext uri="{28A0092B-C50C-407E-A947-70E740481C1C}">
                          <a14:useLocalDpi xmlns:a14="http://schemas.microsoft.com/office/drawing/2010/main" val="0"/>
                        </a:ext>
                      </a:extLst>
                    </a:blip>
                    <a:stretch>
                      <a:fillRect/>
                    </a:stretch>
                  </pic:blipFill>
                  <pic:spPr>
                    <a:xfrm>
                      <a:off x="0" y="0"/>
                      <a:ext cx="2668270" cy="4217035"/>
                    </a:xfrm>
                    <a:prstGeom prst="rect">
                      <a:avLst/>
                    </a:prstGeom>
                  </pic:spPr>
                </pic:pic>
              </a:graphicData>
            </a:graphic>
            <wp14:sizeRelH relativeFrom="margin">
              <wp14:pctWidth>0</wp14:pctWidth>
            </wp14:sizeRelH>
            <wp14:sizeRelV relativeFrom="margin">
              <wp14:pctHeight>0</wp14:pctHeight>
            </wp14:sizeRelV>
          </wp:anchor>
        </w:drawing>
      </w:r>
    </w:p>
    <w:p w14:paraId="5D96722F" w14:textId="0E02A53B"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4"/>
          <w:szCs w:val="24"/>
        </w:rPr>
        <w:t xml:space="preserve">                                       </w:t>
      </w:r>
      <w:r w:rsidR="000D6655">
        <w:rPr>
          <w:rFonts w:ascii="Times New Roman" w:hAnsi="Times New Roman" w:cs="Times New Roman"/>
          <w:b/>
          <w:bCs/>
          <w:sz w:val="20"/>
          <w:szCs w:val="20"/>
          <w:highlight w:val="yellow"/>
        </w:rPr>
        <w:t>(A)</w:t>
      </w:r>
      <w:r w:rsidRPr="00564E77">
        <w:rPr>
          <w:rFonts w:ascii="Times New Roman" w:hAnsi="Times New Roman" w:cs="Times New Roman"/>
          <w:b/>
          <w:bCs/>
          <w:sz w:val="20"/>
          <w:szCs w:val="20"/>
        </w:rPr>
        <w:t xml:space="preserve">                                                                              </w:t>
      </w:r>
      <w:proofErr w:type="gramStart"/>
      <w:r w:rsidRPr="00564E77">
        <w:rPr>
          <w:rFonts w:ascii="Times New Roman" w:hAnsi="Times New Roman" w:cs="Times New Roman"/>
          <w:b/>
          <w:bCs/>
          <w:sz w:val="20"/>
          <w:szCs w:val="20"/>
        </w:rPr>
        <w:t xml:space="preserve">   </w:t>
      </w:r>
      <w:r w:rsidR="000D6655">
        <w:rPr>
          <w:rFonts w:ascii="Times New Roman" w:hAnsi="Times New Roman" w:cs="Times New Roman"/>
          <w:b/>
          <w:bCs/>
          <w:sz w:val="20"/>
          <w:szCs w:val="20"/>
          <w:highlight w:val="yellow"/>
        </w:rPr>
        <w:t>(</w:t>
      </w:r>
      <w:proofErr w:type="gramEnd"/>
      <w:r w:rsidR="000D6655">
        <w:rPr>
          <w:rFonts w:ascii="Times New Roman" w:hAnsi="Times New Roman" w:cs="Times New Roman"/>
          <w:b/>
          <w:bCs/>
          <w:sz w:val="20"/>
          <w:szCs w:val="20"/>
          <w:highlight w:val="yellow"/>
        </w:rPr>
        <w:t>B)</w:t>
      </w:r>
    </w:p>
    <w:p w14:paraId="6FA752BB" w14:textId="0E8236BA" w:rsidR="00402887" w:rsidRPr="00564E77" w:rsidRDefault="00402887" w:rsidP="002C248B">
      <w:pPr>
        <w:spacing w:line="240"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F</w:t>
      </w:r>
      <w:r w:rsidR="000D6655">
        <w:rPr>
          <w:rFonts w:ascii="Times New Roman" w:hAnsi="Times New Roman" w:cs="Times New Roman"/>
          <w:b/>
          <w:bCs/>
          <w:sz w:val="20"/>
          <w:szCs w:val="20"/>
          <w:highlight w:val="yellow"/>
        </w:rPr>
        <w:t>ig 2(A&amp;B)</w:t>
      </w:r>
      <w:r w:rsidR="000D6655">
        <w:rPr>
          <w:rFonts w:ascii="Times New Roman" w:hAnsi="Times New Roman" w:cs="Times New Roman"/>
          <w:b/>
          <w:bCs/>
          <w:sz w:val="20"/>
          <w:szCs w:val="20"/>
        </w:rPr>
        <w:t xml:space="preserve">. </w:t>
      </w:r>
      <w:r w:rsidRPr="00564E77">
        <w:rPr>
          <w:rFonts w:ascii="Times New Roman" w:hAnsi="Times New Roman" w:cs="Times New Roman"/>
          <w:b/>
          <w:bCs/>
          <w:sz w:val="20"/>
          <w:szCs w:val="20"/>
        </w:rPr>
        <w:t xml:space="preserve">Dendrogram illustrating the relationships among 54 maize genotypes, and 49 maize genotypes grouped into 3 Clusters based on </w:t>
      </w:r>
      <w:proofErr w:type="spellStart"/>
      <w:r w:rsidRPr="00564E77">
        <w:rPr>
          <w:rFonts w:ascii="Times New Roman" w:hAnsi="Times New Roman" w:cs="Times New Roman"/>
          <w:b/>
          <w:bCs/>
          <w:sz w:val="20"/>
          <w:szCs w:val="20"/>
        </w:rPr>
        <w:t>Mahalanobis</w:t>
      </w:r>
      <w:proofErr w:type="spellEnd"/>
      <w:r w:rsidRPr="00564E77">
        <w:rPr>
          <w:rFonts w:ascii="Times New Roman" w:hAnsi="Times New Roman" w:cs="Times New Roman"/>
          <w:b/>
          <w:bCs/>
          <w:sz w:val="20"/>
          <w:szCs w:val="20"/>
        </w:rPr>
        <w:t>'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 and F</w:t>
      </w:r>
      <w:r w:rsidRPr="00564E77">
        <w:rPr>
          <w:rFonts w:ascii="Times New Roman" w:hAnsi="Times New Roman" w:cs="Times New Roman"/>
          <w:b/>
          <w:bCs/>
          <w:sz w:val="20"/>
          <w:szCs w:val="20"/>
          <w:vertAlign w:val="subscript"/>
        </w:rPr>
        <w:t>2:3</w:t>
      </w:r>
      <w:r w:rsidRPr="00564E77">
        <w:rPr>
          <w:rFonts w:ascii="Times New Roman" w:hAnsi="Times New Roman" w:cs="Times New Roman"/>
          <w:sz w:val="20"/>
          <w:szCs w:val="20"/>
          <w:vertAlign w:val="subscript"/>
        </w:rPr>
        <w:t xml:space="preserve"> </w:t>
      </w:r>
      <w:r w:rsidRPr="00564E77">
        <w:rPr>
          <w:rFonts w:ascii="Times New Roman" w:hAnsi="Times New Roman" w:cs="Times New Roman"/>
          <w:b/>
          <w:bCs/>
          <w:sz w:val="20"/>
          <w:szCs w:val="20"/>
        </w:rPr>
        <w:t>generation respectively.</w:t>
      </w:r>
    </w:p>
    <w:p w14:paraId="011DD217" w14:textId="77777777" w:rsidR="00402887" w:rsidRPr="00564E77" w:rsidRDefault="00402887" w:rsidP="002C248B">
      <w:pPr>
        <w:spacing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Phenotypic screening of Fusarium stalk rot </w:t>
      </w:r>
    </w:p>
    <w:p w14:paraId="70115D19" w14:textId="77777777" w:rsidR="00402887" w:rsidRDefault="00402887" w:rsidP="002C248B">
      <w:pPr>
        <w:spacing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In the </w:t>
      </w:r>
      <w:r w:rsidRPr="00564E77">
        <w:rPr>
          <w:rFonts w:ascii="Times New Roman" w:hAnsi="Times New Roman" w:cs="Times New Roman"/>
          <w:i/>
          <w:iCs/>
          <w:sz w:val="20"/>
          <w:szCs w:val="20"/>
        </w:rPr>
        <w:t>Rabi</w:t>
      </w:r>
      <w:r w:rsidRPr="00564E77">
        <w:rPr>
          <w:rFonts w:ascii="Times New Roman" w:hAnsi="Times New Roman" w:cs="Times New Roman"/>
          <w:sz w:val="20"/>
          <w:szCs w:val="20"/>
        </w:rPr>
        <w:t>, 2023-24 season, i.e.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 xml:space="preserve">generation), maize entries were artificially inoculated with fusarium pathogen using the toothpick method under field conditions. The disease reaction of 33 maize entries, along with a susceptible and resistant check CM-600 and JCY 2-7 was assessed using a 1-9 disease scale. Based on these assessments, the entries were classified into four categories: </w:t>
      </w:r>
    </w:p>
    <w:p w14:paraId="424765BD" w14:textId="668BA1DC" w:rsidR="002159DC" w:rsidRPr="00564E77" w:rsidRDefault="002159DC" w:rsidP="002159DC">
      <w:pPr>
        <w:spacing w:after="0" w:line="240" w:lineRule="auto"/>
        <w:ind w:left="426" w:right="804"/>
        <w:jc w:val="both"/>
        <w:rPr>
          <w:rFonts w:ascii="Times New Roman" w:hAnsi="Times New Roman" w:cs="Times New Roman"/>
          <w:sz w:val="20"/>
          <w:szCs w:val="20"/>
        </w:rPr>
      </w:pPr>
      <w:r w:rsidRPr="006D6472">
        <w:rPr>
          <w:rFonts w:ascii="Times New Roman" w:hAnsi="Times New Roman" w:cs="Times New Roman"/>
          <w:b/>
          <w:bCs/>
        </w:rPr>
        <w:t xml:space="preserve">Table </w:t>
      </w:r>
      <w:r>
        <w:rPr>
          <w:rFonts w:ascii="Times New Roman" w:hAnsi="Times New Roman" w:cs="Times New Roman"/>
          <w:sz w:val="20"/>
          <w:szCs w:val="20"/>
        </w:rPr>
        <w:t xml:space="preserve">5: </w:t>
      </w:r>
      <w:r w:rsidR="00032ECA" w:rsidRPr="00032ECA">
        <w:rPr>
          <w:rFonts w:ascii="Times New Roman" w:hAnsi="Times New Roman" w:cs="Times New Roman"/>
          <w:sz w:val="20"/>
          <w:szCs w:val="20"/>
        </w:rPr>
        <w:t>Phenotypic screening of Fusarium stalk rot</w:t>
      </w:r>
    </w:p>
    <w:p w14:paraId="3090E900" w14:textId="77777777" w:rsidR="002159DC" w:rsidRPr="00564E77" w:rsidRDefault="002159DC" w:rsidP="002C248B">
      <w:pPr>
        <w:spacing w:line="240" w:lineRule="auto"/>
        <w:ind w:left="426" w:right="804"/>
        <w:jc w:val="both"/>
        <w:rPr>
          <w:rFonts w:ascii="Times New Roman" w:hAnsi="Times New Roman" w:cs="Times New Roman"/>
          <w:sz w:val="20"/>
          <w:szCs w:val="20"/>
        </w:rPr>
      </w:pPr>
    </w:p>
    <w:tbl>
      <w:tblPr>
        <w:tblpPr w:leftFromText="180" w:rightFromText="180"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969"/>
      </w:tblGrid>
      <w:tr w:rsidR="00402887" w:rsidRPr="00564E77" w14:paraId="17A62C28" w14:textId="77777777" w:rsidTr="00BE5D7F">
        <w:trPr>
          <w:trHeight w:val="193"/>
        </w:trPr>
        <w:tc>
          <w:tcPr>
            <w:tcW w:w="3961" w:type="dxa"/>
          </w:tcPr>
          <w:p w14:paraId="652D7062" w14:textId="77777777" w:rsidR="00402887" w:rsidRPr="00564E77" w:rsidRDefault="00402887" w:rsidP="00BE5D7F">
            <w:pPr>
              <w:spacing w:line="276" w:lineRule="auto"/>
              <w:rPr>
                <w:rFonts w:ascii="Times New Roman" w:hAnsi="Times New Roman" w:cs="Times New Roman"/>
                <w:b/>
                <w:bCs/>
                <w:sz w:val="20"/>
                <w:szCs w:val="20"/>
              </w:rPr>
            </w:pPr>
            <w:r w:rsidRPr="00564E77">
              <w:rPr>
                <w:rFonts w:ascii="Times New Roman" w:hAnsi="Times New Roman" w:cs="Times New Roman"/>
                <w:b/>
                <w:bCs/>
                <w:sz w:val="20"/>
                <w:szCs w:val="20"/>
              </w:rPr>
              <w:t>Disease reaction</w:t>
            </w:r>
          </w:p>
        </w:tc>
        <w:tc>
          <w:tcPr>
            <w:tcW w:w="2969" w:type="dxa"/>
          </w:tcPr>
          <w:p w14:paraId="1B3D3EFD" w14:textId="77777777" w:rsidR="00402887" w:rsidRPr="00564E77" w:rsidRDefault="00402887" w:rsidP="00BE5D7F">
            <w:pPr>
              <w:spacing w:line="276" w:lineRule="auto"/>
              <w:rPr>
                <w:rFonts w:ascii="Times New Roman" w:hAnsi="Times New Roman" w:cs="Times New Roman"/>
                <w:b/>
                <w:bCs/>
                <w:sz w:val="20"/>
                <w:szCs w:val="20"/>
              </w:rPr>
            </w:pPr>
            <w:r w:rsidRPr="00564E77">
              <w:rPr>
                <w:rFonts w:ascii="Times New Roman" w:hAnsi="Times New Roman" w:cs="Times New Roman"/>
                <w:b/>
                <w:bCs/>
                <w:sz w:val="20"/>
                <w:szCs w:val="20"/>
              </w:rPr>
              <w:t>Disease scoring</w:t>
            </w:r>
          </w:p>
        </w:tc>
      </w:tr>
      <w:tr w:rsidR="00402887" w:rsidRPr="00564E77" w14:paraId="688AEC41" w14:textId="77777777" w:rsidTr="00BE5D7F">
        <w:trPr>
          <w:trHeight w:val="165"/>
        </w:trPr>
        <w:tc>
          <w:tcPr>
            <w:tcW w:w="3961" w:type="dxa"/>
          </w:tcPr>
          <w:p w14:paraId="5CF8AF81"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Resistant</w:t>
            </w:r>
          </w:p>
        </w:tc>
        <w:tc>
          <w:tcPr>
            <w:tcW w:w="2969" w:type="dxa"/>
          </w:tcPr>
          <w:p w14:paraId="4B71D1D0"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 3.0</w:t>
            </w:r>
          </w:p>
        </w:tc>
      </w:tr>
      <w:tr w:rsidR="00402887" w:rsidRPr="00564E77" w14:paraId="7EB7BEFB" w14:textId="77777777" w:rsidTr="00BE5D7F">
        <w:trPr>
          <w:trHeight w:val="193"/>
        </w:trPr>
        <w:tc>
          <w:tcPr>
            <w:tcW w:w="3961" w:type="dxa"/>
          </w:tcPr>
          <w:p w14:paraId="349675B2"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Moderately Resistant</w:t>
            </w:r>
          </w:p>
        </w:tc>
        <w:tc>
          <w:tcPr>
            <w:tcW w:w="2969" w:type="dxa"/>
          </w:tcPr>
          <w:p w14:paraId="0B2DFFB7"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3.1 to 5.0</w:t>
            </w:r>
          </w:p>
        </w:tc>
      </w:tr>
      <w:tr w:rsidR="00402887" w:rsidRPr="00564E77" w14:paraId="5D38B782" w14:textId="77777777" w:rsidTr="00BE5D7F">
        <w:trPr>
          <w:trHeight w:val="189"/>
        </w:trPr>
        <w:tc>
          <w:tcPr>
            <w:tcW w:w="3961" w:type="dxa"/>
          </w:tcPr>
          <w:p w14:paraId="6A26A987"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Moderately Susceptible</w:t>
            </w:r>
          </w:p>
        </w:tc>
        <w:tc>
          <w:tcPr>
            <w:tcW w:w="2969" w:type="dxa"/>
          </w:tcPr>
          <w:p w14:paraId="6842941B"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5.1 to 7</w:t>
            </w:r>
          </w:p>
        </w:tc>
      </w:tr>
      <w:tr w:rsidR="00402887" w:rsidRPr="00564E77" w14:paraId="6ACA315A" w14:textId="77777777" w:rsidTr="00BE5D7F">
        <w:trPr>
          <w:trHeight w:val="193"/>
        </w:trPr>
        <w:tc>
          <w:tcPr>
            <w:tcW w:w="3961" w:type="dxa"/>
          </w:tcPr>
          <w:p w14:paraId="63E4DF0D"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Susceptible</w:t>
            </w:r>
          </w:p>
        </w:tc>
        <w:tc>
          <w:tcPr>
            <w:tcW w:w="2969" w:type="dxa"/>
          </w:tcPr>
          <w:p w14:paraId="5E4DD3FB"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 7</w:t>
            </w:r>
          </w:p>
        </w:tc>
      </w:tr>
    </w:tbl>
    <w:p w14:paraId="69D43C7C" w14:textId="77777777" w:rsidR="00402887" w:rsidRPr="00564E77" w:rsidRDefault="00402887" w:rsidP="00402887">
      <w:pPr>
        <w:spacing w:line="276" w:lineRule="auto"/>
        <w:ind w:left="720"/>
        <w:jc w:val="both"/>
        <w:rPr>
          <w:rFonts w:ascii="Times New Roman" w:hAnsi="Times New Roman" w:cs="Times New Roman"/>
          <w:sz w:val="20"/>
          <w:szCs w:val="20"/>
        </w:rPr>
      </w:pPr>
    </w:p>
    <w:p w14:paraId="0E214561" w14:textId="77777777" w:rsidR="00402887" w:rsidRPr="00564E77" w:rsidRDefault="00402887" w:rsidP="00402887">
      <w:pPr>
        <w:spacing w:after="0" w:line="276" w:lineRule="auto"/>
        <w:rPr>
          <w:rFonts w:ascii="Times New Roman" w:hAnsi="Times New Roman" w:cs="Times New Roman"/>
          <w:sz w:val="20"/>
          <w:szCs w:val="20"/>
        </w:rPr>
      </w:pPr>
    </w:p>
    <w:p w14:paraId="2D6F5608" w14:textId="77777777" w:rsidR="00402887" w:rsidRPr="00564E77" w:rsidRDefault="00402887" w:rsidP="00402887">
      <w:pPr>
        <w:spacing w:after="0" w:line="276" w:lineRule="auto"/>
        <w:rPr>
          <w:rFonts w:ascii="Times New Roman" w:hAnsi="Times New Roman" w:cs="Times New Roman"/>
          <w:sz w:val="20"/>
          <w:szCs w:val="20"/>
        </w:rPr>
      </w:pPr>
    </w:p>
    <w:p w14:paraId="234448CD" w14:textId="77777777" w:rsidR="00402887" w:rsidRPr="00564E77" w:rsidRDefault="00402887" w:rsidP="00402887">
      <w:pPr>
        <w:spacing w:after="0" w:line="276" w:lineRule="auto"/>
        <w:rPr>
          <w:rFonts w:ascii="Times New Roman" w:hAnsi="Times New Roman" w:cs="Times New Roman"/>
          <w:sz w:val="20"/>
          <w:szCs w:val="20"/>
        </w:rPr>
      </w:pPr>
    </w:p>
    <w:p w14:paraId="0DA9966D" w14:textId="77777777" w:rsidR="00402887" w:rsidRPr="00564E77" w:rsidRDefault="00402887" w:rsidP="00402887">
      <w:pPr>
        <w:spacing w:after="0" w:line="276" w:lineRule="auto"/>
        <w:rPr>
          <w:rFonts w:ascii="Times New Roman" w:hAnsi="Times New Roman" w:cs="Times New Roman"/>
          <w:sz w:val="20"/>
          <w:szCs w:val="20"/>
        </w:rPr>
      </w:pPr>
    </w:p>
    <w:p w14:paraId="3DFC7EAF" w14:textId="77777777" w:rsidR="00402887" w:rsidRPr="00564E77" w:rsidRDefault="00402887" w:rsidP="00402887">
      <w:pPr>
        <w:spacing w:after="0" w:line="276" w:lineRule="auto"/>
        <w:rPr>
          <w:rFonts w:ascii="Times New Roman" w:hAnsi="Times New Roman" w:cs="Times New Roman"/>
          <w:sz w:val="20"/>
          <w:szCs w:val="20"/>
        </w:rPr>
      </w:pPr>
    </w:p>
    <w:p w14:paraId="1A94C410" w14:textId="77777777" w:rsidR="00402887" w:rsidRPr="00564E77" w:rsidRDefault="00402887" w:rsidP="00402887">
      <w:pPr>
        <w:spacing w:after="0" w:line="276" w:lineRule="auto"/>
        <w:rPr>
          <w:rFonts w:ascii="Times New Roman" w:hAnsi="Times New Roman" w:cs="Times New Roman"/>
          <w:sz w:val="20"/>
          <w:szCs w:val="20"/>
        </w:rPr>
      </w:pPr>
    </w:p>
    <w:p w14:paraId="58324E09" w14:textId="77777777" w:rsidR="00402887" w:rsidRPr="00564E77" w:rsidRDefault="00402887" w:rsidP="00402887">
      <w:pPr>
        <w:spacing w:after="0" w:line="276" w:lineRule="auto"/>
        <w:rPr>
          <w:rFonts w:ascii="Times New Roman" w:hAnsi="Times New Roman" w:cs="Times New Roman"/>
          <w:sz w:val="20"/>
          <w:szCs w:val="20"/>
        </w:rPr>
      </w:pPr>
    </w:p>
    <w:p w14:paraId="1CE8A044" w14:textId="77777777" w:rsidR="00402887" w:rsidRPr="00564E77" w:rsidRDefault="00402887" w:rsidP="00402887">
      <w:pPr>
        <w:spacing w:after="0" w:line="276" w:lineRule="auto"/>
        <w:rPr>
          <w:rFonts w:ascii="Times New Roman" w:hAnsi="Times New Roman" w:cs="Times New Roman"/>
          <w:sz w:val="20"/>
          <w:szCs w:val="20"/>
        </w:rPr>
      </w:pPr>
    </w:p>
    <w:p w14:paraId="235900E2" w14:textId="77777777" w:rsidR="00402887" w:rsidRDefault="00402887" w:rsidP="002C248B">
      <w:pPr>
        <w:spacing w:after="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Stalk rot symptoms typically appear between the post-flowering and pre-harvest stages (Lal and Singh, 1984). The infection spreads from the roots to the stalk, leading to early plant drying, stalk lodging, and </w:t>
      </w:r>
      <w:proofErr w:type="spellStart"/>
      <w:r w:rsidRPr="00564E77">
        <w:rPr>
          <w:rFonts w:ascii="Times New Roman" w:hAnsi="Times New Roman" w:cs="Times New Roman"/>
          <w:sz w:val="20"/>
          <w:szCs w:val="20"/>
        </w:rPr>
        <w:t>ear</w:t>
      </w:r>
      <w:proofErr w:type="spellEnd"/>
      <w:r w:rsidRPr="00564E77">
        <w:rPr>
          <w:rFonts w:ascii="Times New Roman" w:hAnsi="Times New Roman" w:cs="Times New Roman"/>
          <w:sz w:val="20"/>
          <w:szCs w:val="20"/>
        </w:rPr>
        <w:t xml:space="preserve"> drop, which in turn results in substantial yield losses in maize (Colbert et al., </w:t>
      </w:r>
      <w:r w:rsidRPr="00564E77">
        <w:rPr>
          <w:rFonts w:ascii="Times New Roman" w:hAnsi="Times New Roman" w:cs="Times New Roman"/>
          <w:sz w:val="20"/>
          <w:szCs w:val="20"/>
        </w:rPr>
        <w:lastRenderedPageBreak/>
        <w:t>1987). The severity of stalk rot infection is largely influenced by environmental conditions, the interaction between genotype and environment (</w:t>
      </w:r>
      <w:proofErr w:type="spellStart"/>
      <w:r w:rsidRPr="00564E77">
        <w:rPr>
          <w:rFonts w:ascii="Times New Roman" w:hAnsi="Times New Roman" w:cs="Times New Roman"/>
          <w:sz w:val="20"/>
          <w:szCs w:val="20"/>
        </w:rPr>
        <w:t>GxE</w:t>
      </w:r>
      <w:proofErr w:type="spellEnd"/>
      <w:r w:rsidRPr="00564E77">
        <w:rPr>
          <w:rFonts w:ascii="Times New Roman" w:hAnsi="Times New Roman" w:cs="Times New Roman"/>
          <w:sz w:val="20"/>
          <w:szCs w:val="20"/>
        </w:rPr>
        <w:t>), and the level of resistance of the specific maize genotype to the pathogens (Szoke et al., 2007).</w:t>
      </w:r>
    </w:p>
    <w:p w14:paraId="161C7505" w14:textId="77CB6C8C" w:rsidR="00402887" w:rsidRDefault="00402887" w:rsidP="002C248B">
      <w:pPr>
        <w:spacing w:line="276" w:lineRule="auto"/>
        <w:ind w:left="426" w:right="662"/>
        <w:jc w:val="both"/>
        <w:rPr>
          <w:rFonts w:ascii="Times New Roman" w:hAnsi="Times New Roman" w:cs="Times New Roman"/>
          <w:b/>
          <w:bCs/>
        </w:rPr>
      </w:pPr>
      <w:r w:rsidRPr="006D6472">
        <w:rPr>
          <w:rFonts w:ascii="Times New Roman" w:hAnsi="Times New Roman" w:cs="Times New Roman"/>
          <w:b/>
          <w:bCs/>
          <w:highlight w:val="yellow"/>
        </w:rPr>
        <w:t>Table</w:t>
      </w:r>
      <w:r w:rsidRPr="00564E77">
        <w:rPr>
          <w:rFonts w:ascii="Times New Roman" w:hAnsi="Times New Roman" w:cs="Times New Roman"/>
          <w:b/>
          <w:bCs/>
        </w:rPr>
        <w:t xml:space="preserve"> represents the Average disease reaction of different maize genotypes in F</w:t>
      </w:r>
      <w:r w:rsidRPr="00564E77">
        <w:rPr>
          <w:rFonts w:ascii="Times New Roman" w:hAnsi="Times New Roman" w:cs="Times New Roman"/>
          <w:b/>
          <w:bCs/>
          <w:vertAlign w:val="subscript"/>
        </w:rPr>
        <w:t xml:space="preserve">2:3 </w:t>
      </w:r>
      <w:r w:rsidRPr="00564E77">
        <w:rPr>
          <w:rFonts w:ascii="Times New Roman" w:hAnsi="Times New Roman" w:cs="Times New Roman"/>
          <w:b/>
          <w:bCs/>
        </w:rPr>
        <w:t>under field conditions.</w:t>
      </w:r>
    </w:p>
    <w:p w14:paraId="52101EC9" w14:textId="7F63B71A" w:rsidR="006D6472" w:rsidRDefault="006D6472" w:rsidP="002C248B">
      <w:pPr>
        <w:spacing w:line="276" w:lineRule="auto"/>
        <w:ind w:left="426" w:right="662"/>
        <w:jc w:val="both"/>
        <w:rPr>
          <w:rFonts w:ascii="Times New Roman" w:hAnsi="Times New Roman" w:cs="Times New Roman"/>
          <w:b/>
          <w:bCs/>
        </w:rPr>
      </w:pPr>
    </w:p>
    <w:p w14:paraId="5CC1FC62" w14:textId="34CAE055" w:rsidR="00402887" w:rsidRPr="00564E77" w:rsidRDefault="006D6472" w:rsidP="002C248B">
      <w:pPr>
        <w:spacing w:line="276" w:lineRule="auto"/>
        <w:ind w:left="426" w:right="662"/>
        <w:jc w:val="both"/>
        <w:rPr>
          <w:rFonts w:ascii="Times New Roman" w:hAnsi="Times New Roman" w:cs="Times New Roman"/>
          <w:b/>
          <w:bCs/>
        </w:rPr>
      </w:pPr>
      <w:r w:rsidRPr="006D6472">
        <w:rPr>
          <w:rFonts w:ascii="Times New Roman" w:hAnsi="Times New Roman" w:cs="Times New Roman"/>
          <w:b/>
          <w:bCs/>
        </w:rPr>
        <w:t xml:space="preserve">Table </w:t>
      </w:r>
      <w:r w:rsidR="002A3B02">
        <w:rPr>
          <w:rFonts w:ascii="Times New Roman" w:hAnsi="Times New Roman" w:cs="Times New Roman"/>
          <w:b/>
          <w:bCs/>
        </w:rPr>
        <w:t>6</w:t>
      </w:r>
      <w:r w:rsidRPr="006D6472">
        <w:rPr>
          <w:rFonts w:ascii="Times New Roman" w:hAnsi="Times New Roman" w:cs="Times New Roman"/>
          <w:b/>
          <w:bCs/>
        </w:rPr>
        <w:t>. Phenotypic disease scoring on field condition</w:t>
      </w:r>
    </w:p>
    <w:tbl>
      <w:tblPr>
        <w:tblpPr w:leftFromText="180" w:rightFromText="180" w:vertAnchor="text" w:horzAnchor="margin" w:tblpXSpec="center" w:tblpY="293"/>
        <w:tblW w:w="8500" w:type="dxa"/>
        <w:tblLook w:val="04A0" w:firstRow="1" w:lastRow="0" w:firstColumn="1" w:lastColumn="0" w:noHBand="0" w:noVBand="1"/>
      </w:tblPr>
      <w:tblGrid>
        <w:gridCol w:w="589"/>
        <w:gridCol w:w="2667"/>
        <w:gridCol w:w="1984"/>
        <w:gridCol w:w="1134"/>
        <w:gridCol w:w="2126"/>
      </w:tblGrid>
      <w:tr w:rsidR="002C248B" w:rsidRPr="00564E77" w14:paraId="300D0E25" w14:textId="77777777" w:rsidTr="002C248B">
        <w:trPr>
          <w:trHeight w:val="314"/>
        </w:trPr>
        <w:tc>
          <w:tcPr>
            <w:tcW w:w="589" w:type="dxa"/>
            <w:tcBorders>
              <w:top w:val="single" w:sz="4" w:space="0" w:color="auto"/>
              <w:left w:val="single" w:sz="4" w:space="0" w:color="auto"/>
              <w:bottom w:val="single" w:sz="4" w:space="0" w:color="auto"/>
              <w:right w:val="single" w:sz="4" w:space="0" w:color="auto"/>
            </w:tcBorders>
            <w:noWrap/>
            <w:vAlign w:val="bottom"/>
          </w:tcPr>
          <w:p w14:paraId="6869E6CE"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S.no</w:t>
            </w:r>
          </w:p>
        </w:tc>
        <w:tc>
          <w:tcPr>
            <w:tcW w:w="2667" w:type="dxa"/>
            <w:tcBorders>
              <w:top w:val="single" w:sz="4" w:space="0" w:color="auto"/>
              <w:left w:val="nil"/>
              <w:bottom w:val="single" w:sz="4" w:space="0" w:color="auto"/>
              <w:right w:val="single" w:sz="4" w:space="0" w:color="auto"/>
            </w:tcBorders>
            <w:noWrap/>
            <w:vAlign w:val="bottom"/>
          </w:tcPr>
          <w:p w14:paraId="41C86386"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Genotype</w:t>
            </w:r>
          </w:p>
        </w:tc>
        <w:tc>
          <w:tcPr>
            <w:tcW w:w="1984" w:type="dxa"/>
            <w:tcBorders>
              <w:top w:val="single" w:sz="4" w:space="0" w:color="auto"/>
              <w:left w:val="nil"/>
              <w:bottom w:val="single" w:sz="4" w:space="0" w:color="auto"/>
              <w:right w:val="single" w:sz="4" w:space="0" w:color="auto"/>
            </w:tcBorders>
            <w:noWrap/>
            <w:vAlign w:val="bottom"/>
          </w:tcPr>
          <w:p w14:paraId="3F9EDABB"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Disease Mean Score</w:t>
            </w:r>
          </w:p>
          <w:p w14:paraId="4C3A039C"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 xml:space="preserve"> (1-9, Scale)</w:t>
            </w:r>
          </w:p>
        </w:tc>
        <w:tc>
          <w:tcPr>
            <w:tcW w:w="1134" w:type="dxa"/>
            <w:tcBorders>
              <w:top w:val="single" w:sz="4" w:space="0" w:color="auto"/>
              <w:left w:val="nil"/>
              <w:bottom w:val="single" w:sz="4" w:space="0" w:color="auto"/>
              <w:right w:val="single" w:sz="4" w:space="0" w:color="auto"/>
            </w:tcBorders>
          </w:tcPr>
          <w:p w14:paraId="68A9630B"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Disease Reaction</w:t>
            </w:r>
          </w:p>
        </w:tc>
        <w:tc>
          <w:tcPr>
            <w:tcW w:w="2126" w:type="dxa"/>
            <w:tcBorders>
              <w:top w:val="single" w:sz="4" w:space="0" w:color="auto"/>
              <w:left w:val="nil"/>
              <w:bottom w:val="single" w:sz="4" w:space="0" w:color="auto"/>
              <w:right w:val="single" w:sz="4" w:space="0" w:color="auto"/>
            </w:tcBorders>
          </w:tcPr>
          <w:p w14:paraId="45498200"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Origin</w:t>
            </w:r>
          </w:p>
        </w:tc>
      </w:tr>
      <w:tr w:rsidR="002C248B" w:rsidRPr="00564E77" w14:paraId="0758367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FE47A9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w:t>
            </w:r>
          </w:p>
        </w:tc>
        <w:tc>
          <w:tcPr>
            <w:tcW w:w="2667" w:type="dxa"/>
            <w:tcBorders>
              <w:top w:val="nil"/>
              <w:left w:val="nil"/>
              <w:bottom w:val="single" w:sz="4" w:space="0" w:color="auto"/>
              <w:right w:val="single" w:sz="4" w:space="0" w:color="auto"/>
            </w:tcBorders>
            <w:noWrap/>
            <w:vAlign w:val="bottom"/>
          </w:tcPr>
          <w:p w14:paraId="7B406BFD"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/4/^-3</w:t>
            </w:r>
          </w:p>
        </w:tc>
        <w:tc>
          <w:tcPr>
            <w:tcW w:w="1984" w:type="dxa"/>
            <w:tcBorders>
              <w:top w:val="nil"/>
              <w:left w:val="nil"/>
              <w:bottom w:val="single" w:sz="4" w:space="0" w:color="auto"/>
              <w:right w:val="single" w:sz="4" w:space="0" w:color="auto"/>
            </w:tcBorders>
            <w:noWrap/>
            <w:vAlign w:val="bottom"/>
            <w:hideMark/>
          </w:tcPr>
          <w:p w14:paraId="717BC77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349FF22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7718A3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480C01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5E2E625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w:t>
            </w:r>
          </w:p>
        </w:tc>
        <w:tc>
          <w:tcPr>
            <w:tcW w:w="2667" w:type="dxa"/>
            <w:tcBorders>
              <w:top w:val="nil"/>
              <w:left w:val="nil"/>
              <w:bottom w:val="single" w:sz="4" w:space="0" w:color="auto"/>
              <w:right w:val="single" w:sz="4" w:space="0" w:color="auto"/>
            </w:tcBorders>
            <w:noWrap/>
            <w:vAlign w:val="bottom"/>
          </w:tcPr>
          <w:p w14:paraId="347FD8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/2/^-2</w:t>
            </w:r>
          </w:p>
        </w:tc>
        <w:tc>
          <w:tcPr>
            <w:tcW w:w="1984" w:type="dxa"/>
            <w:tcBorders>
              <w:top w:val="nil"/>
              <w:left w:val="nil"/>
              <w:bottom w:val="single" w:sz="4" w:space="0" w:color="auto"/>
              <w:right w:val="single" w:sz="4" w:space="0" w:color="auto"/>
            </w:tcBorders>
            <w:noWrap/>
            <w:vAlign w:val="bottom"/>
            <w:hideMark/>
          </w:tcPr>
          <w:p w14:paraId="27A0D2F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5FC9C68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AD2653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F64630E"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A565AD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w:t>
            </w:r>
          </w:p>
        </w:tc>
        <w:tc>
          <w:tcPr>
            <w:tcW w:w="2667" w:type="dxa"/>
            <w:tcBorders>
              <w:top w:val="nil"/>
              <w:left w:val="nil"/>
              <w:bottom w:val="single" w:sz="4" w:space="0" w:color="auto"/>
              <w:right w:val="single" w:sz="4" w:space="0" w:color="auto"/>
            </w:tcBorders>
            <w:noWrap/>
            <w:vAlign w:val="bottom"/>
          </w:tcPr>
          <w:p w14:paraId="0DE8E40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0612832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/3^-1</w:t>
            </w:r>
          </w:p>
        </w:tc>
        <w:tc>
          <w:tcPr>
            <w:tcW w:w="1984" w:type="dxa"/>
            <w:tcBorders>
              <w:top w:val="nil"/>
              <w:left w:val="nil"/>
              <w:bottom w:val="single" w:sz="4" w:space="0" w:color="auto"/>
              <w:right w:val="single" w:sz="4" w:space="0" w:color="auto"/>
            </w:tcBorders>
            <w:noWrap/>
            <w:vAlign w:val="bottom"/>
            <w:hideMark/>
          </w:tcPr>
          <w:p w14:paraId="3A815B5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4.7</w:t>
            </w:r>
          </w:p>
        </w:tc>
        <w:tc>
          <w:tcPr>
            <w:tcW w:w="1134" w:type="dxa"/>
            <w:tcBorders>
              <w:top w:val="nil"/>
              <w:left w:val="nil"/>
              <w:bottom w:val="single" w:sz="4" w:space="0" w:color="auto"/>
              <w:right w:val="single" w:sz="4" w:space="0" w:color="auto"/>
            </w:tcBorders>
          </w:tcPr>
          <w:p w14:paraId="0F997D7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0E6FBAF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5865B48"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938FB4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w:t>
            </w:r>
          </w:p>
        </w:tc>
        <w:tc>
          <w:tcPr>
            <w:tcW w:w="2667" w:type="dxa"/>
            <w:tcBorders>
              <w:top w:val="nil"/>
              <w:left w:val="nil"/>
              <w:bottom w:val="single" w:sz="4" w:space="0" w:color="auto"/>
              <w:right w:val="single" w:sz="4" w:space="0" w:color="auto"/>
            </w:tcBorders>
            <w:noWrap/>
            <w:vAlign w:val="bottom"/>
          </w:tcPr>
          <w:p w14:paraId="1A0DDC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(2124302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/2^-5</w:t>
            </w:r>
          </w:p>
        </w:tc>
        <w:tc>
          <w:tcPr>
            <w:tcW w:w="1984" w:type="dxa"/>
            <w:tcBorders>
              <w:top w:val="nil"/>
              <w:left w:val="nil"/>
              <w:bottom w:val="single" w:sz="4" w:space="0" w:color="auto"/>
              <w:right w:val="single" w:sz="4" w:space="0" w:color="auto"/>
            </w:tcBorders>
            <w:noWrap/>
            <w:vAlign w:val="bottom"/>
            <w:hideMark/>
          </w:tcPr>
          <w:p w14:paraId="20DE078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00D3EE0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D5F8B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0874D53"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E68B9F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w:t>
            </w:r>
          </w:p>
        </w:tc>
        <w:tc>
          <w:tcPr>
            <w:tcW w:w="2667" w:type="dxa"/>
            <w:tcBorders>
              <w:top w:val="nil"/>
              <w:left w:val="nil"/>
              <w:bottom w:val="single" w:sz="4" w:space="0" w:color="auto"/>
              <w:right w:val="single" w:sz="4" w:space="0" w:color="auto"/>
            </w:tcBorders>
            <w:noWrap/>
            <w:vAlign w:val="bottom"/>
          </w:tcPr>
          <w:p w14:paraId="12B3064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0621168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/7^-8</w:t>
            </w:r>
          </w:p>
        </w:tc>
        <w:tc>
          <w:tcPr>
            <w:tcW w:w="1984" w:type="dxa"/>
            <w:tcBorders>
              <w:top w:val="nil"/>
              <w:left w:val="nil"/>
              <w:bottom w:val="single" w:sz="4" w:space="0" w:color="auto"/>
              <w:right w:val="single" w:sz="4" w:space="0" w:color="auto"/>
            </w:tcBorders>
            <w:noWrap/>
            <w:vAlign w:val="bottom"/>
            <w:hideMark/>
          </w:tcPr>
          <w:p w14:paraId="7904D1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5.0</w:t>
            </w:r>
          </w:p>
        </w:tc>
        <w:tc>
          <w:tcPr>
            <w:tcW w:w="1134" w:type="dxa"/>
            <w:tcBorders>
              <w:top w:val="nil"/>
              <w:left w:val="nil"/>
              <w:bottom w:val="single" w:sz="4" w:space="0" w:color="auto"/>
              <w:right w:val="single" w:sz="4" w:space="0" w:color="auto"/>
            </w:tcBorders>
          </w:tcPr>
          <w:p w14:paraId="48F8F54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11E7B13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D188F0E"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1AE2CA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w:t>
            </w:r>
          </w:p>
        </w:tc>
        <w:tc>
          <w:tcPr>
            <w:tcW w:w="2667" w:type="dxa"/>
            <w:tcBorders>
              <w:top w:val="nil"/>
              <w:left w:val="nil"/>
              <w:bottom w:val="single" w:sz="4" w:space="0" w:color="auto"/>
              <w:right w:val="single" w:sz="4" w:space="0" w:color="auto"/>
            </w:tcBorders>
            <w:noWrap/>
            <w:vAlign w:val="bottom"/>
          </w:tcPr>
          <w:p w14:paraId="71F442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(2124218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/5^-3</w:t>
            </w:r>
          </w:p>
        </w:tc>
        <w:tc>
          <w:tcPr>
            <w:tcW w:w="1984" w:type="dxa"/>
            <w:tcBorders>
              <w:top w:val="nil"/>
              <w:left w:val="nil"/>
              <w:bottom w:val="single" w:sz="4" w:space="0" w:color="auto"/>
              <w:right w:val="single" w:sz="4" w:space="0" w:color="auto"/>
            </w:tcBorders>
            <w:noWrap/>
            <w:vAlign w:val="bottom"/>
            <w:hideMark/>
          </w:tcPr>
          <w:p w14:paraId="42A7745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3.2</w:t>
            </w:r>
          </w:p>
        </w:tc>
        <w:tc>
          <w:tcPr>
            <w:tcW w:w="1134" w:type="dxa"/>
            <w:tcBorders>
              <w:top w:val="nil"/>
              <w:left w:val="nil"/>
              <w:bottom w:val="single" w:sz="4" w:space="0" w:color="auto"/>
              <w:right w:val="single" w:sz="4" w:space="0" w:color="auto"/>
            </w:tcBorders>
          </w:tcPr>
          <w:p w14:paraId="2D276A5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C27C76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5818841"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3234FC7B"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7</w:t>
            </w:r>
          </w:p>
        </w:tc>
        <w:tc>
          <w:tcPr>
            <w:tcW w:w="2667" w:type="dxa"/>
            <w:tcBorders>
              <w:top w:val="nil"/>
              <w:left w:val="nil"/>
              <w:bottom w:val="single" w:sz="4" w:space="0" w:color="auto"/>
              <w:right w:val="single" w:sz="4" w:space="0" w:color="auto"/>
            </w:tcBorders>
            <w:noWrap/>
            <w:vAlign w:val="bottom"/>
          </w:tcPr>
          <w:p w14:paraId="35C6BF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(2123426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/4^-1</w:t>
            </w:r>
          </w:p>
        </w:tc>
        <w:tc>
          <w:tcPr>
            <w:tcW w:w="1984" w:type="dxa"/>
            <w:tcBorders>
              <w:top w:val="nil"/>
              <w:left w:val="nil"/>
              <w:bottom w:val="single" w:sz="4" w:space="0" w:color="auto"/>
              <w:right w:val="single" w:sz="4" w:space="0" w:color="auto"/>
            </w:tcBorders>
            <w:noWrap/>
            <w:vAlign w:val="bottom"/>
            <w:hideMark/>
          </w:tcPr>
          <w:p w14:paraId="24BA8E0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2.5</w:t>
            </w:r>
          </w:p>
        </w:tc>
        <w:tc>
          <w:tcPr>
            <w:tcW w:w="1134" w:type="dxa"/>
            <w:tcBorders>
              <w:top w:val="nil"/>
              <w:left w:val="nil"/>
              <w:bottom w:val="single" w:sz="4" w:space="0" w:color="auto"/>
              <w:right w:val="single" w:sz="4" w:space="0" w:color="auto"/>
            </w:tcBorders>
          </w:tcPr>
          <w:p w14:paraId="23E82E4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1D439A4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D2291F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554FAE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8</w:t>
            </w:r>
          </w:p>
        </w:tc>
        <w:tc>
          <w:tcPr>
            <w:tcW w:w="2667" w:type="dxa"/>
            <w:tcBorders>
              <w:top w:val="nil"/>
              <w:left w:val="nil"/>
              <w:bottom w:val="single" w:sz="4" w:space="0" w:color="auto"/>
              <w:right w:val="single" w:sz="4" w:space="0" w:color="auto"/>
            </w:tcBorders>
            <w:noWrap/>
            <w:vAlign w:val="bottom"/>
          </w:tcPr>
          <w:p w14:paraId="78297EB3"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(2124012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/7^-10</w:t>
            </w:r>
          </w:p>
        </w:tc>
        <w:tc>
          <w:tcPr>
            <w:tcW w:w="1984" w:type="dxa"/>
            <w:tcBorders>
              <w:top w:val="nil"/>
              <w:left w:val="nil"/>
              <w:bottom w:val="single" w:sz="4" w:space="0" w:color="auto"/>
              <w:right w:val="single" w:sz="4" w:space="0" w:color="auto"/>
            </w:tcBorders>
            <w:noWrap/>
            <w:vAlign w:val="bottom"/>
            <w:hideMark/>
          </w:tcPr>
          <w:p w14:paraId="6AEE879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5BD5BC7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1AD36F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4AE27B0"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246DB0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9</w:t>
            </w:r>
          </w:p>
        </w:tc>
        <w:tc>
          <w:tcPr>
            <w:tcW w:w="2667" w:type="dxa"/>
            <w:tcBorders>
              <w:top w:val="nil"/>
              <w:left w:val="nil"/>
              <w:bottom w:val="single" w:sz="4" w:space="0" w:color="auto"/>
              <w:right w:val="single" w:sz="4" w:space="0" w:color="auto"/>
            </w:tcBorders>
            <w:noWrap/>
            <w:vAlign w:val="bottom"/>
          </w:tcPr>
          <w:p w14:paraId="434E09D1"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0620929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/5^-9</w:t>
            </w:r>
          </w:p>
        </w:tc>
        <w:tc>
          <w:tcPr>
            <w:tcW w:w="1984" w:type="dxa"/>
            <w:tcBorders>
              <w:top w:val="nil"/>
              <w:left w:val="nil"/>
              <w:bottom w:val="single" w:sz="4" w:space="0" w:color="auto"/>
              <w:right w:val="single" w:sz="4" w:space="0" w:color="auto"/>
            </w:tcBorders>
            <w:noWrap/>
            <w:vAlign w:val="bottom"/>
            <w:hideMark/>
          </w:tcPr>
          <w:p w14:paraId="23DB621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nil"/>
              <w:left w:val="nil"/>
              <w:bottom w:val="single" w:sz="4" w:space="0" w:color="auto"/>
              <w:right w:val="single" w:sz="4" w:space="0" w:color="auto"/>
            </w:tcBorders>
          </w:tcPr>
          <w:p w14:paraId="324E7A3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07B3B83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CF4EE9C"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835566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10</w:t>
            </w:r>
          </w:p>
        </w:tc>
        <w:tc>
          <w:tcPr>
            <w:tcW w:w="2667" w:type="dxa"/>
            <w:tcBorders>
              <w:top w:val="nil"/>
              <w:left w:val="nil"/>
              <w:bottom w:val="single" w:sz="4" w:space="0" w:color="auto"/>
              <w:right w:val="single" w:sz="4" w:space="0" w:color="auto"/>
            </w:tcBorders>
            <w:noWrap/>
            <w:vAlign w:val="bottom"/>
          </w:tcPr>
          <w:p w14:paraId="314010C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(2123859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/4^-7</w:t>
            </w:r>
          </w:p>
        </w:tc>
        <w:tc>
          <w:tcPr>
            <w:tcW w:w="1984" w:type="dxa"/>
            <w:tcBorders>
              <w:top w:val="nil"/>
              <w:left w:val="nil"/>
              <w:bottom w:val="single" w:sz="4" w:space="0" w:color="auto"/>
              <w:right w:val="single" w:sz="4" w:space="0" w:color="auto"/>
            </w:tcBorders>
            <w:noWrap/>
            <w:vAlign w:val="bottom"/>
            <w:hideMark/>
          </w:tcPr>
          <w:p w14:paraId="01D12D4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50C2444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47C2F3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8BE7EA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B72990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11</w:t>
            </w:r>
          </w:p>
        </w:tc>
        <w:tc>
          <w:tcPr>
            <w:tcW w:w="2667" w:type="dxa"/>
            <w:tcBorders>
              <w:top w:val="nil"/>
              <w:left w:val="nil"/>
              <w:bottom w:val="single" w:sz="4" w:space="0" w:color="auto"/>
              <w:right w:val="single" w:sz="4" w:space="0" w:color="auto"/>
            </w:tcBorders>
            <w:noWrap/>
            <w:vAlign w:val="bottom"/>
          </w:tcPr>
          <w:p w14:paraId="7666ABBD"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(2123870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/7^-7</w:t>
            </w:r>
          </w:p>
        </w:tc>
        <w:tc>
          <w:tcPr>
            <w:tcW w:w="1984" w:type="dxa"/>
            <w:tcBorders>
              <w:top w:val="nil"/>
              <w:left w:val="nil"/>
              <w:bottom w:val="single" w:sz="4" w:space="0" w:color="auto"/>
              <w:right w:val="single" w:sz="4" w:space="0" w:color="auto"/>
            </w:tcBorders>
            <w:noWrap/>
            <w:vAlign w:val="bottom"/>
            <w:hideMark/>
          </w:tcPr>
          <w:p w14:paraId="5BD7630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70FED6A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7B7D15E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5EE282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0F0DEC5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12</w:t>
            </w:r>
          </w:p>
        </w:tc>
        <w:tc>
          <w:tcPr>
            <w:tcW w:w="2667" w:type="dxa"/>
            <w:tcBorders>
              <w:top w:val="nil"/>
              <w:left w:val="nil"/>
              <w:bottom w:val="single" w:sz="4" w:space="0" w:color="auto"/>
              <w:right w:val="single" w:sz="4" w:space="0" w:color="auto"/>
            </w:tcBorders>
            <w:noWrap/>
            <w:vAlign w:val="bottom"/>
          </w:tcPr>
          <w:p w14:paraId="2430A25E"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(2124317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/2^-3</w:t>
            </w:r>
          </w:p>
        </w:tc>
        <w:tc>
          <w:tcPr>
            <w:tcW w:w="1984" w:type="dxa"/>
            <w:tcBorders>
              <w:top w:val="nil"/>
              <w:left w:val="nil"/>
              <w:bottom w:val="single" w:sz="4" w:space="0" w:color="auto"/>
              <w:right w:val="single" w:sz="4" w:space="0" w:color="auto"/>
            </w:tcBorders>
            <w:noWrap/>
            <w:vAlign w:val="bottom"/>
            <w:hideMark/>
          </w:tcPr>
          <w:p w14:paraId="78D1C50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1134" w:type="dxa"/>
            <w:tcBorders>
              <w:top w:val="nil"/>
              <w:left w:val="nil"/>
              <w:bottom w:val="single" w:sz="4" w:space="0" w:color="auto"/>
              <w:right w:val="single" w:sz="4" w:space="0" w:color="auto"/>
            </w:tcBorders>
          </w:tcPr>
          <w:p w14:paraId="2281091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4B47A0B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E7075D5"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C877AE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13</w:t>
            </w:r>
          </w:p>
        </w:tc>
        <w:tc>
          <w:tcPr>
            <w:tcW w:w="2667" w:type="dxa"/>
            <w:tcBorders>
              <w:top w:val="nil"/>
              <w:left w:val="nil"/>
              <w:bottom w:val="single" w:sz="4" w:space="0" w:color="auto"/>
              <w:right w:val="single" w:sz="4" w:space="0" w:color="auto"/>
            </w:tcBorders>
            <w:noWrap/>
            <w:vAlign w:val="bottom"/>
          </w:tcPr>
          <w:p w14:paraId="2482806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(2124120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/5^-4</w:t>
            </w:r>
          </w:p>
        </w:tc>
        <w:tc>
          <w:tcPr>
            <w:tcW w:w="1984" w:type="dxa"/>
            <w:tcBorders>
              <w:top w:val="nil"/>
              <w:left w:val="nil"/>
              <w:bottom w:val="single" w:sz="4" w:space="0" w:color="auto"/>
              <w:right w:val="single" w:sz="4" w:space="0" w:color="auto"/>
            </w:tcBorders>
            <w:noWrap/>
            <w:vAlign w:val="bottom"/>
            <w:hideMark/>
          </w:tcPr>
          <w:p w14:paraId="3D84C7C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29F03D3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006A05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AE02E9D"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3B65583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14</w:t>
            </w:r>
          </w:p>
        </w:tc>
        <w:tc>
          <w:tcPr>
            <w:tcW w:w="2667" w:type="dxa"/>
            <w:tcBorders>
              <w:top w:val="nil"/>
              <w:left w:val="nil"/>
              <w:bottom w:val="single" w:sz="4" w:space="0" w:color="auto"/>
              <w:right w:val="single" w:sz="4" w:space="0" w:color="auto"/>
            </w:tcBorders>
            <w:noWrap/>
            <w:vAlign w:val="bottom"/>
          </w:tcPr>
          <w:p w14:paraId="39F59370"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(2124082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/1^-7</w:t>
            </w:r>
          </w:p>
        </w:tc>
        <w:tc>
          <w:tcPr>
            <w:tcW w:w="1984" w:type="dxa"/>
            <w:tcBorders>
              <w:top w:val="nil"/>
              <w:left w:val="nil"/>
              <w:bottom w:val="single" w:sz="4" w:space="0" w:color="auto"/>
              <w:right w:val="single" w:sz="4" w:space="0" w:color="auto"/>
            </w:tcBorders>
            <w:noWrap/>
            <w:vAlign w:val="bottom"/>
            <w:hideMark/>
          </w:tcPr>
          <w:p w14:paraId="1D2613A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4.4</w:t>
            </w:r>
          </w:p>
        </w:tc>
        <w:tc>
          <w:tcPr>
            <w:tcW w:w="1134" w:type="dxa"/>
            <w:tcBorders>
              <w:top w:val="nil"/>
              <w:left w:val="nil"/>
              <w:bottom w:val="single" w:sz="4" w:space="0" w:color="auto"/>
              <w:right w:val="single" w:sz="4" w:space="0" w:color="auto"/>
            </w:tcBorders>
          </w:tcPr>
          <w:p w14:paraId="58CC604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3958A1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54EF7EE"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5568F9B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2667" w:type="dxa"/>
            <w:tcBorders>
              <w:top w:val="nil"/>
              <w:left w:val="nil"/>
              <w:bottom w:val="single" w:sz="4" w:space="0" w:color="auto"/>
              <w:right w:val="single" w:sz="4" w:space="0" w:color="auto"/>
            </w:tcBorders>
            <w:noWrap/>
            <w:vAlign w:val="bottom"/>
          </w:tcPr>
          <w:p w14:paraId="3741335B"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(2124120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/8^-8</w:t>
            </w:r>
          </w:p>
        </w:tc>
        <w:tc>
          <w:tcPr>
            <w:tcW w:w="1984" w:type="dxa"/>
            <w:tcBorders>
              <w:top w:val="nil"/>
              <w:left w:val="nil"/>
              <w:bottom w:val="single" w:sz="4" w:space="0" w:color="auto"/>
              <w:right w:val="single" w:sz="4" w:space="0" w:color="auto"/>
            </w:tcBorders>
            <w:noWrap/>
            <w:vAlign w:val="bottom"/>
            <w:hideMark/>
          </w:tcPr>
          <w:p w14:paraId="5B5BFB4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72C3CF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CECD90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42B719F"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18A07C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16</w:t>
            </w:r>
          </w:p>
        </w:tc>
        <w:tc>
          <w:tcPr>
            <w:tcW w:w="2667" w:type="dxa"/>
            <w:tcBorders>
              <w:top w:val="nil"/>
              <w:left w:val="nil"/>
              <w:bottom w:val="single" w:sz="4" w:space="0" w:color="auto"/>
              <w:right w:val="single" w:sz="4" w:space="0" w:color="auto"/>
            </w:tcBorders>
            <w:noWrap/>
            <w:vAlign w:val="bottom"/>
          </w:tcPr>
          <w:p w14:paraId="67593E7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(2123776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/7^-1</w:t>
            </w:r>
          </w:p>
        </w:tc>
        <w:tc>
          <w:tcPr>
            <w:tcW w:w="1984" w:type="dxa"/>
            <w:tcBorders>
              <w:top w:val="nil"/>
              <w:left w:val="nil"/>
              <w:bottom w:val="single" w:sz="4" w:space="0" w:color="auto"/>
              <w:right w:val="single" w:sz="4" w:space="0" w:color="auto"/>
            </w:tcBorders>
            <w:noWrap/>
            <w:vAlign w:val="bottom"/>
            <w:hideMark/>
          </w:tcPr>
          <w:p w14:paraId="65BE985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5.1</w:t>
            </w:r>
          </w:p>
        </w:tc>
        <w:tc>
          <w:tcPr>
            <w:tcW w:w="1134" w:type="dxa"/>
            <w:tcBorders>
              <w:top w:val="nil"/>
              <w:left w:val="nil"/>
              <w:bottom w:val="single" w:sz="4" w:space="0" w:color="auto"/>
              <w:right w:val="single" w:sz="4" w:space="0" w:color="auto"/>
            </w:tcBorders>
          </w:tcPr>
          <w:p w14:paraId="5BE779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5A3A932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B684061"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1B2945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17</w:t>
            </w:r>
          </w:p>
        </w:tc>
        <w:tc>
          <w:tcPr>
            <w:tcW w:w="2667" w:type="dxa"/>
            <w:tcBorders>
              <w:top w:val="nil"/>
              <w:left w:val="nil"/>
              <w:bottom w:val="single" w:sz="4" w:space="0" w:color="auto"/>
              <w:right w:val="single" w:sz="4" w:space="0" w:color="auto"/>
            </w:tcBorders>
            <w:noWrap/>
            <w:vAlign w:val="bottom"/>
          </w:tcPr>
          <w:p w14:paraId="1AF099B5"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(2123413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/8^-2</w:t>
            </w:r>
          </w:p>
        </w:tc>
        <w:tc>
          <w:tcPr>
            <w:tcW w:w="1984" w:type="dxa"/>
            <w:tcBorders>
              <w:top w:val="nil"/>
              <w:left w:val="nil"/>
              <w:bottom w:val="single" w:sz="4" w:space="0" w:color="auto"/>
              <w:right w:val="single" w:sz="4" w:space="0" w:color="auto"/>
            </w:tcBorders>
            <w:noWrap/>
            <w:vAlign w:val="bottom"/>
            <w:hideMark/>
          </w:tcPr>
          <w:p w14:paraId="1B4563A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3.0</w:t>
            </w:r>
          </w:p>
        </w:tc>
        <w:tc>
          <w:tcPr>
            <w:tcW w:w="1134" w:type="dxa"/>
            <w:tcBorders>
              <w:top w:val="nil"/>
              <w:left w:val="nil"/>
              <w:bottom w:val="single" w:sz="4" w:space="0" w:color="auto"/>
              <w:right w:val="single" w:sz="4" w:space="0" w:color="auto"/>
            </w:tcBorders>
          </w:tcPr>
          <w:p w14:paraId="500D18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2184B6D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090373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97AD25B"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18</w:t>
            </w:r>
          </w:p>
        </w:tc>
        <w:tc>
          <w:tcPr>
            <w:tcW w:w="2667" w:type="dxa"/>
            <w:tcBorders>
              <w:top w:val="nil"/>
              <w:left w:val="nil"/>
              <w:bottom w:val="single" w:sz="4" w:space="0" w:color="auto"/>
              <w:right w:val="single" w:sz="4" w:space="0" w:color="auto"/>
            </w:tcBorders>
            <w:noWrap/>
            <w:vAlign w:val="bottom"/>
          </w:tcPr>
          <w:p w14:paraId="27E4D6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(2123426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/6^-4</w:t>
            </w:r>
          </w:p>
        </w:tc>
        <w:tc>
          <w:tcPr>
            <w:tcW w:w="1984" w:type="dxa"/>
            <w:tcBorders>
              <w:top w:val="nil"/>
              <w:left w:val="nil"/>
              <w:bottom w:val="single" w:sz="4" w:space="0" w:color="auto"/>
              <w:right w:val="single" w:sz="4" w:space="0" w:color="auto"/>
            </w:tcBorders>
            <w:noWrap/>
            <w:vAlign w:val="bottom"/>
            <w:hideMark/>
          </w:tcPr>
          <w:p w14:paraId="11051C5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2.2</w:t>
            </w:r>
          </w:p>
        </w:tc>
        <w:tc>
          <w:tcPr>
            <w:tcW w:w="1134" w:type="dxa"/>
            <w:tcBorders>
              <w:top w:val="nil"/>
              <w:left w:val="nil"/>
              <w:bottom w:val="single" w:sz="4" w:space="0" w:color="auto"/>
              <w:right w:val="single" w:sz="4" w:space="0" w:color="auto"/>
            </w:tcBorders>
          </w:tcPr>
          <w:p w14:paraId="0C1C8EB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3E9BF84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729717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37A35C7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19</w:t>
            </w:r>
          </w:p>
        </w:tc>
        <w:tc>
          <w:tcPr>
            <w:tcW w:w="2667" w:type="dxa"/>
            <w:tcBorders>
              <w:top w:val="nil"/>
              <w:left w:val="nil"/>
              <w:bottom w:val="single" w:sz="4" w:space="0" w:color="auto"/>
              <w:right w:val="single" w:sz="4" w:space="0" w:color="auto"/>
            </w:tcBorders>
            <w:noWrap/>
            <w:vAlign w:val="bottom"/>
          </w:tcPr>
          <w:p w14:paraId="111F74D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sz w:val="20"/>
                <w:szCs w:val="20"/>
              </w:rPr>
              <w:t>(2123748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/7^-3</w:t>
            </w:r>
          </w:p>
        </w:tc>
        <w:tc>
          <w:tcPr>
            <w:tcW w:w="1984" w:type="dxa"/>
            <w:tcBorders>
              <w:top w:val="nil"/>
              <w:left w:val="nil"/>
              <w:bottom w:val="single" w:sz="4" w:space="0" w:color="auto"/>
              <w:right w:val="single" w:sz="4" w:space="0" w:color="auto"/>
            </w:tcBorders>
            <w:noWrap/>
            <w:vAlign w:val="bottom"/>
            <w:hideMark/>
          </w:tcPr>
          <w:p w14:paraId="7ED203B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1134" w:type="dxa"/>
            <w:tcBorders>
              <w:top w:val="nil"/>
              <w:left w:val="nil"/>
              <w:bottom w:val="single" w:sz="4" w:space="0" w:color="auto"/>
              <w:right w:val="single" w:sz="4" w:space="0" w:color="auto"/>
            </w:tcBorders>
          </w:tcPr>
          <w:p w14:paraId="59E66D3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77F96F2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B3BBB34"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BF30E3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2667" w:type="dxa"/>
            <w:tcBorders>
              <w:top w:val="nil"/>
              <w:left w:val="nil"/>
              <w:bottom w:val="single" w:sz="4" w:space="0" w:color="auto"/>
              <w:right w:val="single" w:sz="4" w:space="0" w:color="auto"/>
            </w:tcBorders>
            <w:noWrap/>
            <w:vAlign w:val="bottom"/>
          </w:tcPr>
          <w:p w14:paraId="4674427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sz w:val="20"/>
                <w:szCs w:val="20"/>
              </w:rPr>
              <w:t>(2124237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/5^-5</w:t>
            </w:r>
          </w:p>
        </w:tc>
        <w:tc>
          <w:tcPr>
            <w:tcW w:w="1984" w:type="dxa"/>
            <w:tcBorders>
              <w:top w:val="nil"/>
              <w:left w:val="nil"/>
              <w:bottom w:val="single" w:sz="4" w:space="0" w:color="auto"/>
              <w:right w:val="single" w:sz="4" w:space="0" w:color="auto"/>
            </w:tcBorders>
            <w:noWrap/>
            <w:vAlign w:val="bottom"/>
            <w:hideMark/>
          </w:tcPr>
          <w:p w14:paraId="7526D92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3.5</w:t>
            </w:r>
          </w:p>
        </w:tc>
        <w:tc>
          <w:tcPr>
            <w:tcW w:w="1134" w:type="dxa"/>
            <w:tcBorders>
              <w:top w:val="nil"/>
              <w:left w:val="nil"/>
              <w:bottom w:val="single" w:sz="4" w:space="0" w:color="auto"/>
              <w:right w:val="single" w:sz="4" w:space="0" w:color="auto"/>
            </w:tcBorders>
          </w:tcPr>
          <w:p w14:paraId="6E66562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670523C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1F31BD5"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D898F2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21</w:t>
            </w:r>
          </w:p>
        </w:tc>
        <w:tc>
          <w:tcPr>
            <w:tcW w:w="2667" w:type="dxa"/>
            <w:tcBorders>
              <w:top w:val="nil"/>
              <w:left w:val="nil"/>
              <w:bottom w:val="single" w:sz="4" w:space="0" w:color="auto"/>
              <w:right w:val="single" w:sz="4" w:space="0" w:color="auto"/>
            </w:tcBorders>
            <w:noWrap/>
            <w:vAlign w:val="bottom"/>
          </w:tcPr>
          <w:p w14:paraId="3145E67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(2123401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/10^-7</w:t>
            </w:r>
          </w:p>
        </w:tc>
        <w:tc>
          <w:tcPr>
            <w:tcW w:w="1984" w:type="dxa"/>
            <w:tcBorders>
              <w:top w:val="nil"/>
              <w:left w:val="nil"/>
              <w:bottom w:val="single" w:sz="4" w:space="0" w:color="auto"/>
              <w:right w:val="single" w:sz="4" w:space="0" w:color="auto"/>
            </w:tcBorders>
            <w:noWrap/>
            <w:vAlign w:val="bottom"/>
            <w:hideMark/>
          </w:tcPr>
          <w:p w14:paraId="61A85E5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nil"/>
              <w:left w:val="nil"/>
              <w:bottom w:val="single" w:sz="4" w:space="0" w:color="auto"/>
              <w:right w:val="single" w:sz="4" w:space="0" w:color="auto"/>
            </w:tcBorders>
          </w:tcPr>
          <w:p w14:paraId="133919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10A2D5D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DA4CE0B"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67F9C1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22</w:t>
            </w:r>
          </w:p>
        </w:tc>
        <w:tc>
          <w:tcPr>
            <w:tcW w:w="2667" w:type="dxa"/>
            <w:tcBorders>
              <w:top w:val="nil"/>
              <w:left w:val="nil"/>
              <w:bottom w:val="single" w:sz="4" w:space="0" w:color="auto"/>
              <w:right w:val="single" w:sz="4" w:space="0" w:color="auto"/>
            </w:tcBorders>
            <w:noWrap/>
            <w:vAlign w:val="bottom"/>
          </w:tcPr>
          <w:p w14:paraId="1893CC70"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0621061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/7^-3</w:t>
            </w:r>
          </w:p>
        </w:tc>
        <w:tc>
          <w:tcPr>
            <w:tcW w:w="1984" w:type="dxa"/>
            <w:tcBorders>
              <w:top w:val="nil"/>
              <w:left w:val="nil"/>
              <w:bottom w:val="single" w:sz="4" w:space="0" w:color="auto"/>
              <w:right w:val="single" w:sz="4" w:space="0" w:color="auto"/>
            </w:tcBorders>
            <w:noWrap/>
            <w:vAlign w:val="bottom"/>
            <w:hideMark/>
          </w:tcPr>
          <w:p w14:paraId="7916B36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76EEA5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3C5D983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6CCF6D7"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6815CF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2667" w:type="dxa"/>
            <w:tcBorders>
              <w:top w:val="nil"/>
              <w:left w:val="nil"/>
              <w:bottom w:val="single" w:sz="4" w:space="0" w:color="auto"/>
              <w:right w:val="single" w:sz="4" w:space="0" w:color="auto"/>
            </w:tcBorders>
            <w:noWrap/>
            <w:vAlign w:val="bottom"/>
          </w:tcPr>
          <w:p w14:paraId="0BD7D84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0621159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/9^-5</w:t>
            </w:r>
          </w:p>
        </w:tc>
        <w:tc>
          <w:tcPr>
            <w:tcW w:w="1984" w:type="dxa"/>
            <w:tcBorders>
              <w:top w:val="nil"/>
              <w:left w:val="nil"/>
              <w:bottom w:val="single" w:sz="4" w:space="0" w:color="auto"/>
              <w:right w:val="single" w:sz="4" w:space="0" w:color="auto"/>
            </w:tcBorders>
            <w:noWrap/>
            <w:vAlign w:val="bottom"/>
            <w:hideMark/>
          </w:tcPr>
          <w:p w14:paraId="7290FB4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3F03AFD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0B7D08F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6A9095B"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026888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24</w:t>
            </w:r>
          </w:p>
        </w:tc>
        <w:tc>
          <w:tcPr>
            <w:tcW w:w="2667" w:type="dxa"/>
            <w:tcBorders>
              <w:top w:val="nil"/>
              <w:left w:val="nil"/>
              <w:bottom w:val="single" w:sz="4" w:space="0" w:color="auto"/>
              <w:right w:val="single" w:sz="4" w:space="0" w:color="auto"/>
            </w:tcBorders>
            <w:noWrap/>
            <w:vAlign w:val="bottom"/>
          </w:tcPr>
          <w:p w14:paraId="31503E2B"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0620969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/4^-4</w:t>
            </w:r>
          </w:p>
        </w:tc>
        <w:tc>
          <w:tcPr>
            <w:tcW w:w="1984" w:type="dxa"/>
            <w:tcBorders>
              <w:top w:val="nil"/>
              <w:left w:val="nil"/>
              <w:bottom w:val="single" w:sz="4" w:space="0" w:color="auto"/>
              <w:right w:val="single" w:sz="4" w:space="0" w:color="auto"/>
            </w:tcBorders>
            <w:noWrap/>
            <w:vAlign w:val="bottom"/>
            <w:hideMark/>
          </w:tcPr>
          <w:p w14:paraId="6E6DC80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049F3DD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6C14024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591F71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2DD8C9B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25</w:t>
            </w:r>
          </w:p>
        </w:tc>
        <w:tc>
          <w:tcPr>
            <w:tcW w:w="2667" w:type="dxa"/>
            <w:tcBorders>
              <w:top w:val="nil"/>
              <w:left w:val="nil"/>
              <w:bottom w:val="single" w:sz="4" w:space="0" w:color="auto"/>
              <w:right w:val="single" w:sz="4" w:space="0" w:color="auto"/>
            </w:tcBorders>
            <w:noWrap/>
            <w:vAlign w:val="bottom"/>
          </w:tcPr>
          <w:p w14:paraId="70BE58C6"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0612832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/4^-3</w:t>
            </w:r>
          </w:p>
        </w:tc>
        <w:tc>
          <w:tcPr>
            <w:tcW w:w="1984" w:type="dxa"/>
            <w:tcBorders>
              <w:top w:val="nil"/>
              <w:left w:val="nil"/>
              <w:bottom w:val="single" w:sz="4" w:space="0" w:color="auto"/>
              <w:right w:val="single" w:sz="4" w:space="0" w:color="auto"/>
            </w:tcBorders>
            <w:noWrap/>
            <w:vAlign w:val="bottom"/>
            <w:hideMark/>
          </w:tcPr>
          <w:p w14:paraId="51609D1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02774A4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56883B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502B6A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BC14EF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26</w:t>
            </w:r>
          </w:p>
        </w:tc>
        <w:tc>
          <w:tcPr>
            <w:tcW w:w="2667" w:type="dxa"/>
            <w:tcBorders>
              <w:top w:val="nil"/>
              <w:left w:val="nil"/>
              <w:bottom w:val="single" w:sz="4" w:space="0" w:color="auto"/>
              <w:right w:val="single" w:sz="4" w:space="0" w:color="auto"/>
            </w:tcBorders>
            <w:noWrap/>
            <w:vAlign w:val="bottom"/>
          </w:tcPr>
          <w:p w14:paraId="51FF9EF1"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/5^-1</w:t>
            </w:r>
          </w:p>
        </w:tc>
        <w:tc>
          <w:tcPr>
            <w:tcW w:w="1984" w:type="dxa"/>
            <w:tcBorders>
              <w:top w:val="nil"/>
              <w:left w:val="nil"/>
              <w:bottom w:val="single" w:sz="4" w:space="0" w:color="auto"/>
              <w:right w:val="single" w:sz="4" w:space="0" w:color="auto"/>
            </w:tcBorders>
            <w:noWrap/>
            <w:vAlign w:val="bottom"/>
            <w:hideMark/>
          </w:tcPr>
          <w:p w14:paraId="5681606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3C5B91D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1FF6400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27604186"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426701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27</w:t>
            </w:r>
          </w:p>
        </w:tc>
        <w:tc>
          <w:tcPr>
            <w:tcW w:w="2667" w:type="dxa"/>
            <w:tcBorders>
              <w:top w:val="nil"/>
              <w:left w:val="nil"/>
              <w:bottom w:val="single" w:sz="4" w:space="0" w:color="auto"/>
              <w:right w:val="single" w:sz="4" w:space="0" w:color="auto"/>
            </w:tcBorders>
            <w:noWrap/>
            <w:vAlign w:val="bottom"/>
          </w:tcPr>
          <w:p w14:paraId="21A74E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0621634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/8^-1</w:t>
            </w:r>
          </w:p>
        </w:tc>
        <w:tc>
          <w:tcPr>
            <w:tcW w:w="1984" w:type="dxa"/>
            <w:tcBorders>
              <w:top w:val="nil"/>
              <w:left w:val="nil"/>
              <w:bottom w:val="single" w:sz="4" w:space="0" w:color="auto"/>
              <w:right w:val="single" w:sz="4" w:space="0" w:color="auto"/>
            </w:tcBorders>
            <w:noWrap/>
            <w:vAlign w:val="bottom"/>
            <w:hideMark/>
          </w:tcPr>
          <w:p w14:paraId="2A886D3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6.0</w:t>
            </w:r>
          </w:p>
        </w:tc>
        <w:tc>
          <w:tcPr>
            <w:tcW w:w="1134" w:type="dxa"/>
            <w:tcBorders>
              <w:top w:val="nil"/>
              <w:left w:val="nil"/>
              <w:bottom w:val="single" w:sz="4" w:space="0" w:color="auto"/>
              <w:right w:val="single" w:sz="4" w:space="0" w:color="auto"/>
            </w:tcBorders>
          </w:tcPr>
          <w:p w14:paraId="4ED1B78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5E7AC83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D70AF1F"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32BE6D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28</w:t>
            </w:r>
          </w:p>
        </w:tc>
        <w:tc>
          <w:tcPr>
            <w:tcW w:w="2667" w:type="dxa"/>
            <w:tcBorders>
              <w:top w:val="single" w:sz="4" w:space="0" w:color="auto"/>
              <w:left w:val="single" w:sz="4" w:space="0" w:color="auto"/>
              <w:bottom w:val="single" w:sz="4" w:space="0" w:color="auto"/>
              <w:right w:val="single" w:sz="4" w:space="0" w:color="auto"/>
            </w:tcBorders>
            <w:noWrap/>
            <w:vAlign w:val="bottom"/>
          </w:tcPr>
          <w:p w14:paraId="4E6C337E"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(2124008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/5^-5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80059B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307DAAE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6011297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9BD15D6"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36FAF98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29</w:t>
            </w:r>
          </w:p>
        </w:tc>
        <w:tc>
          <w:tcPr>
            <w:tcW w:w="2667" w:type="dxa"/>
            <w:tcBorders>
              <w:top w:val="single" w:sz="4" w:space="0" w:color="auto"/>
              <w:left w:val="single" w:sz="4" w:space="0" w:color="auto"/>
              <w:bottom w:val="single" w:sz="4" w:space="0" w:color="auto"/>
              <w:right w:val="single" w:sz="4" w:space="0" w:color="auto"/>
            </w:tcBorders>
            <w:noWrap/>
            <w:vAlign w:val="bottom"/>
          </w:tcPr>
          <w:p w14:paraId="55436B8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(2123792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/10^-9</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681492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1134" w:type="dxa"/>
            <w:tcBorders>
              <w:top w:val="single" w:sz="4" w:space="0" w:color="auto"/>
              <w:left w:val="single" w:sz="4" w:space="0" w:color="auto"/>
              <w:bottom w:val="single" w:sz="4" w:space="0" w:color="auto"/>
              <w:right w:val="single" w:sz="4" w:space="0" w:color="auto"/>
            </w:tcBorders>
          </w:tcPr>
          <w:p w14:paraId="78E0239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49C29AE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78D9F67"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75FB99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30</w:t>
            </w:r>
          </w:p>
        </w:tc>
        <w:tc>
          <w:tcPr>
            <w:tcW w:w="2667" w:type="dxa"/>
            <w:tcBorders>
              <w:top w:val="single" w:sz="4" w:space="0" w:color="auto"/>
              <w:left w:val="single" w:sz="4" w:space="0" w:color="auto"/>
              <w:bottom w:val="single" w:sz="4" w:space="0" w:color="auto"/>
              <w:right w:val="single" w:sz="4" w:space="0" w:color="auto"/>
            </w:tcBorders>
            <w:noWrap/>
            <w:vAlign w:val="bottom"/>
          </w:tcPr>
          <w:p w14:paraId="504F8AA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/6^-5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686F95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1134" w:type="dxa"/>
            <w:tcBorders>
              <w:top w:val="single" w:sz="4" w:space="0" w:color="auto"/>
              <w:left w:val="single" w:sz="4" w:space="0" w:color="auto"/>
              <w:bottom w:val="single" w:sz="4" w:space="0" w:color="auto"/>
              <w:right w:val="single" w:sz="4" w:space="0" w:color="auto"/>
            </w:tcBorders>
          </w:tcPr>
          <w:p w14:paraId="531956A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single" w:sz="4" w:space="0" w:color="auto"/>
              <w:left w:val="single" w:sz="4" w:space="0" w:color="auto"/>
              <w:bottom w:val="single" w:sz="4" w:space="0" w:color="auto"/>
              <w:right w:val="single" w:sz="4" w:space="0" w:color="auto"/>
            </w:tcBorders>
          </w:tcPr>
          <w:p w14:paraId="0E1F084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2FDE4C27"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6F2905D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2667" w:type="dxa"/>
            <w:tcBorders>
              <w:top w:val="single" w:sz="4" w:space="0" w:color="auto"/>
              <w:left w:val="single" w:sz="4" w:space="0" w:color="auto"/>
              <w:bottom w:val="single" w:sz="4" w:space="0" w:color="auto"/>
              <w:right w:val="single" w:sz="4" w:space="0" w:color="auto"/>
            </w:tcBorders>
            <w:noWrap/>
            <w:vAlign w:val="bottom"/>
          </w:tcPr>
          <w:p w14:paraId="13D0DCC6"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(IML 418-</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/5^-2</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EB254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4.1</w:t>
            </w:r>
          </w:p>
        </w:tc>
        <w:tc>
          <w:tcPr>
            <w:tcW w:w="1134" w:type="dxa"/>
            <w:tcBorders>
              <w:top w:val="single" w:sz="4" w:space="0" w:color="auto"/>
              <w:left w:val="single" w:sz="4" w:space="0" w:color="auto"/>
              <w:bottom w:val="single" w:sz="4" w:space="0" w:color="auto"/>
              <w:right w:val="single" w:sz="4" w:space="0" w:color="auto"/>
            </w:tcBorders>
          </w:tcPr>
          <w:p w14:paraId="2A51177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single" w:sz="4" w:space="0" w:color="auto"/>
              <w:left w:val="single" w:sz="4" w:space="0" w:color="auto"/>
              <w:bottom w:val="single" w:sz="4" w:space="0" w:color="auto"/>
              <w:right w:val="single" w:sz="4" w:space="0" w:color="auto"/>
            </w:tcBorders>
          </w:tcPr>
          <w:p w14:paraId="03FD84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19C2E03"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7E1C4D6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32</w:t>
            </w:r>
          </w:p>
        </w:tc>
        <w:tc>
          <w:tcPr>
            <w:tcW w:w="2667" w:type="dxa"/>
            <w:tcBorders>
              <w:top w:val="single" w:sz="4" w:space="0" w:color="auto"/>
              <w:left w:val="single" w:sz="4" w:space="0" w:color="auto"/>
              <w:bottom w:val="single" w:sz="4" w:space="0" w:color="auto"/>
              <w:right w:val="single" w:sz="4" w:space="0" w:color="auto"/>
            </w:tcBorders>
            <w:noWrap/>
            <w:vAlign w:val="bottom"/>
          </w:tcPr>
          <w:p w14:paraId="1ED2756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/5^-4</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AEFF77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32F58FC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1198E52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6F197F1"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4F9DF3F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2667" w:type="dxa"/>
            <w:tcBorders>
              <w:top w:val="single" w:sz="4" w:space="0" w:color="auto"/>
              <w:left w:val="single" w:sz="4" w:space="0" w:color="auto"/>
              <w:bottom w:val="single" w:sz="4" w:space="0" w:color="auto"/>
              <w:right w:val="single" w:sz="4" w:space="0" w:color="auto"/>
            </w:tcBorders>
            <w:noWrap/>
            <w:vAlign w:val="bottom"/>
          </w:tcPr>
          <w:p w14:paraId="79A44FF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(2123409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/7^-5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F9DD59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6.5</w:t>
            </w:r>
          </w:p>
        </w:tc>
        <w:tc>
          <w:tcPr>
            <w:tcW w:w="1134" w:type="dxa"/>
            <w:tcBorders>
              <w:top w:val="single" w:sz="4" w:space="0" w:color="auto"/>
              <w:left w:val="single" w:sz="4" w:space="0" w:color="auto"/>
              <w:bottom w:val="single" w:sz="4" w:space="0" w:color="auto"/>
              <w:right w:val="single" w:sz="4" w:space="0" w:color="auto"/>
            </w:tcBorders>
          </w:tcPr>
          <w:p w14:paraId="551891C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single" w:sz="4" w:space="0" w:color="auto"/>
              <w:left w:val="single" w:sz="4" w:space="0" w:color="auto"/>
              <w:bottom w:val="single" w:sz="4" w:space="0" w:color="auto"/>
              <w:right w:val="single" w:sz="4" w:space="0" w:color="auto"/>
            </w:tcBorders>
          </w:tcPr>
          <w:p w14:paraId="2A9D131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bl>
    <w:p w14:paraId="18FC24F4" w14:textId="77777777" w:rsidR="00402887" w:rsidRPr="00564E77" w:rsidRDefault="00402887" w:rsidP="00402887">
      <w:pPr>
        <w:spacing w:line="276" w:lineRule="auto"/>
        <w:jc w:val="both"/>
        <w:rPr>
          <w:rFonts w:ascii="Times New Roman" w:hAnsi="Times New Roman" w:cs="Times New Roman"/>
          <w:b/>
          <w:bCs/>
        </w:rPr>
      </w:pPr>
    </w:p>
    <w:p w14:paraId="1C2266F4" w14:textId="77777777" w:rsidR="00402887" w:rsidRPr="00564E77" w:rsidRDefault="00402887" w:rsidP="00402887">
      <w:pPr>
        <w:pStyle w:val="ListParagraph"/>
        <w:widowControl w:val="0"/>
        <w:numPr>
          <w:ilvl w:val="0"/>
          <w:numId w:val="2"/>
        </w:numPr>
        <w:autoSpaceDE w:val="0"/>
        <w:autoSpaceDN w:val="0"/>
        <w:spacing w:after="0" w:line="276" w:lineRule="auto"/>
        <w:contextualSpacing w:val="0"/>
        <w:rPr>
          <w:rFonts w:ascii="Times New Roman" w:hAnsi="Times New Roman" w:cs="Times New Roman"/>
          <w:sz w:val="20"/>
          <w:szCs w:val="20"/>
        </w:rPr>
      </w:pPr>
      <w:r w:rsidRPr="00564E77">
        <w:rPr>
          <w:rFonts w:ascii="Times New Roman" w:hAnsi="Times New Roman" w:cs="Times New Roman"/>
          <w:sz w:val="20"/>
          <w:szCs w:val="20"/>
        </w:rPr>
        <w:t>The symbol “^” denotes that the plants have been self-pollinated (</w:t>
      </w:r>
      <w:proofErr w:type="spellStart"/>
      <w:r w:rsidRPr="00564E77">
        <w:rPr>
          <w:rFonts w:ascii="Times New Roman" w:hAnsi="Times New Roman" w:cs="Times New Roman"/>
          <w:sz w:val="20"/>
          <w:szCs w:val="20"/>
        </w:rPr>
        <w:t>selfed</w:t>
      </w:r>
      <w:proofErr w:type="spellEnd"/>
      <w:r w:rsidRPr="00564E77">
        <w:rPr>
          <w:rFonts w:ascii="Times New Roman" w:hAnsi="Times New Roman" w:cs="Times New Roman"/>
          <w:sz w:val="20"/>
          <w:szCs w:val="20"/>
        </w:rPr>
        <w:t>).</w:t>
      </w:r>
    </w:p>
    <w:p w14:paraId="6ED46EF6" w14:textId="77777777" w:rsidR="00402887" w:rsidRPr="00564E77" w:rsidRDefault="00402887" w:rsidP="00402887">
      <w:pPr>
        <w:pStyle w:val="ListParagraph"/>
        <w:widowControl w:val="0"/>
        <w:numPr>
          <w:ilvl w:val="0"/>
          <w:numId w:val="2"/>
        </w:numPr>
        <w:autoSpaceDE w:val="0"/>
        <w:autoSpaceDN w:val="0"/>
        <w:spacing w:after="0" w:line="276" w:lineRule="auto"/>
        <w:contextualSpacing w:val="0"/>
        <w:rPr>
          <w:rFonts w:ascii="Times New Roman" w:hAnsi="Times New Roman" w:cs="Times New Roman"/>
          <w:sz w:val="20"/>
          <w:szCs w:val="20"/>
        </w:rPr>
      </w:pPr>
      <w:r w:rsidRPr="00564E77">
        <w:rPr>
          <w:rFonts w:ascii="Times New Roman" w:hAnsi="Times New Roman" w:cs="Times New Roman"/>
          <w:sz w:val="20"/>
          <w:szCs w:val="20"/>
        </w:rPr>
        <w:t>The notation “/(number)” indicates that the plant was selected from the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generation and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derived F</w:t>
      </w:r>
      <w:r w:rsidRPr="00564E77">
        <w:rPr>
          <w:rFonts w:ascii="Times New Roman" w:hAnsi="Times New Roman" w:cs="Times New Roman"/>
          <w:sz w:val="20"/>
          <w:szCs w:val="20"/>
          <w:vertAlign w:val="subscript"/>
        </w:rPr>
        <w:t>3</w:t>
      </w:r>
      <w:r w:rsidRPr="00564E77">
        <w:rPr>
          <w:rFonts w:ascii="Times New Roman" w:hAnsi="Times New Roman" w:cs="Times New Roman"/>
          <w:sz w:val="20"/>
          <w:szCs w:val="20"/>
        </w:rPr>
        <w:t xml:space="preserve"> generation.</w:t>
      </w:r>
    </w:p>
    <w:p w14:paraId="66B1C8C7" w14:textId="73586233" w:rsidR="00402887" w:rsidRPr="00564E77" w:rsidRDefault="00402887" w:rsidP="002C248B">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hAnsi="Times New Roman" w:cs="Times New Roman"/>
          <w:noProof/>
          <w:lang w:eastAsia="en-IN"/>
        </w:rPr>
        <w:lastRenderedPageBreak/>
        <w:drawing>
          <wp:anchor distT="0" distB="0" distL="114300" distR="114300" simplePos="0" relativeHeight="251666432" behindDoc="0" locked="0" layoutInCell="1" allowOverlap="1" wp14:anchorId="714DD379" wp14:editId="49DFD274">
            <wp:simplePos x="0" y="0"/>
            <wp:positionH relativeFrom="margin">
              <wp:align>center</wp:align>
            </wp:positionH>
            <wp:positionV relativeFrom="paragraph">
              <wp:posOffset>1226758</wp:posOffset>
            </wp:positionV>
            <wp:extent cx="4342765" cy="1426845"/>
            <wp:effectExtent l="0" t="0" r="635" b="1905"/>
            <wp:wrapTopAndBottom/>
            <wp:docPr id="3426440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0899" name="Picture 1111408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2765" cy="1426845"/>
                    </a:xfrm>
                    <a:prstGeom prst="rect">
                      <a:avLst/>
                    </a:prstGeom>
                  </pic:spPr>
                </pic:pic>
              </a:graphicData>
            </a:graphic>
            <wp14:sizeRelV relativeFrom="margin">
              <wp14:pctHeight>0</wp14:pctHeight>
            </wp14:sizeRelV>
          </wp:anchor>
        </w:drawing>
      </w:r>
      <w:r w:rsidRPr="00564E77">
        <w:rPr>
          <w:rFonts w:ascii="Times New Roman" w:eastAsia="Times New Roman" w:hAnsi="Times New Roman" w:cs="Times New Roman"/>
          <w:kern w:val="0"/>
          <w:sz w:val="20"/>
          <w:szCs w:val="20"/>
          <w:lang w:eastAsia="en-IN"/>
          <w14:ligatures w14:val="none"/>
        </w:rPr>
        <w:t xml:space="preserve">The resistant check exhibited a disease reaction of 1.0, while the susceptible check showed a reaction of 6.5. Gopala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(2016) reported similar findings using the toothpick inoculation method for the pathogen </w:t>
      </w:r>
      <w:r w:rsidRPr="00564E77">
        <w:rPr>
          <w:rFonts w:ascii="Times New Roman" w:eastAsia="Times New Roman" w:hAnsi="Times New Roman" w:cs="Times New Roman"/>
          <w:i/>
          <w:iCs/>
          <w:kern w:val="0"/>
          <w:sz w:val="20"/>
          <w:szCs w:val="20"/>
          <w:lang w:eastAsia="en-IN"/>
          <w14:ligatures w14:val="none"/>
        </w:rPr>
        <w:t xml:space="preserve">Fusarium </w:t>
      </w:r>
      <w:proofErr w:type="spellStart"/>
      <w:r w:rsidRPr="00564E77">
        <w:rPr>
          <w:rFonts w:ascii="Times New Roman" w:eastAsia="Times New Roman" w:hAnsi="Times New Roman" w:cs="Times New Roman"/>
          <w:i/>
          <w:iCs/>
          <w:kern w:val="0"/>
          <w:sz w:val="20"/>
          <w:szCs w:val="20"/>
          <w:lang w:eastAsia="en-IN"/>
          <w14:ligatures w14:val="none"/>
        </w:rPr>
        <w:t>verticilloides</w:t>
      </w:r>
      <w:proofErr w:type="spellEnd"/>
      <w:r w:rsidRPr="00564E77">
        <w:rPr>
          <w:rFonts w:ascii="Times New Roman" w:eastAsia="Times New Roman" w:hAnsi="Times New Roman" w:cs="Times New Roman"/>
          <w:kern w:val="0"/>
          <w:sz w:val="20"/>
          <w:szCs w:val="20"/>
          <w:lang w:eastAsia="en-IN"/>
          <w14:ligatures w14:val="none"/>
        </w:rPr>
        <w:t xml:space="preserve"> on an inbred line. Some differences and similarities were observed in the disease reactions of certain inbreds when compared to the studies by Sravya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(2023) and Banoth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(2021), likely due to variations in environmental and soil conditions.</w:t>
      </w:r>
    </w:p>
    <w:p w14:paraId="4D706C69" w14:textId="20BC28B4" w:rsidR="00402887" w:rsidRPr="00564E77" w:rsidRDefault="002C248B" w:rsidP="00402887">
      <w:pPr>
        <w:spacing w:line="276" w:lineRule="auto"/>
        <w:jc w:val="both"/>
        <w:rPr>
          <w:rFonts w:ascii="Times New Roman" w:eastAsia="Times New Roman" w:hAnsi="Times New Roman" w:cs="Times New Roman"/>
          <w:kern w:val="0"/>
          <w:sz w:val="20"/>
          <w:szCs w:val="20"/>
          <w:lang w:eastAsia="en-IN"/>
          <w14:ligatures w14:val="none"/>
        </w:rPr>
      </w:pPr>
      <w:r w:rsidRPr="00564E7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87E80BF" wp14:editId="619EDD86">
                <wp:simplePos x="0" y="0"/>
                <wp:positionH relativeFrom="margin">
                  <wp:posOffset>505460</wp:posOffset>
                </wp:positionH>
                <wp:positionV relativeFrom="paragraph">
                  <wp:posOffset>1945640</wp:posOffset>
                </wp:positionV>
                <wp:extent cx="4918075" cy="635"/>
                <wp:effectExtent l="0" t="0" r="0" b="0"/>
                <wp:wrapTopAndBottom/>
                <wp:docPr id="592359924" name="Text Box 1"/>
                <wp:cNvGraphicFramePr/>
                <a:graphic xmlns:a="http://schemas.openxmlformats.org/drawingml/2006/main">
                  <a:graphicData uri="http://schemas.microsoft.com/office/word/2010/wordprocessingShape">
                    <wps:wsp>
                      <wps:cNvSpPr txBox="1"/>
                      <wps:spPr>
                        <a:xfrm>
                          <a:off x="0" y="0"/>
                          <a:ext cx="4918075" cy="635"/>
                        </a:xfrm>
                        <a:prstGeom prst="rect">
                          <a:avLst/>
                        </a:prstGeom>
                        <a:solidFill>
                          <a:prstClr val="white"/>
                        </a:solidFill>
                        <a:ln>
                          <a:noFill/>
                        </a:ln>
                      </wps:spPr>
                      <wps:txbx>
                        <w:txbxContent>
                          <w:p w14:paraId="260CDB0C" w14:textId="5FEAED78" w:rsidR="00402887" w:rsidRPr="00B52CF3" w:rsidRDefault="00402887" w:rsidP="00402887">
                            <w:pPr>
                              <w:pStyle w:val="Caption"/>
                              <w:rPr>
                                <w:rFonts w:ascii="Times New Roman" w:eastAsia="Times New Roman" w:hAnsi="Times New Roman" w:cs="Times New Roman"/>
                                <w:b/>
                                <w:bCs/>
                                <w:i w:val="0"/>
                                <w:iCs w:val="0"/>
                                <w:noProof/>
                                <w:color w:val="auto"/>
                                <w:kern w:val="0"/>
                                <w:sz w:val="20"/>
                                <w:szCs w:val="20"/>
                              </w:rPr>
                            </w:pPr>
                            <w:r w:rsidRPr="00B52CF3">
                              <w:rPr>
                                <w:rFonts w:ascii="Times New Roman" w:hAnsi="Times New Roman" w:cs="Times New Roman"/>
                                <w:b/>
                                <w:bCs/>
                                <w:i w:val="0"/>
                                <w:iCs w:val="0"/>
                                <w:color w:val="auto"/>
                                <w:sz w:val="20"/>
                                <w:szCs w:val="20"/>
                              </w:rPr>
                              <w:t xml:space="preserve"> </w:t>
                            </w:r>
                            <w:r w:rsidR="006D6472">
                              <w:rPr>
                                <w:rFonts w:ascii="Times New Roman" w:hAnsi="Times New Roman" w:cs="Times New Roman"/>
                                <w:b/>
                                <w:bCs/>
                                <w:i w:val="0"/>
                                <w:iCs w:val="0"/>
                                <w:color w:val="auto"/>
                                <w:sz w:val="20"/>
                                <w:szCs w:val="20"/>
                              </w:rPr>
                              <w:t xml:space="preserve">Plate 1. </w:t>
                            </w:r>
                            <w:r w:rsidRPr="00B52CF3">
                              <w:rPr>
                                <w:rFonts w:ascii="Times New Roman" w:hAnsi="Times New Roman" w:cs="Times New Roman"/>
                                <w:b/>
                                <w:bCs/>
                                <w:i w:val="0"/>
                                <w:iCs w:val="0"/>
                                <w:color w:val="auto"/>
                                <w:sz w:val="20"/>
                                <w:szCs w:val="20"/>
                              </w:rPr>
                              <w:t>Maize genotypes showing resistant reaction to Fusarium stalk rot under field conditions.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E80BF" id="Text Box 1" o:spid="_x0000_s1029" type="#_x0000_t202" style="position:absolute;left:0;text-align:left;margin-left:39.8pt;margin-top:153.2pt;width:387.25pt;height:.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" stroked="f">
                <v:textbox style="mso-fit-shape-to-text:t" inset="0,0,0,0">
                  <w:txbxContent>
                    <w:p w14:paraId="260CDB0C" w14:textId="5FEAED78" w:rsidR="00402887" w:rsidRPr="00B52CF3" w:rsidRDefault="00402887" w:rsidP="00402887">
                      <w:pPr>
                        <w:pStyle w:val="Caption"/>
                        <w:rPr>
                          <w:rFonts w:ascii="Times New Roman" w:eastAsia="Times New Roman" w:hAnsi="Times New Roman" w:cs="Times New Roman"/>
                          <w:b/>
                          <w:bCs/>
                          <w:i w:val="0"/>
                          <w:iCs w:val="0"/>
                          <w:noProof/>
                          <w:color w:val="auto"/>
                          <w:kern w:val="0"/>
                          <w:sz w:val="20"/>
                          <w:szCs w:val="20"/>
                        </w:rPr>
                      </w:pPr>
                      <w:r w:rsidRPr="00B52CF3">
                        <w:rPr>
                          <w:rFonts w:ascii="Times New Roman" w:hAnsi="Times New Roman" w:cs="Times New Roman"/>
                          <w:b/>
                          <w:bCs/>
                          <w:i w:val="0"/>
                          <w:iCs w:val="0"/>
                          <w:color w:val="auto"/>
                          <w:sz w:val="20"/>
                          <w:szCs w:val="20"/>
                        </w:rPr>
                        <w:t xml:space="preserve"> </w:t>
                      </w:r>
                      <w:r w:rsidR="006D6472">
                        <w:rPr>
                          <w:rFonts w:ascii="Times New Roman" w:hAnsi="Times New Roman" w:cs="Times New Roman"/>
                          <w:b/>
                          <w:bCs/>
                          <w:i w:val="0"/>
                          <w:iCs w:val="0"/>
                          <w:color w:val="auto"/>
                          <w:sz w:val="20"/>
                          <w:szCs w:val="20"/>
                        </w:rPr>
                        <w:t xml:space="preserve">Plate 1. </w:t>
                      </w:r>
                      <w:r w:rsidRPr="00B52CF3">
                        <w:rPr>
                          <w:rFonts w:ascii="Times New Roman" w:hAnsi="Times New Roman" w:cs="Times New Roman"/>
                          <w:b/>
                          <w:bCs/>
                          <w:i w:val="0"/>
                          <w:iCs w:val="0"/>
                          <w:color w:val="auto"/>
                          <w:sz w:val="20"/>
                          <w:szCs w:val="20"/>
                        </w:rPr>
                        <w:t>Maize genotypes showing resistant reaction to Fusarium stalk rot under field conditions.</w:t>
                      </w:r>
                    </w:p>
                  </w:txbxContent>
                </v:textbox>
                <w10:wrap type="topAndBottom" anchorx="margin"/>
              </v:shape>
            </w:pict>
          </mc:Fallback>
        </mc:AlternateContent>
      </w:r>
    </w:p>
    <w:p w14:paraId="6CFBC41F" w14:textId="1C33465A" w:rsidR="00402887" w:rsidRPr="00564E77" w:rsidRDefault="00402887" w:rsidP="002C248B">
      <w:pPr>
        <w:spacing w:line="240" w:lineRule="auto"/>
        <w:ind w:left="426" w:right="662"/>
        <w:jc w:val="both"/>
        <w:rPr>
          <w:rFonts w:ascii="Times New Roman" w:hAnsi="Times New Roman" w:cs="Times New Roman"/>
          <w:b/>
          <w:bCs/>
          <w:sz w:val="24"/>
          <w:szCs w:val="24"/>
        </w:rPr>
      </w:pPr>
      <w:r w:rsidRPr="00564E77">
        <w:rPr>
          <w:rFonts w:ascii="Times New Roman" w:hAnsi="Times New Roman" w:cs="Times New Roman"/>
          <w:b/>
          <w:bCs/>
          <w:sz w:val="24"/>
          <w:szCs w:val="24"/>
        </w:rPr>
        <w:t xml:space="preserve">Molecular Characterization of Fusarium stalk rot </w:t>
      </w:r>
    </w:p>
    <w:p w14:paraId="119FBA26" w14:textId="77777777" w:rsidR="00402887" w:rsidRPr="00564E77" w:rsidRDefault="00402887" w:rsidP="002C248B">
      <w:pPr>
        <w:spacing w:line="240" w:lineRule="auto"/>
        <w:ind w:left="426" w:right="662"/>
        <w:jc w:val="both"/>
        <w:rPr>
          <w:rFonts w:ascii="Times New Roman" w:eastAsia="Times New Roman" w:hAnsi="Times New Roman" w:cs="Times New Roman"/>
          <w:sz w:val="20"/>
          <w:szCs w:val="20"/>
          <w:lang w:eastAsia="en-IN"/>
        </w:rPr>
      </w:pPr>
      <w:r w:rsidRPr="00564E77">
        <w:rPr>
          <w:rFonts w:ascii="Times New Roman" w:eastAsia="Times New Roman" w:hAnsi="Times New Roman" w:cs="Times New Roman"/>
          <w:sz w:val="20"/>
          <w:szCs w:val="20"/>
          <w:lang w:eastAsia="en-IN"/>
        </w:rPr>
        <w:t xml:space="preserve">The markers bnlg1621, umc2059, umc2082, bnlg1740, umc2013, SSR85, SSR93, and SSR105 (Sobiech </w:t>
      </w:r>
      <w:r w:rsidRPr="00564E77">
        <w:rPr>
          <w:rFonts w:ascii="Times New Roman" w:eastAsia="Times New Roman" w:hAnsi="Times New Roman" w:cs="Times New Roman"/>
          <w:i/>
          <w:iCs/>
          <w:sz w:val="20"/>
          <w:szCs w:val="20"/>
          <w:lang w:eastAsia="en-IN"/>
        </w:rPr>
        <w:t>et al.</w:t>
      </w:r>
      <w:r w:rsidRPr="00564E77">
        <w:rPr>
          <w:rFonts w:ascii="Times New Roman" w:eastAsia="Times New Roman" w:hAnsi="Times New Roman" w:cs="Times New Roman"/>
          <w:sz w:val="20"/>
          <w:szCs w:val="20"/>
          <w:lang w:eastAsia="en-IN"/>
        </w:rPr>
        <w:t xml:space="preserve">, 2022), along with SSRZ319 and SSRZ135 (Gopala </w:t>
      </w:r>
      <w:r w:rsidRPr="00564E77">
        <w:rPr>
          <w:rFonts w:ascii="Times New Roman" w:eastAsia="Times New Roman" w:hAnsi="Times New Roman" w:cs="Times New Roman"/>
          <w:i/>
          <w:iCs/>
          <w:sz w:val="20"/>
          <w:szCs w:val="20"/>
          <w:lang w:eastAsia="en-IN"/>
        </w:rPr>
        <w:t>et al.</w:t>
      </w:r>
      <w:r w:rsidRPr="00564E77">
        <w:rPr>
          <w:rFonts w:ascii="Times New Roman" w:eastAsia="Times New Roman" w:hAnsi="Times New Roman" w:cs="Times New Roman"/>
          <w:sz w:val="20"/>
          <w:szCs w:val="20"/>
          <w:lang w:eastAsia="en-IN"/>
        </w:rPr>
        <w:t>, 2017), were used in this study. Among these, two markers (SSR93 and umc2059) showed polymorphism between the checks, while the remaining markers were monomorphic and did not distinguish between the checks.</w:t>
      </w:r>
    </w:p>
    <w:p w14:paraId="37B4F209" w14:textId="7E851AF9" w:rsidR="00402887" w:rsidRPr="00564E77" w:rsidRDefault="002C248B" w:rsidP="002C248B">
      <w:pPr>
        <w:spacing w:after="0" w:line="276" w:lineRule="auto"/>
        <w:ind w:left="426" w:right="662"/>
        <w:jc w:val="both"/>
        <w:rPr>
          <w:rFonts w:ascii="Times New Roman" w:hAnsi="Times New Roman" w:cs="Times New Roman"/>
          <w:b/>
          <w:bCs/>
        </w:rPr>
      </w:pPr>
      <w:r w:rsidRPr="00564E77">
        <w:rPr>
          <w:rFonts w:ascii="Times New Roman" w:hAnsi="Times New Roman" w:cs="Times New Roman"/>
          <w:b/>
          <w:bCs/>
          <w:noProof/>
          <w:sz w:val="20"/>
          <w:szCs w:val="20"/>
          <w:lang w:eastAsia="en-IN"/>
        </w:rPr>
        <w:drawing>
          <wp:anchor distT="0" distB="0" distL="114300" distR="114300" simplePos="0" relativeHeight="251669504" behindDoc="0" locked="0" layoutInCell="1" allowOverlap="1" wp14:anchorId="691CC092" wp14:editId="60B7B43E">
            <wp:simplePos x="0" y="0"/>
            <wp:positionH relativeFrom="margin">
              <wp:posOffset>304800</wp:posOffset>
            </wp:positionH>
            <wp:positionV relativeFrom="paragraph">
              <wp:posOffset>236855</wp:posOffset>
            </wp:positionV>
            <wp:extent cx="5077460" cy="1428750"/>
            <wp:effectExtent l="0" t="0" r="8890" b="0"/>
            <wp:wrapTopAndBottom/>
            <wp:docPr id="173152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2976" name="Picture 17315229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7460" cy="1428750"/>
                    </a:xfrm>
                    <a:prstGeom prst="rect">
                      <a:avLst/>
                    </a:prstGeom>
                  </pic:spPr>
                </pic:pic>
              </a:graphicData>
            </a:graphic>
            <wp14:sizeRelH relativeFrom="margin">
              <wp14:pctWidth>0</wp14:pctWidth>
            </wp14:sizeRelH>
          </wp:anchor>
        </w:drawing>
      </w:r>
      <w:r w:rsidR="00402887" w:rsidRPr="006D6472">
        <w:rPr>
          <w:rFonts w:ascii="Times New Roman" w:hAnsi="Times New Roman" w:cs="Times New Roman"/>
          <w:b/>
          <w:bCs/>
          <w:highlight w:val="yellow"/>
        </w:rPr>
        <w:t>Plate</w:t>
      </w:r>
      <w:r w:rsidR="00402887" w:rsidRPr="00564E77">
        <w:rPr>
          <w:rFonts w:ascii="Times New Roman" w:hAnsi="Times New Roman" w:cs="Times New Roman"/>
          <w:b/>
          <w:bCs/>
        </w:rPr>
        <w:t xml:space="preserve"> 2 Amplification Profile of SSR marker SSR93</w:t>
      </w:r>
    </w:p>
    <w:p w14:paraId="33B61FE2" w14:textId="51928CE1" w:rsidR="00402887" w:rsidRPr="00564E77" w:rsidRDefault="00402887" w:rsidP="00402887">
      <w:pPr>
        <w:spacing w:after="0" w:line="276" w:lineRule="auto"/>
        <w:ind w:firstLine="720"/>
        <w:jc w:val="both"/>
        <w:rPr>
          <w:rFonts w:ascii="Times New Roman" w:hAnsi="Times New Roman" w:cs="Times New Roman"/>
          <w:b/>
          <w:bCs/>
          <w:sz w:val="20"/>
          <w:szCs w:val="20"/>
        </w:rPr>
      </w:pPr>
    </w:p>
    <w:p w14:paraId="6CF1E80E" w14:textId="6B93DFE5" w:rsidR="00402887" w:rsidRPr="00564E77" w:rsidRDefault="00402887" w:rsidP="00402887">
      <w:pPr>
        <w:spacing w:after="0" w:line="276" w:lineRule="auto"/>
        <w:ind w:firstLine="720"/>
        <w:jc w:val="both"/>
        <w:rPr>
          <w:rFonts w:ascii="Times New Roman" w:hAnsi="Times New Roman" w:cs="Times New Roman"/>
          <w:b/>
          <w:bCs/>
          <w:sz w:val="20"/>
          <w:szCs w:val="20"/>
        </w:rPr>
      </w:pPr>
    </w:p>
    <w:p w14:paraId="176061D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Identification of Fusarium stalk rot resistant inbred lines in maize (</w:t>
      </w:r>
      <w:r w:rsidRPr="00564E77">
        <w:rPr>
          <w:rFonts w:ascii="Times New Roman" w:hAnsi="Times New Roman" w:cs="Times New Roman"/>
          <w:i/>
          <w:iCs/>
          <w:sz w:val="20"/>
          <w:szCs w:val="20"/>
        </w:rPr>
        <w:t xml:space="preserve">Zea mays </w:t>
      </w:r>
      <w:r w:rsidRPr="00564E77">
        <w:rPr>
          <w:rFonts w:ascii="Times New Roman" w:hAnsi="Times New Roman" w:cs="Times New Roman"/>
          <w:sz w:val="20"/>
          <w:szCs w:val="20"/>
        </w:rPr>
        <w:t xml:space="preserve">L.)” by using SSR marker SSRZ 319. </w:t>
      </w:r>
    </w:p>
    <w:p w14:paraId="679544CC" w14:textId="77777777" w:rsidR="00402887" w:rsidRPr="00564E77" w:rsidRDefault="00402887" w:rsidP="002C248B">
      <w:pPr>
        <w:spacing w:line="240" w:lineRule="auto"/>
        <w:ind w:left="720"/>
        <w:jc w:val="both"/>
        <w:rPr>
          <w:rFonts w:ascii="Times New Roman" w:hAnsi="Times New Roman" w:cs="Times New Roman"/>
          <w:sz w:val="20"/>
          <w:szCs w:val="20"/>
        </w:rPr>
      </w:pPr>
      <w:r w:rsidRPr="00564E77">
        <w:rPr>
          <w:rFonts w:ascii="Times New Roman" w:hAnsi="Times New Roman" w:cs="Times New Roman"/>
          <w:sz w:val="20"/>
          <w:szCs w:val="20"/>
        </w:rPr>
        <w:t>L= 100 bp ladder, R= Resistant check, S= Susceptible check, 1 to 33 = maize inbred lines</w:t>
      </w:r>
    </w:p>
    <w:p w14:paraId="647D36F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screening using the SSR93 marker identified 23 resistant lines exhibiting a 150 bp PCR-amplified product, similar to the resistant check. These include (IC 0621166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/4/^-3, (IC 0612832 X WS-5)^/3^-1, (2124302 X WS-5)^/2^-5, and others. In contrast, 10 susceptible lines showed a 160 bp PCR-amplified product, matching the susceptible check, including (IC 0612770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/2/^-2, (2123426 X WS-5)^/4^-1, (2123776 X WS-5)^/7^-1, and others. These findings align with Sobiech et al. (2022), confirming the reliability of SSR93 in distinguishing resistant and susceptible genotypes.</w:t>
      </w:r>
    </w:p>
    <w:p w14:paraId="32B1F73F" w14:textId="77777777" w:rsidR="00402887" w:rsidRPr="00564E77" w:rsidRDefault="00402887" w:rsidP="00402887">
      <w:pPr>
        <w:spacing w:line="276" w:lineRule="auto"/>
        <w:jc w:val="both"/>
        <w:rPr>
          <w:rFonts w:ascii="Times New Roman" w:hAnsi="Times New Roman" w:cs="Times New Roman"/>
          <w:sz w:val="20"/>
          <w:szCs w:val="20"/>
        </w:rPr>
      </w:pPr>
    </w:p>
    <w:p w14:paraId="70670619" w14:textId="77777777" w:rsidR="00402887" w:rsidRPr="00564E77" w:rsidRDefault="00402887" w:rsidP="00402887">
      <w:pPr>
        <w:spacing w:line="276" w:lineRule="auto"/>
        <w:jc w:val="both"/>
        <w:rPr>
          <w:rFonts w:ascii="Times New Roman" w:hAnsi="Times New Roman" w:cs="Times New Roman"/>
          <w:sz w:val="20"/>
          <w:szCs w:val="20"/>
        </w:rPr>
      </w:pPr>
    </w:p>
    <w:p w14:paraId="3B61E199" w14:textId="77777777" w:rsidR="00402887" w:rsidRPr="00564E77" w:rsidRDefault="00402887" w:rsidP="00402887">
      <w:pPr>
        <w:spacing w:line="276" w:lineRule="auto"/>
        <w:jc w:val="both"/>
        <w:rPr>
          <w:rFonts w:ascii="Times New Roman" w:hAnsi="Times New Roman" w:cs="Times New Roman"/>
          <w:sz w:val="20"/>
          <w:szCs w:val="20"/>
        </w:rPr>
      </w:pPr>
    </w:p>
    <w:p w14:paraId="35186F71" w14:textId="77777777" w:rsidR="00402887" w:rsidRPr="00564E77" w:rsidRDefault="00402887" w:rsidP="00402887">
      <w:pPr>
        <w:spacing w:line="276" w:lineRule="auto"/>
        <w:jc w:val="both"/>
        <w:rPr>
          <w:rFonts w:ascii="Times New Roman" w:hAnsi="Times New Roman" w:cs="Times New Roman"/>
          <w:sz w:val="20"/>
          <w:szCs w:val="20"/>
        </w:rPr>
      </w:pPr>
    </w:p>
    <w:p w14:paraId="0578191F" w14:textId="738DCFE5" w:rsidR="00402887" w:rsidRPr="00564E77" w:rsidRDefault="002C248B" w:rsidP="002C248B">
      <w:pPr>
        <w:spacing w:after="0" w:line="276" w:lineRule="auto"/>
        <w:ind w:left="426"/>
        <w:jc w:val="both"/>
        <w:rPr>
          <w:rFonts w:ascii="Times New Roman" w:hAnsi="Times New Roman" w:cs="Times New Roman"/>
          <w:b/>
          <w:bCs/>
          <w:sz w:val="24"/>
          <w:szCs w:val="24"/>
        </w:rPr>
      </w:pPr>
      <w:r w:rsidRPr="00564E77">
        <w:rPr>
          <w:rFonts w:ascii="Times New Roman" w:hAnsi="Times New Roman" w:cs="Times New Roman"/>
          <w:b/>
          <w:bCs/>
          <w:noProof/>
          <w:sz w:val="24"/>
          <w:szCs w:val="24"/>
          <w:lang w:eastAsia="en-IN"/>
        </w:rPr>
        <w:drawing>
          <wp:anchor distT="0" distB="0" distL="114300" distR="114300" simplePos="0" relativeHeight="251670528" behindDoc="0" locked="0" layoutInCell="1" allowOverlap="1" wp14:anchorId="2549BB65" wp14:editId="56908F1C">
            <wp:simplePos x="0" y="0"/>
            <wp:positionH relativeFrom="column">
              <wp:posOffset>290946</wp:posOffset>
            </wp:positionH>
            <wp:positionV relativeFrom="paragraph">
              <wp:posOffset>326390</wp:posOffset>
            </wp:positionV>
            <wp:extent cx="4834890" cy="1533525"/>
            <wp:effectExtent l="0" t="0" r="3810" b="9525"/>
            <wp:wrapTopAndBottom/>
            <wp:docPr id="2140472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72195" name="Picture 21404721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4890" cy="1533525"/>
                    </a:xfrm>
                    <a:prstGeom prst="rect">
                      <a:avLst/>
                    </a:prstGeom>
                  </pic:spPr>
                </pic:pic>
              </a:graphicData>
            </a:graphic>
            <wp14:sizeRelH relativeFrom="margin">
              <wp14:pctWidth>0</wp14:pctWidth>
            </wp14:sizeRelH>
          </wp:anchor>
        </w:drawing>
      </w:r>
      <w:r w:rsidR="00402887" w:rsidRPr="006D6472">
        <w:rPr>
          <w:rFonts w:ascii="Times New Roman" w:hAnsi="Times New Roman" w:cs="Times New Roman"/>
          <w:b/>
          <w:bCs/>
          <w:sz w:val="24"/>
          <w:szCs w:val="24"/>
          <w:highlight w:val="yellow"/>
        </w:rPr>
        <w:t>Plate</w:t>
      </w:r>
      <w:r w:rsidR="00402887" w:rsidRPr="00564E77">
        <w:rPr>
          <w:rFonts w:ascii="Times New Roman" w:hAnsi="Times New Roman" w:cs="Times New Roman"/>
          <w:b/>
          <w:bCs/>
          <w:sz w:val="24"/>
          <w:szCs w:val="24"/>
        </w:rPr>
        <w:t xml:space="preserve"> 3 Amplification Profile of SSR marker UMC 2059</w:t>
      </w:r>
    </w:p>
    <w:p w14:paraId="6B687048" w14:textId="075179EB" w:rsidR="00402887" w:rsidRPr="00564E77" w:rsidRDefault="00402887" w:rsidP="00402887">
      <w:pPr>
        <w:spacing w:after="0" w:line="276" w:lineRule="auto"/>
        <w:jc w:val="both"/>
        <w:rPr>
          <w:rFonts w:ascii="Times New Roman" w:hAnsi="Times New Roman" w:cs="Times New Roman"/>
          <w:b/>
          <w:bCs/>
          <w:sz w:val="24"/>
          <w:szCs w:val="24"/>
        </w:rPr>
      </w:pPr>
    </w:p>
    <w:p w14:paraId="20A878F0" w14:textId="00C99EF4" w:rsidR="00402887" w:rsidRPr="00564E77" w:rsidRDefault="00402887" w:rsidP="00402887">
      <w:pPr>
        <w:spacing w:after="0" w:line="276" w:lineRule="auto"/>
        <w:ind w:firstLine="720"/>
        <w:jc w:val="both"/>
        <w:rPr>
          <w:rFonts w:ascii="Times New Roman" w:hAnsi="Times New Roman" w:cs="Times New Roman"/>
          <w:b/>
          <w:bCs/>
          <w:sz w:val="24"/>
          <w:szCs w:val="24"/>
        </w:rPr>
      </w:pPr>
    </w:p>
    <w:p w14:paraId="7A344F8C" w14:textId="77777777" w:rsidR="00402887" w:rsidRPr="00564E77" w:rsidRDefault="00402887" w:rsidP="002C248B">
      <w:pPr>
        <w:spacing w:after="0" w:line="240" w:lineRule="auto"/>
        <w:ind w:left="426" w:right="662"/>
        <w:rPr>
          <w:rFonts w:ascii="Times New Roman" w:hAnsi="Times New Roman" w:cs="Times New Roman"/>
          <w:sz w:val="20"/>
          <w:szCs w:val="20"/>
        </w:rPr>
      </w:pPr>
      <w:r w:rsidRPr="00564E77">
        <w:rPr>
          <w:rFonts w:ascii="Times New Roman" w:hAnsi="Times New Roman" w:cs="Times New Roman"/>
          <w:sz w:val="20"/>
          <w:szCs w:val="20"/>
        </w:rPr>
        <w:t>Identification of diverse Fusarium stalk rot resistant inbred lines in maize (</w:t>
      </w:r>
      <w:r w:rsidRPr="00564E77">
        <w:rPr>
          <w:rFonts w:ascii="Times New Roman" w:hAnsi="Times New Roman" w:cs="Times New Roman"/>
          <w:i/>
          <w:iCs/>
          <w:sz w:val="20"/>
          <w:szCs w:val="20"/>
        </w:rPr>
        <w:t xml:space="preserve">Zea mays </w:t>
      </w:r>
      <w:r w:rsidRPr="00564E77">
        <w:rPr>
          <w:rFonts w:ascii="Times New Roman" w:hAnsi="Times New Roman" w:cs="Times New Roman"/>
          <w:sz w:val="20"/>
          <w:szCs w:val="20"/>
        </w:rPr>
        <w:t xml:space="preserve">L.)” by using SSR marker umc2059. </w:t>
      </w:r>
    </w:p>
    <w:p w14:paraId="43DCAF30" w14:textId="77777777" w:rsidR="00402887" w:rsidRPr="00564E77" w:rsidRDefault="00402887" w:rsidP="002C248B">
      <w:pPr>
        <w:spacing w:after="0" w:line="240" w:lineRule="auto"/>
        <w:ind w:left="720"/>
        <w:rPr>
          <w:rFonts w:ascii="Times New Roman" w:hAnsi="Times New Roman" w:cs="Times New Roman"/>
          <w:sz w:val="20"/>
          <w:szCs w:val="20"/>
        </w:rPr>
      </w:pPr>
      <w:r w:rsidRPr="00564E77">
        <w:rPr>
          <w:rFonts w:ascii="Times New Roman" w:hAnsi="Times New Roman" w:cs="Times New Roman"/>
          <w:sz w:val="20"/>
          <w:szCs w:val="20"/>
        </w:rPr>
        <w:t>L= 100 bp ladder, R= Resistant check, S= Susceptible check, 1 to 33 = maize inbred lines.</w:t>
      </w:r>
    </w:p>
    <w:p w14:paraId="04398BB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analysis using the umc2059 marker identified 19 resistant lines with a 200 bp PCR-amplified product, similar to the resistant check. These include (IC 0612770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/2/^-2, (2124302 X WS-5)^/2^-5, (2123426 X WS-5)^/4^-1, and others. In contrast, 14 susceptible lines showed a 170 bp PCR-amplified product, matching the susceptible check. These include (IC 0621166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/4/^-3, (IC 0612832 X WS-5)^/3^-1, (IC 0621168 X WS-5)^/7^-8, among others. These findings align with Sobiech et al. (2022), confirming the effectiveness of umc2059 in distinguishing resistant and susceptible genotypes.</w:t>
      </w:r>
    </w:p>
    <w:p w14:paraId="2EB0FB8A"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Resistance to Fusarium verticillioides</w:t>
      </w:r>
    </w:p>
    <w:p w14:paraId="56AEA8B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Out of the 33 evaluated lines, 12 specific lines </w:t>
      </w:r>
      <w:r w:rsidRPr="00564E77">
        <w:rPr>
          <w:rFonts w:ascii="Times New Roman" w:eastAsia="Times New Roman" w:hAnsi="Times New Roman" w:cs="Times New Roman"/>
          <w:color w:val="000000"/>
          <w:kern w:val="0"/>
          <w:sz w:val="20"/>
          <w:szCs w:val="20"/>
          <w:lang w:eastAsia="en-IN"/>
          <w14:ligatures w14:val="none"/>
        </w:rPr>
        <w:t xml:space="preserve">(2124302 X WS-5)^/2^-5, (2124012 X WS-1)^/7^-10, (2123859 X WS-5)^/4^-7, (2123870 X WS-1)^/7^-7, (2123426 X WS-5)^/6^-4, (2123401 X WS-5)^/10^-7, (IC 0612832 X WS-5)^/4^-3, (IC 0621634 X WS-5)^/8^-1, (2123792 X WS-1)^/10^-9, (IC 0612770 X WS-1)^/6^-5, (IML 418-1)^/5^-2, (IC 0621166 X WS-5)^/5^-4 </w:t>
      </w:r>
      <w:r w:rsidRPr="00564E77">
        <w:rPr>
          <w:rFonts w:ascii="Times New Roman" w:hAnsi="Times New Roman" w:cs="Times New Roman"/>
          <w:sz w:val="20"/>
          <w:szCs w:val="20"/>
        </w:rPr>
        <w:t xml:space="preserve">displayed a banding pattern that matched the resistant check with both the markers umc2059 and SSR93. This indicates a potential genetic resistance to </w:t>
      </w:r>
      <w:r w:rsidRPr="00564E77">
        <w:rPr>
          <w:rFonts w:ascii="Times New Roman" w:hAnsi="Times New Roman" w:cs="Times New Roman"/>
          <w:i/>
          <w:iCs/>
          <w:sz w:val="20"/>
          <w:szCs w:val="20"/>
        </w:rPr>
        <w:t xml:space="preserve">Fusarium </w:t>
      </w:r>
      <w:proofErr w:type="spellStart"/>
      <w:r w:rsidRPr="00564E77">
        <w:rPr>
          <w:rFonts w:ascii="Times New Roman" w:hAnsi="Times New Roman" w:cs="Times New Roman"/>
          <w:i/>
          <w:iCs/>
          <w:sz w:val="20"/>
          <w:szCs w:val="20"/>
        </w:rPr>
        <w:t>verticilloides</w:t>
      </w:r>
      <w:proofErr w:type="spellEnd"/>
      <w:r w:rsidRPr="00564E77">
        <w:rPr>
          <w:rFonts w:ascii="Times New Roman" w:hAnsi="Times New Roman" w:cs="Times New Roman"/>
          <w:i/>
          <w:iCs/>
          <w:sz w:val="20"/>
          <w:szCs w:val="20"/>
        </w:rPr>
        <w:t xml:space="preserve"> </w:t>
      </w:r>
      <w:r w:rsidRPr="00564E77">
        <w:rPr>
          <w:rFonts w:ascii="Times New Roman" w:hAnsi="Times New Roman" w:cs="Times New Roman"/>
          <w:sz w:val="20"/>
          <w:szCs w:val="20"/>
        </w:rPr>
        <w:t xml:space="preserve">and among 33 lines, six lines viz, </w:t>
      </w:r>
      <w:r w:rsidRPr="00564E77">
        <w:rPr>
          <w:rFonts w:ascii="Times New Roman" w:eastAsia="Times New Roman" w:hAnsi="Times New Roman" w:cs="Times New Roman"/>
          <w:color w:val="000000"/>
          <w:kern w:val="0"/>
          <w:sz w:val="20"/>
          <w:szCs w:val="20"/>
          <w:lang w:eastAsia="en-IN"/>
          <w14:ligatures w14:val="none"/>
        </w:rPr>
        <w:t xml:space="preserve">(2123859 X WS-5)^/4^-7, (2123426 X WS-5)^/6^-4, (2123401 X WS-5)^/10^-7, (2124008 X WS-1)^/5^-5, (2123792 X WS-1)^/10^-9, (IC 0621166 X WS-5)^/5^-4 </w:t>
      </w:r>
      <w:r w:rsidRPr="00564E77">
        <w:rPr>
          <w:rFonts w:ascii="Times New Roman" w:hAnsi="Times New Roman" w:cs="Times New Roman"/>
          <w:sz w:val="20"/>
          <w:szCs w:val="20"/>
        </w:rPr>
        <w:t xml:space="preserve">consistently exhibited resistance to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xml:space="preserve"> under both field conditions and molecular characterization using SSR markers (umc2059 and SSR93), indicating a promising level of genetic resistance. The presence of resistance-associated alleles in these lines makes them promising candidates for breeding programs aimed at improving Fusarium stalk rot resistance.</w:t>
      </w:r>
    </w:p>
    <w:p w14:paraId="058C18B4"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Summary and conclusion</w:t>
      </w:r>
    </w:p>
    <w:p w14:paraId="6A9C7426"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Genetic diversity analysis using the </w:t>
      </w: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xml:space="preserve"> D² method grouped 54 genotypes into 3 clusters in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49 genotypes into 3 clusters in F</w:t>
      </w:r>
      <w:proofErr w:type="gramStart"/>
      <w:r w:rsidRPr="00564E77">
        <w:rPr>
          <w:rFonts w:ascii="Times New Roman" w:hAnsi="Times New Roman" w:cs="Times New Roman"/>
          <w:sz w:val="20"/>
          <w:szCs w:val="20"/>
        </w:rPr>
        <w:t>₂:₃</w:t>
      </w:r>
      <w:proofErr w:type="gramEnd"/>
      <w:r w:rsidRPr="00564E77">
        <w:rPr>
          <w:rFonts w:ascii="Times New Roman" w:hAnsi="Times New Roman" w:cs="Times New Roman"/>
          <w:sz w:val="20"/>
          <w:szCs w:val="20"/>
        </w:rPr>
        <w:t>. In both generations, Cluster I contained the most genotypes, while Clusters II and III had fewer, with the highest inter-cluster distances observed between Cluster II and Cluster III (2398.61 in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2198.75 in F</w:t>
      </w:r>
      <w:proofErr w:type="gramStart"/>
      <w:r w:rsidRPr="00564E77">
        <w:rPr>
          <w:rFonts w:ascii="Times New Roman" w:hAnsi="Times New Roman" w:cs="Times New Roman"/>
          <w:sz w:val="20"/>
          <w:szCs w:val="20"/>
        </w:rPr>
        <w:t>₂:₃</w:t>
      </w:r>
      <w:proofErr w:type="gramEnd"/>
      <w:r w:rsidRPr="00564E77">
        <w:rPr>
          <w:rFonts w:ascii="Times New Roman" w:hAnsi="Times New Roman" w:cs="Times New Roman"/>
          <w:sz w:val="20"/>
          <w:szCs w:val="20"/>
        </w:rPr>
        <w:t>), indicating significant genetic divergence.</w:t>
      </w:r>
    </w:p>
    <w:p w14:paraId="0F20CFF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screening using SSR93 and umc2059 markers identified 12 resistant lines, exhibiting banding patterns matching the resistant check. Among them, six lines (2123859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/4^-7, (2123426 X WS-5)^/6^-4, (2123401 X WS-5)^/10^-7, (2124008 X WS-1)^/5^-5, (2123792 X WS-1)^/10^-9, (IC 0621166 X WS-5)^/5^-4 consistently demonstrated resistance under both field conditions and molecular characterization.</w:t>
      </w:r>
    </w:p>
    <w:p w14:paraId="78D606DF"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Conclusion</w:t>
      </w:r>
    </w:p>
    <w:p w14:paraId="45D28D4D" w14:textId="3C62BB44" w:rsidR="0040288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The genetic diversity assessment of maize segregating lines demonstrated substantial variability, with Clusters II and III exhibiting the greatest genetic divergence, highlighting their suitability for heterotic hybrid development. Molecular marker analysis validated six lines with strong resistance </w:t>
      </w:r>
      <w:r w:rsidRPr="00564E77">
        <w:rPr>
          <w:rFonts w:ascii="Times New Roman" w:hAnsi="Times New Roman" w:cs="Times New Roman"/>
          <w:sz w:val="20"/>
          <w:szCs w:val="20"/>
        </w:rPr>
        <w:lastRenderedPageBreak/>
        <w:t xml:space="preserve">to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presenting valuable assets for resistance-focused breeding initiatives. Incorporating wild relatives into breeding programs introduces novel allelic variation, thereby enhancing resilience to both biotic and abiotic stresses while safeguarding genetic diversity. Collectively, these resistant lines hold considerable promise for the development of superior maize cultivars with improved Fusarium stalk rot resistance, thereby contributing to the advancement of sustainable maize cultivation.</w:t>
      </w:r>
    </w:p>
    <w:p w14:paraId="32B6F486" w14:textId="2FCF83D6" w:rsidR="00215B2E" w:rsidRDefault="00215B2E" w:rsidP="002C248B">
      <w:pPr>
        <w:spacing w:line="240" w:lineRule="auto"/>
        <w:ind w:left="426" w:right="662"/>
        <w:jc w:val="both"/>
        <w:rPr>
          <w:rFonts w:ascii="Times New Roman" w:hAnsi="Times New Roman" w:cs="Times New Roman"/>
          <w:sz w:val="20"/>
          <w:szCs w:val="20"/>
        </w:rPr>
      </w:pPr>
    </w:p>
    <w:p w14:paraId="47016356" w14:textId="1B4CB5BB" w:rsidR="00215B2E" w:rsidRDefault="00215B2E" w:rsidP="002C248B">
      <w:pPr>
        <w:spacing w:line="240" w:lineRule="auto"/>
        <w:ind w:left="426" w:right="662"/>
        <w:jc w:val="both"/>
        <w:rPr>
          <w:rFonts w:ascii="Times New Roman" w:hAnsi="Times New Roman" w:cs="Times New Roman"/>
          <w:sz w:val="20"/>
          <w:szCs w:val="20"/>
        </w:rPr>
      </w:pPr>
    </w:p>
    <w:p w14:paraId="24B98BF5" w14:textId="77777777" w:rsidR="00215B2E" w:rsidRDefault="00215B2E" w:rsidP="00215B2E">
      <w:pPr>
        <w:tabs>
          <w:tab w:val="left" w:pos="2696"/>
        </w:tabs>
        <w:rPr>
          <w:rFonts w:ascii="Arial" w:hAnsi="Arial" w:cs="Arial"/>
          <w:sz w:val="20"/>
          <w:szCs w:val="20"/>
        </w:rPr>
      </w:pPr>
      <w:bookmarkStart w:id="0" w:name="_Hlk183685723"/>
      <w:bookmarkStart w:id="1" w:name="_Hlk198899984"/>
      <w:bookmarkStart w:id="2" w:name="_Hlk200717662"/>
    </w:p>
    <w:p w14:paraId="7D3B0C78" w14:textId="77777777" w:rsidR="00215B2E" w:rsidRPr="000D6655" w:rsidRDefault="00215B2E" w:rsidP="00215B2E">
      <w:pPr>
        <w:rPr>
          <w:rFonts w:ascii="Calibri" w:hAnsi="Calibri"/>
          <w:b/>
          <w:highlight w:val="yellow"/>
          <w:lang w:val="en-US"/>
        </w:rPr>
      </w:pPr>
      <w:bookmarkStart w:id="3" w:name="_Hlk193540946"/>
      <w:bookmarkStart w:id="4" w:name="_Hlk180402183"/>
      <w:bookmarkStart w:id="5" w:name="_Hlk183680988"/>
      <w:bookmarkStart w:id="6" w:name="_Hlk197173371"/>
      <w:bookmarkStart w:id="7" w:name="_GoBack"/>
      <w:bookmarkEnd w:id="0"/>
      <w:r w:rsidRPr="000D6655">
        <w:rPr>
          <w:rFonts w:ascii="Calibri" w:hAnsi="Calibri"/>
          <w:b/>
          <w:highlight w:val="yellow"/>
          <w:lang w:val="en-US"/>
        </w:rPr>
        <w:t>Disclaimer (Artificial intelligence)</w:t>
      </w:r>
    </w:p>
    <w:bookmarkEnd w:id="7"/>
    <w:p w14:paraId="5D5A48F5" w14:textId="77777777" w:rsidR="00215B2E" w:rsidRPr="009C5487" w:rsidRDefault="00215B2E" w:rsidP="00215B2E">
      <w:pPr>
        <w:rPr>
          <w:rFonts w:ascii="Calibri" w:hAnsi="Calibri"/>
          <w:highlight w:val="yellow"/>
          <w:lang w:val="en-US"/>
        </w:rPr>
      </w:pPr>
      <w:r w:rsidRPr="009C5487">
        <w:rPr>
          <w:rFonts w:ascii="Calibri" w:hAnsi="Calibri"/>
          <w:highlight w:val="yellow"/>
          <w:lang w:val="en-US"/>
        </w:rPr>
        <w:t xml:space="preserve">Option 1: </w:t>
      </w:r>
    </w:p>
    <w:p w14:paraId="6BADD876" w14:textId="77777777" w:rsidR="00215B2E" w:rsidRPr="009C5487" w:rsidRDefault="00215B2E" w:rsidP="00215B2E">
      <w:pPr>
        <w:rPr>
          <w:rFonts w:ascii="Calibri" w:hAnsi="Calibri"/>
          <w:highlight w:val="yellow"/>
          <w:lang w:val="en-US"/>
        </w:rPr>
      </w:pPr>
      <w:r w:rsidRPr="009C5487">
        <w:rPr>
          <w:rFonts w:ascii="Calibri" w:hAnsi="Calibri"/>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7561192" w14:textId="77777777" w:rsidR="00215B2E" w:rsidRPr="009C5487" w:rsidRDefault="00215B2E" w:rsidP="00215B2E">
      <w:pPr>
        <w:rPr>
          <w:rFonts w:ascii="Calibri" w:hAnsi="Calibri"/>
          <w:highlight w:val="yellow"/>
          <w:lang w:val="en-US"/>
        </w:rPr>
      </w:pPr>
      <w:r w:rsidRPr="009C5487">
        <w:rPr>
          <w:rFonts w:ascii="Calibri" w:hAnsi="Calibri"/>
          <w:highlight w:val="yellow"/>
          <w:lang w:val="en-US"/>
        </w:rPr>
        <w:t xml:space="preserve">Option 2: </w:t>
      </w:r>
    </w:p>
    <w:p w14:paraId="0BECB455" w14:textId="77777777" w:rsidR="00215B2E" w:rsidRPr="009C5487" w:rsidRDefault="00215B2E" w:rsidP="00215B2E">
      <w:pPr>
        <w:rPr>
          <w:rFonts w:ascii="Calibri" w:hAnsi="Calibri"/>
          <w:highlight w:val="yellow"/>
          <w:lang w:val="en-US"/>
        </w:rPr>
      </w:pPr>
      <w:r w:rsidRPr="009C5487">
        <w:rPr>
          <w:rFonts w:ascii="Calibri" w:hAnsi="Calibr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CECD64" w14:textId="77777777" w:rsidR="00215B2E" w:rsidRPr="009C5487" w:rsidRDefault="00215B2E" w:rsidP="00215B2E">
      <w:pPr>
        <w:rPr>
          <w:rFonts w:ascii="Calibri" w:hAnsi="Calibri"/>
          <w:highlight w:val="yellow"/>
          <w:lang w:val="en-US"/>
        </w:rPr>
      </w:pPr>
      <w:r w:rsidRPr="009C5487">
        <w:rPr>
          <w:rFonts w:ascii="Calibri" w:hAnsi="Calibri"/>
          <w:highlight w:val="yellow"/>
          <w:lang w:val="en-US"/>
        </w:rPr>
        <w:t>Details of the AI usage are given below:</w:t>
      </w:r>
    </w:p>
    <w:p w14:paraId="22AA24C3" w14:textId="77777777" w:rsidR="00215B2E" w:rsidRPr="009C5487" w:rsidRDefault="00215B2E" w:rsidP="00215B2E">
      <w:pPr>
        <w:rPr>
          <w:rFonts w:ascii="Calibri" w:hAnsi="Calibri"/>
          <w:highlight w:val="yellow"/>
          <w:lang w:val="en-US"/>
        </w:rPr>
      </w:pPr>
      <w:r w:rsidRPr="009C5487">
        <w:rPr>
          <w:rFonts w:ascii="Calibri" w:hAnsi="Calibri"/>
          <w:highlight w:val="yellow"/>
          <w:lang w:val="en-US"/>
        </w:rPr>
        <w:t>1.</w:t>
      </w:r>
    </w:p>
    <w:p w14:paraId="7450FF7D" w14:textId="77777777" w:rsidR="00215B2E" w:rsidRPr="009C5487" w:rsidRDefault="00215B2E" w:rsidP="00215B2E">
      <w:pPr>
        <w:rPr>
          <w:rFonts w:ascii="Calibri" w:hAnsi="Calibri"/>
          <w:highlight w:val="yellow"/>
          <w:lang w:val="en-US"/>
        </w:rPr>
      </w:pPr>
      <w:r w:rsidRPr="009C5487">
        <w:rPr>
          <w:rFonts w:ascii="Calibri" w:hAnsi="Calibri"/>
          <w:highlight w:val="yellow"/>
          <w:lang w:val="en-US"/>
        </w:rPr>
        <w:t>2.</w:t>
      </w:r>
    </w:p>
    <w:p w14:paraId="62665685" w14:textId="77777777" w:rsidR="00215B2E" w:rsidRPr="009C5487" w:rsidRDefault="00215B2E" w:rsidP="00215B2E">
      <w:pPr>
        <w:rPr>
          <w:rFonts w:ascii="Calibri" w:hAnsi="Calibri"/>
          <w:lang w:val="en-US"/>
        </w:rPr>
      </w:pPr>
      <w:r w:rsidRPr="009C5487">
        <w:rPr>
          <w:rFonts w:ascii="Calibri" w:hAnsi="Calibri"/>
          <w:highlight w:val="yellow"/>
          <w:lang w:val="en-US"/>
        </w:rPr>
        <w:t>3.</w:t>
      </w:r>
      <w:bookmarkEnd w:id="3"/>
    </w:p>
    <w:bookmarkEnd w:id="1"/>
    <w:bookmarkEnd w:id="4"/>
    <w:bookmarkEnd w:id="5"/>
    <w:p w14:paraId="0B120CC1" w14:textId="77777777" w:rsidR="00215B2E" w:rsidRPr="00630DB9" w:rsidRDefault="00215B2E" w:rsidP="00215B2E">
      <w:pPr>
        <w:spacing w:line="240" w:lineRule="atLeast"/>
        <w:rPr>
          <w:rFonts w:ascii="Arial" w:hAnsi="Arial" w:cs="Arial"/>
          <w:color w:val="222222"/>
          <w:sz w:val="20"/>
          <w:szCs w:val="20"/>
          <w:lang w:val="en-US"/>
        </w:rPr>
      </w:pPr>
      <w:r>
        <w:rPr>
          <w:rFonts w:ascii="Calibri" w:hAnsi="Calibri"/>
          <w:lang w:val="en-US"/>
        </w:rPr>
        <w:tab/>
      </w:r>
      <w:bookmarkEnd w:id="2"/>
      <w:bookmarkEnd w:id="6"/>
    </w:p>
    <w:p w14:paraId="68E49874" w14:textId="77777777" w:rsidR="00215B2E" w:rsidRPr="00564E77" w:rsidRDefault="00215B2E" w:rsidP="002C248B">
      <w:pPr>
        <w:spacing w:line="240" w:lineRule="auto"/>
        <w:ind w:left="426" w:right="662"/>
        <w:jc w:val="both"/>
        <w:rPr>
          <w:rFonts w:ascii="Times New Roman" w:hAnsi="Times New Roman" w:cs="Times New Roman"/>
          <w:sz w:val="20"/>
          <w:szCs w:val="20"/>
        </w:rPr>
      </w:pPr>
    </w:p>
    <w:p w14:paraId="39839937" w14:textId="2F6D004B" w:rsidR="00402887" w:rsidRPr="00D64018" w:rsidRDefault="00D64018" w:rsidP="002C248B">
      <w:pPr>
        <w:spacing w:line="240" w:lineRule="auto"/>
        <w:ind w:left="426" w:right="662"/>
        <w:jc w:val="both"/>
        <w:rPr>
          <w:rFonts w:ascii="Times New Roman" w:hAnsi="Times New Roman" w:cs="Times New Roman"/>
          <w:b/>
          <w:sz w:val="24"/>
          <w:szCs w:val="20"/>
        </w:rPr>
      </w:pPr>
      <w:r w:rsidRPr="00D64018">
        <w:rPr>
          <w:rFonts w:ascii="Times New Roman" w:hAnsi="Times New Roman" w:cs="Times New Roman"/>
          <w:b/>
          <w:sz w:val="24"/>
          <w:szCs w:val="20"/>
        </w:rPr>
        <w:t>References</w:t>
      </w:r>
    </w:p>
    <w:p w14:paraId="0899AF72" w14:textId="4F3E30B6"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Azad, M.A.K., Biswas, B.K., Alam, N and Alam, S.S. 2012. Genetic diversity in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w:t>
      </w:r>
      <w:r w:rsidR="004036E2">
        <w:rPr>
          <w:rFonts w:ascii="Times New Roman" w:hAnsi="Times New Roman" w:cs="Times New Roman"/>
          <w:sz w:val="20"/>
          <w:szCs w:val="20"/>
        </w:rPr>
        <w:t xml:space="preserve">      </w:t>
      </w:r>
      <w:r w:rsidRPr="00564E77">
        <w:rPr>
          <w:rFonts w:ascii="Times New Roman" w:hAnsi="Times New Roman" w:cs="Times New Roman"/>
          <w:sz w:val="20"/>
          <w:szCs w:val="20"/>
        </w:rPr>
        <w:t>L.) inbred lines. The Agriculturists. 10(1): 64-70.</w:t>
      </w:r>
    </w:p>
    <w:p w14:paraId="0AEC6170" w14:textId="0B93F49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Banoth, M., Prabhavathi, K., </w:t>
      </w:r>
      <w:proofErr w:type="spellStart"/>
      <w:r w:rsidRPr="00564E77">
        <w:rPr>
          <w:rFonts w:ascii="Times New Roman" w:hAnsi="Times New Roman" w:cs="Times New Roman"/>
          <w:sz w:val="20"/>
          <w:szCs w:val="20"/>
        </w:rPr>
        <w:t>Bhadru</w:t>
      </w:r>
      <w:proofErr w:type="spellEnd"/>
      <w:r w:rsidRPr="00564E77">
        <w:rPr>
          <w:rFonts w:ascii="Times New Roman" w:hAnsi="Times New Roman" w:cs="Times New Roman"/>
          <w:sz w:val="20"/>
          <w:szCs w:val="20"/>
        </w:rPr>
        <w:t xml:space="preserve">, D and </w:t>
      </w:r>
      <w:proofErr w:type="spellStart"/>
      <w:r w:rsidRPr="00564E77">
        <w:rPr>
          <w:rFonts w:ascii="Times New Roman" w:hAnsi="Times New Roman" w:cs="Times New Roman"/>
          <w:sz w:val="20"/>
          <w:szCs w:val="20"/>
        </w:rPr>
        <w:t>Mallaiah</w:t>
      </w:r>
      <w:proofErr w:type="spellEnd"/>
      <w:r w:rsidRPr="00564E77">
        <w:rPr>
          <w:rFonts w:ascii="Times New Roman" w:hAnsi="Times New Roman" w:cs="Times New Roman"/>
          <w:sz w:val="20"/>
          <w:szCs w:val="20"/>
        </w:rPr>
        <w:t>, B. 2021. Breeding resistance for post</w:t>
      </w:r>
      <w:r w:rsidR="001944A2">
        <w:rPr>
          <w:rFonts w:ascii="Times New Roman" w:hAnsi="Times New Roman" w:cs="Times New Roman"/>
          <w:sz w:val="20"/>
          <w:szCs w:val="20"/>
        </w:rPr>
        <w:t xml:space="preserve"> </w:t>
      </w:r>
      <w:r w:rsidRPr="00564E77">
        <w:rPr>
          <w:rFonts w:ascii="Times New Roman" w:hAnsi="Times New Roman" w:cs="Times New Roman"/>
          <w:sz w:val="20"/>
          <w:szCs w:val="20"/>
        </w:rPr>
        <w:t>flowering stalk rot (</w:t>
      </w:r>
      <w:proofErr w:type="spellStart"/>
      <w:r w:rsidRPr="00564E77">
        <w:rPr>
          <w:rFonts w:ascii="Times New Roman" w:hAnsi="Times New Roman" w:cs="Times New Roman"/>
          <w:i/>
          <w:iCs/>
          <w:sz w:val="20"/>
          <w:szCs w:val="20"/>
        </w:rPr>
        <w:t>Macrophomina</w:t>
      </w:r>
      <w:proofErr w:type="spellEnd"/>
      <w:r w:rsidRPr="00564E77">
        <w:rPr>
          <w:rFonts w:ascii="Times New Roman" w:hAnsi="Times New Roman" w:cs="Times New Roman"/>
          <w:i/>
          <w:iCs/>
          <w:sz w:val="20"/>
          <w:szCs w:val="20"/>
        </w:rPr>
        <w:t xml:space="preserve"> </w:t>
      </w:r>
      <w:proofErr w:type="spellStart"/>
      <w:r w:rsidRPr="00564E77">
        <w:rPr>
          <w:rFonts w:ascii="Times New Roman" w:hAnsi="Times New Roman" w:cs="Times New Roman"/>
          <w:i/>
          <w:iCs/>
          <w:sz w:val="20"/>
          <w:szCs w:val="20"/>
        </w:rPr>
        <w:t>phaseolina</w:t>
      </w:r>
      <w:proofErr w:type="spellEnd"/>
      <w:r w:rsidRPr="00564E77">
        <w:rPr>
          <w:rFonts w:ascii="Times New Roman" w:hAnsi="Times New Roman" w:cs="Times New Roman"/>
          <w:sz w:val="20"/>
          <w:szCs w:val="20"/>
        </w:rPr>
        <w:t>) in maize identification of resistance against post flowering stalk rot (</w:t>
      </w:r>
      <w:proofErr w:type="spellStart"/>
      <w:r w:rsidRPr="00564E77">
        <w:rPr>
          <w:rFonts w:ascii="Times New Roman" w:hAnsi="Times New Roman" w:cs="Times New Roman"/>
          <w:i/>
          <w:iCs/>
          <w:sz w:val="20"/>
          <w:szCs w:val="20"/>
        </w:rPr>
        <w:t>Macrophomina</w:t>
      </w:r>
      <w:proofErr w:type="spellEnd"/>
      <w:r w:rsidRPr="00564E77">
        <w:rPr>
          <w:rFonts w:ascii="Times New Roman" w:hAnsi="Times New Roman" w:cs="Times New Roman"/>
          <w:i/>
          <w:iCs/>
          <w:sz w:val="20"/>
          <w:szCs w:val="20"/>
        </w:rPr>
        <w:t xml:space="preserve"> </w:t>
      </w:r>
      <w:proofErr w:type="spellStart"/>
      <w:r w:rsidRPr="00564E77">
        <w:rPr>
          <w:rFonts w:ascii="Times New Roman" w:hAnsi="Times New Roman" w:cs="Times New Roman"/>
          <w:i/>
          <w:iCs/>
          <w:sz w:val="20"/>
          <w:szCs w:val="20"/>
        </w:rPr>
        <w:t>phaseolina</w:t>
      </w:r>
      <w:proofErr w:type="spellEnd"/>
      <w:r w:rsidRPr="00564E77">
        <w:rPr>
          <w:rFonts w:ascii="Times New Roman" w:hAnsi="Times New Roman" w:cs="Times New Roman"/>
          <w:sz w:val="20"/>
          <w:szCs w:val="20"/>
        </w:rPr>
        <w:t>) in maize. Journal of Experimental Agriculture International. 43(4): 44-55.</w:t>
      </w:r>
    </w:p>
    <w:p w14:paraId="2962C1E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Colbert, T.R., Kang, M.S., Myers, O. and Zuber, M.S. (1987). General and specific combining ability estimates for pith cell death in stalk internodes of maize. Field Crop Research. 17:155–162</w:t>
      </w:r>
    </w:p>
    <w:p w14:paraId="4CB6A2C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Ganesan, K.N., Nallathambi, G., </w:t>
      </w:r>
      <w:proofErr w:type="spellStart"/>
      <w:r w:rsidRPr="00564E77">
        <w:rPr>
          <w:rFonts w:ascii="Times New Roman" w:hAnsi="Times New Roman" w:cs="Times New Roman"/>
          <w:sz w:val="20"/>
          <w:szCs w:val="20"/>
        </w:rPr>
        <w:t>Safawo</w:t>
      </w:r>
      <w:proofErr w:type="spellEnd"/>
      <w:r w:rsidRPr="00564E77">
        <w:rPr>
          <w:rFonts w:ascii="Times New Roman" w:hAnsi="Times New Roman" w:cs="Times New Roman"/>
          <w:sz w:val="20"/>
          <w:szCs w:val="20"/>
        </w:rPr>
        <w:t>, T., Senthil, N and Tamilarasi, P.M. 2010. Genetic divergence analysis in indigenous maize germplasms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Electronic Journal of Plant Breeding. 1(4): 1241-1243. </w:t>
      </w:r>
    </w:p>
    <w:p w14:paraId="15905610"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Gopala, R.G., Hooda, K., Rai, S., Kumar, A and Hossain, F.I.R.O.Z. 2016. Rapid screening technique for evaluation of maize genotypes against stalk rot complex caused by </w:t>
      </w:r>
      <w:proofErr w:type="spellStart"/>
      <w:r w:rsidRPr="00564E77">
        <w:rPr>
          <w:rFonts w:ascii="Times New Roman" w:hAnsi="Times New Roman" w:cs="Times New Roman"/>
          <w:i/>
          <w:iCs/>
          <w:sz w:val="20"/>
          <w:szCs w:val="20"/>
        </w:rPr>
        <w:t>Macrophomina</w:t>
      </w:r>
      <w:proofErr w:type="spellEnd"/>
      <w:r w:rsidRPr="00564E77">
        <w:rPr>
          <w:rFonts w:ascii="Times New Roman" w:hAnsi="Times New Roman" w:cs="Times New Roman"/>
          <w:i/>
          <w:iCs/>
          <w:sz w:val="20"/>
          <w:szCs w:val="20"/>
        </w:rPr>
        <w:t xml:space="preserve"> </w:t>
      </w:r>
      <w:proofErr w:type="spellStart"/>
      <w:r w:rsidRPr="00564E77">
        <w:rPr>
          <w:rFonts w:ascii="Times New Roman" w:hAnsi="Times New Roman" w:cs="Times New Roman"/>
          <w:i/>
          <w:iCs/>
          <w:sz w:val="20"/>
          <w:szCs w:val="20"/>
        </w:rPr>
        <w:t>phaseolina</w:t>
      </w:r>
      <w:proofErr w:type="spellEnd"/>
      <w:r w:rsidRPr="00564E77">
        <w:rPr>
          <w:rFonts w:ascii="Times New Roman" w:hAnsi="Times New Roman" w:cs="Times New Roman"/>
          <w:sz w:val="20"/>
          <w:szCs w:val="20"/>
        </w:rPr>
        <w:t xml:space="preserve"> and </w:t>
      </w:r>
      <w:r w:rsidRPr="00564E77">
        <w:rPr>
          <w:rFonts w:ascii="Times New Roman" w:hAnsi="Times New Roman" w:cs="Times New Roman"/>
          <w:i/>
          <w:iCs/>
          <w:sz w:val="20"/>
          <w:szCs w:val="20"/>
        </w:rPr>
        <w:t xml:space="preserve">Fusarium </w:t>
      </w:r>
      <w:proofErr w:type="spellStart"/>
      <w:r w:rsidRPr="00564E77">
        <w:rPr>
          <w:rFonts w:ascii="Times New Roman" w:hAnsi="Times New Roman" w:cs="Times New Roman"/>
          <w:i/>
          <w:iCs/>
          <w:sz w:val="20"/>
          <w:szCs w:val="20"/>
        </w:rPr>
        <w:t>verticilloides</w:t>
      </w:r>
      <w:proofErr w:type="spellEnd"/>
      <w:r w:rsidRPr="00564E77">
        <w:rPr>
          <w:rFonts w:ascii="Times New Roman" w:hAnsi="Times New Roman" w:cs="Times New Roman"/>
          <w:i/>
          <w:iCs/>
          <w:sz w:val="20"/>
          <w:szCs w:val="20"/>
        </w:rPr>
        <w:t>.</w:t>
      </w:r>
      <w:r w:rsidRPr="00564E77">
        <w:rPr>
          <w:rFonts w:ascii="Times New Roman" w:hAnsi="Times New Roman" w:cs="Times New Roman"/>
          <w:sz w:val="20"/>
          <w:szCs w:val="20"/>
        </w:rPr>
        <w:t xml:space="preserve"> Indian Journal of Agricultural Sciences. 86(8): 1024-30.</w:t>
      </w:r>
    </w:p>
    <w:p w14:paraId="5D42512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lastRenderedPageBreak/>
        <w:t>Gopala, Robin, G., Firoz, H and Hooda, K.S. 2017. Molecular Characterization of Maize Inbred Lines against Stalk Rot Complex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International Journal of Current Microbiology and Applied Sciences. 6(7): 230 237. </w:t>
      </w:r>
    </w:p>
    <w:p w14:paraId="542FCE29" w14:textId="77777777" w:rsidR="0040288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HASAN, M., 2018. Genetic variability and diversity studies in maize</w:t>
      </w:r>
      <w:r w:rsidRPr="00564E77">
        <w:rPr>
          <w:rFonts w:ascii="Times New Roman" w:hAnsi="Times New Roman" w:cs="Times New Roman"/>
          <w:i/>
          <w:iCs/>
          <w:sz w:val="20"/>
          <w:szCs w:val="20"/>
        </w:rPr>
        <w:t xml:space="preserve"> (Zea mays L.) </w:t>
      </w:r>
      <w:r w:rsidRPr="00564E77">
        <w:rPr>
          <w:rFonts w:ascii="Times New Roman" w:hAnsi="Times New Roman" w:cs="Times New Roman"/>
          <w:sz w:val="20"/>
          <w:szCs w:val="20"/>
        </w:rPr>
        <w:t>inbred lines (Doctoral dissertation, Hajee Mohammad Danesh Science and Technology University, Dinajpur.).</w:t>
      </w:r>
    </w:p>
    <w:p w14:paraId="50053994" w14:textId="6158497F" w:rsidR="00453200" w:rsidRPr="00564E77" w:rsidRDefault="00453200" w:rsidP="00453200">
      <w:pPr>
        <w:spacing w:line="240" w:lineRule="auto"/>
        <w:ind w:left="426" w:right="662"/>
        <w:jc w:val="both"/>
        <w:rPr>
          <w:rFonts w:ascii="Times New Roman" w:hAnsi="Times New Roman" w:cs="Times New Roman"/>
          <w:sz w:val="20"/>
          <w:szCs w:val="20"/>
        </w:rPr>
      </w:pPr>
      <w:r w:rsidRPr="00453200">
        <w:rPr>
          <w:rFonts w:ascii="Times New Roman" w:hAnsi="Times New Roman" w:cs="Times New Roman"/>
          <w:sz w:val="20"/>
          <w:szCs w:val="20"/>
        </w:rPr>
        <w:t xml:space="preserve">Harish, J., P. P. Jambhulkar, Ruchira Bajpai, and N. </w:t>
      </w:r>
      <w:proofErr w:type="spellStart"/>
      <w:r w:rsidRPr="00453200">
        <w:rPr>
          <w:rFonts w:ascii="Times New Roman" w:hAnsi="Times New Roman" w:cs="Times New Roman"/>
          <w:sz w:val="20"/>
          <w:szCs w:val="20"/>
        </w:rPr>
        <w:t>Vamsidharreddy</w:t>
      </w:r>
      <w:proofErr w:type="spellEnd"/>
      <w:r w:rsidRPr="00453200">
        <w:rPr>
          <w:rFonts w:ascii="Times New Roman" w:hAnsi="Times New Roman" w:cs="Times New Roman"/>
          <w:sz w:val="20"/>
          <w:szCs w:val="20"/>
        </w:rPr>
        <w:t>. "Evaluation of Inbreds for Resistance to Post-Flowering Stalk Rot Disease in Maize (Zea mays.)." </w:t>
      </w:r>
      <w:r w:rsidRPr="00453200">
        <w:rPr>
          <w:rFonts w:ascii="Times New Roman" w:hAnsi="Times New Roman" w:cs="Times New Roman"/>
          <w:i/>
          <w:iCs/>
          <w:sz w:val="20"/>
          <w:szCs w:val="20"/>
        </w:rPr>
        <w:t>Journal of Advances in Biology &amp; Biotechnology</w:t>
      </w:r>
      <w:r w:rsidRPr="00453200">
        <w:rPr>
          <w:rFonts w:ascii="Times New Roman" w:hAnsi="Times New Roman" w:cs="Times New Roman"/>
          <w:sz w:val="20"/>
          <w:szCs w:val="20"/>
        </w:rPr>
        <w:t> 27, no. 5 (2024): 666-675.</w:t>
      </w:r>
    </w:p>
    <w:p w14:paraId="4904CCF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Hooda, K.S., Khokhar, M.K., Sekhar, J.C., </w:t>
      </w:r>
      <w:proofErr w:type="spellStart"/>
      <w:r w:rsidRPr="00564E77">
        <w:rPr>
          <w:rFonts w:ascii="Times New Roman" w:hAnsi="Times New Roman" w:cs="Times New Roman"/>
          <w:sz w:val="20"/>
          <w:szCs w:val="20"/>
        </w:rPr>
        <w:t>Bagaria</w:t>
      </w:r>
      <w:proofErr w:type="spellEnd"/>
      <w:r w:rsidRPr="00564E77">
        <w:rPr>
          <w:rFonts w:ascii="Times New Roman" w:hAnsi="Times New Roman" w:cs="Times New Roman"/>
          <w:sz w:val="20"/>
          <w:szCs w:val="20"/>
        </w:rPr>
        <w:t>, P.K., Sharma, S.S., Kaur, H., Gogoi, R. and Reddy, R.R., 2017. Identification of resistance sources against post flowering stalk rot in maize.</w:t>
      </w:r>
    </w:p>
    <w:p w14:paraId="58370F6B"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Khokhar, M.K., Sharma, S.S. and Gupta, R.E.N.U., 2014. Effect of plant age and water stress on the incidence of post flowering stalk-rot of maize caused by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w:t>
      </w:r>
      <w:r w:rsidRPr="00564E77">
        <w:rPr>
          <w:rFonts w:ascii="Times New Roman" w:hAnsi="Times New Roman" w:cs="Times New Roman"/>
          <w:i/>
          <w:iCs/>
          <w:sz w:val="20"/>
          <w:szCs w:val="20"/>
        </w:rPr>
        <w:t>Indian Phytopathology</w:t>
      </w:r>
      <w:r w:rsidRPr="00564E77">
        <w:rPr>
          <w:rFonts w:ascii="Times New Roman" w:hAnsi="Times New Roman" w:cs="Times New Roman"/>
          <w:sz w:val="20"/>
          <w:szCs w:val="20"/>
        </w:rPr>
        <w:t>, </w:t>
      </w:r>
      <w:r w:rsidRPr="00564E77">
        <w:rPr>
          <w:rFonts w:ascii="Times New Roman" w:hAnsi="Times New Roman" w:cs="Times New Roman"/>
          <w:i/>
          <w:iCs/>
          <w:sz w:val="20"/>
          <w:szCs w:val="20"/>
        </w:rPr>
        <w:t>67</w:t>
      </w:r>
      <w:r w:rsidRPr="00564E77">
        <w:rPr>
          <w:rFonts w:ascii="Times New Roman" w:hAnsi="Times New Roman" w:cs="Times New Roman"/>
          <w:sz w:val="20"/>
          <w:szCs w:val="20"/>
        </w:rPr>
        <w:t>(2), pp.143-146.</w:t>
      </w:r>
    </w:p>
    <w:p w14:paraId="53575BDA"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Lal, S. and Singh I. S. (1984). Breeding for resistance to downy mildews and stalk rots in maize. Theoretical and Applied Genetics. 69: 111-19.</w:t>
      </w:r>
    </w:p>
    <w:p w14:paraId="596BAE2F" w14:textId="77777777" w:rsidR="00402887" w:rsidRPr="00564E77" w:rsidRDefault="00402887" w:rsidP="002C248B">
      <w:pPr>
        <w:spacing w:line="240" w:lineRule="auto"/>
        <w:ind w:left="426" w:right="662"/>
        <w:jc w:val="both"/>
        <w:rPr>
          <w:rFonts w:ascii="Times New Roman" w:hAnsi="Times New Roman" w:cs="Times New Roman"/>
          <w:sz w:val="20"/>
          <w:szCs w:val="20"/>
        </w:rPr>
      </w:pPr>
      <w:proofErr w:type="spellStart"/>
      <w:r w:rsidRPr="00564E77">
        <w:rPr>
          <w:rFonts w:ascii="Times New Roman" w:hAnsi="Times New Roman" w:cs="Times New Roman"/>
          <w:sz w:val="20"/>
          <w:szCs w:val="20"/>
        </w:rPr>
        <w:t>Ledencan</w:t>
      </w:r>
      <w:proofErr w:type="spellEnd"/>
      <w:r w:rsidRPr="00564E77">
        <w:rPr>
          <w:rFonts w:ascii="Times New Roman" w:hAnsi="Times New Roman" w:cs="Times New Roman"/>
          <w:sz w:val="20"/>
          <w:szCs w:val="20"/>
        </w:rPr>
        <w:t xml:space="preserve"> T, </w:t>
      </w:r>
      <w:proofErr w:type="spellStart"/>
      <w:r w:rsidRPr="00564E77">
        <w:rPr>
          <w:rFonts w:ascii="Times New Roman" w:hAnsi="Times New Roman" w:cs="Times New Roman"/>
          <w:sz w:val="20"/>
          <w:szCs w:val="20"/>
        </w:rPr>
        <w:t>Simic</w:t>
      </w:r>
      <w:proofErr w:type="spellEnd"/>
      <w:r w:rsidRPr="00564E77">
        <w:rPr>
          <w:rFonts w:ascii="Times New Roman" w:hAnsi="Times New Roman" w:cs="Times New Roman"/>
          <w:sz w:val="20"/>
          <w:szCs w:val="20"/>
        </w:rPr>
        <w:t xml:space="preserve"> D, </w:t>
      </w:r>
      <w:proofErr w:type="spellStart"/>
      <w:r w:rsidRPr="00564E77">
        <w:rPr>
          <w:rFonts w:ascii="Times New Roman" w:hAnsi="Times New Roman" w:cs="Times New Roman"/>
          <w:sz w:val="20"/>
          <w:szCs w:val="20"/>
        </w:rPr>
        <w:t>Brkic</w:t>
      </w:r>
      <w:proofErr w:type="spellEnd"/>
      <w:r w:rsidRPr="00564E77">
        <w:rPr>
          <w:rFonts w:ascii="Times New Roman" w:hAnsi="Times New Roman" w:cs="Times New Roman"/>
          <w:sz w:val="20"/>
          <w:szCs w:val="20"/>
        </w:rPr>
        <w:t xml:space="preserve"> I, </w:t>
      </w:r>
      <w:proofErr w:type="spellStart"/>
      <w:r w:rsidRPr="00564E77">
        <w:rPr>
          <w:rFonts w:ascii="Times New Roman" w:hAnsi="Times New Roman" w:cs="Times New Roman"/>
          <w:sz w:val="20"/>
          <w:szCs w:val="20"/>
        </w:rPr>
        <w:t>Jambrovic</w:t>
      </w:r>
      <w:proofErr w:type="spellEnd"/>
      <w:r w:rsidRPr="00564E77">
        <w:rPr>
          <w:rFonts w:ascii="Times New Roman" w:hAnsi="Times New Roman" w:cs="Times New Roman"/>
          <w:sz w:val="20"/>
          <w:szCs w:val="20"/>
        </w:rPr>
        <w:t xml:space="preserve"> A and </w:t>
      </w:r>
      <w:proofErr w:type="spellStart"/>
      <w:r w:rsidRPr="00564E77">
        <w:rPr>
          <w:rFonts w:ascii="Times New Roman" w:hAnsi="Times New Roman" w:cs="Times New Roman"/>
          <w:sz w:val="20"/>
          <w:szCs w:val="20"/>
        </w:rPr>
        <w:t>Zdunic</w:t>
      </w:r>
      <w:proofErr w:type="spellEnd"/>
      <w:r w:rsidRPr="00564E77">
        <w:rPr>
          <w:rFonts w:ascii="Times New Roman" w:hAnsi="Times New Roman" w:cs="Times New Roman"/>
          <w:sz w:val="20"/>
          <w:szCs w:val="20"/>
        </w:rPr>
        <w:t xml:space="preserve"> Z (2003) Resistance of maize inbreds and, their hybrids to Fusarium stalk rot. </w:t>
      </w:r>
      <w:proofErr w:type="spellStart"/>
      <w:r w:rsidRPr="00564E77">
        <w:rPr>
          <w:rFonts w:ascii="Times New Roman" w:hAnsi="Times New Roman" w:cs="Times New Roman"/>
          <w:sz w:val="20"/>
          <w:szCs w:val="20"/>
        </w:rPr>
        <w:t>Czec</w:t>
      </w:r>
      <w:proofErr w:type="spellEnd"/>
      <w:r w:rsidRPr="00564E77">
        <w:rPr>
          <w:rFonts w:ascii="Times New Roman" w:hAnsi="Times New Roman" w:cs="Times New Roman"/>
          <w:sz w:val="20"/>
          <w:szCs w:val="20"/>
        </w:rPr>
        <w:t>. Journal of Genetics and Plant Breeding. 39: 15-20.</w:t>
      </w:r>
    </w:p>
    <w:p w14:paraId="130621CF" w14:textId="77777777" w:rsidR="00402887" w:rsidRPr="00564E77" w:rsidRDefault="00402887" w:rsidP="002C248B">
      <w:pPr>
        <w:spacing w:line="240" w:lineRule="auto"/>
        <w:ind w:left="426" w:right="662"/>
        <w:jc w:val="both"/>
        <w:rPr>
          <w:rFonts w:ascii="Times New Roman" w:hAnsi="Times New Roman" w:cs="Times New Roman"/>
          <w:sz w:val="20"/>
          <w:szCs w:val="20"/>
        </w:rPr>
      </w:pP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P.C. 1928. A statistical study at Chinese head measurement. Journal of Asiatic Society of Bengal. 25: 301-307.</w:t>
      </w:r>
    </w:p>
    <w:p w14:paraId="6D4BC8C7"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Murty, B. R and Arunachalam, V. 1966. The nature of divergence in relation to breeding system in crop plants. Indian Journal of Genetics. 26: 188-198.</w:t>
      </w:r>
    </w:p>
    <w:p w14:paraId="0F627E8B"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Payak, M.M and Sharma, R.C. 1983. Maize diseases and approaches to their management in India. International Journal of Pest Management. 31(4): 302 310. </w:t>
      </w:r>
    </w:p>
    <w:p w14:paraId="509D64E6"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Qureshi, S.H., Qayyum, A. and </w:t>
      </w:r>
      <w:proofErr w:type="spellStart"/>
      <w:r w:rsidRPr="00564E77">
        <w:rPr>
          <w:rFonts w:ascii="Times New Roman" w:hAnsi="Times New Roman" w:cs="Times New Roman"/>
          <w:sz w:val="20"/>
          <w:szCs w:val="20"/>
        </w:rPr>
        <w:t>Fiers</w:t>
      </w:r>
      <w:proofErr w:type="spellEnd"/>
      <w:r w:rsidRPr="00564E77">
        <w:rPr>
          <w:rFonts w:ascii="Times New Roman" w:hAnsi="Times New Roman" w:cs="Times New Roman"/>
          <w:sz w:val="20"/>
          <w:szCs w:val="20"/>
        </w:rPr>
        <w:t xml:space="preserve">, W., 2015. Sources of genetic resistance in maize to Fusarium stalk rot </w:t>
      </w:r>
      <w:proofErr w:type="spellStart"/>
      <w:r w:rsidRPr="00564E77">
        <w:rPr>
          <w:rFonts w:ascii="Times New Roman" w:hAnsi="Times New Roman" w:cs="Times New Roman"/>
          <w:sz w:val="20"/>
          <w:szCs w:val="20"/>
        </w:rPr>
        <w:t>andtheir</w:t>
      </w:r>
      <w:proofErr w:type="spellEnd"/>
      <w:r w:rsidRPr="00564E77">
        <w:rPr>
          <w:rFonts w:ascii="Times New Roman" w:hAnsi="Times New Roman" w:cs="Times New Roman"/>
          <w:sz w:val="20"/>
          <w:szCs w:val="20"/>
        </w:rPr>
        <w:t xml:space="preserve"> variations at molecular level. </w:t>
      </w:r>
      <w:r w:rsidRPr="00564E77">
        <w:rPr>
          <w:rFonts w:ascii="Times New Roman" w:hAnsi="Times New Roman" w:cs="Times New Roman"/>
          <w:i/>
          <w:iCs/>
          <w:sz w:val="20"/>
          <w:szCs w:val="20"/>
        </w:rPr>
        <w:t>Turkish Journal of Agriculture and Forestry</w:t>
      </w:r>
      <w:r w:rsidRPr="00564E77">
        <w:rPr>
          <w:rFonts w:ascii="Times New Roman" w:hAnsi="Times New Roman" w:cs="Times New Roman"/>
          <w:sz w:val="20"/>
          <w:szCs w:val="20"/>
        </w:rPr>
        <w:t>, </w:t>
      </w:r>
      <w:r w:rsidRPr="00564E77">
        <w:rPr>
          <w:rFonts w:ascii="Times New Roman" w:hAnsi="Times New Roman" w:cs="Times New Roman"/>
          <w:i/>
          <w:iCs/>
          <w:sz w:val="20"/>
          <w:szCs w:val="20"/>
        </w:rPr>
        <w:t>39</w:t>
      </w:r>
      <w:r w:rsidRPr="00564E77">
        <w:rPr>
          <w:rFonts w:ascii="Times New Roman" w:hAnsi="Times New Roman" w:cs="Times New Roman"/>
          <w:sz w:val="20"/>
          <w:szCs w:val="20"/>
        </w:rPr>
        <w:t>(3), pp.503-513.</w:t>
      </w:r>
    </w:p>
    <w:p w14:paraId="4134B38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Rao, C.R. 1952. Advanced Statistical Methods in Biometric Research.</w:t>
      </w:r>
    </w:p>
    <w:p w14:paraId="1DD92CE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Sambrook, J., Fritsch, E. R., &amp; Maniatis, T. (1989). Molecular Cloning: A Laboratory Manual (2nd ed.). Cold Spring Harbor, NY: Cold Spring Harbor Laboratory Press.</w:t>
      </w:r>
    </w:p>
    <w:p w14:paraId="2F9D278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Singh N, Rajendran A, Meena S, Mittal G, 2012. Bio chemical response and host-pathogen relation of stalk rot fungi in early stages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African Journal of Biotechnology 11(82): 14837-14843</w:t>
      </w:r>
    </w:p>
    <w:p w14:paraId="3B0194E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Sobiech, A., Tomkowiak, A., </w:t>
      </w:r>
      <w:proofErr w:type="spellStart"/>
      <w:r w:rsidRPr="00564E77">
        <w:rPr>
          <w:rFonts w:ascii="Times New Roman" w:hAnsi="Times New Roman" w:cs="Times New Roman"/>
          <w:sz w:val="20"/>
          <w:szCs w:val="20"/>
        </w:rPr>
        <w:t>Bocianowski</w:t>
      </w:r>
      <w:proofErr w:type="spellEnd"/>
      <w:r w:rsidRPr="00564E77">
        <w:rPr>
          <w:rFonts w:ascii="Times New Roman" w:hAnsi="Times New Roman" w:cs="Times New Roman"/>
          <w:sz w:val="20"/>
          <w:szCs w:val="20"/>
        </w:rPr>
        <w:t xml:space="preserve">, J., Nowak, B., Weigt, D., </w:t>
      </w:r>
      <w:proofErr w:type="spellStart"/>
      <w:r w:rsidRPr="00564E77">
        <w:rPr>
          <w:rFonts w:ascii="Times New Roman" w:hAnsi="Times New Roman" w:cs="Times New Roman"/>
          <w:sz w:val="20"/>
          <w:szCs w:val="20"/>
        </w:rPr>
        <w:t>Kurasiak</w:t>
      </w:r>
      <w:proofErr w:type="spellEnd"/>
      <w:r w:rsidRPr="00564E77">
        <w:rPr>
          <w:rFonts w:ascii="Times New Roman" w:hAnsi="Times New Roman" w:cs="Times New Roman"/>
          <w:sz w:val="20"/>
          <w:szCs w:val="20"/>
        </w:rPr>
        <w:t xml:space="preserve"> </w:t>
      </w:r>
      <w:proofErr w:type="spellStart"/>
      <w:r w:rsidRPr="00564E77">
        <w:rPr>
          <w:rFonts w:ascii="Times New Roman" w:hAnsi="Times New Roman" w:cs="Times New Roman"/>
          <w:sz w:val="20"/>
          <w:szCs w:val="20"/>
        </w:rPr>
        <w:t>Popowska</w:t>
      </w:r>
      <w:proofErr w:type="spellEnd"/>
      <w:r w:rsidRPr="00564E77">
        <w:rPr>
          <w:rFonts w:ascii="Times New Roman" w:hAnsi="Times New Roman" w:cs="Times New Roman"/>
          <w:sz w:val="20"/>
          <w:szCs w:val="20"/>
        </w:rPr>
        <w:t>, D., Kwiatek, M., Mikołajczyk, S., Niemann, J and Szewczyk, K. 2022. Application marker-assisted selection (MAS) and multiplex PCR reactions in resistance breeding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Agriculture. 12(9): 1412. </w:t>
      </w:r>
    </w:p>
    <w:p w14:paraId="46B9F9E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Sobiech, A., Tomkowiak, A., Nowak, B., </w:t>
      </w:r>
      <w:proofErr w:type="spellStart"/>
      <w:r w:rsidRPr="00564E77">
        <w:rPr>
          <w:rFonts w:ascii="Times New Roman" w:hAnsi="Times New Roman" w:cs="Times New Roman"/>
          <w:sz w:val="20"/>
          <w:szCs w:val="20"/>
        </w:rPr>
        <w:t>Bocianowski</w:t>
      </w:r>
      <w:proofErr w:type="spellEnd"/>
      <w:r w:rsidRPr="00564E77">
        <w:rPr>
          <w:rFonts w:ascii="Times New Roman" w:hAnsi="Times New Roman" w:cs="Times New Roman"/>
          <w:sz w:val="20"/>
          <w:szCs w:val="20"/>
        </w:rPr>
        <w:t xml:space="preserve">, J., Wolko, Ł. and </w:t>
      </w:r>
      <w:proofErr w:type="spellStart"/>
      <w:r w:rsidRPr="00564E77">
        <w:rPr>
          <w:rFonts w:ascii="Times New Roman" w:hAnsi="Times New Roman" w:cs="Times New Roman"/>
          <w:sz w:val="20"/>
          <w:szCs w:val="20"/>
        </w:rPr>
        <w:t>Spychała</w:t>
      </w:r>
      <w:proofErr w:type="spellEnd"/>
      <w:r w:rsidRPr="00564E77">
        <w:rPr>
          <w:rFonts w:ascii="Times New Roman" w:hAnsi="Times New Roman" w:cs="Times New Roman"/>
          <w:sz w:val="20"/>
          <w:szCs w:val="20"/>
        </w:rPr>
        <w:t>, J. 2022. Associative and physical mapping of markers related to Fusarium in maize resistance, obtained by next-generation sequencing (NGS). International Journal of Molecular Sciences. 23(11): 6105.</w:t>
      </w:r>
    </w:p>
    <w:p w14:paraId="67B4A4D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Sravya, T.L., Seshu, G., Goud, T.Y and Kumar, M.N. 2023. Screening of some maize cultivars for charcoal rot in Northern Region of Telangana, India. International Journal of Plant and Soil Science. 35(19): 1542-1548. </w:t>
      </w:r>
    </w:p>
    <w:p w14:paraId="18241C4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Szoke Cs., </w:t>
      </w:r>
      <w:proofErr w:type="spellStart"/>
      <w:r w:rsidRPr="00564E77">
        <w:rPr>
          <w:rFonts w:ascii="Times New Roman" w:hAnsi="Times New Roman" w:cs="Times New Roman"/>
          <w:sz w:val="20"/>
          <w:szCs w:val="20"/>
        </w:rPr>
        <w:t>Árendás</w:t>
      </w:r>
      <w:proofErr w:type="spellEnd"/>
      <w:r w:rsidRPr="00564E77">
        <w:rPr>
          <w:rFonts w:ascii="Times New Roman" w:hAnsi="Times New Roman" w:cs="Times New Roman"/>
          <w:sz w:val="20"/>
          <w:szCs w:val="20"/>
        </w:rPr>
        <w:t xml:space="preserve"> T., Rácz F., Pintér J., Nagy E. and Marton L. C. (2007). Correlation between maize genotypes and the stalk rot caused by maize Fusarium. Acta </w:t>
      </w:r>
      <w:proofErr w:type="spellStart"/>
      <w:r w:rsidRPr="00564E77">
        <w:rPr>
          <w:rFonts w:ascii="Times New Roman" w:hAnsi="Times New Roman" w:cs="Times New Roman"/>
          <w:sz w:val="20"/>
          <w:szCs w:val="20"/>
        </w:rPr>
        <w:t>Agronomica</w:t>
      </w:r>
      <w:proofErr w:type="spellEnd"/>
      <w:r w:rsidRPr="00564E77">
        <w:rPr>
          <w:rFonts w:ascii="Times New Roman" w:hAnsi="Times New Roman" w:cs="Times New Roman"/>
          <w:sz w:val="20"/>
          <w:szCs w:val="20"/>
        </w:rPr>
        <w:t xml:space="preserve"> </w:t>
      </w:r>
      <w:proofErr w:type="spellStart"/>
      <w:r w:rsidRPr="00564E77">
        <w:rPr>
          <w:rFonts w:ascii="Times New Roman" w:hAnsi="Times New Roman" w:cs="Times New Roman"/>
          <w:sz w:val="20"/>
          <w:szCs w:val="20"/>
        </w:rPr>
        <w:t>Hungarica</w:t>
      </w:r>
      <w:proofErr w:type="spellEnd"/>
      <w:r w:rsidRPr="00564E77">
        <w:rPr>
          <w:rFonts w:ascii="Times New Roman" w:hAnsi="Times New Roman" w:cs="Times New Roman"/>
          <w:sz w:val="20"/>
          <w:szCs w:val="20"/>
        </w:rPr>
        <w:t xml:space="preserve"> (4): 447-452.</w:t>
      </w:r>
    </w:p>
    <w:p w14:paraId="3C5E9428" w14:textId="0CB232EF" w:rsidR="0040288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lastRenderedPageBreak/>
        <w:t>Yang, D.E., Zhang, C.L., Zhang, D.S., Jin, D.M., Weng, M.L., Chen, S.J., Nguyen, H and Wang, B. 2004. Genetic analysis and molecular mapping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stalk rot resistant gene </w:t>
      </w:r>
      <w:proofErr w:type="spellStart"/>
      <w:r w:rsidRPr="00564E77">
        <w:rPr>
          <w:rFonts w:ascii="Times New Roman" w:hAnsi="Times New Roman" w:cs="Times New Roman"/>
          <w:sz w:val="20"/>
          <w:szCs w:val="20"/>
        </w:rPr>
        <w:t>Rfg</w:t>
      </w:r>
      <w:proofErr w:type="spellEnd"/>
      <w:r w:rsidRPr="00564E77">
        <w:rPr>
          <w:rFonts w:ascii="Times New Roman" w:hAnsi="Times New Roman" w:cs="Times New Roman"/>
          <w:sz w:val="20"/>
          <w:szCs w:val="20"/>
        </w:rPr>
        <w:t xml:space="preserve"> </w:t>
      </w:r>
      <w:proofErr w:type="gramStart"/>
      <w:r w:rsidRPr="00564E77">
        <w:rPr>
          <w:rFonts w:ascii="Times New Roman" w:hAnsi="Times New Roman" w:cs="Times New Roman"/>
          <w:sz w:val="20"/>
          <w:szCs w:val="20"/>
        </w:rPr>
        <w:t>1.Theoretical</w:t>
      </w:r>
      <w:proofErr w:type="gramEnd"/>
      <w:r w:rsidRPr="00564E77">
        <w:rPr>
          <w:rFonts w:ascii="Times New Roman" w:hAnsi="Times New Roman" w:cs="Times New Roman"/>
          <w:sz w:val="20"/>
          <w:szCs w:val="20"/>
        </w:rPr>
        <w:t xml:space="preserve"> and Applied Genetics. 108: 706-711. </w:t>
      </w:r>
    </w:p>
    <w:p w14:paraId="6B71AF5B" w14:textId="77777777" w:rsidR="00B34AEA" w:rsidRDefault="00B34AEA"/>
    <w:sectPr w:rsidR="00B34AE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68FCC" w14:textId="77777777" w:rsidR="002767C1" w:rsidRDefault="002767C1" w:rsidP="00FF1C6B">
      <w:pPr>
        <w:spacing w:after="0" w:line="240" w:lineRule="auto"/>
      </w:pPr>
      <w:r>
        <w:separator/>
      </w:r>
    </w:p>
  </w:endnote>
  <w:endnote w:type="continuationSeparator" w:id="0">
    <w:p w14:paraId="2733BC22" w14:textId="77777777" w:rsidR="002767C1" w:rsidRDefault="002767C1" w:rsidP="00FF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F185A" w14:textId="77777777" w:rsidR="00FF1C6B" w:rsidRDefault="00FF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8241" w14:textId="77777777" w:rsidR="00FF1C6B" w:rsidRDefault="00FF1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A6A9" w14:textId="77777777" w:rsidR="00FF1C6B" w:rsidRDefault="00FF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52DE9" w14:textId="77777777" w:rsidR="002767C1" w:rsidRDefault="002767C1" w:rsidP="00FF1C6B">
      <w:pPr>
        <w:spacing w:after="0" w:line="240" w:lineRule="auto"/>
      </w:pPr>
      <w:r>
        <w:separator/>
      </w:r>
    </w:p>
  </w:footnote>
  <w:footnote w:type="continuationSeparator" w:id="0">
    <w:p w14:paraId="7A0984FB" w14:textId="77777777" w:rsidR="002767C1" w:rsidRDefault="002767C1" w:rsidP="00FF1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674E" w14:textId="2C763FB9" w:rsidR="00FF1C6B" w:rsidRDefault="002767C1">
    <w:pPr>
      <w:pStyle w:val="Header"/>
    </w:pPr>
    <w:r>
      <w:rPr>
        <w:noProof/>
      </w:rPr>
      <w:pict w14:anchorId="324F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72E7" w14:textId="4539A5EC" w:rsidR="00FF1C6B" w:rsidRDefault="002767C1">
    <w:pPr>
      <w:pStyle w:val="Header"/>
    </w:pPr>
    <w:r>
      <w:rPr>
        <w:noProof/>
      </w:rPr>
      <w:pict w14:anchorId="03E36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7D02" w14:textId="7E92B606" w:rsidR="00FF1C6B" w:rsidRDefault="002767C1">
    <w:pPr>
      <w:pStyle w:val="Header"/>
    </w:pPr>
    <w:r>
      <w:rPr>
        <w:noProof/>
      </w:rPr>
      <w:pict w14:anchorId="3CF78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3C3"/>
    <w:multiLevelType w:val="multilevel"/>
    <w:tmpl w:val="ABA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F30BB"/>
    <w:multiLevelType w:val="hybridMultilevel"/>
    <w:tmpl w:val="8AAEA5D0"/>
    <w:lvl w:ilvl="0" w:tplc="6E760EDE">
      <w:numFmt w:val="bullet"/>
      <w:lvlText w:val="•"/>
      <w:lvlJc w:val="left"/>
      <w:pPr>
        <w:ind w:left="720" w:hanging="360"/>
      </w:pPr>
      <w:rPr>
        <w:rFonts w:hint="default"/>
        <w:lang w:val="en-US" w:eastAsia="en-US" w:bidi="en-U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36272E"/>
    <w:multiLevelType w:val="multilevel"/>
    <w:tmpl w:val="6EE0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NzWxMAAyzCyNzJV0lIJTi4sz8/NACgxrAQNkhPIsAAAA"/>
  </w:docVars>
  <w:rsids>
    <w:rsidRoot w:val="00402887"/>
    <w:rsid w:val="00026D20"/>
    <w:rsid w:val="00032ECA"/>
    <w:rsid w:val="000D6655"/>
    <w:rsid w:val="0014467E"/>
    <w:rsid w:val="001944A2"/>
    <w:rsid w:val="002159DC"/>
    <w:rsid w:val="00215B2E"/>
    <w:rsid w:val="00225E4B"/>
    <w:rsid w:val="002767C1"/>
    <w:rsid w:val="002A3B02"/>
    <w:rsid w:val="002C248B"/>
    <w:rsid w:val="002C2CDB"/>
    <w:rsid w:val="002D3466"/>
    <w:rsid w:val="0032543E"/>
    <w:rsid w:val="00344977"/>
    <w:rsid w:val="00402887"/>
    <w:rsid w:val="004036E2"/>
    <w:rsid w:val="00453200"/>
    <w:rsid w:val="004D6CAE"/>
    <w:rsid w:val="0051517B"/>
    <w:rsid w:val="00573ACF"/>
    <w:rsid w:val="005A6F60"/>
    <w:rsid w:val="006862BB"/>
    <w:rsid w:val="006D6472"/>
    <w:rsid w:val="006E3F1D"/>
    <w:rsid w:val="00757D8D"/>
    <w:rsid w:val="0094077A"/>
    <w:rsid w:val="009709E9"/>
    <w:rsid w:val="00A0484E"/>
    <w:rsid w:val="00A167FE"/>
    <w:rsid w:val="00B34AEA"/>
    <w:rsid w:val="00C032F8"/>
    <w:rsid w:val="00C90DE2"/>
    <w:rsid w:val="00D64018"/>
    <w:rsid w:val="00D736A3"/>
    <w:rsid w:val="00DA2087"/>
    <w:rsid w:val="00E7477F"/>
    <w:rsid w:val="00EB0B5C"/>
    <w:rsid w:val="00F10F11"/>
    <w:rsid w:val="00FF1C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66913"/>
  <w15:chartTrackingRefBased/>
  <w15:docId w15:val="{C8998122-CCC2-453B-B71E-EBFCABC7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887"/>
  </w:style>
  <w:style w:type="paragraph" w:styleId="Heading1">
    <w:name w:val="heading 1"/>
    <w:basedOn w:val="Normal"/>
    <w:next w:val="Normal"/>
    <w:link w:val="Heading1Char"/>
    <w:uiPriority w:val="9"/>
    <w:qFormat/>
    <w:rsid w:val="00402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887"/>
    <w:rPr>
      <w:rFonts w:eastAsiaTheme="majorEastAsia" w:cstheme="majorBidi"/>
      <w:color w:val="272727" w:themeColor="text1" w:themeTint="D8"/>
    </w:rPr>
  </w:style>
  <w:style w:type="paragraph" w:styleId="Title">
    <w:name w:val="Title"/>
    <w:basedOn w:val="Normal"/>
    <w:next w:val="Normal"/>
    <w:link w:val="TitleChar"/>
    <w:uiPriority w:val="10"/>
    <w:qFormat/>
    <w:rsid w:val="00402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887"/>
    <w:pPr>
      <w:spacing w:before="160"/>
      <w:jc w:val="center"/>
    </w:pPr>
    <w:rPr>
      <w:i/>
      <w:iCs/>
      <w:color w:val="404040" w:themeColor="text1" w:themeTint="BF"/>
    </w:rPr>
  </w:style>
  <w:style w:type="character" w:customStyle="1" w:styleId="QuoteChar">
    <w:name w:val="Quote Char"/>
    <w:basedOn w:val="DefaultParagraphFont"/>
    <w:link w:val="Quote"/>
    <w:uiPriority w:val="29"/>
    <w:rsid w:val="00402887"/>
    <w:rPr>
      <w:i/>
      <w:iCs/>
      <w:color w:val="404040" w:themeColor="text1" w:themeTint="BF"/>
    </w:rPr>
  </w:style>
  <w:style w:type="paragraph" w:styleId="ListParagraph">
    <w:name w:val="List Paragraph"/>
    <w:basedOn w:val="Normal"/>
    <w:uiPriority w:val="1"/>
    <w:qFormat/>
    <w:rsid w:val="00402887"/>
    <w:pPr>
      <w:ind w:left="720"/>
      <w:contextualSpacing/>
    </w:pPr>
  </w:style>
  <w:style w:type="character" w:styleId="IntenseEmphasis">
    <w:name w:val="Intense Emphasis"/>
    <w:basedOn w:val="DefaultParagraphFont"/>
    <w:uiPriority w:val="21"/>
    <w:qFormat/>
    <w:rsid w:val="00402887"/>
    <w:rPr>
      <w:i/>
      <w:iCs/>
      <w:color w:val="2F5496" w:themeColor="accent1" w:themeShade="BF"/>
    </w:rPr>
  </w:style>
  <w:style w:type="paragraph" w:styleId="IntenseQuote">
    <w:name w:val="Intense Quote"/>
    <w:basedOn w:val="Normal"/>
    <w:next w:val="Normal"/>
    <w:link w:val="IntenseQuoteChar"/>
    <w:uiPriority w:val="30"/>
    <w:qFormat/>
    <w:rsid w:val="00402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887"/>
    <w:rPr>
      <w:i/>
      <w:iCs/>
      <w:color w:val="2F5496" w:themeColor="accent1" w:themeShade="BF"/>
    </w:rPr>
  </w:style>
  <w:style w:type="character" w:styleId="IntenseReference">
    <w:name w:val="Intense Reference"/>
    <w:basedOn w:val="DefaultParagraphFont"/>
    <w:uiPriority w:val="32"/>
    <w:qFormat/>
    <w:rsid w:val="00402887"/>
    <w:rPr>
      <w:b/>
      <w:bCs/>
      <w:smallCaps/>
      <w:color w:val="2F5496" w:themeColor="accent1" w:themeShade="BF"/>
      <w:spacing w:val="5"/>
    </w:rPr>
  </w:style>
  <w:style w:type="paragraph" w:customStyle="1" w:styleId="p1">
    <w:name w:val="p1"/>
    <w:basedOn w:val="Normal"/>
    <w:rsid w:val="00402887"/>
    <w:pPr>
      <w:spacing w:after="0" w:line="240" w:lineRule="auto"/>
    </w:pPr>
    <w:rPr>
      <w:rFonts w:ascii="Helvetica" w:eastAsiaTheme="minorEastAsia" w:hAnsi="Helvetica" w:cs="Times New Roman"/>
      <w:kern w:val="0"/>
      <w:sz w:val="18"/>
      <w:szCs w:val="18"/>
      <w:lang w:eastAsia="en-GB"/>
      <w14:ligatures w14:val="none"/>
    </w:rPr>
  </w:style>
  <w:style w:type="paragraph" w:styleId="BodyText">
    <w:name w:val="Body Text"/>
    <w:basedOn w:val="Normal"/>
    <w:link w:val="BodyTextChar"/>
    <w:uiPriority w:val="1"/>
    <w:qFormat/>
    <w:rsid w:val="00402887"/>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402887"/>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402887"/>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Caption">
    <w:name w:val="caption"/>
    <w:basedOn w:val="Normal"/>
    <w:next w:val="Normal"/>
    <w:uiPriority w:val="35"/>
    <w:unhideWhenUsed/>
    <w:qFormat/>
    <w:rsid w:val="00402887"/>
    <w:pPr>
      <w:spacing w:after="200" w:line="240" w:lineRule="auto"/>
    </w:pPr>
    <w:rPr>
      <w:i/>
      <w:iCs/>
      <w:color w:val="44546A" w:themeColor="text2"/>
      <w:sz w:val="18"/>
      <w:szCs w:val="18"/>
    </w:rPr>
  </w:style>
  <w:style w:type="paragraph" w:styleId="NoSpacing">
    <w:name w:val="No Spacing"/>
    <w:uiPriority w:val="1"/>
    <w:qFormat/>
    <w:rsid w:val="00402887"/>
    <w:pPr>
      <w:spacing w:after="0" w:line="240" w:lineRule="auto"/>
    </w:pPr>
  </w:style>
  <w:style w:type="character" w:styleId="Hyperlink">
    <w:name w:val="Hyperlink"/>
    <w:basedOn w:val="DefaultParagraphFont"/>
    <w:uiPriority w:val="99"/>
    <w:unhideWhenUsed/>
    <w:rsid w:val="00A167FE"/>
    <w:rPr>
      <w:color w:val="0563C1" w:themeColor="hyperlink"/>
      <w:u w:val="single"/>
    </w:rPr>
  </w:style>
  <w:style w:type="character" w:styleId="UnresolvedMention">
    <w:name w:val="Unresolved Mention"/>
    <w:basedOn w:val="DefaultParagraphFont"/>
    <w:uiPriority w:val="99"/>
    <w:semiHidden/>
    <w:unhideWhenUsed/>
    <w:rsid w:val="00A167FE"/>
    <w:rPr>
      <w:color w:val="605E5C"/>
      <w:shd w:val="clear" w:color="auto" w:fill="E1DFDD"/>
    </w:rPr>
  </w:style>
  <w:style w:type="paragraph" w:styleId="Header">
    <w:name w:val="header"/>
    <w:basedOn w:val="Normal"/>
    <w:link w:val="HeaderChar"/>
    <w:uiPriority w:val="99"/>
    <w:unhideWhenUsed/>
    <w:rsid w:val="00FF1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6B"/>
  </w:style>
  <w:style w:type="paragraph" w:styleId="Footer">
    <w:name w:val="footer"/>
    <w:basedOn w:val="Normal"/>
    <w:link w:val="FooterChar"/>
    <w:uiPriority w:val="99"/>
    <w:unhideWhenUsed/>
    <w:rsid w:val="00FF1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4923</Words>
  <Characters>28065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keshamalla</dc:creator>
  <cp:keywords/>
  <dc:description/>
  <cp:lastModifiedBy>SDI 1183</cp:lastModifiedBy>
  <cp:revision>9</cp:revision>
  <dcterms:created xsi:type="dcterms:W3CDTF">2025-08-10T08:26:00Z</dcterms:created>
  <dcterms:modified xsi:type="dcterms:W3CDTF">2025-08-13T12:19:00Z</dcterms:modified>
</cp:coreProperties>
</file>