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A68AC" w14:textId="19E039AB" w:rsidR="00912FD0" w:rsidRDefault="005125A6">
      <w:pPr>
        <w:spacing w:after="0"/>
        <w:jc w:val="center"/>
        <w:rPr>
          <w:rFonts w:ascii="Times New Roman" w:eastAsia="Times New Roman" w:hAnsi="Times New Roman" w:cs="Times New Roman"/>
          <w:sz w:val="32"/>
          <w:szCs w:val="32"/>
        </w:rPr>
      </w:pPr>
      <w:r w:rsidRPr="005125A6">
        <w:rPr>
          <w:rFonts w:ascii="Times New Roman" w:eastAsia="Times New Roman" w:hAnsi="Times New Roman" w:cs="Times New Roman"/>
          <w:sz w:val="32"/>
          <w:szCs w:val="32"/>
        </w:rPr>
        <w:t>Correlation of FNAC with Histopathology in Detecting Ovarian Malignancy: An Institutional Experience</w:t>
      </w:r>
    </w:p>
    <w:p w14:paraId="08A124FF" w14:textId="77777777" w:rsidR="00800D06" w:rsidRPr="00800D06" w:rsidRDefault="00800D06">
      <w:pPr>
        <w:spacing w:after="0"/>
        <w:jc w:val="center"/>
        <w:rPr>
          <w:rFonts w:ascii="Times New Roman" w:eastAsia="Times New Roman" w:hAnsi="Times New Roman" w:cs="Times New Roman"/>
        </w:rPr>
      </w:pPr>
    </w:p>
    <w:p w14:paraId="522A68B3" w14:textId="5D7ED6F4" w:rsidR="00912FD0" w:rsidRDefault="00912FD0">
      <w:pPr>
        <w:spacing w:after="0"/>
        <w:jc w:val="center"/>
        <w:rPr>
          <w:rFonts w:ascii="Times New Roman" w:eastAsia="Times New Roman" w:hAnsi="Times New Roman" w:cs="Times New Roman"/>
          <w:sz w:val="16"/>
          <w:szCs w:val="16"/>
        </w:rPr>
      </w:pPr>
    </w:p>
    <w:p w14:paraId="66092422" w14:textId="77777777" w:rsidR="00470091" w:rsidRPr="00BB321B" w:rsidRDefault="00470091">
      <w:pPr>
        <w:spacing w:after="0"/>
        <w:jc w:val="center"/>
        <w:rPr>
          <w:rFonts w:ascii="Times New Roman" w:eastAsia="Times New Roman" w:hAnsi="Times New Roman" w:cs="Times New Roman"/>
          <w:sz w:val="16"/>
          <w:szCs w:val="16"/>
        </w:rPr>
      </w:pPr>
    </w:p>
    <w:p w14:paraId="522A68B4" w14:textId="77777777" w:rsidR="00912FD0" w:rsidRDefault="009A115C">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506726FA" w14:textId="77777777" w:rsidR="00AD25A2" w:rsidRDefault="00DA3AA9" w:rsidP="00DA3AA9">
      <w:pPr>
        <w:spacing w:after="0"/>
        <w:jc w:val="both"/>
        <w:rPr>
          <w:rFonts w:ascii="Times New Roman" w:eastAsia="Times New Roman" w:hAnsi="Times New Roman" w:cs="Times New Roman"/>
          <w:bCs/>
        </w:rPr>
      </w:pPr>
      <w:r w:rsidRPr="00DA3AA9">
        <w:rPr>
          <w:rFonts w:ascii="Times New Roman" w:eastAsia="Times New Roman" w:hAnsi="Times New Roman" w:cs="Times New Roman"/>
          <w:b/>
        </w:rPr>
        <w:t>Background:</w:t>
      </w:r>
      <w:r w:rsidRPr="00DA3AA9">
        <w:rPr>
          <w:rFonts w:ascii="Times New Roman" w:eastAsia="Times New Roman" w:hAnsi="Times New Roman" w:cs="Times New Roman"/>
          <w:bCs/>
        </w:rPr>
        <w:t xml:space="preserve"> Ovarian cancer is frequently diagnosed at advanced stages, requiring reliable and minimally invasive diagnostic tools. Fine Needle Aspiration Cytology (FNAC) has been proposed as a rapid and cost-effective method, but institutional data are essential to validate its role. </w:t>
      </w:r>
    </w:p>
    <w:p w14:paraId="0886D100" w14:textId="32C20DDE" w:rsidR="00DA3AA9" w:rsidRPr="00DA3AA9" w:rsidRDefault="00AD25A2" w:rsidP="00DA3AA9">
      <w:pPr>
        <w:spacing w:after="0"/>
        <w:jc w:val="both"/>
        <w:rPr>
          <w:rFonts w:ascii="Times New Roman" w:eastAsia="Times New Roman" w:hAnsi="Times New Roman" w:cs="Times New Roman"/>
          <w:bCs/>
        </w:rPr>
      </w:pPr>
      <w:r w:rsidRPr="00AD25A2">
        <w:rPr>
          <w:rFonts w:ascii="Times New Roman" w:eastAsia="Times New Roman" w:hAnsi="Times New Roman" w:cs="Times New Roman"/>
          <w:b/>
          <w:bCs/>
        </w:rPr>
        <w:t>Aim:</w:t>
      </w:r>
      <w:r>
        <w:rPr>
          <w:rFonts w:ascii="Times New Roman" w:eastAsia="Times New Roman" w:hAnsi="Times New Roman" w:cs="Times New Roman"/>
          <w:bCs/>
        </w:rPr>
        <w:t xml:space="preserve"> </w:t>
      </w:r>
      <w:r w:rsidR="00DA3AA9" w:rsidRPr="00DA3AA9">
        <w:rPr>
          <w:rFonts w:ascii="Times New Roman" w:eastAsia="Times New Roman" w:hAnsi="Times New Roman" w:cs="Times New Roman"/>
          <w:bCs/>
        </w:rPr>
        <w:t>This study aimed to evaluate the correlation between FNAC and histopathology in ovarian malignancies based on institutional experience.</w:t>
      </w:r>
    </w:p>
    <w:p w14:paraId="7C2FE613" w14:textId="607AB676" w:rsidR="00DA3AA9" w:rsidRPr="00DA3AA9" w:rsidRDefault="00DA3AA9" w:rsidP="00DA3AA9">
      <w:pPr>
        <w:spacing w:after="0"/>
        <w:jc w:val="both"/>
        <w:rPr>
          <w:rFonts w:ascii="Times New Roman" w:eastAsia="Times New Roman" w:hAnsi="Times New Roman" w:cs="Times New Roman"/>
          <w:bCs/>
        </w:rPr>
      </w:pPr>
      <w:r w:rsidRPr="00DA3AA9">
        <w:rPr>
          <w:rFonts w:ascii="Times New Roman" w:eastAsia="Times New Roman" w:hAnsi="Times New Roman" w:cs="Times New Roman"/>
          <w:b/>
        </w:rPr>
        <w:t>Methods:</w:t>
      </w:r>
      <w:r w:rsidRPr="00DA3AA9">
        <w:rPr>
          <w:rFonts w:ascii="Times New Roman" w:eastAsia="Times New Roman" w:hAnsi="Times New Roman" w:cs="Times New Roman"/>
          <w:bCs/>
        </w:rPr>
        <w:t xml:space="preserve"> A cross-sectional study was conducted at the Department of Gynecological Oncology and the Department of Pathology, Bangabandhu Sheikh Mujib Medical University, Dhaka, Bangladesh, from March 2015 to February 2016. Sixty patients with suspected ovarian malignancies underwent FNAC under imaging guidance. Cytological results were compared with histopathology results from surgical or biopsy specimens.</w:t>
      </w:r>
    </w:p>
    <w:p w14:paraId="3F41ED49" w14:textId="6C1EEF06" w:rsidR="00DA3AA9" w:rsidRPr="00DA3AA9" w:rsidRDefault="00DA3AA9" w:rsidP="00DA3AA9">
      <w:pPr>
        <w:spacing w:after="0"/>
        <w:jc w:val="both"/>
        <w:rPr>
          <w:rFonts w:ascii="Times New Roman" w:eastAsia="Times New Roman" w:hAnsi="Times New Roman" w:cs="Times New Roman"/>
          <w:bCs/>
        </w:rPr>
      </w:pPr>
      <w:r w:rsidRPr="00DA3AA9">
        <w:rPr>
          <w:rFonts w:ascii="Times New Roman" w:eastAsia="Times New Roman" w:hAnsi="Times New Roman" w:cs="Times New Roman"/>
          <w:b/>
        </w:rPr>
        <w:t>Results:</w:t>
      </w:r>
      <w:r w:rsidRPr="00DA3AA9">
        <w:rPr>
          <w:rFonts w:ascii="Times New Roman" w:eastAsia="Times New Roman" w:hAnsi="Times New Roman" w:cs="Times New Roman"/>
          <w:bCs/>
        </w:rPr>
        <w:t xml:space="preserve"> The mean age was 52.1 years, and 56.7% were postmenopausal. Abdominal pain (66.7%), palpable lumps (63.3%), and early satiety (53.3%) were the most common presentations. FNAC most frequently identified adenocarcinoma (53.3%), whereas histopathology confirmed papillary serous cystadenocarcinoma (36.7%) as the predominant subtype. FNAC and histopathology showed high concordance, with few false-negative cases, particularly in cystic lesions.</w:t>
      </w:r>
    </w:p>
    <w:p w14:paraId="229CC76F" w14:textId="599AD577" w:rsidR="00DA3AA9" w:rsidRDefault="00DA3AA9" w:rsidP="00DA3AA9">
      <w:pPr>
        <w:spacing w:after="0"/>
        <w:jc w:val="both"/>
        <w:rPr>
          <w:rFonts w:ascii="Times New Roman" w:eastAsia="Times New Roman" w:hAnsi="Times New Roman" w:cs="Times New Roman"/>
          <w:bCs/>
        </w:rPr>
      </w:pPr>
      <w:r w:rsidRPr="00DA3AA9">
        <w:rPr>
          <w:rFonts w:ascii="Times New Roman" w:eastAsia="Times New Roman" w:hAnsi="Times New Roman" w:cs="Times New Roman"/>
          <w:b/>
        </w:rPr>
        <w:t>Conclusion:</w:t>
      </w:r>
      <w:r w:rsidRPr="00DA3AA9">
        <w:rPr>
          <w:rFonts w:ascii="Times New Roman" w:eastAsia="Times New Roman" w:hAnsi="Times New Roman" w:cs="Times New Roman"/>
          <w:bCs/>
        </w:rPr>
        <w:t xml:space="preserve"> FNAC showed a strong correlation with histopathology in ovarian malignancies and is an effective institutional diagnostic tool. Its safety, rapidity, and affordability make it particularly relevant in resource-limited healthcare settings.</w:t>
      </w:r>
    </w:p>
    <w:p w14:paraId="23FC0B93" w14:textId="77777777" w:rsidR="00AD25A2" w:rsidRPr="00DA3AA9" w:rsidRDefault="00AD25A2" w:rsidP="00DA3AA9">
      <w:pPr>
        <w:spacing w:after="0"/>
        <w:jc w:val="both"/>
        <w:rPr>
          <w:rFonts w:ascii="Times New Roman" w:eastAsia="Times New Roman" w:hAnsi="Times New Roman" w:cs="Times New Roman"/>
          <w:bCs/>
        </w:rPr>
      </w:pPr>
      <w:bookmarkStart w:id="0" w:name="_GoBack"/>
      <w:bookmarkEnd w:id="0"/>
    </w:p>
    <w:p w14:paraId="2425302D" w14:textId="0995E71C" w:rsidR="00DA3AA9" w:rsidRDefault="00DA3AA9" w:rsidP="00DA3AA9">
      <w:pPr>
        <w:spacing w:after="0"/>
        <w:jc w:val="both"/>
        <w:rPr>
          <w:rFonts w:ascii="Times New Roman" w:eastAsia="Times New Roman" w:hAnsi="Times New Roman" w:cs="Times New Roman"/>
          <w:bCs/>
        </w:rPr>
      </w:pPr>
      <w:r w:rsidRPr="00DA3AA9">
        <w:rPr>
          <w:rFonts w:ascii="Times New Roman" w:eastAsia="Times New Roman" w:hAnsi="Times New Roman" w:cs="Times New Roman"/>
          <w:b/>
        </w:rPr>
        <w:t>Keywords:</w:t>
      </w:r>
      <w:r w:rsidRPr="00DA3AA9">
        <w:rPr>
          <w:rFonts w:ascii="Times New Roman" w:eastAsia="Times New Roman" w:hAnsi="Times New Roman" w:cs="Times New Roman"/>
          <w:bCs/>
        </w:rPr>
        <w:t xml:space="preserve"> Ovarian malignancy, FNAC, Histopathology, Institutional experience.</w:t>
      </w:r>
    </w:p>
    <w:p w14:paraId="7A462614" w14:textId="77777777" w:rsidR="00DA3AA9" w:rsidRDefault="00DA3AA9">
      <w:pPr>
        <w:spacing w:after="0"/>
        <w:jc w:val="both"/>
        <w:rPr>
          <w:rFonts w:ascii="Times New Roman" w:eastAsia="Times New Roman" w:hAnsi="Times New Roman" w:cs="Times New Roman"/>
          <w:bCs/>
        </w:rPr>
      </w:pPr>
    </w:p>
    <w:p w14:paraId="522A68BC" w14:textId="40C14E9C" w:rsidR="00912FD0" w:rsidRDefault="00912FD0">
      <w:pPr>
        <w:spacing w:after="0"/>
        <w:jc w:val="both"/>
        <w:rPr>
          <w:rFonts w:ascii="Times New Roman" w:eastAsia="Times New Roman" w:hAnsi="Times New Roman" w:cs="Times New Roman"/>
        </w:rPr>
      </w:pPr>
    </w:p>
    <w:p w14:paraId="522A68BD" w14:textId="77777777" w:rsidR="00912FD0" w:rsidRDefault="00912FD0">
      <w:pPr>
        <w:spacing w:after="0"/>
        <w:jc w:val="both"/>
        <w:rPr>
          <w:rFonts w:ascii="Times New Roman" w:eastAsia="Times New Roman" w:hAnsi="Times New Roman" w:cs="Times New Roman"/>
        </w:rPr>
      </w:pPr>
    </w:p>
    <w:p w14:paraId="522A68BE" w14:textId="77777777" w:rsidR="00912FD0" w:rsidRDefault="009A115C" w:rsidP="00E93DFC">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7F32C53F" w14:textId="73C1C375" w:rsidR="00191EFF" w:rsidRDefault="00191EFF" w:rsidP="00191EFF">
      <w:pPr>
        <w:spacing w:after="0"/>
        <w:jc w:val="both"/>
        <w:rPr>
          <w:rFonts w:ascii="Times New Roman" w:eastAsia="Times New Roman" w:hAnsi="Times New Roman" w:cs="Times New Roman"/>
          <w:bCs/>
        </w:rPr>
      </w:pPr>
      <w:r w:rsidRPr="00191EFF">
        <w:rPr>
          <w:rFonts w:ascii="Times New Roman" w:eastAsia="Times New Roman" w:hAnsi="Times New Roman" w:cs="Times New Roman"/>
          <w:bCs/>
        </w:rPr>
        <w:t xml:space="preserve">Ovarian cancer remains one of the most aggressive gynecological malignancies, accounting for a disproportionate share of cancer-related deaths among women worldwide. It ranks as the eighth most common cancer in women, with over 300,000 new diagnoses annually, and its mortality exceeds that of other gynecological cancers largely due to delayed diagnosis </w:t>
      </w:r>
      <w:r>
        <w:rPr>
          <w:rFonts w:ascii="Times New Roman" w:eastAsia="Times New Roman" w:hAnsi="Times New Roman" w:cs="Times New Roman"/>
          <w:bCs/>
        </w:rPr>
        <w:t>[1]</w:t>
      </w:r>
      <w:r w:rsidRPr="00191EFF">
        <w:rPr>
          <w:rFonts w:ascii="Times New Roman" w:eastAsia="Times New Roman" w:hAnsi="Times New Roman" w:cs="Times New Roman"/>
          <w:bCs/>
        </w:rPr>
        <w:t xml:space="preserve">. The insidious onset, vague abdominal complaints, and absence of effective screening tools contribute to its late presentation, with more than two-thirds of cases diagnosed at advanced stages </w:t>
      </w:r>
      <w:r>
        <w:rPr>
          <w:rFonts w:ascii="Times New Roman" w:eastAsia="Times New Roman" w:hAnsi="Times New Roman" w:cs="Times New Roman"/>
          <w:bCs/>
        </w:rPr>
        <w:t>[2]</w:t>
      </w:r>
      <w:r w:rsidRPr="00191EFF">
        <w:rPr>
          <w:rFonts w:ascii="Times New Roman" w:eastAsia="Times New Roman" w:hAnsi="Times New Roman" w:cs="Times New Roman"/>
          <w:bCs/>
        </w:rPr>
        <w:t>.</w:t>
      </w:r>
    </w:p>
    <w:p w14:paraId="0028DB0D" w14:textId="77777777" w:rsidR="001901B7" w:rsidRPr="001901B7" w:rsidRDefault="001901B7" w:rsidP="00191EFF">
      <w:pPr>
        <w:spacing w:after="0"/>
        <w:jc w:val="both"/>
        <w:rPr>
          <w:rFonts w:ascii="Times New Roman" w:eastAsia="Times New Roman" w:hAnsi="Times New Roman" w:cs="Times New Roman"/>
          <w:bCs/>
          <w:sz w:val="10"/>
          <w:szCs w:val="10"/>
        </w:rPr>
      </w:pPr>
    </w:p>
    <w:p w14:paraId="59C60FE0" w14:textId="48516ADD" w:rsidR="00191EFF" w:rsidRPr="00191EFF" w:rsidRDefault="00191EFF" w:rsidP="00191EFF">
      <w:pPr>
        <w:spacing w:after="0"/>
        <w:jc w:val="both"/>
        <w:rPr>
          <w:rFonts w:ascii="Times New Roman" w:eastAsia="Times New Roman" w:hAnsi="Times New Roman" w:cs="Times New Roman"/>
          <w:bCs/>
        </w:rPr>
      </w:pPr>
      <w:r w:rsidRPr="00191EFF">
        <w:rPr>
          <w:rFonts w:ascii="Times New Roman" w:eastAsia="Times New Roman" w:hAnsi="Times New Roman" w:cs="Times New Roman"/>
          <w:bCs/>
        </w:rPr>
        <w:t xml:space="preserve">In clinical practice, imaging modalities such as ultrasonography (USG), computed tomography (CT), and tumor markers like CA-125 help in initial evaluation, but their diagnostic precision remains limited </w:t>
      </w:r>
      <w:r>
        <w:rPr>
          <w:rFonts w:ascii="Times New Roman" w:eastAsia="Times New Roman" w:hAnsi="Times New Roman" w:cs="Times New Roman"/>
          <w:bCs/>
        </w:rPr>
        <w:t>[</w:t>
      </w:r>
      <w:r w:rsidRPr="00191EFF">
        <w:rPr>
          <w:rFonts w:ascii="Times New Roman" w:eastAsia="Times New Roman" w:hAnsi="Times New Roman" w:cs="Times New Roman"/>
          <w:bCs/>
        </w:rPr>
        <w:t>3</w:t>
      </w:r>
      <w:r>
        <w:rPr>
          <w:rFonts w:ascii="Times New Roman" w:eastAsia="Times New Roman" w:hAnsi="Times New Roman" w:cs="Times New Roman"/>
          <w:bCs/>
        </w:rPr>
        <w:t>]</w:t>
      </w:r>
      <w:r w:rsidRPr="00191EFF">
        <w:rPr>
          <w:rFonts w:ascii="Times New Roman" w:eastAsia="Times New Roman" w:hAnsi="Times New Roman" w:cs="Times New Roman"/>
          <w:bCs/>
        </w:rPr>
        <w:t>. Histopathology is considered the gold standard for confirmation, yet it requires surgical intervention, which is not always feasible for advanced cases or for patients with poor performance status.</w:t>
      </w:r>
    </w:p>
    <w:p w14:paraId="1E5BE64F" w14:textId="07B9F87A" w:rsidR="00191EFF" w:rsidRDefault="00191EFF" w:rsidP="00191EFF">
      <w:pPr>
        <w:spacing w:after="0"/>
        <w:jc w:val="both"/>
        <w:rPr>
          <w:rFonts w:ascii="Times New Roman" w:eastAsia="Times New Roman" w:hAnsi="Times New Roman" w:cs="Times New Roman"/>
          <w:bCs/>
        </w:rPr>
      </w:pPr>
      <w:r w:rsidRPr="00191EFF">
        <w:rPr>
          <w:rFonts w:ascii="Times New Roman" w:eastAsia="Times New Roman" w:hAnsi="Times New Roman" w:cs="Times New Roman"/>
          <w:bCs/>
        </w:rPr>
        <w:t xml:space="preserve">Fine Needle Aspiration Cytology (FNAC), particularly when guided by imaging, offers a minimally invasive, rapid, and cost-effective approach to evaluating ovarian masses. FNAC has been widely used in the diagnosis of deep-seated lesions, including hepatic and pancreatic tumors, with diagnostic adequacy </w:t>
      </w:r>
      <w:r w:rsidRPr="00191EFF">
        <w:rPr>
          <w:rFonts w:ascii="Times New Roman" w:eastAsia="Times New Roman" w:hAnsi="Times New Roman" w:cs="Times New Roman"/>
          <w:bCs/>
        </w:rPr>
        <w:lastRenderedPageBreak/>
        <w:t xml:space="preserve">reported in over 85% of cases </w:t>
      </w:r>
      <w:r>
        <w:rPr>
          <w:rFonts w:ascii="Times New Roman" w:eastAsia="Times New Roman" w:hAnsi="Times New Roman" w:cs="Times New Roman"/>
          <w:bCs/>
        </w:rPr>
        <w:t>[4]</w:t>
      </w:r>
      <w:r w:rsidRPr="00191EFF">
        <w:rPr>
          <w:rFonts w:ascii="Times New Roman" w:eastAsia="Times New Roman" w:hAnsi="Times New Roman" w:cs="Times New Roman"/>
          <w:bCs/>
        </w:rPr>
        <w:t xml:space="preserve">. In ovarian lesions, FNAC can confirm malignancy, suggest subtype in many instances, and identify metastatic disease with high concordance to histopathology </w:t>
      </w:r>
      <w:r>
        <w:rPr>
          <w:rFonts w:ascii="Times New Roman" w:eastAsia="Times New Roman" w:hAnsi="Times New Roman" w:cs="Times New Roman"/>
          <w:bCs/>
        </w:rPr>
        <w:t>[</w:t>
      </w:r>
      <w:r w:rsidRPr="00191EFF">
        <w:rPr>
          <w:rFonts w:ascii="Times New Roman" w:eastAsia="Times New Roman" w:hAnsi="Times New Roman" w:cs="Times New Roman"/>
          <w:bCs/>
        </w:rPr>
        <w:t>5,6</w:t>
      </w:r>
      <w:r>
        <w:rPr>
          <w:rFonts w:ascii="Times New Roman" w:eastAsia="Times New Roman" w:hAnsi="Times New Roman" w:cs="Times New Roman"/>
          <w:bCs/>
        </w:rPr>
        <w:t>]</w:t>
      </w:r>
      <w:r w:rsidRPr="00191EFF">
        <w:rPr>
          <w:rFonts w:ascii="Times New Roman" w:eastAsia="Times New Roman" w:hAnsi="Times New Roman" w:cs="Times New Roman"/>
          <w:bCs/>
        </w:rPr>
        <w:t>.</w:t>
      </w:r>
    </w:p>
    <w:p w14:paraId="4AC237B8" w14:textId="77777777" w:rsidR="001901B7" w:rsidRPr="001901B7" w:rsidRDefault="001901B7" w:rsidP="00191EFF">
      <w:pPr>
        <w:spacing w:after="0"/>
        <w:jc w:val="both"/>
        <w:rPr>
          <w:rFonts w:ascii="Times New Roman" w:eastAsia="Times New Roman" w:hAnsi="Times New Roman" w:cs="Times New Roman"/>
          <w:bCs/>
          <w:sz w:val="10"/>
          <w:szCs w:val="10"/>
        </w:rPr>
      </w:pPr>
    </w:p>
    <w:p w14:paraId="469F27AF" w14:textId="2E386974" w:rsidR="00191EFF" w:rsidRDefault="00191EFF" w:rsidP="00191EFF">
      <w:pPr>
        <w:spacing w:after="0"/>
        <w:jc w:val="both"/>
        <w:rPr>
          <w:rFonts w:ascii="Times New Roman" w:eastAsia="Times New Roman" w:hAnsi="Times New Roman" w:cs="Times New Roman"/>
          <w:bCs/>
        </w:rPr>
      </w:pPr>
      <w:r w:rsidRPr="00191EFF">
        <w:rPr>
          <w:rFonts w:ascii="Times New Roman" w:eastAsia="Times New Roman" w:hAnsi="Times New Roman" w:cs="Times New Roman"/>
          <w:bCs/>
        </w:rPr>
        <w:t xml:space="preserve">Several institutional series across Asia and other regions have emphasized FNAC’s potential as part of the diagnostic pathway in ovarian malignancy. Sood et al. reported diagnostic accuracy exceeding 90% in an Indian institutional cohort, while Sengupta et al. highlighted its role in differentiating malignant from benign ovarian lesions with good correlation to histopathology </w:t>
      </w:r>
      <w:r>
        <w:rPr>
          <w:rFonts w:ascii="Times New Roman" w:eastAsia="Times New Roman" w:hAnsi="Times New Roman" w:cs="Times New Roman"/>
          <w:bCs/>
        </w:rPr>
        <w:t>[7,</w:t>
      </w:r>
      <w:r w:rsidRPr="00191EFF">
        <w:rPr>
          <w:rFonts w:ascii="Times New Roman" w:eastAsia="Times New Roman" w:hAnsi="Times New Roman" w:cs="Times New Roman"/>
          <w:bCs/>
        </w:rPr>
        <w:t>8</w:t>
      </w:r>
      <w:r>
        <w:rPr>
          <w:rFonts w:ascii="Times New Roman" w:eastAsia="Times New Roman" w:hAnsi="Times New Roman" w:cs="Times New Roman"/>
          <w:bCs/>
        </w:rPr>
        <w:t>]</w:t>
      </w:r>
      <w:r w:rsidRPr="00191EFF">
        <w:rPr>
          <w:rFonts w:ascii="Times New Roman" w:eastAsia="Times New Roman" w:hAnsi="Times New Roman" w:cs="Times New Roman"/>
          <w:bCs/>
        </w:rPr>
        <w:t xml:space="preserve">. In low- and middle-income countries such as Bangladesh, FNAC becomes even more relevant given its accessibility, low cost, and ability to provide rapid diagnostic support </w:t>
      </w:r>
      <w:r>
        <w:rPr>
          <w:rFonts w:ascii="Times New Roman" w:eastAsia="Times New Roman" w:hAnsi="Times New Roman" w:cs="Times New Roman"/>
          <w:bCs/>
        </w:rPr>
        <w:t>[</w:t>
      </w:r>
      <w:r w:rsidRPr="00191EFF">
        <w:rPr>
          <w:rFonts w:ascii="Times New Roman" w:eastAsia="Times New Roman" w:hAnsi="Times New Roman" w:cs="Times New Roman"/>
          <w:bCs/>
        </w:rPr>
        <w:t>9</w:t>
      </w:r>
      <w:r>
        <w:rPr>
          <w:rFonts w:ascii="Times New Roman" w:eastAsia="Times New Roman" w:hAnsi="Times New Roman" w:cs="Times New Roman"/>
          <w:bCs/>
        </w:rPr>
        <w:t>]</w:t>
      </w:r>
      <w:r w:rsidRPr="00191EFF">
        <w:rPr>
          <w:rFonts w:ascii="Times New Roman" w:eastAsia="Times New Roman" w:hAnsi="Times New Roman" w:cs="Times New Roman"/>
          <w:bCs/>
        </w:rPr>
        <w:t>.</w:t>
      </w:r>
    </w:p>
    <w:p w14:paraId="15C5C3F5" w14:textId="77777777" w:rsidR="001901B7" w:rsidRPr="001901B7" w:rsidRDefault="001901B7" w:rsidP="00191EFF">
      <w:pPr>
        <w:spacing w:after="0"/>
        <w:jc w:val="both"/>
        <w:rPr>
          <w:rFonts w:ascii="Times New Roman" w:eastAsia="Times New Roman" w:hAnsi="Times New Roman" w:cs="Times New Roman"/>
          <w:bCs/>
          <w:sz w:val="10"/>
          <w:szCs w:val="10"/>
        </w:rPr>
      </w:pPr>
    </w:p>
    <w:p w14:paraId="4EC797C0" w14:textId="06647F9C" w:rsidR="008966AC" w:rsidRDefault="00722FD2" w:rsidP="00191EFF">
      <w:pPr>
        <w:spacing w:after="0"/>
        <w:jc w:val="both"/>
        <w:rPr>
          <w:rFonts w:ascii="Times New Roman" w:eastAsia="Times New Roman" w:hAnsi="Times New Roman" w:cs="Times New Roman"/>
          <w:bCs/>
        </w:rPr>
      </w:pPr>
      <w:r w:rsidRPr="00722FD2">
        <w:rPr>
          <w:rFonts w:ascii="Times New Roman" w:eastAsia="Times New Roman" w:hAnsi="Times New Roman" w:cs="Times New Roman"/>
          <w:bCs/>
        </w:rPr>
        <w:t>This study presents the institutional experience of Bangabandhu Sheikh Mujib Medical University (BSMMU), Dhaka, in correlating FNAC results with histopathology in ovarian malignancies.</w:t>
      </w:r>
    </w:p>
    <w:p w14:paraId="484F4FCE" w14:textId="77777777" w:rsidR="00722FD2" w:rsidRPr="000B30A9" w:rsidRDefault="00722FD2" w:rsidP="00191EFF">
      <w:pPr>
        <w:spacing w:after="0"/>
        <w:jc w:val="both"/>
        <w:rPr>
          <w:rFonts w:ascii="Times New Roman" w:eastAsia="Times New Roman" w:hAnsi="Times New Roman" w:cs="Times New Roman"/>
          <w:bCs/>
        </w:rPr>
      </w:pPr>
    </w:p>
    <w:p w14:paraId="522A68C4" w14:textId="77777777" w:rsidR="00912FD0" w:rsidRDefault="009A115C">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 &amp; Materials</w:t>
      </w:r>
    </w:p>
    <w:p w14:paraId="383A28FF" w14:textId="22196E45" w:rsidR="005125A6" w:rsidRDefault="005125A6" w:rsidP="005125A6">
      <w:pPr>
        <w:spacing w:after="0"/>
        <w:jc w:val="both"/>
        <w:rPr>
          <w:rFonts w:ascii="Times New Roman" w:eastAsia="Times New Roman" w:hAnsi="Times New Roman" w:cs="Times New Roman"/>
        </w:rPr>
      </w:pPr>
      <w:r w:rsidRPr="005125A6">
        <w:rPr>
          <w:rFonts w:ascii="Times New Roman" w:eastAsia="Times New Roman" w:hAnsi="Times New Roman" w:cs="Times New Roman"/>
        </w:rPr>
        <w:t>This cross-sectional analytical study was conducted in the Department of Gynecological Oncology and the Department of Pathology, Bangabandhu Sheikh Mujib Medical University (BSMMU), Dhaka, Bangladesh, from March 2015 to February 2016. A total of 60 patients with clinically or radiologically suspected ovarian malignancy were included</w:t>
      </w:r>
      <w:r w:rsidR="00F66048">
        <w:rPr>
          <w:rFonts w:ascii="Times New Roman" w:eastAsia="Times New Roman" w:hAnsi="Times New Roman" w:cs="Times New Roman"/>
        </w:rPr>
        <w:t xml:space="preserve"> in this study</w:t>
      </w:r>
      <w:r w:rsidRPr="005125A6">
        <w:rPr>
          <w:rFonts w:ascii="Times New Roman" w:eastAsia="Times New Roman" w:hAnsi="Times New Roman" w:cs="Times New Roman"/>
        </w:rPr>
        <w:t>.</w:t>
      </w:r>
    </w:p>
    <w:p w14:paraId="6AA72A1F" w14:textId="77777777" w:rsidR="00E7593D" w:rsidRPr="005125A6" w:rsidRDefault="00E7593D" w:rsidP="005125A6">
      <w:pPr>
        <w:spacing w:after="0"/>
        <w:jc w:val="both"/>
        <w:rPr>
          <w:rFonts w:ascii="Times New Roman" w:eastAsia="Times New Roman" w:hAnsi="Times New Roman" w:cs="Times New Roman"/>
        </w:rPr>
      </w:pPr>
    </w:p>
    <w:p w14:paraId="2A439ACD" w14:textId="77777777" w:rsidR="005125A6" w:rsidRPr="00191EFF" w:rsidRDefault="005125A6" w:rsidP="005125A6">
      <w:pPr>
        <w:spacing w:after="0"/>
        <w:jc w:val="both"/>
        <w:rPr>
          <w:rFonts w:ascii="Times New Roman" w:eastAsia="Times New Roman" w:hAnsi="Times New Roman" w:cs="Times New Roman"/>
          <w:b/>
          <w:bCs/>
        </w:rPr>
      </w:pPr>
      <w:r w:rsidRPr="00191EFF">
        <w:rPr>
          <w:rFonts w:ascii="Times New Roman" w:eastAsia="Times New Roman" w:hAnsi="Times New Roman" w:cs="Times New Roman"/>
          <w:b/>
          <w:bCs/>
        </w:rPr>
        <w:t>Inclusion criteria</w:t>
      </w:r>
    </w:p>
    <w:p w14:paraId="7E966DFB" w14:textId="77777777" w:rsidR="005125A6" w:rsidRPr="00191EFF" w:rsidRDefault="005125A6" w:rsidP="00191EFF">
      <w:pPr>
        <w:pStyle w:val="ListParagraph"/>
        <w:numPr>
          <w:ilvl w:val="0"/>
          <w:numId w:val="8"/>
        </w:numPr>
        <w:spacing w:after="0"/>
        <w:jc w:val="both"/>
        <w:rPr>
          <w:rFonts w:ascii="Times New Roman" w:eastAsia="Times New Roman" w:hAnsi="Times New Roman" w:cs="Times New Roman"/>
        </w:rPr>
      </w:pPr>
      <w:r w:rsidRPr="00191EFF">
        <w:rPr>
          <w:rFonts w:ascii="Times New Roman" w:eastAsia="Times New Roman" w:hAnsi="Times New Roman" w:cs="Times New Roman"/>
        </w:rPr>
        <w:t>Female patients with clinical or imaging suspicion of ovarian malignancy.</w:t>
      </w:r>
    </w:p>
    <w:p w14:paraId="6C062945" w14:textId="77777777" w:rsidR="005125A6" w:rsidRPr="00191EFF" w:rsidRDefault="005125A6" w:rsidP="00191EFF">
      <w:pPr>
        <w:pStyle w:val="ListParagraph"/>
        <w:numPr>
          <w:ilvl w:val="0"/>
          <w:numId w:val="8"/>
        </w:numPr>
        <w:spacing w:after="0"/>
        <w:jc w:val="both"/>
        <w:rPr>
          <w:rFonts w:ascii="Times New Roman" w:eastAsia="Times New Roman" w:hAnsi="Times New Roman" w:cs="Times New Roman"/>
        </w:rPr>
      </w:pPr>
      <w:r w:rsidRPr="00191EFF">
        <w:rPr>
          <w:rFonts w:ascii="Times New Roman" w:eastAsia="Times New Roman" w:hAnsi="Times New Roman" w:cs="Times New Roman"/>
        </w:rPr>
        <w:t>Patients presenting with advanced-stage disease, including abdominal lump, ascites, or metastatic deposits.</w:t>
      </w:r>
    </w:p>
    <w:p w14:paraId="436A3C45" w14:textId="77777777" w:rsidR="005125A6" w:rsidRPr="00191EFF" w:rsidRDefault="005125A6" w:rsidP="00191EFF">
      <w:pPr>
        <w:pStyle w:val="ListParagraph"/>
        <w:numPr>
          <w:ilvl w:val="0"/>
          <w:numId w:val="8"/>
        </w:numPr>
        <w:spacing w:after="0"/>
        <w:jc w:val="both"/>
        <w:rPr>
          <w:rFonts w:ascii="Times New Roman" w:eastAsia="Times New Roman" w:hAnsi="Times New Roman" w:cs="Times New Roman"/>
        </w:rPr>
      </w:pPr>
      <w:r w:rsidRPr="00191EFF">
        <w:rPr>
          <w:rFonts w:ascii="Times New Roman" w:eastAsia="Times New Roman" w:hAnsi="Times New Roman" w:cs="Times New Roman"/>
        </w:rPr>
        <w:t>Cases in which FNAC was performed followed by histopathological confirmation.</w:t>
      </w:r>
    </w:p>
    <w:p w14:paraId="5D96F4D0" w14:textId="77777777" w:rsidR="005125A6" w:rsidRPr="00191EFF" w:rsidRDefault="005125A6" w:rsidP="005125A6">
      <w:pPr>
        <w:spacing w:after="0"/>
        <w:jc w:val="both"/>
        <w:rPr>
          <w:rFonts w:ascii="Times New Roman" w:eastAsia="Times New Roman" w:hAnsi="Times New Roman" w:cs="Times New Roman"/>
          <w:b/>
          <w:bCs/>
        </w:rPr>
      </w:pPr>
      <w:r w:rsidRPr="00191EFF">
        <w:rPr>
          <w:rFonts w:ascii="Times New Roman" w:eastAsia="Times New Roman" w:hAnsi="Times New Roman" w:cs="Times New Roman"/>
          <w:b/>
          <w:bCs/>
        </w:rPr>
        <w:t>Exclusion criteria</w:t>
      </w:r>
    </w:p>
    <w:p w14:paraId="033AAFED" w14:textId="77777777" w:rsidR="005125A6" w:rsidRPr="00191EFF" w:rsidRDefault="005125A6" w:rsidP="00191EFF">
      <w:pPr>
        <w:pStyle w:val="ListParagraph"/>
        <w:numPr>
          <w:ilvl w:val="0"/>
          <w:numId w:val="9"/>
        </w:numPr>
        <w:spacing w:after="0"/>
        <w:jc w:val="both"/>
        <w:rPr>
          <w:rFonts w:ascii="Times New Roman" w:eastAsia="Times New Roman" w:hAnsi="Times New Roman" w:cs="Times New Roman"/>
        </w:rPr>
      </w:pPr>
      <w:r w:rsidRPr="00191EFF">
        <w:rPr>
          <w:rFonts w:ascii="Times New Roman" w:eastAsia="Times New Roman" w:hAnsi="Times New Roman" w:cs="Times New Roman"/>
        </w:rPr>
        <w:t>Patients with benign gynecological conditions mimicking malignancy.</w:t>
      </w:r>
    </w:p>
    <w:p w14:paraId="7D7BBAD6" w14:textId="77777777" w:rsidR="005125A6" w:rsidRPr="00191EFF" w:rsidRDefault="005125A6" w:rsidP="00191EFF">
      <w:pPr>
        <w:pStyle w:val="ListParagraph"/>
        <w:numPr>
          <w:ilvl w:val="0"/>
          <w:numId w:val="9"/>
        </w:numPr>
        <w:spacing w:after="0"/>
        <w:jc w:val="both"/>
        <w:rPr>
          <w:rFonts w:ascii="Times New Roman" w:eastAsia="Times New Roman" w:hAnsi="Times New Roman" w:cs="Times New Roman"/>
        </w:rPr>
      </w:pPr>
      <w:r w:rsidRPr="00191EFF">
        <w:rPr>
          <w:rFonts w:ascii="Times New Roman" w:eastAsia="Times New Roman" w:hAnsi="Times New Roman" w:cs="Times New Roman"/>
        </w:rPr>
        <w:t>Cases with incomplete diagnostic data.</w:t>
      </w:r>
    </w:p>
    <w:p w14:paraId="0EBB963D" w14:textId="77777777" w:rsidR="005125A6" w:rsidRPr="00191EFF" w:rsidRDefault="005125A6" w:rsidP="00191EFF">
      <w:pPr>
        <w:pStyle w:val="ListParagraph"/>
        <w:numPr>
          <w:ilvl w:val="0"/>
          <w:numId w:val="9"/>
        </w:numPr>
        <w:spacing w:after="0"/>
        <w:jc w:val="both"/>
        <w:rPr>
          <w:rFonts w:ascii="Times New Roman" w:eastAsia="Times New Roman" w:hAnsi="Times New Roman" w:cs="Times New Roman"/>
        </w:rPr>
      </w:pPr>
      <w:r w:rsidRPr="00191EFF">
        <w:rPr>
          <w:rFonts w:ascii="Times New Roman" w:eastAsia="Times New Roman" w:hAnsi="Times New Roman" w:cs="Times New Roman"/>
        </w:rPr>
        <w:t>FNAC smears reported as inadequate or inconclusive.</w:t>
      </w:r>
    </w:p>
    <w:p w14:paraId="09D4EE19" w14:textId="77777777" w:rsidR="00E7593D" w:rsidRDefault="00E7593D" w:rsidP="005125A6">
      <w:pPr>
        <w:spacing w:after="0"/>
        <w:jc w:val="both"/>
        <w:rPr>
          <w:rFonts w:ascii="Times New Roman" w:eastAsia="Times New Roman" w:hAnsi="Times New Roman" w:cs="Times New Roman"/>
          <w:b/>
          <w:bCs/>
        </w:rPr>
      </w:pPr>
    </w:p>
    <w:p w14:paraId="11E56C15" w14:textId="2A07D722" w:rsidR="00EB14B0" w:rsidRDefault="005125A6" w:rsidP="005125A6">
      <w:pPr>
        <w:spacing w:after="0"/>
        <w:jc w:val="both"/>
        <w:rPr>
          <w:rFonts w:ascii="Times New Roman" w:eastAsia="Times New Roman" w:hAnsi="Times New Roman" w:cs="Times New Roman"/>
        </w:rPr>
      </w:pPr>
      <w:r w:rsidRPr="00191EFF">
        <w:rPr>
          <w:rFonts w:ascii="Times New Roman" w:eastAsia="Times New Roman" w:hAnsi="Times New Roman" w:cs="Times New Roman"/>
          <w:b/>
          <w:bCs/>
        </w:rPr>
        <w:t>Data Collection</w:t>
      </w:r>
      <w:r w:rsidR="00EB14B0">
        <w:rPr>
          <w:rFonts w:ascii="Times New Roman" w:eastAsia="Times New Roman" w:hAnsi="Times New Roman" w:cs="Times New Roman"/>
          <w:b/>
          <w:bCs/>
        </w:rPr>
        <w:t xml:space="preserve"> and Study</w:t>
      </w:r>
      <w:r w:rsidRPr="00191EFF">
        <w:rPr>
          <w:rFonts w:ascii="Times New Roman" w:eastAsia="Times New Roman" w:hAnsi="Times New Roman" w:cs="Times New Roman"/>
          <w:b/>
          <w:bCs/>
        </w:rPr>
        <w:t xml:space="preserve"> Procedure:</w:t>
      </w:r>
      <w:r w:rsidRPr="005125A6">
        <w:rPr>
          <w:rFonts w:ascii="Times New Roman" w:eastAsia="Times New Roman" w:hAnsi="Times New Roman" w:cs="Times New Roman"/>
        </w:rPr>
        <w:t xml:space="preserve"> </w:t>
      </w:r>
    </w:p>
    <w:p w14:paraId="4D7F5B54" w14:textId="3CCF634D" w:rsidR="005125A6" w:rsidRDefault="00EB14B0" w:rsidP="005125A6">
      <w:pPr>
        <w:spacing w:after="0"/>
        <w:jc w:val="both"/>
        <w:rPr>
          <w:rFonts w:ascii="Times New Roman" w:eastAsia="Times New Roman" w:hAnsi="Times New Roman" w:cs="Times New Roman"/>
        </w:rPr>
      </w:pPr>
      <w:r w:rsidRPr="00EB14B0">
        <w:rPr>
          <w:rFonts w:ascii="Times New Roman" w:eastAsia="Times New Roman" w:hAnsi="Times New Roman" w:cs="Times New Roman"/>
        </w:rPr>
        <w:t>Detailed clinical history and examination were conducted for all patients. FNAC was performed under ultrasonography or CT guidance using a 22-gauge needle. The aspirated material was smeared, fixed, and stained with hematoxylin and eosin and Papanicolaou staining. Cytological findings were compared with histopathological findings from biopsy or surgical specimens. Data were analyzed using SPSS version 22.0. Frequencies and percentages were used for the categorical variables. Institutional ethical approval was obtained, and written informed consent was obtained from all participants. Confidentiality was maintained throughout the study.</w:t>
      </w:r>
    </w:p>
    <w:p w14:paraId="7B2146F4" w14:textId="46ABF181" w:rsidR="008664FE" w:rsidRDefault="008664FE" w:rsidP="005125A6">
      <w:pPr>
        <w:spacing w:after="0"/>
        <w:jc w:val="both"/>
        <w:rPr>
          <w:rFonts w:ascii="Times New Roman" w:eastAsia="Times New Roman" w:hAnsi="Times New Roman" w:cs="Times New Roman"/>
        </w:rPr>
      </w:pPr>
    </w:p>
    <w:p w14:paraId="4D5CCD3C" w14:textId="7C3A5BCC" w:rsidR="008664FE" w:rsidRDefault="008664FE" w:rsidP="005125A6">
      <w:pPr>
        <w:spacing w:after="0"/>
        <w:jc w:val="both"/>
        <w:rPr>
          <w:rFonts w:ascii="Times New Roman" w:eastAsia="Times New Roman" w:hAnsi="Times New Roman" w:cs="Times New Roman"/>
        </w:rPr>
      </w:pPr>
    </w:p>
    <w:p w14:paraId="65E09B9D" w14:textId="74BED5A3" w:rsidR="008664FE" w:rsidRDefault="008664FE" w:rsidP="005125A6">
      <w:pPr>
        <w:spacing w:after="0"/>
        <w:jc w:val="both"/>
        <w:rPr>
          <w:rFonts w:ascii="Times New Roman" w:eastAsia="Times New Roman" w:hAnsi="Times New Roman" w:cs="Times New Roman"/>
        </w:rPr>
      </w:pPr>
    </w:p>
    <w:p w14:paraId="5816B4DE" w14:textId="7A257CCA" w:rsidR="008664FE" w:rsidRDefault="008664FE" w:rsidP="005125A6">
      <w:pPr>
        <w:spacing w:after="0"/>
        <w:jc w:val="both"/>
        <w:rPr>
          <w:rFonts w:ascii="Times New Roman" w:eastAsia="Times New Roman" w:hAnsi="Times New Roman" w:cs="Times New Roman"/>
        </w:rPr>
      </w:pPr>
    </w:p>
    <w:p w14:paraId="0B3150EA" w14:textId="7DF9DA79" w:rsidR="008664FE" w:rsidRDefault="008664FE" w:rsidP="005125A6">
      <w:pPr>
        <w:spacing w:after="0"/>
        <w:jc w:val="both"/>
        <w:rPr>
          <w:rFonts w:ascii="Times New Roman" w:eastAsia="Times New Roman" w:hAnsi="Times New Roman" w:cs="Times New Roman"/>
        </w:rPr>
      </w:pPr>
    </w:p>
    <w:p w14:paraId="753F605F" w14:textId="1B6105A4" w:rsidR="008664FE" w:rsidRDefault="008664FE" w:rsidP="005125A6">
      <w:pPr>
        <w:spacing w:after="0"/>
        <w:jc w:val="both"/>
        <w:rPr>
          <w:rFonts w:ascii="Times New Roman" w:eastAsia="Times New Roman" w:hAnsi="Times New Roman" w:cs="Times New Roman"/>
        </w:rPr>
      </w:pPr>
    </w:p>
    <w:p w14:paraId="7422120F" w14:textId="77777777" w:rsidR="008664FE" w:rsidRDefault="008664FE" w:rsidP="005125A6">
      <w:pPr>
        <w:spacing w:after="0"/>
        <w:jc w:val="both"/>
        <w:rPr>
          <w:rFonts w:ascii="Times New Roman" w:eastAsia="Times New Roman" w:hAnsi="Times New Roman" w:cs="Times New Roman"/>
        </w:rPr>
      </w:pPr>
    </w:p>
    <w:p w14:paraId="0BE2DA0D" w14:textId="77777777" w:rsidR="00E7593D" w:rsidRDefault="00E7593D" w:rsidP="00E7593D">
      <w:pPr>
        <w:spacing w:after="0"/>
        <w:rPr>
          <w:rFonts w:ascii="Times New Roman" w:eastAsia="Times New Roman" w:hAnsi="Times New Roman" w:cs="Times New Roman"/>
          <w:b/>
          <w:sz w:val="24"/>
          <w:szCs w:val="24"/>
        </w:rPr>
      </w:pPr>
    </w:p>
    <w:p w14:paraId="750E6A77" w14:textId="77777777" w:rsidR="008E1665" w:rsidRDefault="008E1665" w:rsidP="00E7593D">
      <w:pPr>
        <w:spacing w:after="0"/>
        <w:rPr>
          <w:rFonts w:ascii="Times New Roman" w:eastAsia="Times New Roman" w:hAnsi="Times New Roman" w:cs="Times New Roman"/>
          <w:b/>
          <w:sz w:val="24"/>
          <w:szCs w:val="24"/>
        </w:rPr>
      </w:pPr>
    </w:p>
    <w:p w14:paraId="2F784DE1" w14:textId="1F4096B8" w:rsidR="00800D06" w:rsidRPr="005125A6" w:rsidRDefault="009A115C" w:rsidP="005125A6">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w:t>
      </w:r>
      <w:r w:rsidR="006A0888">
        <w:rPr>
          <w:rFonts w:ascii="Times New Roman" w:eastAsia="Times New Roman" w:hAnsi="Times New Roman" w:cs="Times New Roman"/>
          <w:b/>
          <w:sz w:val="24"/>
          <w:szCs w:val="24"/>
        </w:rPr>
        <w:t>s</w:t>
      </w:r>
    </w:p>
    <w:p w14:paraId="5CE3E68C" w14:textId="28CEB6B3" w:rsidR="008E1665" w:rsidRPr="008E1665" w:rsidRDefault="005125A6" w:rsidP="008E1665">
      <w:pPr>
        <w:spacing w:after="0"/>
        <w:jc w:val="center"/>
        <w:rPr>
          <w:rFonts w:ascii="Times New Roman" w:eastAsia="Times New Roman" w:hAnsi="Times New Roman" w:cs="Times New Roman"/>
          <w:b/>
        </w:rPr>
      </w:pPr>
      <w:r w:rsidRPr="001B2388">
        <w:rPr>
          <w:rFonts w:ascii="Times New Roman" w:eastAsia="Times New Roman" w:hAnsi="Times New Roman" w:cs="Times New Roman"/>
          <w:b/>
        </w:rPr>
        <w:t>Table 1. Age and menopausal status of the study population (n=60)</w:t>
      </w:r>
    </w:p>
    <w:tbl>
      <w:tblPr>
        <w:tblW w:w="5541" w:type="dxa"/>
        <w:jc w:val="center"/>
        <w:tblLook w:val="04A0" w:firstRow="1" w:lastRow="0" w:firstColumn="1" w:lastColumn="0" w:noHBand="0" w:noVBand="1"/>
      </w:tblPr>
      <w:tblGrid>
        <w:gridCol w:w="1440"/>
        <w:gridCol w:w="1646"/>
        <w:gridCol w:w="1088"/>
        <w:gridCol w:w="1367"/>
      </w:tblGrid>
      <w:tr w:rsidR="008E1665" w:rsidRPr="008E1665" w14:paraId="2331B878" w14:textId="77777777" w:rsidTr="008E1665">
        <w:trPr>
          <w:trHeight w:val="273"/>
          <w:jc w:val="center"/>
        </w:trPr>
        <w:tc>
          <w:tcPr>
            <w:tcW w:w="3086" w:type="dxa"/>
            <w:gridSpan w:val="2"/>
            <w:tcBorders>
              <w:top w:val="single" w:sz="4" w:space="0" w:color="auto"/>
              <w:left w:val="single" w:sz="4" w:space="0" w:color="auto"/>
              <w:bottom w:val="single" w:sz="4" w:space="0" w:color="auto"/>
              <w:right w:val="single" w:sz="4" w:space="0" w:color="auto"/>
            </w:tcBorders>
            <w:noWrap/>
            <w:vAlign w:val="center"/>
            <w:hideMark/>
          </w:tcPr>
          <w:p w14:paraId="56FC2469" w14:textId="77777777" w:rsidR="008E1665" w:rsidRPr="008E1665" w:rsidRDefault="008E1665" w:rsidP="008E1665">
            <w:pPr>
              <w:spacing w:after="0"/>
              <w:jc w:val="center"/>
              <w:rPr>
                <w:rFonts w:ascii="Times New Roman" w:eastAsia="Times New Roman" w:hAnsi="Times New Roman" w:cs="Times New Roman"/>
                <w:b/>
                <w:bCs/>
                <w:color w:val="000000"/>
              </w:rPr>
            </w:pPr>
            <w:r w:rsidRPr="008E1665">
              <w:rPr>
                <w:rFonts w:ascii="Times New Roman" w:eastAsia="Times New Roman" w:hAnsi="Times New Roman" w:cs="Times New Roman"/>
                <w:b/>
                <w:bCs/>
                <w:color w:val="000000"/>
              </w:rPr>
              <w:t>Variable</w:t>
            </w:r>
          </w:p>
        </w:tc>
        <w:tc>
          <w:tcPr>
            <w:tcW w:w="1088" w:type="dxa"/>
            <w:tcBorders>
              <w:top w:val="single" w:sz="4" w:space="0" w:color="auto"/>
              <w:left w:val="nil"/>
              <w:bottom w:val="single" w:sz="4" w:space="0" w:color="auto"/>
              <w:right w:val="single" w:sz="4" w:space="0" w:color="auto"/>
            </w:tcBorders>
            <w:noWrap/>
            <w:vAlign w:val="center"/>
            <w:hideMark/>
          </w:tcPr>
          <w:p w14:paraId="220DA81D" w14:textId="77777777" w:rsidR="008E1665" w:rsidRPr="008E1665" w:rsidRDefault="008E1665" w:rsidP="008E1665">
            <w:pPr>
              <w:spacing w:after="0"/>
              <w:jc w:val="center"/>
              <w:rPr>
                <w:rFonts w:ascii="Times New Roman" w:eastAsia="Times New Roman" w:hAnsi="Times New Roman" w:cs="Times New Roman"/>
                <w:b/>
                <w:bCs/>
                <w:color w:val="000000"/>
              </w:rPr>
            </w:pPr>
            <w:r w:rsidRPr="008E1665">
              <w:rPr>
                <w:rFonts w:ascii="Times New Roman" w:eastAsia="Times New Roman" w:hAnsi="Times New Roman" w:cs="Times New Roman"/>
                <w:b/>
                <w:bCs/>
                <w:color w:val="000000"/>
              </w:rPr>
              <w:t>Number</w:t>
            </w:r>
          </w:p>
        </w:tc>
        <w:tc>
          <w:tcPr>
            <w:tcW w:w="1367" w:type="dxa"/>
            <w:tcBorders>
              <w:top w:val="single" w:sz="4" w:space="0" w:color="auto"/>
              <w:left w:val="nil"/>
              <w:bottom w:val="single" w:sz="4" w:space="0" w:color="auto"/>
              <w:right w:val="single" w:sz="4" w:space="0" w:color="auto"/>
            </w:tcBorders>
            <w:noWrap/>
            <w:vAlign w:val="center"/>
            <w:hideMark/>
          </w:tcPr>
          <w:p w14:paraId="00F71D75" w14:textId="77777777" w:rsidR="008E1665" w:rsidRPr="008E1665" w:rsidRDefault="008E1665" w:rsidP="008E1665">
            <w:pPr>
              <w:spacing w:after="0"/>
              <w:jc w:val="center"/>
              <w:rPr>
                <w:rFonts w:ascii="Times New Roman" w:eastAsia="Times New Roman" w:hAnsi="Times New Roman" w:cs="Times New Roman"/>
                <w:b/>
                <w:bCs/>
                <w:color w:val="000000"/>
              </w:rPr>
            </w:pPr>
            <w:r w:rsidRPr="008E1665">
              <w:rPr>
                <w:rFonts w:ascii="Times New Roman" w:eastAsia="Times New Roman" w:hAnsi="Times New Roman" w:cs="Times New Roman"/>
                <w:b/>
                <w:bCs/>
                <w:color w:val="000000"/>
              </w:rPr>
              <w:t>Percentage</w:t>
            </w:r>
          </w:p>
        </w:tc>
      </w:tr>
      <w:tr w:rsidR="008E1665" w:rsidRPr="008E1665" w14:paraId="651AE22D" w14:textId="77777777" w:rsidTr="008E1665">
        <w:trPr>
          <w:trHeight w:val="273"/>
          <w:jc w:val="center"/>
        </w:trPr>
        <w:tc>
          <w:tcPr>
            <w:tcW w:w="1440" w:type="dxa"/>
            <w:vMerge w:val="restart"/>
            <w:tcBorders>
              <w:top w:val="nil"/>
              <w:left w:val="single" w:sz="4" w:space="0" w:color="auto"/>
              <w:bottom w:val="single" w:sz="4" w:space="0" w:color="auto"/>
              <w:right w:val="single" w:sz="4" w:space="0" w:color="auto"/>
            </w:tcBorders>
            <w:noWrap/>
            <w:vAlign w:val="center"/>
            <w:hideMark/>
          </w:tcPr>
          <w:p w14:paraId="457E9874" w14:textId="77777777" w:rsidR="008E1665" w:rsidRPr="008E1665" w:rsidRDefault="008E1665" w:rsidP="008E1665">
            <w:pPr>
              <w:spacing w:after="0"/>
              <w:jc w:val="center"/>
              <w:rPr>
                <w:rFonts w:ascii="Times New Roman" w:eastAsia="Times New Roman" w:hAnsi="Times New Roman" w:cs="Times New Roman"/>
                <w:b/>
                <w:bCs/>
                <w:color w:val="000000"/>
              </w:rPr>
            </w:pPr>
            <w:r w:rsidRPr="008E1665">
              <w:rPr>
                <w:rFonts w:ascii="Times New Roman" w:eastAsia="Times New Roman" w:hAnsi="Times New Roman" w:cs="Times New Roman"/>
                <w:b/>
                <w:bCs/>
                <w:color w:val="000000"/>
              </w:rPr>
              <w:t>Age group (years)</w:t>
            </w:r>
          </w:p>
        </w:tc>
        <w:tc>
          <w:tcPr>
            <w:tcW w:w="1646" w:type="dxa"/>
            <w:tcBorders>
              <w:top w:val="nil"/>
              <w:left w:val="nil"/>
              <w:bottom w:val="single" w:sz="4" w:space="0" w:color="auto"/>
              <w:right w:val="single" w:sz="4" w:space="0" w:color="auto"/>
            </w:tcBorders>
            <w:noWrap/>
            <w:vAlign w:val="center"/>
            <w:hideMark/>
          </w:tcPr>
          <w:p w14:paraId="24AB7CB6" w14:textId="77777777" w:rsidR="008E1665" w:rsidRPr="008E1665" w:rsidRDefault="008E1665" w:rsidP="008E1665">
            <w:pPr>
              <w:spacing w:after="0"/>
              <w:jc w:val="center"/>
              <w:rPr>
                <w:rFonts w:ascii="Times New Roman" w:eastAsia="Times New Roman" w:hAnsi="Times New Roman" w:cs="Times New Roman"/>
                <w:color w:val="000000"/>
              </w:rPr>
            </w:pPr>
            <w:r w:rsidRPr="008E1665">
              <w:rPr>
                <w:rFonts w:ascii="Times New Roman" w:eastAsia="Times New Roman" w:hAnsi="Times New Roman" w:cs="Times New Roman"/>
                <w:color w:val="000000"/>
              </w:rPr>
              <w:t>31–40</w:t>
            </w:r>
          </w:p>
        </w:tc>
        <w:tc>
          <w:tcPr>
            <w:tcW w:w="1088" w:type="dxa"/>
            <w:tcBorders>
              <w:top w:val="nil"/>
              <w:left w:val="nil"/>
              <w:bottom w:val="single" w:sz="4" w:space="0" w:color="auto"/>
              <w:right w:val="single" w:sz="4" w:space="0" w:color="auto"/>
            </w:tcBorders>
            <w:noWrap/>
            <w:vAlign w:val="center"/>
            <w:hideMark/>
          </w:tcPr>
          <w:p w14:paraId="61DC16C0" w14:textId="77777777" w:rsidR="008E1665" w:rsidRPr="008E1665" w:rsidRDefault="008E1665" w:rsidP="008E1665">
            <w:pPr>
              <w:spacing w:after="0"/>
              <w:jc w:val="center"/>
              <w:rPr>
                <w:rFonts w:ascii="Times New Roman" w:eastAsia="Times New Roman" w:hAnsi="Times New Roman" w:cs="Times New Roman"/>
                <w:color w:val="000000"/>
              </w:rPr>
            </w:pPr>
            <w:r w:rsidRPr="008E1665">
              <w:rPr>
                <w:rFonts w:ascii="Times New Roman" w:eastAsia="Times New Roman" w:hAnsi="Times New Roman" w:cs="Times New Roman"/>
                <w:color w:val="000000"/>
              </w:rPr>
              <w:t>12</w:t>
            </w:r>
          </w:p>
        </w:tc>
        <w:tc>
          <w:tcPr>
            <w:tcW w:w="1367" w:type="dxa"/>
            <w:tcBorders>
              <w:top w:val="nil"/>
              <w:left w:val="nil"/>
              <w:bottom w:val="single" w:sz="4" w:space="0" w:color="auto"/>
              <w:right w:val="single" w:sz="4" w:space="0" w:color="auto"/>
            </w:tcBorders>
            <w:noWrap/>
            <w:vAlign w:val="center"/>
            <w:hideMark/>
          </w:tcPr>
          <w:p w14:paraId="5361AC46" w14:textId="77777777" w:rsidR="008E1665" w:rsidRPr="008E1665" w:rsidRDefault="008E1665" w:rsidP="008E1665">
            <w:pPr>
              <w:spacing w:after="0"/>
              <w:jc w:val="center"/>
              <w:rPr>
                <w:rFonts w:ascii="Times New Roman" w:eastAsia="Times New Roman" w:hAnsi="Times New Roman" w:cs="Times New Roman"/>
                <w:color w:val="000000"/>
              </w:rPr>
            </w:pPr>
            <w:r w:rsidRPr="008E1665">
              <w:rPr>
                <w:rFonts w:ascii="Times New Roman" w:eastAsia="Times New Roman" w:hAnsi="Times New Roman" w:cs="Times New Roman"/>
                <w:color w:val="000000"/>
              </w:rPr>
              <w:t>20</w:t>
            </w:r>
          </w:p>
        </w:tc>
      </w:tr>
      <w:tr w:rsidR="008E1665" w:rsidRPr="008E1665" w14:paraId="0FBC3A45" w14:textId="77777777" w:rsidTr="008E1665">
        <w:trPr>
          <w:trHeight w:val="273"/>
          <w:jc w:val="center"/>
        </w:trPr>
        <w:tc>
          <w:tcPr>
            <w:tcW w:w="1440" w:type="dxa"/>
            <w:vMerge/>
            <w:tcBorders>
              <w:top w:val="nil"/>
              <w:left w:val="single" w:sz="4" w:space="0" w:color="auto"/>
              <w:bottom w:val="single" w:sz="4" w:space="0" w:color="auto"/>
              <w:right w:val="single" w:sz="4" w:space="0" w:color="auto"/>
            </w:tcBorders>
            <w:vAlign w:val="center"/>
            <w:hideMark/>
          </w:tcPr>
          <w:p w14:paraId="5363D600" w14:textId="77777777" w:rsidR="008E1665" w:rsidRPr="008E1665" w:rsidRDefault="008E1665" w:rsidP="008E1665">
            <w:pPr>
              <w:spacing w:after="0"/>
              <w:rPr>
                <w:rFonts w:ascii="Times New Roman" w:eastAsia="Times New Roman" w:hAnsi="Times New Roman" w:cs="Times New Roman"/>
                <w:b/>
                <w:bCs/>
                <w:color w:val="000000"/>
              </w:rPr>
            </w:pPr>
          </w:p>
        </w:tc>
        <w:tc>
          <w:tcPr>
            <w:tcW w:w="1646" w:type="dxa"/>
            <w:tcBorders>
              <w:top w:val="nil"/>
              <w:left w:val="nil"/>
              <w:bottom w:val="single" w:sz="4" w:space="0" w:color="auto"/>
              <w:right w:val="single" w:sz="4" w:space="0" w:color="auto"/>
            </w:tcBorders>
            <w:noWrap/>
            <w:vAlign w:val="center"/>
            <w:hideMark/>
          </w:tcPr>
          <w:p w14:paraId="3815AF4B" w14:textId="77777777" w:rsidR="008E1665" w:rsidRPr="008E1665" w:rsidRDefault="008E1665" w:rsidP="008E1665">
            <w:pPr>
              <w:spacing w:after="0"/>
              <w:jc w:val="center"/>
              <w:rPr>
                <w:rFonts w:ascii="Times New Roman" w:eastAsia="Times New Roman" w:hAnsi="Times New Roman" w:cs="Times New Roman"/>
                <w:color w:val="000000"/>
              </w:rPr>
            </w:pPr>
            <w:r w:rsidRPr="008E1665">
              <w:rPr>
                <w:rFonts w:ascii="Times New Roman" w:eastAsia="Times New Roman" w:hAnsi="Times New Roman" w:cs="Times New Roman"/>
                <w:color w:val="000000"/>
              </w:rPr>
              <w:t>41–50</w:t>
            </w:r>
          </w:p>
        </w:tc>
        <w:tc>
          <w:tcPr>
            <w:tcW w:w="1088" w:type="dxa"/>
            <w:tcBorders>
              <w:top w:val="nil"/>
              <w:left w:val="nil"/>
              <w:bottom w:val="single" w:sz="4" w:space="0" w:color="auto"/>
              <w:right w:val="single" w:sz="4" w:space="0" w:color="auto"/>
            </w:tcBorders>
            <w:noWrap/>
            <w:vAlign w:val="center"/>
            <w:hideMark/>
          </w:tcPr>
          <w:p w14:paraId="32F29C4D" w14:textId="77777777" w:rsidR="008E1665" w:rsidRPr="008E1665" w:rsidRDefault="008E1665" w:rsidP="008E1665">
            <w:pPr>
              <w:spacing w:after="0"/>
              <w:jc w:val="center"/>
              <w:rPr>
                <w:rFonts w:ascii="Times New Roman" w:eastAsia="Times New Roman" w:hAnsi="Times New Roman" w:cs="Times New Roman"/>
                <w:color w:val="000000"/>
              </w:rPr>
            </w:pPr>
            <w:r w:rsidRPr="008E1665">
              <w:rPr>
                <w:rFonts w:ascii="Times New Roman" w:eastAsia="Times New Roman" w:hAnsi="Times New Roman" w:cs="Times New Roman"/>
                <w:color w:val="000000"/>
              </w:rPr>
              <w:t>19</w:t>
            </w:r>
          </w:p>
        </w:tc>
        <w:tc>
          <w:tcPr>
            <w:tcW w:w="1367" w:type="dxa"/>
            <w:tcBorders>
              <w:top w:val="nil"/>
              <w:left w:val="nil"/>
              <w:bottom w:val="single" w:sz="4" w:space="0" w:color="auto"/>
              <w:right w:val="single" w:sz="4" w:space="0" w:color="auto"/>
            </w:tcBorders>
            <w:noWrap/>
            <w:vAlign w:val="center"/>
            <w:hideMark/>
          </w:tcPr>
          <w:p w14:paraId="2062F776" w14:textId="77777777" w:rsidR="008E1665" w:rsidRPr="008E1665" w:rsidRDefault="008E1665" w:rsidP="008E1665">
            <w:pPr>
              <w:spacing w:after="0"/>
              <w:jc w:val="center"/>
              <w:rPr>
                <w:rFonts w:ascii="Times New Roman" w:eastAsia="Times New Roman" w:hAnsi="Times New Roman" w:cs="Times New Roman"/>
                <w:color w:val="000000"/>
              </w:rPr>
            </w:pPr>
            <w:r w:rsidRPr="008E1665">
              <w:rPr>
                <w:rFonts w:ascii="Times New Roman" w:eastAsia="Times New Roman" w:hAnsi="Times New Roman" w:cs="Times New Roman"/>
                <w:color w:val="000000"/>
              </w:rPr>
              <w:t>31.7</w:t>
            </w:r>
          </w:p>
        </w:tc>
      </w:tr>
      <w:tr w:rsidR="008E1665" w:rsidRPr="008E1665" w14:paraId="0816611B" w14:textId="77777777" w:rsidTr="008E1665">
        <w:trPr>
          <w:trHeight w:val="273"/>
          <w:jc w:val="center"/>
        </w:trPr>
        <w:tc>
          <w:tcPr>
            <w:tcW w:w="1440" w:type="dxa"/>
            <w:vMerge/>
            <w:tcBorders>
              <w:top w:val="nil"/>
              <w:left w:val="single" w:sz="4" w:space="0" w:color="auto"/>
              <w:bottom w:val="single" w:sz="4" w:space="0" w:color="auto"/>
              <w:right w:val="single" w:sz="4" w:space="0" w:color="auto"/>
            </w:tcBorders>
            <w:vAlign w:val="center"/>
            <w:hideMark/>
          </w:tcPr>
          <w:p w14:paraId="431418B9" w14:textId="77777777" w:rsidR="008E1665" w:rsidRPr="008E1665" w:rsidRDefault="008E1665" w:rsidP="008E1665">
            <w:pPr>
              <w:spacing w:after="0"/>
              <w:rPr>
                <w:rFonts w:ascii="Times New Roman" w:eastAsia="Times New Roman" w:hAnsi="Times New Roman" w:cs="Times New Roman"/>
                <w:b/>
                <w:bCs/>
                <w:color w:val="000000"/>
              </w:rPr>
            </w:pPr>
          </w:p>
        </w:tc>
        <w:tc>
          <w:tcPr>
            <w:tcW w:w="1646" w:type="dxa"/>
            <w:tcBorders>
              <w:top w:val="nil"/>
              <w:left w:val="nil"/>
              <w:bottom w:val="single" w:sz="4" w:space="0" w:color="auto"/>
              <w:right w:val="single" w:sz="4" w:space="0" w:color="auto"/>
            </w:tcBorders>
            <w:noWrap/>
            <w:vAlign w:val="center"/>
            <w:hideMark/>
          </w:tcPr>
          <w:p w14:paraId="750538C3" w14:textId="77777777" w:rsidR="008E1665" w:rsidRPr="008E1665" w:rsidRDefault="008E1665" w:rsidP="008E1665">
            <w:pPr>
              <w:spacing w:after="0"/>
              <w:jc w:val="center"/>
              <w:rPr>
                <w:rFonts w:ascii="Times New Roman" w:eastAsia="Times New Roman" w:hAnsi="Times New Roman" w:cs="Times New Roman"/>
                <w:color w:val="000000"/>
              </w:rPr>
            </w:pPr>
            <w:r w:rsidRPr="008E1665">
              <w:rPr>
                <w:rFonts w:ascii="Times New Roman" w:eastAsia="Times New Roman" w:hAnsi="Times New Roman" w:cs="Times New Roman"/>
                <w:color w:val="000000"/>
              </w:rPr>
              <w:t>51–60</w:t>
            </w:r>
          </w:p>
        </w:tc>
        <w:tc>
          <w:tcPr>
            <w:tcW w:w="1088" w:type="dxa"/>
            <w:tcBorders>
              <w:top w:val="nil"/>
              <w:left w:val="nil"/>
              <w:bottom w:val="single" w:sz="4" w:space="0" w:color="auto"/>
              <w:right w:val="single" w:sz="4" w:space="0" w:color="auto"/>
            </w:tcBorders>
            <w:noWrap/>
            <w:vAlign w:val="center"/>
            <w:hideMark/>
          </w:tcPr>
          <w:p w14:paraId="645F7C96" w14:textId="77777777" w:rsidR="008E1665" w:rsidRPr="008E1665" w:rsidRDefault="008E1665" w:rsidP="008E1665">
            <w:pPr>
              <w:spacing w:after="0"/>
              <w:jc w:val="center"/>
              <w:rPr>
                <w:rFonts w:ascii="Times New Roman" w:eastAsia="Times New Roman" w:hAnsi="Times New Roman" w:cs="Times New Roman"/>
                <w:color w:val="000000"/>
              </w:rPr>
            </w:pPr>
            <w:r w:rsidRPr="008E1665">
              <w:rPr>
                <w:rFonts w:ascii="Times New Roman" w:eastAsia="Times New Roman" w:hAnsi="Times New Roman" w:cs="Times New Roman"/>
                <w:color w:val="000000"/>
              </w:rPr>
              <w:t>22</w:t>
            </w:r>
          </w:p>
        </w:tc>
        <w:tc>
          <w:tcPr>
            <w:tcW w:w="1367" w:type="dxa"/>
            <w:tcBorders>
              <w:top w:val="nil"/>
              <w:left w:val="nil"/>
              <w:bottom w:val="single" w:sz="4" w:space="0" w:color="auto"/>
              <w:right w:val="single" w:sz="4" w:space="0" w:color="auto"/>
            </w:tcBorders>
            <w:noWrap/>
            <w:vAlign w:val="center"/>
            <w:hideMark/>
          </w:tcPr>
          <w:p w14:paraId="3E3B6820" w14:textId="77777777" w:rsidR="008E1665" w:rsidRPr="008E1665" w:rsidRDefault="008E1665" w:rsidP="008E1665">
            <w:pPr>
              <w:spacing w:after="0"/>
              <w:jc w:val="center"/>
              <w:rPr>
                <w:rFonts w:ascii="Times New Roman" w:eastAsia="Times New Roman" w:hAnsi="Times New Roman" w:cs="Times New Roman"/>
                <w:color w:val="000000"/>
              </w:rPr>
            </w:pPr>
            <w:r w:rsidRPr="008E1665">
              <w:rPr>
                <w:rFonts w:ascii="Times New Roman" w:eastAsia="Times New Roman" w:hAnsi="Times New Roman" w:cs="Times New Roman"/>
                <w:color w:val="000000"/>
              </w:rPr>
              <w:t>36.7</w:t>
            </w:r>
          </w:p>
        </w:tc>
      </w:tr>
      <w:tr w:rsidR="008E1665" w:rsidRPr="008E1665" w14:paraId="467B909C" w14:textId="77777777" w:rsidTr="008E1665">
        <w:trPr>
          <w:trHeight w:val="273"/>
          <w:jc w:val="center"/>
        </w:trPr>
        <w:tc>
          <w:tcPr>
            <w:tcW w:w="1440" w:type="dxa"/>
            <w:vMerge/>
            <w:tcBorders>
              <w:top w:val="nil"/>
              <w:left w:val="single" w:sz="4" w:space="0" w:color="auto"/>
              <w:bottom w:val="single" w:sz="4" w:space="0" w:color="auto"/>
              <w:right w:val="single" w:sz="4" w:space="0" w:color="auto"/>
            </w:tcBorders>
            <w:vAlign w:val="center"/>
            <w:hideMark/>
          </w:tcPr>
          <w:p w14:paraId="5D97F53D" w14:textId="77777777" w:rsidR="008E1665" w:rsidRPr="008E1665" w:rsidRDefault="008E1665" w:rsidP="008E1665">
            <w:pPr>
              <w:spacing w:after="0"/>
              <w:rPr>
                <w:rFonts w:ascii="Times New Roman" w:eastAsia="Times New Roman" w:hAnsi="Times New Roman" w:cs="Times New Roman"/>
                <w:b/>
                <w:bCs/>
                <w:color w:val="000000"/>
              </w:rPr>
            </w:pPr>
          </w:p>
        </w:tc>
        <w:tc>
          <w:tcPr>
            <w:tcW w:w="1646" w:type="dxa"/>
            <w:tcBorders>
              <w:top w:val="nil"/>
              <w:left w:val="nil"/>
              <w:bottom w:val="single" w:sz="4" w:space="0" w:color="auto"/>
              <w:right w:val="single" w:sz="4" w:space="0" w:color="auto"/>
            </w:tcBorders>
            <w:noWrap/>
            <w:vAlign w:val="center"/>
            <w:hideMark/>
          </w:tcPr>
          <w:p w14:paraId="29A81A5A" w14:textId="77777777" w:rsidR="008E1665" w:rsidRPr="008E1665" w:rsidRDefault="008E1665" w:rsidP="008E1665">
            <w:pPr>
              <w:spacing w:after="0"/>
              <w:jc w:val="center"/>
              <w:rPr>
                <w:rFonts w:ascii="Times New Roman" w:eastAsia="Times New Roman" w:hAnsi="Times New Roman" w:cs="Times New Roman"/>
                <w:color w:val="000000"/>
              </w:rPr>
            </w:pPr>
            <w:r w:rsidRPr="008E1665">
              <w:rPr>
                <w:rFonts w:ascii="Times New Roman" w:eastAsia="Times New Roman" w:hAnsi="Times New Roman" w:cs="Times New Roman"/>
                <w:color w:val="000000"/>
              </w:rPr>
              <w:t>&gt;60</w:t>
            </w:r>
          </w:p>
        </w:tc>
        <w:tc>
          <w:tcPr>
            <w:tcW w:w="1088" w:type="dxa"/>
            <w:tcBorders>
              <w:top w:val="nil"/>
              <w:left w:val="nil"/>
              <w:bottom w:val="single" w:sz="4" w:space="0" w:color="auto"/>
              <w:right w:val="single" w:sz="4" w:space="0" w:color="auto"/>
            </w:tcBorders>
            <w:noWrap/>
            <w:vAlign w:val="center"/>
            <w:hideMark/>
          </w:tcPr>
          <w:p w14:paraId="3107A578" w14:textId="77777777" w:rsidR="008E1665" w:rsidRPr="008E1665" w:rsidRDefault="008E1665" w:rsidP="008E1665">
            <w:pPr>
              <w:spacing w:after="0"/>
              <w:jc w:val="center"/>
              <w:rPr>
                <w:rFonts w:ascii="Times New Roman" w:eastAsia="Times New Roman" w:hAnsi="Times New Roman" w:cs="Times New Roman"/>
                <w:color w:val="000000"/>
              </w:rPr>
            </w:pPr>
            <w:r w:rsidRPr="008E1665">
              <w:rPr>
                <w:rFonts w:ascii="Times New Roman" w:eastAsia="Times New Roman" w:hAnsi="Times New Roman" w:cs="Times New Roman"/>
                <w:color w:val="000000"/>
              </w:rPr>
              <w:t>7</w:t>
            </w:r>
          </w:p>
        </w:tc>
        <w:tc>
          <w:tcPr>
            <w:tcW w:w="1367" w:type="dxa"/>
            <w:tcBorders>
              <w:top w:val="nil"/>
              <w:left w:val="nil"/>
              <w:bottom w:val="single" w:sz="4" w:space="0" w:color="auto"/>
              <w:right w:val="single" w:sz="4" w:space="0" w:color="auto"/>
            </w:tcBorders>
            <w:noWrap/>
            <w:vAlign w:val="center"/>
            <w:hideMark/>
          </w:tcPr>
          <w:p w14:paraId="0D63BDF8" w14:textId="77777777" w:rsidR="008E1665" w:rsidRPr="008E1665" w:rsidRDefault="008E1665" w:rsidP="008E1665">
            <w:pPr>
              <w:spacing w:after="0"/>
              <w:jc w:val="center"/>
              <w:rPr>
                <w:rFonts w:ascii="Times New Roman" w:eastAsia="Times New Roman" w:hAnsi="Times New Roman" w:cs="Times New Roman"/>
                <w:color w:val="000000"/>
              </w:rPr>
            </w:pPr>
            <w:r w:rsidRPr="008E1665">
              <w:rPr>
                <w:rFonts w:ascii="Times New Roman" w:eastAsia="Times New Roman" w:hAnsi="Times New Roman" w:cs="Times New Roman"/>
                <w:color w:val="000000"/>
              </w:rPr>
              <w:t>11.6</w:t>
            </w:r>
          </w:p>
        </w:tc>
      </w:tr>
      <w:tr w:rsidR="008E1665" w:rsidRPr="008E1665" w14:paraId="3400E7A0" w14:textId="77777777" w:rsidTr="008E1665">
        <w:trPr>
          <w:trHeight w:val="273"/>
          <w:jc w:val="center"/>
        </w:trPr>
        <w:tc>
          <w:tcPr>
            <w:tcW w:w="3086" w:type="dxa"/>
            <w:gridSpan w:val="2"/>
            <w:tcBorders>
              <w:top w:val="single" w:sz="4" w:space="0" w:color="auto"/>
              <w:left w:val="single" w:sz="4" w:space="0" w:color="auto"/>
              <w:bottom w:val="single" w:sz="4" w:space="0" w:color="auto"/>
              <w:right w:val="single" w:sz="4" w:space="0" w:color="auto"/>
            </w:tcBorders>
            <w:noWrap/>
            <w:vAlign w:val="center"/>
            <w:hideMark/>
          </w:tcPr>
          <w:p w14:paraId="0D678F62" w14:textId="77777777" w:rsidR="008E1665" w:rsidRPr="008E1665" w:rsidRDefault="008E1665" w:rsidP="008E1665">
            <w:pPr>
              <w:spacing w:after="0"/>
              <w:jc w:val="center"/>
              <w:rPr>
                <w:rFonts w:ascii="Times New Roman" w:eastAsia="Times New Roman" w:hAnsi="Times New Roman" w:cs="Times New Roman"/>
                <w:color w:val="000000"/>
              </w:rPr>
            </w:pPr>
            <w:r w:rsidRPr="008E1665">
              <w:rPr>
                <w:rFonts w:ascii="Times New Roman" w:eastAsia="Times New Roman" w:hAnsi="Times New Roman" w:cs="Times New Roman"/>
                <w:color w:val="000000"/>
              </w:rPr>
              <w:t>Mean±SD</w:t>
            </w:r>
          </w:p>
        </w:tc>
        <w:tc>
          <w:tcPr>
            <w:tcW w:w="2455" w:type="dxa"/>
            <w:gridSpan w:val="2"/>
            <w:tcBorders>
              <w:top w:val="single" w:sz="4" w:space="0" w:color="auto"/>
              <w:left w:val="nil"/>
              <w:bottom w:val="single" w:sz="4" w:space="0" w:color="auto"/>
              <w:right w:val="single" w:sz="4" w:space="0" w:color="auto"/>
            </w:tcBorders>
            <w:noWrap/>
            <w:vAlign w:val="center"/>
            <w:hideMark/>
          </w:tcPr>
          <w:p w14:paraId="58F46CDB" w14:textId="77777777" w:rsidR="008E1665" w:rsidRPr="008E1665" w:rsidRDefault="008E1665" w:rsidP="008E1665">
            <w:pPr>
              <w:spacing w:after="0"/>
              <w:jc w:val="center"/>
              <w:rPr>
                <w:rFonts w:ascii="Times New Roman" w:eastAsia="Times New Roman" w:hAnsi="Times New Roman" w:cs="Times New Roman"/>
                <w:color w:val="000000"/>
              </w:rPr>
            </w:pPr>
            <w:r w:rsidRPr="008E1665">
              <w:rPr>
                <w:rFonts w:ascii="Times New Roman" w:eastAsia="Times New Roman" w:hAnsi="Times New Roman" w:cs="Times New Roman"/>
                <w:color w:val="000000"/>
              </w:rPr>
              <w:t>52.1±9.05</w:t>
            </w:r>
          </w:p>
        </w:tc>
      </w:tr>
      <w:tr w:rsidR="008E1665" w:rsidRPr="008E1665" w14:paraId="32A7DF28" w14:textId="77777777" w:rsidTr="008E1665">
        <w:trPr>
          <w:trHeight w:val="273"/>
          <w:jc w:val="center"/>
        </w:trPr>
        <w:tc>
          <w:tcPr>
            <w:tcW w:w="1440" w:type="dxa"/>
            <w:vMerge w:val="restart"/>
            <w:tcBorders>
              <w:top w:val="nil"/>
              <w:left w:val="single" w:sz="4" w:space="0" w:color="auto"/>
              <w:bottom w:val="single" w:sz="4" w:space="0" w:color="auto"/>
              <w:right w:val="single" w:sz="4" w:space="0" w:color="auto"/>
            </w:tcBorders>
            <w:noWrap/>
            <w:vAlign w:val="center"/>
            <w:hideMark/>
          </w:tcPr>
          <w:p w14:paraId="21C2A557" w14:textId="77777777" w:rsidR="008E1665" w:rsidRPr="008E1665" w:rsidRDefault="008E1665" w:rsidP="008E1665">
            <w:pPr>
              <w:spacing w:after="0"/>
              <w:jc w:val="center"/>
              <w:rPr>
                <w:rFonts w:ascii="Times New Roman" w:eastAsia="Times New Roman" w:hAnsi="Times New Roman" w:cs="Times New Roman"/>
                <w:b/>
                <w:bCs/>
                <w:color w:val="000000"/>
              </w:rPr>
            </w:pPr>
            <w:r w:rsidRPr="008E1665">
              <w:rPr>
                <w:rFonts w:ascii="Times New Roman" w:eastAsia="Times New Roman" w:hAnsi="Times New Roman" w:cs="Times New Roman"/>
                <w:b/>
                <w:bCs/>
                <w:color w:val="000000"/>
              </w:rPr>
              <w:t>Menopausal status</w:t>
            </w:r>
          </w:p>
        </w:tc>
        <w:tc>
          <w:tcPr>
            <w:tcW w:w="1646" w:type="dxa"/>
            <w:tcBorders>
              <w:top w:val="nil"/>
              <w:left w:val="nil"/>
              <w:bottom w:val="single" w:sz="4" w:space="0" w:color="auto"/>
              <w:right w:val="single" w:sz="4" w:space="0" w:color="auto"/>
            </w:tcBorders>
            <w:noWrap/>
            <w:vAlign w:val="center"/>
            <w:hideMark/>
          </w:tcPr>
          <w:p w14:paraId="434DC7A2" w14:textId="77777777" w:rsidR="008E1665" w:rsidRPr="008E1665" w:rsidRDefault="008E1665" w:rsidP="008E1665">
            <w:pPr>
              <w:spacing w:after="0"/>
              <w:jc w:val="center"/>
              <w:rPr>
                <w:rFonts w:ascii="Times New Roman" w:eastAsia="Times New Roman" w:hAnsi="Times New Roman" w:cs="Times New Roman"/>
                <w:color w:val="000000"/>
              </w:rPr>
            </w:pPr>
            <w:r w:rsidRPr="008E1665">
              <w:rPr>
                <w:rFonts w:ascii="Times New Roman" w:eastAsia="Times New Roman" w:hAnsi="Times New Roman" w:cs="Times New Roman"/>
                <w:color w:val="000000"/>
              </w:rPr>
              <w:t>Premenopausal</w:t>
            </w:r>
          </w:p>
        </w:tc>
        <w:tc>
          <w:tcPr>
            <w:tcW w:w="1088" w:type="dxa"/>
            <w:tcBorders>
              <w:top w:val="nil"/>
              <w:left w:val="nil"/>
              <w:bottom w:val="single" w:sz="4" w:space="0" w:color="auto"/>
              <w:right w:val="single" w:sz="4" w:space="0" w:color="auto"/>
            </w:tcBorders>
            <w:noWrap/>
            <w:vAlign w:val="center"/>
            <w:hideMark/>
          </w:tcPr>
          <w:p w14:paraId="19F06134" w14:textId="77777777" w:rsidR="008E1665" w:rsidRPr="008E1665" w:rsidRDefault="008E1665" w:rsidP="008E1665">
            <w:pPr>
              <w:spacing w:after="0"/>
              <w:jc w:val="center"/>
              <w:rPr>
                <w:rFonts w:ascii="Times New Roman" w:eastAsia="Times New Roman" w:hAnsi="Times New Roman" w:cs="Times New Roman"/>
                <w:color w:val="000000"/>
              </w:rPr>
            </w:pPr>
            <w:r w:rsidRPr="008E1665">
              <w:rPr>
                <w:rFonts w:ascii="Times New Roman" w:eastAsia="Times New Roman" w:hAnsi="Times New Roman" w:cs="Times New Roman"/>
                <w:color w:val="000000"/>
              </w:rPr>
              <w:t>26</w:t>
            </w:r>
          </w:p>
        </w:tc>
        <w:tc>
          <w:tcPr>
            <w:tcW w:w="1367" w:type="dxa"/>
            <w:tcBorders>
              <w:top w:val="nil"/>
              <w:left w:val="nil"/>
              <w:bottom w:val="single" w:sz="4" w:space="0" w:color="auto"/>
              <w:right w:val="single" w:sz="4" w:space="0" w:color="auto"/>
            </w:tcBorders>
            <w:noWrap/>
            <w:vAlign w:val="center"/>
            <w:hideMark/>
          </w:tcPr>
          <w:p w14:paraId="35CDC914" w14:textId="77777777" w:rsidR="008E1665" w:rsidRPr="008E1665" w:rsidRDefault="008E1665" w:rsidP="008E1665">
            <w:pPr>
              <w:spacing w:after="0"/>
              <w:jc w:val="center"/>
              <w:rPr>
                <w:rFonts w:ascii="Times New Roman" w:eastAsia="Times New Roman" w:hAnsi="Times New Roman" w:cs="Times New Roman"/>
                <w:color w:val="000000"/>
              </w:rPr>
            </w:pPr>
            <w:r w:rsidRPr="008E1665">
              <w:rPr>
                <w:rFonts w:ascii="Times New Roman" w:eastAsia="Times New Roman" w:hAnsi="Times New Roman" w:cs="Times New Roman"/>
                <w:color w:val="000000"/>
              </w:rPr>
              <w:t>43.3</w:t>
            </w:r>
          </w:p>
        </w:tc>
      </w:tr>
      <w:tr w:rsidR="008E1665" w:rsidRPr="008E1665" w14:paraId="3F187ABB" w14:textId="77777777" w:rsidTr="008E1665">
        <w:trPr>
          <w:trHeight w:val="273"/>
          <w:jc w:val="center"/>
        </w:trPr>
        <w:tc>
          <w:tcPr>
            <w:tcW w:w="1440" w:type="dxa"/>
            <w:vMerge/>
            <w:tcBorders>
              <w:top w:val="nil"/>
              <w:left w:val="single" w:sz="4" w:space="0" w:color="auto"/>
              <w:bottom w:val="single" w:sz="4" w:space="0" w:color="auto"/>
              <w:right w:val="single" w:sz="4" w:space="0" w:color="auto"/>
            </w:tcBorders>
            <w:vAlign w:val="center"/>
            <w:hideMark/>
          </w:tcPr>
          <w:p w14:paraId="6D28C1AB" w14:textId="77777777" w:rsidR="008E1665" w:rsidRPr="008E1665" w:rsidRDefault="008E1665" w:rsidP="008E1665">
            <w:pPr>
              <w:spacing w:after="0"/>
              <w:rPr>
                <w:rFonts w:ascii="Times New Roman" w:eastAsia="Times New Roman" w:hAnsi="Times New Roman" w:cs="Times New Roman"/>
                <w:b/>
                <w:bCs/>
                <w:color w:val="000000"/>
              </w:rPr>
            </w:pPr>
          </w:p>
        </w:tc>
        <w:tc>
          <w:tcPr>
            <w:tcW w:w="1646" w:type="dxa"/>
            <w:tcBorders>
              <w:top w:val="nil"/>
              <w:left w:val="nil"/>
              <w:bottom w:val="single" w:sz="4" w:space="0" w:color="auto"/>
              <w:right w:val="single" w:sz="4" w:space="0" w:color="auto"/>
            </w:tcBorders>
            <w:noWrap/>
            <w:vAlign w:val="center"/>
            <w:hideMark/>
          </w:tcPr>
          <w:p w14:paraId="4F9AA98B" w14:textId="77777777" w:rsidR="008E1665" w:rsidRPr="008E1665" w:rsidRDefault="008E1665" w:rsidP="008E1665">
            <w:pPr>
              <w:spacing w:after="0"/>
              <w:jc w:val="center"/>
              <w:rPr>
                <w:rFonts w:ascii="Times New Roman" w:eastAsia="Times New Roman" w:hAnsi="Times New Roman" w:cs="Times New Roman"/>
                <w:color w:val="000000"/>
              </w:rPr>
            </w:pPr>
            <w:r w:rsidRPr="008E1665">
              <w:rPr>
                <w:rFonts w:ascii="Times New Roman" w:eastAsia="Times New Roman" w:hAnsi="Times New Roman" w:cs="Times New Roman"/>
                <w:color w:val="000000"/>
              </w:rPr>
              <w:t>Postmenopausal</w:t>
            </w:r>
          </w:p>
        </w:tc>
        <w:tc>
          <w:tcPr>
            <w:tcW w:w="1088" w:type="dxa"/>
            <w:tcBorders>
              <w:top w:val="nil"/>
              <w:left w:val="nil"/>
              <w:bottom w:val="single" w:sz="4" w:space="0" w:color="auto"/>
              <w:right w:val="single" w:sz="4" w:space="0" w:color="auto"/>
            </w:tcBorders>
            <w:noWrap/>
            <w:vAlign w:val="center"/>
            <w:hideMark/>
          </w:tcPr>
          <w:p w14:paraId="7B670D0A" w14:textId="77777777" w:rsidR="008E1665" w:rsidRPr="008E1665" w:rsidRDefault="008E1665" w:rsidP="008E1665">
            <w:pPr>
              <w:spacing w:after="0"/>
              <w:jc w:val="center"/>
              <w:rPr>
                <w:rFonts w:ascii="Times New Roman" w:eastAsia="Times New Roman" w:hAnsi="Times New Roman" w:cs="Times New Roman"/>
                <w:color w:val="000000"/>
              </w:rPr>
            </w:pPr>
            <w:r w:rsidRPr="008E1665">
              <w:rPr>
                <w:rFonts w:ascii="Times New Roman" w:eastAsia="Times New Roman" w:hAnsi="Times New Roman" w:cs="Times New Roman"/>
                <w:color w:val="000000"/>
              </w:rPr>
              <w:t>34</w:t>
            </w:r>
          </w:p>
        </w:tc>
        <w:tc>
          <w:tcPr>
            <w:tcW w:w="1367" w:type="dxa"/>
            <w:tcBorders>
              <w:top w:val="nil"/>
              <w:left w:val="nil"/>
              <w:bottom w:val="single" w:sz="4" w:space="0" w:color="auto"/>
              <w:right w:val="single" w:sz="4" w:space="0" w:color="auto"/>
            </w:tcBorders>
            <w:noWrap/>
            <w:vAlign w:val="center"/>
            <w:hideMark/>
          </w:tcPr>
          <w:p w14:paraId="3B6C26C7" w14:textId="77777777" w:rsidR="008E1665" w:rsidRPr="008E1665" w:rsidRDefault="008E1665" w:rsidP="008E1665">
            <w:pPr>
              <w:spacing w:after="0"/>
              <w:jc w:val="center"/>
              <w:rPr>
                <w:rFonts w:ascii="Times New Roman" w:eastAsia="Times New Roman" w:hAnsi="Times New Roman" w:cs="Times New Roman"/>
                <w:color w:val="000000"/>
              </w:rPr>
            </w:pPr>
            <w:r w:rsidRPr="008E1665">
              <w:rPr>
                <w:rFonts w:ascii="Times New Roman" w:eastAsia="Times New Roman" w:hAnsi="Times New Roman" w:cs="Times New Roman"/>
                <w:color w:val="000000"/>
              </w:rPr>
              <w:t>56.7</w:t>
            </w:r>
          </w:p>
        </w:tc>
      </w:tr>
    </w:tbl>
    <w:p w14:paraId="4A86C692" w14:textId="77777777" w:rsidR="008E1665" w:rsidRPr="008E1665" w:rsidRDefault="008E1665" w:rsidP="000B30A9">
      <w:pPr>
        <w:spacing w:after="0"/>
        <w:jc w:val="both"/>
        <w:rPr>
          <w:rFonts w:ascii="Times New Roman" w:eastAsia="Times New Roman" w:hAnsi="Times New Roman" w:cs="Times New Roman"/>
          <w:bCs/>
          <w:sz w:val="10"/>
          <w:szCs w:val="10"/>
        </w:rPr>
      </w:pPr>
    </w:p>
    <w:p w14:paraId="4C72F135" w14:textId="2E108338" w:rsidR="001B2388" w:rsidRDefault="001B2388" w:rsidP="000B30A9">
      <w:pPr>
        <w:spacing w:after="0"/>
        <w:jc w:val="both"/>
        <w:rPr>
          <w:rFonts w:ascii="Times New Roman" w:eastAsia="Times New Roman" w:hAnsi="Times New Roman" w:cs="Times New Roman"/>
          <w:bCs/>
        </w:rPr>
      </w:pPr>
      <w:r w:rsidRPr="001B2388">
        <w:rPr>
          <w:rFonts w:ascii="Times New Roman" w:eastAsia="Times New Roman" w:hAnsi="Times New Roman" w:cs="Times New Roman"/>
          <w:bCs/>
        </w:rPr>
        <w:t>Table 1 presents the age distribution and menopausal status of the study population. The mean age was 52.1 years, ranging from 31 to above 60 years. Most patients were between 51–60 years (36.7%), followed by 41–50 years (31.7%). More than half of the patients were postmenopausal (56.7%), while 43.3% were premenopausal.</w:t>
      </w:r>
    </w:p>
    <w:p w14:paraId="1094CC40" w14:textId="77777777" w:rsidR="005125A6" w:rsidRDefault="005125A6" w:rsidP="000B30A9">
      <w:pPr>
        <w:spacing w:after="0"/>
        <w:jc w:val="both"/>
        <w:rPr>
          <w:rFonts w:ascii="Times New Roman" w:eastAsia="Times New Roman" w:hAnsi="Times New Roman" w:cs="Times New Roman"/>
          <w:bCs/>
        </w:rPr>
      </w:pPr>
    </w:p>
    <w:p w14:paraId="53211117" w14:textId="0661E2CC" w:rsidR="005125A6" w:rsidRPr="00EE7C26" w:rsidRDefault="005125A6" w:rsidP="00EE7C26">
      <w:pPr>
        <w:spacing w:after="0"/>
        <w:jc w:val="center"/>
        <w:rPr>
          <w:rFonts w:ascii="Times New Roman" w:eastAsia="Times New Roman" w:hAnsi="Times New Roman" w:cs="Times New Roman"/>
          <w:b/>
        </w:rPr>
      </w:pPr>
      <w:r w:rsidRPr="00EE7C26">
        <w:rPr>
          <w:rFonts w:ascii="Times New Roman" w:eastAsia="Times New Roman" w:hAnsi="Times New Roman" w:cs="Times New Roman"/>
          <w:b/>
        </w:rPr>
        <w:t>Table 2. Clinical presentations of the study population (n=60)</w:t>
      </w:r>
    </w:p>
    <w:tbl>
      <w:tblPr>
        <w:tblW w:w="5566" w:type="dxa"/>
        <w:jc w:val="center"/>
        <w:tblLook w:val="04A0" w:firstRow="1" w:lastRow="0" w:firstColumn="1" w:lastColumn="0" w:noHBand="0" w:noVBand="1"/>
      </w:tblPr>
      <w:tblGrid>
        <w:gridCol w:w="2823"/>
        <w:gridCol w:w="1216"/>
        <w:gridCol w:w="1527"/>
      </w:tblGrid>
      <w:tr w:rsidR="005125A6" w:rsidRPr="005125A6" w14:paraId="6F7B4043" w14:textId="77777777" w:rsidTr="00EE7C26">
        <w:trPr>
          <w:trHeight w:val="288"/>
          <w:jc w:val="center"/>
        </w:trPr>
        <w:tc>
          <w:tcPr>
            <w:tcW w:w="2823" w:type="dxa"/>
            <w:tcBorders>
              <w:top w:val="single" w:sz="4" w:space="0" w:color="auto"/>
              <w:left w:val="single" w:sz="4" w:space="0" w:color="auto"/>
              <w:bottom w:val="single" w:sz="4" w:space="0" w:color="auto"/>
              <w:right w:val="single" w:sz="4" w:space="0" w:color="auto"/>
            </w:tcBorders>
            <w:noWrap/>
            <w:vAlign w:val="center"/>
            <w:hideMark/>
          </w:tcPr>
          <w:p w14:paraId="0E911987" w14:textId="77777777" w:rsidR="005125A6" w:rsidRPr="005125A6" w:rsidRDefault="005125A6" w:rsidP="00EE7C26">
            <w:pPr>
              <w:spacing w:after="0"/>
              <w:jc w:val="center"/>
              <w:rPr>
                <w:rFonts w:ascii="Times New Roman" w:eastAsia="Times New Roman" w:hAnsi="Times New Roman" w:cs="Times New Roman"/>
                <w:b/>
                <w:bCs/>
                <w:color w:val="000000"/>
              </w:rPr>
            </w:pPr>
            <w:r w:rsidRPr="005125A6">
              <w:rPr>
                <w:rFonts w:ascii="Times New Roman" w:eastAsia="Times New Roman" w:hAnsi="Times New Roman" w:cs="Times New Roman"/>
                <w:b/>
                <w:bCs/>
                <w:color w:val="000000"/>
              </w:rPr>
              <w:t>Presentation</w:t>
            </w:r>
          </w:p>
        </w:tc>
        <w:tc>
          <w:tcPr>
            <w:tcW w:w="1216" w:type="dxa"/>
            <w:tcBorders>
              <w:top w:val="single" w:sz="4" w:space="0" w:color="auto"/>
              <w:left w:val="nil"/>
              <w:bottom w:val="single" w:sz="4" w:space="0" w:color="auto"/>
              <w:right w:val="single" w:sz="4" w:space="0" w:color="auto"/>
            </w:tcBorders>
            <w:noWrap/>
            <w:vAlign w:val="center"/>
            <w:hideMark/>
          </w:tcPr>
          <w:p w14:paraId="6F8D09CF" w14:textId="77777777" w:rsidR="005125A6" w:rsidRPr="005125A6" w:rsidRDefault="005125A6" w:rsidP="00EE7C26">
            <w:pPr>
              <w:spacing w:after="0"/>
              <w:jc w:val="center"/>
              <w:rPr>
                <w:rFonts w:ascii="Times New Roman" w:eastAsia="Times New Roman" w:hAnsi="Times New Roman" w:cs="Times New Roman"/>
                <w:b/>
                <w:bCs/>
                <w:color w:val="000000"/>
              </w:rPr>
            </w:pPr>
            <w:r w:rsidRPr="005125A6">
              <w:rPr>
                <w:rFonts w:ascii="Times New Roman" w:eastAsia="Times New Roman" w:hAnsi="Times New Roman" w:cs="Times New Roman"/>
                <w:b/>
                <w:bCs/>
                <w:color w:val="000000"/>
              </w:rPr>
              <w:t>Number</w:t>
            </w:r>
          </w:p>
        </w:tc>
        <w:tc>
          <w:tcPr>
            <w:tcW w:w="1527" w:type="dxa"/>
            <w:tcBorders>
              <w:top w:val="single" w:sz="4" w:space="0" w:color="auto"/>
              <w:left w:val="nil"/>
              <w:bottom w:val="single" w:sz="4" w:space="0" w:color="auto"/>
              <w:right w:val="single" w:sz="4" w:space="0" w:color="auto"/>
            </w:tcBorders>
            <w:noWrap/>
            <w:vAlign w:val="center"/>
            <w:hideMark/>
          </w:tcPr>
          <w:p w14:paraId="10BE4C21" w14:textId="77777777" w:rsidR="005125A6" w:rsidRPr="005125A6" w:rsidRDefault="005125A6" w:rsidP="00EE7C26">
            <w:pPr>
              <w:spacing w:after="0"/>
              <w:jc w:val="center"/>
              <w:rPr>
                <w:rFonts w:ascii="Times New Roman" w:eastAsia="Times New Roman" w:hAnsi="Times New Roman" w:cs="Times New Roman"/>
                <w:b/>
                <w:bCs/>
                <w:color w:val="000000"/>
              </w:rPr>
            </w:pPr>
            <w:r w:rsidRPr="005125A6">
              <w:rPr>
                <w:rFonts w:ascii="Times New Roman" w:eastAsia="Times New Roman" w:hAnsi="Times New Roman" w:cs="Times New Roman"/>
                <w:b/>
                <w:bCs/>
                <w:color w:val="000000"/>
              </w:rPr>
              <w:t>Percentage</w:t>
            </w:r>
          </w:p>
        </w:tc>
      </w:tr>
      <w:tr w:rsidR="005125A6" w:rsidRPr="005125A6" w14:paraId="402AFFBA" w14:textId="77777777" w:rsidTr="00EE7C26">
        <w:trPr>
          <w:trHeight w:val="265"/>
          <w:jc w:val="center"/>
        </w:trPr>
        <w:tc>
          <w:tcPr>
            <w:tcW w:w="2823" w:type="dxa"/>
            <w:tcBorders>
              <w:top w:val="nil"/>
              <w:left w:val="single" w:sz="4" w:space="0" w:color="auto"/>
              <w:bottom w:val="single" w:sz="4" w:space="0" w:color="auto"/>
              <w:right w:val="single" w:sz="4" w:space="0" w:color="auto"/>
            </w:tcBorders>
            <w:noWrap/>
            <w:vAlign w:val="center"/>
            <w:hideMark/>
          </w:tcPr>
          <w:p w14:paraId="665D45F8"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Abdominal pain</w:t>
            </w:r>
          </w:p>
        </w:tc>
        <w:tc>
          <w:tcPr>
            <w:tcW w:w="1216" w:type="dxa"/>
            <w:tcBorders>
              <w:top w:val="nil"/>
              <w:left w:val="nil"/>
              <w:bottom w:val="single" w:sz="4" w:space="0" w:color="auto"/>
              <w:right w:val="single" w:sz="4" w:space="0" w:color="auto"/>
            </w:tcBorders>
            <w:noWrap/>
            <w:vAlign w:val="center"/>
            <w:hideMark/>
          </w:tcPr>
          <w:p w14:paraId="23523035"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40</w:t>
            </w:r>
          </w:p>
        </w:tc>
        <w:tc>
          <w:tcPr>
            <w:tcW w:w="1527" w:type="dxa"/>
            <w:tcBorders>
              <w:top w:val="nil"/>
              <w:left w:val="nil"/>
              <w:bottom w:val="single" w:sz="4" w:space="0" w:color="auto"/>
              <w:right w:val="single" w:sz="4" w:space="0" w:color="auto"/>
            </w:tcBorders>
            <w:noWrap/>
            <w:vAlign w:val="center"/>
            <w:hideMark/>
          </w:tcPr>
          <w:p w14:paraId="2310376C"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66.7</w:t>
            </w:r>
          </w:p>
        </w:tc>
      </w:tr>
      <w:tr w:rsidR="005125A6" w:rsidRPr="005125A6" w14:paraId="25857BCF" w14:textId="77777777" w:rsidTr="00EE7C26">
        <w:trPr>
          <w:trHeight w:val="288"/>
          <w:jc w:val="center"/>
        </w:trPr>
        <w:tc>
          <w:tcPr>
            <w:tcW w:w="2823" w:type="dxa"/>
            <w:tcBorders>
              <w:top w:val="nil"/>
              <w:left w:val="single" w:sz="4" w:space="0" w:color="auto"/>
              <w:bottom w:val="single" w:sz="4" w:space="0" w:color="auto"/>
              <w:right w:val="single" w:sz="4" w:space="0" w:color="auto"/>
            </w:tcBorders>
            <w:noWrap/>
            <w:vAlign w:val="center"/>
            <w:hideMark/>
          </w:tcPr>
          <w:p w14:paraId="4CA16613"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Abdominal distension</w:t>
            </w:r>
          </w:p>
        </w:tc>
        <w:tc>
          <w:tcPr>
            <w:tcW w:w="1216" w:type="dxa"/>
            <w:tcBorders>
              <w:top w:val="nil"/>
              <w:left w:val="nil"/>
              <w:bottom w:val="single" w:sz="4" w:space="0" w:color="auto"/>
              <w:right w:val="single" w:sz="4" w:space="0" w:color="auto"/>
            </w:tcBorders>
            <w:noWrap/>
            <w:vAlign w:val="center"/>
            <w:hideMark/>
          </w:tcPr>
          <w:p w14:paraId="66D5C922"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34</w:t>
            </w:r>
          </w:p>
        </w:tc>
        <w:tc>
          <w:tcPr>
            <w:tcW w:w="1527" w:type="dxa"/>
            <w:tcBorders>
              <w:top w:val="nil"/>
              <w:left w:val="nil"/>
              <w:bottom w:val="single" w:sz="4" w:space="0" w:color="auto"/>
              <w:right w:val="single" w:sz="4" w:space="0" w:color="auto"/>
            </w:tcBorders>
            <w:noWrap/>
            <w:vAlign w:val="center"/>
            <w:hideMark/>
          </w:tcPr>
          <w:p w14:paraId="3291FC36"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56.7</w:t>
            </w:r>
          </w:p>
        </w:tc>
      </w:tr>
      <w:tr w:rsidR="005125A6" w:rsidRPr="005125A6" w14:paraId="47174C19" w14:textId="77777777" w:rsidTr="00EE7C26">
        <w:trPr>
          <w:trHeight w:val="288"/>
          <w:jc w:val="center"/>
        </w:trPr>
        <w:tc>
          <w:tcPr>
            <w:tcW w:w="2823" w:type="dxa"/>
            <w:tcBorders>
              <w:top w:val="nil"/>
              <w:left w:val="single" w:sz="4" w:space="0" w:color="auto"/>
              <w:bottom w:val="single" w:sz="4" w:space="0" w:color="auto"/>
              <w:right w:val="single" w:sz="4" w:space="0" w:color="auto"/>
            </w:tcBorders>
            <w:noWrap/>
            <w:vAlign w:val="center"/>
            <w:hideMark/>
          </w:tcPr>
          <w:p w14:paraId="0CEB8606"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Anorexia</w:t>
            </w:r>
          </w:p>
        </w:tc>
        <w:tc>
          <w:tcPr>
            <w:tcW w:w="1216" w:type="dxa"/>
            <w:tcBorders>
              <w:top w:val="nil"/>
              <w:left w:val="nil"/>
              <w:bottom w:val="single" w:sz="4" w:space="0" w:color="auto"/>
              <w:right w:val="single" w:sz="4" w:space="0" w:color="auto"/>
            </w:tcBorders>
            <w:noWrap/>
            <w:vAlign w:val="center"/>
            <w:hideMark/>
          </w:tcPr>
          <w:p w14:paraId="42815525"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21</w:t>
            </w:r>
          </w:p>
        </w:tc>
        <w:tc>
          <w:tcPr>
            <w:tcW w:w="1527" w:type="dxa"/>
            <w:tcBorders>
              <w:top w:val="nil"/>
              <w:left w:val="nil"/>
              <w:bottom w:val="single" w:sz="4" w:space="0" w:color="auto"/>
              <w:right w:val="single" w:sz="4" w:space="0" w:color="auto"/>
            </w:tcBorders>
            <w:noWrap/>
            <w:vAlign w:val="center"/>
            <w:hideMark/>
          </w:tcPr>
          <w:p w14:paraId="76AC326C"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35</w:t>
            </w:r>
          </w:p>
        </w:tc>
      </w:tr>
      <w:tr w:rsidR="005125A6" w:rsidRPr="005125A6" w14:paraId="5CD6F3A8" w14:textId="77777777" w:rsidTr="00EE7C26">
        <w:trPr>
          <w:trHeight w:val="288"/>
          <w:jc w:val="center"/>
        </w:trPr>
        <w:tc>
          <w:tcPr>
            <w:tcW w:w="2823" w:type="dxa"/>
            <w:tcBorders>
              <w:top w:val="nil"/>
              <w:left w:val="single" w:sz="4" w:space="0" w:color="auto"/>
              <w:bottom w:val="single" w:sz="4" w:space="0" w:color="auto"/>
              <w:right w:val="single" w:sz="4" w:space="0" w:color="auto"/>
            </w:tcBorders>
            <w:noWrap/>
            <w:vAlign w:val="center"/>
            <w:hideMark/>
          </w:tcPr>
          <w:p w14:paraId="63CF4674"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Nausea</w:t>
            </w:r>
          </w:p>
        </w:tc>
        <w:tc>
          <w:tcPr>
            <w:tcW w:w="1216" w:type="dxa"/>
            <w:tcBorders>
              <w:top w:val="nil"/>
              <w:left w:val="nil"/>
              <w:bottom w:val="single" w:sz="4" w:space="0" w:color="auto"/>
              <w:right w:val="single" w:sz="4" w:space="0" w:color="auto"/>
            </w:tcBorders>
            <w:noWrap/>
            <w:vAlign w:val="center"/>
            <w:hideMark/>
          </w:tcPr>
          <w:p w14:paraId="21CEB525"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24</w:t>
            </w:r>
          </w:p>
        </w:tc>
        <w:tc>
          <w:tcPr>
            <w:tcW w:w="1527" w:type="dxa"/>
            <w:tcBorders>
              <w:top w:val="nil"/>
              <w:left w:val="nil"/>
              <w:bottom w:val="single" w:sz="4" w:space="0" w:color="auto"/>
              <w:right w:val="single" w:sz="4" w:space="0" w:color="auto"/>
            </w:tcBorders>
            <w:noWrap/>
            <w:vAlign w:val="center"/>
            <w:hideMark/>
          </w:tcPr>
          <w:p w14:paraId="12082097"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40</w:t>
            </w:r>
          </w:p>
        </w:tc>
      </w:tr>
      <w:tr w:rsidR="005125A6" w:rsidRPr="005125A6" w14:paraId="599868C5" w14:textId="77777777" w:rsidTr="00EE7C26">
        <w:trPr>
          <w:trHeight w:val="288"/>
          <w:jc w:val="center"/>
        </w:trPr>
        <w:tc>
          <w:tcPr>
            <w:tcW w:w="2823" w:type="dxa"/>
            <w:tcBorders>
              <w:top w:val="nil"/>
              <w:left w:val="single" w:sz="4" w:space="0" w:color="auto"/>
              <w:bottom w:val="single" w:sz="4" w:space="0" w:color="auto"/>
              <w:right w:val="single" w:sz="4" w:space="0" w:color="auto"/>
            </w:tcBorders>
            <w:noWrap/>
            <w:vAlign w:val="center"/>
            <w:hideMark/>
          </w:tcPr>
          <w:p w14:paraId="3D4E53B7"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Early satiety</w:t>
            </w:r>
          </w:p>
        </w:tc>
        <w:tc>
          <w:tcPr>
            <w:tcW w:w="1216" w:type="dxa"/>
            <w:tcBorders>
              <w:top w:val="nil"/>
              <w:left w:val="nil"/>
              <w:bottom w:val="single" w:sz="4" w:space="0" w:color="auto"/>
              <w:right w:val="single" w:sz="4" w:space="0" w:color="auto"/>
            </w:tcBorders>
            <w:noWrap/>
            <w:vAlign w:val="center"/>
            <w:hideMark/>
          </w:tcPr>
          <w:p w14:paraId="00EE6B9A"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32</w:t>
            </w:r>
          </w:p>
        </w:tc>
        <w:tc>
          <w:tcPr>
            <w:tcW w:w="1527" w:type="dxa"/>
            <w:tcBorders>
              <w:top w:val="nil"/>
              <w:left w:val="nil"/>
              <w:bottom w:val="single" w:sz="4" w:space="0" w:color="auto"/>
              <w:right w:val="single" w:sz="4" w:space="0" w:color="auto"/>
            </w:tcBorders>
            <w:noWrap/>
            <w:vAlign w:val="center"/>
            <w:hideMark/>
          </w:tcPr>
          <w:p w14:paraId="55A2976F"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53.3</w:t>
            </w:r>
          </w:p>
        </w:tc>
      </w:tr>
      <w:tr w:rsidR="005125A6" w:rsidRPr="005125A6" w14:paraId="094700BA" w14:textId="77777777" w:rsidTr="00EE7C26">
        <w:trPr>
          <w:trHeight w:val="288"/>
          <w:jc w:val="center"/>
        </w:trPr>
        <w:tc>
          <w:tcPr>
            <w:tcW w:w="2823" w:type="dxa"/>
            <w:tcBorders>
              <w:top w:val="nil"/>
              <w:left w:val="single" w:sz="4" w:space="0" w:color="auto"/>
              <w:bottom w:val="single" w:sz="4" w:space="0" w:color="auto"/>
              <w:right w:val="single" w:sz="4" w:space="0" w:color="auto"/>
            </w:tcBorders>
            <w:noWrap/>
            <w:vAlign w:val="center"/>
            <w:hideMark/>
          </w:tcPr>
          <w:p w14:paraId="46F84501"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Palpable abdominal lump</w:t>
            </w:r>
          </w:p>
        </w:tc>
        <w:tc>
          <w:tcPr>
            <w:tcW w:w="1216" w:type="dxa"/>
            <w:tcBorders>
              <w:top w:val="nil"/>
              <w:left w:val="nil"/>
              <w:bottom w:val="single" w:sz="4" w:space="0" w:color="auto"/>
              <w:right w:val="single" w:sz="4" w:space="0" w:color="auto"/>
            </w:tcBorders>
            <w:noWrap/>
            <w:vAlign w:val="center"/>
            <w:hideMark/>
          </w:tcPr>
          <w:p w14:paraId="3D7BFF5F"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38</w:t>
            </w:r>
          </w:p>
        </w:tc>
        <w:tc>
          <w:tcPr>
            <w:tcW w:w="1527" w:type="dxa"/>
            <w:tcBorders>
              <w:top w:val="nil"/>
              <w:left w:val="nil"/>
              <w:bottom w:val="single" w:sz="4" w:space="0" w:color="auto"/>
              <w:right w:val="single" w:sz="4" w:space="0" w:color="auto"/>
            </w:tcBorders>
            <w:noWrap/>
            <w:vAlign w:val="center"/>
            <w:hideMark/>
          </w:tcPr>
          <w:p w14:paraId="5900A857"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63.3</w:t>
            </w:r>
          </w:p>
        </w:tc>
      </w:tr>
    </w:tbl>
    <w:p w14:paraId="37B75141" w14:textId="77777777" w:rsidR="005125A6" w:rsidRDefault="005125A6" w:rsidP="000B30A9">
      <w:pPr>
        <w:spacing w:after="0"/>
        <w:jc w:val="both"/>
        <w:rPr>
          <w:rFonts w:ascii="Times New Roman" w:eastAsia="Times New Roman" w:hAnsi="Times New Roman" w:cs="Times New Roman"/>
          <w:bCs/>
        </w:rPr>
      </w:pPr>
    </w:p>
    <w:p w14:paraId="2EC93278" w14:textId="6297F5EB" w:rsidR="005125A6" w:rsidRDefault="00EE7C26" w:rsidP="000B30A9">
      <w:pPr>
        <w:spacing w:after="0"/>
        <w:jc w:val="both"/>
        <w:rPr>
          <w:rFonts w:ascii="Times New Roman" w:eastAsia="Times New Roman" w:hAnsi="Times New Roman" w:cs="Times New Roman"/>
          <w:bCs/>
        </w:rPr>
      </w:pPr>
      <w:r w:rsidRPr="00EE7C26">
        <w:rPr>
          <w:rFonts w:ascii="Times New Roman" w:eastAsia="Times New Roman" w:hAnsi="Times New Roman" w:cs="Times New Roman"/>
          <w:bCs/>
        </w:rPr>
        <w:t>Table 2 shows the clinical presentations at diagnosis. Abdominal pain was the most frequently reported symptom, affecting 66.7% of patients. A palpable abdominal lump was observed in 63.3%, abdominal distension in 56.7%, and early satiety in 53.3%. Nausea and anorexia were reported in 40.0% and 35.0% of patients, respectively.</w:t>
      </w:r>
    </w:p>
    <w:p w14:paraId="183F2BA2" w14:textId="77777777" w:rsidR="005125A6" w:rsidRDefault="005125A6" w:rsidP="000B30A9">
      <w:pPr>
        <w:spacing w:after="0"/>
        <w:jc w:val="both"/>
        <w:rPr>
          <w:rFonts w:ascii="Times New Roman" w:eastAsia="Times New Roman" w:hAnsi="Times New Roman" w:cs="Times New Roman"/>
          <w:bCs/>
        </w:rPr>
      </w:pPr>
    </w:p>
    <w:p w14:paraId="3A124E1D" w14:textId="2CADE275" w:rsidR="005125A6" w:rsidRPr="00EE7C26" w:rsidRDefault="005125A6" w:rsidP="00EE7C26">
      <w:pPr>
        <w:spacing w:after="0"/>
        <w:jc w:val="center"/>
        <w:rPr>
          <w:rFonts w:ascii="Times New Roman" w:eastAsia="Times New Roman" w:hAnsi="Times New Roman" w:cs="Times New Roman"/>
          <w:b/>
        </w:rPr>
      </w:pPr>
      <w:r w:rsidRPr="00EE7C26">
        <w:rPr>
          <w:rFonts w:ascii="Times New Roman" w:eastAsia="Times New Roman" w:hAnsi="Times New Roman" w:cs="Times New Roman"/>
          <w:b/>
        </w:rPr>
        <w:t>Table 3. Morphological features of the ovarian lump (n=60)</w:t>
      </w:r>
    </w:p>
    <w:tbl>
      <w:tblPr>
        <w:tblW w:w="4180" w:type="dxa"/>
        <w:jc w:val="center"/>
        <w:tblLook w:val="04A0" w:firstRow="1" w:lastRow="0" w:firstColumn="1" w:lastColumn="0" w:noHBand="0" w:noVBand="1"/>
      </w:tblPr>
      <w:tblGrid>
        <w:gridCol w:w="1960"/>
        <w:gridCol w:w="999"/>
        <w:gridCol w:w="1260"/>
      </w:tblGrid>
      <w:tr w:rsidR="005125A6" w:rsidRPr="005125A6" w14:paraId="08A5DEA0" w14:textId="77777777" w:rsidTr="00EE7C26">
        <w:trPr>
          <w:trHeight w:val="312"/>
          <w:jc w:val="center"/>
        </w:trPr>
        <w:tc>
          <w:tcPr>
            <w:tcW w:w="1960" w:type="dxa"/>
            <w:tcBorders>
              <w:top w:val="single" w:sz="4" w:space="0" w:color="auto"/>
              <w:left w:val="single" w:sz="4" w:space="0" w:color="auto"/>
              <w:bottom w:val="single" w:sz="4" w:space="0" w:color="auto"/>
              <w:right w:val="single" w:sz="4" w:space="0" w:color="auto"/>
            </w:tcBorders>
            <w:noWrap/>
            <w:vAlign w:val="center"/>
            <w:hideMark/>
          </w:tcPr>
          <w:p w14:paraId="6B63AC71" w14:textId="77777777" w:rsidR="005125A6" w:rsidRPr="005125A6" w:rsidRDefault="005125A6" w:rsidP="00EE7C26">
            <w:pPr>
              <w:spacing w:after="0"/>
              <w:jc w:val="center"/>
              <w:rPr>
                <w:rFonts w:ascii="Times New Roman" w:eastAsia="Times New Roman" w:hAnsi="Times New Roman" w:cs="Times New Roman"/>
                <w:b/>
                <w:bCs/>
                <w:color w:val="000000"/>
              </w:rPr>
            </w:pPr>
            <w:r w:rsidRPr="005125A6">
              <w:rPr>
                <w:rFonts w:ascii="Times New Roman" w:eastAsia="Times New Roman" w:hAnsi="Times New Roman" w:cs="Times New Roman"/>
                <w:b/>
                <w:bCs/>
                <w:color w:val="000000"/>
              </w:rPr>
              <w:t>Feature</w:t>
            </w:r>
          </w:p>
        </w:tc>
        <w:tc>
          <w:tcPr>
            <w:tcW w:w="960" w:type="dxa"/>
            <w:tcBorders>
              <w:top w:val="single" w:sz="4" w:space="0" w:color="auto"/>
              <w:left w:val="nil"/>
              <w:bottom w:val="single" w:sz="4" w:space="0" w:color="auto"/>
              <w:right w:val="single" w:sz="4" w:space="0" w:color="auto"/>
            </w:tcBorders>
            <w:noWrap/>
            <w:vAlign w:val="center"/>
            <w:hideMark/>
          </w:tcPr>
          <w:p w14:paraId="69DB694D" w14:textId="77777777" w:rsidR="005125A6" w:rsidRPr="005125A6" w:rsidRDefault="005125A6" w:rsidP="00EE7C26">
            <w:pPr>
              <w:spacing w:after="0"/>
              <w:jc w:val="center"/>
              <w:rPr>
                <w:rFonts w:ascii="Times New Roman" w:eastAsia="Times New Roman" w:hAnsi="Times New Roman" w:cs="Times New Roman"/>
                <w:b/>
                <w:bCs/>
                <w:color w:val="000000"/>
              </w:rPr>
            </w:pPr>
            <w:r w:rsidRPr="005125A6">
              <w:rPr>
                <w:rFonts w:ascii="Times New Roman" w:eastAsia="Times New Roman" w:hAnsi="Times New Roman" w:cs="Times New Roman"/>
                <w:b/>
                <w:bCs/>
                <w:color w:val="000000"/>
              </w:rPr>
              <w:t>Number</w:t>
            </w:r>
          </w:p>
        </w:tc>
        <w:tc>
          <w:tcPr>
            <w:tcW w:w="1260" w:type="dxa"/>
            <w:tcBorders>
              <w:top w:val="single" w:sz="4" w:space="0" w:color="auto"/>
              <w:left w:val="nil"/>
              <w:bottom w:val="single" w:sz="4" w:space="0" w:color="auto"/>
              <w:right w:val="single" w:sz="4" w:space="0" w:color="auto"/>
            </w:tcBorders>
            <w:noWrap/>
            <w:vAlign w:val="center"/>
            <w:hideMark/>
          </w:tcPr>
          <w:p w14:paraId="2163B1BA" w14:textId="77777777" w:rsidR="005125A6" w:rsidRPr="005125A6" w:rsidRDefault="005125A6" w:rsidP="00EE7C26">
            <w:pPr>
              <w:spacing w:after="0"/>
              <w:jc w:val="center"/>
              <w:rPr>
                <w:rFonts w:ascii="Times New Roman" w:eastAsia="Times New Roman" w:hAnsi="Times New Roman" w:cs="Times New Roman"/>
                <w:b/>
                <w:bCs/>
                <w:color w:val="000000"/>
              </w:rPr>
            </w:pPr>
            <w:r w:rsidRPr="005125A6">
              <w:rPr>
                <w:rFonts w:ascii="Times New Roman" w:eastAsia="Times New Roman" w:hAnsi="Times New Roman" w:cs="Times New Roman"/>
                <w:b/>
                <w:bCs/>
                <w:color w:val="000000"/>
              </w:rPr>
              <w:t>Percentage</w:t>
            </w:r>
          </w:p>
        </w:tc>
      </w:tr>
      <w:tr w:rsidR="005125A6" w:rsidRPr="005125A6" w14:paraId="1675107D" w14:textId="77777777" w:rsidTr="00EE7C26">
        <w:trPr>
          <w:trHeight w:val="288"/>
          <w:jc w:val="center"/>
        </w:trPr>
        <w:tc>
          <w:tcPr>
            <w:tcW w:w="1960" w:type="dxa"/>
            <w:tcBorders>
              <w:top w:val="nil"/>
              <w:left w:val="single" w:sz="4" w:space="0" w:color="auto"/>
              <w:bottom w:val="single" w:sz="4" w:space="0" w:color="auto"/>
              <w:right w:val="single" w:sz="4" w:space="0" w:color="auto"/>
            </w:tcBorders>
            <w:noWrap/>
            <w:vAlign w:val="center"/>
            <w:hideMark/>
          </w:tcPr>
          <w:p w14:paraId="5E5A607D"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Lump present</w:t>
            </w:r>
          </w:p>
        </w:tc>
        <w:tc>
          <w:tcPr>
            <w:tcW w:w="960" w:type="dxa"/>
            <w:tcBorders>
              <w:top w:val="nil"/>
              <w:left w:val="nil"/>
              <w:bottom w:val="single" w:sz="4" w:space="0" w:color="auto"/>
              <w:right w:val="single" w:sz="4" w:space="0" w:color="auto"/>
            </w:tcBorders>
            <w:noWrap/>
            <w:vAlign w:val="center"/>
            <w:hideMark/>
          </w:tcPr>
          <w:p w14:paraId="4C34765F"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38</w:t>
            </w:r>
          </w:p>
        </w:tc>
        <w:tc>
          <w:tcPr>
            <w:tcW w:w="1260" w:type="dxa"/>
            <w:tcBorders>
              <w:top w:val="nil"/>
              <w:left w:val="nil"/>
              <w:bottom w:val="single" w:sz="4" w:space="0" w:color="auto"/>
              <w:right w:val="single" w:sz="4" w:space="0" w:color="auto"/>
            </w:tcBorders>
            <w:noWrap/>
            <w:vAlign w:val="center"/>
            <w:hideMark/>
          </w:tcPr>
          <w:p w14:paraId="13AE07FC"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63.3</w:t>
            </w:r>
          </w:p>
        </w:tc>
      </w:tr>
      <w:tr w:rsidR="005125A6" w:rsidRPr="005125A6" w14:paraId="5CADBDD0" w14:textId="77777777" w:rsidTr="00EE7C26">
        <w:trPr>
          <w:trHeight w:val="312"/>
          <w:jc w:val="center"/>
        </w:trPr>
        <w:tc>
          <w:tcPr>
            <w:tcW w:w="1960" w:type="dxa"/>
            <w:tcBorders>
              <w:top w:val="nil"/>
              <w:left w:val="single" w:sz="4" w:space="0" w:color="auto"/>
              <w:bottom w:val="single" w:sz="4" w:space="0" w:color="auto"/>
              <w:right w:val="single" w:sz="4" w:space="0" w:color="auto"/>
            </w:tcBorders>
            <w:noWrap/>
            <w:vAlign w:val="center"/>
            <w:hideMark/>
          </w:tcPr>
          <w:p w14:paraId="240638E5"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Size &lt;100 cm²</w:t>
            </w:r>
          </w:p>
        </w:tc>
        <w:tc>
          <w:tcPr>
            <w:tcW w:w="960" w:type="dxa"/>
            <w:tcBorders>
              <w:top w:val="nil"/>
              <w:left w:val="nil"/>
              <w:bottom w:val="single" w:sz="4" w:space="0" w:color="auto"/>
              <w:right w:val="single" w:sz="4" w:space="0" w:color="auto"/>
            </w:tcBorders>
            <w:noWrap/>
            <w:vAlign w:val="center"/>
            <w:hideMark/>
          </w:tcPr>
          <w:p w14:paraId="1DC1667C"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25</w:t>
            </w:r>
          </w:p>
        </w:tc>
        <w:tc>
          <w:tcPr>
            <w:tcW w:w="1260" w:type="dxa"/>
            <w:tcBorders>
              <w:top w:val="nil"/>
              <w:left w:val="nil"/>
              <w:bottom w:val="single" w:sz="4" w:space="0" w:color="auto"/>
              <w:right w:val="single" w:sz="4" w:space="0" w:color="auto"/>
            </w:tcBorders>
            <w:noWrap/>
            <w:vAlign w:val="center"/>
            <w:hideMark/>
          </w:tcPr>
          <w:p w14:paraId="1F856CDB"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65.8</w:t>
            </w:r>
          </w:p>
        </w:tc>
      </w:tr>
      <w:tr w:rsidR="005125A6" w:rsidRPr="005125A6" w14:paraId="1375592F" w14:textId="77777777" w:rsidTr="00EE7C26">
        <w:trPr>
          <w:trHeight w:val="312"/>
          <w:jc w:val="center"/>
        </w:trPr>
        <w:tc>
          <w:tcPr>
            <w:tcW w:w="1960" w:type="dxa"/>
            <w:tcBorders>
              <w:top w:val="nil"/>
              <w:left w:val="single" w:sz="4" w:space="0" w:color="auto"/>
              <w:bottom w:val="single" w:sz="4" w:space="0" w:color="auto"/>
              <w:right w:val="single" w:sz="4" w:space="0" w:color="auto"/>
            </w:tcBorders>
            <w:noWrap/>
            <w:vAlign w:val="center"/>
            <w:hideMark/>
          </w:tcPr>
          <w:p w14:paraId="1057AD81"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Irregular margin</w:t>
            </w:r>
          </w:p>
        </w:tc>
        <w:tc>
          <w:tcPr>
            <w:tcW w:w="960" w:type="dxa"/>
            <w:tcBorders>
              <w:top w:val="nil"/>
              <w:left w:val="nil"/>
              <w:bottom w:val="single" w:sz="4" w:space="0" w:color="auto"/>
              <w:right w:val="single" w:sz="4" w:space="0" w:color="auto"/>
            </w:tcBorders>
            <w:noWrap/>
            <w:vAlign w:val="center"/>
            <w:hideMark/>
          </w:tcPr>
          <w:p w14:paraId="0EA7F8A5"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29</w:t>
            </w:r>
          </w:p>
        </w:tc>
        <w:tc>
          <w:tcPr>
            <w:tcW w:w="1260" w:type="dxa"/>
            <w:tcBorders>
              <w:top w:val="nil"/>
              <w:left w:val="nil"/>
              <w:bottom w:val="single" w:sz="4" w:space="0" w:color="auto"/>
              <w:right w:val="single" w:sz="4" w:space="0" w:color="auto"/>
            </w:tcBorders>
            <w:noWrap/>
            <w:vAlign w:val="center"/>
            <w:hideMark/>
          </w:tcPr>
          <w:p w14:paraId="5CFA900E"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76.3</w:t>
            </w:r>
          </w:p>
        </w:tc>
      </w:tr>
      <w:tr w:rsidR="005125A6" w:rsidRPr="005125A6" w14:paraId="6DB729C6" w14:textId="77777777" w:rsidTr="00EE7C26">
        <w:trPr>
          <w:trHeight w:val="312"/>
          <w:jc w:val="center"/>
        </w:trPr>
        <w:tc>
          <w:tcPr>
            <w:tcW w:w="1960" w:type="dxa"/>
            <w:tcBorders>
              <w:top w:val="nil"/>
              <w:left w:val="single" w:sz="4" w:space="0" w:color="auto"/>
              <w:bottom w:val="single" w:sz="4" w:space="0" w:color="auto"/>
              <w:right w:val="single" w:sz="4" w:space="0" w:color="auto"/>
            </w:tcBorders>
            <w:noWrap/>
            <w:vAlign w:val="center"/>
            <w:hideMark/>
          </w:tcPr>
          <w:p w14:paraId="17EB095D"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Nodular surface</w:t>
            </w:r>
          </w:p>
        </w:tc>
        <w:tc>
          <w:tcPr>
            <w:tcW w:w="960" w:type="dxa"/>
            <w:tcBorders>
              <w:top w:val="nil"/>
              <w:left w:val="nil"/>
              <w:bottom w:val="single" w:sz="4" w:space="0" w:color="auto"/>
              <w:right w:val="single" w:sz="4" w:space="0" w:color="auto"/>
            </w:tcBorders>
            <w:noWrap/>
            <w:vAlign w:val="center"/>
            <w:hideMark/>
          </w:tcPr>
          <w:p w14:paraId="2ED2EB7C"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27</w:t>
            </w:r>
          </w:p>
        </w:tc>
        <w:tc>
          <w:tcPr>
            <w:tcW w:w="1260" w:type="dxa"/>
            <w:tcBorders>
              <w:top w:val="nil"/>
              <w:left w:val="nil"/>
              <w:bottom w:val="single" w:sz="4" w:space="0" w:color="auto"/>
              <w:right w:val="single" w:sz="4" w:space="0" w:color="auto"/>
            </w:tcBorders>
            <w:noWrap/>
            <w:vAlign w:val="center"/>
            <w:hideMark/>
          </w:tcPr>
          <w:p w14:paraId="6CA0BE73"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71.1</w:t>
            </w:r>
          </w:p>
        </w:tc>
      </w:tr>
      <w:tr w:rsidR="005125A6" w:rsidRPr="005125A6" w14:paraId="44B3D752" w14:textId="77777777" w:rsidTr="00EE7C26">
        <w:trPr>
          <w:trHeight w:val="312"/>
          <w:jc w:val="center"/>
        </w:trPr>
        <w:tc>
          <w:tcPr>
            <w:tcW w:w="1960" w:type="dxa"/>
            <w:tcBorders>
              <w:top w:val="nil"/>
              <w:left w:val="single" w:sz="4" w:space="0" w:color="auto"/>
              <w:bottom w:val="single" w:sz="4" w:space="0" w:color="auto"/>
              <w:right w:val="single" w:sz="4" w:space="0" w:color="auto"/>
            </w:tcBorders>
            <w:noWrap/>
            <w:vAlign w:val="center"/>
            <w:hideMark/>
          </w:tcPr>
          <w:p w14:paraId="26CA95A1"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Solid/partly solid</w:t>
            </w:r>
          </w:p>
        </w:tc>
        <w:tc>
          <w:tcPr>
            <w:tcW w:w="960" w:type="dxa"/>
            <w:tcBorders>
              <w:top w:val="nil"/>
              <w:left w:val="nil"/>
              <w:bottom w:val="single" w:sz="4" w:space="0" w:color="auto"/>
              <w:right w:val="single" w:sz="4" w:space="0" w:color="auto"/>
            </w:tcBorders>
            <w:noWrap/>
            <w:vAlign w:val="center"/>
            <w:hideMark/>
          </w:tcPr>
          <w:p w14:paraId="44DB0F57"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33</w:t>
            </w:r>
          </w:p>
        </w:tc>
        <w:tc>
          <w:tcPr>
            <w:tcW w:w="1260" w:type="dxa"/>
            <w:tcBorders>
              <w:top w:val="nil"/>
              <w:left w:val="nil"/>
              <w:bottom w:val="single" w:sz="4" w:space="0" w:color="auto"/>
              <w:right w:val="single" w:sz="4" w:space="0" w:color="auto"/>
            </w:tcBorders>
            <w:noWrap/>
            <w:vAlign w:val="center"/>
            <w:hideMark/>
          </w:tcPr>
          <w:p w14:paraId="22E84BE2"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86.8</w:t>
            </w:r>
          </w:p>
        </w:tc>
      </w:tr>
      <w:tr w:rsidR="005125A6" w:rsidRPr="005125A6" w14:paraId="2118DABD" w14:textId="77777777" w:rsidTr="00EE7C26">
        <w:trPr>
          <w:trHeight w:val="312"/>
          <w:jc w:val="center"/>
        </w:trPr>
        <w:tc>
          <w:tcPr>
            <w:tcW w:w="1960" w:type="dxa"/>
            <w:tcBorders>
              <w:top w:val="nil"/>
              <w:left w:val="single" w:sz="4" w:space="0" w:color="auto"/>
              <w:bottom w:val="single" w:sz="4" w:space="0" w:color="auto"/>
              <w:right w:val="single" w:sz="4" w:space="0" w:color="auto"/>
            </w:tcBorders>
            <w:noWrap/>
            <w:vAlign w:val="center"/>
            <w:hideMark/>
          </w:tcPr>
          <w:p w14:paraId="425843CC"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Restricted mobility</w:t>
            </w:r>
          </w:p>
        </w:tc>
        <w:tc>
          <w:tcPr>
            <w:tcW w:w="960" w:type="dxa"/>
            <w:tcBorders>
              <w:top w:val="nil"/>
              <w:left w:val="nil"/>
              <w:bottom w:val="single" w:sz="4" w:space="0" w:color="auto"/>
              <w:right w:val="single" w:sz="4" w:space="0" w:color="auto"/>
            </w:tcBorders>
            <w:noWrap/>
            <w:vAlign w:val="center"/>
            <w:hideMark/>
          </w:tcPr>
          <w:p w14:paraId="4F2DCF3C"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24</w:t>
            </w:r>
          </w:p>
        </w:tc>
        <w:tc>
          <w:tcPr>
            <w:tcW w:w="1260" w:type="dxa"/>
            <w:tcBorders>
              <w:top w:val="nil"/>
              <w:left w:val="nil"/>
              <w:bottom w:val="single" w:sz="4" w:space="0" w:color="auto"/>
              <w:right w:val="single" w:sz="4" w:space="0" w:color="auto"/>
            </w:tcBorders>
            <w:noWrap/>
            <w:vAlign w:val="center"/>
            <w:hideMark/>
          </w:tcPr>
          <w:p w14:paraId="2B7420BE"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63.2</w:t>
            </w:r>
          </w:p>
        </w:tc>
      </w:tr>
    </w:tbl>
    <w:p w14:paraId="4B14E40C" w14:textId="77777777" w:rsidR="005125A6" w:rsidRPr="00E7593D" w:rsidRDefault="005125A6" w:rsidP="000B30A9">
      <w:pPr>
        <w:spacing w:after="0"/>
        <w:jc w:val="both"/>
        <w:rPr>
          <w:rFonts w:ascii="Times New Roman" w:eastAsia="Times New Roman" w:hAnsi="Times New Roman" w:cs="Times New Roman"/>
          <w:bCs/>
          <w:sz w:val="10"/>
          <w:szCs w:val="10"/>
        </w:rPr>
      </w:pPr>
    </w:p>
    <w:p w14:paraId="249814F1" w14:textId="1F03FC02" w:rsidR="005125A6" w:rsidRDefault="00EE7C26" w:rsidP="000B30A9">
      <w:pPr>
        <w:spacing w:after="0"/>
        <w:jc w:val="both"/>
        <w:rPr>
          <w:rFonts w:ascii="Times New Roman" w:eastAsia="Times New Roman" w:hAnsi="Times New Roman" w:cs="Times New Roman"/>
          <w:bCs/>
        </w:rPr>
      </w:pPr>
      <w:r w:rsidRPr="00EE7C26">
        <w:rPr>
          <w:rFonts w:ascii="Times New Roman" w:eastAsia="Times New Roman" w:hAnsi="Times New Roman" w:cs="Times New Roman"/>
          <w:bCs/>
        </w:rPr>
        <w:t xml:space="preserve">Table 3 describes the morphological features of the ovarian lump detected on clinical and imaging evaluation. Of the 60 patients, 38 (63.3%) presented with an identifiable lump. Among these, two-thirds had lumps measuring less than 100 cm². Irregular margins (76.3%), nodular surfaces (71.1%), and solid or </w:t>
      </w:r>
      <w:r w:rsidRPr="00EE7C26">
        <w:rPr>
          <w:rFonts w:ascii="Times New Roman" w:eastAsia="Times New Roman" w:hAnsi="Times New Roman" w:cs="Times New Roman"/>
          <w:bCs/>
        </w:rPr>
        <w:lastRenderedPageBreak/>
        <w:t>partly solid consistency (86.8%) were common features. Restricted mobility was observed in 63.2% of the cases.</w:t>
      </w:r>
    </w:p>
    <w:p w14:paraId="2AF2558A" w14:textId="77777777" w:rsidR="008E1665" w:rsidRDefault="008E1665" w:rsidP="000B30A9">
      <w:pPr>
        <w:spacing w:after="0"/>
        <w:jc w:val="both"/>
        <w:rPr>
          <w:rFonts w:ascii="Times New Roman" w:eastAsia="Times New Roman" w:hAnsi="Times New Roman" w:cs="Times New Roman"/>
          <w:bCs/>
        </w:rPr>
      </w:pPr>
    </w:p>
    <w:p w14:paraId="29A7F775" w14:textId="5A84079A" w:rsidR="005125A6" w:rsidRPr="00EE7C26" w:rsidRDefault="005125A6" w:rsidP="00EE7C26">
      <w:pPr>
        <w:spacing w:after="0"/>
        <w:jc w:val="center"/>
        <w:rPr>
          <w:rFonts w:ascii="Times New Roman" w:eastAsia="Times New Roman" w:hAnsi="Times New Roman" w:cs="Times New Roman"/>
          <w:b/>
        </w:rPr>
      </w:pPr>
      <w:r w:rsidRPr="00EE7C26">
        <w:rPr>
          <w:rFonts w:ascii="Times New Roman" w:eastAsia="Times New Roman" w:hAnsi="Times New Roman" w:cs="Times New Roman"/>
          <w:b/>
        </w:rPr>
        <w:t>Table 4. FNAC findings of the study population (n=60)</w:t>
      </w:r>
    </w:p>
    <w:tbl>
      <w:tblPr>
        <w:tblW w:w="6734" w:type="dxa"/>
        <w:jc w:val="center"/>
        <w:tblLook w:val="04A0" w:firstRow="1" w:lastRow="0" w:firstColumn="1" w:lastColumn="0" w:noHBand="0" w:noVBand="1"/>
      </w:tblPr>
      <w:tblGrid>
        <w:gridCol w:w="4069"/>
        <w:gridCol w:w="1181"/>
        <w:gridCol w:w="1484"/>
      </w:tblGrid>
      <w:tr w:rsidR="005125A6" w:rsidRPr="005125A6" w14:paraId="7DFEB5FD" w14:textId="77777777" w:rsidTr="00E7593D">
        <w:trPr>
          <w:trHeight w:val="294"/>
          <w:jc w:val="center"/>
        </w:trPr>
        <w:tc>
          <w:tcPr>
            <w:tcW w:w="4069" w:type="dxa"/>
            <w:tcBorders>
              <w:top w:val="single" w:sz="4" w:space="0" w:color="auto"/>
              <w:left w:val="single" w:sz="4" w:space="0" w:color="auto"/>
              <w:bottom w:val="single" w:sz="4" w:space="0" w:color="auto"/>
              <w:right w:val="single" w:sz="4" w:space="0" w:color="auto"/>
            </w:tcBorders>
            <w:noWrap/>
            <w:vAlign w:val="center"/>
            <w:hideMark/>
          </w:tcPr>
          <w:p w14:paraId="01EB46C6" w14:textId="77777777" w:rsidR="005125A6" w:rsidRPr="005125A6" w:rsidRDefault="005125A6" w:rsidP="00EE7C26">
            <w:pPr>
              <w:spacing w:after="0"/>
              <w:jc w:val="center"/>
              <w:rPr>
                <w:rFonts w:ascii="Times New Roman" w:eastAsia="Times New Roman" w:hAnsi="Times New Roman" w:cs="Times New Roman"/>
                <w:b/>
                <w:bCs/>
                <w:color w:val="000000"/>
              </w:rPr>
            </w:pPr>
            <w:r w:rsidRPr="005125A6">
              <w:rPr>
                <w:rFonts w:ascii="Times New Roman" w:eastAsia="Times New Roman" w:hAnsi="Times New Roman" w:cs="Times New Roman"/>
                <w:b/>
                <w:bCs/>
                <w:color w:val="000000"/>
              </w:rPr>
              <w:t>FNAC findings</w:t>
            </w:r>
          </w:p>
        </w:tc>
        <w:tc>
          <w:tcPr>
            <w:tcW w:w="1181" w:type="dxa"/>
            <w:tcBorders>
              <w:top w:val="single" w:sz="4" w:space="0" w:color="auto"/>
              <w:left w:val="nil"/>
              <w:bottom w:val="single" w:sz="4" w:space="0" w:color="auto"/>
              <w:right w:val="single" w:sz="4" w:space="0" w:color="auto"/>
            </w:tcBorders>
            <w:noWrap/>
            <w:vAlign w:val="center"/>
            <w:hideMark/>
          </w:tcPr>
          <w:p w14:paraId="3A06D75F" w14:textId="77777777" w:rsidR="005125A6" w:rsidRPr="005125A6" w:rsidRDefault="005125A6" w:rsidP="00EE7C26">
            <w:pPr>
              <w:spacing w:after="0"/>
              <w:jc w:val="center"/>
              <w:rPr>
                <w:rFonts w:ascii="Times New Roman" w:eastAsia="Times New Roman" w:hAnsi="Times New Roman" w:cs="Times New Roman"/>
                <w:b/>
                <w:bCs/>
                <w:color w:val="000000"/>
              </w:rPr>
            </w:pPr>
            <w:r w:rsidRPr="005125A6">
              <w:rPr>
                <w:rFonts w:ascii="Times New Roman" w:eastAsia="Times New Roman" w:hAnsi="Times New Roman" w:cs="Times New Roman"/>
                <w:b/>
                <w:bCs/>
                <w:color w:val="000000"/>
              </w:rPr>
              <w:t>Number</w:t>
            </w:r>
          </w:p>
        </w:tc>
        <w:tc>
          <w:tcPr>
            <w:tcW w:w="1484" w:type="dxa"/>
            <w:tcBorders>
              <w:top w:val="single" w:sz="4" w:space="0" w:color="auto"/>
              <w:left w:val="nil"/>
              <w:bottom w:val="single" w:sz="4" w:space="0" w:color="auto"/>
              <w:right w:val="single" w:sz="4" w:space="0" w:color="auto"/>
            </w:tcBorders>
            <w:noWrap/>
            <w:vAlign w:val="center"/>
            <w:hideMark/>
          </w:tcPr>
          <w:p w14:paraId="33812F42" w14:textId="77777777" w:rsidR="005125A6" w:rsidRPr="005125A6" w:rsidRDefault="005125A6" w:rsidP="00EE7C26">
            <w:pPr>
              <w:spacing w:after="0"/>
              <w:jc w:val="center"/>
              <w:rPr>
                <w:rFonts w:ascii="Times New Roman" w:eastAsia="Times New Roman" w:hAnsi="Times New Roman" w:cs="Times New Roman"/>
                <w:b/>
                <w:bCs/>
                <w:color w:val="000000"/>
              </w:rPr>
            </w:pPr>
            <w:r w:rsidRPr="005125A6">
              <w:rPr>
                <w:rFonts w:ascii="Times New Roman" w:eastAsia="Times New Roman" w:hAnsi="Times New Roman" w:cs="Times New Roman"/>
                <w:b/>
                <w:bCs/>
                <w:color w:val="000000"/>
              </w:rPr>
              <w:t>Percentage</w:t>
            </w:r>
          </w:p>
        </w:tc>
      </w:tr>
      <w:tr w:rsidR="005125A6" w:rsidRPr="005125A6" w14:paraId="5913B23A" w14:textId="77777777" w:rsidTr="00E7593D">
        <w:trPr>
          <w:trHeight w:val="271"/>
          <w:jc w:val="center"/>
        </w:trPr>
        <w:tc>
          <w:tcPr>
            <w:tcW w:w="4069" w:type="dxa"/>
            <w:tcBorders>
              <w:top w:val="nil"/>
              <w:left w:val="single" w:sz="4" w:space="0" w:color="auto"/>
              <w:bottom w:val="single" w:sz="4" w:space="0" w:color="auto"/>
              <w:right w:val="single" w:sz="4" w:space="0" w:color="auto"/>
            </w:tcBorders>
            <w:noWrap/>
            <w:vAlign w:val="center"/>
            <w:hideMark/>
          </w:tcPr>
          <w:p w14:paraId="2F98A1E6"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Adenocarcinoma</w:t>
            </w:r>
          </w:p>
        </w:tc>
        <w:tc>
          <w:tcPr>
            <w:tcW w:w="1181" w:type="dxa"/>
            <w:tcBorders>
              <w:top w:val="nil"/>
              <w:left w:val="nil"/>
              <w:bottom w:val="single" w:sz="4" w:space="0" w:color="auto"/>
              <w:right w:val="single" w:sz="4" w:space="0" w:color="auto"/>
            </w:tcBorders>
            <w:noWrap/>
            <w:vAlign w:val="center"/>
            <w:hideMark/>
          </w:tcPr>
          <w:p w14:paraId="0D87B91E"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32</w:t>
            </w:r>
          </w:p>
        </w:tc>
        <w:tc>
          <w:tcPr>
            <w:tcW w:w="1484" w:type="dxa"/>
            <w:tcBorders>
              <w:top w:val="nil"/>
              <w:left w:val="nil"/>
              <w:bottom w:val="single" w:sz="4" w:space="0" w:color="auto"/>
              <w:right w:val="single" w:sz="4" w:space="0" w:color="auto"/>
            </w:tcBorders>
            <w:noWrap/>
            <w:vAlign w:val="center"/>
            <w:hideMark/>
          </w:tcPr>
          <w:p w14:paraId="2AD56F18"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53.3</w:t>
            </w:r>
          </w:p>
        </w:tc>
      </w:tr>
      <w:tr w:rsidR="005125A6" w:rsidRPr="005125A6" w14:paraId="013C1466" w14:textId="77777777" w:rsidTr="00E7593D">
        <w:trPr>
          <w:trHeight w:val="294"/>
          <w:jc w:val="center"/>
        </w:trPr>
        <w:tc>
          <w:tcPr>
            <w:tcW w:w="4069" w:type="dxa"/>
            <w:tcBorders>
              <w:top w:val="nil"/>
              <w:left w:val="single" w:sz="4" w:space="0" w:color="auto"/>
              <w:bottom w:val="single" w:sz="4" w:space="0" w:color="auto"/>
              <w:right w:val="single" w:sz="4" w:space="0" w:color="auto"/>
            </w:tcBorders>
            <w:noWrap/>
            <w:vAlign w:val="center"/>
            <w:hideMark/>
          </w:tcPr>
          <w:p w14:paraId="63A931FC"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Malignant cells present (NOS)</w:t>
            </w:r>
          </w:p>
        </w:tc>
        <w:tc>
          <w:tcPr>
            <w:tcW w:w="1181" w:type="dxa"/>
            <w:tcBorders>
              <w:top w:val="nil"/>
              <w:left w:val="nil"/>
              <w:bottom w:val="single" w:sz="4" w:space="0" w:color="auto"/>
              <w:right w:val="single" w:sz="4" w:space="0" w:color="auto"/>
            </w:tcBorders>
            <w:noWrap/>
            <w:vAlign w:val="center"/>
            <w:hideMark/>
          </w:tcPr>
          <w:p w14:paraId="6CEF855C"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9</w:t>
            </w:r>
          </w:p>
        </w:tc>
        <w:tc>
          <w:tcPr>
            <w:tcW w:w="1484" w:type="dxa"/>
            <w:tcBorders>
              <w:top w:val="nil"/>
              <w:left w:val="nil"/>
              <w:bottom w:val="single" w:sz="4" w:space="0" w:color="auto"/>
              <w:right w:val="single" w:sz="4" w:space="0" w:color="auto"/>
            </w:tcBorders>
            <w:noWrap/>
            <w:vAlign w:val="center"/>
            <w:hideMark/>
          </w:tcPr>
          <w:p w14:paraId="3BDBFB14"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15</w:t>
            </w:r>
          </w:p>
        </w:tc>
      </w:tr>
      <w:tr w:rsidR="005125A6" w:rsidRPr="005125A6" w14:paraId="23414E36" w14:textId="77777777" w:rsidTr="00E7593D">
        <w:trPr>
          <w:trHeight w:val="294"/>
          <w:jc w:val="center"/>
        </w:trPr>
        <w:tc>
          <w:tcPr>
            <w:tcW w:w="4069" w:type="dxa"/>
            <w:tcBorders>
              <w:top w:val="nil"/>
              <w:left w:val="single" w:sz="4" w:space="0" w:color="auto"/>
              <w:bottom w:val="single" w:sz="4" w:space="0" w:color="auto"/>
              <w:right w:val="single" w:sz="4" w:space="0" w:color="auto"/>
            </w:tcBorders>
            <w:noWrap/>
            <w:vAlign w:val="center"/>
            <w:hideMark/>
          </w:tcPr>
          <w:p w14:paraId="78E73045"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Mucinous cystadenocarcinoma</w:t>
            </w:r>
          </w:p>
        </w:tc>
        <w:tc>
          <w:tcPr>
            <w:tcW w:w="1181" w:type="dxa"/>
            <w:tcBorders>
              <w:top w:val="nil"/>
              <w:left w:val="nil"/>
              <w:bottom w:val="single" w:sz="4" w:space="0" w:color="auto"/>
              <w:right w:val="single" w:sz="4" w:space="0" w:color="auto"/>
            </w:tcBorders>
            <w:noWrap/>
            <w:vAlign w:val="center"/>
            <w:hideMark/>
          </w:tcPr>
          <w:p w14:paraId="5833AF24"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3</w:t>
            </w:r>
          </w:p>
        </w:tc>
        <w:tc>
          <w:tcPr>
            <w:tcW w:w="1484" w:type="dxa"/>
            <w:tcBorders>
              <w:top w:val="nil"/>
              <w:left w:val="nil"/>
              <w:bottom w:val="single" w:sz="4" w:space="0" w:color="auto"/>
              <w:right w:val="single" w:sz="4" w:space="0" w:color="auto"/>
            </w:tcBorders>
            <w:noWrap/>
            <w:vAlign w:val="center"/>
            <w:hideMark/>
          </w:tcPr>
          <w:p w14:paraId="51D2E8FF"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5</w:t>
            </w:r>
          </w:p>
        </w:tc>
      </w:tr>
      <w:tr w:rsidR="005125A6" w:rsidRPr="005125A6" w14:paraId="63735EBF" w14:textId="77777777" w:rsidTr="00E7593D">
        <w:trPr>
          <w:trHeight w:val="294"/>
          <w:jc w:val="center"/>
        </w:trPr>
        <w:tc>
          <w:tcPr>
            <w:tcW w:w="4069" w:type="dxa"/>
            <w:tcBorders>
              <w:top w:val="nil"/>
              <w:left w:val="single" w:sz="4" w:space="0" w:color="auto"/>
              <w:bottom w:val="single" w:sz="4" w:space="0" w:color="auto"/>
              <w:right w:val="single" w:sz="4" w:space="0" w:color="auto"/>
            </w:tcBorders>
            <w:noWrap/>
            <w:vAlign w:val="center"/>
            <w:hideMark/>
          </w:tcPr>
          <w:p w14:paraId="1B6243B6"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Papillary serous cystadenocarcinoma</w:t>
            </w:r>
          </w:p>
        </w:tc>
        <w:tc>
          <w:tcPr>
            <w:tcW w:w="1181" w:type="dxa"/>
            <w:tcBorders>
              <w:top w:val="nil"/>
              <w:left w:val="nil"/>
              <w:bottom w:val="single" w:sz="4" w:space="0" w:color="auto"/>
              <w:right w:val="single" w:sz="4" w:space="0" w:color="auto"/>
            </w:tcBorders>
            <w:noWrap/>
            <w:vAlign w:val="center"/>
            <w:hideMark/>
          </w:tcPr>
          <w:p w14:paraId="23CC6BA5"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4</w:t>
            </w:r>
          </w:p>
        </w:tc>
        <w:tc>
          <w:tcPr>
            <w:tcW w:w="1484" w:type="dxa"/>
            <w:tcBorders>
              <w:top w:val="nil"/>
              <w:left w:val="nil"/>
              <w:bottom w:val="single" w:sz="4" w:space="0" w:color="auto"/>
              <w:right w:val="single" w:sz="4" w:space="0" w:color="auto"/>
            </w:tcBorders>
            <w:noWrap/>
            <w:vAlign w:val="center"/>
            <w:hideMark/>
          </w:tcPr>
          <w:p w14:paraId="744A5A33"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6.7</w:t>
            </w:r>
          </w:p>
        </w:tc>
      </w:tr>
      <w:tr w:rsidR="005125A6" w:rsidRPr="005125A6" w14:paraId="4215FF41" w14:textId="77777777" w:rsidTr="00E7593D">
        <w:trPr>
          <w:trHeight w:val="294"/>
          <w:jc w:val="center"/>
        </w:trPr>
        <w:tc>
          <w:tcPr>
            <w:tcW w:w="4069" w:type="dxa"/>
            <w:tcBorders>
              <w:top w:val="nil"/>
              <w:left w:val="single" w:sz="4" w:space="0" w:color="auto"/>
              <w:bottom w:val="single" w:sz="4" w:space="0" w:color="auto"/>
              <w:right w:val="single" w:sz="4" w:space="0" w:color="auto"/>
            </w:tcBorders>
            <w:noWrap/>
            <w:vAlign w:val="center"/>
            <w:hideMark/>
          </w:tcPr>
          <w:p w14:paraId="5C06A7EB"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Malignant cells absent</w:t>
            </w:r>
          </w:p>
        </w:tc>
        <w:tc>
          <w:tcPr>
            <w:tcW w:w="1181" w:type="dxa"/>
            <w:tcBorders>
              <w:top w:val="nil"/>
              <w:left w:val="nil"/>
              <w:bottom w:val="single" w:sz="4" w:space="0" w:color="auto"/>
              <w:right w:val="single" w:sz="4" w:space="0" w:color="auto"/>
            </w:tcBorders>
            <w:noWrap/>
            <w:vAlign w:val="center"/>
            <w:hideMark/>
          </w:tcPr>
          <w:p w14:paraId="0664B6BF"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5</w:t>
            </w:r>
          </w:p>
        </w:tc>
        <w:tc>
          <w:tcPr>
            <w:tcW w:w="1484" w:type="dxa"/>
            <w:tcBorders>
              <w:top w:val="nil"/>
              <w:left w:val="nil"/>
              <w:bottom w:val="single" w:sz="4" w:space="0" w:color="auto"/>
              <w:right w:val="single" w:sz="4" w:space="0" w:color="auto"/>
            </w:tcBorders>
            <w:noWrap/>
            <w:vAlign w:val="center"/>
            <w:hideMark/>
          </w:tcPr>
          <w:p w14:paraId="60C35EBA"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8.3</w:t>
            </w:r>
          </w:p>
        </w:tc>
      </w:tr>
      <w:tr w:rsidR="005125A6" w:rsidRPr="005125A6" w14:paraId="5BB87E3E" w14:textId="77777777" w:rsidTr="00E7593D">
        <w:trPr>
          <w:trHeight w:val="294"/>
          <w:jc w:val="center"/>
        </w:trPr>
        <w:tc>
          <w:tcPr>
            <w:tcW w:w="4069" w:type="dxa"/>
            <w:tcBorders>
              <w:top w:val="nil"/>
              <w:left w:val="single" w:sz="4" w:space="0" w:color="auto"/>
              <w:bottom w:val="single" w:sz="4" w:space="0" w:color="auto"/>
              <w:right w:val="single" w:sz="4" w:space="0" w:color="auto"/>
            </w:tcBorders>
            <w:noWrap/>
            <w:vAlign w:val="center"/>
            <w:hideMark/>
          </w:tcPr>
          <w:p w14:paraId="60EE39DA"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Metastatic adenocarcinoma/serous ca.</w:t>
            </w:r>
          </w:p>
        </w:tc>
        <w:tc>
          <w:tcPr>
            <w:tcW w:w="1181" w:type="dxa"/>
            <w:tcBorders>
              <w:top w:val="nil"/>
              <w:left w:val="nil"/>
              <w:bottom w:val="single" w:sz="4" w:space="0" w:color="auto"/>
              <w:right w:val="single" w:sz="4" w:space="0" w:color="auto"/>
            </w:tcBorders>
            <w:noWrap/>
            <w:vAlign w:val="center"/>
            <w:hideMark/>
          </w:tcPr>
          <w:p w14:paraId="2E2E46D9"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7</w:t>
            </w:r>
          </w:p>
        </w:tc>
        <w:tc>
          <w:tcPr>
            <w:tcW w:w="1484" w:type="dxa"/>
            <w:tcBorders>
              <w:top w:val="nil"/>
              <w:left w:val="nil"/>
              <w:bottom w:val="single" w:sz="4" w:space="0" w:color="auto"/>
              <w:right w:val="single" w:sz="4" w:space="0" w:color="auto"/>
            </w:tcBorders>
            <w:noWrap/>
            <w:vAlign w:val="center"/>
            <w:hideMark/>
          </w:tcPr>
          <w:p w14:paraId="4060C6D4" w14:textId="77777777" w:rsidR="005125A6" w:rsidRPr="005125A6" w:rsidRDefault="005125A6" w:rsidP="00EE7C26">
            <w:pPr>
              <w:spacing w:after="0"/>
              <w:jc w:val="center"/>
              <w:rPr>
                <w:rFonts w:ascii="Times New Roman" w:eastAsia="Times New Roman" w:hAnsi="Times New Roman" w:cs="Times New Roman"/>
                <w:color w:val="000000"/>
              </w:rPr>
            </w:pPr>
            <w:r w:rsidRPr="005125A6">
              <w:rPr>
                <w:rFonts w:ascii="Times New Roman" w:eastAsia="Times New Roman" w:hAnsi="Times New Roman" w:cs="Times New Roman"/>
                <w:color w:val="000000"/>
              </w:rPr>
              <w:t>11.7</w:t>
            </w:r>
          </w:p>
        </w:tc>
      </w:tr>
    </w:tbl>
    <w:p w14:paraId="7450A8A4" w14:textId="77777777" w:rsidR="005125A6" w:rsidRPr="00E7593D" w:rsidRDefault="005125A6" w:rsidP="000B30A9">
      <w:pPr>
        <w:spacing w:after="0"/>
        <w:jc w:val="both"/>
        <w:rPr>
          <w:rFonts w:ascii="Times New Roman" w:eastAsia="Times New Roman" w:hAnsi="Times New Roman" w:cs="Times New Roman"/>
          <w:bCs/>
          <w:sz w:val="10"/>
          <w:szCs w:val="10"/>
        </w:rPr>
      </w:pPr>
    </w:p>
    <w:p w14:paraId="20B94915" w14:textId="7B7A2BC9" w:rsidR="00EE7C26" w:rsidRDefault="00EE7C26" w:rsidP="000B30A9">
      <w:pPr>
        <w:spacing w:after="0"/>
        <w:jc w:val="both"/>
        <w:rPr>
          <w:rFonts w:ascii="Times New Roman" w:eastAsia="Times New Roman" w:hAnsi="Times New Roman" w:cs="Times New Roman"/>
          <w:bCs/>
        </w:rPr>
      </w:pPr>
      <w:r w:rsidRPr="00EE7C26">
        <w:rPr>
          <w:rFonts w:ascii="Times New Roman" w:eastAsia="Times New Roman" w:hAnsi="Times New Roman" w:cs="Times New Roman"/>
          <w:bCs/>
        </w:rPr>
        <w:t>Table 4 outlines the FNAC findings. Adenocarcinoma was the most frequent cytological diagnosis, observed in 32 cases (53.3%). Malignant cells not otherwise specified were reported in 15.0% of patients, while mucinous cystadenocarcinoma and papillary serous cystadenocarcinoma accounted for 5.0% and 6.7%, respectively. FNAC reported malignant cells as absent in 5 cases (8.3%), and metastatic adenocarcinoma or serous carcinoma was identified in 7 cases (11.7%).</w:t>
      </w:r>
    </w:p>
    <w:p w14:paraId="1ABA72A9" w14:textId="77777777" w:rsidR="005125A6" w:rsidRDefault="005125A6" w:rsidP="000B30A9">
      <w:pPr>
        <w:spacing w:after="0"/>
        <w:jc w:val="both"/>
        <w:rPr>
          <w:rFonts w:ascii="Times New Roman" w:eastAsia="Times New Roman" w:hAnsi="Times New Roman" w:cs="Times New Roman"/>
          <w:bCs/>
        </w:rPr>
      </w:pPr>
    </w:p>
    <w:p w14:paraId="4DA3AA5B" w14:textId="2AAB0E9C" w:rsidR="005125A6" w:rsidRPr="00EE7C26" w:rsidRDefault="005125A6" w:rsidP="00EE7C26">
      <w:pPr>
        <w:spacing w:after="0"/>
        <w:jc w:val="center"/>
        <w:rPr>
          <w:rFonts w:ascii="Times New Roman" w:eastAsia="Times New Roman" w:hAnsi="Times New Roman" w:cs="Times New Roman"/>
          <w:b/>
        </w:rPr>
      </w:pPr>
      <w:r w:rsidRPr="00EE7C26">
        <w:rPr>
          <w:rFonts w:ascii="Times New Roman" w:eastAsia="Times New Roman" w:hAnsi="Times New Roman" w:cs="Times New Roman"/>
          <w:b/>
        </w:rPr>
        <w:t>Table 5. Histopathological findings of the study population (n=60)</w:t>
      </w:r>
    </w:p>
    <w:tbl>
      <w:tblPr>
        <w:tblW w:w="6920" w:type="dxa"/>
        <w:jc w:val="center"/>
        <w:tblLook w:val="04A0" w:firstRow="1" w:lastRow="0" w:firstColumn="1" w:lastColumn="0" w:noHBand="0" w:noVBand="1"/>
      </w:tblPr>
      <w:tblGrid>
        <w:gridCol w:w="4185"/>
        <w:gridCol w:w="1210"/>
        <w:gridCol w:w="1525"/>
      </w:tblGrid>
      <w:tr w:rsidR="005125A6" w:rsidRPr="005125A6" w14:paraId="10F9BC77" w14:textId="77777777" w:rsidTr="00E7593D">
        <w:trPr>
          <w:trHeight w:val="246"/>
          <w:jc w:val="center"/>
        </w:trPr>
        <w:tc>
          <w:tcPr>
            <w:tcW w:w="4185" w:type="dxa"/>
            <w:tcBorders>
              <w:top w:val="single" w:sz="4" w:space="0" w:color="auto"/>
              <w:left w:val="single" w:sz="4" w:space="0" w:color="auto"/>
              <w:bottom w:val="single" w:sz="4" w:space="0" w:color="auto"/>
              <w:right w:val="single" w:sz="4" w:space="0" w:color="auto"/>
            </w:tcBorders>
            <w:noWrap/>
            <w:vAlign w:val="center"/>
            <w:hideMark/>
          </w:tcPr>
          <w:p w14:paraId="2A55AF84" w14:textId="77777777" w:rsidR="005125A6" w:rsidRPr="005125A6" w:rsidRDefault="005125A6" w:rsidP="00EE7C26">
            <w:pPr>
              <w:spacing w:after="0"/>
              <w:jc w:val="center"/>
              <w:rPr>
                <w:rFonts w:ascii="Times New Roman" w:eastAsia="Times New Roman" w:hAnsi="Times New Roman" w:cs="Times New Roman"/>
                <w:b/>
                <w:bCs/>
                <w:color w:val="000000"/>
                <w:sz w:val="24"/>
                <w:szCs w:val="24"/>
              </w:rPr>
            </w:pPr>
            <w:r w:rsidRPr="005125A6">
              <w:rPr>
                <w:rFonts w:ascii="Times New Roman" w:eastAsia="Times New Roman" w:hAnsi="Times New Roman" w:cs="Times New Roman"/>
                <w:b/>
                <w:bCs/>
                <w:color w:val="000000"/>
                <w:sz w:val="24"/>
                <w:szCs w:val="24"/>
              </w:rPr>
              <w:t>Histological type</w:t>
            </w:r>
          </w:p>
        </w:tc>
        <w:tc>
          <w:tcPr>
            <w:tcW w:w="1210" w:type="dxa"/>
            <w:tcBorders>
              <w:top w:val="single" w:sz="4" w:space="0" w:color="auto"/>
              <w:left w:val="nil"/>
              <w:bottom w:val="single" w:sz="4" w:space="0" w:color="auto"/>
              <w:right w:val="single" w:sz="4" w:space="0" w:color="auto"/>
            </w:tcBorders>
            <w:noWrap/>
            <w:vAlign w:val="center"/>
            <w:hideMark/>
          </w:tcPr>
          <w:p w14:paraId="343B1313" w14:textId="77777777" w:rsidR="005125A6" w:rsidRPr="005125A6" w:rsidRDefault="005125A6" w:rsidP="00EE7C26">
            <w:pPr>
              <w:spacing w:after="0"/>
              <w:jc w:val="center"/>
              <w:rPr>
                <w:rFonts w:ascii="Times New Roman" w:eastAsia="Times New Roman" w:hAnsi="Times New Roman" w:cs="Times New Roman"/>
                <w:b/>
                <w:bCs/>
                <w:color w:val="000000"/>
                <w:sz w:val="24"/>
                <w:szCs w:val="24"/>
              </w:rPr>
            </w:pPr>
            <w:r w:rsidRPr="005125A6">
              <w:rPr>
                <w:rFonts w:ascii="Times New Roman" w:eastAsia="Times New Roman" w:hAnsi="Times New Roman" w:cs="Times New Roman"/>
                <w:b/>
                <w:bCs/>
                <w:color w:val="000000"/>
                <w:sz w:val="24"/>
                <w:szCs w:val="24"/>
              </w:rPr>
              <w:t>Number</w:t>
            </w:r>
          </w:p>
        </w:tc>
        <w:tc>
          <w:tcPr>
            <w:tcW w:w="1525" w:type="dxa"/>
            <w:tcBorders>
              <w:top w:val="single" w:sz="4" w:space="0" w:color="auto"/>
              <w:left w:val="nil"/>
              <w:bottom w:val="single" w:sz="4" w:space="0" w:color="auto"/>
              <w:right w:val="single" w:sz="4" w:space="0" w:color="auto"/>
            </w:tcBorders>
            <w:noWrap/>
            <w:vAlign w:val="center"/>
            <w:hideMark/>
          </w:tcPr>
          <w:p w14:paraId="59579B9D" w14:textId="77777777" w:rsidR="005125A6" w:rsidRPr="005125A6" w:rsidRDefault="005125A6" w:rsidP="00EE7C26">
            <w:pPr>
              <w:spacing w:after="0"/>
              <w:jc w:val="center"/>
              <w:rPr>
                <w:rFonts w:ascii="Times New Roman" w:eastAsia="Times New Roman" w:hAnsi="Times New Roman" w:cs="Times New Roman"/>
                <w:b/>
                <w:bCs/>
                <w:color w:val="000000"/>
                <w:sz w:val="24"/>
                <w:szCs w:val="24"/>
              </w:rPr>
            </w:pPr>
            <w:r w:rsidRPr="005125A6">
              <w:rPr>
                <w:rFonts w:ascii="Times New Roman" w:eastAsia="Times New Roman" w:hAnsi="Times New Roman" w:cs="Times New Roman"/>
                <w:b/>
                <w:bCs/>
                <w:color w:val="000000"/>
                <w:sz w:val="24"/>
                <w:szCs w:val="24"/>
              </w:rPr>
              <w:t>Percentage</w:t>
            </w:r>
          </w:p>
        </w:tc>
      </w:tr>
      <w:tr w:rsidR="005125A6" w:rsidRPr="005125A6" w14:paraId="377D5A91" w14:textId="77777777" w:rsidTr="00E7593D">
        <w:trPr>
          <w:trHeight w:val="227"/>
          <w:jc w:val="center"/>
        </w:trPr>
        <w:tc>
          <w:tcPr>
            <w:tcW w:w="4185" w:type="dxa"/>
            <w:tcBorders>
              <w:top w:val="nil"/>
              <w:left w:val="single" w:sz="4" w:space="0" w:color="auto"/>
              <w:bottom w:val="single" w:sz="4" w:space="0" w:color="auto"/>
              <w:right w:val="single" w:sz="4" w:space="0" w:color="auto"/>
            </w:tcBorders>
            <w:noWrap/>
            <w:vAlign w:val="center"/>
            <w:hideMark/>
          </w:tcPr>
          <w:p w14:paraId="57BFE052" w14:textId="77777777" w:rsidR="005125A6" w:rsidRPr="005125A6" w:rsidRDefault="005125A6" w:rsidP="00EE7C26">
            <w:pPr>
              <w:spacing w:after="0"/>
              <w:jc w:val="center"/>
              <w:rPr>
                <w:rFonts w:ascii="Times New Roman" w:eastAsia="Times New Roman" w:hAnsi="Times New Roman" w:cs="Times New Roman"/>
                <w:color w:val="000000"/>
                <w:sz w:val="24"/>
                <w:szCs w:val="24"/>
              </w:rPr>
            </w:pPr>
            <w:r w:rsidRPr="005125A6">
              <w:rPr>
                <w:rFonts w:ascii="Times New Roman" w:eastAsia="Times New Roman" w:hAnsi="Times New Roman" w:cs="Times New Roman"/>
                <w:color w:val="000000"/>
                <w:sz w:val="24"/>
                <w:szCs w:val="24"/>
              </w:rPr>
              <w:t>Papillary serous cystadenocarcinoma</w:t>
            </w:r>
          </w:p>
        </w:tc>
        <w:tc>
          <w:tcPr>
            <w:tcW w:w="1210" w:type="dxa"/>
            <w:tcBorders>
              <w:top w:val="nil"/>
              <w:left w:val="nil"/>
              <w:bottom w:val="single" w:sz="4" w:space="0" w:color="auto"/>
              <w:right w:val="single" w:sz="4" w:space="0" w:color="auto"/>
            </w:tcBorders>
            <w:noWrap/>
            <w:vAlign w:val="center"/>
            <w:hideMark/>
          </w:tcPr>
          <w:p w14:paraId="770D8161" w14:textId="77777777" w:rsidR="005125A6" w:rsidRPr="005125A6" w:rsidRDefault="005125A6" w:rsidP="00EE7C26">
            <w:pPr>
              <w:spacing w:after="0"/>
              <w:jc w:val="center"/>
              <w:rPr>
                <w:rFonts w:ascii="Times New Roman" w:eastAsia="Times New Roman" w:hAnsi="Times New Roman" w:cs="Times New Roman"/>
                <w:color w:val="000000"/>
                <w:sz w:val="24"/>
                <w:szCs w:val="24"/>
              </w:rPr>
            </w:pPr>
            <w:r w:rsidRPr="005125A6">
              <w:rPr>
                <w:rFonts w:ascii="Times New Roman" w:eastAsia="Times New Roman" w:hAnsi="Times New Roman" w:cs="Times New Roman"/>
                <w:color w:val="000000"/>
                <w:sz w:val="24"/>
                <w:szCs w:val="24"/>
              </w:rPr>
              <w:t>22</w:t>
            </w:r>
          </w:p>
        </w:tc>
        <w:tc>
          <w:tcPr>
            <w:tcW w:w="1525" w:type="dxa"/>
            <w:tcBorders>
              <w:top w:val="nil"/>
              <w:left w:val="nil"/>
              <w:bottom w:val="single" w:sz="4" w:space="0" w:color="auto"/>
              <w:right w:val="single" w:sz="4" w:space="0" w:color="auto"/>
            </w:tcBorders>
            <w:noWrap/>
            <w:vAlign w:val="center"/>
            <w:hideMark/>
          </w:tcPr>
          <w:p w14:paraId="5C294D0A" w14:textId="77777777" w:rsidR="005125A6" w:rsidRPr="005125A6" w:rsidRDefault="005125A6" w:rsidP="00EE7C26">
            <w:pPr>
              <w:spacing w:after="0"/>
              <w:jc w:val="center"/>
              <w:rPr>
                <w:rFonts w:ascii="Times New Roman" w:eastAsia="Times New Roman" w:hAnsi="Times New Roman" w:cs="Times New Roman"/>
                <w:color w:val="000000"/>
                <w:sz w:val="24"/>
                <w:szCs w:val="24"/>
              </w:rPr>
            </w:pPr>
            <w:r w:rsidRPr="005125A6">
              <w:rPr>
                <w:rFonts w:ascii="Times New Roman" w:eastAsia="Times New Roman" w:hAnsi="Times New Roman" w:cs="Times New Roman"/>
                <w:color w:val="000000"/>
                <w:sz w:val="24"/>
                <w:szCs w:val="24"/>
              </w:rPr>
              <w:t>36.7</w:t>
            </w:r>
          </w:p>
        </w:tc>
      </w:tr>
      <w:tr w:rsidR="005125A6" w:rsidRPr="005125A6" w14:paraId="094E2E57" w14:textId="77777777" w:rsidTr="00E7593D">
        <w:trPr>
          <w:trHeight w:val="246"/>
          <w:jc w:val="center"/>
        </w:trPr>
        <w:tc>
          <w:tcPr>
            <w:tcW w:w="4185" w:type="dxa"/>
            <w:tcBorders>
              <w:top w:val="nil"/>
              <w:left w:val="single" w:sz="4" w:space="0" w:color="auto"/>
              <w:bottom w:val="single" w:sz="4" w:space="0" w:color="auto"/>
              <w:right w:val="single" w:sz="4" w:space="0" w:color="auto"/>
            </w:tcBorders>
            <w:noWrap/>
            <w:vAlign w:val="center"/>
            <w:hideMark/>
          </w:tcPr>
          <w:p w14:paraId="5F082FA9" w14:textId="77777777" w:rsidR="005125A6" w:rsidRPr="005125A6" w:rsidRDefault="005125A6" w:rsidP="00EE7C26">
            <w:pPr>
              <w:spacing w:after="0"/>
              <w:jc w:val="center"/>
              <w:rPr>
                <w:rFonts w:ascii="Times New Roman" w:eastAsia="Times New Roman" w:hAnsi="Times New Roman" w:cs="Times New Roman"/>
                <w:color w:val="000000"/>
                <w:sz w:val="24"/>
                <w:szCs w:val="24"/>
              </w:rPr>
            </w:pPr>
            <w:r w:rsidRPr="005125A6">
              <w:rPr>
                <w:rFonts w:ascii="Times New Roman" w:eastAsia="Times New Roman" w:hAnsi="Times New Roman" w:cs="Times New Roman"/>
                <w:color w:val="000000"/>
                <w:sz w:val="24"/>
                <w:szCs w:val="24"/>
              </w:rPr>
              <w:t>Serous cystadenocarcinoma</w:t>
            </w:r>
          </w:p>
        </w:tc>
        <w:tc>
          <w:tcPr>
            <w:tcW w:w="1210" w:type="dxa"/>
            <w:tcBorders>
              <w:top w:val="nil"/>
              <w:left w:val="nil"/>
              <w:bottom w:val="single" w:sz="4" w:space="0" w:color="auto"/>
              <w:right w:val="single" w:sz="4" w:space="0" w:color="auto"/>
            </w:tcBorders>
            <w:noWrap/>
            <w:vAlign w:val="center"/>
            <w:hideMark/>
          </w:tcPr>
          <w:p w14:paraId="58194F11" w14:textId="77777777" w:rsidR="005125A6" w:rsidRPr="005125A6" w:rsidRDefault="005125A6" w:rsidP="00EE7C26">
            <w:pPr>
              <w:spacing w:after="0"/>
              <w:jc w:val="center"/>
              <w:rPr>
                <w:rFonts w:ascii="Times New Roman" w:eastAsia="Times New Roman" w:hAnsi="Times New Roman" w:cs="Times New Roman"/>
                <w:color w:val="000000"/>
                <w:sz w:val="24"/>
                <w:szCs w:val="24"/>
              </w:rPr>
            </w:pPr>
            <w:r w:rsidRPr="005125A6">
              <w:rPr>
                <w:rFonts w:ascii="Times New Roman" w:eastAsia="Times New Roman" w:hAnsi="Times New Roman" w:cs="Times New Roman"/>
                <w:color w:val="000000"/>
                <w:sz w:val="24"/>
                <w:szCs w:val="24"/>
              </w:rPr>
              <w:t>15</w:t>
            </w:r>
          </w:p>
        </w:tc>
        <w:tc>
          <w:tcPr>
            <w:tcW w:w="1525" w:type="dxa"/>
            <w:tcBorders>
              <w:top w:val="nil"/>
              <w:left w:val="nil"/>
              <w:bottom w:val="single" w:sz="4" w:space="0" w:color="auto"/>
              <w:right w:val="single" w:sz="4" w:space="0" w:color="auto"/>
            </w:tcBorders>
            <w:noWrap/>
            <w:vAlign w:val="center"/>
            <w:hideMark/>
          </w:tcPr>
          <w:p w14:paraId="5DFB35DC" w14:textId="77777777" w:rsidR="005125A6" w:rsidRPr="005125A6" w:rsidRDefault="005125A6" w:rsidP="00EE7C26">
            <w:pPr>
              <w:spacing w:after="0"/>
              <w:jc w:val="center"/>
              <w:rPr>
                <w:rFonts w:ascii="Times New Roman" w:eastAsia="Times New Roman" w:hAnsi="Times New Roman" w:cs="Times New Roman"/>
                <w:color w:val="000000"/>
                <w:sz w:val="24"/>
                <w:szCs w:val="24"/>
              </w:rPr>
            </w:pPr>
            <w:r w:rsidRPr="005125A6">
              <w:rPr>
                <w:rFonts w:ascii="Times New Roman" w:eastAsia="Times New Roman" w:hAnsi="Times New Roman" w:cs="Times New Roman"/>
                <w:color w:val="000000"/>
                <w:sz w:val="24"/>
                <w:szCs w:val="24"/>
              </w:rPr>
              <w:t>25</w:t>
            </w:r>
          </w:p>
        </w:tc>
      </w:tr>
      <w:tr w:rsidR="005125A6" w:rsidRPr="005125A6" w14:paraId="2BB3ACB0" w14:textId="77777777" w:rsidTr="00E7593D">
        <w:trPr>
          <w:trHeight w:val="246"/>
          <w:jc w:val="center"/>
        </w:trPr>
        <w:tc>
          <w:tcPr>
            <w:tcW w:w="4185" w:type="dxa"/>
            <w:tcBorders>
              <w:top w:val="nil"/>
              <w:left w:val="single" w:sz="4" w:space="0" w:color="auto"/>
              <w:bottom w:val="single" w:sz="4" w:space="0" w:color="auto"/>
              <w:right w:val="single" w:sz="4" w:space="0" w:color="auto"/>
            </w:tcBorders>
            <w:noWrap/>
            <w:vAlign w:val="center"/>
            <w:hideMark/>
          </w:tcPr>
          <w:p w14:paraId="175464EC" w14:textId="77777777" w:rsidR="005125A6" w:rsidRPr="005125A6" w:rsidRDefault="005125A6" w:rsidP="00EE7C26">
            <w:pPr>
              <w:spacing w:after="0"/>
              <w:jc w:val="center"/>
              <w:rPr>
                <w:rFonts w:ascii="Times New Roman" w:eastAsia="Times New Roman" w:hAnsi="Times New Roman" w:cs="Times New Roman"/>
                <w:color w:val="000000"/>
                <w:sz w:val="24"/>
                <w:szCs w:val="24"/>
              </w:rPr>
            </w:pPr>
            <w:r w:rsidRPr="005125A6">
              <w:rPr>
                <w:rFonts w:ascii="Times New Roman" w:eastAsia="Times New Roman" w:hAnsi="Times New Roman" w:cs="Times New Roman"/>
                <w:color w:val="000000"/>
                <w:sz w:val="24"/>
                <w:szCs w:val="24"/>
              </w:rPr>
              <w:t>Endometrioid adenocarcinoma</w:t>
            </w:r>
          </w:p>
        </w:tc>
        <w:tc>
          <w:tcPr>
            <w:tcW w:w="1210" w:type="dxa"/>
            <w:tcBorders>
              <w:top w:val="nil"/>
              <w:left w:val="nil"/>
              <w:bottom w:val="single" w:sz="4" w:space="0" w:color="auto"/>
              <w:right w:val="single" w:sz="4" w:space="0" w:color="auto"/>
            </w:tcBorders>
            <w:noWrap/>
            <w:vAlign w:val="center"/>
            <w:hideMark/>
          </w:tcPr>
          <w:p w14:paraId="1BB076BF" w14:textId="77777777" w:rsidR="005125A6" w:rsidRPr="005125A6" w:rsidRDefault="005125A6" w:rsidP="00EE7C26">
            <w:pPr>
              <w:spacing w:after="0"/>
              <w:jc w:val="center"/>
              <w:rPr>
                <w:rFonts w:ascii="Times New Roman" w:eastAsia="Times New Roman" w:hAnsi="Times New Roman" w:cs="Times New Roman"/>
                <w:color w:val="000000"/>
                <w:sz w:val="24"/>
                <w:szCs w:val="24"/>
              </w:rPr>
            </w:pPr>
            <w:r w:rsidRPr="005125A6">
              <w:rPr>
                <w:rFonts w:ascii="Times New Roman" w:eastAsia="Times New Roman" w:hAnsi="Times New Roman" w:cs="Times New Roman"/>
                <w:color w:val="000000"/>
                <w:sz w:val="24"/>
                <w:szCs w:val="24"/>
              </w:rPr>
              <w:t>8</w:t>
            </w:r>
          </w:p>
        </w:tc>
        <w:tc>
          <w:tcPr>
            <w:tcW w:w="1525" w:type="dxa"/>
            <w:tcBorders>
              <w:top w:val="nil"/>
              <w:left w:val="nil"/>
              <w:bottom w:val="single" w:sz="4" w:space="0" w:color="auto"/>
              <w:right w:val="single" w:sz="4" w:space="0" w:color="auto"/>
            </w:tcBorders>
            <w:noWrap/>
            <w:vAlign w:val="center"/>
            <w:hideMark/>
          </w:tcPr>
          <w:p w14:paraId="5BC83C07" w14:textId="77777777" w:rsidR="005125A6" w:rsidRPr="005125A6" w:rsidRDefault="005125A6" w:rsidP="00EE7C26">
            <w:pPr>
              <w:spacing w:after="0"/>
              <w:jc w:val="center"/>
              <w:rPr>
                <w:rFonts w:ascii="Times New Roman" w:eastAsia="Times New Roman" w:hAnsi="Times New Roman" w:cs="Times New Roman"/>
                <w:color w:val="000000"/>
                <w:sz w:val="24"/>
                <w:szCs w:val="24"/>
              </w:rPr>
            </w:pPr>
            <w:r w:rsidRPr="005125A6">
              <w:rPr>
                <w:rFonts w:ascii="Times New Roman" w:eastAsia="Times New Roman" w:hAnsi="Times New Roman" w:cs="Times New Roman"/>
                <w:color w:val="000000"/>
                <w:sz w:val="24"/>
                <w:szCs w:val="24"/>
              </w:rPr>
              <w:t>13.3</w:t>
            </w:r>
          </w:p>
        </w:tc>
      </w:tr>
      <w:tr w:rsidR="005125A6" w:rsidRPr="005125A6" w14:paraId="504E6EA9" w14:textId="77777777" w:rsidTr="00E7593D">
        <w:trPr>
          <w:trHeight w:val="246"/>
          <w:jc w:val="center"/>
        </w:trPr>
        <w:tc>
          <w:tcPr>
            <w:tcW w:w="4185" w:type="dxa"/>
            <w:tcBorders>
              <w:top w:val="nil"/>
              <w:left w:val="single" w:sz="4" w:space="0" w:color="auto"/>
              <w:bottom w:val="single" w:sz="4" w:space="0" w:color="auto"/>
              <w:right w:val="single" w:sz="4" w:space="0" w:color="auto"/>
            </w:tcBorders>
            <w:noWrap/>
            <w:vAlign w:val="center"/>
            <w:hideMark/>
          </w:tcPr>
          <w:p w14:paraId="26F4B51B" w14:textId="77777777" w:rsidR="005125A6" w:rsidRPr="005125A6" w:rsidRDefault="005125A6" w:rsidP="00EE7C26">
            <w:pPr>
              <w:spacing w:after="0"/>
              <w:jc w:val="center"/>
              <w:rPr>
                <w:rFonts w:ascii="Times New Roman" w:eastAsia="Times New Roman" w:hAnsi="Times New Roman" w:cs="Times New Roman"/>
                <w:color w:val="000000"/>
                <w:sz w:val="24"/>
                <w:szCs w:val="24"/>
              </w:rPr>
            </w:pPr>
            <w:r w:rsidRPr="005125A6">
              <w:rPr>
                <w:rFonts w:ascii="Times New Roman" w:eastAsia="Times New Roman" w:hAnsi="Times New Roman" w:cs="Times New Roman"/>
                <w:color w:val="000000"/>
                <w:sz w:val="24"/>
                <w:szCs w:val="24"/>
              </w:rPr>
              <w:t>Mucinous cystadenocarcinoma</w:t>
            </w:r>
          </w:p>
        </w:tc>
        <w:tc>
          <w:tcPr>
            <w:tcW w:w="1210" w:type="dxa"/>
            <w:tcBorders>
              <w:top w:val="nil"/>
              <w:left w:val="nil"/>
              <w:bottom w:val="single" w:sz="4" w:space="0" w:color="auto"/>
              <w:right w:val="single" w:sz="4" w:space="0" w:color="auto"/>
            </w:tcBorders>
            <w:noWrap/>
            <w:vAlign w:val="center"/>
            <w:hideMark/>
          </w:tcPr>
          <w:p w14:paraId="14D48622" w14:textId="77777777" w:rsidR="005125A6" w:rsidRPr="005125A6" w:rsidRDefault="005125A6" w:rsidP="00EE7C26">
            <w:pPr>
              <w:spacing w:after="0"/>
              <w:jc w:val="center"/>
              <w:rPr>
                <w:rFonts w:ascii="Times New Roman" w:eastAsia="Times New Roman" w:hAnsi="Times New Roman" w:cs="Times New Roman"/>
                <w:color w:val="000000"/>
                <w:sz w:val="24"/>
                <w:szCs w:val="24"/>
              </w:rPr>
            </w:pPr>
            <w:r w:rsidRPr="005125A6">
              <w:rPr>
                <w:rFonts w:ascii="Times New Roman" w:eastAsia="Times New Roman" w:hAnsi="Times New Roman" w:cs="Times New Roman"/>
                <w:color w:val="000000"/>
                <w:sz w:val="24"/>
                <w:szCs w:val="24"/>
              </w:rPr>
              <w:t>6</w:t>
            </w:r>
          </w:p>
        </w:tc>
        <w:tc>
          <w:tcPr>
            <w:tcW w:w="1525" w:type="dxa"/>
            <w:tcBorders>
              <w:top w:val="nil"/>
              <w:left w:val="nil"/>
              <w:bottom w:val="single" w:sz="4" w:space="0" w:color="auto"/>
              <w:right w:val="single" w:sz="4" w:space="0" w:color="auto"/>
            </w:tcBorders>
            <w:noWrap/>
            <w:vAlign w:val="center"/>
            <w:hideMark/>
          </w:tcPr>
          <w:p w14:paraId="382A781B" w14:textId="77777777" w:rsidR="005125A6" w:rsidRPr="005125A6" w:rsidRDefault="005125A6" w:rsidP="00EE7C26">
            <w:pPr>
              <w:spacing w:after="0"/>
              <w:jc w:val="center"/>
              <w:rPr>
                <w:rFonts w:ascii="Times New Roman" w:eastAsia="Times New Roman" w:hAnsi="Times New Roman" w:cs="Times New Roman"/>
                <w:color w:val="000000"/>
                <w:sz w:val="24"/>
                <w:szCs w:val="24"/>
              </w:rPr>
            </w:pPr>
            <w:r w:rsidRPr="005125A6">
              <w:rPr>
                <w:rFonts w:ascii="Times New Roman" w:eastAsia="Times New Roman" w:hAnsi="Times New Roman" w:cs="Times New Roman"/>
                <w:color w:val="000000"/>
                <w:sz w:val="24"/>
                <w:szCs w:val="24"/>
              </w:rPr>
              <w:t>10</w:t>
            </w:r>
          </w:p>
        </w:tc>
      </w:tr>
      <w:tr w:rsidR="005125A6" w:rsidRPr="005125A6" w14:paraId="2F114B4B" w14:textId="77777777" w:rsidTr="00E7593D">
        <w:trPr>
          <w:trHeight w:val="246"/>
          <w:jc w:val="center"/>
        </w:trPr>
        <w:tc>
          <w:tcPr>
            <w:tcW w:w="4185" w:type="dxa"/>
            <w:tcBorders>
              <w:top w:val="nil"/>
              <w:left w:val="single" w:sz="4" w:space="0" w:color="auto"/>
              <w:bottom w:val="single" w:sz="4" w:space="0" w:color="auto"/>
              <w:right w:val="single" w:sz="4" w:space="0" w:color="auto"/>
            </w:tcBorders>
            <w:noWrap/>
            <w:vAlign w:val="center"/>
            <w:hideMark/>
          </w:tcPr>
          <w:p w14:paraId="6BF834D7" w14:textId="77777777" w:rsidR="005125A6" w:rsidRPr="005125A6" w:rsidRDefault="005125A6" w:rsidP="00EE7C26">
            <w:pPr>
              <w:spacing w:after="0"/>
              <w:jc w:val="center"/>
              <w:rPr>
                <w:rFonts w:ascii="Times New Roman" w:eastAsia="Times New Roman" w:hAnsi="Times New Roman" w:cs="Times New Roman"/>
                <w:color w:val="000000"/>
                <w:sz w:val="24"/>
                <w:szCs w:val="24"/>
              </w:rPr>
            </w:pPr>
            <w:r w:rsidRPr="005125A6">
              <w:rPr>
                <w:rFonts w:ascii="Times New Roman" w:eastAsia="Times New Roman" w:hAnsi="Times New Roman" w:cs="Times New Roman"/>
                <w:color w:val="000000"/>
                <w:sz w:val="24"/>
                <w:szCs w:val="24"/>
              </w:rPr>
              <w:t>High-grade serous adenocarcinoma</w:t>
            </w:r>
          </w:p>
        </w:tc>
        <w:tc>
          <w:tcPr>
            <w:tcW w:w="1210" w:type="dxa"/>
            <w:tcBorders>
              <w:top w:val="nil"/>
              <w:left w:val="nil"/>
              <w:bottom w:val="single" w:sz="4" w:space="0" w:color="auto"/>
              <w:right w:val="single" w:sz="4" w:space="0" w:color="auto"/>
            </w:tcBorders>
            <w:noWrap/>
            <w:vAlign w:val="center"/>
            <w:hideMark/>
          </w:tcPr>
          <w:p w14:paraId="2C100814" w14:textId="77777777" w:rsidR="005125A6" w:rsidRPr="005125A6" w:rsidRDefault="005125A6" w:rsidP="00EE7C26">
            <w:pPr>
              <w:spacing w:after="0"/>
              <w:jc w:val="center"/>
              <w:rPr>
                <w:rFonts w:ascii="Times New Roman" w:eastAsia="Times New Roman" w:hAnsi="Times New Roman" w:cs="Times New Roman"/>
                <w:color w:val="000000"/>
                <w:sz w:val="24"/>
                <w:szCs w:val="24"/>
              </w:rPr>
            </w:pPr>
            <w:r w:rsidRPr="005125A6">
              <w:rPr>
                <w:rFonts w:ascii="Times New Roman" w:eastAsia="Times New Roman" w:hAnsi="Times New Roman" w:cs="Times New Roman"/>
                <w:color w:val="000000"/>
                <w:sz w:val="24"/>
                <w:szCs w:val="24"/>
              </w:rPr>
              <w:t>5</w:t>
            </w:r>
          </w:p>
        </w:tc>
        <w:tc>
          <w:tcPr>
            <w:tcW w:w="1525" w:type="dxa"/>
            <w:tcBorders>
              <w:top w:val="nil"/>
              <w:left w:val="nil"/>
              <w:bottom w:val="single" w:sz="4" w:space="0" w:color="auto"/>
              <w:right w:val="single" w:sz="4" w:space="0" w:color="auto"/>
            </w:tcBorders>
            <w:noWrap/>
            <w:vAlign w:val="center"/>
            <w:hideMark/>
          </w:tcPr>
          <w:p w14:paraId="7E12B75C" w14:textId="77777777" w:rsidR="005125A6" w:rsidRPr="005125A6" w:rsidRDefault="005125A6" w:rsidP="00EE7C26">
            <w:pPr>
              <w:spacing w:after="0"/>
              <w:jc w:val="center"/>
              <w:rPr>
                <w:rFonts w:ascii="Times New Roman" w:eastAsia="Times New Roman" w:hAnsi="Times New Roman" w:cs="Times New Roman"/>
                <w:color w:val="000000"/>
                <w:sz w:val="24"/>
                <w:szCs w:val="24"/>
              </w:rPr>
            </w:pPr>
            <w:r w:rsidRPr="005125A6">
              <w:rPr>
                <w:rFonts w:ascii="Times New Roman" w:eastAsia="Times New Roman" w:hAnsi="Times New Roman" w:cs="Times New Roman"/>
                <w:color w:val="000000"/>
                <w:sz w:val="24"/>
                <w:szCs w:val="24"/>
              </w:rPr>
              <w:t>8.3</w:t>
            </w:r>
          </w:p>
        </w:tc>
      </w:tr>
      <w:tr w:rsidR="005125A6" w:rsidRPr="005125A6" w14:paraId="31F4952A" w14:textId="77777777" w:rsidTr="00E7593D">
        <w:trPr>
          <w:trHeight w:val="246"/>
          <w:jc w:val="center"/>
        </w:trPr>
        <w:tc>
          <w:tcPr>
            <w:tcW w:w="4185" w:type="dxa"/>
            <w:tcBorders>
              <w:top w:val="nil"/>
              <w:left w:val="single" w:sz="4" w:space="0" w:color="auto"/>
              <w:bottom w:val="single" w:sz="4" w:space="0" w:color="auto"/>
              <w:right w:val="single" w:sz="4" w:space="0" w:color="auto"/>
            </w:tcBorders>
            <w:noWrap/>
            <w:vAlign w:val="center"/>
            <w:hideMark/>
          </w:tcPr>
          <w:p w14:paraId="45825449" w14:textId="77777777" w:rsidR="005125A6" w:rsidRPr="005125A6" w:rsidRDefault="005125A6" w:rsidP="00EE7C26">
            <w:pPr>
              <w:spacing w:after="0"/>
              <w:jc w:val="center"/>
              <w:rPr>
                <w:rFonts w:ascii="Times New Roman" w:eastAsia="Times New Roman" w:hAnsi="Times New Roman" w:cs="Times New Roman"/>
                <w:color w:val="000000"/>
                <w:sz w:val="24"/>
                <w:szCs w:val="24"/>
              </w:rPr>
            </w:pPr>
            <w:r w:rsidRPr="005125A6">
              <w:rPr>
                <w:rFonts w:ascii="Times New Roman" w:eastAsia="Times New Roman" w:hAnsi="Times New Roman" w:cs="Times New Roman"/>
                <w:color w:val="000000"/>
                <w:sz w:val="24"/>
                <w:szCs w:val="24"/>
              </w:rPr>
              <w:t>Secondary metastatic carcinoma</w:t>
            </w:r>
          </w:p>
        </w:tc>
        <w:tc>
          <w:tcPr>
            <w:tcW w:w="1210" w:type="dxa"/>
            <w:tcBorders>
              <w:top w:val="nil"/>
              <w:left w:val="nil"/>
              <w:bottom w:val="single" w:sz="4" w:space="0" w:color="auto"/>
              <w:right w:val="single" w:sz="4" w:space="0" w:color="auto"/>
            </w:tcBorders>
            <w:noWrap/>
            <w:vAlign w:val="center"/>
            <w:hideMark/>
          </w:tcPr>
          <w:p w14:paraId="33E85EC5" w14:textId="77777777" w:rsidR="005125A6" w:rsidRPr="005125A6" w:rsidRDefault="005125A6" w:rsidP="00EE7C26">
            <w:pPr>
              <w:spacing w:after="0"/>
              <w:jc w:val="center"/>
              <w:rPr>
                <w:rFonts w:ascii="Times New Roman" w:eastAsia="Times New Roman" w:hAnsi="Times New Roman" w:cs="Times New Roman"/>
                <w:color w:val="000000"/>
                <w:sz w:val="24"/>
                <w:szCs w:val="24"/>
              </w:rPr>
            </w:pPr>
            <w:r w:rsidRPr="005125A6">
              <w:rPr>
                <w:rFonts w:ascii="Times New Roman" w:eastAsia="Times New Roman" w:hAnsi="Times New Roman" w:cs="Times New Roman"/>
                <w:color w:val="000000"/>
                <w:sz w:val="24"/>
                <w:szCs w:val="24"/>
              </w:rPr>
              <w:t>3</w:t>
            </w:r>
          </w:p>
        </w:tc>
        <w:tc>
          <w:tcPr>
            <w:tcW w:w="1525" w:type="dxa"/>
            <w:tcBorders>
              <w:top w:val="nil"/>
              <w:left w:val="nil"/>
              <w:bottom w:val="single" w:sz="4" w:space="0" w:color="auto"/>
              <w:right w:val="single" w:sz="4" w:space="0" w:color="auto"/>
            </w:tcBorders>
            <w:noWrap/>
            <w:vAlign w:val="center"/>
            <w:hideMark/>
          </w:tcPr>
          <w:p w14:paraId="748874C5" w14:textId="77777777" w:rsidR="005125A6" w:rsidRPr="005125A6" w:rsidRDefault="005125A6" w:rsidP="00EE7C26">
            <w:pPr>
              <w:spacing w:after="0"/>
              <w:jc w:val="center"/>
              <w:rPr>
                <w:rFonts w:ascii="Times New Roman" w:eastAsia="Times New Roman" w:hAnsi="Times New Roman" w:cs="Times New Roman"/>
                <w:color w:val="000000"/>
                <w:sz w:val="24"/>
                <w:szCs w:val="24"/>
              </w:rPr>
            </w:pPr>
            <w:r w:rsidRPr="005125A6">
              <w:rPr>
                <w:rFonts w:ascii="Times New Roman" w:eastAsia="Times New Roman" w:hAnsi="Times New Roman" w:cs="Times New Roman"/>
                <w:color w:val="000000"/>
                <w:sz w:val="24"/>
                <w:szCs w:val="24"/>
              </w:rPr>
              <w:t>5</w:t>
            </w:r>
          </w:p>
        </w:tc>
      </w:tr>
      <w:tr w:rsidR="005125A6" w:rsidRPr="005125A6" w14:paraId="4DB9D10E" w14:textId="77777777" w:rsidTr="00E7593D">
        <w:trPr>
          <w:trHeight w:val="227"/>
          <w:jc w:val="center"/>
        </w:trPr>
        <w:tc>
          <w:tcPr>
            <w:tcW w:w="4185" w:type="dxa"/>
            <w:tcBorders>
              <w:top w:val="nil"/>
              <w:left w:val="single" w:sz="4" w:space="0" w:color="auto"/>
              <w:bottom w:val="single" w:sz="4" w:space="0" w:color="auto"/>
              <w:right w:val="single" w:sz="4" w:space="0" w:color="auto"/>
            </w:tcBorders>
            <w:noWrap/>
            <w:vAlign w:val="center"/>
            <w:hideMark/>
          </w:tcPr>
          <w:p w14:paraId="0F0B3FCE" w14:textId="77777777" w:rsidR="005125A6" w:rsidRPr="005125A6" w:rsidRDefault="005125A6" w:rsidP="00EE7C26">
            <w:pPr>
              <w:spacing w:after="0"/>
              <w:jc w:val="center"/>
              <w:rPr>
                <w:rFonts w:ascii="Times New Roman" w:eastAsia="Times New Roman" w:hAnsi="Times New Roman" w:cs="Times New Roman"/>
                <w:color w:val="000000"/>
                <w:sz w:val="24"/>
                <w:szCs w:val="24"/>
              </w:rPr>
            </w:pPr>
            <w:r w:rsidRPr="005125A6">
              <w:rPr>
                <w:rFonts w:ascii="Times New Roman" w:eastAsia="Times New Roman" w:hAnsi="Times New Roman" w:cs="Times New Roman"/>
                <w:color w:val="000000"/>
                <w:sz w:val="24"/>
                <w:szCs w:val="24"/>
              </w:rPr>
              <w:t>Other (e.g., granulomatous)</w:t>
            </w:r>
          </w:p>
        </w:tc>
        <w:tc>
          <w:tcPr>
            <w:tcW w:w="1210" w:type="dxa"/>
            <w:tcBorders>
              <w:top w:val="nil"/>
              <w:left w:val="nil"/>
              <w:bottom w:val="single" w:sz="4" w:space="0" w:color="auto"/>
              <w:right w:val="single" w:sz="4" w:space="0" w:color="auto"/>
            </w:tcBorders>
            <w:noWrap/>
            <w:vAlign w:val="center"/>
            <w:hideMark/>
          </w:tcPr>
          <w:p w14:paraId="3D9B899E" w14:textId="77777777" w:rsidR="005125A6" w:rsidRPr="005125A6" w:rsidRDefault="005125A6" w:rsidP="00EE7C26">
            <w:pPr>
              <w:spacing w:after="0"/>
              <w:jc w:val="center"/>
              <w:rPr>
                <w:rFonts w:ascii="Times New Roman" w:eastAsia="Times New Roman" w:hAnsi="Times New Roman" w:cs="Times New Roman"/>
                <w:color w:val="000000"/>
                <w:sz w:val="24"/>
                <w:szCs w:val="24"/>
              </w:rPr>
            </w:pPr>
            <w:r w:rsidRPr="005125A6">
              <w:rPr>
                <w:rFonts w:ascii="Times New Roman" w:eastAsia="Times New Roman" w:hAnsi="Times New Roman" w:cs="Times New Roman"/>
                <w:color w:val="000000"/>
                <w:sz w:val="24"/>
                <w:szCs w:val="24"/>
              </w:rPr>
              <w:t>1</w:t>
            </w:r>
          </w:p>
        </w:tc>
        <w:tc>
          <w:tcPr>
            <w:tcW w:w="1525" w:type="dxa"/>
            <w:tcBorders>
              <w:top w:val="nil"/>
              <w:left w:val="nil"/>
              <w:bottom w:val="single" w:sz="4" w:space="0" w:color="auto"/>
              <w:right w:val="single" w:sz="4" w:space="0" w:color="auto"/>
            </w:tcBorders>
            <w:noWrap/>
            <w:vAlign w:val="center"/>
            <w:hideMark/>
          </w:tcPr>
          <w:p w14:paraId="12FB4CB1" w14:textId="77777777" w:rsidR="005125A6" w:rsidRPr="005125A6" w:rsidRDefault="005125A6" w:rsidP="00EE7C26">
            <w:pPr>
              <w:spacing w:after="0"/>
              <w:jc w:val="center"/>
              <w:rPr>
                <w:rFonts w:ascii="Times New Roman" w:eastAsia="Times New Roman" w:hAnsi="Times New Roman" w:cs="Times New Roman"/>
                <w:color w:val="000000"/>
                <w:sz w:val="24"/>
                <w:szCs w:val="24"/>
              </w:rPr>
            </w:pPr>
            <w:r w:rsidRPr="005125A6">
              <w:rPr>
                <w:rFonts w:ascii="Times New Roman" w:eastAsia="Times New Roman" w:hAnsi="Times New Roman" w:cs="Times New Roman"/>
                <w:color w:val="000000"/>
                <w:sz w:val="24"/>
                <w:szCs w:val="24"/>
              </w:rPr>
              <w:t>1.7</w:t>
            </w:r>
          </w:p>
        </w:tc>
      </w:tr>
    </w:tbl>
    <w:p w14:paraId="02894B9C" w14:textId="77777777" w:rsidR="005125A6" w:rsidRPr="00E7593D" w:rsidRDefault="005125A6" w:rsidP="000B30A9">
      <w:pPr>
        <w:spacing w:after="0"/>
        <w:jc w:val="both"/>
        <w:rPr>
          <w:rFonts w:ascii="Times New Roman" w:eastAsia="Times New Roman" w:hAnsi="Times New Roman" w:cs="Times New Roman"/>
          <w:bCs/>
          <w:sz w:val="10"/>
          <w:szCs w:val="10"/>
        </w:rPr>
      </w:pPr>
    </w:p>
    <w:p w14:paraId="4A505980" w14:textId="0976DA8A" w:rsidR="00EE7C26" w:rsidRDefault="00EE7C26" w:rsidP="000B30A9">
      <w:pPr>
        <w:spacing w:after="0"/>
        <w:jc w:val="both"/>
        <w:rPr>
          <w:rFonts w:ascii="Times New Roman" w:eastAsia="Times New Roman" w:hAnsi="Times New Roman" w:cs="Times New Roman"/>
          <w:bCs/>
        </w:rPr>
      </w:pPr>
      <w:r w:rsidRPr="00EE7C26">
        <w:rPr>
          <w:rFonts w:ascii="Times New Roman" w:eastAsia="Times New Roman" w:hAnsi="Times New Roman" w:cs="Times New Roman"/>
          <w:bCs/>
        </w:rPr>
        <w:t>Table 5 details the histopathological diagnoses. Papillary serous cystadenocarcinoma was the most common subtype, comprising 36.7% of cases, followed by serous cystadenocarcinoma at 25.0%. Endometrioid adenocarcinoma and mucinous cystadenocarcinoma represented 13.3% and 10.0%, respectively. High-grade serous adenocarcinoma was seen in 8.3%, secondary metastatic carcinoma in 5.0%, and one case (1.7%) was diagnosed as other pathology, such as granulomatous inflammation.</w:t>
      </w:r>
    </w:p>
    <w:p w14:paraId="58723B56" w14:textId="77777777" w:rsidR="001B2388" w:rsidRPr="000B30A9" w:rsidRDefault="001B2388" w:rsidP="000B30A9">
      <w:pPr>
        <w:spacing w:after="0"/>
        <w:jc w:val="both"/>
        <w:rPr>
          <w:rFonts w:ascii="Times New Roman" w:eastAsia="Times New Roman" w:hAnsi="Times New Roman" w:cs="Times New Roman"/>
          <w:bCs/>
        </w:rPr>
      </w:pPr>
    </w:p>
    <w:p w14:paraId="522A68D2" w14:textId="77777777" w:rsidR="00912FD0" w:rsidRDefault="009A115C">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14:paraId="4758FB04" w14:textId="24E0615F" w:rsidR="006A17EA" w:rsidRPr="006A17EA" w:rsidRDefault="006A17EA" w:rsidP="006A17EA">
      <w:pPr>
        <w:spacing w:after="0"/>
        <w:jc w:val="both"/>
        <w:rPr>
          <w:rFonts w:ascii="Times New Roman" w:eastAsia="Times New Roman" w:hAnsi="Times New Roman" w:cs="Times New Roman"/>
        </w:rPr>
      </w:pPr>
      <w:r w:rsidRPr="006A17EA">
        <w:rPr>
          <w:rFonts w:ascii="Times New Roman" w:eastAsia="Times New Roman" w:hAnsi="Times New Roman" w:cs="Times New Roman"/>
        </w:rPr>
        <w:t xml:space="preserve">This institutional study demonstrated that FNAC is a reliable diagnostic tool in detecting ovarian malignancies, showing strong concordance with histopathological findings. The mean age of patients was 52.1 years, and most cases occurred in postmenopausal women, which is consistent with existing data. Kjellgren et al. described a similar demographic trend, emphasizing that ovarian carcinoma is more common in the postmenopausal age group </w:t>
      </w:r>
      <w:r w:rsidR="00E1591B">
        <w:rPr>
          <w:rFonts w:ascii="Times New Roman" w:eastAsia="Times New Roman" w:hAnsi="Times New Roman" w:cs="Times New Roman"/>
        </w:rPr>
        <w:t>[10]</w:t>
      </w:r>
      <w:r w:rsidRPr="006A17EA">
        <w:rPr>
          <w:rFonts w:ascii="Times New Roman" w:eastAsia="Times New Roman" w:hAnsi="Times New Roman" w:cs="Times New Roman"/>
        </w:rPr>
        <w:t xml:space="preserve">. This reflects the global epidemiology of ovarian cancer, where advancing age and menopausal status are recognized risk factors </w:t>
      </w:r>
      <w:r w:rsidR="00E1591B">
        <w:rPr>
          <w:rFonts w:ascii="Times New Roman" w:eastAsia="Times New Roman" w:hAnsi="Times New Roman" w:cs="Times New Roman"/>
        </w:rPr>
        <w:t>[11]</w:t>
      </w:r>
      <w:r w:rsidRPr="006A17EA">
        <w:rPr>
          <w:rFonts w:ascii="Times New Roman" w:eastAsia="Times New Roman" w:hAnsi="Times New Roman" w:cs="Times New Roman"/>
        </w:rPr>
        <w:t>.</w:t>
      </w:r>
    </w:p>
    <w:p w14:paraId="3BA29EC5" w14:textId="77777777" w:rsidR="006A17EA" w:rsidRPr="00296B84" w:rsidRDefault="006A17EA" w:rsidP="006A17EA">
      <w:pPr>
        <w:spacing w:after="0"/>
        <w:jc w:val="both"/>
        <w:rPr>
          <w:rFonts w:ascii="Times New Roman" w:eastAsia="Times New Roman" w:hAnsi="Times New Roman" w:cs="Times New Roman"/>
          <w:sz w:val="10"/>
          <w:szCs w:val="10"/>
        </w:rPr>
      </w:pPr>
    </w:p>
    <w:p w14:paraId="68B1CEFE" w14:textId="03D53D45" w:rsidR="006A17EA" w:rsidRPr="006A17EA" w:rsidRDefault="006A17EA" w:rsidP="006A17EA">
      <w:pPr>
        <w:spacing w:after="0"/>
        <w:jc w:val="both"/>
        <w:rPr>
          <w:rFonts w:ascii="Times New Roman" w:eastAsia="Times New Roman" w:hAnsi="Times New Roman" w:cs="Times New Roman"/>
        </w:rPr>
      </w:pPr>
      <w:r w:rsidRPr="006A17EA">
        <w:rPr>
          <w:rFonts w:ascii="Times New Roman" w:eastAsia="Times New Roman" w:hAnsi="Times New Roman" w:cs="Times New Roman"/>
        </w:rPr>
        <w:t xml:space="preserve">The clinical features in our series were typical of advanced ovarian cancer, with abdominal pain, palpable lumps, distension, and early satiety being the most common. These nonspecific symptoms contribute to </w:t>
      </w:r>
      <w:r w:rsidRPr="006A17EA">
        <w:rPr>
          <w:rFonts w:ascii="Times New Roman" w:eastAsia="Times New Roman" w:hAnsi="Times New Roman" w:cs="Times New Roman"/>
        </w:rPr>
        <w:lastRenderedPageBreak/>
        <w:t xml:space="preserve">delayed diagnosis and late-stage presentation. Ray et al. noted similar observations in their analysis of ovarian masses, where vague abdominal complaints were frequent and often contributed to delayed recognition of malignancy </w:t>
      </w:r>
      <w:r w:rsidR="00E1591B">
        <w:rPr>
          <w:rFonts w:ascii="Times New Roman" w:eastAsia="Times New Roman" w:hAnsi="Times New Roman" w:cs="Times New Roman"/>
        </w:rPr>
        <w:t>[12]</w:t>
      </w:r>
      <w:r w:rsidRPr="006A17EA">
        <w:rPr>
          <w:rFonts w:ascii="Times New Roman" w:eastAsia="Times New Roman" w:hAnsi="Times New Roman" w:cs="Times New Roman"/>
        </w:rPr>
        <w:t xml:space="preserve">. Wojcik and Selvaggi also highlighted </w:t>
      </w:r>
      <w:r w:rsidR="00E1591B" w:rsidRPr="006A17EA">
        <w:rPr>
          <w:rFonts w:ascii="Times New Roman" w:eastAsia="Times New Roman" w:hAnsi="Times New Roman" w:cs="Times New Roman"/>
        </w:rPr>
        <w:t>those ovarian malignancies</w:t>
      </w:r>
      <w:r w:rsidRPr="006A17EA">
        <w:rPr>
          <w:rFonts w:ascii="Times New Roman" w:eastAsia="Times New Roman" w:hAnsi="Times New Roman" w:cs="Times New Roman"/>
        </w:rPr>
        <w:t xml:space="preserve"> frequently present with non-specific abdominal findings, complicating early detection </w:t>
      </w:r>
      <w:r w:rsidR="00E1591B">
        <w:rPr>
          <w:rFonts w:ascii="Times New Roman" w:eastAsia="Times New Roman" w:hAnsi="Times New Roman" w:cs="Times New Roman"/>
        </w:rPr>
        <w:t>[13]</w:t>
      </w:r>
      <w:r w:rsidRPr="006A17EA">
        <w:rPr>
          <w:rFonts w:ascii="Times New Roman" w:eastAsia="Times New Roman" w:hAnsi="Times New Roman" w:cs="Times New Roman"/>
        </w:rPr>
        <w:t>.</w:t>
      </w:r>
    </w:p>
    <w:p w14:paraId="085EE7E7" w14:textId="77777777" w:rsidR="006A17EA" w:rsidRPr="00165E06" w:rsidRDefault="006A17EA" w:rsidP="006A17EA">
      <w:pPr>
        <w:spacing w:after="0"/>
        <w:jc w:val="both"/>
        <w:rPr>
          <w:rFonts w:ascii="Times New Roman" w:eastAsia="Times New Roman" w:hAnsi="Times New Roman" w:cs="Times New Roman"/>
          <w:sz w:val="10"/>
          <w:szCs w:val="10"/>
        </w:rPr>
      </w:pPr>
    </w:p>
    <w:p w14:paraId="3BF34589" w14:textId="37D57CEC" w:rsidR="006A17EA" w:rsidRPr="006A17EA" w:rsidRDefault="006A17EA" w:rsidP="006A17EA">
      <w:pPr>
        <w:spacing w:after="0"/>
        <w:jc w:val="both"/>
        <w:rPr>
          <w:rFonts w:ascii="Times New Roman" w:eastAsia="Times New Roman" w:hAnsi="Times New Roman" w:cs="Times New Roman"/>
        </w:rPr>
      </w:pPr>
      <w:r w:rsidRPr="006A17EA">
        <w:rPr>
          <w:rFonts w:ascii="Times New Roman" w:eastAsia="Times New Roman" w:hAnsi="Times New Roman" w:cs="Times New Roman"/>
        </w:rPr>
        <w:t xml:space="preserve">FNAC findings in this study were dominated by adenocarcinoma (53.3%), while histopathology most frequently confirmed papillary serous cystadenocarcinoma (36.7%). This concordance is consistent with institutional reports where serous tumors represented the majority of ovarian carcinomas </w:t>
      </w:r>
      <w:r w:rsidR="00E1591B">
        <w:rPr>
          <w:rFonts w:ascii="Times New Roman" w:eastAsia="Times New Roman" w:hAnsi="Times New Roman" w:cs="Times New Roman"/>
        </w:rPr>
        <w:t>[6,14]</w:t>
      </w:r>
      <w:r w:rsidRPr="006A17EA">
        <w:rPr>
          <w:rFonts w:ascii="Times New Roman" w:eastAsia="Times New Roman" w:hAnsi="Times New Roman" w:cs="Times New Roman"/>
        </w:rPr>
        <w:t xml:space="preserve">. While FNAC provided valuable preliminary classification, there were limitations in distinguishing between certain histological subtypes, particularly high-grade serous and endometrioid adenocarcinoma. Freedman et al. highlighted similar challenges, noting that cytology may lack sufficient detail for precise subtyping </w:t>
      </w:r>
      <w:r w:rsidR="00E1591B">
        <w:rPr>
          <w:rFonts w:ascii="Times New Roman" w:eastAsia="Times New Roman" w:hAnsi="Times New Roman" w:cs="Times New Roman"/>
        </w:rPr>
        <w:t>[15]</w:t>
      </w:r>
      <w:r w:rsidRPr="006A17EA">
        <w:rPr>
          <w:rFonts w:ascii="Times New Roman" w:eastAsia="Times New Roman" w:hAnsi="Times New Roman" w:cs="Times New Roman"/>
        </w:rPr>
        <w:t>. Nevertheless, the ability of FNAC to broadly categorize tumors as malignant versus benign remains its most significant clinical utility.</w:t>
      </w:r>
    </w:p>
    <w:p w14:paraId="7EBF7095" w14:textId="77777777" w:rsidR="006A17EA" w:rsidRPr="00165E06" w:rsidRDefault="006A17EA" w:rsidP="006A17EA">
      <w:pPr>
        <w:spacing w:after="0"/>
        <w:jc w:val="both"/>
        <w:rPr>
          <w:rFonts w:ascii="Times New Roman" w:eastAsia="Times New Roman" w:hAnsi="Times New Roman" w:cs="Times New Roman"/>
          <w:sz w:val="10"/>
          <w:szCs w:val="10"/>
        </w:rPr>
      </w:pPr>
    </w:p>
    <w:p w14:paraId="114EFFD7" w14:textId="60EB4653" w:rsidR="006A17EA" w:rsidRPr="006A17EA" w:rsidRDefault="006A17EA" w:rsidP="006A17EA">
      <w:pPr>
        <w:spacing w:after="0"/>
        <w:jc w:val="both"/>
        <w:rPr>
          <w:rFonts w:ascii="Times New Roman" w:eastAsia="Times New Roman" w:hAnsi="Times New Roman" w:cs="Times New Roman"/>
        </w:rPr>
      </w:pPr>
      <w:r w:rsidRPr="006A17EA">
        <w:rPr>
          <w:rFonts w:ascii="Times New Roman" w:eastAsia="Times New Roman" w:hAnsi="Times New Roman" w:cs="Times New Roman"/>
        </w:rPr>
        <w:t xml:space="preserve">The detection of metastatic ovarian involvement in 11.7% of cases in our series highlights FNAC’s practical value. Malmström observed that FNAC is particularly effective for diagnosing recurrent and metastatic gynecologic malignancies, especially in patients where repeat surgical procedures are not feasible </w:t>
      </w:r>
      <w:r w:rsidR="00E1591B">
        <w:rPr>
          <w:rFonts w:ascii="Times New Roman" w:eastAsia="Times New Roman" w:hAnsi="Times New Roman" w:cs="Times New Roman"/>
        </w:rPr>
        <w:t>[16]</w:t>
      </w:r>
      <w:r w:rsidRPr="006A17EA">
        <w:rPr>
          <w:rFonts w:ascii="Times New Roman" w:eastAsia="Times New Roman" w:hAnsi="Times New Roman" w:cs="Times New Roman"/>
        </w:rPr>
        <w:t>. Our findings align with this observation, showing FNAC’s relevance for both primary and advanced disease documentation.</w:t>
      </w:r>
    </w:p>
    <w:p w14:paraId="1EB98A63" w14:textId="77777777" w:rsidR="006A17EA" w:rsidRPr="00165E06" w:rsidRDefault="006A17EA" w:rsidP="006A17EA">
      <w:pPr>
        <w:spacing w:after="0"/>
        <w:jc w:val="both"/>
        <w:rPr>
          <w:rFonts w:ascii="Times New Roman" w:eastAsia="Times New Roman" w:hAnsi="Times New Roman" w:cs="Times New Roman"/>
          <w:sz w:val="10"/>
          <w:szCs w:val="10"/>
        </w:rPr>
      </w:pPr>
    </w:p>
    <w:p w14:paraId="4EFEC30B" w14:textId="616A4B2D" w:rsidR="006A17EA" w:rsidRPr="006A17EA" w:rsidRDefault="006A17EA" w:rsidP="006A17EA">
      <w:pPr>
        <w:spacing w:after="0"/>
        <w:jc w:val="both"/>
        <w:rPr>
          <w:rFonts w:ascii="Times New Roman" w:eastAsia="Times New Roman" w:hAnsi="Times New Roman" w:cs="Times New Roman"/>
        </w:rPr>
      </w:pPr>
      <w:r w:rsidRPr="006A17EA">
        <w:rPr>
          <w:rFonts w:ascii="Times New Roman" w:eastAsia="Times New Roman" w:hAnsi="Times New Roman" w:cs="Times New Roman"/>
        </w:rPr>
        <w:t xml:space="preserve">Several institutional studies corroborate our results. Ray et al. demonstrated high cyto-histological concordance in ovarian masses and advocated for FNAC as a preoperative diagnostic tool </w:t>
      </w:r>
      <w:r w:rsidR="00E1591B">
        <w:rPr>
          <w:rFonts w:ascii="Times New Roman" w:eastAsia="Times New Roman" w:hAnsi="Times New Roman" w:cs="Times New Roman"/>
        </w:rPr>
        <w:t>[12]</w:t>
      </w:r>
      <w:r w:rsidRPr="006A17EA">
        <w:rPr>
          <w:rFonts w:ascii="Times New Roman" w:eastAsia="Times New Roman" w:hAnsi="Times New Roman" w:cs="Times New Roman"/>
        </w:rPr>
        <w:t xml:space="preserve">. Larsen et al. reported similar findings, where FNAC combined with imaging significantly improved diagnostic accuracy </w:t>
      </w:r>
      <w:r w:rsidR="00E1591B">
        <w:rPr>
          <w:rFonts w:ascii="Times New Roman" w:eastAsia="Times New Roman" w:hAnsi="Times New Roman" w:cs="Times New Roman"/>
        </w:rPr>
        <w:t>[17]</w:t>
      </w:r>
      <w:r w:rsidRPr="006A17EA">
        <w:rPr>
          <w:rFonts w:ascii="Times New Roman" w:eastAsia="Times New Roman" w:hAnsi="Times New Roman" w:cs="Times New Roman"/>
        </w:rPr>
        <w:t>. The concordance observed in our study, with only a few false negatives, reinforces FNAC’s diagnostic reliability when interpreted alongside clinical and radiological features.</w:t>
      </w:r>
    </w:p>
    <w:p w14:paraId="1E8D56FD" w14:textId="77777777" w:rsidR="006A17EA" w:rsidRPr="00165E06" w:rsidRDefault="006A17EA" w:rsidP="006A17EA">
      <w:pPr>
        <w:spacing w:after="0"/>
        <w:jc w:val="both"/>
        <w:rPr>
          <w:rFonts w:ascii="Times New Roman" w:eastAsia="Times New Roman" w:hAnsi="Times New Roman" w:cs="Times New Roman"/>
          <w:sz w:val="10"/>
          <w:szCs w:val="10"/>
        </w:rPr>
      </w:pPr>
    </w:p>
    <w:p w14:paraId="2F4EE128" w14:textId="42A42281" w:rsidR="006A17EA" w:rsidRPr="006A17EA" w:rsidRDefault="006A17EA" w:rsidP="006A17EA">
      <w:pPr>
        <w:spacing w:after="0"/>
        <w:jc w:val="both"/>
        <w:rPr>
          <w:rFonts w:ascii="Times New Roman" w:eastAsia="Times New Roman" w:hAnsi="Times New Roman" w:cs="Times New Roman"/>
        </w:rPr>
      </w:pPr>
      <w:r w:rsidRPr="006A17EA">
        <w:rPr>
          <w:rFonts w:ascii="Times New Roman" w:eastAsia="Times New Roman" w:hAnsi="Times New Roman" w:cs="Times New Roman"/>
        </w:rPr>
        <w:t xml:space="preserve">Despite its strengths, FNAC is not without limitations. False negatives may arise due to sampling inadequacy or cystic degeneration. In our study, five cases were initially reported as negative but were later proven malignant on histopathology. Higgins et al. previously reported similar pitfalls, emphasizing that cystic ovarian tumors often yield insufficient aspirates </w:t>
      </w:r>
      <w:r w:rsidR="00E1591B">
        <w:rPr>
          <w:rFonts w:ascii="Times New Roman" w:eastAsia="Times New Roman" w:hAnsi="Times New Roman" w:cs="Times New Roman"/>
        </w:rPr>
        <w:t>[18]</w:t>
      </w:r>
      <w:r w:rsidRPr="006A17EA">
        <w:rPr>
          <w:rFonts w:ascii="Times New Roman" w:eastAsia="Times New Roman" w:hAnsi="Times New Roman" w:cs="Times New Roman"/>
        </w:rPr>
        <w:t>. This underscores the need for careful integration of FNAC findings with imaging and clinical assessment for optimal accuracy.</w:t>
      </w:r>
    </w:p>
    <w:p w14:paraId="00208CAF" w14:textId="77777777" w:rsidR="006A17EA" w:rsidRPr="00661BAE" w:rsidRDefault="006A17EA" w:rsidP="006A17EA">
      <w:pPr>
        <w:spacing w:after="0"/>
        <w:jc w:val="both"/>
        <w:rPr>
          <w:rFonts w:ascii="Times New Roman" w:eastAsia="Times New Roman" w:hAnsi="Times New Roman" w:cs="Times New Roman"/>
          <w:sz w:val="10"/>
          <w:szCs w:val="10"/>
        </w:rPr>
      </w:pPr>
    </w:p>
    <w:p w14:paraId="522A68D4" w14:textId="7BC1BE2F" w:rsidR="00912FD0" w:rsidRDefault="006A17EA" w:rsidP="006A17EA">
      <w:pPr>
        <w:spacing w:after="0"/>
        <w:jc w:val="both"/>
        <w:rPr>
          <w:rFonts w:ascii="Times New Roman" w:eastAsia="Times New Roman" w:hAnsi="Times New Roman" w:cs="Times New Roman"/>
        </w:rPr>
      </w:pPr>
      <w:r w:rsidRPr="006A17EA">
        <w:rPr>
          <w:rFonts w:ascii="Times New Roman" w:eastAsia="Times New Roman" w:hAnsi="Times New Roman" w:cs="Times New Roman"/>
        </w:rPr>
        <w:t>The institutional experience presented here reaffirms FNAC’s role as a safe, rapid, and cost-effective diagnostic tool in ovarian malignancy. In resource-limited settings such as Bangladesh, where advanced diagnostic modalities are not always readily accessible, FNAC offers valuable support for early clinical decision-making. Its integration into routine institutional protocols can expedite diagnosis, facilitate the timely initiation of neoadjuvant chemotherapy, and assist in the management of recurrent or disseminated disease.</w:t>
      </w:r>
    </w:p>
    <w:p w14:paraId="5E3B1565" w14:textId="77777777" w:rsidR="006A17EA" w:rsidRDefault="006A17EA" w:rsidP="006A17EA">
      <w:pPr>
        <w:spacing w:after="0"/>
        <w:jc w:val="both"/>
        <w:rPr>
          <w:rFonts w:ascii="Times New Roman" w:eastAsia="Times New Roman" w:hAnsi="Times New Roman" w:cs="Times New Roman"/>
        </w:rPr>
      </w:pPr>
    </w:p>
    <w:p w14:paraId="522A68D5" w14:textId="77777777" w:rsidR="00912FD0" w:rsidRDefault="009A115C">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Limitations of the study</w:t>
      </w:r>
    </w:p>
    <w:p w14:paraId="048884D2" w14:textId="77777777" w:rsidR="00FA5DF9" w:rsidRPr="00FA5DF9" w:rsidRDefault="00FA5DF9" w:rsidP="00FA5DF9">
      <w:pPr>
        <w:spacing w:after="0"/>
        <w:jc w:val="both"/>
        <w:rPr>
          <w:rFonts w:ascii="Times New Roman" w:eastAsia="Times New Roman" w:hAnsi="Times New Roman" w:cs="Times New Roman"/>
        </w:rPr>
      </w:pPr>
      <w:r w:rsidRPr="00FA5DF9">
        <w:rPr>
          <w:rFonts w:ascii="Times New Roman" w:eastAsia="Times New Roman" w:hAnsi="Times New Roman" w:cs="Times New Roman"/>
        </w:rPr>
        <w:t>This study had several limitations. Which are-</w:t>
      </w:r>
    </w:p>
    <w:p w14:paraId="045C1BDF" w14:textId="73EB004E" w:rsidR="00FA5DF9" w:rsidRPr="00FA5DF9" w:rsidRDefault="00FA5DF9" w:rsidP="00FA5DF9">
      <w:pPr>
        <w:pStyle w:val="ListParagraph"/>
        <w:numPr>
          <w:ilvl w:val="0"/>
          <w:numId w:val="15"/>
        </w:numPr>
        <w:spacing w:after="0"/>
        <w:jc w:val="both"/>
        <w:rPr>
          <w:rFonts w:ascii="Times New Roman" w:eastAsia="Times New Roman" w:hAnsi="Times New Roman" w:cs="Times New Roman"/>
        </w:rPr>
      </w:pPr>
      <w:r w:rsidRPr="00FA5DF9">
        <w:rPr>
          <w:rFonts w:ascii="Times New Roman" w:eastAsia="Times New Roman" w:hAnsi="Times New Roman" w:cs="Times New Roman"/>
        </w:rPr>
        <w:t>This was a single-center study with a limited follow-up duration.</w:t>
      </w:r>
    </w:p>
    <w:p w14:paraId="5CA5FA99" w14:textId="543CAA22" w:rsidR="00FA5DF9" w:rsidRPr="00FA5DF9" w:rsidRDefault="00FA5DF9" w:rsidP="00FA5DF9">
      <w:pPr>
        <w:pStyle w:val="ListParagraph"/>
        <w:numPr>
          <w:ilvl w:val="0"/>
          <w:numId w:val="15"/>
        </w:numPr>
        <w:spacing w:after="0"/>
        <w:jc w:val="both"/>
        <w:rPr>
          <w:rFonts w:ascii="Times New Roman" w:eastAsia="Times New Roman" w:hAnsi="Times New Roman" w:cs="Times New Roman"/>
        </w:rPr>
      </w:pPr>
      <w:r w:rsidRPr="00FA5DF9">
        <w:rPr>
          <w:rFonts w:ascii="Times New Roman" w:eastAsia="Times New Roman" w:hAnsi="Times New Roman" w:cs="Times New Roman"/>
        </w:rPr>
        <w:t>It may not capture the full spectrum of ovarian malignancies observed across the country.</w:t>
      </w:r>
    </w:p>
    <w:p w14:paraId="752A28D7" w14:textId="1406E7DE" w:rsidR="00191EFF" w:rsidRDefault="00FA5DF9" w:rsidP="00FA5DF9">
      <w:pPr>
        <w:pStyle w:val="ListParagraph"/>
        <w:numPr>
          <w:ilvl w:val="0"/>
          <w:numId w:val="15"/>
        </w:numPr>
        <w:spacing w:after="0"/>
        <w:jc w:val="both"/>
        <w:rPr>
          <w:rFonts w:ascii="Times New Roman" w:eastAsia="Times New Roman" w:hAnsi="Times New Roman" w:cs="Times New Roman"/>
        </w:rPr>
      </w:pPr>
      <w:r w:rsidRPr="00FA5DF9">
        <w:rPr>
          <w:rFonts w:ascii="Times New Roman" w:eastAsia="Times New Roman" w:hAnsi="Times New Roman" w:cs="Times New Roman"/>
        </w:rPr>
        <w:t>FNAC interpretation is occasionally limited by sampling inadequacy in cystic lesions.</w:t>
      </w:r>
    </w:p>
    <w:p w14:paraId="7AB76158" w14:textId="77777777" w:rsidR="00FA5DF9" w:rsidRPr="00FA5DF9" w:rsidRDefault="00FA5DF9" w:rsidP="00FA5DF9">
      <w:pPr>
        <w:spacing w:after="0"/>
        <w:jc w:val="both"/>
        <w:rPr>
          <w:rFonts w:ascii="Times New Roman" w:eastAsia="Times New Roman" w:hAnsi="Times New Roman" w:cs="Times New Roman"/>
        </w:rPr>
      </w:pPr>
    </w:p>
    <w:p w14:paraId="2DA507D7" w14:textId="77777777" w:rsidR="00515334" w:rsidRDefault="00515334">
      <w:pPr>
        <w:spacing w:after="0"/>
        <w:jc w:val="center"/>
        <w:rPr>
          <w:rFonts w:ascii="Times New Roman" w:eastAsia="Times New Roman" w:hAnsi="Times New Roman" w:cs="Times New Roman"/>
          <w:b/>
          <w:sz w:val="24"/>
          <w:szCs w:val="24"/>
        </w:rPr>
      </w:pPr>
    </w:p>
    <w:p w14:paraId="701F3EEA" w14:textId="77777777" w:rsidR="00515334" w:rsidRDefault="00515334">
      <w:pPr>
        <w:spacing w:after="0"/>
        <w:jc w:val="center"/>
        <w:rPr>
          <w:rFonts w:ascii="Times New Roman" w:eastAsia="Times New Roman" w:hAnsi="Times New Roman" w:cs="Times New Roman"/>
          <w:b/>
          <w:sz w:val="24"/>
          <w:szCs w:val="24"/>
        </w:rPr>
      </w:pPr>
    </w:p>
    <w:p w14:paraId="522A68DC" w14:textId="0D89877B" w:rsidR="00912FD0" w:rsidRDefault="009A115C">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Conclusion </w:t>
      </w:r>
    </w:p>
    <w:p w14:paraId="522A68E4" w14:textId="6C27857B" w:rsidR="00912FD0" w:rsidRDefault="00E7593D">
      <w:pPr>
        <w:spacing w:after="0"/>
        <w:jc w:val="both"/>
        <w:rPr>
          <w:rFonts w:ascii="Times New Roman" w:eastAsia="Times New Roman" w:hAnsi="Times New Roman" w:cs="Times New Roman"/>
        </w:rPr>
      </w:pPr>
      <w:r w:rsidRPr="00E7593D">
        <w:rPr>
          <w:rFonts w:ascii="Times New Roman" w:eastAsia="Times New Roman" w:hAnsi="Times New Roman" w:cs="Times New Roman"/>
        </w:rPr>
        <w:t>In this study, FNAC demonstrated a strong correlation with histopathology in the detection of ovarian malignancies. The technique was minimally invasive, safe, and cost-effective, with utility in confirming malignancy, suggesting histological subtypes, and documenting metastatic disease. Its role in institutional practice is particularly significant in guiding management decisions for patients presenting with advanced stages or those unfit for immediate surgery.</w:t>
      </w:r>
    </w:p>
    <w:p w14:paraId="38838327" w14:textId="77777777" w:rsidR="00E7593D" w:rsidRDefault="00E7593D">
      <w:pPr>
        <w:spacing w:after="0"/>
        <w:jc w:val="both"/>
        <w:rPr>
          <w:rFonts w:ascii="Times New Roman" w:eastAsia="Times New Roman" w:hAnsi="Times New Roman" w:cs="Times New Roman"/>
        </w:rPr>
      </w:pPr>
    </w:p>
    <w:p w14:paraId="522A68E7" w14:textId="16DA3A8A" w:rsidR="00912FD0" w:rsidRDefault="009A115C">
      <w:pPr>
        <w:spacing w:after="0"/>
        <w:jc w:val="both"/>
        <w:rPr>
          <w:rFonts w:ascii="Times New Roman" w:eastAsia="Times New Roman" w:hAnsi="Times New Roman" w:cs="Times New Roman"/>
          <w:b/>
          <w:i/>
          <w:iCs/>
        </w:rPr>
      </w:pPr>
      <w:r w:rsidRPr="005075AC">
        <w:rPr>
          <w:rFonts w:ascii="Times New Roman" w:eastAsia="Times New Roman" w:hAnsi="Times New Roman" w:cs="Times New Roman"/>
          <w:b/>
          <w:i/>
          <w:iCs/>
        </w:rPr>
        <w:t>Conflicts of interest</w:t>
      </w:r>
      <w:r w:rsidR="005075AC" w:rsidRPr="005075AC">
        <w:rPr>
          <w:rFonts w:ascii="Times New Roman" w:eastAsia="Times New Roman" w:hAnsi="Times New Roman" w:cs="Times New Roman"/>
          <w:b/>
          <w:i/>
          <w:iCs/>
        </w:rPr>
        <w:t xml:space="preserve">: </w:t>
      </w:r>
      <w:r w:rsidRPr="005075AC">
        <w:rPr>
          <w:rFonts w:ascii="Times New Roman" w:eastAsia="Times New Roman" w:hAnsi="Times New Roman" w:cs="Times New Roman"/>
          <w:i/>
          <w:iCs/>
        </w:rPr>
        <w:t>There are no conflicts of interest.</w:t>
      </w:r>
    </w:p>
    <w:p w14:paraId="41971988" w14:textId="77777777" w:rsidR="005075AC" w:rsidRPr="005075AC" w:rsidRDefault="005075AC">
      <w:pPr>
        <w:spacing w:after="0"/>
        <w:jc w:val="both"/>
        <w:rPr>
          <w:rFonts w:ascii="Times New Roman" w:eastAsia="Times New Roman" w:hAnsi="Times New Roman" w:cs="Times New Roman"/>
          <w:b/>
          <w:i/>
          <w:iCs/>
          <w:sz w:val="10"/>
          <w:szCs w:val="10"/>
        </w:rPr>
      </w:pPr>
    </w:p>
    <w:p w14:paraId="522A68E9" w14:textId="4406A4B1" w:rsidR="00912FD0" w:rsidRDefault="009A115C">
      <w:pPr>
        <w:spacing w:after="0"/>
        <w:jc w:val="both"/>
        <w:rPr>
          <w:rFonts w:ascii="Times New Roman" w:eastAsia="Times New Roman" w:hAnsi="Times New Roman" w:cs="Times New Roman"/>
          <w:i/>
          <w:iCs/>
        </w:rPr>
      </w:pPr>
      <w:r w:rsidRPr="005075AC">
        <w:rPr>
          <w:rFonts w:ascii="Times New Roman" w:eastAsia="Times New Roman" w:hAnsi="Times New Roman" w:cs="Times New Roman"/>
          <w:b/>
          <w:i/>
          <w:iCs/>
        </w:rPr>
        <w:t>Ethical approval</w:t>
      </w:r>
      <w:r w:rsidR="005075AC" w:rsidRPr="005075AC">
        <w:rPr>
          <w:rFonts w:ascii="Times New Roman" w:eastAsia="Times New Roman" w:hAnsi="Times New Roman" w:cs="Times New Roman"/>
          <w:b/>
          <w:i/>
          <w:iCs/>
        </w:rPr>
        <w:t xml:space="preserve">: </w:t>
      </w:r>
      <w:r w:rsidRPr="005075AC">
        <w:rPr>
          <w:rFonts w:ascii="Times New Roman" w:eastAsia="Times New Roman" w:hAnsi="Times New Roman" w:cs="Times New Roman"/>
          <w:i/>
          <w:iCs/>
        </w:rPr>
        <w:t>The study was approved by the Institutional Ethics Committee.</w:t>
      </w:r>
    </w:p>
    <w:p w14:paraId="4E7D2E01" w14:textId="77777777" w:rsidR="004D075E" w:rsidRDefault="004D075E">
      <w:pPr>
        <w:spacing w:after="0"/>
        <w:jc w:val="both"/>
        <w:rPr>
          <w:rFonts w:ascii="Times New Roman" w:eastAsia="Times New Roman" w:hAnsi="Times New Roman" w:cs="Times New Roman"/>
          <w:i/>
          <w:iCs/>
        </w:rPr>
      </w:pPr>
    </w:p>
    <w:p w14:paraId="3BE1457C" w14:textId="77777777" w:rsidR="004D075E" w:rsidRDefault="004D075E">
      <w:pPr>
        <w:spacing w:after="0"/>
        <w:jc w:val="both"/>
        <w:rPr>
          <w:rFonts w:ascii="Times New Roman" w:eastAsia="Times New Roman" w:hAnsi="Times New Roman" w:cs="Times New Roman"/>
          <w:i/>
          <w:iCs/>
        </w:rPr>
      </w:pPr>
    </w:p>
    <w:p w14:paraId="05235C3F" w14:textId="77777777" w:rsidR="004D075E" w:rsidRPr="004D075E" w:rsidRDefault="004D075E" w:rsidP="004D075E">
      <w:pPr>
        <w:spacing w:after="0"/>
        <w:jc w:val="both"/>
        <w:rPr>
          <w:rFonts w:ascii="Times New Roman" w:eastAsia="Times New Roman" w:hAnsi="Times New Roman" w:cs="Times New Roman"/>
          <w:b/>
          <w:i/>
          <w:iCs/>
        </w:rPr>
      </w:pPr>
      <w:r w:rsidRPr="004D075E">
        <w:rPr>
          <w:rFonts w:ascii="Times New Roman" w:eastAsia="Times New Roman" w:hAnsi="Times New Roman" w:cs="Times New Roman"/>
          <w:b/>
          <w:i/>
          <w:iCs/>
        </w:rPr>
        <w:t>COMPETING INTERESTS DISCLAIMER:</w:t>
      </w:r>
    </w:p>
    <w:p w14:paraId="6BBE7BAA" w14:textId="389691DD" w:rsidR="004D075E" w:rsidRPr="005075AC" w:rsidRDefault="004D075E" w:rsidP="004D075E">
      <w:pPr>
        <w:spacing w:after="0"/>
        <w:jc w:val="both"/>
        <w:rPr>
          <w:rFonts w:ascii="Times New Roman" w:eastAsia="Times New Roman" w:hAnsi="Times New Roman" w:cs="Times New Roman"/>
          <w:b/>
          <w:i/>
          <w:iCs/>
        </w:rPr>
      </w:pPr>
      <w:r w:rsidRPr="004D075E">
        <w:rPr>
          <w:rFonts w:ascii="Times New Roman" w:eastAsia="Times New Roman" w:hAnsi="Times New Roman" w:cs="Times New Roman"/>
          <w:b/>
          <w:i/>
          <w:iCs/>
        </w:rPr>
        <w:t>Authors have declared that they have no known competing financial interests OR non-financial interests OR personal relationships that could have appeared to influence the work reported in this paper.</w:t>
      </w:r>
    </w:p>
    <w:p w14:paraId="2EE77C27" w14:textId="77777777" w:rsidR="00BE6EE6" w:rsidRDefault="00BE6EE6" w:rsidP="00C72CA7">
      <w:pPr>
        <w:rPr>
          <w:highlight w:val="yellow"/>
        </w:rPr>
      </w:pPr>
    </w:p>
    <w:p w14:paraId="71EBD46C" w14:textId="77777777" w:rsidR="00C72CA7" w:rsidRPr="00740879" w:rsidRDefault="00C72CA7" w:rsidP="00C72CA7">
      <w:pPr>
        <w:rPr>
          <w:highlight w:val="yellow"/>
        </w:rPr>
      </w:pPr>
      <w:r w:rsidRPr="00740879">
        <w:rPr>
          <w:highlight w:val="yellow"/>
        </w:rPr>
        <w:t>Disclaimer (Artificial intelligence)</w:t>
      </w:r>
    </w:p>
    <w:p w14:paraId="7F4121E6" w14:textId="77777777" w:rsidR="00C72CA7" w:rsidRPr="00740879" w:rsidRDefault="00C72CA7" w:rsidP="00C72CA7">
      <w:pPr>
        <w:rPr>
          <w:highlight w:val="yellow"/>
        </w:rPr>
      </w:pPr>
      <w:r w:rsidRPr="00740879">
        <w:rPr>
          <w:highlight w:val="yellow"/>
        </w:rPr>
        <w:t xml:space="preserve">Option 1: </w:t>
      </w:r>
    </w:p>
    <w:p w14:paraId="00BE7FB3" w14:textId="77777777" w:rsidR="00C72CA7" w:rsidRPr="00740879" w:rsidRDefault="00C72CA7" w:rsidP="00C72CA7">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522A68EA" w14:textId="77777777" w:rsidR="00912FD0" w:rsidRDefault="00912FD0">
      <w:pPr>
        <w:spacing w:after="0"/>
        <w:jc w:val="both"/>
        <w:rPr>
          <w:rFonts w:ascii="Times New Roman" w:eastAsia="Times New Roman" w:hAnsi="Times New Roman" w:cs="Times New Roman"/>
        </w:rPr>
      </w:pPr>
    </w:p>
    <w:p w14:paraId="522A68EB" w14:textId="77777777" w:rsidR="00912FD0" w:rsidRDefault="009A115C">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0ECB6BEF" w14:textId="47187459" w:rsidR="00191EFF" w:rsidRPr="00191EFF" w:rsidRDefault="00191EFF" w:rsidP="00191EFF">
      <w:pPr>
        <w:pStyle w:val="ListParagraph"/>
        <w:numPr>
          <w:ilvl w:val="0"/>
          <w:numId w:val="10"/>
        </w:numPr>
        <w:spacing w:after="0"/>
        <w:jc w:val="both"/>
        <w:rPr>
          <w:rFonts w:ascii="Times New Roman" w:eastAsia="Times New Roman" w:hAnsi="Times New Roman" w:cs="Times New Roman"/>
        </w:rPr>
      </w:pPr>
      <w:r w:rsidRPr="00191EFF">
        <w:rPr>
          <w:rFonts w:ascii="Times New Roman" w:eastAsia="Times New Roman" w:hAnsi="Times New Roman" w:cs="Times New Roman"/>
        </w:rPr>
        <w:t xml:space="preserve">Torre LA, Trabert B, DeSantis CE, Miller KD, </w:t>
      </w:r>
      <w:proofErr w:type="spellStart"/>
      <w:r w:rsidRPr="00191EFF">
        <w:rPr>
          <w:rFonts w:ascii="Times New Roman" w:eastAsia="Times New Roman" w:hAnsi="Times New Roman" w:cs="Times New Roman"/>
        </w:rPr>
        <w:t>Samimi</w:t>
      </w:r>
      <w:proofErr w:type="spellEnd"/>
      <w:r w:rsidRPr="00191EFF">
        <w:rPr>
          <w:rFonts w:ascii="Times New Roman" w:eastAsia="Times New Roman" w:hAnsi="Times New Roman" w:cs="Times New Roman"/>
        </w:rPr>
        <w:t xml:space="preserve"> G, </w:t>
      </w:r>
      <w:proofErr w:type="spellStart"/>
      <w:r w:rsidRPr="00191EFF">
        <w:rPr>
          <w:rFonts w:ascii="Times New Roman" w:eastAsia="Times New Roman" w:hAnsi="Times New Roman" w:cs="Times New Roman"/>
        </w:rPr>
        <w:t>Runowicz</w:t>
      </w:r>
      <w:proofErr w:type="spellEnd"/>
      <w:r w:rsidRPr="00191EFF">
        <w:rPr>
          <w:rFonts w:ascii="Times New Roman" w:eastAsia="Times New Roman" w:hAnsi="Times New Roman" w:cs="Times New Roman"/>
        </w:rPr>
        <w:t xml:space="preserve"> CD, et al. Ovarian cancer statistics, 2018. CA Cancer J Clin. 2018;68(4):284–96.</w:t>
      </w:r>
    </w:p>
    <w:p w14:paraId="2CF86852" w14:textId="272A9E2B" w:rsidR="00191EFF" w:rsidRPr="00191EFF" w:rsidRDefault="00191EFF" w:rsidP="00191EFF">
      <w:pPr>
        <w:pStyle w:val="ListParagraph"/>
        <w:numPr>
          <w:ilvl w:val="0"/>
          <w:numId w:val="10"/>
        </w:numPr>
        <w:spacing w:after="0"/>
        <w:jc w:val="both"/>
        <w:rPr>
          <w:rFonts w:ascii="Times New Roman" w:eastAsia="Times New Roman" w:hAnsi="Times New Roman" w:cs="Times New Roman"/>
        </w:rPr>
      </w:pPr>
      <w:r w:rsidRPr="00191EFF">
        <w:rPr>
          <w:rFonts w:ascii="Times New Roman" w:eastAsia="Times New Roman" w:hAnsi="Times New Roman" w:cs="Times New Roman"/>
        </w:rPr>
        <w:t>Ledermann JA, Raja FA, Fotopoulou C, Gonzalez-Martin A, Colombo N, Sessa C. Newly diagnosed and relapsed epithelial ovarian carcinoma: ESMO Clinical Practice Guidelines. Ann Oncol. 2013;24 Suppl 6:vi24–32.</w:t>
      </w:r>
    </w:p>
    <w:p w14:paraId="50C6E9FB" w14:textId="2EFDCFD3" w:rsidR="00191EFF" w:rsidRPr="00191EFF" w:rsidRDefault="00191EFF" w:rsidP="00191EFF">
      <w:pPr>
        <w:pStyle w:val="ListParagraph"/>
        <w:numPr>
          <w:ilvl w:val="0"/>
          <w:numId w:val="10"/>
        </w:numPr>
        <w:spacing w:after="0"/>
        <w:jc w:val="both"/>
        <w:rPr>
          <w:rFonts w:ascii="Times New Roman" w:eastAsia="Times New Roman" w:hAnsi="Times New Roman" w:cs="Times New Roman"/>
        </w:rPr>
      </w:pPr>
      <w:r w:rsidRPr="00191EFF">
        <w:rPr>
          <w:rFonts w:ascii="Times New Roman" w:eastAsia="Times New Roman" w:hAnsi="Times New Roman" w:cs="Times New Roman"/>
        </w:rPr>
        <w:t xml:space="preserve">Jeong YY, Outwater EK, Kang HK. Imaging evaluation of ovarian masses. </w:t>
      </w:r>
      <w:proofErr w:type="spellStart"/>
      <w:r w:rsidRPr="00191EFF">
        <w:rPr>
          <w:rFonts w:ascii="Times New Roman" w:eastAsia="Times New Roman" w:hAnsi="Times New Roman" w:cs="Times New Roman"/>
        </w:rPr>
        <w:t>Radiographics</w:t>
      </w:r>
      <w:proofErr w:type="spellEnd"/>
      <w:r w:rsidRPr="00191EFF">
        <w:rPr>
          <w:rFonts w:ascii="Times New Roman" w:eastAsia="Times New Roman" w:hAnsi="Times New Roman" w:cs="Times New Roman"/>
        </w:rPr>
        <w:t>. 2000;20(5):1445–70.</w:t>
      </w:r>
    </w:p>
    <w:p w14:paraId="7A0B1401" w14:textId="4A657A24" w:rsidR="00191EFF" w:rsidRPr="00191EFF" w:rsidRDefault="00191EFF" w:rsidP="00191EFF">
      <w:pPr>
        <w:pStyle w:val="ListParagraph"/>
        <w:numPr>
          <w:ilvl w:val="0"/>
          <w:numId w:val="10"/>
        </w:numPr>
        <w:spacing w:after="0"/>
        <w:jc w:val="both"/>
        <w:rPr>
          <w:rFonts w:ascii="Times New Roman" w:eastAsia="Times New Roman" w:hAnsi="Times New Roman" w:cs="Times New Roman"/>
        </w:rPr>
      </w:pPr>
      <w:r w:rsidRPr="00191EFF">
        <w:rPr>
          <w:rFonts w:ascii="Times New Roman" w:eastAsia="Times New Roman" w:hAnsi="Times New Roman" w:cs="Times New Roman"/>
        </w:rPr>
        <w:t>Jha B, Shah R, Patel J. Effectiveness of image-guided fine needle aspiration cytology in cases of deep-seated lesions. Int J Med Sci Public Health. 2013;2(2):439–42.</w:t>
      </w:r>
    </w:p>
    <w:p w14:paraId="160B51B1" w14:textId="739A6698" w:rsidR="00191EFF" w:rsidRPr="00191EFF" w:rsidRDefault="00191EFF" w:rsidP="00191EFF">
      <w:pPr>
        <w:pStyle w:val="ListParagraph"/>
        <w:numPr>
          <w:ilvl w:val="0"/>
          <w:numId w:val="10"/>
        </w:numPr>
        <w:spacing w:after="0"/>
        <w:jc w:val="both"/>
        <w:rPr>
          <w:rFonts w:ascii="Times New Roman" w:eastAsia="Times New Roman" w:hAnsi="Times New Roman" w:cs="Times New Roman"/>
        </w:rPr>
      </w:pPr>
      <w:r w:rsidRPr="00191EFF">
        <w:rPr>
          <w:rFonts w:ascii="Times New Roman" w:eastAsia="Times New Roman" w:hAnsi="Times New Roman" w:cs="Times New Roman"/>
        </w:rPr>
        <w:t xml:space="preserve">Gupta N, </w:t>
      </w:r>
      <w:proofErr w:type="spellStart"/>
      <w:r w:rsidRPr="00191EFF">
        <w:rPr>
          <w:rFonts w:ascii="Times New Roman" w:eastAsia="Times New Roman" w:hAnsi="Times New Roman" w:cs="Times New Roman"/>
        </w:rPr>
        <w:t>Rajwanshi</w:t>
      </w:r>
      <w:proofErr w:type="spellEnd"/>
      <w:r w:rsidRPr="00191EFF">
        <w:rPr>
          <w:rFonts w:ascii="Times New Roman" w:eastAsia="Times New Roman" w:hAnsi="Times New Roman" w:cs="Times New Roman"/>
        </w:rPr>
        <w:t xml:space="preserve"> A, Srinivasan R, Nijhawan R. Fine needle aspiration cytology of ovarian lesions: an institutional experience of 584 cases. Cytopathology. 2012;23(5):300–7.</w:t>
      </w:r>
    </w:p>
    <w:p w14:paraId="4B49B95C" w14:textId="6DAB644A" w:rsidR="00191EFF" w:rsidRPr="00191EFF" w:rsidRDefault="00191EFF" w:rsidP="00191EFF">
      <w:pPr>
        <w:pStyle w:val="ListParagraph"/>
        <w:numPr>
          <w:ilvl w:val="0"/>
          <w:numId w:val="10"/>
        </w:numPr>
        <w:spacing w:after="0"/>
        <w:jc w:val="both"/>
        <w:rPr>
          <w:rFonts w:ascii="Times New Roman" w:eastAsia="Times New Roman" w:hAnsi="Times New Roman" w:cs="Times New Roman"/>
        </w:rPr>
      </w:pPr>
      <w:proofErr w:type="spellStart"/>
      <w:r w:rsidRPr="00191EFF">
        <w:rPr>
          <w:rFonts w:ascii="Times New Roman" w:eastAsia="Times New Roman" w:hAnsi="Times New Roman" w:cs="Times New Roman"/>
        </w:rPr>
        <w:t>Uguz</w:t>
      </w:r>
      <w:proofErr w:type="spellEnd"/>
      <w:r w:rsidRPr="00191EFF">
        <w:rPr>
          <w:rFonts w:ascii="Times New Roman" w:eastAsia="Times New Roman" w:hAnsi="Times New Roman" w:cs="Times New Roman"/>
        </w:rPr>
        <w:t xml:space="preserve"> A, </w:t>
      </w:r>
      <w:proofErr w:type="spellStart"/>
      <w:r w:rsidRPr="00191EFF">
        <w:rPr>
          <w:rFonts w:ascii="Times New Roman" w:eastAsia="Times New Roman" w:hAnsi="Times New Roman" w:cs="Times New Roman"/>
        </w:rPr>
        <w:t>Ersoz</w:t>
      </w:r>
      <w:proofErr w:type="spellEnd"/>
      <w:r w:rsidRPr="00191EFF">
        <w:rPr>
          <w:rFonts w:ascii="Times New Roman" w:eastAsia="Times New Roman" w:hAnsi="Times New Roman" w:cs="Times New Roman"/>
        </w:rPr>
        <w:t xml:space="preserve"> C, </w:t>
      </w:r>
      <w:proofErr w:type="spellStart"/>
      <w:r w:rsidRPr="00191EFF">
        <w:rPr>
          <w:rFonts w:ascii="Times New Roman" w:eastAsia="Times New Roman" w:hAnsi="Times New Roman" w:cs="Times New Roman"/>
        </w:rPr>
        <w:t>Bolat</w:t>
      </w:r>
      <w:proofErr w:type="spellEnd"/>
      <w:r w:rsidRPr="00191EFF">
        <w:rPr>
          <w:rFonts w:ascii="Times New Roman" w:eastAsia="Times New Roman" w:hAnsi="Times New Roman" w:cs="Times New Roman"/>
        </w:rPr>
        <w:t xml:space="preserve"> F, </w:t>
      </w:r>
      <w:proofErr w:type="spellStart"/>
      <w:r w:rsidRPr="00191EFF">
        <w:rPr>
          <w:rFonts w:ascii="Times New Roman" w:eastAsia="Times New Roman" w:hAnsi="Times New Roman" w:cs="Times New Roman"/>
        </w:rPr>
        <w:t>Gokdemir</w:t>
      </w:r>
      <w:proofErr w:type="spellEnd"/>
      <w:r w:rsidRPr="00191EFF">
        <w:rPr>
          <w:rFonts w:ascii="Times New Roman" w:eastAsia="Times New Roman" w:hAnsi="Times New Roman" w:cs="Times New Roman"/>
        </w:rPr>
        <w:t xml:space="preserve"> A, Vardar MA. Fine needle aspiration cytology of ovarian lesions. Acta Cytol. 2005;49(2):144–8.</w:t>
      </w:r>
    </w:p>
    <w:p w14:paraId="6658D1E4" w14:textId="3B8766D8" w:rsidR="00191EFF" w:rsidRPr="00191EFF" w:rsidRDefault="00191EFF" w:rsidP="00191EFF">
      <w:pPr>
        <w:pStyle w:val="ListParagraph"/>
        <w:numPr>
          <w:ilvl w:val="0"/>
          <w:numId w:val="10"/>
        </w:numPr>
        <w:spacing w:after="0"/>
        <w:jc w:val="both"/>
        <w:rPr>
          <w:rFonts w:ascii="Times New Roman" w:eastAsia="Times New Roman" w:hAnsi="Times New Roman" w:cs="Times New Roman"/>
        </w:rPr>
      </w:pPr>
      <w:r w:rsidRPr="00191EFF">
        <w:rPr>
          <w:rFonts w:ascii="Times New Roman" w:eastAsia="Times New Roman" w:hAnsi="Times New Roman" w:cs="Times New Roman"/>
        </w:rPr>
        <w:t>Sood T, Handa U, Mohan H, Goel P. Evaluation of aspiration cytology of ovarian masses with histopathological correlation. Cytopathology. 2010;21(3):176–85.</w:t>
      </w:r>
    </w:p>
    <w:p w14:paraId="7878FF00" w14:textId="4DC3348F" w:rsidR="00191EFF" w:rsidRPr="00191EFF" w:rsidRDefault="00191EFF" w:rsidP="00191EFF">
      <w:pPr>
        <w:pStyle w:val="ListParagraph"/>
        <w:numPr>
          <w:ilvl w:val="0"/>
          <w:numId w:val="10"/>
        </w:numPr>
        <w:spacing w:after="0"/>
        <w:jc w:val="both"/>
        <w:rPr>
          <w:rFonts w:ascii="Times New Roman" w:eastAsia="Times New Roman" w:hAnsi="Times New Roman" w:cs="Times New Roman"/>
        </w:rPr>
      </w:pPr>
      <w:r w:rsidRPr="00191EFF">
        <w:rPr>
          <w:rFonts w:ascii="Times New Roman" w:eastAsia="Times New Roman" w:hAnsi="Times New Roman" w:cs="Times New Roman"/>
        </w:rPr>
        <w:t xml:space="preserve">Sengupta S, Mondal R, Bose K, Ray R, Jana S, </w:t>
      </w:r>
      <w:proofErr w:type="spellStart"/>
      <w:r w:rsidRPr="00191EFF">
        <w:rPr>
          <w:rFonts w:ascii="Times New Roman" w:eastAsia="Times New Roman" w:hAnsi="Times New Roman" w:cs="Times New Roman"/>
        </w:rPr>
        <w:t>Deoghoria</w:t>
      </w:r>
      <w:proofErr w:type="spellEnd"/>
      <w:r w:rsidRPr="00191EFF">
        <w:rPr>
          <w:rFonts w:ascii="Times New Roman" w:eastAsia="Times New Roman" w:hAnsi="Times New Roman" w:cs="Times New Roman"/>
        </w:rPr>
        <w:t xml:space="preserve"> D. Evaluation of role of ultrasound guided FNAC for diagnosis of ovarian lesions with particular reference to diagnostic pitfalls. Bangladesh J Med Sci. 2014;13(2):177–81.</w:t>
      </w:r>
    </w:p>
    <w:p w14:paraId="522A68EC" w14:textId="5474F4EA" w:rsidR="00EA10BD" w:rsidRDefault="00191EFF" w:rsidP="00191EFF">
      <w:pPr>
        <w:pStyle w:val="ListParagraph"/>
        <w:numPr>
          <w:ilvl w:val="0"/>
          <w:numId w:val="10"/>
        </w:numPr>
        <w:spacing w:after="0"/>
        <w:jc w:val="both"/>
        <w:rPr>
          <w:rFonts w:ascii="Times New Roman" w:eastAsia="Times New Roman" w:hAnsi="Times New Roman" w:cs="Times New Roman"/>
        </w:rPr>
      </w:pPr>
      <w:r w:rsidRPr="00191EFF">
        <w:rPr>
          <w:rFonts w:ascii="Times New Roman" w:eastAsia="Times New Roman" w:hAnsi="Times New Roman" w:cs="Times New Roman"/>
        </w:rPr>
        <w:lastRenderedPageBreak/>
        <w:t>Bandyopadhyay A, Chakraborty J, Bhattacharya A, Bhattacharya P. Fine needle aspiration cytology of ovarian tumors with histological correlation. J Cytol. 2012;29(1):35–40.</w:t>
      </w:r>
    </w:p>
    <w:p w14:paraId="38F9E2A7" w14:textId="2936515B" w:rsidR="006A17EA" w:rsidRDefault="006A17EA" w:rsidP="006A17EA">
      <w:pPr>
        <w:pStyle w:val="ListParagraph"/>
        <w:numPr>
          <w:ilvl w:val="0"/>
          <w:numId w:val="10"/>
        </w:numPr>
        <w:spacing w:after="0"/>
        <w:jc w:val="both"/>
        <w:rPr>
          <w:rFonts w:ascii="Times New Roman" w:eastAsia="Times New Roman" w:hAnsi="Times New Roman" w:cs="Times New Roman"/>
        </w:rPr>
      </w:pPr>
      <w:r w:rsidRPr="006A17EA">
        <w:rPr>
          <w:rFonts w:ascii="Times New Roman" w:eastAsia="Times New Roman" w:hAnsi="Times New Roman" w:cs="Times New Roman"/>
          <w:lang w:val="de-DE"/>
        </w:rPr>
        <w:t xml:space="preserve">Kjellgren O, Årngström T, Bergman F, Wiklund DE. </w:t>
      </w:r>
      <w:r w:rsidRPr="006A17EA">
        <w:rPr>
          <w:rFonts w:ascii="Times New Roman" w:eastAsia="Times New Roman" w:hAnsi="Times New Roman" w:cs="Times New Roman"/>
        </w:rPr>
        <w:t>Fine‐needle aspiration biopsy in diagnosis, and classification of ovarian carcinoma. Cancer. 1971;28(4):967-76.</w:t>
      </w:r>
    </w:p>
    <w:p w14:paraId="13123BD9" w14:textId="3E86F2B8" w:rsidR="006A17EA" w:rsidRDefault="006A17EA" w:rsidP="006A17EA">
      <w:pPr>
        <w:pStyle w:val="ListParagraph"/>
        <w:numPr>
          <w:ilvl w:val="0"/>
          <w:numId w:val="10"/>
        </w:numPr>
        <w:spacing w:after="0"/>
        <w:jc w:val="both"/>
        <w:rPr>
          <w:rFonts w:ascii="Times New Roman" w:eastAsia="Times New Roman" w:hAnsi="Times New Roman" w:cs="Times New Roman"/>
        </w:rPr>
      </w:pPr>
      <w:r w:rsidRPr="006A17EA">
        <w:rPr>
          <w:rFonts w:ascii="Times New Roman" w:eastAsia="Times New Roman" w:hAnsi="Times New Roman" w:cs="Times New Roman"/>
        </w:rPr>
        <w:t>IARC. Estimated Incidence, Mortality, and Prevalence Worldwide in 2008; All Cancers (excluding non-melanoma skin cancer) 2008. Available from: http://globocan.iarc.fr/factsheet.asp, Accessed October 20, 2013</w:t>
      </w:r>
    </w:p>
    <w:p w14:paraId="6B159714" w14:textId="2333A651" w:rsidR="006A17EA" w:rsidRDefault="006A17EA" w:rsidP="006A17EA">
      <w:pPr>
        <w:pStyle w:val="ListParagraph"/>
        <w:numPr>
          <w:ilvl w:val="0"/>
          <w:numId w:val="10"/>
        </w:numPr>
        <w:spacing w:after="0"/>
        <w:jc w:val="both"/>
        <w:rPr>
          <w:rFonts w:ascii="Times New Roman" w:eastAsia="Times New Roman" w:hAnsi="Times New Roman" w:cs="Times New Roman"/>
        </w:rPr>
      </w:pPr>
      <w:r w:rsidRPr="006A17EA">
        <w:rPr>
          <w:rFonts w:ascii="Times New Roman" w:eastAsia="Times New Roman" w:hAnsi="Times New Roman" w:cs="Times New Roman"/>
        </w:rPr>
        <w:t>Ray S, Gangopadhyay M, Bandyopadhyay A, Majumdar K, Chaudhury N. USG guided FNAC of ovarian mass lesions: A cyto-histopathological correlation, with emphasis on its role in pre-operative management guidelines. Journal of the Turkish German Gynecological Association. 2014 Mar 1;15(1):6.</w:t>
      </w:r>
    </w:p>
    <w:p w14:paraId="3651DD64" w14:textId="375ED8DC" w:rsidR="006A17EA" w:rsidRDefault="00E1591B" w:rsidP="00E1591B">
      <w:pPr>
        <w:pStyle w:val="ListParagraph"/>
        <w:numPr>
          <w:ilvl w:val="0"/>
          <w:numId w:val="10"/>
        </w:numPr>
        <w:spacing w:after="0"/>
        <w:jc w:val="both"/>
        <w:rPr>
          <w:rFonts w:ascii="Times New Roman" w:eastAsia="Times New Roman" w:hAnsi="Times New Roman" w:cs="Times New Roman"/>
        </w:rPr>
      </w:pPr>
      <w:r w:rsidRPr="00E1591B">
        <w:rPr>
          <w:rFonts w:ascii="Times New Roman" w:eastAsia="Times New Roman" w:hAnsi="Times New Roman" w:cs="Times New Roman"/>
        </w:rPr>
        <w:t>Wojcik EM, Selvaggi SM. Fine‐needle aspiration cytology of cystic ovarian lesions. Diagnostic cytopathology. 1994 Jul;11(1):9-14.</w:t>
      </w:r>
    </w:p>
    <w:p w14:paraId="7DA71A5E" w14:textId="16F0F5E0" w:rsidR="006A17EA" w:rsidRDefault="00E1591B" w:rsidP="00E1591B">
      <w:pPr>
        <w:pStyle w:val="ListParagraph"/>
        <w:numPr>
          <w:ilvl w:val="0"/>
          <w:numId w:val="10"/>
        </w:numPr>
        <w:spacing w:after="0"/>
        <w:jc w:val="both"/>
        <w:rPr>
          <w:rFonts w:ascii="Times New Roman" w:eastAsia="Times New Roman" w:hAnsi="Times New Roman" w:cs="Times New Roman"/>
        </w:rPr>
      </w:pPr>
      <w:r w:rsidRPr="00E1591B">
        <w:rPr>
          <w:rFonts w:ascii="Times New Roman" w:eastAsia="Times New Roman" w:hAnsi="Times New Roman" w:cs="Times New Roman"/>
        </w:rPr>
        <w:t xml:space="preserve">Shahid M, Zaheer S, Mubeen A, Rahman K, Sherwani RK. The role of intraoperative cytology in the diagnostic evaluation of ovarian neoplasms. Acta </w:t>
      </w:r>
      <w:proofErr w:type="spellStart"/>
      <w:r w:rsidRPr="00E1591B">
        <w:rPr>
          <w:rFonts w:ascii="Times New Roman" w:eastAsia="Times New Roman" w:hAnsi="Times New Roman" w:cs="Times New Roman"/>
        </w:rPr>
        <w:t>Cytologica</w:t>
      </w:r>
      <w:proofErr w:type="spellEnd"/>
      <w:r w:rsidRPr="00E1591B">
        <w:rPr>
          <w:rFonts w:ascii="Times New Roman" w:eastAsia="Times New Roman" w:hAnsi="Times New Roman" w:cs="Times New Roman"/>
        </w:rPr>
        <w:t>. 2012 Oct 1;56(5):467-73.</w:t>
      </w:r>
    </w:p>
    <w:p w14:paraId="24131ACE" w14:textId="77777777" w:rsidR="00E1591B" w:rsidRPr="00530B23" w:rsidRDefault="00E1591B" w:rsidP="00E1591B">
      <w:pPr>
        <w:pStyle w:val="ListParagraph"/>
        <w:numPr>
          <w:ilvl w:val="0"/>
          <w:numId w:val="10"/>
        </w:numPr>
        <w:spacing w:after="0"/>
        <w:jc w:val="both"/>
        <w:rPr>
          <w:rFonts w:ascii="Times New Roman" w:eastAsia="Times New Roman" w:hAnsi="Times New Roman" w:cs="Times New Roman"/>
        </w:rPr>
      </w:pPr>
      <w:r w:rsidRPr="00530B23">
        <w:rPr>
          <w:rFonts w:ascii="Times New Roman" w:eastAsia="Times New Roman" w:hAnsi="Times New Roman" w:cs="Times New Roman"/>
        </w:rPr>
        <w:t xml:space="preserve">Freedman OC, Dodge J, Shaw P, </w:t>
      </w:r>
      <w:proofErr w:type="spellStart"/>
      <w:r w:rsidRPr="00530B23">
        <w:rPr>
          <w:rFonts w:ascii="Times New Roman" w:eastAsia="Times New Roman" w:hAnsi="Times New Roman" w:cs="Times New Roman"/>
        </w:rPr>
        <w:t>Oza</w:t>
      </w:r>
      <w:proofErr w:type="spellEnd"/>
      <w:r w:rsidRPr="00530B23">
        <w:rPr>
          <w:rFonts w:ascii="Times New Roman" w:eastAsia="Times New Roman" w:hAnsi="Times New Roman" w:cs="Times New Roman"/>
        </w:rPr>
        <w:t xml:space="preserve"> AM, </w:t>
      </w:r>
      <w:proofErr w:type="spellStart"/>
      <w:r w:rsidRPr="00530B23">
        <w:rPr>
          <w:rFonts w:ascii="Times New Roman" w:eastAsia="Times New Roman" w:hAnsi="Times New Roman" w:cs="Times New Roman"/>
        </w:rPr>
        <w:t>Bernadini</w:t>
      </w:r>
      <w:proofErr w:type="spellEnd"/>
      <w:r w:rsidRPr="00530B23">
        <w:rPr>
          <w:rFonts w:ascii="Times New Roman" w:eastAsia="Times New Roman" w:hAnsi="Times New Roman" w:cs="Times New Roman"/>
        </w:rPr>
        <w:t xml:space="preserve"> M, </w:t>
      </w:r>
      <w:proofErr w:type="spellStart"/>
      <w:r w:rsidRPr="00530B23">
        <w:rPr>
          <w:rFonts w:ascii="Times New Roman" w:eastAsia="Times New Roman" w:hAnsi="Times New Roman" w:cs="Times New Roman"/>
        </w:rPr>
        <w:t>Klachook</w:t>
      </w:r>
      <w:proofErr w:type="spellEnd"/>
      <w:r w:rsidRPr="00530B23">
        <w:rPr>
          <w:rFonts w:ascii="Times New Roman" w:eastAsia="Times New Roman" w:hAnsi="Times New Roman" w:cs="Times New Roman"/>
        </w:rPr>
        <w:t xml:space="preserve"> S, Murphy KJ, Lo E, Rosen B, Mackay H. Diagnosis of epithelial ovarian carcinoma prior to neoadjuvant chemotherapy. Gynecologic oncology. 2010 Oct 1;119(1):22-5.</w:t>
      </w:r>
    </w:p>
    <w:p w14:paraId="3C2D2234" w14:textId="4F1283D5" w:rsidR="006A17EA" w:rsidRDefault="00E1591B" w:rsidP="00E1591B">
      <w:pPr>
        <w:pStyle w:val="ListParagraph"/>
        <w:numPr>
          <w:ilvl w:val="0"/>
          <w:numId w:val="10"/>
        </w:numPr>
        <w:spacing w:after="0"/>
        <w:jc w:val="both"/>
        <w:rPr>
          <w:rFonts w:ascii="Times New Roman" w:eastAsia="Times New Roman" w:hAnsi="Times New Roman" w:cs="Times New Roman"/>
        </w:rPr>
      </w:pPr>
      <w:r w:rsidRPr="00E1591B">
        <w:rPr>
          <w:rFonts w:ascii="Times New Roman" w:eastAsia="Times New Roman" w:hAnsi="Times New Roman" w:cs="Times New Roman"/>
        </w:rPr>
        <w:t>Malmström H. Fine-needle aspiration cytology versus core biopsies in the evaluation of recurrent gynecologic malignancies. Gynecologic oncology. 1997 Apr 1;65(1):69-73.</w:t>
      </w:r>
    </w:p>
    <w:p w14:paraId="2A8609F8" w14:textId="4BE5FBC8" w:rsidR="006A17EA" w:rsidRDefault="00E1591B" w:rsidP="00E1591B">
      <w:pPr>
        <w:pStyle w:val="ListParagraph"/>
        <w:numPr>
          <w:ilvl w:val="0"/>
          <w:numId w:val="10"/>
        </w:numPr>
        <w:spacing w:after="0"/>
        <w:jc w:val="both"/>
        <w:rPr>
          <w:rFonts w:ascii="Times New Roman" w:eastAsia="Times New Roman" w:hAnsi="Times New Roman" w:cs="Times New Roman"/>
        </w:rPr>
      </w:pPr>
      <w:r w:rsidRPr="00E1591B">
        <w:rPr>
          <w:rFonts w:ascii="Times New Roman" w:eastAsia="Times New Roman" w:hAnsi="Times New Roman" w:cs="Times New Roman"/>
        </w:rPr>
        <w:t>Larsen T, Torp-Pedersen ST, Ottesen M, Bostofte E, Sehested M, Rank FE, Holm HH. Abdominal ultrasound combined with histological and cytological fine needle biopsy of suspected ovarian tumors. European Journal of Obstetrics &amp; Gynecology and Reproductive Biology. 1993 Aug 1;50(3):203-9.</w:t>
      </w:r>
    </w:p>
    <w:p w14:paraId="5EF305BA" w14:textId="3AC65CEE" w:rsidR="00EE7C26" w:rsidRPr="00E1591B" w:rsidRDefault="00E1591B" w:rsidP="00E1591B">
      <w:pPr>
        <w:pStyle w:val="ListParagraph"/>
        <w:numPr>
          <w:ilvl w:val="0"/>
          <w:numId w:val="10"/>
        </w:numPr>
        <w:spacing w:after="0"/>
        <w:jc w:val="both"/>
        <w:rPr>
          <w:rFonts w:ascii="Times New Roman" w:eastAsia="Times New Roman" w:hAnsi="Times New Roman" w:cs="Times New Roman"/>
        </w:rPr>
      </w:pPr>
      <w:r w:rsidRPr="00530B23">
        <w:rPr>
          <w:rFonts w:ascii="Times New Roman" w:eastAsia="Times New Roman" w:hAnsi="Times New Roman" w:cs="Times New Roman"/>
        </w:rPr>
        <w:t xml:space="preserve">Higgins RV, </w:t>
      </w:r>
      <w:proofErr w:type="spellStart"/>
      <w:r w:rsidRPr="00530B23">
        <w:rPr>
          <w:rFonts w:ascii="Times New Roman" w:eastAsia="Times New Roman" w:hAnsi="Times New Roman" w:cs="Times New Roman"/>
        </w:rPr>
        <w:t>Matkins</w:t>
      </w:r>
      <w:proofErr w:type="spellEnd"/>
      <w:r w:rsidRPr="00530B23">
        <w:rPr>
          <w:rFonts w:ascii="Times New Roman" w:eastAsia="Times New Roman" w:hAnsi="Times New Roman" w:cs="Times New Roman"/>
        </w:rPr>
        <w:t xml:space="preserve"> JF, </w:t>
      </w:r>
      <w:proofErr w:type="spellStart"/>
      <w:r w:rsidRPr="00530B23">
        <w:rPr>
          <w:rFonts w:ascii="Times New Roman" w:eastAsia="Times New Roman" w:hAnsi="Times New Roman" w:cs="Times New Roman"/>
        </w:rPr>
        <w:t>Marroum</w:t>
      </w:r>
      <w:proofErr w:type="spellEnd"/>
      <w:r w:rsidRPr="00530B23">
        <w:rPr>
          <w:rFonts w:ascii="Times New Roman" w:eastAsia="Times New Roman" w:hAnsi="Times New Roman" w:cs="Times New Roman"/>
        </w:rPr>
        <w:t xml:space="preserve"> MC. Comparison of fine-needle aspiration cytologic findings of ovarian cysts with ovarian histologic findings. American journal of obstetrics and gynecology. 1999 Mar 1;180(3):550-3.</w:t>
      </w:r>
    </w:p>
    <w:sectPr w:rsidR="00EE7C26" w:rsidRPr="00E1591B" w:rsidSect="006B1BC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F4CEB" w14:textId="77777777" w:rsidR="00C754FB" w:rsidRDefault="00C754FB" w:rsidP="008664FE">
      <w:pPr>
        <w:spacing w:after="0" w:line="240" w:lineRule="auto"/>
      </w:pPr>
      <w:r>
        <w:separator/>
      </w:r>
    </w:p>
  </w:endnote>
  <w:endnote w:type="continuationSeparator" w:id="0">
    <w:p w14:paraId="171DE154" w14:textId="77777777" w:rsidR="00C754FB" w:rsidRDefault="00C754FB" w:rsidP="00866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A1098" w14:textId="77777777" w:rsidR="008664FE" w:rsidRDefault="008664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44382" w14:textId="77777777" w:rsidR="008664FE" w:rsidRDefault="008664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3A3F4" w14:textId="77777777" w:rsidR="008664FE" w:rsidRDefault="008664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6857E" w14:textId="77777777" w:rsidR="00C754FB" w:rsidRDefault="00C754FB" w:rsidP="008664FE">
      <w:pPr>
        <w:spacing w:after="0" w:line="240" w:lineRule="auto"/>
      </w:pPr>
      <w:r>
        <w:separator/>
      </w:r>
    </w:p>
  </w:footnote>
  <w:footnote w:type="continuationSeparator" w:id="0">
    <w:p w14:paraId="427EF0F1" w14:textId="77777777" w:rsidR="00C754FB" w:rsidRDefault="00C754FB" w:rsidP="00866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812A0" w14:textId="303FACBB" w:rsidR="008664FE" w:rsidRDefault="00C754FB">
    <w:pPr>
      <w:pStyle w:val="Header"/>
    </w:pPr>
    <w:r>
      <w:rPr>
        <w:noProof/>
      </w:rPr>
      <w:pict w14:anchorId="52CD7C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8948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68143" w14:textId="4E68F568" w:rsidR="008664FE" w:rsidRDefault="00C754FB">
    <w:pPr>
      <w:pStyle w:val="Header"/>
    </w:pPr>
    <w:r>
      <w:rPr>
        <w:noProof/>
      </w:rPr>
      <w:pict w14:anchorId="1D89E6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8948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F2BB2" w14:textId="227F8F07" w:rsidR="008664FE" w:rsidRDefault="00C754FB">
    <w:pPr>
      <w:pStyle w:val="Header"/>
    </w:pPr>
    <w:r>
      <w:rPr>
        <w:noProof/>
      </w:rPr>
      <w:pict w14:anchorId="5BE605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8948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B27EA"/>
    <w:multiLevelType w:val="hybridMultilevel"/>
    <w:tmpl w:val="E6841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057C8"/>
    <w:multiLevelType w:val="hybridMultilevel"/>
    <w:tmpl w:val="AA7E53F2"/>
    <w:lvl w:ilvl="0" w:tplc="4D0078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F20BD"/>
    <w:multiLevelType w:val="hybridMultilevel"/>
    <w:tmpl w:val="C22A7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4776A"/>
    <w:multiLevelType w:val="hybridMultilevel"/>
    <w:tmpl w:val="C204A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336A68"/>
    <w:multiLevelType w:val="multilevel"/>
    <w:tmpl w:val="AE9C074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21DF286C"/>
    <w:multiLevelType w:val="hybridMultilevel"/>
    <w:tmpl w:val="48DA6A84"/>
    <w:lvl w:ilvl="0" w:tplc="AEFEDAA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AB7EC0"/>
    <w:multiLevelType w:val="hybridMultilevel"/>
    <w:tmpl w:val="ADB2F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A15CE0"/>
    <w:multiLevelType w:val="hybridMultilevel"/>
    <w:tmpl w:val="AAF04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56582B"/>
    <w:multiLevelType w:val="hybridMultilevel"/>
    <w:tmpl w:val="5762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110AF9"/>
    <w:multiLevelType w:val="multilevel"/>
    <w:tmpl w:val="5D2CD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907524"/>
    <w:multiLevelType w:val="hybridMultilevel"/>
    <w:tmpl w:val="78805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054FCA"/>
    <w:multiLevelType w:val="multilevel"/>
    <w:tmpl w:val="737A7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130B91"/>
    <w:multiLevelType w:val="hybridMultilevel"/>
    <w:tmpl w:val="F092B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133DD7"/>
    <w:multiLevelType w:val="hybridMultilevel"/>
    <w:tmpl w:val="39CE2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2C2701"/>
    <w:multiLevelType w:val="hybridMultilevel"/>
    <w:tmpl w:val="F5BA67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4"/>
  </w:num>
  <w:num w:numId="2">
    <w:abstractNumId w:val="14"/>
  </w:num>
  <w:num w:numId="3">
    <w:abstractNumId w:val="3"/>
  </w:num>
  <w:num w:numId="4">
    <w:abstractNumId w:val="1"/>
  </w:num>
  <w:num w:numId="5">
    <w:abstractNumId w:val="9"/>
  </w:num>
  <w:num w:numId="6">
    <w:abstractNumId w:val="13"/>
  </w:num>
  <w:num w:numId="7">
    <w:abstractNumId w:val="11"/>
  </w:num>
  <w:num w:numId="8">
    <w:abstractNumId w:val="10"/>
  </w:num>
  <w:num w:numId="9">
    <w:abstractNumId w:val="8"/>
  </w:num>
  <w:num w:numId="10">
    <w:abstractNumId w:val="12"/>
  </w:num>
  <w:num w:numId="11">
    <w:abstractNumId w:val="5"/>
  </w:num>
  <w:num w:numId="12">
    <w:abstractNumId w:val="6"/>
  </w:num>
  <w:num w:numId="13">
    <w:abstractNumId w:val="0"/>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wMzKxNDG0MLM0MTdQ0lEKTi0uzszPAykwrAUAxfiMzCwAAAA="/>
  </w:docVars>
  <w:rsids>
    <w:rsidRoot w:val="00912FD0"/>
    <w:rsid w:val="000100A7"/>
    <w:rsid w:val="00032752"/>
    <w:rsid w:val="000A3AB7"/>
    <w:rsid w:val="000B30A9"/>
    <w:rsid w:val="000B34D3"/>
    <w:rsid w:val="000E2A23"/>
    <w:rsid w:val="000F2CB7"/>
    <w:rsid w:val="00113D30"/>
    <w:rsid w:val="00153E6C"/>
    <w:rsid w:val="00165E06"/>
    <w:rsid w:val="001901B7"/>
    <w:rsid w:val="00191EFF"/>
    <w:rsid w:val="001B2388"/>
    <w:rsid w:val="001C536A"/>
    <w:rsid w:val="002067EE"/>
    <w:rsid w:val="00212C43"/>
    <w:rsid w:val="00296B84"/>
    <w:rsid w:val="002D0EB8"/>
    <w:rsid w:val="003238E4"/>
    <w:rsid w:val="003273C8"/>
    <w:rsid w:val="003576DE"/>
    <w:rsid w:val="00360BE4"/>
    <w:rsid w:val="00396843"/>
    <w:rsid w:val="003C6367"/>
    <w:rsid w:val="003D10B1"/>
    <w:rsid w:val="00470091"/>
    <w:rsid w:val="004B465D"/>
    <w:rsid w:val="004D075E"/>
    <w:rsid w:val="004D175D"/>
    <w:rsid w:val="005075AC"/>
    <w:rsid w:val="005125A6"/>
    <w:rsid w:val="00515334"/>
    <w:rsid w:val="005E0BD7"/>
    <w:rsid w:val="00606F97"/>
    <w:rsid w:val="0061517B"/>
    <w:rsid w:val="00655A76"/>
    <w:rsid w:val="00661BAE"/>
    <w:rsid w:val="006A0888"/>
    <w:rsid w:val="006A17EA"/>
    <w:rsid w:val="006B1BC2"/>
    <w:rsid w:val="006E526B"/>
    <w:rsid w:val="006F622D"/>
    <w:rsid w:val="007222B7"/>
    <w:rsid w:val="00722FD2"/>
    <w:rsid w:val="007370B8"/>
    <w:rsid w:val="00751E6C"/>
    <w:rsid w:val="00760FE6"/>
    <w:rsid w:val="00781B87"/>
    <w:rsid w:val="007A68CA"/>
    <w:rsid w:val="007D1568"/>
    <w:rsid w:val="00800D06"/>
    <w:rsid w:val="00820046"/>
    <w:rsid w:val="008664FE"/>
    <w:rsid w:val="008966AC"/>
    <w:rsid w:val="008A6951"/>
    <w:rsid w:val="008B6A9A"/>
    <w:rsid w:val="008E1665"/>
    <w:rsid w:val="008E7416"/>
    <w:rsid w:val="0090024F"/>
    <w:rsid w:val="009039A4"/>
    <w:rsid w:val="00912FD0"/>
    <w:rsid w:val="009A115C"/>
    <w:rsid w:val="009A1E33"/>
    <w:rsid w:val="009B384D"/>
    <w:rsid w:val="009C0737"/>
    <w:rsid w:val="009E49EB"/>
    <w:rsid w:val="00A0217F"/>
    <w:rsid w:val="00AB2B3D"/>
    <w:rsid w:val="00AD25A2"/>
    <w:rsid w:val="00B022A6"/>
    <w:rsid w:val="00B45D46"/>
    <w:rsid w:val="00B50AA8"/>
    <w:rsid w:val="00B81C95"/>
    <w:rsid w:val="00BA0491"/>
    <w:rsid w:val="00BA6C80"/>
    <w:rsid w:val="00BA7BEC"/>
    <w:rsid w:val="00BB321B"/>
    <w:rsid w:val="00BD1F9C"/>
    <w:rsid w:val="00BE6D0D"/>
    <w:rsid w:val="00BE6EE6"/>
    <w:rsid w:val="00C300F2"/>
    <w:rsid w:val="00C72CA7"/>
    <w:rsid w:val="00C754FB"/>
    <w:rsid w:val="00C96283"/>
    <w:rsid w:val="00D33BA9"/>
    <w:rsid w:val="00D44530"/>
    <w:rsid w:val="00D87001"/>
    <w:rsid w:val="00DA3AA9"/>
    <w:rsid w:val="00DB7865"/>
    <w:rsid w:val="00DE746A"/>
    <w:rsid w:val="00E137CE"/>
    <w:rsid w:val="00E1591B"/>
    <w:rsid w:val="00E7593D"/>
    <w:rsid w:val="00E779E4"/>
    <w:rsid w:val="00E80C29"/>
    <w:rsid w:val="00E86253"/>
    <w:rsid w:val="00E93DFC"/>
    <w:rsid w:val="00EA10BD"/>
    <w:rsid w:val="00EB14B0"/>
    <w:rsid w:val="00ED5986"/>
    <w:rsid w:val="00EE7C26"/>
    <w:rsid w:val="00F63B02"/>
    <w:rsid w:val="00F66048"/>
    <w:rsid w:val="00F670F2"/>
    <w:rsid w:val="00FA5D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22A68AB"/>
  <w15:docId w15:val="{B3447CF5-D3CB-4408-802B-DCF6E33CC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5F1A"/>
  </w:style>
  <w:style w:type="paragraph" w:styleId="Heading1">
    <w:name w:val="heading 1"/>
    <w:basedOn w:val="Normal"/>
    <w:next w:val="Normal"/>
    <w:rsid w:val="006B1BC2"/>
    <w:pPr>
      <w:keepNext/>
      <w:keepLines/>
      <w:spacing w:before="480" w:after="120"/>
      <w:outlineLvl w:val="0"/>
    </w:pPr>
    <w:rPr>
      <w:b/>
      <w:sz w:val="48"/>
      <w:szCs w:val="48"/>
    </w:rPr>
  </w:style>
  <w:style w:type="paragraph" w:styleId="Heading2">
    <w:name w:val="heading 2"/>
    <w:basedOn w:val="Normal"/>
    <w:next w:val="Normal"/>
    <w:rsid w:val="006B1BC2"/>
    <w:pPr>
      <w:keepNext/>
      <w:keepLines/>
      <w:spacing w:before="360" w:after="80"/>
      <w:outlineLvl w:val="1"/>
    </w:pPr>
    <w:rPr>
      <w:b/>
      <w:sz w:val="36"/>
      <w:szCs w:val="36"/>
    </w:rPr>
  </w:style>
  <w:style w:type="paragraph" w:styleId="Heading3">
    <w:name w:val="heading 3"/>
    <w:basedOn w:val="Normal"/>
    <w:next w:val="Normal"/>
    <w:rsid w:val="006B1BC2"/>
    <w:pPr>
      <w:keepNext/>
      <w:keepLines/>
      <w:spacing w:before="280" w:after="80"/>
      <w:outlineLvl w:val="2"/>
    </w:pPr>
    <w:rPr>
      <w:b/>
      <w:sz w:val="28"/>
      <w:szCs w:val="28"/>
    </w:rPr>
  </w:style>
  <w:style w:type="paragraph" w:styleId="Heading4">
    <w:name w:val="heading 4"/>
    <w:basedOn w:val="Normal"/>
    <w:next w:val="Normal"/>
    <w:rsid w:val="006B1BC2"/>
    <w:pPr>
      <w:keepNext/>
      <w:keepLines/>
      <w:spacing w:before="240" w:after="40"/>
      <w:outlineLvl w:val="3"/>
    </w:pPr>
    <w:rPr>
      <w:b/>
      <w:sz w:val="24"/>
      <w:szCs w:val="24"/>
    </w:rPr>
  </w:style>
  <w:style w:type="paragraph" w:styleId="Heading5">
    <w:name w:val="heading 5"/>
    <w:basedOn w:val="Normal"/>
    <w:next w:val="Normal"/>
    <w:rsid w:val="006B1BC2"/>
    <w:pPr>
      <w:keepNext/>
      <w:keepLines/>
      <w:spacing w:before="220" w:after="40"/>
      <w:outlineLvl w:val="4"/>
    </w:pPr>
    <w:rPr>
      <w:b/>
    </w:rPr>
  </w:style>
  <w:style w:type="paragraph" w:styleId="Heading6">
    <w:name w:val="heading 6"/>
    <w:basedOn w:val="Normal"/>
    <w:next w:val="Normal"/>
    <w:rsid w:val="006B1BC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6B1BC2"/>
    <w:pPr>
      <w:keepNext/>
      <w:keepLines/>
      <w:spacing w:before="480" w:after="120"/>
    </w:pPr>
    <w:rPr>
      <w:b/>
      <w:sz w:val="72"/>
      <w:szCs w:val="72"/>
    </w:rPr>
  </w:style>
  <w:style w:type="paragraph" w:styleId="ListParagraph">
    <w:name w:val="List Paragraph"/>
    <w:basedOn w:val="Normal"/>
    <w:uiPriority w:val="34"/>
    <w:qFormat/>
    <w:rsid w:val="00962417"/>
    <w:pPr>
      <w:ind w:left="720"/>
      <w:contextualSpacing/>
    </w:pPr>
  </w:style>
  <w:style w:type="table" w:customStyle="1" w:styleId="Style1">
    <w:name w:val="Style1"/>
    <w:basedOn w:val="TableNormal"/>
    <w:uiPriority w:val="99"/>
    <w:rsid w:val="007824DF"/>
    <w:pPr>
      <w:spacing w:after="0" w:line="240" w:lineRule="auto"/>
    </w:pPr>
    <w:tblPr>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Pr>
  </w:style>
  <w:style w:type="paragraph" w:styleId="BalloonText">
    <w:name w:val="Balloon Text"/>
    <w:basedOn w:val="Normal"/>
    <w:link w:val="BalloonTextChar"/>
    <w:uiPriority w:val="99"/>
    <w:semiHidden/>
    <w:unhideWhenUsed/>
    <w:rsid w:val="008360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0C6"/>
    <w:rPr>
      <w:rFonts w:ascii="Tahoma" w:hAnsi="Tahoma" w:cs="Tahoma"/>
      <w:sz w:val="16"/>
      <w:szCs w:val="16"/>
    </w:rPr>
  </w:style>
  <w:style w:type="paragraph" w:styleId="NoSpacing">
    <w:name w:val="No Spacing"/>
    <w:uiPriority w:val="1"/>
    <w:qFormat/>
    <w:rsid w:val="00D92215"/>
    <w:pPr>
      <w:spacing w:after="0" w:line="240" w:lineRule="auto"/>
    </w:pPr>
  </w:style>
  <w:style w:type="paragraph" w:styleId="Subtitle">
    <w:name w:val="Subtitle"/>
    <w:basedOn w:val="Normal"/>
    <w:next w:val="Normal"/>
    <w:rsid w:val="006B1BC2"/>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EA10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A10BD"/>
    <w:rPr>
      <w:b/>
      <w:bCs/>
    </w:rPr>
  </w:style>
  <w:style w:type="character" w:styleId="Emphasis">
    <w:name w:val="Emphasis"/>
    <w:basedOn w:val="DefaultParagraphFont"/>
    <w:uiPriority w:val="20"/>
    <w:qFormat/>
    <w:rsid w:val="00EA10BD"/>
    <w:rPr>
      <w:i/>
      <w:iCs/>
    </w:rPr>
  </w:style>
  <w:style w:type="character" w:styleId="Hyperlink">
    <w:name w:val="Hyperlink"/>
    <w:basedOn w:val="DefaultParagraphFont"/>
    <w:uiPriority w:val="99"/>
    <w:unhideWhenUsed/>
    <w:rsid w:val="00BA7BEC"/>
    <w:rPr>
      <w:color w:val="0000FF" w:themeColor="hyperlink"/>
      <w:u w:val="single"/>
    </w:rPr>
  </w:style>
  <w:style w:type="character" w:customStyle="1" w:styleId="UnresolvedMention1">
    <w:name w:val="Unresolved Mention1"/>
    <w:basedOn w:val="DefaultParagraphFont"/>
    <w:uiPriority w:val="99"/>
    <w:semiHidden/>
    <w:unhideWhenUsed/>
    <w:rsid w:val="00BA7BEC"/>
    <w:rPr>
      <w:color w:val="605E5C"/>
      <w:shd w:val="clear" w:color="auto" w:fill="E1DFDD"/>
    </w:rPr>
  </w:style>
  <w:style w:type="paragraph" w:styleId="Header">
    <w:name w:val="header"/>
    <w:basedOn w:val="Normal"/>
    <w:link w:val="HeaderChar"/>
    <w:uiPriority w:val="99"/>
    <w:unhideWhenUsed/>
    <w:rsid w:val="00866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4FE"/>
  </w:style>
  <w:style w:type="paragraph" w:styleId="Footer">
    <w:name w:val="footer"/>
    <w:basedOn w:val="Normal"/>
    <w:link w:val="FooterChar"/>
    <w:uiPriority w:val="99"/>
    <w:unhideWhenUsed/>
    <w:rsid w:val="00866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91953">
      <w:bodyDiv w:val="1"/>
      <w:marLeft w:val="0"/>
      <w:marRight w:val="0"/>
      <w:marTop w:val="0"/>
      <w:marBottom w:val="0"/>
      <w:divBdr>
        <w:top w:val="none" w:sz="0" w:space="0" w:color="auto"/>
        <w:left w:val="none" w:sz="0" w:space="0" w:color="auto"/>
        <w:bottom w:val="none" w:sz="0" w:space="0" w:color="auto"/>
        <w:right w:val="none" w:sz="0" w:space="0" w:color="auto"/>
      </w:divBdr>
    </w:div>
    <w:div w:id="145825638">
      <w:bodyDiv w:val="1"/>
      <w:marLeft w:val="0"/>
      <w:marRight w:val="0"/>
      <w:marTop w:val="0"/>
      <w:marBottom w:val="0"/>
      <w:divBdr>
        <w:top w:val="none" w:sz="0" w:space="0" w:color="auto"/>
        <w:left w:val="none" w:sz="0" w:space="0" w:color="auto"/>
        <w:bottom w:val="none" w:sz="0" w:space="0" w:color="auto"/>
        <w:right w:val="none" w:sz="0" w:space="0" w:color="auto"/>
      </w:divBdr>
    </w:div>
    <w:div w:id="230848301">
      <w:bodyDiv w:val="1"/>
      <w:marLeft w:val="0"/>
      <w:marRight w:val="0"/>
      <w:marTop w:val="0"/>
      <w:marBottom w:val="0"/>
      <w:divBdr>
        <w:top w:val="none" w:sz="0" w:space="0" w:color="auto"/>
        <w:left w:val="none" w:sz="0" w:space="0" w:color="auto"/>
        <w:bottom w:val="none" w:sz="0" w:space="0" w:color="auto"/>
        <w:right w:val="none" w:sz="0" w:space="0" w:color="auto"/>
      </w:divBdr>
    </w:div>
    <w:div w:id="332147771">
      <w:bodyDiv w:val="1"/>
      <w:marLeft w:val="0"/>
      <w:marRight w:val="0"/>
      <w:marTop w:val="0"/>
      <w:marBottom w:val="0"/>
      <w:divBdr>
        <w:top w:val="none" w:sz="0" w:space="0" w:color="auto"/>
        <w:left w:val="none" w:sz="0" w:space="0" w:color="auto"/>
        <w:bottom w:val="none" w:sz="0" w:space="0" w:color="auto"/>
        <w:right w:val="none" w:sz="0" w:space="0" w:color="auto"/>
      </w:divBdr>
    </w:div>
    <w:div w:id="405961160">
      <w:bodyDiv w:val="1"/>
      <w:marLeft w:val="0"/>
      <w:marRight w:val="0"/>
      <w:marTop w:val="0"/>
      <w:marBottom w:val="0"/>
      <w:divBdr>
        <w:top w:val="none" w:sz="0" w:space="0" w:color="auto"/>
        <w:left w:val="none" w:sz="0" w:space="0" w:color="auto"/>
        <w:bottom w:val="none" w:sz="0" w:space="0" w:color="auto"/>
        <w:right w:val="none" w:sz="0" w:space="0" w:color="auto"/>
      </w:divBdr>
    </w:div>
    <w:div w:id="419447029">
      <w:bodyDiv w:val="1"/>
      <w:marLeft w:val="0"/>
      <w:marRight w:val="0"/>
      <w:marTop w:val="0"/>
      <w:marBottom w:val="0"/>
      <w:divBdr>
        <w:top w:val="none" w:sz="0" w:space="0" w:color="auto"/>
        <w:left w:val="none" w:sz="0" w:space="0" w:color="auto"/>
        <w:bottom w:val="none" w:sz="0" w:space="0" w:color="auto"/>
        <w:right w:val="none" w:sz="0" w:space="0" w:color="auto"/>
      </w:divBdr>
    </w:div>
    <w:div w:id="428357633">
      <w:bodyDiv w:val="1"/>
      <w:marLeft w:val="0"/>
      <w:marRight w:val="0"/>
      <w:marTop w:val="0"/>
      <w:marBottom w:val="0"/>
      <w:divBdr>
        <w:top w:val="none" w:sz="0" w:space="0" w:color="auto"/>
        <w:left w:val="none" w:sz="0" w:space="0" w:color="auto"/>
        <w:bottom w:val="none" w:sz="0" w:space="0" w:color="auto"/>
        <w:right w:val="none" w:sz="0" w:space="0" w:color="auto"/>
      </w:divBdr>
    </w:div>
    <w:div w:id="467356653">
      <w:bodyDiv w:val="1"/>
      <w:marLeft w:val="0"/>
      <w:marRight w:val="0"/>
      <w:marTop w:val="0"/>
      <w:marBottom w:val="0"/>
      <w:divBdr>
        <w:top w:val="none" w:sz="0" w:space="0" w:color="auto"/>
        <w:left w:val="none" w:sz="0" w:space="0" w:color="auto"/>
        <w:bottom w:val="none" w:sz="0" w:space="0" w:color="auto"/>
        <w:right w:val="none" w:sz="0" w:space="0" w:color="auto"/>
      </w:divBdr>
    </w:div>
    <w:div w:id="538978043">
      <w:bodyDiv w:val="1"/>
      <w:marLeft w:val="0"/>
      <w:marRight w:val="0"/>
      <w:marTop w:val="0"/>
      <w:marBottom w:val="0"/>
      <w:divBdr>
        <w:top w:val="none" w:sz="0" w:space="0" w:color="auto"/>
        <w:left w:val="none" w:sz="0" w:space="0" w:color="auto"/>
        <w:bottom w:val="none" w:sz="0" w:space="0" w:color="auto"/>
        <w:right w:val="none" w:sz="0" w:space="0" w:color="auto"/>
      </w:divBdr>
    </w:div>
    <w:div w:id="574163856">
      <w:bodyDiv w:val="1"/>
      <w:marLeft w:val="0"/>
      <w:marRight w:val="0"/>
      <w:marTop w:val="0"/>
      <w:marBottom w:val="0"/>
      <w:divBdr>
        <w:top w:val="none" w:sz="0" w:space="0" w:color="auto"/>
        <w:left w:val="none" w:sz="0" w:space="0" w:color="auto"/>
        <w:bottom w:val="none" w:sz="0" w:space="0" w:color="auto"/>
        <w:right w:val="none" w:sz="0" w:space="0" w:color="auto"/>
      </w:divBdr>
    </w:div>
    <w:div w:id="592905309">
      <w:bodyDiv w:val="1"/>
      <w:marLeft w:val="0"/>
      <w:marRight w:val="0"/>
      <w:marTop w:val="0"/>
      <w:marBottom w:val="0"/>
      <w:divBdr>
        <w:top w:val="none" w:sz="0" w:space="0" w:color="auto"/>
        <w:left w:val="none" w:sz="0" w:space="0" w:color="auto"/>
        <w:bottom w:val="none" w:sz="0" w:space="0" w:color="auto"/>
        <w:right w:val="none" w:sz="0" w:space="0" w:color="auto"/>
      </w:divBdr>
    </w:div>
    <w:div w:id="686177313">
      <w:bodyDiv w:val="1"/>
      <w:marLeft w:val="0"/>
      <w:marRight w:val="0"/>
      <w:marTop w:val="0"/>
      <w:marBottom w:val="0"/>
      <w:divBdr>
        <w:top w:val="none" w:sz="0" w:space="0" w:color="auto"/>
        <w:left w:val="none" w:sz="0" w:space="0" w:color="auto"/>
        <w:bottom w:val="none" w:sz="0" w:space="0" w:color="auto"/>
        <w:right w:val="none" w:sz="0" w:space="0" w:color="auto"/>
      </w:divBdr>
    </w:div>
    <w:div w:id="1021004903">
      <w:bodyDiv w:val="1"/>
      <w:marLeft w:val="0"/>
      <w:marRight w:val="0"/>
      <w:marTop w:val="0"/>
      <w:marBottom w:val="0"/>
      <w:divBdr>
        <w:top w:val="none" w:sz="0" w:space="0" w:color="auto"/>
        <w:left w:val="none" w:sz="0" w:space="0" w:color="auto"/>
        <w:bottom w:val="none" w:sz="0" w:space="0" w:color="auto"/>
        <w:right w:val="none" w:sz="0" w:space="0" w:color="auto"/>
      </w:divBdr>
    </w:div>
    <w:div w:id="1375160297">
      <w:bodyDiv w:val="1"/>
      <w:marLeft w:val="0"/>
      <w:marRight w:val="0"/>
      <w:marTop w:val="0"/>
      <w:marBottom w:val="0"/>
      <w:divBdr>
        <w:top w:val="none" w:sz="0" w:space="0" w:color="auto"/>
        <w:left w:val="none" w:sz="0" w:space="0" w:color="auto"/>
        <w:bottom w:val="none" w:sz="0" w:space="0" w:color="auto"/>
        <w:right w:val="none" w:sz="0" w:space="0" w:color="auto"/>
      </w:divBdr>
    </w:div>
    <w:div w:id="1689985811">
      <w:bodyDiv w:val="1"/>
      <w:marLeft w:val="0"/>
      <w:marRight w:val="0"/>
      <w:marTop w:val="0"/>
      <w:marBottom w:val="0"/>
      <w:divBdr>
        <w:top w:val="none" w:sz="0" w:space="0" w:color="auto"/>
        <w:left w:val="none" w:sz="0" w:space="0" w:color="auto"/>
        <w:bottom w:val="none" w:sz="0" w:space="0" w:color="auto"/>
        <w:right w:val="none" w:sz="0" w:space="0" w:color="auto"/>
      </w:divBdr>
    </w:div>
    <w:div w:id="1823424130">
      <w:bodyDiv w:val="1"/>
      <w:marLeft w:val="0"/>
      <w:marRight w:val="0"/>
      <w:marTop w:val="0"/>
      <w:marBottom w:val="0"/>
      <w:divBdr>
        <w:top w:val="none" w:sz="0" w:space="0" w:color="auto"/>
        <w:left w:val="none" w:sz="0" w:space="0" w:color="auto"/>
        <w:bottom w:val="none" w:sz="0" w:space="0" w:color="auto"/>
        <w:right w:val="none" w:sz="0" w:space="0" w:color="auto"/>
      </w:divBdr>
    </w:div>
    <w:div w:id="1829202053">
      <w:bodyDiv w:val="1"/>
      <w:marLeft w:val="0"/>
      <w:marRight w:val="0"/>
      <w:marTop w:val="0"/>
      <w:marBottom w:val="0"/>
      <w:divBdr>
        <w:top w:val="none" w:sz="0" w:space="0" w:color="auto"/>
        <w:left w:val="none" w:sz="0" w:space="0" w:color="auto"/>
        <w:bottom w:val="none" w:sz="0" w:space="0" w:color="auto"/>
        <w:right w:val="none" w:sz="0" w:space="0" w:color="auto"/>
      </w:divBdr>
    </w:div>
    <w:div w:id="1880581224">
      <w:bodyDiv w:val="1"/>
      <w:marLeft w:val="0"/>
      <w:marRight w:val="0"/>
      <w:marTop w:val="0"/>
      <w:marBottom w:val="0"/>
      <w:divBdr>
        <w:top w:val="none" w:sz="0" w:space="0" w:color="auto"/>
        <w:left w:val="none" w:sz="0" w:space="0" w:color="auto"/>
        <w:bottom w:val="none" w:sz="0" w:space="0" w:color="auto"/>
        <w:right w:val="none" w:sz="0" w:space="0" w:color="auto"/>
      </w:divBdr>
    </w:div>
    <w:div w:id="1947695183">
      <w:bodyDiv w:val="1"/>
      <w:marLeft w:val="0"/>
      <w:marRight w:val="0"/>
      <w:marTop w:val="0"/>
      <w:marBottom w:val="0"/>
      <w:divBdr>
        <w:top w:val="none" w:sz="0" w:space="0" w:color="auto"/>
        <w:left w:val="none" w:sz="0" w:space="0" w:color="auto"/>
        <w:bottom w:val="none" w:sz="0" w:space="0" w:color="auto"/>
        <w:right w:val="none" w:sz="0" w:space="0" w:color="auto"/>
      </w:divBdr>
    </w:div>
    <w:div w:id="1957250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dgCid/5dQUuntuKmOR8s2kASuQ==">CgMxLjAyCGguZ2pkZ3hzOAByITFOMVBaX3BMcHptMXNaZEQtNUJqSEtxc2FpdnhXZXJYaA==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2627</Words>
  <Characters>14977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PC New 16</cp:lastModifiedBy>
  <cp:revision>20</cp:revision>
  <dcterms:created xsi:type="dcterms:W3CDTF">2025-09-06T05:51:00Z</dcterms:created>
  <dcterms:modified xsi:type="dcterms:W3CDTF">2025-09-11T11:09:00Z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3ebfaef6-76f4-4073-8d5b-46d58711744f</vt:lpwstr>
  </property>
</Properties>
</file>