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D3A7" w14:textId="56E6963D" w:rsidR="008C3E6E" w:rsidRDefault="008C3E6E" w:rsidP="008C3E6E">
      <w:pPr>
        <w:pStyle w:val="Author"/>
        <w:spacing w:line="240" w:lineRule="auto"/>
        <w:rPr>
          <w:rFonts w:ascii="Arial" w:hAnsi="Arial" w:cs="Arial"/>
          <w:bCs/>
          <w:iCs/>
          <w:kern w:val="28"/>
          <w:sz w:val="36"/>
        </w:rPr>
      </w:pPr>
      <w:r w:rsidRPr="001B2510">
        <w:rPr>
          <w:rFonts w:ascii="Arial" w:hAnsi="Arial" w:cs="Arial"/>
          <w:bCs/>
          <w:iCs/>
          <w:kern w:val="28"/>
          <w:sz w:val="36"/>
        </w:rPr>
        <w:t xml:space="preserve">Validation </w:t>
      </w:r>
      <w:r>
        <w:rPr>
          <w:rFonts w:ascii="Arial" w:hAnsi="Arial" w:cs="Arial"/>
          <w:bCs/>
          <w:iCs/>
          <w:kern w:val="28"/>
          <w:sz w:val="36"/>
        </w:rPr>
        <w:t>of the Non-Mydriatic</w:t>
      </w:r>
      <w:r w:rsidR="00201E44">
        <w:rPr>
          <w:rFonts w:ascii="Arial" w:hAnsi="Arial" w:cs="Arial"/>
          <w:bCs/>
          <w:iCs/>
          <w:kern w:val="28"/>
          <w:sz w:val="36"/>
        </w:rPr>
        <w:t xml:space="preserve"> and Mydriatic</w:t>
      </w:r>
      <w:r>
        <w:rPr>
          <w:rFonts w:ascii="Arial" w:hAnsi="Arial" w:cs="Arial"/>
          <w:bCs/>
          <w:iCs/>
          <w:kern w:val="28"/>
          <w:sz w:val="36"/>
        </w:rPr>
        <w:t xml:space="preserve"> Remidio (FOP)</w:t>
      </w:r>
      <w:r w:rsidRPr="001B2510">
        <w:rPr>
          <w:rFonts w:ascii="Arial" w:hAnsi="Arial" w:cs="Arial"/>
          <w:bCs/>
          <w:iCs/>
          <w:kern w:val="28"/>
          <w:sz w:val="36"/>
        </w:rPr>
        <w:t xml:space="preserve"> Camera with Artificial Intelligence in Screening Diabetic Retinopathy at Northern-Tanzania </w:t>
      </w:r>
      <w:r w:rsidR="00E02D63">
        <w:rPr>
          <w:rFonts w:ascii="Arial" w:hAnsi="Arial" w:cs="Arial"/>
          <w:bCs/>
          <w:iCs/>
          <w:kern w:val="28"/>
          <w:sz w:val="36"/>
        </w:rPr>
        <w:t>(</w:t>
      </w:r>
      <w:r w:rsidRPr="001B2510">
        <w:rPr>
          <w:rFonts w:ascii="Arial" w:hAnsi="Arial" w:cs="Arial"/>
          <w:bCs/>
          <w:iCs/>
          <w:kern w:val="28"/>
          <w:sz w:val="36"/>
        </w:rPr>
        <w:t>2023-2024</w:t>
      </w:r>
      <w:r w:rsidR="00E02D63">
        <w:rPr>
          <w:rFonts w:ascii="Arial" w:hAnsi="Arial" w:cs="Arial"/>
          <w:bCs/>
          <w:iCs/>
          <w:kern w:val="28"/>
          <w:sz w:val="36"/>
        </w:rPr>
        <w:t>)</w:t>
      </w:r>
    </w:p>
    <w:p w14:paraId="6B0E7A9E" w14:textId="77777777" w:rsidR="002550AA" w:rsidRDefault="002550AA" w:rsidP="008C3E6E">
      <w:pPr>
        <w:pStyle w:val="Author"/>
        <w:spacing w:line="240" w:lineRule="auto"/>
        <w:rPr>
          <w:rFonts w:ascii="Arial" w:hAnsi="Arial" w:cs="Arial"/>
          <w:bCs/>
          <w:iCs/>
          <w:kern w:val="28"/>
          <w:sz w:val="36"/>
        </w:rPr>
      </w:pPr>
      <w:bookmarkStart w:id="0" w:name="_GoBack"/>
      <w:bookmarkEnd w:id="0"/>
    </w:p>
    <w:p w14:paraId="5336C01C" w14:textId="77777777" w:rsidR="00BD6E5F" w:rsidRDefault="00BD6E5F" w:rsidP="004B0622">
      <w:pPr>
        <w:pStyle w:val="Affiliation"/>
        <w:spacing w:after="0" w:line="240" w:lineRule="auto"/>
        <w:rPr>
          <w:rFonts w:ascii="Arial" w:hAnsi="Arial" w:cs="Arial"/>
          <w:i/>
        </w:rPr>
      </w:pPr>
    </w:p>
    <w:p w14:paraId="7674C843" w14:textId="77777777" w:rsidR="004B0622" w:rsidRPr="00EF15A2" w:rsidRDefault="00C71705" w:rsidP="00EF15A2">
      <w:pPr>
        <w:spacing w:line="240" w:lineRule="auto"/>
        <w:rPr>
          <w:rFonts w:eastAsia="Times New Roman" w:cs="Arial"/>
          <w:i/>
          <w:sz w:val="20"/>
          <w:szCs w:val="20"/>
        </w:rPr>
      </w:pPr>
      <w:r>
        <w:rPr>
          <w:rFonts w:cs="Arial"/>
          <w:noProof/>
        </w:rPr>
        <mc:AlternateContent>
          <mc:Choice Requires="wps">
            <w:drawing>
              <wp:inline distT="0" distB="0" distL="0" distR="0" wp14:anchorId="73CA7544" wp14:editId="39019AAE">
                <wp:extent cx="5998191" cy="45719"/>
                <wp:effectExtent l="0" t="0" r="22225"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8191" cy="45719"/>
                        </a:xfrm>
                        <a:prstGeom prst="straightConnector1">
                          <a:avLst/>
                        </a:prstGeom>
                        <a:noFill/>
                        <a:ln w="19050">
                          <a:solidFill>
                            <a:srgbClr val="4F81BD"/>
                          </a:solidFill>
                          <a:round/>
                          <a:headEnd type="none"/>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9B4691" id="_x0000_t32" coordsize="21600,21600" o:spt="32" o:oned="t" path="m,l21600,21600e" filled="f">
                <v:path arrowok="t" fillok="f" o:connecttype="none"/>
                <o:lock v:ext="edit" shapetype="t"/>
              </v:shapetype>
              <v:shape id="Straight Arrow Connector 3" o:spid="_x0000_s1026" type="#_x0000_t32" style="width:472.3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" strokecolor="#4f81bd" strokeweight="1.5pt">
                <w10:anchorlock/>
              </v:shape>
            </w:pict>
          </mc:Fallback>
        </mc:AlternateContent>
      </w:r>
      <w:r>
        <w:rPr>
          <w:rFonts w:cs="Arial"/>
          <w:b/>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801A5D" w:rsidRPr="001E44FE" w14:paraId="49EDFB67" w14:textId="77777777" w:rsidTr="004C0FC6">
        <w:tc>
          <w:tcPr>
            <w:tcW w:w="9576" w:type="dxa"/>
            <w:shd w:val="clear" w:color="auto" w:fill="F2F2F2"/>
          </w:tcPr>
          <w:p w14:paraId="7933A73A" w14:textId="77777777" w:rsidR="00801A5D" w:rsidRDefault="00801A5D" w:rsidP="004C0FC6">
            <w:pPr>
              <w:pStyle w:val="Body"/>
              <w:spacing w:after="0"/>
              <w:rPr>
                <w:rFonts w:ascii="Arial" w:eastAsia="Calibri" w:hAnsi="Arial" w:cs="Arial"/>
                <w:b/>
                <w:szCs w:val="22"/>
              </w:rPr>
            </w:pPr>
          </w:p>
          <w:p w14:paraId="4DA343B2" w14:textId="77777777" w:rsidR="00801A5D" w:rsidRDefault="00801A5D" w:rsidP="004C0FC6">
            <w:pPr>
              <w:pStyle w:val="Body"/>
              <w:spacing w:after="0"/>
              <w:rPr>
                <w:rFonts w:ascii="Arial" w:eastAsia="Calibri" w:hAnsi="Arial" w:cs="Arial"/>
                <w:szCs w:val="22"/>
              </w:rPr>
            </w:pPr>
            <w:r w:rsidRPr="00BA1B01">
              <w:rPr>
                <w:rFonts w:ascii="Arial" w:eastAsia="Calibri" w:hAnsi="Arial" w:cs="Arial"/>
                <w:b/>
                <w:szCs w:val="22"/>
              </w:rPr>
              <w:t xml:space="preserve">Aims: </w:t>
            </w:r>
            <w:r w:rsidRPr="00982F07">
              <w:rPr>
                <w:rFonts w:ascii="Arial" w:eastAsia="Calibri" w:hAnsi="Arial" w:cs="Arial"/>
                <w:szCs w:val="22"/>
              </w:rPr>
              <w:t xml:space="preserve">This study aimed to evaluate the validity of </w:t>
            </w:r>
            <w:r w:rsidR="0063273D">
              <w:rPr>
                <w:rFonts w:ascii="Arial" w:eastAsia="Calibri" w:hAnsi="Arial" w:cs="Arial"/>
                <w:szCs w:val="22"/>
              </w:rPr>
              <w:t>non-mydriatic fundoscopy using a Remidio FOP Camera with Artificial intelligence to screen for Diabetic Retinopathy</w:t>
            </w:r>
            <w:r w:rsidRPr="00982F07">
              <w:rPr>
                <w:rFonts w:ascii="Arial" w:eastAsia="Calibri" w:hAnsi="Arial" w:cs="Arial"/>
                <w:szCs w:val="22"/>
              </w:rPr>
              <w:t xml:space="preserve"> in Northern Tanzania, 2023-2024.</w:t>
            </w:r>
          </w:p>
          <w:p w14:paraId="0B68E599" w14:textId="77777777" w:rsidR="00801A5D" w:rsidRDefault="00801A5D" w:rsidP="004C0FC6">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w:t>
            </w:r>
            <w:r w:rsidRPr="00F6559A">
              <w:rPr>
                <w:rFonts w:ascii="Arial" w:eastAsia="Calibri" w:hAnsi="Arial" w:cs="Arial"/>
                <w:szCs w:val="22"/>
              </w:rPr>
              <w:t xml:space="preserve">This </w:t>
            </w:r>
            <w:r w:rsidR="0063273D">
              <w:rPr>
                <w:rFonts w:ascii="Arial" w:eastAsia="Calibri" w:hAnsi="Arial" w:cs="Arial"/>
                <w:szCs w:val="22"/>
              </w:rPr>
              <w:t>study employed a community-based cross-sectional design</w:t>
            </w:r>
            <w:r>
              <w:rPr>
                <w:rFonts w:ascii="Arial" w:eastAsia="Calibri" w:hAnsi="Arial" w:cs="Arial"/>
                <w:szCs w:val="22"/>
              </w:rPr>
              <w:t>.</w:t>
            </w:r>
          </w:p>
          <w:p w14:paraId="523CE191" w14:textId="77777777" w:rsidR="00801A5D" w:rsidRDefault="00801A5D" w:rsidP="004C0FC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115E04">
              <w:rPr>
                <w:rFonts w:ascii="Arial" w:eastAsia="Calibri" w:hAnsi="Arial" w:cs="Arial"/>
                <w:szCs w:val="22"/>
              </w:rPr>
              <w:t>The study was conducted at the Diabetic and eye clinics of the health facilities of the Kilimanjaro and Arusha regions</w:t>
            </w:r>
            <w:r>
              <w:rPr>
                <w:rFonts w:ascii="Arial" w:eastAsia="Calibri" w:hAnsi="Arial" w:cs="Arial"/>
                <w:szCs w:val="22"/>
              </w:rPr>
              <w:t xml:space="preserve"> </w:t>
            </w:r>
            <w:r w:rsidRPr="00115E04">
              <w:rPr>
                <w:rFonts w:ascii="Arial" w:eastAsia="Calibri" w:hAnsi="Arial" w:cs="Arial"/>
                <w:szCs w:val="22"/>
              </w:rPr>
              <w:t>for a duration of 10 months, for data collection from October 2023 to July 2024</w:t>
            </w:r>
            <w:r>
              <w:rPr>
                <w:rFonts w:ascii="Arial" w:eastAsia="Calibri" w:hAnsi="Arial" w:cs="Arial"/>
                <w:szCs w:val="22"/>
              </w:rPr>
              <w:t>.</w:t>
            </w:r>
          </w:p>
          <w:p w14:paraId="04A6605B" w14:textId="4031C749" w:rsidR="00801A5D" w:rsidRDefault="00801A5D" w:rsidP="004C0FC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B541E">
              <w:rPr>
                <w:rFonts w:ascii="Arial" w:eastAsia="Calibri" w:hAnsi="Arial" w:cs="Arial"/>
                <w:szCs w:val="22"/>
              </w:rPr>
              <w:t>Type 2 Diabetic patients from 18 years and above were included in this study, and all patients with pupillary disorders that led to pupillary obstruction. The calculated sample size was 380 eyes in this study</w:t>
            </w:r>
            <w:r w:rsidR="00384CB7">
              <w:rPr>
                <w:rFonts w:ascii="Arial" w:eastAsia="Calibri" w:hAnsi="Arial" w:cs="Arial"/>
                <w:szCs w:val="22"/>
              </w:rPr>
              <w:t xml:space="preserve"> from 380 patients, This include</w:t>
            </w:r>
            <w:r w:rsidR="00CD5262">
              <w:rPr>
                <w:rFonts w:ascii="Arial" w:eastAsia="Calibri" w:hAnsi="Arial" w:cs="Arial"/>
                <w:szCs w:val="22"/>
              </w:rPr>
              <w:t>s</w:t>
            </w:r>
            <w:r w:rsidR="00384CB7">
              <w:rPr>
                <w:rFonts w:ascii="Arial" w:eastAsia="Calibri" w:hAnsi="Arial" w:cs="Arial"/>
                <w:szCs w:val="22"/>
              </w:rPr>
              <w:t xml:space="preserve"> only one eye of interest</w:t>
            </w:r>
            <w:r w:rsidR="00CD5262">
              <w:rPr>
                <w:rFonts w:ascii="Arial" w:eastAsia="Calibri" w:hAnsi="Arial" w:cs="Arial"/>
                <w:szCs w:val="22"/>
              </w:rPr>
              <w:t xml:space="preserve"> from each participant</w:t>
            </w:r>
            <w:r w:rsidRPr="006B541E">
              <w:rPr>
                <w:rFonts w:ascii="Arial" w:eastAsia="Calibri" w:hAnsi="Arial" w:cs="Arial"/>
                <w:szCs w:val="22"/>
              </w:rPr>
              <w:t xml:space="preserve">, then the fundus images were taken from each </w:t>
            </w:r>
            <w:r w:rsidR="00384CB7">
              <w:rPr>
                <w:rFonts w:ascii="Arial" w:eastAsia="Calibri" w:hAnsi="Arial" w:cs="Arial"/>
                <w:szCs w:val="22"/>
              </w:rPr>
              <w:t xml:space="preserve">consented </w:t>
            </w:r>
            <w:r w:rsidRPr="006B541E">
              <w:rPr>
                <w:rFonts w:ascii="Arial" w:eastAsia="Calibri" w:hAnsi="Arial" w:cs="Arial"/>
                <w:szCs w:val="22"/>
              </w:rPr>
              <w:t>participant</w:t>
            </w:r>
            <w:r w:rsidR="0063273D">
              <w:rPr>
                <w:rFonts w:ascii="Arial" w:eastAsia="Calibri" w:hAnsi="Arial" w:cs="Arial"/>
                <w:szCs w:val="22"/>
              </w:rPr>
              <w:t>,</w:t>
            </w:r>
            <w:r w:rsidR="00CD5262">
              <w:rPr>
                <w:rFonts w:ascii="Arial" w:eastAsia="Calibri" w:hAnsi="Arial" w:cs="Arial"/>
                <w:szCs w:val="22"/>
              </w:rPr>
              <w:t xml:space="preserve"> being non-mydriatic and mydriatic</w:t>
            </w:r>
            <w:r w:rsidRPr="006B541E">
              <w:rPr>
                <w:rFonts w:ascii="Arial" w:eastAsia="Calibri" w:hAnsi="Arial" w:cs="Arial"/>
                <w:szCs w:val="22"/>
              </w:rPr>
              <w:t xml:space="preserve"> </w:t>
            </w:r>
            <w:r w:rsidR="0063273D">
              <w:rPr>
                <w:rFonts w:ascii="Arial" w:eastAsia="Calibri" w:hAnsi="Arial" w:cs="Arial"/>
                <w:szCs w:val="22"/>
              </w:rPr>
              <w:t xml:space="preserve">and </w:t>
            </w:r>
            <w:r w:rsidRPr="006B541E">
              <w:rPr>
                <w:rFonts w:ascii="Arial" w:eastAsia="Calibri" w:hAnsi="Arial" w:cs="Arial"/>
                <w:szCs w:val="22"/>
              </w:rPr>
              <w:t xml:space="preserve">then compared for quality and diagnosis through the AI (Medios). The reference group was the Mydriatic arm since </w:t>
            </w:r>
            <w:r w:rsidR="0063273D">
              <w:rPr>
                <w:rFonts w:ascii="Arial" w:eastAsia="Calibri" w:hAnsi="Arial" w:cs="Arial"/>
                <w:szCs w:val="22"/>
              </w:rPr>
              <w:t xml:space="preserve">it </w:t>
            </w:r>
            <w:r w:rsidRPr="006B541E">
              <w:rPr>
                <w:rFonts w:ascii="Arial" w:eastAsia="Calibri" w:hAnsi="Arial" w:cs="Arial"/>
                <w:szCs w:val="22"/>
              </w:rPr>
              <w:t>is the standard way of doing Fundoscopy.</w:t>
            </w:r>
          </w:p>
          <w:p w14:paraId="40F2A40B" w14:textId="77777777" w:rsidR="00912748" w:rsidRDefault="00801A5D" w:rsidP="00065BEE">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607CB">
              <w:rPr>
                <w:rFonts w:ascii="Arial" w:eastAsia="Calibri" w:hAnsi="Arial" w:cs="Arial"/>
                <w:szCs w:val="22"/>
              </w:rPr>
              <w:t xml:space="preserve">The sensitivity and specificity of non-mydriatic Remidio FOP Camera to grade fundus images was </w:t>
            </w:r>
            <w:r w:rsidRPr="008607CB">
              <w:rPr>
                <w:rFonts w:ascii="Arial" w:eastAsia="Calibri" w:hAnsi="Arial" w:cs="Arial"/>
                <w:b/>
                <w:szCs w:val="22"/>
              </w:rPr>
              <w:t>43.9%</w:t>
            </w:r>
            <w:r w:rsidRPr="008607CB">
              <w:rPr>
                <w:rFonts w:ascii="Arial" w:eastAsia="Calibri" w:hAnsi="Arial" w:cs="Arial"/>
                <w:szCs w:val="22"/>
              </w:rPr>
              <w:t xml:space="preserve"> (95 CI: 41.9 – 46.3) and </w:t>
            </w:r>
            <w:r w:rsidRPr="008607CB">
              <w:rPr>
                <w:rFonts w:ascii="Arial" w:eastAsia="Calibri" w:hAnsi="Arial" w:cs="Arial"/>
                <w:b/>
                <w:szCs w:val="22"/>
              </w:rPr>
              <w:t>98.8</w:t>
            </w:r>
            <w:r w:rsidRPr="008607CB">
              <w:rPr>
                <w:rFonts w:ascii="Arial" w:eastAsia="Calibri" w:hAnsi="Arial" w:cs="Arial"/>
                <w:szCs w:val="22"/>
              </w:rPr>
              <w:t xml:space="preserve"> (95 CI: 94.2 – 99.7) respectively with PPV 99.3% (95 CI: 93.5 -99.7) and NPV 34.8 (95 CI: 31.6 -37.7) and Kappa Agreement score of </w:t>
            </w:r>
            <w:r w:rsidRPr="008607CB">
              <w:rPr>
                <w:rFonts w:ascii="Arial" w:eastAsia="Calibri" w:hAnsi="Arial" w:cs="Arial"/>
                <w:b/>
                <w:szCs w:val="22"/>
              </w:rPr>
              <w:t>0.26</w:t>
            </w:r>
            <w:r w:rsidRPr="008607CB">
              <w:rPr>
                <w:rFonts w:ascii="Arial" w:eastAsia="Calibri" w:hAnsi="Arial" w:cs="Arial"/>
                <w:szCs w:val="22"/>
              </w:rPr>
              <w:t xml:space="preserve"> (95 CI: 0.000 – 0.008) with the p-value &lt; 0.005</w:t>
            </w:r>
            <w:r w:rsidR="00AD1477">
              <w:rPr>
                <w:rFonts w:ascii="Arial" w:eastAsia="Calibri" w:hAnsi="Arial" w:cs="Arial"/>
                <w:szCs w:val="22"/>
              </w:rPr>
              <w:t>. Also t</w:t>
            </w:r>
            <w:r w:rsidR="00AD1477" w:rsidRPr="00AD1477">
              <w:rPr>
                <w:rFonts w:ascii="Arial" w:eastAsia="Calibri" w:hAnsi="Arial" w:cs="Arial"/>
                <w:szCs w:val="22"/>
              </w:rPr>
              <w:t>he sensitivity and specificity of</w:t>
            </w:r>
            <w:r w:rsidR="00AD1477">
              <w:rPr>
                <w:rFonts w:ascii="Arial" w:eastAsia="Calibri" w:hAnsi="Arial" w:cs="Arial"/>
                <w:szCs w:val="22"/>
              </w:rPr>
              <w:t xml:space="preserve"> mydriatic Remidio FOP</w:t>
            </w:r>
            <w:r w:rsidR="00AD1477" w:rsidRPr="00AD1477">
              <w:rPr>
                <w:rFonts w:ascii="Arial" w:eastAsia="Calibri" w:hAnsi="Arial" w:cs="Arial"/>
                <w:szCs w:val="22"/>
              </w:rPr>
              <w:t xml:space="preserve"> has </w:t>
            </w:r>
            <w:r w:rsidR="00AD1477" w:rsidRPr="00B37437">
              <w:rPr>
                <w:rFonts w:ascii="Arial" w:eastAsia="Calibri" w:hAnsi="Arial" w:cs="Arial"/>
                <w:b/>
                <w:szCs w:val="22"/>
              </w:rPr>
              <w:t>87.5%</w:t>
            </w:r>
            <w:r w:rsidR="00B37437">
              <w:rPr>
                <w:rFonts w:ascii="Arial" w:eastAsia="Calibri" w:hAnsi="Arial" w:cs="Arial"/>
                <w:szCs w:val="22"/>
              </w:rPr>
              <w:t xml:space="preserve"> </w:t>
            </w:r>
            <w:r w:rsidR="00AD1477" w:rsidRPr="00AD1477">
              <w:rPr>
                <w:rFonts w:ascii="Arial" w:eastAsia="Calibri" w:hAnsi="Arial" w:cs="Arial"/>
                <w:szCs w:val="22"/>
              </w:rPr>
              <w:t>sensitivity</w:t>
            </w:r>
            <w:r w:rsidR="00B37437">
              <w:rPr>
                <w:rFonts w:ascii="Arial" w:eastAsia="Calibri" w:hAnsi="Arial" w:cs="Arial"/>
                <w:szCs w:val="22"/>
              </w:rPr>
              <w:t xml:space="preserve"> (95 CI: 83.2 – 89</w:t>
            </w:r>
            <w:r w:rsidR="00B37437" w:rsidRPr="00B37437">
              <w:rPr>
                <w:rFonts w:ascii="Arial" w:eastAsia="Calibri" w:hAnsi="Arial" w:cs="Arial"/>
                <w:szCs w:val="22"/>
              </w:rPr>
              <w:t xml:space="preserve">.7) </w:t>
            </w:r>
            <w:r w:rsidR="00B37437">
              <w:rPr>
                <w:rFonts w:ascii="Arial" w:eastAsia="Calibri" w:hAnsi="Arial" w:cs="Arial"/>
                <w:szCs w:val="22"/>
              </w:rPr>
              <w:t xml:space="preserve"> </w:t>
            </w:r>
            <w:r w:rsidR="00AD1477" w:rsidRPr="00AD1477">
              <w:rPr>
                <w:rFonts w:ascii="Arial" w:eastAsia="Calibri" w:hAnsi="Arial" w:cs="Arial"/>
                <w:szCs w:val="22"/>
              </w:rPr>
              <w:t xml:space="preserve"> in diagnosing Diabetic Retinopathy (DR) from gradable images with a specificity of </w:t>
            </w:r>
            <w:r w:rsidR="00AD1477" w:rsidRPr="00B37437">
              <w:rPr>
                <w:rFonts w:ascii="Arial" w:eastAsia="Calibri" w:hAnsi="Arial" w:cs="Arial"/>
                <w:b/>
                <w:szCs w:val="22"/>
              </w:rPr>
              <w:t>88.5%</w:t>
            </w:r>
            <w:r w:rsidR="00AD1477" w:rsidRPr="00AD1477">
              <w:rPr>
                <w:rFonts w:ascii="Arial" w:eastAsia="Calibri" w:hAnsi="Arial" w:cs="Arial"/>
                <w:szCs w:val="22"/>
              </w:rPr>
              <w:t xml:space="preserve"> </w:t>
            </w:r>
            <w:r w:rsidR="00B37437">
              <w:rPr>
                <w:rFonts w:ascii="Arial" w:eastAsia="Calibri" w:hAnsi="Arial" w:cs="Arial"/>
                <w:szCs w:val="22"/>
              </w:rPr>
              <w:t>(95 CI: 82.9 – 88</w:t>
            </w:r>
            <w:r w:rsidR="00B37437" w:rsidRPr="00B37437">
              <w:rPr>
                <w:rFonts w:ascii="Arial" w:eastAsia="Calibri" w:hAnsi="Arial" w:cs="Arial"/>
                <w:szCs w:val="22"/>
              </w:rPr>
              <w:t xml:space="preserve">.7) </w:t>
            </w:r>
            <w:r w:rsidR="00AD1477" w:rsidRPr="00AD1477">
              <w:rPr>
                <w:rFonts w:ascii="Arial" w:eastAsia="Calibri" w:hAnsi="Arial" w:cs="Arial"/>
                <w:szCs w:val="22"/>
              </w:rPr>
              <w:t xml:space="preserve">in giving No Diabetic Retinopathy (No DR) gradable images with a Positive predictable value of </w:t>
            </w:r>
            <w:r w:rsidR="00AD1477" w:rsidRPr="00B37437">
              <w:rPr>
                <w:rFonts w:ascii="Arial" w:eastAsia="Calibri" w:hAnsi="Arial" w:cs="Arial"/>
                <w:b/>
                <w:szCs w:val="22"/>
              </w:rPr>
              <w:t>78.9%</w:t>
            </w:r>
            <w:r w:rsidR="00B37437">
              <w:rPr>
                <w:rFonts w:ascii="Arial" w:eastAsia="Calibri" w:hAnsi="Arial" w:cs="Arial"/>
                <w:szCs w:val="22"/>
              </w:rPr>
              <w:t xml:space="preserve"> (95 CI: 73.3 – 79.1</w:t>
            </w:r>
            <w:r w:rsidR="00B37437" w:rsidRPr="00B37437">
              <w:rPr>
                <w:rFonts w:ascii="Arial" w:eastAsia="Calibri" w:hAnsi="Arial" w:cs="Arial"/>
                <w:szCs w:val="22"/>
              </w:rPr>
              <w:t xml:space="preserve">) </w:t>
            </w:r>
            <w:r w:rsidR="00AD1477" w:rsidRPr="00AD1477">
              <w:rPr>
                <w:rFonts w:ascii="Arial" w:eastAsia="Calibri" w:hAnsi="Arial" w:cs="Arial"/>
                <w:szCs w:val="22"/>
              </w:rPr>
              <w:t>and a Negative predictable value of 93.5%</w:t>
            </w:r>
            <w:r w:rsidR="008122D4">
              <w:rPr>
                <w:rFonts w:ascii="Arial" w:eastAsia="Calibri" w:hAnsi="Arial" w:cs="Arial"/>
                <w:szCs w:val="22"/>
              </w:rPr>
              <w:t xml:space="preserve"> (95 CI: 93.1 – </w:t>
            </w:r>
            <w:r w:rsidR="008122D4" w:rsidRPr="008122D4">
              <w:rPr>
                <w:rFonts w:ascii="Arial" w:eastAsia="Calibri" w:hAnsi="Arial" w:cs="Arial"/>
                <w:szCs w:val="22"/>
              </w:rPr>
              <w:t>9</w:t>
            </w:r>
            <w:r w:rsidR="008122D4">
              <w:rPr>
                <w:rFonts w:ascii="Arial" w:eastAsia="Calibri" w:hAnsi="Arial" w:cs="Arial"/>
                <w:szCs w:val="22"/>
              </w:rPr>
              <w:t xml:space="preserve">9.7). </w:t>
            </w:r>
            <w:r w:rsidR="00AD1477" w:rsidRPr="00AD1477">
              <w:rPr>
                <w:rFonts w:ascii="Arial" w:eastAsia="Calibri" w:hAnsi="Arial" w:cs="Arial"/>
                <w:szCs w:val="22"/>
              </w:rPr>
              <w:t>This shows a Mydriatic FOP Camera when used has the most chance of giving a correct diagnosis of DR or No DR.</w:t>
            </w:r>
            <w:r w:rsidR="00912748">
              <w:rPr>
                <w:rFonts w:ascii="Arial" w:eastAsia="Calibri" w:hAnsi="Arial" w:cs="Arial"/>
                <w:szCs w:val="22"/>
              </w:rPr>
              <w:t xml:space="preserve"> </w:t>
            </w:r>
          </w:p>
          <w:p w14:paraId="684F2743" w14:textId="77777777" w:rsidR="00912748" w:rsidRDefault="00801A5D" w:rsidP="00065BEE">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8E6A2E">
              <w:rPr>
                <w:rFonts w:ascii="Arial" w:eastAsia="Calibri" w:hAnsi="Arial" w:cs="Arial"/>
                <w:szCs w:val="22"/>
              </w:rPr>
              <w:t>The Remidio FOP camera can be a useful equipment for screen</w:t>
            </w:r>
            <w:r w:rsidR="00065BEE">
              <w:rPr>
                <w:rFonts w:ascii="Arial" w:eastAsia="Calibri" w:hAnsi="Arial" w:cs="Arial"/>
                <w:szCs w:val="22"/>
              </w:rPr>
              <w:t>ing Diabetic</w:t>
            </w:r>
            <w:r w:rsidR="008122D4">
              <w:rPr>
                <w:rFonts w:ascii="Arial" w:eastAsia="Calibri" w:hAnsi="Arial" w:cs="Arial"/>
                <w:szCs w:val="22"/>
              </w:rPr>
              <w:t xml:space="preserve"> retin</w:t>
            </w:r>
            <w:r w:rsidRPr="008E6A2E">
              <w:rPr>
                <w:rFonts w:ascii="Arial" w:eastAsia="Calibri" w:hAnsi="Arial" w:cs="Arial"/>
                <w:szCs w:val="22"/>
              </w:rPr>
              <w:t xml:space="preserve">opathy cases on outreaches and hospitals, BUT it has to be used as a mydriatic tool to give </w:t>
            </w:r>
            <w:r w:rsidR="0063273D">
              <w:rPr>
                <w:rFonts w:ascii="Arial" w:eastAsia="Calibri" w:hAnsi="Arial" w:cs="Arial"/>
                <w:szCs w:val="22"/>
              </w:rPr>
              <w:t>a</w:t>
            </w:r>
            <w:r w:rsidRPr="008E6A2E">
              <w:rPr>
                <w:rFonts w:ascii="Arial" w:eastAsia="Calibri" w:hAnsi="Arial" w:cs="Arial"/>
                <w:szCs w:val="22"/>
              </w:rPr>
              <w:t xml:space="preserve"> more precise</w:t>
            </w:r>
            <w:r w:rsidR="00065BEE">
              <w:rPr>
                <w:rFonts w:ascii="Arial" w:eastAsia="Calibri" w:hAnsi="Arial" w:cs="Arial"/>
                <w:szCs w:val="22"/>
              </w:rPr>
              <w:t xml:space="preserve"> images of the fundus</w:t>
            </w:r>
            <w:r w:rsidR="0063273D">
              <w:rPr>
                <w:rFonts w:ascii="Arial" w:eastAsia="Calibri" w:hAnsi="Arial" w:cs="Arial"/>
                <w:szCs w:val="22"/>
              </w:rPr>
              <w:t>,</w:t>
            </w:r>
            <w:r w:rsidRPr="008E6A2E">
              <w:rPr>
                <w:rFonts w:ascii="Arial" w:eastAsia="Calibri" w:hAnsi="Arial" w:cs="Arial"/>
                <w:szCs w:val="22"/>
              </w:rPr>
              <w:t xml:space="preserve"> and the use of Artificial intelligence has revealed significance </w:t>
            </w:r>
            <w:r w:rsidR="0063273D">
              <w:rPr>
                <w:rFonts w:ascii="Arial" w:eastAsia="Calibri" w:hAnsi="Arial" w:cs="Arial"/>
                <w:szCs w:val="22"/>
              </w:rPr>
              <w:t>in</w:t>
            </w:r>
            <w:r w:rsidRPr="008E6A2E">
              <w:rPr>
                <w:rFonts w:ascii="Arial" w:eastAsia="Calibri" w:hAnsi="Arial" w:cs="Arial"/>
                <w:szCs w:val="22"/>
              </w:rPr>
              <w:t xml:space="preserve"> grading the images as well</w:t>
            </w:r>
            <w:r w:rsidR="00065BEE">
              <w:rPr>
                <w:rFonts w:ascii="Arial" w:eastAsia="Calibri" w:hAnsi="Arial" w:cs="Arial"/>
                <w:szCs w:val="22"/>
              </w:rPr>
              <w:t>.</w:t>
            </w:r>
          </w:p>
          <w:p w14:paraId="768AE7DD" w14:textId="174D3DF4" w:rsidR="00065BEE" w:rsidRPr="00BA1B01" w:rsidRDefault="00065BEE" w:rsidP="00065BEE">
            <w:pPr>
              <w:pStyle w:val="Body"/>
              <w:rPr>
                <w:rFonts w:ascii="Arial" w:eastAsia="Calibri" w:hAnsi="Arial" w:cs="Arial"/>
                <w:szCs w:val="22"/>
              </w:rPr>
            </w:pPr>
            <w:r w:rsidRPr="00065BEE">
              <w:rPr>
                <w:rFonts w:ascii="Arial" w:eastAsia="Calibri" w:hAnsi="Arial" w:cs="Arial"/>
                <w:b/>
                <w:szCs w:val="22"/>
              </w:rPr>
              <w:t>Limitations</w:t>
            </w:r>
            <w:r>
              <w:rPr>
                <w:rFonts w:ascii="Arial" w:eastAsia="Calibri" w:hAnsi="Arial" w:cs="Arial"/>
                <w:szCs w:val="22"/>
              </w:rPr>
              <w:t>: The artificial intelligence used can give only a diagnosis of Diabetic retinopathy or not which hinders further assessment and types of DR</w:t>
            </w:r>
            <w:r w:rsidR="00912748">
              <w:rPr>
                <w:rFonts w:ascii="Arial" w:eastAsia="Calibri" w:hAnsi="Arial" w:cs="Arial"/>
                <w:szCs w:val="22"/>
              </w:rPr>
              <w:t xml:space="preserve">. </w:t>
            </w:r>
            <w:r w:rsidR="00912748">
              <w:rPr>
                <w:rFonts w:ascii="Arial" w:eastAsia="Calibri" w:hAnsi="Arial" w:cs="Arial"/>
                <w:b/>
                <w:szCs w:val="22"/>
              </w:rPr>
              <w:t xml:space="preserve">Recommendations: </w:t>
            </w:r>
            <w:r w:rsidR="00912748">
              <w:rPr>
                <w:rFonts w:ascii="Arial" w:eastAsia="Calibri" w:hAnsi="Arial" w:cs="Arial"/>
                <w:szCs w:val="22"/>
              </w:rPr>
              <w:t xml:space="preserve">More Artificial intelligence algorithms should be developed to be able in diagnosing detailed Diabetic retinopathy.                                                                                                       </w:t>
            </w:r>
          </w:p>
        </w:tc>
      </w:tr>
    </w:tbl>
    <w:p w14:paraId="49D26A78" w14:textId="6C6D608D" w:rsidR="00801A5D" w:rsidRDefault="00065BEE" w:rsidP="00496C12">
      <w:pPr>
        <w:jc w:val="right"/>
        <w:rPr>
          <w:rFonts w:cs="Arial"/>
          <w:sz w:val="20"/>
          <w:szCs w:val="20"/>
        </w:rPr>
      </w:pPr>
      <w:r>
        <w:rPr>
          <w:rFonts w:cs="Arial"/>
          <w:sz w:val="20"/>
          <w:szCs w:val="20"/>
        </w:rPr>
        <w:t>:</w:t>
      </w:r>
    </w:p>
    <w:p w14:paraId="284B6572" w14:textId="77777777" w:rsidR="00721DB2" w:rsidRDefault="00721DB2" w:rsidP="00721DB2">
      <w:pPr>
        <w:rPr>
          <w:rFonts w:eastAsia="Times New Roman" w:cs="Arial"/>
          <w:i/>
          <w:sz w:val="20"/>
          <w:szCs w:val="20"/>
        </w:rPr>
      </w:pPr>
      <w:r w:rsidRPr="00721DB2">
        <w:rPr>
          <w:rFonts w:eastAsia="Times New Roman" w:cs="Arial"/>
          <w:i/>
          <w:sz w:val="20"/>
          <w:szCs w:val="20"/>
        </w:rPr>
        <w:t>Keywords: FOP-Fundus on Photo, DR- Diabetic retinopathy, AI – Artificial intelligence, DM – Diabetic Mellitus</w:t>
      </w:r>
    </w:p>
    <w:p w14:paraId="6F7F96CF" w14:textId="77777777" w:rsidR="00C2460A" w:rsidRDefault="00C2460A" w:rsidP="00721DB2">
      <w:pPr>
        <w:rPr>
          <w:rFonts w:cs="Arial"/>
          <w:sz w:val="20"/>
          <w:szCs w:val="20"/>
        </w:rPr>
      </w:pPr>
    </w:p>
    <w:p w14:paraId="44ADBED5" w14:textId="77777777" w:rsidR="001601C6" w:rsidRDefault="001601C6" w:rsidP="00721DB2">
      <w:pPr>
        <w:rPr>
          <w:rFonts w:cs="Arial"/>
          <w:sz w:val="20"/>
          <w:szCs w:val="20"/>
        </w:rPr>
      </w:pPr>
    </w:p>
    <w:p w14:paraId="3AE1AB52" w14:textId="77777777" w:rsidR="003A3FC0" w:rsidRPr="003A3FC0" w:rsidRDefault="003A3FC0" w:rsidP="003A3FC0">
      <w:pPr>
        <w:keepNext/>
        <w:spacing w:after="0" w:line="240" w:lineRule="auto"/>
        <w:jc w:val="both"/>
        <w:rPr>
          <w:rFonts w:eastAsia="Times New Roman" w:cs="Arial"/>
          <w:b/>
          <w:caps/>
          <w:szCs w:val="20"/>
        </w:rPr>
      </w:pPr>
      <w:r w:rsidRPr="003A3FC0">
        <w:rPr>
          <w:rFonts w:eastAsia="Times New Roman" w:cs="Arial"/>
          <w:b/>
          <w:caps/>
          <w:szCs w:val="20"/>
        </w:rPr>
        <w:lastRenderedPageBreak/>
        <w:t xml:space="preserve">1. INTRODUCTION </w:t>
      </w:r>
    </w:p>
    <w:p w14:paraId="7E764A44" w14:textId="77777777" w:rsidR="003A3FC0" w:rsidRPr="003A3FC0" w:rsidRDefault="003A3FC0" w:rsidP="003A3FC0">
      <w:pPr>
        <w:keepNext/>
        <w:spacing w:after="0" w:line="240" w:lineRule="auto"/>
        <w:jc w:val="both"/>
        <w:rPr>
          <w:rFonts w:eastAsia="Times New Roman" w:cs="Arial"/>
          <w:b/>
          <w:caps/>
          <w:szCs w:val="20"/>
        </w:rPr>
      </w:pPr>
    </w:p>
    <w:p w14:paraId="1B0C1EF9" w14:textId="77777777" w:rsidR="003A3FC0" w:rsidRPr="003A3FC0" w:rsidRDefault="003A3FC0" w:rsidP="003A3FC0">
      <w:pPr>
        <w:spacing w:after="0" w:line="240" w:lineRule="auto"/>
        <w:jc w:val="both"/>
        <w:rPr>
          <w:rFonts w:eastAsia="Times New Roman" w:cs="Arial"/>
          <w:sz w:val="20"/>
          <w:szCs w:val="20"/>
        </w:rPr>
      </w:pPr>
      <w:r w:rsidRPr="003A3FC0">
        <w:rPr>
          <w:rFonts w:eastAsia="Times New Roman" w:cs="Arial"/>
          <w:sz w:val="20"/>
          <w:szCs w:val="20"/>
        </w:rPr>
        <w:t xml:space="preserve">Currently at Kilimanjaro Christian Medical Centre – Eye Department, Diabetic Retinopathy screening is conducted in the ophthalmology department only as an opportunistic (patients willingly attend the clinic and not compulsory for every patient) screening. The screening practice for DR at KCMC –Eye department involves indirect ophthalmoscopy with a 90D lens and retinal image capture by a fixed fundus camera (Topcon), with the images being graded by a certified grader, an Ophthalmology trainee, and an ophthalmologist. With the evolution of technology, there is an increased use of portable non-mydriatic fundus Camera to screen DR with Artificial Intelligence (AI), Currently at KCMC among the cameras that we use, A smartphone-based 45 degrees mydriatic fundus camera (Remidio Fundus on Phone FOP; Remidio Innovative Solutions Pvt. Ltd., Bengaluru, India) co, is used for Outreach and clinic screening for DR to DM patient as well as for Research on the field of Diabetic Retinopathy, Hence it has necessitated us </w:t>
      </w:r>
      <w:r w:rsidRPr="003A3FC0">
        <w:rPr>
          <w:rFonts w:eastAsia="Times New Roman" w:cs="Arial"/>
          <w:b/>
          <w:sz w:val="20"/>
          <w:szCs w:val="20"/>
        </w:rPr>
        <w:t>to evaluate the validation of non-mydriatic Fundoscopy by Remidio FOP camera in screening diabetic retinopathy at Northern-Tanzania.</w:t>
      </w:r>
      <w:r w:rsidRPr="003A3FC0">
        <w:rPr>
          <w:rFonts w:eastAsia="Times New Roman" w:cs="Arial"/>
          <w:sz w:val="20"/>
          <w:szCs w:val="20"/>
        </w:rPr>
        <w:t xml:space="preserve"> To extend the reach of DR screening into remote areas with poor access to ophthalmic care, we need to develop and test portable technologies that are easy to use”</w:t>
      </w:r>
      <w:r w:rsidRPr="003A3FC0">
        <w:rPr>
          <w:rFonts w:eastAsia="Times New Roman" w:cs="Arial"/>
          <w:sz w:val="20"/>
          <w:szCs w:val="20"/>
        </w:rPr>
        <w:fldChar w:fldCharType="begin" w:fldLock="1"/>
      </w:r>
      <w:r w:rsidRPr="003A3FC0">
        <w:rPr>
          <w:rFonts w:eastAsia="Times New Roman" w:cs="Arial"/>
          <w:sz w:val="20"/>
          <w:szCs w:val="20"/>
        </w:rPr>
        <w:instrText>ADDIN CSL_CITATION {"citationItems":[{"id":"ITEM-1","itemData":{"DOI":"10.1016/j.oret.2018.09.016","ISSN":"24686530","abstract":"Purpose: To determine the sensitivity and specificity of a smartphone-based fundus camera, the Remidio Fundus on Phone (FOP; Remidio Innovative Solutions Pvt. Ltd., Bengaluru, India) in detecting diabetic retinopathy (DR) compared with a conventional tabletop fundus camera and clinical examination. Design: Cross-sectional, single-site, instrument validation study. Participants: Consecutive patients with diabetes who had no DR (n = 55 eyes), mild to moderate nonproliferative diabetic retinopathy (NPDR; n = 70 eyes), severe NPDR (n = 46 eyes), proliferative diabetic retinopathy (PDR; n = 62 eyes), and diabetic macular edema (DME; n = 44 eyes). Methods: All participants underwent a dilated examination to determine the grade of DR. Then all participants had mydriatic 45° fundus photographs obtained from three fields of view with the Remidio FOP and a Topcon tabletop fundus camera (Topcon Medical Systems, Inc., Oakland, NJ). Two masked retina specialists graded images for DR and DME, using National Health Service guidelines as well as for image quality using predefined criteria. Main Outcome Measure: Sensitivity and specificity of the Remidio FOP for the detection of any DR compared to clinical examination. Results: One hundred thirty-five subjects (233 eyes) were recruited for the study. Compared with the reference clinical examination, using images from the Remidio FOP, graders 1 and 2 reported a sensitivity of 93.1% (95% confidence interval [CI] = 88.3–96.4) and 94.3% (95% CI = 89.7–97.2) and a specificity of 89.1% (95% CI = 68.2–92.2) and 94.5% (95% CI = 84.9–98.9), respectively, in identifying any DR (κ = 0.55; 95% CI = 0.50–0.57). With images from the Topcon camera, graders reported similar sensitivities and specificities with marginally better agreement (κ = 0.68; 95% CI = 0.67–0.73). The sensitivity of detecting DR gradually increased from R1 to R3 disease using both cameras. Both graders classified significantly fewer images as “ungradable” (2.6%–4.3% for Topcon vs. 1.7%–2.1% for Remidio FOP) and more images as excellent from the Remidio FOP (59%–74%) than the Topcon device (52%–61%). Conclusions: The Remidio FOP device was found to have high sensitivity and specificity for the detection of any grade of DR with good agreement between graders. The rate of ungradable images was acceptably low and image quality was marginally better with the Remidio FOP.","author":[{"dropping-particle":"","family":"Sengupta","given":"Sabyasachi","non-dropping-particle":"","parse-names":false,"suffix":""},{"dropping-particle":"","family":"Sindal","given":"Manavi D.","non-dropping-particle":"","parse-names":false,"suffix":""},{"dropping-particle":"","family":"Baskaran","given":"Prabu","non-dropping-particle":"","parse-names":false,"suffix":""},{"dropping-particle":"","family":"Pan","given":"Utsab","non-dropping-particle":"","parse-names":false,"suffix":""},{"dropping-particle":"","family":"Venkatesh","given":"Rengaraj","non-dropping-particle":"","parse-names":false,"suffix":""}],"container-title":"Ophthalmology Retina","id":"ITEM-1","issue":"2","issued":{"date-parts":[["2019"]]},"page":"146-153","publisher":"American Academy of Ophthalmology","title":"Sensitivity and Specificity of Smartphone-Based Retinal Imaging for Diabetic Retinopathy: A Comparative Study","type":"article-journal","volume":"3"},"uris":["http://www.mendeley.com/documents/?uuid=20eac4b7-b708-4726-a755-4c548c3083bf"]}],"mendeley":{"formattedCitation":"(1)","plainTextFormattedCitation":"(1)","previouslyFormattedCitation":"(1)"},"properties":{"noteIndex":0},"schema":"https://github.com/citation-style-language/schema/raw/master/csl-citation.json"}</w:instrText>
      </w:r>
      <w:r w:rsidRPr="003A3FC0">
        <w:rPr>
          <w:rFonts w:eastAsia="Times New Roman" w:cs="Arial"/>
          <w:sz w:val="20"/>
          <w:szCs w:val="20"/>
        </w:rPr>
        <w:fldChar w:fldCharType="separate"/>
      </w:r>
      <w:r w:rsidRPr="003A3FC0">
        <w:rPr>
          <w:rFonts w:eastAsia="Times New Roman" w:cs="Arial"/>
          <w:noProof/>
          <w:sz w:val="20"/>
          <w:szCs w:val="20"/>
        </w:rPr>
        <w:t>(1)</w:t>
      </w:r>
      <w:r w:rsidRPr="003A3FC0">
        <w:rPr>
          <w:rFonts w:eastAsia="Times New Roman" w:cs="Arial"/>
          <w:sz w:val="20"/>
          <w:szCs w:val="20"/>
        </w:rPr>
        <w:fldChar w:fldCharType="end"/>
      </w:r>
      <w:r w:rsidRPr="003A3FC0">
        <w:rPr>
          <w:rFonts w:eastAsia="Times New Roman" w:cs="Arial"/>
          <w:sz w:val="20"/>
          <w:szCs w:val="20"/>
        </w:rPr>
        <w:t>. Smartphones have positively changed our world and influenced health care in different, unique ways</w:t>
      </w:r>
      <w:r w:rsidRPr="003A3FC0">
        <w:rPr>
          <w:rFonts w:eastAsia="Times New Roman" w:cs="Arial"/>
          <w:sz w:val="20"/>
          <w:szCs w:val="20"/>
        </w:rPr>
        <w:fldChar w:fldCharType="begin" w:fldLock="1"/>
      </w:r>
      <w:r w:rsidRPr="003A3FC0">
        <w:rPr>
          <w:rFonts w:eastAsia="Times New Roman" w:cs="Arial"/>
          <w:sz w:val="20"/>
          <w:szCs w:val="20"/>
        </w:rPr>
        <w:instrText>ADDIN CSL_CITATION {"citationItems":[{"id":"ITEM-1","itemData":{"DOI":"10.1089/tmj.2015.0068","author":[{"dropping-particle":"","family":"Panwar","given":"Nishtha","non-dropping-particle":"","parse-names":false,"suffix":""},{"dropping-particle":"","family":"Huang","given":"Philemon","non-dropping-particle":"","parse-names":false,"suffix":""},{"dropping-particle":"","family":"Lee","given":"Jiaying","non-dropping-particle":"","parse-names":false,"suffix":""},{"dropping-particle":"","family":"Keane","given":"Pearse A","non-dropping-particle":"","parse-names":false,"suffix":""},{"dropping-particle":"","family":"Chuan","given":"Tjin Swee","non-dropping-particle":"","parse-names":false,"suffix":""},{"dropping-particle":"","family":"Richhariya","given":"Ashutosh","non-dropping-particle":"","parse-names":false,"suffix":""}],"id":"ITEM-1","issued":{"date-parts":[["2015"]]},"page":"198-208","title":"Fundus Photography in the 21st Century—A Review of Recent Technological Advances and Their Implications for Worldwide Healthcare","type":"article-journal"},"uris":["http://www.mendeley.com/documents/?uuid=de7cc41a-f075-4d28-a562-d3e5e763cee5"]}],"mendeley":{"formattedCitation":"(2)","plainTextFormattedCitation":"(2)","previouslyFormattedCitation":"(2)"},"properties":{"noteIndex":0},"schema":"https://github.com/citation-style-language/schema/raw/master/csl-citation.json"}</w:instrText>
      </w:r>
      <w:r w:rsidRPr="003A3FC0">
        <w:rPr>
          <w:rFonts w:eastAsia="Times New Roman" w:cs="Arial"/>
          <w:sz w:val="20"/>
          <w:szCs w:val="20"/>
        </w:rPr>
        <w:fldChar w:fldCharType="separate"/>
      </w:r>
      <w:r w:rsidRPr="003A3FC0">
        <w:rPr>
          <w:rFonts w:eastAsia="Times New Roman" w:cs="Arial"/>
          <w:noProof/>
          <w:sz w:val="20"/>
          <w:szCs w:val="20"/>
        </w:rPr>
        <w:t>(2)</w:t>
      </w:r>
      <w:r w:rsidRPr="003A3FC0">
        <w:rPr>
          <w:rFonts w:eastAsia="Times New Roman" w:cs="Arial"/>
          <w:sz w:val="20"/>
          <w:szCs w:val="20"/>
        </w:rPr>
        <w:fldChar w:fldCharType="end"/>
      </w:r>
      <w:r w:rsidRPr="003A3FC0">
        <w:rPr>
          <w:rFonts w:eastAsia="Times New Roman" w:cs="Arial"/>
          <w:sz w:val="20"/>
          <w:szCs w:val="20"/>
        </w:rPr>
        <w:t>. However, there were drawbacks reported from the study done on the Remidio FOP Camera; the major drawback was that the quality of images can be acquired with a basal pupil size greater than or equal to 3 mm (non-mydriatic without basal stimulation). Hence recommend more studies to be done on validating the mydriatic version of the camera. Also, this study validated the Remidio FOP camera on screening DR in Northern Tanzania since there are no readily available published studies from Tanzania at large with regards to the effectiveness of non-mydriatic Remidio FOP Camera for screening Diabetic retinopathy.</w:t>
      </w:r>
    </w:p>
    <w:p w14:paraId="3B0CEB22" w14:textId="77777777" w:rsidR="003A3FC0" w:rsidRPr="003A3FC0" w:rsidRDefault="003A3FC0" w:rsidP="003A3FC0">
      <w:pPr>
        <w:spacing w:after="0" w:line="240" w:lineRule="auto"/>
        <w:jc w:val="both"/>
        <w:rPr>
          <w:rFonts w:eastAsia="Times New Roman" w:cs="Arial"/>
          <w:sz w:val="20"/>
          <w:szCs w:val="20"/>
        </w:rPr>
      </w:pPr>
      <w:r w:rsidRPr="003A3FC0">
        <w:rPr>
          <w:rFonts w:eastAsia="Times New Roman" w:cs="Arial"/>
          <w:sz w:val="20"/>
          <w:szCs w:val="20"/>
        </w:rPr>
        <w:t xml:space="preserve"> </w:t>
      </w:r>
    </w:p>
    <w:p w14:paraId="79A5456C" w14:textId="77777777" w:rsidR="003A3FC0" w:rsidRPr="003A3FC0" w:rsidRDefault="003A3FC0" w:rsidP="003A3FC0">
      <w:pPr>
        <w:spacing w:after="0" w:line="240" w:lineRule="auto"/>
        <w:jc w:val="both"/>
        <w:rPr>
          <w:rFonts w:eastAsia="Times New Roman" w:cs="Arial"/>
          <w:sz w:val="20"/>
          <w:szCs w:val="20"/>
        </w:rPr>
      </w:pPr>
    </w:p>
    <w:p w14:paraId="54654AC7" w14:textId="77777777" w:rsidR="003A3FC0" w:rsidRPr="003A3FC0" w:rsidRDefault="003A3FC0" w:rsidP="003A3FC0">
      <w:pPr>
        <w:keepNext/>
        <w:spacing w:after="0" w:line="240" w:lineRule="auto"/>
        <w:jc w:val="both"/>
        <w:rPr>
          <w:rFonts w:eastAsia="Times New Roman" w:cs="Arial"/>
          <w:b/>
          <w:caps/>
          <w:szCs w:val="20"/>
        </w:rPr>
      </w:pPr>
      <w:r w:rsidRPr="003A3FC0">
        <w:rPr>
          <w:rFonts w:eastAsia="Times New Roman" w:cs="Arial"/>
          <w:b/>
          <w:caps/>
          <w:szCs w:val="20"/>
        </w:rPr>
        <w:t xml:space="preserve">2. material and methods </w:t>
      </w:r>
    </w:p>
    <w:p w14:paraId="4CF28896" w14:textId="77777777" w:rsidR="003A3FC0" w:rsidRPr="003A3FC0" w:rsidRDefault="003A3FC0" w:rsidP="003A3FC0">
      <w:pPr>
        <w:keepNext/>
        <w:spacing w:after="0" w:line="240" w:lineRule="auto"/>
        <w:jc w:val="both"/>
        <w:rPr>
          <w:rFonts w:eastAsia="Times New Roman" w:cs="Arial"/>
          <w:b/>
          <w:caps/>
          <w:szCs w:val="20"/>
        </w:rPr>
      </w:pPr>
    </w:p>
    <w:p w14:paraId="0F6EC999" w14:textId="77777777" w:rsidR="003A3FC0" w:rsidRPr="003A3FC0" w:rsidRDefault="003A3FC0" w:rsidP="003A3FC0">
      <w:pPr>
        <w:spacing w:line="240" w:lineRule="auto"/>
        <w:jc w:val="both"/>
        <w:rPr>
          <w:rFonts w:eastAsia="Calibri" w:cs="Arial"/>
          <w:sz w:val="20"/>
          <w:szCs w:val="22"/>
        </w:rPr>
      </w:pPr>
      <w:r w:rsidRPr="003A3FC0">
        <w:rPr>
          <w:rFonts w:eastAsia="Calibri" w:cs="Arial"/>
          <w:sz w:val="20"/>
          <w:szCs w:val="22"/>
        </w:rPr>
        <w:t xml:space="preserve">This is a community-based comparative cross-sectional study. It was conducted for 10 months, from October 2023 to July 2024, and data were collected at the Diabetic and eye clinics of the Kilimanjaro and Arusha regions' selected health facilities. </w:t>
      </w:r>
    </w:p>
    <w:p w14:paraId="2838A3A9"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 xml:space="preserve">The Kilimanjaro Region is located in northeastern Tanzania and borders Kenya to the north. It has seven Districts: Same, Mwanga, Moshi Rural, Moshi Urban, Hai, Siha, and Rombo. </w:t>
      </w:r>
      <w:r w:rsidRPr="003A3FC0">
        <w:rPr>
          <w:rFonts w:eastAsia="Calibri" w:cs="Arial"/>
          <w:sz w:val="20"/>
          <w:szCs w:val="22"/>
        </w:rPr>
        <w:fldChar w:fldCharType="begin" w:fldLock="1"/>
      </w:r>
      <w:r w:rsidRPr="003A3FC0">
        <w:rPr>
          <w:rFonts w:eastAsia="Calibri" w:cs="Arial"/>
          <w:sz w:val="20"/>
          <w:szCs w:val="22"/>
        </w:rPr>
        <w:instrText>ADDIN CSL_CITATION {"citationItems":[{"id":"ITEM-1","itemData":{"URL":"https://www.kilimanjarohope.org/kilimanjaro-region.html","abstract":"We are an independent local Tanzanian NGO created in 2010, currently active in the Pare mountains areas and the remote parts of the lowlands in Same District, Kilimanjaro Region. Our philosophy is to work with people and for people in order to promote and facilitate sustainable community development and hence improve the quality of life. KIHO acts as a catalyst for local community initiatives.","author":[{"dropping-particle":"","family":"Hope","given":"Kilimanjaro","non-dropping-particle":"","parse-names":false,"suffix":""}],"id":"ITEM-1","issued":{"date-parts":[["0"]]},"title":"No Title","type":"webpage"},"uris":["http://www.mendeley.com/documents/?uuid=a15d345d-6933-4e09-95b1-9055975de302"]}],"mendeley":{"formattedCitation":"(3)","plainTextFormattedCitation":"(3)","previouslyFormattedCitation":"(3)"},"properties":{"noteIndex":0},"schema":"https://github.com/citation-style-language/schema/raw/master/csl-citation.json"}</w:instrText>
      </w:r>
      <w:r w:rsidRPr="003A3FC0">
        <w:rPr>
          <w:rFonts w:eastAsia="Calibri" w:cs="Arial"/>
          <w:sz w:val="20"/>
          <w:szCs w:val="22"/>
        </w:rPr>
        <w:fldChar w:fldCharType="separate"/>
      </w:r>
      <w:r w:rsidRPr="003A3FC0">
        <w:rPr>
          <w:rFonts w:eastAsia="Calibri" w:cs="Arial"/>
          <w:noProof/>
          <w:sz w:val="20"/>
          <w:szCs w:val="22"/>
        </w:rPr>
        <w:t>(3)</w:t>
      </w:r>
      <w:r w:rsidRPr="003A3FC0">
        <w:rPr>
          <w:rFonts w:eastAsia="Calibri" w:cs="Arial"/>
          <w:sz w:val="20"/>
          <w:szCs w:val="22"/>
        </w:rPr>
        <w:fldChar w:fldCharType="end"/>
      </w:r>
      <w:r w:rsidRPr="003A3FC0">
        <w:rPr>
          <w:rFonts w:eastAsia="Calibri" w:cs="Arial"/>
          <w:sz w:val="20"/>
          <w:szCs w:val="22"/>
        </w:rPr>
        <w:t xml:space="preserve"> The screening was conducted in 18 health facilities providing Diabetic services across all Districts of the Kilimanjaro Region. These facilities are Jaffery, Mawenzi Hospital, St. Joseph Hospital, TPC Hospital, Hai District Hospital, Siha District Hospital, Same District Hospital, Mwanga District Hospital, Huruma Hospital, Karume Health Center, Tarakea Health Center, Kibosho Hospital, KCMC, Marangu Hospital, Kilema Hospital, and Keni Hospital. These facilities were randomly selected and involved both government and private hospitals.</w:t>
      </w:r>
    </w:p>
    <w:p w14:paraId="1FEB6343"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 xml:space="preserve">Arusha region: The study was conducted only at Mount Meru Regional Referral Hospital in Arusha City. All patients were attended to at one facility (Arusha Regional Referral Hospital) from their respective districts. The selection was due to its capacity to accommodate many diabetic patients in the Region.  </w:t>
      </w:r>
    </w:p>
    <w:p w14:paraId="244BC527"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The Arusha region is located in the northern zone of Tanzania and has a population of 2,356,255(21). This population includes newly diagnosed or in-treatment Diabetic patients.</w:t>
      </w:r>
      <w:bookmarkStart w:id="1" w:name="_Toc171677199"/>
      <w:r w:rsidRPr="003A3FC0">
        <w:rPr>
          <w:rFonts w:eastAsia="Calibri" w:cs="Arial"/>
          <w:sz w:val="20"/>
          <w:szCs w:val="22"/>
        </w:rPr>
        <w:t xml:space="preserve"> </w:t>
      </w:r>
    </w:p>
    <w:p w14:paraId="09D72B69" w14:textId="77777777" w:rsidR="003A3FC0" w:rsidRPr="003A3FC0" w:rsidRDefault="003A3FC0" w:rsidP="003A3FC0">
      <w:pPr>
        <w:spacing w:after="0" w:line="240" w:lineRule="auto"/>
        <w:jc w:val="both"/>
        <w:rPr>
          <w:rFonts w:eastAsia="Calibri" w:cs="Arial"/>
          <w:sz w:val="20"/>
          <w:szCs w:val="22"/>
        </w:rPr>
      </w:pPr>
      <w:r w:rsidRPr="003A3FC0">
        <w:rPr>
          <w:rFonts w:eastAsia="Calibri" w:cs="Arial"/>
          <w:b/>
          <w:sz w:val="20"/>
          <w:szCs w:val="22"/>
        </w:rPr>
        <w:t xml:space="preserve">Inclusion </w:t>
      </w:r>
      <w:bookmarkEnd w:id="1"/>
      <w:r w:rsidRPr="003A3FC0">
        <w:rPr>
          <w:rFonts w:eastAsia="Calibri" w:cs="Arial"/>
          <w:b/>
          <w:sz w:val="20"/>
          <w:szCs w:val="22"/>
        </w:rPr>
        <w:t xml:space="preserve">criteria </w:t>
      </w:r>
      <w:r w:rsidRPr="003A3FC0">
        <w:rPr>
          <w:rFonts w:eastAsia="Calibri" w:cs="Arial"/>
          <w:sz w:val="20"/>
          <w:szCs w:val="22"/>
        </w:rPr>
        <w:t xml:space="preserve">are all Type 2 Diabetic patients from 18 years old attending selected health facilities who have consented to participate in the study, all patients with obvious clear media on examination (cornea, anterior chamber, Lens, and vitreous humor) who were able to take their </w:t>
      </w:r>
      <w:bookmarkStart w:id="2" w:name="_Toc171677200"/>
      <w:r w:rsidRPr="003A3FC0">
        <w:rPr>
          <w:rFonts w:eastAsia="Calibri" w:cs="Arial"/>
          <w:sz w:val="20"/>
          <w:szCs w:val="22"/>
        </w:rPr>
        <w:t>fundus images. While</w:t>
      </w:r>
      <w:r w:rsidRPr="003A3FC0">
        <w:rPr>
          <w:rFonts w:eastAsia="Calibri" w:cs="Arial"/>
          <w:b/>
          <w:sz w:val="20"/>
          <w:szCs w:val="22"/>
        </w:rPr>
        <w:t xml:space="preserve"> exclusion criteria</w:t>
      </w:r>
      <w:bookmarkEnd w:id="2"/>
      <w:r w:rsidRPr="003A3FC0">
        <w:rPr>
          <w:rFonts w:eastAsia="Calibri" w:cs="Arial"/>
          <w:b/>
          <w:sz w:val="20"/>
          <w:szCs w:val="22"/>
        </w:rPr>
        <w:t xml:space="preserve"> are</w:t>
      </w:r>
      <w:r w:rsidRPr="003A3FC0">
        <w:rPr>
          <w:rFonts w:eastAsia="Calibri" w:cs="Arial"/>
          <w:sz w:val="20"/>
          <w:szCs w:val="22"/>
        </w:rPr>
        <w:t xml:space="preserve"> all patients with pupillary disorders that lead to pupillary obstruction, such as the pupillary membrane. </w:t>
      </w:r>
    </w:p>
    <w:p w14:paraId="094E7344" w14:textId="77777777" w:rsidR="00912748" w:rsidRDefault="00912748" w:rsidP="00223DA1">
      <w:pPr>
        <w:spacing w:line="240" w:lineRule="auto"/>
        <w:jc w:val="both"/>
        <w:rPr>
          <w:rFonts w:eastAsia="Times New Roman" w:cs="Arial"/>
          <w:b/>
          <w:caps/>
          <w:szCs w:val="20"/>
        </w:rPr>
      </w:pPr>
    </w:p>
    <w:p w14:paraId="21A89EF8" w14:textId="77777777" w:rsidR="00912748" w:rsidRDefault="00912748" w:rsidP="00223DA1">
      <w:pPr>
        <w:spacing w:line="240" w:lineRule="auto"/>
        <w:jc w:val="both"/>
        <w:rPr>
          <w:rFonts w:eastAsia="Times New Roman" w:cs="Arial"/>
          <w:b/>
          <w:caps/>
          <w:szCs w:val="20"/>
        </w:rPr>
      </w:pPr>
    </w:p>
    <w:p w14:paraId="5CE74A76" w14:textId="77777777" w:rsidR="00912748" w:rsidRDefault="00912748" w:rsidP="00223DA1">
      <w:pPr>
        <w:spacing w:line="240" w:lineRule="auto"/>
        <w:jc w:val="both"/>
        <w:rPr>
          <w:rFonts w:eastAsia="Times New Roman" w:cs="Arial"/>
          <w:b/>
          <w:caps/>
          <w:szCs w:val="20"/>
        </w:rPr>
      </w:pPr>
    </w:p>
    <w:p w14:paraId="30207DD0" w14:textId="77777777" w:rsidR="00912748" w:rsidRDefault="00912748" w:rsidP="00223DA1">
      <w:pPr>
        <w:spacing w:line="240" w:lineRule="auto"/>
        <w:jc w:val="both"/>
        <w:rPr>
          <w:rFonts w:eastAsia="Times New Roman" w:cs="Arial"/>
          <w:b/>
          <w:caps/>
          <w:szCs w:val="20"/>
        </w:rPr>
      </w:pPr>
    </w:p>
    <w:p w14:paraId="2E5ED019" w14:textId="77777777" w:rsidR="00223DA1" w:rsidRPr="00223DA1" w:rsidRDefault="00223DA1" w:rsidP="00223DA1">
      <w:pPr>
        <w:spacing w:line="240" w:lineRule="auto"/>
        <w:jc w:val="both"/>
        <w:rPr>
          <w:rFonts w:eastAsia="Times New Roman" w:cs="Arial"/>
          <w:b/>
          <w:szCs w:val="20"/>
        </w:rPr>
      </w:pPr>
      <w:r w:rsidRPr="00223DA1">
        <w:rPr>
          <w:rFonts w:eastAsia="Times New Roman" w:cs="Arial"/>
          <w:b/>
          <w:caps/>
          <w:szCs w:val="20"/>
        </w:rPr>
        <w:lastRenderedPageBreak/>
        <w:t xml:space="preserve">2.1 </w:t>
      </w:r>
      <w:r w:rsidRPr="00223DA1">
        <w:rPr>
          <w:rFonts w:eastAsia="Times New Roman" w:cs="Arial"/>
          <w:b/>
          <w:szCs w:val="20"/>
        </w:rPr>
        <w:t>Sample size and sampling technique</w:t>
      </w:r>
    </w:p>
    <w:p w14:paraId="06622255" w14:textId="77777777" w:rsidR="00223DA1" w:rsidRPr="00223DA1" w:rsidRDefault="00223DA1" w:rsidP="00223DA1">
      <w:pPr>
        <w:spacing w:after="0" w:line="240" w:lineRule="auto"/>
        <w:jc w:val="both"/>
        <w:rPr>
          <w:rFonts w:eastAsia="Times New Roman" w:cs="Arial"/>
          <w:sz w:val="20"/>
          <w:szCs w:val="20"/>
        </w:rPr>
      </w:pPr>
    </w:p>
    <w:p w14:paraId="7DCBC2C9"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 xml:space="preserve">2.1.1 Sample size:  </w:t>
      </w:r>
    </w:p>
    <w:p w14:paraId="0CFC83CC" w14:textId="77777777" w:rsidR="00223DA1" w:rsidRPr="00223DA1" w:rsidRDefault="00223DA1" w:rsidP="00223DA1">
      <w:pPr>
        <w:spacing w:after="0" w:line="240" w:lineRule="auto"/>
        <w:jc w:val="both"/>
        <w:rPr>
          <w:rFonts w:eastAsia="Times New Roman" w:cs="Arial"/>
          <w:sz w:val="20"/>
          <w:szCs w:val="20"/>
          <w:vertAlign w:val="superscript"/>
        </w:rPr>
      </w:pPr>
      <w:r w:rsidRPr="00223DA1">
        <w:rPr>
          <w:rFonts w:eastAsia="Times New Roman" w:cs="Arial"/>
          <w:sz w:val="20"/>
          <w:szCs w:val="20"/>
        </w:rPr>
        <w:t xml:space="preserve">n = </w:t>
      </w:r>
      <w:r w:rsidRPr="00223DA1">
        <w:rPr>
          <w:rFonts w:ascii="Cambria Math" w:eastAsia="Times New Roman" w:hAnsi="Cambria Math" w:cs="Cambria Math"/>
          <w:sz w:val="20"/>
          <w:szCs w:val="20"/>
        </w:rPr>
        <w:t>𝑝</w:t>
      </w:r>
      <w:r w:rsidRPr="00223DA1">
        <w:rPr>
          <w:rFonts w:eastAsia="Times New Roman" w:cs="Arial"/>
          <w:sz w:val="20"/>
          <w:szCs w:val="20"/>
        </w:rPr>
        <w:t xml:space="preserve"> (1 − </w:t>
      </w:r>
      <w:r w:rsidRPr="00223DA1">
        <w:rPr>
          <w:rFonts w:ascii="Cambria Math" w:eastAsia="Times New Roman" w:hAnsi="Cambria Math" w:cs="Cambria Math"/>
          <w:sz w:val="20"/>
          <w:szCs w:val="20"/>
        </w:rPr>
        <w:t>𝑝</w:t>
      </w:r>
      <w:r w:rsidRPr="00223DA1">
        <w:rPr>
          <w:rFonts w:eastAsia="Times New Roman" w:cs="Arial"/>
          <w:sz w:val="20"/>
          <w:szCs w:val="20"/>
        </w:rPr>
        <w:t xml:space="preserve">) </w:t>
      </w:r>
      <w:r w:rsidRPr="00223DA1">
        <w:rPr>
          <w:rFonts w:ascii="Cambria Math" w:eastAsia="Times New Roman" w:hAnsi="Cambria Math" w:cs="Cambria Math"/>
          <w:sz w:val="20"/>
          <w:szCs w:val="20"/>
        </w:rPr>
        <w:t>𝑧</w:t>
      </w:r>
      <w:r w:rsidRPr="00223DA1">
        <w:rPr>
          <w:rFonts w:eastAsia="Times New Roman" w:cs="Arial"/>
          <w:sz w:val="20"/>
          <w:szCs w:val="20"/>
          <w:vertAlign w:val="superscript"/>
        </w:rPr>
        <w:t xml:space="preserve">2 </w:t>
      </w:r>
      <w:r w:rsidRPr="00223DA1">
        <w:rPr>
          <w:rFonts w:eastAsia="Times New Roman" w:cs="Arial"/>
          <w:sz w:val="20"/>
          <w:szCs w:val="20"/>
        </w:rPr>
        <w:t>/e</w:t>
      </w:r>
      <w:r w:rsidRPr="00223DA1">
        <w:rPr>
          <w:rFonts w:eastAsia="Times New Roman" w:cs="Arial"/>
          <w:sz w:val="20"/>
          <w:szCs w:val="20"/>
          <w:vertAlign w:val="superscript"/>
        </w:rPr>
        <w:t>2</w:t>
      </w:r>
    </w:p>
    <w:p w14:paraId="4E58D671"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Where:</w:t>
      </w:r>
    </w:p>
    <w:p w14:paraId="412782C5" w14:textId="77777777" w:rsidR="00223DA1" w:rsidRPr="00223DA1" w:rsidRDefault="00223DA1" w:rsidP="00223DA1">
      <w:pPr>
        <w:spacing w:after="0" w:line="240" w:lineRule="auto"/>
        <w:jc w:val="both"/>
        <w:rPr>
          <w:rFonts w:eastAsia="Times New Roman" w:cs="Arial"/>
          <w:sz w:val="20"/>
          <w:szCs w:val="20"/>
        </w:rPr>
      </w:pPr>
      <w:r w:rsidRPr="00223DA1">
        <w:rPr>
          <w:rFonts w:ascii="Cambria Math" w:eastAsia="Times New Roman" w:hAnsi="Cambria Math" w:cs="Cambria Math"/>
          <w:sz w:val="20"/>
          <w:szCs w:val="20"/>
        </w:rPr>
        <w:t>𝑛</w:t>
      </w:r>
      <w:r w:rsidRPr="00223DA1">
        <w:rPr>
          <w:rFonts w:eastAsia="Times New Roman" w:cs="Arial"/>
          <w:sz w:val="20"/>
          <w:szCs w:val="20"/>
        </w:rPr>
        <w:t xml:space="preserve"> = sample size </w:t>
      </w:r>
      <w:r w:rsidRPr="00223DA1">
        <w:rPr>
          <w:rFonts w:ascii="Cambria Math" w:eastAsia="Times New Roman" w:hAnsi="Cambria Math" w:cs="Cambria Math"/>
          <w:sz w:val="20"/>
          <w:szCs w:val="20"/>
        </w:rPr>
        <w:t>𝑝</w:t>
      </w:r>
      <w:r w:rsidRPr="00223DA1">
        <w:rPr>
          <w:rFonts w:eastAsia="Times New Roman" w:cs="Arial"/>
          <w:sz w:val="20"/>
          <w:szCs w:val="20"/>
        </w:rPr>
        <w:t xml:space="preserve"> = the population proportion (</w:t>
      </w:r>
      <w:r w:rsidRPr="00223DA1">
        <w:rPr>
          <w:rFonts w:ascii="Cambria Math" w:eastAsia="Times New Roman" w:hAnsi="Cambria Math" w:cs="Cambria Math"/>
          <w:sz w:val="20"/>
          <w:szCs w:val="20"/>
        </w:rPr>
        <w:t>𝑝</w:t>
      </w:r>
      <w:r w:rsidRPr="00223DA1">
        <w:rPr>
          <w:rFonts w:eastAsia="Times New Roman" w:cs="Arial"/>
          <w:sz w:val="20"/>
          <w:szCs w:val="20"/>
        </w:rPr>
        <w:t xml:space="preserve"> = 0.1) </w:t>
      </w:r>
      <w:r w:rsidRPr="00223DA1">
        <w:rPr>
          <w:rFonts w:ascii="Cambria Math" w:eastAsia="Times New Roman" w:hAnsi="Cambria Math" w:cs="Cambria Math"/>
          <w:sz w:val="20"/>
          <w:szCs w:val="20"/>
        </w:rPr>
        <w:t>𝑒</w:t>
      </w:r>
      <w:r w:rsidRPr="00223DA1">
        <w:rPr>
          <w:rFonts w:eastAsia="Times New Roman" w:cs="Arial"/>
          <w:sz w:val="20"/>
          <w:szCs w:val="20"/>
        </w:rPr>
        <w:t xml:space="preserve"> = acceptable sampling error ((</w:t>
      </w:r>
      <w:r w:rsidRPr="00223DA1">
        <w:rPr>
          <w:rFonts w:ascii="Cambria Math" w:eastAsia="Times New Roman" w:hAnsi="Cambria Math" w:cs="Cambria Math"/>
          <w:sz w:val="20"/>
          <w:szCs w:val="20"/>
        </w:rPr>
        <w:t>𝑒</w:t>
      </w:r>
      <w:r w:rsidRPr="00223DA1">
        <w:rPr>
          <w:rFonts w:eastAsia="Times New Roman" w:cs="Arial"/>
          <w:sz w:val="20"/>
          <w:szCs w:val="20"/>
        </w:rPr>
        <w:t xml:space="preserve"> = 0.05) </w:t>
      </w:r>
      <w:r w:rsidRPr="00223DA1">
        <w:rPr>
          <w:rFonts w:ascii="Cambria Math" w:eastAsia="Times New Roman" w:hAnsi="Cambria Math" w:cs="Cambria Math"/>
          <w:sz w:val="20"/>
          <w:szCs w:val="20"/>
        </w:rPr>
        <w:t>𝑧</w:t>
      </w:r>
      <w:r w:rsidRPr="00223DA1">
        <w:rPr>
          <w:rFonts w:eastAsia="Times New Roman" w:cs="Arial"/>
          <w:sz w:val="20"/>
          <w:szCs w:val="20"/>
        </w:rPr>
        <w:t xml:space="preserve"> = </w:t>
      </w:r>
      <w:r w:rsidRPr="00223DA1">
        <w:rPr>
          <w:rFonts w:ascii="Cambria Math" w:eastAsia="Times New Roman" w:hAnsi="Cambria Math" w:cs="Cambria Math"/>
          <w:sz w:val="20"/>
          <w:szCs w:val="20"/>
        </w:rPr>
        <w:t>𝑧</w:t>
      </w:r>
      <w:r w:rsidRPr="00223DA1">
        <w:rPr>
          <w:rFonts w:eastAsia="Times New Roman" w:cs="Arial"/>
          <w:sz w:val="20"/>
          <w:szCs w:val="20"/>
        </w:rPr>
        <w:t xml:space="preserve"> value at reliability level or significance level. - Reliability level 95% or significance level 0.05; </w:t>
      </w:r>
      <w:r w:rsidRPr="00223DA1">
        <w:rPr>
          <w:rFonts w:ascii="Cambria Math" w:eastAsia="Times New Roman" w:hAnsi="Cambria Math" w:cs="Cambria Math"/>
          <w:sz w:val="20"/>
          <w:szCs w:val="20"/>
        </w:rPr>
        <w:t>𝑧</w:t>
      </w:r>
      <w:r w:rsidRPr="00223DA1">
        <w:rPr>
          <w:rFonts w:eastAsia="Times New Roman" w:cs="Arial"/>
          <w:sz w:val="20"/>
          <w:szCs w:val="20"/>
        </w:rPr>
        <w:t xml:space="preserve"> = 1.96 - Reliability level 99% or significance level 0.01; </w:t>
      </w:r>
      <w:r w:rsidRPr="00223DA1">
        <w:rPr>
          <w:rFonts w:ascii="Cambria Math" w:eastAsia="Times New Roman" w:hAnsi="Cambria Math" w:cs="Cambria Math"/>
          <w:sz w:val="20"/>
          <w:szCs w:val="20"/>
        </w:rPr>
        <w:t>𝑧</w:t>
      </w:r>
      <w:r w:rsidRPr="00223DA1">
        <w:rPr>
          <w:rFonts w:eastAsia="Times New Roman" w:cs="Arial"/>
          <w:sz w:val="20"/>
          <w:szCs w:val="20"/>
        </w:rPr>
        <w:t xml:space="preserve"> = 2.58</w:t>
      </w:r>
      <w:r w:rsidRPr="00223DA1">
        <w:rPr>
          <w:rFonts w:eastAsia="Times New Roman" w:cs="Arial"/>
          <w:sz w:val="20"/>
          <w:szCs w:val="20"/>
        </w:rPr>
        <w:fldChar w:fldCharType="begin" w:fldLock="1"/>
      </w:r>
      <w:r w:rsidRPr="00223DA1">
        <w:rPr>
          <w:rFonts w:eastAsia="Times New Roman" w:cs="Arial"/>
          <w:sz w:val="20"/>
          <w:szCs w:val="20"/>
        </w:rPr>
        <w:instrText>ADDIN CSL_CITATION {"citationItems":[{"id":"ITEM-1","itemData":{"author":[{"dropping-particle":"","family":"Uakarn","given":"Chanuan","non-dropping-particle":"","parse-names":false,"suffix":""}],"id":"ITEM-1","issued":{"date-parts":[["2021"]]},"page":"76-88","title":"Sample Size Estimation using Yamane and Cochran and Krejcie and Morgan and Green Formulas and Cohen Statistical Power Analysis by G*Power and Comparisons","type":"article-journal"},"uris":["http://www.mendeley.com/documents/?uuid=53abb289-f704-4d91-95f7-ad05c3371ffa"]}],"mendeley":{"formattedCitation":"(4)","plainTextFormattedCitation":"(4)","previouslyFormattedCitation":"(4)"},"properties":{"noteIndex":0},"schema":"https://github.com/citation-style-language/schema/raw/master/csl-citation.json"}</w:instrText>
      </w:r>
      <w:r w:rsidRPr="00223DA1">
        <w:rPr>
          <w:rFonts w:eastAsia="Times New Roman" w:cs="Arial"/>
          <w:sz w:val="20"/>
          <w:szCs w:val="20"/>
        </w:rPr>
        <w:fldChar w:fldCharType="separate"/>
      </w:r>
      <w:r w:rsidRPr="00223DA1">
        <w:rPr>
          <w:rFonts w:eastAsia="Times New Roman" w:cs="Arial"/>
          <w:noProof/>
          <w:sz w:val="20"/>
          <w:szCs w:val="20"/>
        </w:rPr>
        <w:t>(4)</w:t>
      </w:r>
      <w:r w:rsidRPr="00223DA1">
        <w:rPr>
          <w:rFonts w:eastAsia="Times New Roman" w:cs="Arial"/>
          <w:sz w:val="20"/>
          <w:szCs w:val="20"/>
        </w:rPr>
        <w:fldChar w:fldCharType="end"/>
      </w:r>
    </w:p>
    <w:p w14:paraId="23D0919D"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 xml:space="preserve">Hence, our population proportion (p) is 55.5% (0.555) </w:t>
      </w:r>
      <w:r w:rsidRPr="00223DA1">
        <w:rPr>
          <w:rFonts w:eastAsia="Times New Roman" w:cs="Arial"/>
          <w:sz w:val="20"/>
          <w:szCs w:val="20"/>
        </w:rPr>
        <w:fldChar w:fldCharType="begin" w:fldLock="1"/>
      </w:r>
      <w:r w:rsidRPr="00223DA1">
        <w:rPr>
          <w:rFonts w:eastAsia="Times New Roman" w:cs="Arial"/>
          <w:sz w:val="20"/>
          <w:szCs w:val="20"/>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223DA1">
        <w:rPr>
          <w:rFonts w:eastAsia="Times New Roman" w:cs="Arial"/>
          <w:sz w:val="20"/>
          <w:szCs w:val="20"/>
        </w:rPr>
        <w:fldChar w:fldCharType="separate"/>
      </w:r>
      <w:r w:rsidRPr="00223DA1">
        <w:rPr>
          <w:rFonts w:eastAsia="Times New Roman" w:cs="Arial"/>
          <w:noProof/>
          <w:sz w:val="20"/>
          <w:szCs w:val="20"/>
        </w:rPr>
        <w:t>(5)</w:t>
      </w:r>
      <w:r w:rsidRPr="00223DA1">
        <w:rPr>
          <w:rFonts w:eastAsia="Times New Roman" w:cs="Arial"/>
          <w:sz w:val="20"/>
          <w:szCs w:val="20"/>
        </w:rPr>
        <w:fldChar w:fldCharType="end"/>
      </w:r>
    </w:p>
    <w:p w14:paraId="136F09E8"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“z” is 1.96 from a reliability level of 95%</w:t>
      </w:r>
    </w:p>
    <w:p w14:paraId="25DBC2E7"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“e” is 5% (0.05)</w:t>
      </w:r>
    </w:p>
    <w:p w14:paraId="7AD0E58A"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Therefore, our sample size calculation is:</w:t>
      </w:r>
    </w:p>
    <w:p w14:paraId="3B02E63B" w14:textId="77777777" w:rsidR="00223DA1" w:rsidRPr="00223DA1" w:rsidRDefault="00223DA1" w:rsidP="00223DA1">
      <w:pPr>
        <w:spacing w:after="0" w:line="240" w:lineRule="auto"/>
        <w:jc w:val="both"/>
        <w:rPr>
          <w:rFonts w:eastAsia="Times New Roman" w:cs="Arial"/>
          <w:sz w:val="20"/>
          <w:szCs w:val="20"/>
          <w:vertAlign w:val="superscript"/>
        </w:rPr>
      </w:pPr>
      <w:r w:rsidRPr="00223DA1">
        <w:rPr>
          <w:rFonts w:eastAsia="Times New Roman" w:cs="Arial"/>
          <w:sz w:val="20"/>
          <w:szCs w:val="20"/>
        </w:rPr>
        <w:t xml:space="preserve">n = (1 − </w:t>
      </w:r>
      <w:r w:rsidRPr="00223DA1">
        <w:rPr>
          <w:rFonts w:ascii="Cambria Math" w:eastAsia="Times New Roman" w:hAnsi="Cambria Math" w:cs="Cambria Math"/>
          <w:sz w:val="20"/>
          <w:szCs w:val="20"/>
        </w:rPr>
        <w:t>𝑝</w:t>
      </w:r>
      <w:r w:rsidRPr="00223DA1">
        <w:rPr>
          <w:rFonts w:eastAsia="Times New Roman" w:cs="Arial"/>
          <w:sz w:val="20"/>
          <w:szCs w:val="20"/>
        </w:rPr>
        <w:t>)</w:t>
      </w:r>
      <w:r w:rsidRPr="00223DA1">
        <w:rPr>
          <w:rFonts w:eastAsia="Times New Roman" w:cs="Arial"/>
          <w:sz w:val="20"/>
          <w:szCs w:val="20"/>
          <w:vertAlign w:val="superscript"/>
        </w:rPr>
        <w:t xml:space="preserve">2 </w:t>
      </w:r>
      <w:r w:rsidRPr="00223DA1">
        <w:rPr>
          <w:rFonts w:eastAsia="Times New Roman" w:cs="Arial"/>
          <w:sz w:val="20"/>
          <w:szCs w:val="20"/>
        </w:rPr>
        <w:t>/e</w:t>
      </w:r>
      <w:r w:rsidRPr="00223DA1">
        <w:rPr>
          <w:rFonts w:eastAsia="Times New Roman" w:cs="Arial"/>
          <w:sz w:val="20"/>
          <w:szCs w:val="20"/>
          <w:vertAlign w:val="superscript"/>
        </w:rPr>
        <w:t>2</w:t>
      </w:r>
    </w:p>
    <w:p w14:paraId="79472C16" w14:textId="77777777" w:rsidR="00223DA1" w:rsidRPr="00223DA1" w:rsidRDefault="00223DA1" w:rsidP="00223DA1">
      <w:pPr>
        <w:spacing w:after="0" w:line="240" w:lineRule="auto"/>
        <w:jc w:val="both"/>
        <w:rPr>
          <w:rFonts w:eastAsia="Times New Roman" w:cs="Arial"/>
          <w:b/>
          <w:sz w:val="20"/>
          <w:szCs w:val="20"/>
        </w:rPr>
      </w:pPr>
      <w:r w:rsidRPr="00223DA1">
        <w:rPr>
          <w:rFonts w:eastAsia="Times New Roman" w:cs="Arial"/>
          <w:sz w:val="20"/>
          <w:szCs w:val="20"/>
        </w:rPr>
        <w:t>n = 0.555 (1 -0.555)1.96</w:t>
      </w:r>
      <w:r w:rsidRPr="00223DA1">
        <w:rPr>
          <w:rFonts w:eastAsia="Times New Roman" w:cs="Arial"/>
          <w:sz w:val="20"/>
          <w:szCs w:val="20"/>
          <w:vertAlign w:val="superscript"/>
        </w:rPr>
        <w:t xml:space="preserve">2 </w:t>
      </w:r>
      <w:r w:rsidRPr="00223DA1">
        <w:rPr>
          <w:rFonts w:eastAsia="Times New Roman" w:cs="Arial"/>
          <w:sz w:val="20"/>
          <w:szCs w:val="20"/>
        </w:rPr>
        <w:t>/0.05</w:t>
      </w:r>
      <w:r w:rsidRPr="00223DA1">
        <w:rPr>
          <w:rFonts w:eastAsia="Times New Roman" w:cs="Arial"/>
          <w:sz w:val="20"/>
          <w:szCs w:val="20"/>
          <w:vertAlign w:val="superscript"/>
        </w:rPr>
        <w:t>2</w:t>
      </w:r>
      <w:r w:rsidRPr="00223DA1">
        <w:rPr>
          <w:rFonts w:eastAsia="Times New Roman" w:cs="Arial"/>
          <w:b/>
          <w:sz w:val="20"/>
          <w:szCs w:val="20"/>
        </w:rPr>
        <w:t xml:space="preserve"> </w:t>
      </w:r>
      <w:r w:rsidRPr="00223DA1">
        <w:rPr>
          <w:rFonts w:eastAsia="Times New Roman" w:cs="Arial"/>
          <w:sz w:val="20"/>
          <w:szCs w:val="20"/>
        </w:rPr>
        <w:t>= 379.5 rounded off to 380</w:t>
      </w:r>
    </w:p>
    <w:p w14:paraId="3A73533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Hence, our calculated sample size is 380</w:t>
      </w:r>
      <w:r w:rsidRPr="00223DA1">
        <w:rPr>
          <w:rFonts w:eastAsia="Times New Roman" w:cs="Arial"/>
          <w:b/>
          <w:sz w:val="20"/>
          <w:szCs w:val="20"/>
        </w:rPr>
        <w:t xml:space="preserve"> </w:t>
      </w:r>
      <w:r w:rsidRPr="00223DA1">
        <w:rPr>
          <w:rFonts w:eastAsia="Times New Roman" w:cs="Arial"/>
          <w:sz w:val="20"/>
          <w:szCs w:val="20"/>
        </w:rPr>
        <w:t>eyes from participants</w:t>
      </w:r>
    </w:p>
    <w:p w14:paraId="754C04F9" w14:textId="77777777" w:rsidR="00223DA1" w:rsidRPr="00223DA1" w:rsidRDefault="00223DA1" w:rsidP="00223DA1">
      <w:pPr>
        <w:spacing w:after="0" w:line="240" w:lineRule="auto"/>
        <w:jc w:val="both"/>
        <w:rPr>
          <w:rFonts w:eastAsia="Times New Roman" w:cs="Arial"/>
          <w:sz w:val="20"/>
          <w:szCs w:val="20"/>
        </w:rPr>
      </w:pPr>
    </w:p>
    <w:p w14:paraId="0067B3CE"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sz w:val="20"/>
          <w:szCs w:val="20"/>
        </w:rPr>
        <w:t xml:space="preserve"> </w:t>
      </w:r>
      <w:r w:rsidRPr="00223DA1">
        <w:rPr>
          <w:rFonts w:eastAsia="Times New Roman" w:cs="Arial"/>
          <w:b/>
          <w:sz w:val="20"/>
          <w:szCs w:val="20"/>
          <w:u w:val="single"/>
        </w:rPr>
        <w:t xml:space="preserve">2.1.2 Sampling technique:  </w:t>
      </w:r>
    </w:p>
    <w:p w14:paraId="25699651" w14:textId="77777777" w:rsidR="00223DA1" w:rsidRPr="00223DA1" w:rsidRDefault="00223DA1" w:rsidP="00223DA1">
      <w:pPr>
        <w:spacing w:after="0" w:line="240" w:lineRule="auto"/>
        <w:jc w:val="both"/>
        <w:rPr>
          <w:rFonts w:eastAsia="Times New Roman" w:cs="Arial"/>
          <w:sz w:val="20"/>
          <w:szCs w:val="20"/>
        </w:rPr>
      </w:pPr>
    </w:p>
    <w:p w14:paraId="5EB868E8"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Consecutive non-probability sampling technique. Participants were recruited from 18 centers, reaching all districts of the Kilimanjaro Region and 1 district of Arusha. The centers were those serving for Diabetic clinic with a high intensity of patients in the respective districts. Participants who had consented and reached the inclusion criteria for the study participation, Ocular examination was done by slit lamp bio-microscope to all qualified participants. The reference group was the Mydriatic images since it is the standard way of doing Fundoscopy.</w:t>
      </w:r>
    </w:p>
    <w:p w14:paraId="639D7F72"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The images were then graded as Gradable and Ungradable. The gradable group was further classified as DR and No DR for further analysis. Artificial Intelligence (Media Algorithm) manipulated and inte</w:t>
      </w:r>
      <w:bookmarkStart w:id="3" w:name="_Toc171677204"/>
      <w:r w:rsidRPr="00223DA1">
        <w:rPr>
          <w:rFonts w:eastAsia="Times New Roman" w:cs="Arial"/>
          <w:sz w:val="20"/>
          <w:szCs w:val="20"/>
        </w:rPr>
        <w:t>rpreted this grading. V</w:t>
      </w:r>
      <w:bookmarkEnd w:id="3"/>
      <w:r w:rsidRPr="00223DA1">
        <w:rPr>
          <w:rFonts w:eastAsia="Times New Roman" w:cs="Arial"/>
          <w:sz w:val="20"/>
          <w:szCs w:val="20"/>
        </w:rPr>
        <w:t xml:space="preserve">ariables are grouped into independent and non-independent ones. For the </w:t>
      </w:r>
      <w:r w:rsidRPr="00223DA1">
        <w:rPr>
          <w:rFonts w:eastAsia="Times New Roman" w:cs="Arial"/>
          <w:b/>
          <w:sz w:val="20"/>
          <w:szCs w:val="20"/>
        </w:rPr>
        <w:t>independent variables</w:t>
      </w:r>
      <w:r w:rsidRPr="00223DA1">
        <w:rPr>
          <w:rFonts w:eastAsia="Times New Roman" w:cs="Arial"/>
          <w:sz w:val="20"/>
          <w:szCs w:val="20"/>
        </w:rPr>
        <w:t xml:space="preserve"> obtained from Demographic data, such as age, sex, level of education, residence, smoking status, history of DM or Hypertension (&lt;12 months&gt;), Anti-hypoglycemic agents used, and history of Stroke or Cardiac disease. While </w:t>
      </w:r>
      <w:r w:rsidRPr="00223DA1">
        <w:rPr>
          <w:rFonts w:eastAsia="Times New Roman" w:cs="Arial"/>
          <w:b/>
          <w:sz w:val="20"/>
          <w:szCs w:val="20"/>
        </w:rPr>
        <w:t>dependent variables</w:t>
      </w:r>
      <w:r w:rsidRPr="00223DA1">
        <w:rPr>
          <w:rFonts w:eastAsia="Times New Roman" w:cs="Arial"/>
          <w:sz w:val="20"/>
          <w:szCs w:val="20"/>
        </w:rPr>
        <w:t xml:space="preserve"> were grading results by AI (Medios) from dilated and undilated, being DR and No DR, the time scale, which will be categorized as short(less than 7 minutes, medium, and long, and the quality of the images was categorized as ungradable and Gradable. The operational definition of the gradable fundus is when 4 fields are visible: the Optic disc, Macula, Vascular arcuate, and retinal background. There were continuous and categorical variables</w:t>
      </w:r>
    </w:p>
    <w:p w14:paraId="2C2F1939" w14:textId="77777777" w:rsidR="00223DA1" w:rsidRPr="00223DA1" w:rsidRDefault="00223DA1" w:rsidP="00223DA1">
      <w:pPr>
        <w:spacing w:after="0" w:line="240" w:lineRule="auto"/>
        <w:jc w:val="both"/>
        <w:rPr>
          <w:rFonts w:eastAsia="Times New Roman" w:cs="Arial"/>
          <w:sz w:val="20"/>
          <w:szCs w:val="20"/>
        </w:rPr>
      </w:pPr>
    </w:p>
    <w:p w14:paraId="25E76D42" w14:textId="77777777" w:rsidR="00223DA1" w:rsidRPr="00223DA1" w:rsidRDefault="00223DA1" w:rsidP="00223DA1">
      <w:pPr>
        <w:spacing w:after="0" w:line="240" w:lineRule="auto"/>
        <w:jc w:val="both"/>
        <w:rPr>
          <w:rFonts w:eastAsia="Times New Roman" w:cs="Arial"/>
          <w:b/>
          <w:szCs w:val="22"/>
        </w:rPr>
      </w:pPr>
      <w:r w:rsidRPr="00223DA1">
        <w:rPr>
          <w:rFonts w:eastAsia="Times New Roman" w:cs="Arial"/>
          <w:b/>
          <w:szCs w:val="22"/>
        </w:rPr>
        <w:t xml:space="preserve"> 2.2 Data collection tools, methods, and procedures</w:t>
      </w:r>
    </w:p>
    <w:p w14:paraId="3A5756BE" w14:textId="77777777" w:rsidR="00223DA1" w:rsidRPr="00223DA1" w:rsidRDefault="00223DA1" w:rsidP="00223DA1">
      <w:pPr>
        <w:spacing w:after="0" w:line="240" w:lineRule="auto"/>
        <w:jc w:val="both"/>
        <w:rPr>
          <w:rFonts w:eastAsia="Times New Roman" w:cs="Arial"/>
          <w:sz w:val="20"/>
          <w:szCs w:val="20"/>
        </w:rPr>
      </w:pPr>
    </w:p>
    <w:p w14:paraId="43A781BA"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t xml:space="preserve"> 2.2.1 Data collection tools and methods</w:t>
      </w:r>
    </w:p>
    <w:p w14:paraId="0C289A1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A guided questionnaire was introduced and used to collect demographic data with guided questions on diabetic information. A measurement collection form was also used to record the images and diagnoses given by the Artificial Intelligence. Also, images taken from the Remidio FOP Camera were stored with corresponding questionnaires and measurement collection forms for reference. Remidio FOP and Topcon fundus Camera were used as tools for enhancing data collection.</w:t>
      </w:r>
    </w:p>
    <w:p w14:paraId="0CABE57C"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2.2.2 Study procedures:</w:t>
      </w:r>
    </w:p>
    <w:p w14:paraId="398F6EF5"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b/>
          <w:sz w:val="20"/>
          <w:szCs w:val="20"/>
          <w:u w:val="single"/>
        </w:rPr>
        <w:t xml:space="preserve"> </w:t>
      </w:r>
    </w:p>
    <w:p w14:paraId="4EA08D9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 xml:space="preserve">The Study participants were identified from the Diabetic clinics of the listed sites by the Field team. The study information sheet was explained to the participants by one of the field members, and consent was provided to them by the research team. Those who have consented, their anterior ocular segment were thoroughly examined, then photographed undilated by a Remidio FOP Camera, and then dilated by Tropicamide phenylephrine eye drop and waited for 20 – 30 minutes. Fundus images were taken by Remidio FOP Camera in mydriatic condition as well. Then all the images were collected and stored in the External hard disk for further reference. Assurance of the participants’ anonymity was highly valued. After the examination and participation in the research, those diagnosed with DR were treated accordingly. Those </w:t>
      </w:r>
      <w:r w:rsidRPr="00223DA1">
        <w:rPr>
          <w:rFonts w:eastAsia="Times New Roman" w:cs="Arial"/>
          <w:sz w:val="20"/>
          <w:szCs w:val="20"/>
        </w:rPr>
        <w:lastRenderedPageBreak/>
        <w:t>who were not diagnosed with DR were counseled and advised to undergo routine screening and be appreciated for their participation in the research</w:t>
      </w:r>
    </w:p>
    <w:p w14:paraId="00649281" w14:textId="77777777" w:rsidR="00223DA1" w:rsidRPr="00223DA1" w:rsidRDefault="00223DA1" w:rsidP="00223DA1">
      <w:pPr>
        <w:spacing w:after="0" w:line="240" w:lineRule="auto"/>
        <w:jc w:val="both"/>
        <w:rPr>
          <w:rFonts w:eastAsia="Times New Roman" w:cs="Arial"/>
          <w:sz w:val="20"/>
          <w:szCs w:val="20"/>
        </w:rPr>
      </w:pPr>
    </w:p>
    <w:p w14:paraId="2D551EA1" w14:textId="77777777" w:rsidR="00223DA1" w:rsidRPr="00223DA1" w:rsidRDefault="00223DA1" w:rsidP="00223DA1">
      <w:pPr>
        <w:spacing w:line="240" w:lineRule="auto"/>
        <w:jc w:val="both"/>
        <w:rPr>
          <w:rFonts w:eastAsia="Times New Roman" w:cs="Arial"/>
          <w:b/>
          <w:szCs w:val="22"/>
        </w:rPr>
      </w:pPr>
      <w:r w:rsidRPr="00223DA1">
        <w:rPr>
          <w:rFonts w:eastAsia="Times New Roman" w:cs="Arial"/>
          <w:b/>
          <w:szCs w:val="22"/>
        </w:rPr>
        <w:t>2.3 Data management, analysis plan, and ethical clearance</w:t>
      </w:r>
    </w:p>
    <w:p w14:paraId="3584D012"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t>2.3.1 Data management:</w:t>
      </w:r>
    </w:p>
    <w:p w14:paraId="432F12A3" w14:textId="77777777" w:rsidR="00223DA1" w:rsidRPr="00223DA1" w:rsidRDefault="00223DA1" w:rsidP="00223DA1">
      <w:pPr>
        <w:spacing w:line="240" w:lineRule="auto"/>
        <w:jc w:val="both"/>
        <w:rPr>
          <w:rFonts w:eastAsia="Times New Roman" w:cs="Arial"/>
          <w:sz w:val="20"/>
          <w:szCs w:val="20"/>
        </w:rPr>
      </w:pPr>
      <w:r w:rsidRPr="00223DA1">
        <w:rPr>
          <w:rFonts w:eastAsia="Times New Roman" w:cs="Arial"/>
          <w:sz w:val="20"/>
          <w:szCs w:val="20"/>
        </w:rPr>
        <w:t>Questionnaires were collected and counter-checked in the field by the researcher to find any missing data. this was done before the data collection and fundus image taking, immediately after fundus image taking, and at the end of the respective data collection day. Camera calibration, charging, and testing for functionality were done before conducting fundus photographing, as well as before dilating the participants. There was a meeting before and after data collection each day to assess the challenges and strengths of the process. Storage of the questionnaires and images was supervised by the Researcher and head of the data collection team, and then entered in SPSS version 27 on the laptop.</w:t>
      </w:r>
    </w:p>
    <w:p w14:paraId="7FEAD7B8"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2.3.2 Analysis plan:</w:t>
      </w:r>
    </w:p>
    <w:p w14:paraId="6F62AC3F" w14:textId="77777777" w:rsidR="00223DA1" w:rsidRPr="00223DA1" w:rsidRDefault="00223DA1" w:rsidP="00223DA1">
      <w:pPr>
        <w:spacing w:after="0" w:line="240" w:lineRule="auto"/>
        <w:jc w:val="both"/>
        <w:rPr>
          <w:rFonts w:eastAsia="Times New Roman" w:cs="Arial"/>
          <w:sz w:val="20"/>
          <w:szCs w:val="20"/>
        </w:rPr>
      </w:pPr>
    </w:p>
    <w:p w14:paraId="3776D73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Data entered, cleaned, and analyzed by Statistical Package for the Social Sciences (SPSS) version 27. Data presented in codes and study participants were given study numbers, which every participant had unique ones. Also, images were coded accordingly. Statistical measures such as proportions and means were presented, as well as the Kappa agreement score used for the association of validity of the Remidio FOP Camera between two graders, and as well as grading from the Topcon NW8 Camera. General logistic regression by Poisson model test is used in the association of independent variables with multiple dependent variables. Results were presented in tables and diagrams</w:t>
      </w:r>
    </w:p>
    <w:p w14:paraId="652B02DD" w14:textId="77777777" w:rsidR="00223DA1" w:rsidRPr="00223DA1" w:rsidRDefault="00223DA1" w:rsidP="00223DA1">
      <w:pPr>
        <w:spacing w:after="0" w:line="240" w:lineRule="auto"/>
        <w:jc w:val="both"/>
        <w:rPr>
          <w:rFonts w:eastAsia="Times New Roman" w:cs="Arial"/>
          <w:sz w:val="20"/>
          <w:szCs w:val="20"/>
        </w:rPr>
      </w:pPr>
    </w:p>
    <w:p w14:paraId="3E19C6BB"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t>2.3.3 Ethical clearance:</w:t>
      </w:r>
    </w:p>
    <w:p w14:paraId="7DE9C3BB"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 xml:space="preserve">The ethical clearance was requested from the Kilimanjaro Christian Medical University College Research and Ethics Review Committee (KCMU-CRERC). Permission to collect hospital data was obtained from the Director of Hospital Services through the head of the Department of Ophthalmology at Kilimanjaro Christian Medical Centre. Also for other listed sites, permission was requested from the “In charge” of the respective clinics/centers. Ethical clearance certificate was granted with the number </w:t>
      </w:r>
      <w:r w:rsidRPr="00223DA1">
        <w:rPr>
          <w:rFonts w:eastAsia="Times New Roman" w:cs="Arial"/>
          <w:b/>
          <w:sz w:val="20"/>
          <w:szCs w:val="20"/>
        </w:rPr>
        <w:t>PG 91/2023.</w:t>
      </w:r>
      <w:r w:rsidRPr="00223DA1">
        <w:rPr>
          <w:rFonts w:eastAsia="Times New Roman" w:cs="Arial"/>
          <w:sz w:val="20"/>
          <w:szCs w:val="20"/>
        </w:rPr>
        <w:t xml:space="preserve"> Participant data protection and confidentiality was guaranteed. Only the research team and supervisors allowed to access the data for this research purpose. Certificate for Good practice has already been acquired.</w:t>
      </w:r>
    </w:p>
    <w:p w14:paraId="0C06C7EF" w14:textId="77777777" w:rsidR="00223DA1" w:rsidRDefault="00223DA1" w:rsidP="00721DB2">
      <w:pPr>
        <w:rPr>
          <w:rFonts w:cs="Arial"/>
          <w:sz w:val="20"/>
          <w:szCs w:val="20"/>
        </w:rPr>
      </w:pPr>
    </w:p>
    <w:p w14:paraId="342BA3C7" w14:textId="77777777" w:rsidR="00223DA1" w:rsidRPr="00223DA1" w:rsidRDefault="00223DA1" w:rsidP="00223DA1">
      <w:pPr>
        <w:keepNext/>
        <w:spacing w:after="0" w:line="240" w:lineRule="auto"/>
        <w:jc w:val="both"/>
        <w:rPr>
          <w:rFonts w:eastAsia="Times New Roman" w:cs="Arial"/>
          <w:b/>
          <w:caps/>
          <w:szCs w:val="20"/>
        </w:rPr>
      </w:pPr>
      <w:r w:rsidRPr="00223DA1">
        <w:rPr>
          <w:rFonts w:eastAsia="Times New Roman" w:cs="Arial"/>
          <w:b/>
          <w:caps/>
          <w:szCs w:val="20"/>
        </w:rPr>
        <w:t>3. results and discussion</w:t>
      </w:r>
    </w:p>
    <w:p w14:paraId="0936DC78" w14:textId="77777777" w:rsidR="00FA0264" w:rsidRDefault="00FA0264" w:rsidP="00971D4A">
      <w:pPr>
        <w:pStyle w:val="Body"/>
        <w:spacing w:after="0"/>
        <w:rPr>
          <w:rFonts w:ascii="Arial" w:hAnsi="Arial" w:cs="Arial"/>
          <w:b/>
          <w:caps/>
          <w:sz w:val="22"/>
        </w:rPr>
      </w:pPr>
    </w:p>
    <w:p w14:paraId="18B48C89" w14:textId="77777777" w:rsidR="00971D4A" w:rsidRDefault="00971D4A" w:rsidP="00971D4A">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Pr>
          <w:rFonts w:ascii="Arial" w:hAnsi="Arial" w:cs="Arial"/>
          <w:b/>
          <w:caps/>
          <w:sz w:val="22"/>
        </w:rPr>
        <w:t xml:space="preserve"> results</w:t>
      </w:r>
      <w:r w:rsidRPr="00FB3A86">
        <w:rPr>
          <w:rFonts w:ascii="Arial" w:hAnsi="Arial" w:cs="Arial"/>
        </w:rPr>
        <w:t xml:space="preserve">  </w:t>
      </w:r>
    </w:p>
    <w:p w14:paraId="61802C4C" w14:textId="77777777" w:rsidR="00971D4A" w:rsidRDefault="00971D4A" w:rsidP="00971D4A">
      <w:pPr>
        <w:pStyle w:val="Body"/>
        <w:spacing w:after="0"/>
        <w:rPr>
          <w:rFonts w:ascii="Arial" w:hAnsi="Arial" w:cs="Arial"/>
        </w:rPr>
      </w:pPr>
    </w:p>
    <w:p w14:paraId="0D305939"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1 Demographic data</w:t>
      </w:r>
    </w:p>
    <w:p w14:paraId="12DB8B9E" w14:textId="77777777" w:rsidR="00971D4A" w:rsidRDefault="00971D4A" w:rsidP="00971D4A">
      <w:pPr>
        <w:pStyle w:val="Body"/>
        <w:spacing w:after="0"/>
        <w:rPr>
          <w:rFonts w:ascii="Arial" w:hAnsi="Arial" w:cs="Arial"/>
          <w:b/>
          <w:u w:val="single"/>
        </w:rPr>
      </w:pPr>
    </w:p>
    <w:p w14:paraId="0B87F0D0" w14:textId="77777777" w:rsidR="00971D4A" w:rsidRPr="003945E7" w:rsidRDefault="00971D4A" w:rsidP="00971D4A">
      <w:pPr>
        <w:pStyle w:val="Body"/>
        <w:spacing w:after="0"/>
        <w:rPr>
          <w:rFonts w:ascii="Arial" w:hAnsi="Arial" w:cs="Arial"/>
        </w:rPr>
      </w:pPr>
      <w:r w:rsidRPr="003945E7">
        <w:rPr>
          <w:rFonts w:ascii="Arial" w:hAnsi="Arial" w:cs="Arial"/>
        </w:rPr>
        <w:t>This study recruited 383 eyes from 200 individuals who were type 2 diabetic mellitus patients from the age of 18 years old and above. In the results for demographic characteristics, there was a slight difference in age group after being categorized in which age group of 61-90 years old had a higher prevalence of 50.7%. Females appeared to participate more in this study with a mean percentage of 73.1%. The majority of participants came from the Kilimanjaro region and its Districts. Most of the participants had a Primary level of education which is 67.4% and the lowest level of education for the participants was informal level of education with a prevalence of 5%.</w:t>
      </w:r>
    </w:p>
    <w:p w14:paraId="792E08D1" w14:textId="77777777" w:rsidR="00971D4A" w:rsidRDefault="00971D4A" w:rsidP="00971D4A">
      <w:pPr>
        <w:pStyle w:val="Body"/>
        <w:spacing w:after="0"/>
        <w:rPr>
          <w:rFonts w:ascii="Arial" w:hAnsi="Arial" w:cs="Arial"/>
        </w:rPr>
      </w:pPr>
    </w:p>
    <w:p w14:paraId="69877272" w14:textId="77777777" w:rsidR="00912748" w:rsidRDefault="00912748" w:rsidP="00971D4A">
      <w:pPr>
        <w:pStyle w:val="Body"/>
        <w:rPr>
          <w:rFonts w:ascii="Arial" w:hAnsi="Arial" w:cs="Arial"/>
        </w:rPr>
      </w:pPr>
    </w:p>
    <w:p w14:paraId="0C3E701C" w14:textId="77777777" w:rsidR="00912748" w:rsidRDefault="00912748" w:rsidP="00971D4A">
      <w:pPr>
        <w:pStyle w:val="Body"/>
        <w:rPr>
          <w:rFonts w:ascii="Arial" w:hAnsi="Arial" w:cs="Arial"/>
        </w:rPr>
      </w:pPr>
    </w:p>
    <w:p w14:paraId="76152F09" w14:textId="77777777" w:rsidR="00971D4A" w:rsidRPr="00971D4A" w:rsidRDefault="00971D4A" w:rsidP="00971D4A">
      <w:pPr>
        <w:pStyle w:val="Body"/>
        <w:rPr>
          <w:rFonts w:ascii="Arial" w:hAnsi="Arial" w:cs="Arial"/>
        </w:rPr>
      </w:pPr>
      <w:r w:rsidRPr="00FB3A86">
        <w:rPr>
          <w:rFonts w:ascii="Arial" w:hAnsi="Arial" w:cs="Arial"/>
        </w:rPr>
        <w:lastRenderedPageBreak/>
        <w:t xml:space="preserve"> </w:t>
      </w:r>
      <w:r w:rsidRPr="003945E7">
        <w:rPr>
          <w:rFonts w:ascii="Arial" w:hAnsi="Arial" w:cs="Arial"/>
          <w:b/>
        </w:rPr>
        <w:t>Table 1.</w:t>
      </w:r>
      <w:r>
        <w:rPr>
          <w:rFonts w:ascii="Arial" w:hAnsi="Arial" w:cs="Arial"/>
          <w:b/>
        </w:rPr>
        <w:tab/>
        <w:t>Participants' particulars and demographic information</w:t>
      </w:r>
    </w:p>
    <w:tbl>
      <w:tblPr>
        <w:tblStyle w:val="LightShading"/>
        <w:tblpPr w:leftFromText="180" w:rightFromText="180" w:vertAnchor="text" w:horzAnchor="margin" w:tblpY="750"/>
        <w:tblW w:w="9687" w:type="dxa"/>
        <w:tblLook w:val="04A0" w:firstRow="1" w:lastRow="0" w:firstColumn="1" w:lastColumn="0" w:noHBand="0" w:noVBand="1"/>
      </w:tblPr>
      <w:tblGrid>
        <w:gridCol w:w="4782"/>
        <w:gridCol w:w="2624"/>
        <w:gridCol w:w="2281"/>
      </w:tblGrid>
      <w:tr w:rsidR="00971D4A" w:rsidRPr="003945E7" w14:paraId="1B424246" w14:textId="77777777" w:rsidTr="00B3702E">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782" w:type="dxa"/>
            <w:tcBorders>
              <w:bottom w:val="single" w:sz="4" w:space="0" w:color="auto"/>
            </w:tcBorders>
          </w:tcPr>
          <w:p w14:paraId="25BA68E1" w14:textId="77777777" w:rsidR="00971D4A" w:rsidRPr="003945E7" w:rsidRDefault="00971D4A" w:rsidP="004C0FC6">
            <w:pPr>
              <w:pStyle w:val="Body"/>
              <w:rPr>
                <w:rFonts w:ascii="Arial" w:hAnsi="Arial" w:cs="Arial"/>
              </w:rPr>
            </w:pPr>
            <w:r w:rsidRPr="003945E7">
              <w:rPr>
                <w:rFonts w:ascii="Arial" w:hAnsi="Arial" w:cs="Arial"/>
              </w:rPr>
              <w:t>Variable</w:t>
            </w:r>
          </w:p>
        </w:tc>
        <w:tc>
          <w:tcPr>
            <w:tcW w:w="2624" w:type="dxa"/>
            <w:tcBorders>
              <w:bottom w:val="single" w:sz="4" w:space="0" w:color="auto"/>
            </w:tcBorders>
          </w:tcPr>
          <w:p w14:paraId="7B5635E8" w14:textId="77777777" w:rsidR="00971D4A" w:rsidRPr="003945E7" w:rsidRDefault="00971D4A" w:rsidP="004C0FC6">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Frequency</w:t>
            </w:r>
          </w:p>
        </w:tc>
        <w:tc>
          <w:tcPr>
            <w:tcW w:w="2281" w:type="dxa"/>
            <w:tcBorders>
              <w:bottom w:val="single" w:sz="4" w:space="0" w:color="auto"/>
            </w:tcBorders>
          </w:tcPr>
          <w:p w14:paraId="355F11FF" w14:textId="77777777" w:rsidR="00971D4A" w:rsidRPr="003945E7" w:rsidRDefault="00971D4A" w:rsidP="004C0FC6">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Percentage</w:t>
            </w:r>
          </w:p>
        </w:tc>
      </w:tr>
      <w:tr w:rsidR="00971D4A" w:rsidRPr="003945E7" w14:paraId="0C9A6CEB" w14:textId="77777777" w:rsidTr="00B3702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782" w:type="dxa"/>
            <w:tcBorders>
              <w:top w:val="single" w:sz="4" w:space="0" w:color="auto"/>
            </w:tcBorders>
            <w:shd w:val="clear" w:color="auto" w:fill="auto"/>
          </w:tcPr>
          <w:p w14:paraId="57F53AB7" w14:textId="77777777" w:rsidR="00971D4A" w:rsidRPr="003945E7" w:rsidRDefault="00971D4A" w:rsidP="004C0FC6">
            <w:pPr>
              <w:pStyle w:val="Body"/>
              <w:rPr>
                <w:rFonts w:ascii="Arial" w:hAnsi="Arial" w:cs="Arial"/>
              </w:rPr>
            </w:pPr>
            <w:r w:rsidRPr="003945E7">
              <w:rPr>
                <w:rFonts w:ascii="Arial" w:hAnsi="Arial" w:cs="Arial"/>
              </w:rPr>
              <w:t>Age in years old:</w:t>
            </w:r>
          </w:p>
        </w:tc>
        <w:tc>
          <w:tcPr>
            <w:tcW w:w="2624" w:type="dxa"/>
            <w:tcBorders>
              <w:top w:val="single" w:sz="4" w:space="0" w:color="auto"/>
            </w:tcBorders>
            <w:shd w:val="clear" w:color="auto" w:fill="auto"/>
          </w:tcPr>
          <w:p w14:paraId="75DA5CAA"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c>
          <w:tcPr>
            <w:tcW w:w="2281" w:type="dxa"/>
            <w:tcBorders>
              <w:top w:val="single" w:sz="4" w:space="0" w:color="auto"/>
            </w:tcBorders>
            <w:shd w:val="clear" w:color="auto" w:fill="auto"/>
          </w:tcPr>
          <w:p w14:paraId="5521CBF6"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r>
      <w:tr w:rsidR="00971D4A" w:rsidRPr="003945E7" w14:paraId="48FE784A" w14:textId="77777777" w:rsidTr="00B3702E">
        <w:trPr>
          <w:trHeight w:val="278"/>
        </w:trPr>
        <w:tc>
          <w:tcPr>
            <w:cnfStyle w:val="001000000000" w:firstRow="0" w:lastRow="0" w:firstColumn="1" w:lastColumn="0" w:oddVBand="0" w:evenVBand="0" w:oddHBand="0" w:evenHBand="0" w:firstRowFirstColumn="0" w:firstRowLastColumn="0" w:lastRowFirstColumn="0" w:lastRowLastColumn="0"/>
            <w:tcW w:w="4782" w:type="dxa"/>
          </w:tcPr>
          <w:p w14:paraId="1B5130F7" w14:textId="77777777" w:rsidR="00971D4A" w:rsidRPr="00731E19" w:rsidRDefault="00971D4A" w:rsidP="004C0FC6">
            <w:pPr>
              <w:pStyle w:val="Body"/>
              <w:rPr>
                <w:rFonts w:ascii="Arial" w:hAnsi="Arial" w:cs="Arial"/>
                <w:b w:val="0"/>
              </w:rPr>
            </w:pPr>
            <w:r w:rsidRPr="00731E19">
              <w:rPr>
                <w:rFonts w:ascii="Arial" w:hAnsi="Arial" w:cs="Arial"/>
                <w:b w:val="0"/>
              </w:rPr>
              <w:t>18 – 60 years</w:t>
            </w:r>
          </w:p>
          <w:p w14:paraId="14D0330C" w14:textId="77777777" w:rsidR="00971D4A" w:rsidRPr="003945E7" w:rsidRDefault="00971D4A" w:rsidP="004C0FC6">
            <w:pPr>
              <w:pStyle w:val="Body"/>
              <w:rPr>
                <w:rFonts w:ascii="Arial" w:hAnsi="Arial" w:cs="Arial"/>
              </w:rPr>
            </w:pPr>
            <w:r w:rsidRPr="00731E19">
              <w:rPr>
                <w:rFonts w:ascii="Arial" w:hAnsi="Arial" w:cs="Arial"/>
                <w:b w:val="0"/>
              </w:rPr>
              <w:t>61 -90 years</w:t>
            </w:r>
          </w:p>
        </w:tc>
        <w:tc>
          <w:tcPr>
            <w:tcW w:w="2624" w:type="dxa"/>
          </w:tcPr>
          <w:p w14:paraId="1243197F"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189</w:t>
            </w:r>
          </w:p>
          <w:p w14:paraId="3335D137"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194</w:t>
            </w:r>
          </w:p>
        </w:tc>
        <w:tc>
          <w:tcPr>
            <w:tcW w:w="2281" w:type="dxa"/>
          </w:tcPr>
          <w:p w14:paraId="32A7E7AC"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49.3</w:t>
            </w:r>
          </w:p>
          <w:p w14:paraId="6E6F9044"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50.7</w:t>
            </w:r>
          </w:p>
        </w:tc>
      </w:tr>
      <w:tr w:rsidR="00971D4A" w:rsidRPr="003945E7" w14:paraId="2DB23DA8" w14:textId="77777777" w:rsidTr="00B3702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782" w:type="dxa"/>
            <w:shd w:val="clear" w:color="auto" w:fill="auto"/>
          </w:tcPr>
          <w:p w14:paraId="655984D3" w14:textId="77777777" w:rsidR="00971D4A" w:rsidRPr="003945E7" w:rsidRDefault="00971D4A" w:rsidP="004C0FC6">
            <w:pPr>
              <w:pStyle w:val="Body"/>
              <w:rPr>
                <w:rFonts w:ascii="Arial" w:hAnsi="Arial" w:cs="Arial"/>
              </w:rPr>
            </w:pPr>
            <w:r w:rsidRPr="003945E7">
              <w:rPr>
                <w:rFonts w:ascii="Arial" w:hAnsi="Arial" w:cs="Arial"/>
              </w:rPr>
              <w:t>Sex</w:t>
            </w:r>
          </w:p>
          <w:p w14:paraId="3649799B" w14:textId="77777777" w:rsidR="00971D4A" w:rsidRPr="00731E19" w:rsidRDefault="00971D4A" w:rsidP="004C0FC6">
            <w:pPr>
              <w:pStyle w:val="Body"/>
              <w:rPr>
                <w:rFonts w:ascii="Arial" w:hAnsi="Arial" w:cs="Arial"/>
                <w:b w:val="0"/>
              </w:rPr>
            </w:pPr>
            <w:r w:rsidRPr="00731E19">
              <w:rPr>
                <w:rFonts w:ascii="Arial" w:hAnsi="Arial" w:cs="Arial"/>
                <w:b w:val="0"/>
              </w:rPr>
              <w:t>Female</w:t>
            </w:r>
          </w:p>
          <w:p w14:paraId="3BCAF8D0" w14:textId="77777777" w:rsidR="00971D4A" w:rsidRPr="003945E7" w:rsidRDefault="00971D4A" w:rsidP="004C0FC6">
            <w:pPr>
              <w:pStyle w:val="Body"/>
              <w:rPr>
                <w:rFonts w:ascii="Arial" w:hAnsi="Arial" w:cs="Arial"/>
              </w:rPr>
            </w:pPr>
            <w:r w:rsidRPr="00731E19">
              <w:rPr>
                <w:rFonts w:ascii="Arial" w:hAnsi="Arial" w:cs="Arial"/>
                <w:b w:val="0"/>
              </w:rPr>
              <w:t>Male</w:t>
            </w:r>
          </w:p>
        </w:tc>
        <w:tc>
          <w:tcPr>
            <w:tcW w:w="2624" w:type="dxa"/>
            <w:shd w:val="clear" w:color="auto" w:fill="auto"/>
          </w:tcPr>
          <w:p w14:paraId="74B824AB"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57639D8B"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280</w:t>
            </w:r>
          </w:p>
          <w:p w14:paraId="239FCD37"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103</w:t>
            </w:r>
          </w:p>
        </w:tc>
        <w:tc>
          <w:tcPr>
            <w:tcW w:w="2281" w:type="dxa"/>
            <w:shd w:val="clear" w:color="auto" w:fill="auto"/>
          </w:tcPr>
          <w:p w14:paraId="44908A27"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0C578"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73.1</w:t>
            </w:r>
          </w:p>
          <w:p w14:paraId="36747B7D"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26.9</w:t>
            </w:r>
          </w:p>
        </w:tc>
      </w:tr>
      <w:tr w:rsidR="00971D4A" w:rsidRPr="003945E7" w14:paraId="1DE3708C" w14:textId="77777777" w:rsidTr="00B3702E">
        <w:trPr>
          <w:trHeight w:val="64"/>
        </w:trPr>
        <w:tc>
          <w:tcPr>
            <w:cnfStyle w:val="001000000000" w:firstRow="0" w:lastRow="0" w:firstColumn="1" w:lastColumn="0" w:oddVBand="0" w:evenVBand="0" w:oddHBand="0" w:evenHBand="0" w:firstRowFirstColumn="0" w:firstRowLastColumn="0" w:lastRowFirstColumn="0" w:lastRowLastColumn="0"/>
            <w:tcW w:w="4782" w:type="dxa"/>
          </w:tcPr>
          <w:p w14:paraId="29F4284E" w14:textId="77777777" w:rsidR="00971D4A" w:rsidRPr="003945E7" w:rsidRDefault="00971D4A" w:rsidP="004C0FC6">
            <w:pPr>
              <w:pStyle w:val="Body"/>
              <w:rPr>
                <w:rFonts w:ascii="Arial" w:hAnsi="Arial" w:cs="Arial"/>
              </w:rPr>
            </w:pPr>
            <w:r w:rsidRPr="003945E7">
              <w:rPr>
                <w:rFonts w:ascii="Arial" w:hAnsi="Arial" w:cs="Arial"/>
              </w:rPr>
              <w:t>Residence</w:t>
            </w:r>
          </w:p>
          <w:p w14:paraId="16BAFCC0" w14:textId="77777777" w:rsidR="00971D4A" w:rsidRPr="00731E19" w:rsidRDefault="00971D4A" w:rsidP="004C0FC6">
            <w:pPr>
              <w:pStyle w:val="Body"/>
              <w:rPr>
                <w:rFonts w:ascii="Arial" w:hAnsi="Arial" w:cs="Arial"/>
                <w:b w:val="0"/>
              </w:rPr>
            </w:pPr>
            <w:r w:rsidRPr="00731E19">
              <w:rPr>
                <w:rFonts w:ascii="Arial" w:hAnsi="Arial" w:cs="Arial"/>
                <w:b w:val="0"/>
              </w:rPr>
              <w:t>Kilimanjaro</w:t>
            </w:r>
          </w:p>
          <w:p w14:paraId="1E7EFF02" w14:textId="77777777" w:rsidR="00971D4A" w:rsidRPr="003945E7" w:rsidRDefault="00971D4A" w:rsidP="004C0FC6">
            <w:pPr>
              <w:pStyle w:val="Body"/>
              <w:rPr>
                <w:rFonts w:ascii="Arial" w:hAnsi="Arial" w:cs="Arial"/>
              </w:rPr>
            </w:pPr>
            <w:r w:rsidRPr="00731E19">
              <w:rPr>
                <w:rFonts w:ascii="Arial" w:hAnsi="Arial" w:cs="Arial"/>
                <w:b w:val="0"/>
              </w:rPr>
              <w:t>Arusha</w:t>
            </w:r>
          </w:p>
        </w:tc>
        <w:tc>
          <w:tcPr>
            <w:tcW w:w="2624" w:type="dxa"/>
          </w:tcPr>
          <w:p w14:paraId="0909BE7B"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p w14:paraId="55DD247D"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198</w:t>
            </w:r>
          </w:p>
          <w:p w14:paraId="1FCDA4E8"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185</w:t>
            </w:r>
          </w:p>
        </w:tc>
        <w:tc>
          <w:tcPr>
            <w:tcW w:w="2281" w:type="dxa"/>
          </w:tcPr>
          <w:p w14:paraId="2F3C156D"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p w14:paraId="2F0EB277"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51.3</w:t>
            </w:r>
          </w:p>
          <w:p w14:paraId="61E15E17" w14:textId="77777777" w:rsidR="00971D4A" w:rsidRPr="003945E7" w:rsidRDefault="00971D4A" w:rsidP="004C0FC6">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48.7</w:t>
            </w:r>
          </w:p>
        </w:tc>
      </w:tr>
      <w:tr w:rsidR="00971D4A" w:rsidRPr="003945E7" w14:paraId="3C27FF97" w14:textId="77777777" w:rsidTr="00B3702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2" w:type="dxa"/>
            <w:shd w:val="clear" w:color="auto" w:fill="auto"/>
          </w:tcPr>
          <w:p w14:paraId="39617CAF" w14:textId="77777777" w:rsidR="00971D4A" w:rsidRPr="003945E7" w:rsidRDefault="00971D4A" w:rsidP="004C0FC6">
            <w:pPr>
              <w:pStyle w:val="Body"/>
              <w:rPr>
                <w:rFonts w:ascii="Arial" w:hAnsi="Arial" w:cs="Arial"/>
              </w:rPr>
            </w:pPr>
            <w:r w:rsidRPr="003945E7">
              <w:rPr>
                <w:rFonts w:ascii="Arial" w:hAnsi="Arial" w:cs="Arial"/>
              </w:rPr>
              <w:t>Level of Education</w:t>
            </w:r>
          </w:p>
          <w:p w14:paraId="6BF90689" w14:textId="77777777" w:rsidR="00971D4A" w:rsidRPr="00731E19" w:rsidRDefault="00971D4A" w:rsidP="004C0FC6">
            <w:pPr>
              <w:pStyle w:val="Body"/>
              <w:rPr>
                <w:rFonts w:ascii="Arial" w:hAnsi="Arial" w:cs="Arial"/>
                <w:b w:val="0"/>
              </w:rPr>
            </w:pPr>
            <w:r w:rsidRPr="00731E19">
              <w:rPr>
                <w:rFonts w:ascii="Arial" w:hAnsi="Arial" w:cs="Arial"/>
                <w:b w:val="0"/>
              </w:rPr>
              <w:t>Informal Education</w:t>
            </w:r>
          </w:p>
          <w:p w14:paraId="4B7CA21E" w14:textId="77777777" w:rsidR="00971D4A" w:rsidRPr="00731E19" w:rsidRDefault="00971D4A" w:rsidP="004C0FC6">
            <w:pPr>
              <w:pStyle w:val="Body"/>
              <w:rPr>
                <w:rFonts w:ascii="Arial" w:hAnsi="Arial" w:cs="Arial"/>
                <w:b w:val="0"/>
              </w:rPr>
            </w:pPr>
            <w:r w:rsidRPr="00731E19">
              <w:rPr>
                <w:rFonts w:ascii="Arial" w:hAnsi="Arial" w:cs="Arial"/>
                <w:b w:val="0"/>
              </w:rPr>
              <w:t>Primary level</w:t>
            </w:r>
          </w:p>
          <w:p w14:paraId="0764258E" w14:textId="77777777" w:rsidR="00971D4A" w:rsidRPr="00731E19" w:rsidRDefault="00971D4A" w:rsidP="004C0FC6">
            <w:pPr>
              <w:pStyle w:val="Body"/>
              <w:rPr>
                <w:rFonts w:ascii="Arial" w:hAnsi="Arial" w:cs="Arial"/>
                <w:b w:val="0"/>
              </w:rPr>
            </w:pPr>
            <w:r w:rsidRPr="00731E19">
              <w:rPr>
                <w:rFonts w:ascii="Arial" w:hAnsi="Arial" w:cs="Arial"/>
                <w:b w:val="0"/>
              </w:rPr>
              <w:t>Secondary level</w:t>
            </w:r>
          </w:p>
          <w:p w14:paraId="28016518" w14:textId="77777777" w:rsidR="00971D4A" w:rsidRPr="00731E19" w:rsidRDefault="00971D4A" w:rsidP="004C0FC6">
            <w:pPr>
              <w:pStyle w:val="Body"/>
              <w:rPr>
                <w:rFonts w:ascii="Arial" w:hAnsi="Arial" w:cs="Arial"/>
                <w:b w:val="0"/>
              </w:rPr>
            </w:pPr>
            <w:r w:rsidRPr="00731E19">
              <w:rPr>
                <w:rFonts w:ascii="Arial" w:hAnsi="Arial" w:cs="Arial"/>
                <w:b w:val="0"/>
              </w:rPr>
              <w:t>University level</w:t>
            </w:r>
          </w:p>
          <w:p w14:paraId="58901F83" w14:textId="77777777" w:rsidR="00971D4A" w:rsidRPr="003945E7" w:rsidRDefault="00971D4A" w:rsidP="004C0FC6">
            <w:pPr>
              <w:pStyle w:val="Body"/>
              <w:rPr>
                <w:rFonts w:ascii="Arial" w:hAnsi="Arial" w:cs="Arial"/>
              </w:rPr>
            </w:pPr>
            <w:r w:rsidRPr="003945E7">
              <w:rPr>
                <w:rFonts w:ascii="Arial" w:hAnsi="Arial" w:cs="Arial"/>
              </w:rPr>
              <w:t>Median</w:t>
            </w:r>
          </w:p>
        </w:tc>
        <w:tc>
          <w:tcPr>
            <w:tcW w:w="2624" w:type="dxa"/>
            <w:shd w:val="clear" w:color="auto" w:fill="auto"/>
          </w:tcPr>
          <w:p w14:paraId="2C15BD9B"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917B50E"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19</w:t>
            </w:r>
          </w:p>
          <w:p w14:paraId="7D89BA71"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258</w:t>
            </w:r>
          </w:p>
          <w:p w14:paraId="27C27185"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77</w:t>
            </w:r>
          </w:p>
          <w:p w14:paraId="6989C784"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29</w:t>
            </w:r>
          </w:p>
          <w:p w14:paraId="65B808BD"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3945E7">
              <w:rPr>
                <w:rFonts w:ascii="Arial" w:hAnsi="Arial" w:cs="Arial"/>
                <w:b/>
              </w:rPr>
              <w:t>1.00</w:t>
            </w:r>
          </w:p>
        </w:tc>
        <w:tc>
          <w:tcPr>
            <w:tcW w:w="2281" w:type="dxa"/>
            <w:shd w:val="clear" w:color="auto" w:fill="auto"/>
          </w:tcPr>
          <w:p w14:paraId="6034292E"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4C1CA07A"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5.0</w:t>
            </w:r>
          </w:p>
          <w:p w14:paraId="01454F33"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67.4</w:t>
            </w:r>
          </w:p>
          <w:p w14:paraId="5AFC1A10"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20.1</w:t>
            </w:r>
          </w:p>
          <w:p w14:paraId="1480BD0B"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7.6</w:t>
            </w:r>
          </w:p>
          <w:p w14:paraId="29E11D26" w14:textId="77777777" w:rsidR="00971D4A" w:rsidRPr="003945E7" w:rsidRDefault="00971D4A" w:rsidP="004C0FC6">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58513F4" w14:textId="77777777" w:rsidR="002946E2" w:rsidRDefault="002946E2" w:rsidP="00971D4A">
      <w:pPr>
        <w:pStyle w:val="Body"/>
        <w:spacing w:after="0"/>
        <w:rPr>
          <w:rFonts w:ascii="Arial" w:hAnsi="Arial" w:cs="Arial"/>
        </w:rPr>
      </w:pPr>
    </w:p>
    <w:p w14:paraId="3D5B5826" w14:textId="77777777" w:rsidR="007E206D" w:rsidRDefault="007E206D" w:rsidP="00971D4A">
      <w:pPr>
        <w:pStyle w:val="Body"/>
        <w:spacing w:after="0"/>
        <w:rPr>
          <w:rFonts w:ascii="Arial" w:hAnsi="Arial" w:cs="Arial"/>
          <w:b/>
          <w:u w:val="single"/>
        </w:rPr>
      </w:pPr>
    </w:p>
    <w:p w14:paraId="745181D8" w14:textId="77777777" w:rsidR="008C6B35" w:rsidRDefault="008C6B35" w:rsidP="00971D4A">
      <w:pPr>
        <w:pStyle w:val="Body"/>
        <w:spacing w:after="0"/>
        <w:rPr>
          <w:rFonts w:ascii="Arial" w:hAnsi="Arial" w:cs="Arial"/>
          <w:b/>
          <w:u w:val="single"/>
        </w:rPr>
      </w:pPr>
    </w:p>
    <w:p w14:paraId="75EF25B7" w14:textId="77777777" w:rsidR="007E206D" w:rsidRDefault="007E206D" w:rsidP="002946E2">
      <w:pPr>
        <w:pStyle w:val="Body"/>
        <w:spacing w:after="0"/>
        <w:rPr>
          <w:rFonts w:ascii="Arial" w:hAnsi="Arial" w:cs="Arial"/>
          <w:b/>
          <w:u w:val="single"/>
        </w:rPr>
      </w:pPr>
    </w:p>
    <w:p w14:paraId="7286CD32" w14:textId="77777777" w:rsidR="003B36F9" w:rsidRDefault="003B36F9" w:rsidP="002946E2">
      <w:pPr>
        <w:pStyle w:val="Body"/>
        <w:spacing w:after="0"/>
        <w:rPr>
          <w:rFonts w:ascii="Arial" w:hAnsi="Arial" w:cs="Arial"/>
          <w:b/>
          <w:u w:val="single"/>
        </w:rPr>
      </w:pPr>
    </w:p>
    <w:p w14:paraId="387AF0C6" w14:textId="77777777" w:rsidR="00971D4A" w:rsidRDefault="00971D4A" w:rsidP="002946E2">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2 </w:t>
      </w:r>
      <w:r w:rsidRPr="00F10EB9">
        <w:rPr>
          <w:rFonts w:ascii="Arial" w:hAnsi="Arial" w:cs="Arial"/>
          <w:b/>
          <w:u w:val="single"/>
        </w:rPr>
        <w:t>Clinical characteristics of the participants.</w:t>
      </w:r>
    </w:p>
    <w:p w14:paraId="5F73AE46" w14:textId="77777777" w:rsidR="00971D4A" w:rsidRDefault="00971D4A" w:rsidP="002946E2">
      <w:pPr>
        <w:pStyle w:val="Body"/>
        <w:spacing w:after="0"/>
        <w:rPr>
          <w:rFonts w:ascii="Arial" w:hAnsi="Arial" w:cs="Arial"/>
          <w:b/>
          <w:u w:val="single"/>
        </w:rPr>
      </w:pPr>
    </w:p>
    <w:p w14:paraId="73F1A52B" w14:textId="77777777" w:rsidR="00971D4A" w:rsidRPr="002B5ABB" w:rsidRDefault="00971D4A" w:rsidP="002946E2">
      <w:pPr>
        <w:pStyle w:val="Body"/>
        <w:spacing w:after="0"/>
        <w:rPr>
          <w:rFonts w:ascii="Arial" w:hAnsi="Arial" w:cs="Arial"/>
        </w:rPr>
      </w:pPr>
      <w:r w:rsidRPr="002B5ABB">
        <w:rPr>
          <w:rFonts w:ascii="Arial" w:hAnsi="Arial" w:cs="Arial"/>
        </w:rPr>
        <w:t>The majority were not Smoking 85.4% and most of them were diagnosed with DM-type 2 85.4% more than 12 months, Most of the participants used oral hypoglycemic agents as the major way of treatment of DM. A history of hypertension was reported in 61.3% of the participants. Of those with hypertension, 59.8% used Anti-hypertensive agents. Many participants had No stroke and had no history of cardiac attacks by 95.8% and 96.3% relatively.</w:t>
      </w:r>
    </w:p>
    <w:p w14:paraId="185A587C" w14:textId="77777777" w:rsidR="00971D4A" w:rsidRDefault="00971D4A" w:rsidP="002946E2">
      <w:pPr>
        <w:pStyle w:val="Body"/>
        <w:spacing w:after="0"/>
        <w:rPr>
          <w:rFonts w:ascii="Arial" w:hAnsi="Arial" w:cs="Arial"/>
          <w:b/>
        </w:rPr>
      </w:pPr>
    </w:p>
    <w:p w14:paraId="525F9CD7" w14:textId="77777777" w:rsidR="00912748" w:rsidRDefault="00912748" w:rsidP="002946E2">
      <w:pPr>
        <w:pStyle w:val="Body"/>
        <w:spacing w:after="0"/>
        <w:rPr>
          <w:rFonts w:ascii="Arial" w:hAnsi="Arial" w:cs="Arial"/>
          <w:b/>
        </w:rPr>
      </w:pPr>
    </w:p>
    <w:p w14:paraId="3910C690" w14:textId="77777777" w:rsidR="00912748" w:rsidRDefault="00912748" w:rsidP="002946E2">
      <w:pPr>
        <w:pStyle w:val="Body"/>
        <w:spacing w:after="0"/>
        <w:rPr>
          <w:rFonts w:ascii="Arial" w:hAnsi="Arial" w:cs="Arial"/>
          <w:b/>
        </w:rPr>
      </w:pPr>
    </w:p>
    <w:p w14:paraId="539E4FB6" w14:textId="77777777" w:rsidR="00912748" w:rsidRDefault="00912748" w:rsidP="002946E2">
      <w:pPr>
        <w:pStyle w:val="Body"/>
        <w:spacing w:after="0"/>
        <w:rPr>
          <w:rFonts w:ascii="Arial" w:hAnsi="Arial" w:cs="Arial"/>
          <w:b/>
        </w:rPr>
      </w:pPr>
    </w:p>
    <w:p w14:paraId="7B64EB4E" w14:textId="77777777" w:rsidR="00912748" w:rsidRDefault="00912748" w:rsidP="002946E2">
      <w:pPr>
        <w:pStyle w:val="Body"/>
        <w:spacing w:after="0"/>
        <w:rPr>
          <w:rFonts w:ascii="Arial" w:hAnsi="Arial" w:cs="Arial"/>
          <w:b/>
        </w:rPr>
      </w:pPr>
    </w:p>
    <w:p w14:paraId="69A408A5" w14:textId="77777777" w:rsidR="00912748" w:rsidRDefault="00912748" w:rsidP="002946E2">
      <w:pPr>
        <w:pStyle w:val="Body"/>
        <w:spacing w:after="0"/>
        <w:rPr>
          <w:rFonts w:ascii="Arial" w:hAnsi="Arial" w:cs="Arial"/>
          <w:b/>
        </w:rPr>
      </w:pPr>
    </w:p>
    <w:p w14:paraId="54EC7EC7" w14:textId="77777777" w:rsidR="00912748" w:rsidRDefault="00912748" w:rsidP="002946E2">
      <w:pPr>
        <w:pStyle w:val="Body"/>
        <w:spacing w:after="0"/>
        <w:rPr>
          <w:rFonts w:ascii="Arial" w:hAnsi="Arial" w:cs="Arial"/>
          <w:b/>
        </w:rPr>
      </w:pPr>
    </w:p>
    <w:p w14:paraId="0FC87429" w14:textId="77777777" w:rsidR="00912748" w:rsidRDefault="00912748" w:rsidP="002946E2">
      <w:pPr>
        <w:pStyle w:val="Body"/>
        <w:spacing w:after="0"/>
        <w:rPr>
          <w:rFonts w:ascii="Arial" w:hAnsi="Arial" w:cs="Arial"/>
          <w:b/>
        </w:rPr>
      </w:pPr>
    </w:p>
    <w:p w14:paraId="5D015C3F" w14:textId="77777777" w:rsidR="00971D4A" w:rsidRDefault="00971D4A" w:rsidP="002946E2">
      <w:pPr>
        <w:pStyle w:val="Body"/>
        <w:spacing w:after="0"/>
        <w:rPr>
          <w:rFonts w:ascii="Arial" w:hAnsi="Arial" w:cs="Arial"/>
          <w:b/>
        </w:rPr>
      </w:pPr>
      <w:r w:rsidRPr="005A27A3">
        <w:rPr>
          <w:rFonts w:ascii="Arial" w:hAnsi="Arial" w:cs="Arial"/>
          <w:b/>
        </w:rPr>
        <w:lastRenderedPageBreak/>
        <w:t>T</w:t>
      </w:r>
      <w:r>
        <w:rPr>
          <w:rFonts w:ascii="Arial" w:hAnsi="Arial" w:cs="Arial"/>
          <w:b/>
        </w:rPr>
        <w:t>able 2</w:t>
      </w:r>
      <w:r w:rsidRPr="005A27A3">
        <w:rPr>
          <w:rFonts w:ascii="Arial" w:hAnsi="Arial" w:cs="Arial"/>
          <w:b/>
        </w:rPr>
        <w:t>.</w:t>
      </w:r>
      <w:r w:rsidRPr="005A27A3">
        <w:rPr>
          <w:rFonts w:ascii="Arial" w:hAnsi="Arial" w:cs="Arial"/>
          <w:b/>
        </w:rPr>
        <w:tab/>
        <w:t>Clinical characteristics of the participants</w:t>
      </w:r>
    </w:p>
    <w:p w14:paraId="183CB681" w14:textId="77777777" w:rsidR="00971D4A" w:rsidRDefault="00971D4A" w:rsidP="002946E2">
      <w:pPr>
        <w:pStyle w:val="Body"/>
        <w:spacing w:after="0"/>
        <w:rPr>
          <w:rFonts w:ascii="Arial" w:hAnsi="Arial" w:cs="Arial"/>
          <w:b/>
        </w:rPr>
      </w:pPr>
    </w:p>
    <w:tbl>
      <w:tblPr>
        <w:tblStyle w:val="LightShading"/>
        <w:tblW w:w="0" w:type="auto"/>
        <w:jc w:val="center"/>
        <w:tblLayout w:type="fixed"/>
        <w:tblCellMar>
          <w:left w:w="115" w:type="dxa"/>
          <w:right w:w="115" w:type="dxa"/>
        </w:tblCellMar>
        <w:tblLook w:val="04A0" w:firstRow="1" w:lastRow="0" w:firstColumn="1" w:lastColumn="0" w:noHBand="0" w:noVBand="1"/>
      </w:tblPr>
      <w:tblGrid>
        <w:gridCol w:w="5571"/>
        <w:gridCol w:w="1730"/>
        <w:gridCol w:w="2059"/>
      </w:tblGrid>
      <w:tr w:rsidR="00971D4A" w:rsidRPr="00BD7316" w14:paraId="67CD8C2E" w14:textId="77777777" w:rsidTr="007F2DC6">
        <w:trPr>
          <w:cnfStyle w:val="100000000000" w:firstRow="1" w:lastRow="0" w:firstColumn="0" w:lastColumn="0" w:oddVBand="0" w:evenVBand="0" w:oddHBand="0"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5571" w:type="dxa"/>
            <w:tcBorders>
              <w:top w:val="single" w:sz="4" w:space="0" w:color="auto"/>
              <w:bottom w:val="single" w:sz="4" w:space="0" w:color="auto"/>
            </w:tcBorders>
          </w:tcPr>
          <w:p w14:paraId="6C322FA1" w14:textId="77777777" w:rsidR="00971D4A" w:rsidRPr="00BD7316" w:rsidRDefault="00971D4A" w:rsidP="002946E2">
            <w:pPr>
              <w:pStyle w:val="Body"/>
              <w:rPr>
                <w:rFonts w:ascii="Arial" w:hAnsi="Arial" w:cs="Arial"/>
              </w:rPr>
            </w:pPr>
            <w:r w:rsidRPr="00BD7316">
              <w:rPr>
                <w:rFonts w:ascii="Arial" w:hAnsi="Arial" w:cs="Arial"/>
              </w:rPr>
              <w:t>Variable</w:t>
            </w:r>
          </w:p>
        </w:tc>
        <w:tc>
          <w:tcPr>
            <w:tcW w:w="1730" w:type="dxa"/>
            <w:tcBorders>
              <w:top w:val="single" w:sz="4" w:space="0" w:color="auto"/>
              <w:bottom w:val="single" w:sz="4" w:space="0" w:color="auto"/>
            </w:tcBorders>
          </w:tcPr>
          <w:p w14:paraId="5C5A193D" w14:textId="77777777" w:rsidR="00971D4A" w:rsidRPr="00BD7316" w:rsidRDefault="00971D4A" w:rsidP="002946E2">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D7316">
              <w:rPr>
                <w:rFonts w:ascii="Arial" w:hAnsi="Arial" w:cs="Arial"/>
              </w:rPr>
              <w:t>Frequency (n)</w:t>
            </w:r>
          </w:p>
        </w:tc>
        <w:tc>
          <w:tcPr>
            <w:tcW w:w="2059" w:type="dxa"/>
            <w:tcBorders>
              <w:top w:val="single" w:sz="4" w:space="0" w:color="auto"/>
              <w:bottom w:val="single" w:sz="4" w:space="0" w:color="auto"/>
            </w:tcBorders>
          </w:tcPr>
          <w:p w14:paraId="07872CC7" w14:textId="77777777" w:rsidR="00971D4A" w:rsidRPr="00BD7316" w:rsidRDefault="00971D4A" w:rsidP="002946E2">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D7316">
              <w:rPr>
                <w:rFonts w:ascii="Arial" w:hAnsi="Arial" w:cs="Arial"/>
              </w:rPr>
              <w:t>Percentage (%)</w:t>
            </w:r>
          </w:p>
        </w:tc>
      </w:tr>
      <w:tr w:rsidR="00971D4A" w:rsidRPr="00BD7316" w14:paraId="2AFA973C" w14:textId="77777777" w:rsidTr="007F2DC6">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571" w:type="dxa"/>
            <w:tcBorders>
              <w:top w:val="single" w:sz="4" w:space="0" w:color="auto"/>
            </w:tcBorders>
            <w:shd w:val="clear" w:color="auto" w:fill="auto"/>
          </w:tcPr>
          <w:p w14:paraId="5387C243" w14:textId="77777777" w:rsidR="00971D4A" w:rsidRPr="00BD7316" w:rsidRDefault="00971D4A" w:rsidP="002946E2">
            <w:pPr>
              <w:pStyle w:val="Body"/>
              <w:rPr>
                <w:rFonts w:ascii="Arial" w:hAnsi="Arial" w:cs="Arial"/>
              </w:rPr>
            </w:pPr>
            <w:r w:rsidRPr="00BD7316">
              <w:rPr>
                <w:rFonts w:ascii="Arial" w:hAnsi="Arial" w:cs="Arial"/>
              </w:rPr>
              <w:t>History of smoking</w:t>
            </w:r>
          </w:p>
          <w:p w14:paraId="1A34605B" w14:textId="77777777" w:rsidR="00971D4A" w:rsidRPr="00BD7316" w:rsidRDefault="00971D4A" w:rsidP="002946E2">
            <w:pPr>
              <w:pStyle w:val="Body"/>
              <w:rPr>
                <w:rFonts w:ascii="Arial" w:hAnsi="Arial" w:cs="Arial"/>
                <w:b w:val="0"/>
              </w:rPr>
            </w:pPr>
            <w:r w:rsidRPr="00BD7316">
              <w:rPr>
                <w:rFonts w:ascii="Arial" w:hAnsi="Arial" w:cs="Arial"/>
                <w:b w:val="0"/>
              </w:rPr>
              <w:t>Smoking</w:t>
            </w:r>
          </w:p>
          <w:p w14:paraId="666138A1" w14:textId="77777777" w:rsidR="00971D4A" w:rsidRPr="00BD7316" w:rsidRDefault="00971D4A" w:rsidP="002946E2">
            <w:pPr>
              <w:pStyle w:val="Body"/>
              <w:rPr>
                <w:rFonts w:ascii="Arial" w:hAnsi="Arial" w:cs="Arial"/>
              </w:rPr>
            </w:pPr>
            <w:r w:rsidRPr="00BD7316">
              <w:rPr>
                <w:rFonts w:ascii="Arial" w:hAnsi="Arial" w:cs="Arial"/>
                <w:b w:val="0"/>
              </w:rPr>
              <w:t>No smoking</w:t>
            </w:r>
          </w:p>
        </w:tc>
        <w:tc>
          <w:tcPr>
            <w:tcW w:w="1730" w:type="dxa"/>
            <w:tcBorders>
              <w:top w:val="single" w:sz="4" w:space="0" w:color="auto"/>
            </w:tcBorders>
            <w:shd w:val="clear" w:color="auto" w:fill="auto"/>
          </w:tcPr>
          <w:p w14:paraId="3AC673D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6A56186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56</w:t>
            </w:r>
          </w:p>
          <w:p w14:paraId="03F219F5"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327</w:t>
            </w:r>
          </w:p>
        </w:tc>
        <w:tc>
          <w:tcPr>
            <w:tcW w:w="2059" w:type="dxa"/>
            <w:tcBorders>
              <w:top w:val="single" w:sz="4" w:space="0" w:color="auto"/>
            </w:tcBorders>
            <w:shd w:val="clear" w:color="auto" w:fill="auto"/>
          </w:tcPr>
          <w:p w14:paraId="79DA81E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EB55F37"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14.6</w:t>
            </w:r>
          </w:p>
          <w:p w14:paraId="1F12B01A"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85.4</w:t>
            </w:r>
          </w:p>
        </w:tc>
      </w:tr>
      <w:tr w:rsidR="00971D4A" w:rsidRPr="00BD7316" w14:paraId="7B162991" w14:textId="77777777" w:rsidTr="007F2DC6">
        <w:trPr>
          <w:trHeight w:val="123"/>
          <w:jc w:val="center"/>
        </w:trPr>
        <w:tc>
          <w:tcPr>
            <w:cnfStyle w:val="001000000000" w:firstRow="0" w:lastRow="0" w:firstColumn="1" w:lastColumn="0" w:oddVBand="0" w:evenVBand="0" w:oddHBand="0" w:evenHBand="0" w:firstRowFirstColumn="0" w:firstRowLastColumn="0" w:lastRowFirstColumn="0" w:lastRowLastColumn="0"/>
            <w:tcW w:w="5571" w:type="dxa"/>
          </w:tcPr>
          <w:p w14:paraId="6A889EB4" w14:textId="77777777" w:rsidR="00971D4A" w:rsidRPr="00BD7316" w:rsidRDefault="00971D4A" w:rsidP="002946E2">
            <w:pPr>
              <w:pStyle w:val="Body"/>
              <w:rPr>
                <w:rFonts w:ascii="Arial" w:hAnsi="Arial" w:cs="Arial"/>
              </w:rPr>
            </w:pPr>
            <w:r w:rsidRPr="00BD7316">
              <w:rPr>
                <w:rFonts w:ascii="Arial" w:hAnsi="Arial" w:cs="Arial"/>
              </w:rPr>
              <w:t>History of Diabetes Mellitus Type 2</w:t>
            </w:r>
          </w:p>
          <w:p w14:paraId="163D4B4A" w14:textId="77777777" w:rsidR="00971D4A" w:rsidRPr="00BD7316" w:rsidRDefault="00971D4A" w:rsidP="002946E2">
            <w:pPr>
              <w:pStyle w:val="Body"/>
              <w:rPr>
                <w:rFonts w:ascii="Arial" w:hAnsi="Arial" w:cs="Arial"/>
                <w:b w:val="0"/>
              </w:rPr>
            </w:pPr>
            <w:r w:rsidRPr="00BD7316">
              <w:rPr>
                <w:rFonts w:ascii="Arial" w:hAnsi="Arial" w:cs="Arial"/>
                <w:b w:val="0"/>
              </w:rPr>
              <w:t>Below 12 months</w:t>
            </w:r>
          </w:p>
          <w:p w14:paraId="487E1EF0" w14:textId="77777777" w:rsidR="00971D4A" w:rsidRPr="00BD7316" w:rsidRDefault="00971D4A" w:rsidP="002946E2">
            <w:pPr>
              <w:pStyle w:val="Body"/>
              <w:rPr>
                <w:rFonts w:ascii="Arial" w:hAnsi="Arial" w:cs="Arial"/>
              </w:rPr>
            </w:pPr>
            <w:r w:rsidRPr="00BD7316">
              <w:rPr>
                <w:rFonts w:ascii="Arial" w:hAnsi="Arial" w:cs="Arial"/>
                <w:b w:val="0"/>
              </w:rPr>
              <w:t>Above 12 months</w:t>
            </w:r>
          </w:p>
        </w:tc>
        <w:tc>
          <w:tcPr>
            <w:tcW w:w="1730" w:type="dxa"/>
          </w:tcPr>
          <w:p w14:paraId="2975BAD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248DF29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56</w:t>
            </w:r>
          </w:p>
          <w:p w14:paraId="74A184CA"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324</w:t>
            </w:r>
          </w:p>
        </w:tc>
        <w:tc>
          <w:tcPr>
            <w:tcW w:w="2059" w:type="dxa"/>
          </w:tcPr>
          <w:p w14:paraId="73704113"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347D744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14.6</w:t>
            </w:r>
          </w:p>
          <w:p w14:paraId="4BE3BEA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85.4</w:t>
            </w:r>
          </w:p>
        </w:tc>
      </w:tr>
      <w:tr w:rsidR="00971D4A" w:rsidRPr="00BD7316" w14:paraId="67A1C9B0" w14:textId="77777777" w:rsidTr="007F2DC6">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5571" w:type="dxa"/>
            <w:shd w:val="clear" w:color="auto" w:fill="auto"/>
          </w:tcPr>
          <w:p w14:paraId="1C458727" w14:textId="77777777" w:rsidR="00971D4A" w:rsidRPr="00BD7316" w:rsidRDefault="00971D4A" w:rsidP="002946E2">
            <w:pPr>
              <w:pStyle w:val="Body"/>
              <w:rPr>
                <w:rFonts w:ascii="Arial" w:hAnsi="Arial" w:cs="Arial"/>
              </w:rPr>
            </w:pPr>
            <w:r w:rsidRPr="00BD7316">
              <w:rPr>
                <w:rFonts w:ascii="Arial" w:hAnsi="Arial" w:cs="Arial"/>
              </w:rPr>
              <w:t>Hypoglycemic agents</w:t>
            </w:r>
          </w:p>
          <w:p w14:paraId="325EB72A" w14:textId="77777777" w:rsidR="00971D4A" w:rsidRPr="00BD7316" w:rsidRDefault="00971D4A" w:rsidP="002946E2">
            <w:pPr>
              <w:pStyle w:val="Body"/>
              <w:rPr>
                <w:rFonts w:ascii="Arial" w:hAnsi="Arial" w:cs="Arial"/>
                <w:b w:val="0"/>
              </w:rPr>
            </w:pPr>
            <w:r w:rsidRPr="00BD7316">
              <w:rPr>
                <w:rFonts w:ascii="Arial" w:hAnsi="Arial" w:cs="Arial"/>
                <w:b w:val="0"/>
              </w:rPr>
              <w:t>Oral hypoglycemic agents</w:t>
            </w:r>
          </w:p>
          <w:p w14:paraId="76A5917C" w14:textId="77777777" w:rsidR="00971D4A" w:rsidRPr="00BD7316" w:rsidRDefault="00971D4A" w:rsidP="002946E2">
            <w:pPr>
              <w:pStyle w:val="Body"/>
              <w:rPr>
                <w:rFonts w:ascii="Arial" w:hAnsi="Arial" w:cs="Arial"/>
                <w:b w:val="0"/>
              </w:rPr>
            </w:pPr>
            <w:r w:rsidRPr="00BD7316">
              <w:rPr>
                <w:rFonts w:ascii="Arial" w:hAnsi="Arial" w:cs="Arial"/>
                <w:b w:val="0"/>
              </w:rPr>
              <w:t>Insulin</w:t>
            </w:r>
          </w:p>
          <w:p w14:paraId="48CB29F9" w14:textId="77777777" w:rsidR="00971D4A" w:rsidRPr="0047343B" w:rsidRDefault="00971D4A" w:rsidP="002946E2">
            <w:pPr>
              <w:pStyle w:val="Body"/>
              <w:rPr>
                <w:rFonts w:ascii="Arial" w:hAnsi="Arial" w:cs="Arial"/>
                <w:b w:val="0"/>
              </w:rPr>
            </w:pPr>
            <w:r w:rsidRPr="0047343B">
              <w:rPr>
                <w:rFonts w:ascii="Arial" w:hAnsi="Arial" w:cs="Arial"/>
                <w:b w:val="0"/>
              </w:rPr>
              <w:t>Other</w:t>
            </w:r>
          </w:p>
        </w:tc>
        <w:tc>
          <w:tcPr>
            <w:tcW w:w="1730" w:type="dxa"/>
            <w:shd w:val="clear" w:color="auto" w:fill="auto"/>
          </w:tcPr>
          <w:p w14:paraId="35160CE6"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9F9AC6C"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322</w:t>
            </w:r>
          </w:p>
          <w:p w14:paraId="6A586F0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w:t>
            </w:r>
          </w:p>
          <w:p w14:paraId="5DA8E19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24</w:t>
            </w:r>
          </w:p>
        </w:tc>
        <w:tc>
          <w:tcPr>
            <w:tcW w:w="2059" w:type="dxa"/>
            <w:shd w:val="clear" w:color="auto" w:fill="auto"/>
          </w:tcPr>
          <w:p w14:paraId="32E373F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AE3915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84.1</w:t>
            </w:r>
          </w:p>
          <w:p w14:paraId="674C41B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9.7</w:t>
            </w:r>
          </w:p>
          <w:p w14:paraId="7382451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6.2</w:t>
            </w:r>
          </w:p>
        </w:tc>
      </w:tr>
      <w:tr w:rsidR="00971D4A" w:rsidRPr="00BD7316" w14:paraId="7B4437B6" w14:textId="77777777" w:rsidTr="007F2DC6">
        <w:trPr>
          <w:trHeight w:val="82"/>
          <w:jc w:val="center"/>
        </w:trPr>
        <w:tc>
          <w:tcPr>
            <w:cnfStyle w:val="001000000000" w:firstRow="0" w:lastRow="0" w:firstColumn="1" w:lastColumn="0" w:oddVBand="0" w:evenVBand="0" w:oddHBand="0" w:evenHBand="0" w:firstRowFirstColumn="0" w:firstRowLastColumn="0" w:lastRowFirstColumn="0" w:lastRowLastColumn="0"/>
            <w:tcW w:w="5571" w:type="dxa"/>
          </w:tcPr>
          <w:p w14:paraId="44C35DA6" w14:textId="77777777" w:rsidR="00971D4A" w:rsidRPr="00BD7316" w:rsidRDefault="00971D4A" w:rsidP="002946E2">
            <w:pPr>
              <w:pStyle w:val="Body"/>
              <w:rPr>
                <w:rFonts w:ascii="Arial" w:hAnsi="Arial" w:cs="Arial"/>
              </w:rPr>
            </w:pPr>
            <w:r w:rsidRPr="00BD7316">
              <w:rPr>
                <w:rFonts w:ascii="Arial" w:hAnsi="Arial" w:cs="Arial"/>
              </w:rPr>
              <w:t>History of hypertension</w:t>
            </w:r>
          </w:p>
          <w:p w14:paraId="15EC74AF"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2B452D13"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Pr>
          <w:p w14:paraId="17DF0108"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73C30"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235</w:t>
            </w:r>
          </w:p>
          <w:p w14:paraId="1F0CE4B1"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139</w:t>
            </w:r>
          </w:p>
        </w:tc>
        <w:tc>
          <w:tcPr>
            <w:tcW w:w="2059" w:type="dxa"/>
          </w:tcPr>
          <w:p w14:paraId="4CAE1951"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4E0E090C"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61.3</w:t>
            </w:r>
          </w:p>
          <w:p w14:paraId="0B7DFC4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38.7</w:t>
            </w:r>
          </w:p>
        </w:tc>
      </w:tr>
      <w:tr w:rsidR="00971D4A" w:rsidRPr="00BD7316" w14:paraId="657A2C46" w14:textId="77777777" w:rsidTr="007F2DC6">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571" w:type="dxa"/>
            <w:shd w:val="clear" w:color="auto" w:fill="auto"/>
          </w:tcPr>
          <w:p w14:paraId="031A2DFE" w14:textId="77777777" w:rsidR="00971D4A" w:rsidRPr="00BD7316" w:rsidRDefault="00971D4A" w:rsidP="002946E2">
            <w:pPr>
              <w:pStyle w:val="Body"/>
              <w:rPr>
                <w:rFonts w:ascii="Arial" w:hAnsi="Arial" w:cs="Arial"/>
              </w:rPr>
            </w:pPr>
            <w:r w:rsidRPr="00BD7316">
              <w:rPr>
                <w:rFonts w:ascii="Arial" w:hAnsi="Arial" w:cs="Arial"/>
              </w:rPr>
              <w:t>Hypertensive drugs</w:t>
            </w:r>
          </w:p>
          <w:p w14:paraId="1E6319E7"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5AE58856"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shd w:val="clear" w:color="auto" w:fill="auto"/>
          </w:tcPr>
          <w:p w14:paraId="32AC3EC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14F15BF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229</w:t>
            </w:r>
          </w:p>
          <w:p w14:paraId="0A610BDD"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154</w:t>
            </w:r>
          </w:p>
        </w:tc>
        <w:tc>
          <w:tcPr>
            <w:tcW w:w="2059" w:type="dxa"/>
            <w:shd w:val="clear" w:color="auto" w:fill="auto"/>
          </w:tcPr>
          <w:p w14:paraId="4810D28F"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86A976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59.8</w:t>
            </w:r>
          </w:p>
          <w:p w14:paraId="3C3F5A5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40.2</w:t>
            </w:r>
          </w:p>
        </w:tc>
      </w:tr>
      <w:tr w:rsidR="00971D4A" w:rsidRPr="00BD7316" w14:paraId="5CCFADF5" w14:textId="77777777" w:rsidTr="007F2DC6">
        <w:trPr>
          <w:trHeight w:val="123"/>
          <w:jc w:val="center"/>
        </w:trPr>
        <w:tc>
          <w:tcPr>
            <w:cnfStyle w:val="001000000000" w:firstRow="0" w:lastRow="0" w:firstColumn="1" w:lastColumn="0" w:oddVBand="0" w:evenVBand="0" w:oddHBand="0" w:evenHBand="0" w:firstRowFirstColumn="0" w:firstRowLastColumn="0" w:lastRowFirstColumn="0" w:lastRowLastColumn="0"/>
            <w:tcW w:w="5571" w:type="dxa"/>
            <w:tcBorders>
              <w:bottom w:val="nil"/>
            </w:tcBorders>
          </w:tcPr>
          <w:p w14:paraId="1B0163C1" w14:textId="77777777" w:rsidR="00971D4A" w:rsidRPr="00BD7316" w:rsidRDefault="00971D4A" w:rsidP="002946E2">
            <w:pPr>
              <w:pStyle w:val="Body"/>
              <w:rPr>
                <w:rFonts w:ascii="Arial" w:hAnsi="Arial" w:cs="Arial"/>
              </w:rPr>
            </w:pPr>
            <w:r w:rsidRPr="00BD7316">
              <w:rPr>
                <w:rFonts w:ascii="Arial" w:hAnsi="Arial" w:cs="Arial"/>
              </w:rPr>
              <w:t>History of stroke attack</w:t>
            </w:r>
          </w:p>
          <w:p w14:paraId="1F5CB34A"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4256DEFF"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Borders>
              <w:bottom w:val="nil"/>
            </w:tcBorders>
          </w:tcPr>
          <w:p w14:paraId="19B5B08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6A432235"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16</w:t>
            </w:r>
          </w:p>
          <w:p w14:paraId="2C84374D"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367</w:t>
            </w:r>
          </w:p>
        </w:tc>
        <w:tc>
          <w:tcPr>
            <w:tcW w:w="2059" w:type="dxa"/>
            <w:tcBorders>
              <w:bottom w:val="nil"/>
            </w:tcBorders>
          </w:tcPr>
          <w:p w14:paraId="674A5BF6"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2AB6E826"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4.2</w:t>
            </w:r>
          </w:p>
          <w:p w14:paraId="45F4D657"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95.8</w:t>
            </w:r>
          </w:p>
        </w:tc>
      </w:tr>
      <w:tr w:rsidR="00971D4A" w:rsidRPr="00BD7316" w14:paraId="6F4DB852" w14:textId="77777777" w:rsidTr="007F2DC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5571" w:type="dxa"/>
            <w:tcBorders>
              <w:top w:val="nil"/>
              <w:bottom w:val="single" w:sz="4" w:space="0" w:color="auto"/>
            </w:tcBorders>
            <w:shd w:val="clear" w:color="auto" w:fill="auto"/>
          </w:tcPr>
          <w:p w14:paraId="26516E7E" w14:textId="77777777" w:rsidR="00971D4A" w:rsidRPr="00BD7316" w:rsidRDefault="00971D4A" w:rsidP="002946E2">
            <w:pPr>
              <w:pStyle w:val="Body"/>
              <w:rPr>
                <w:rFonts w:ascii="Arial" w:hAnsi="Arial" w:cs="Arial"/>
              </w:rPr>
            </w:pPr>
            <w:r w:rsidRPr="00BD7316">
              <w:rPr>
                <w:rFonts w:ascii="Arial" w:hAnsi="Arial" w:cs="Arial"/>
              </w:rPr>
              <w:t>History of Cardiac Disease</w:t>
            </w:r>
          </w:p>
          <w:p w14:paraId="1D088D20"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6C1AC4B0"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Borders>
              <w:top w:val="nil"/>
              <w:bottom w:val="single" w:sz="4" w:space="0" w:color="auto"/>
            </w:tcBorders>
            <w:shd w:val="clear" w:color="auto" w:fill="auto"/>
          </w:tcPr>
          <w:p w14:paraId="59F87964"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55C91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11</w:t>
            </w:r>
          </w:p>
          <w:p w14:paraId="720F85E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372</w:t>
            </w:r>
          </w:p>
        </w:tc>
        <w:tc>
          <w:tcPr>
            <w:tcW w:w="2059" w:type="dxa"/>
            <w:tcBorders>
              <w:top w:val="nil"/>
              <w:bottom w:val="single" w:sz="4" w:space="0" w:color="auto"/>
            </w:tcBorders>
            <w:shd w:val="clear" w:color="auto" w:fill="auto"/>
          </w:tcPr>
          <w:p w14:paraId="58913BB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6AC05D6"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w:t>
            </w:r>
          </w:p>
          <w:p w14:paraId="2068CB5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96.3</w:t>
            </w:r>
          </w:p>
        </w:tc>
      </w:tr>
    </w:tbl>
    <w:p w14:paraId="13A51B53" w14:textId="77777777" w:rsidR="00971D4A" w:rsidRDefault="00971D4A" w:rsidP="00971D4A">
      <w:pPr>
        <w:pStyle w:val="Body"/>
        <w:spacing w:after="0"/>
        <w:rPr>
          <w:rFonts w:ascii="Arial" w:hAnsi="Arial" w:cs="Arial"/>
        </w:rPr>
      </w:pPr>
    </w:p>
    <w:p w14:paraId="40160A9B" w14:textId="77777777" w:rsidR="004B02AE" w:rsidRDefault="004B02AE" w:rsidP="00971D4A">
      <w:pPr>
        <w:pStyle w:val="Body"/>
        <w:spacing w:after="0"/>
        <w:rPr>
          <w:rFonts w:ascii="Arial" w:hAnsi="Arial" w:cs="Arial"/>
          <w:b/>
          <w:u w:val="single"/>
        </w:rPr>
      </w:pPr>
    </w:p>
    <w:p w14:paraId="181CF089" w14:textId="77777777" w:rsidR="00912748" w:rsidRDefault="00912748" w:rsidP="00971D4A">
      <w:pPr>
        <w:pStyle w:val="Body"/>
        <w:spacing w:after="0"/>
        <w:rPr>
          <w:rFonts w:ascii="Arial" w:hAnsi="Arial" w:cs="Arial"/>
          <w:b/>
          <w:u w:val="single"/>
        </w:rPr>
      </w:pPr>
    </w:p>
    <w:p w14:paraId="29446E9E" w14:textId="77777777" w:rsidR="00912748" w:rsidRDefault="00912748" w:rsidP="00971D4A">
      <w:pPr>
        <w:pStyle w:val="Body"/>
        <w:spacing w:after="0"/>
        <w:rPr>
          <w:rFonts w:ascii="Arial" w:hAnsi="Arial" w:cs="Arial"/>
          <w:b/>
          <w:u w:val="single"/>
        </w:rPr>
      </w:pPr>
    </w:p>
    <w:p w14:paraId="41547BBD" w14:textId="77777777" w:rsidR="00912748" w:rsidRDefault="00912748" w:rsidP="00971D4A">
      <w:pPr>
        <w:pStyle w:val="Body"/>
        <w:spacing w:after="0"/>
        <w:rPr>
          <w:rFonts w:ascii="Arial" w:hAnsi="Arial" w:cs="Arial"/>
          <w:b/>
          <w:u w:val="single"/>
        </w:rPr>
      </w:pPr>
    </w:p>
    <w:p w14:paraId="611BE16B" w14:textId="77777777" w:rsidR="00912748" w:rsidRDefault="00912748" w:rsidP="00971D4A">
      <w:pPr>
        <w:pStyle w:val="Body"/>
        <w:spacing w:after="0"/>
        <w:rPr>
          <w:rFonts w:ascii="Arial" w:hAnsi="Arial" w:cs="Arial"/>
          <w:b/>
          <w:u w:val="single"/>
        </w:rPr>
      </w:pPr>
    </w:p>
    <w:p w14:paraId="28A1B2C7" w14:textId="77777777" w:rsidR="00971D4A" w:rsidRDefault="00971D4A" w:rsidP="00971D4A">
      <w:pPr>
        <w:pStyle w:val="Body"/>
        <w:spacing w:after="0"/>
        <w:rPr>
          <w:rFonts w:ascii="Arial" w:hAnsi="Arial" w:cs="Arial"/>
          <w:b/>
          <w:u w:val="single"/>
        </w:rPr>
      </w:pPr>
      <w:r>
        <w:rPr>
          <w:rFonts w:ascii="Arial" w:hAnsi="Arial" w:cs="Arial"/>
          <w:b/>
          <w:u w:val="single"/>
        </w:rPr>
        <w:lastRenderedPageBreak/>
        <w:t>3</w:t>
      </w:r>
      <w:r w:rsidRPr="00902823">
        <w:rPr>
          <w:rFonts w:ascii="Arial" w:hAnsi="Arial" w:cs="Arial"/>
          <w:b/>
          <w:u w:val="single"/>
        </w:rPr>
        <w:t>.1.</w:t>
      </w:r>
      <w:r>
        <w:rPr>
          <w:rFonts w:ascii="Arial" w:hAnsi="Arial" w:cs="Arial"/>
          <w:b/>
          <w:u w:val="single"/>
        </w:rPr>
        <w:t xml:space="preserve">3 </w:t>
      </w:r>
      <w:r w:rsidRPr="004B01A8">
        <w:rPr>
          <w:rFonts w:ascii="Arial" w:hAnsi="Arial" w:cs="Arial"/>
          <w:b/>
          <w:u w:val="single"/>
        </w:rPr>
        <w:t>Clin</w:t>
      </w:r>
      <w:r>
        <w:rPr>
          <w:rFonts w:ascii="Arial" w:hAnsi="Arial" w:cs="Arial"/>
          <w:b/>
          <w:u w:val="single"/>
        </w:rPr>
        <w:t>ical Characteristics Associated</w:t>
      </w:r>
      <w:r w:rsidRPr="004B01A8">
        <w:rPr>
          <w:rFonts w:ascii="Arial" w:hAnsi="Arial" w:cs="Arial"/>
          <w:b/>
          <w:u w:val="single"/>
        </w:rPr>
        <w:t xml:space="preserve"> with the non-mydriatic Images grading</w:t>
      </w:r>
    </w:p>
    <w:p w14:paraId="5E54474B" w14:textId="77777777" w:rsidR="00971D4A" w:rsidRPr="00F10EB9" w:rsidRDefault="00971D4A" w:rsidP="00971D4A">
      <w:pPr>
        <w:pStyle w:val="Body"/>
        <w:spacing w:after="0"/>
        <w:rPr>
          <w:rFonts w:ascii="Arial" w:hAnsi="Arial" w:cs="Arial"/>
        </w:rPr>
      </w:pPr>
    </w:p>
    <w:p w14:paraId="624001A1" w14:textId="77777777" w:rsidR="00971D4A" w:rsidRPr="00CB0B73" w:rsidRDefault="00971D4A" w:rsidP="00971D4A">
      <w:pPr>
        <w:jc w:val="both"/>
        <w:rPr>
          <w:rFonts w:cs="Arial"/>
        </w:rPr>
      </w:pPr>
      <w:r w:rsidRPr="00CB0B73">
        <w:rPr>
          <w:rFonts w:cs="Arial"/>
        </w:rPr>
        <w:t>It was observed that some clinical characteristics influenced the gradability of the images in both non-mydriatic and mydriatic images. Hence by using General linear regression with the Poison model, an association was calculated and it revealed that in non-mydriatic images taken by Remidio FOP: the age of the participant and hypertension were factors associated with the ungradable quality of the image in crude analysis compared to participants who were &lt;60 years, participants who were ≥60 were 59% significantly more likely to have the ungradable quality of the image (CPR=1.59; 95%CI: 1.35-1.88; P-value&lt;0.001) while participants who had hypertension were 43% significant more prevalent to have the ungradable quality of the image (CPR=1.43; 95%CI: 1.21-1.71; P-value&lt;0.001).</w:t>
      </w:r>
    </w:p>
    <w:p w14:paraId="4C8B6138" w14:textId="77777777" w:rsidR="00971D4A" w:rsidRDefault="00971D4A" w:rsidP="00971D4A">
      <w:pPr>
        <w:jc w:val="both"/>
        <w:rPr>
          <w:rFonts w:cs="Arial"/>
        </w:rPr>
      </w:pPr>
      <w:r w:rsidRPr="00CB0B73">
        <w:rPr>
          <w:rFonts w:cs="Arial"/>
        </w:rPr>
        <w:t>In the adjusted analysis, still, age of the participant and hypertension were factors associated with the ungradable quality of the image. After adjusting for DM duration, hypertension, and smoking status, compared to participants who were &lt;60 years, participants who were ≥60 were 47% significantly more likely to have the ungradable quality of the image (APR=1.47; 95%CI: 1.24-1.75; P-value&lt;0.001) while participants who had hypertension were 23% significant more prevalent to have the ungradable quality of the image (CPR=1.23;95%CI:1.03-1.47; P-value=0.022)after adjusting for age of the participants, DM duration and smoking status</w:t>
      </w:r>
    </w:p>
    <w:p w14:paraId="21B9E3D7" w14:textId="77777777" w:rsidR="002946E2" w:rsidRDefault="002946E2" w:rsidP="00971D4A">
      <w:pPr>
        <w:jc w:val="both"/>
        <w:rPr>
          <w:rFonts w:cs="Arial"/>
          <w:b/>
        </w:rPr>
      </w:pPr>
    </w:p>
    <w:p w14:paraId="73666D25" w14:textId="77777777" w:rsidR="00971D4A" w:rsidRPr="004942E3" w:rsidRDefault="00971D4A" w:rsidP="00971D4A">
      <w:pPr>
        <w:jc w:val="both"/>
        <w:rPr>
          <w:rFonts w:cs="Arial"/>
        </w:rPr>
      </w:pPr>
      <w:r w:rsidRPr="005A27A3">
        <w:rPr>
          <w:rFonts w:cs="Arial"/>
          <w:b/>
        </w:rPr>
        <w:t>T</w:t>
      </w:r>
      <w:r>
        <w:rPr>
          <w:rFonts w:cs="Arial"/>
          <w:b/>
        </w:rPr>
        <w:t>able 3</w:t>
      </w:r>
      <w:r w:rsidRPr="005A27A3">
        <w:rPr>
          <w:rFonts w:cs="Arial"/>
          <w:b/>
        </w:rPr>
        <w:t>.</w:t>
      </w:r>
      <w:r w:rsidRPr="005A27A3">
        <w:rPr>
          <w:rFonts w:cs="Arial"/>
          <w:b/>
        </w:rPr>
        <w:tab/>
      </w:r>
      <w:r w:rsidRPr="00716D92">
        <w:rPr>
          <w:rFonts w:cs="Arial"/>
          <w:b/>
        </w:rPr>
        <w:t xml:space="preserve">Clinical characteristics </w:t>
      </w:r>
      <w:r>
        <w:rPr>
          <w:rFonts w:cs="Arial"/>
          <w:b/>
        </w:rPr>
        <w:t>associated</w:t>
      </w:r>
      <w:r w:rsidR="00FB0455">
        <w:rPr>
          <w:rFonts w:cs="Arial"/>
          <w:b/>
        </w:rPr>
        <w:t xml:space="preserve"> with </w:t>
      </w:r>
      <w:r w:rsidR="00FB62B1">
        <w:rPr>
          <w:rFonts w:cs="Arial"/>
          <w:b/>
        </w:rPr>
        <w:t xml:space="preserve">non- </w:t>
      </w:r>
      <w:r w:rsidRPr="00716D92">
        <w:rPr>
          <w:rFonts w:cs="Arial"/>
          <w:b/>
        </w:rPr>
        <w:t>mydriatic grading</w:t>
      </w:r>
    </w:p>
    <w:p w14:paraId="3B760D91" w14:textId="77777777" w:rsidR="00971D4A" w:rsidRDefault="00971D4A" w:rsidP="00971D4A">
      <w:pPr>
        <w:pStyle w:val="ConcHead"/>
        <w:spacing w:after="0"/>
        <w:jc w:val="both"/>
        <w:rPr>
          <w:rFonts w:ascii="Arial" w:hAnsi="Arial" w:cs="Arial"/>
          <w:b w:val="0"/>
          <w:sz w:val="20"/>
        </w:rPr>
      </w:pPr>
    </w:p>
    <w:tbl>
      <w:tblPr>
        <w:tblStyle w:val="TableGrid21"/>
        <w:tblW w:w="100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2032"/>
        <w:gridCol w:w="1200"/>
        <w:gridCol w:w="1847"/>
        <w:gridCol w:w="1570"/>
      </w:tblGrid>
      <w:tr w:rsidR="00971D4A" w:rsidRPr="004A6FB5" w14:paraId="314ABFB2" w14:textId="77777777" w:rsidTr="00294A78">
        <w:trPr>
          <w:trHeight w:val="496"/>
          <w:jc w:val="center"/>
        </w:trPr>
        <w:tc>
          <w:tcPr>
            <w:tcW w:w="3412" w:type="dxa"/>
            <w:tcBorders>
              <w:top w:val="single" w:sz="12" w:space="0" w:color="auto"/>
              <w:bottom w:val="single" w:sz="12" w:space="0" w:color="auto"/>
            </w:tcBorders>
            <w:vAlign w:val="bottom"/>
          </w:tcPr>
          <w:p w14:paraId="3AF34785"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Variable</w:t>
            </w:r>
          </w:p>
        </w:tc>
        <w:tc>
          <w:tcPr>
            <w:tcW w:w="2032" w:type="dxa"/>
            <w:tcBorders>
              <w:top w:val="single" w:sz="12" w:space="0" w:color="auto"/>
              <w:bottom w:val="single" w:sz="12" w:space="0" w:color="auto"/>
            </w:tcBorders>
          </w:tcPr>
          <w:p w14:paraId="220B9CF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CPR</w:t>
            </w:r>
          </w:p>
        </w:tc>
        <w:tc>
          <w:tcPr>
            <w:tcW w:w="1200" w:type="dxa"/>
            <w:tcBorders>
              <w:top w:val="single" w:sz="12" w:space="0" w:color="auto"/>
              <w:bottom w:val="single" w:sz="12" w:space="0" w:color="auto"/>
            </w:tcBorders>
          </w:tcPr>
          <w:p w14:paraId="3291C64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P-value</w:t>
            </w:r>
          </w:p>
        </w:tc>
        <w:tc>
          <w:tcPr>
            <w:tcW w:w="1847" w:type="dxa"/>
            <w:tcBorders>
              <w:top w:val="single" w:sz="12" w:space="0" w:color="auto"/>
              <w:bottom w:val="single" w:sz="12" w:space="0" w:color="auto"/>
            </w:tcBorders>
          </w:tcPr>
          <w:p w14:paraId="1D6FCEF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APR</w:t>
            </w:r>
          </w:p>
        </w:tc>
        <w:tc>
          <w:tcPr>
            <w:tcW w:w="1570" w:type="dxa"/>
            <w:tcBorders>
              <w:top w:val="single" w:sz="12" w:space="0" w:color="auto"/>
              <w:bottom w:val="single" w:sz="12" w:space="0" w:color="auto"/>
            </w:tcBorders>
          </w:tcPr>
          <w:p w14:paraId="656365F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P-value</w:t>
            </w:r>
          </w:p>
        </w:tc>
      </w:tr>
      <w:tr w:rsidR="00971D4A" w:rsidRPr="004A6FB5" w14:paraId="57182A0C" w14:textId="77777777" w:rsidTr="00294A78">
        <w:trPr>
          <w:trHeight w:val="505"/>
          <w:jc w:val="center"/>
        </w:trPr>
        <w:tc>
          <w:tcPr>
            <w:tcW w:w="3412" w:type="dxa"/>
            <w:tcBorders>
              <w:top w:val="single" w:sz="12" w:space="0" w:color="auto"/>
            </w:tcBorders>
            <w:vAlign w:val="bottom"/>
          </w:tcPr>
          <w:p w14:paraId="1BA8CDC8"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Participant Age</w:t>
            </w:r>
          </w:p>
        </w:tc>
        <w:tc>
          <w:tcPr>
            <w:tcW w:w="2032" w:type="dxa"/>
            <w:tcBorders>
              <w:top w:val="single" w:sz="12" w:space="0" w:color="auto"/>
            </w:tcBorders>
          </w:tcPr>
          <w:p w14:paraId="35EB3B63" w14:textId="77777777" w:rsidR="00971D4A" w:rsidRPr="004A6FB5" w:rsidRDefault="00971D4A" w:rsidP="002946E2">
            <w:pPr>
              <w:spacing w:line="240" w:lineRule="auto"/>
              <w:jc w:val="center"/>
              <w:rPr>
                <w:rFonts w:ascii="Arial" w:hAnsi="Arial" w:cs="Arial"/>
                <w:sz w:val="20"/>
                <w:szCs w:val="20"/>
              </w:rPr>
            </w:pPr>
          </w:p>
        </w:tc>
        <w:tc>
          <w:tcPr>
            <w:tcW w:w="1200" w:type="dxa"/>
            <w:tcBorders>
              <w:top w:val="single" w:sz="12" w:space="0" w:color="auto"/>
            </w:tcBorders>
          </w:tcPr>
          <w:p w14:paraId="1C52149E" w14:textId="77777777" w:rsidR="00971D4A" w:rsidRPr="004A6FB5" w:rsidRDefault="00971D4A" w:rsidP="002946E2">
            <w:pPr>
              <w:spacing w:line="240" w:lineRule="auto"/>
              <w:jc w:val="center"/>
              <w:rPr>
                <w:rFonts w:ascii="Arial" w:hAnsi="Arial" w:cs="Arial"/>
                <w:sz w:val="20"/>
                <w:szCs w:val="20"/>
              </w:rPr>
            </w:pPr>
          </w:p>
        </w:tc>
        <w:tc>
          <w:tcPr>
            <w:tcW w:w="1847" w:type="dxa"/>
            <w:tcBorders>
              <w:top w:val="single" w:sz="12" w:space="0" w:color="auto"/>
            </w:tcBorders>
          </w:tcPr>
          <w:p w14:paraId="13EDA819" w14:textId="77777777" w:rsidR="00971D4A" w:rsidRPr="004A6FB5" w:rsidRDefault="00971D4A" w:rsidP="002946E2">
            <w:pPr>
              <w:spacing w:line="240" w:lineRule="auto"/>
              <w:jc w:val="center"/>
              <w:rPr>
                <w:rFonts w:ascii="Arial" w:hAnsi="Arial" w:cs="Arial"/>
                <w:sz w:val="20"/>
                <w:szCs w:val="20"/>
              </w:rPr>
            </w:pPr>
          </w:p>
        </w:tc>
        <w:tc>
          <w:tcPr>
            <w:tcW w:w="1570" w:type="dxa"/>
            <w:tcBorders>
              <w:top w:val="single" w:sz="12" w:space="0" w:color="auto"/>
            </w:tcBorders>
          </w:tcPr>
          <w:p w14:paraId="1F56917D" w14:textId="77777777" w:rsidR="00971D4A" w:rsidRPr="004A6FB5" w:rsidRDefault="00971D4A" w:rsidP="002946E2">
            <w:pPr>
              <w:spacing w:line="240" w:lineRule="auto"/>
              <w:jc w:val="center"/>
              <w:rPr>
                <w:rFonts w:ascii="Arial" w:hAnsi="Arial" w:cs="Arial"/>
                <w:sz w:val="20"/>
                <w:szCs w:val="20"/>
              </w:rPr>
            </w:pPr>
          </w:p>
        </w:tc>
      </w:tr>
      <w:tr w:rsidR="00971D4A" w:rsidRPr="004A6FB5" w14:paraId="03170E9C" w14:textId="77777777" w:rsidTr="00294A78">
        <w:trPr>
          <w:trHeight w:val="514"/>
          <w:jc w:val="center"/>
        </w:trPr>
        <w:tc>
          <w:tcPr>
            <w:tcW w:w="3412" w:type="dxa"/>
            <w:vAlign w:val="bottom"/>
          </w:tcPr>
          <w:p w14:paraId="5511ECB1"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&lt;60</w:t>
            </w:r>
          </w:p>
        </w:tc>
        <w:tc>
          <w:tcPr>
            <w:tcW w:w="2032" w:type="dxa"/>
          </w:tcPr>
          <w:p w14:paraId="2BB2367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6EDF555B" w14:textId="77777777" w:rsidR="00971D4A" w:rsidRPr="004A6FB5" w:rsidRDefault="00971D4A" w:rsidP="002946E2">
            <w:pPr>
              <w:spacing w:line="240" w:lineRule="auto"/>
              <w:jc w:val="center"/>
              <w:rPr>
                <w:rFonts w:ascii="Arial" w:hAnsi="Arial" w:cs="Arial"/>
                <w:sz w:val="20"/>
                <w:szCs w:val="20"/>
              </w:rPr>
            </w:pPr>
          </w:p>
        </w:tc>
        <w:tc>
          <w:tcPr>
            <w:tcW w:w="1847" w:type="dxa"/>
          </w:tcPr>
          <w:p w14:paraId="08DA68C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3DF1DF7A" w14:textId="77777777" w:rsidR="00971D4A" w:rsidRPr="004A6FB5" w:rsidRDefault="00971D4A" w:rsidP="002946E2">
            <w:pPr>
              <w:spacing w:line="240" w:lineRule="auto"/>
              <w:jc w:val="center"/>
              <w:rPr>
                <w:rFonts w:ascii="Arial" w:hAnsi="Arial" w:cs="Arial"/>
                <w:sz w:val="20"/>
                <w:szCs w:val="20"/>
              </w:rPr>
            </w:pPr>
          </w:p>
        </w:tc>
      </w:tr>
      <w:tr w:rsidR="00971D4A" w:rsidRPr="004A6FB5" w14:paraId="7EB23901" w14:textId="77777777" w:rsidTr="00294A78">
        <w:trPr>
          <w:trHeight w:val="505"/>
          <w:jc w:val="center"/>
        </w:trPr>
        <w:tc>
          <w:tcPr>
            <w:tcW w:w="3412" w:type="dxa"/>
            <w:vAlign w:val="bottom"/>
          </w:tcPr>
          <w:p w14:paraId="26982E7F"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≥60</w:t>
            </w:r>
          </w:p>
        </w:tc>
        <w:tc>
          <w:tcPr>
            <w:tcW w:w="2032" w:type="dxa"/>
          </w:tcPr>
          <w:p w14:paraId="373C7DFB"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1.59</w:t>
            </w:r>
            <w:r w:rsidRPr="004A6FB5">
              <w:rPr>
                <w:rFonts w:ascii="Arial" w:hAnsi="Arial" w:cs="Arial"/>
                <w:sz w:val="20"/>
                <w:szCs w:val="20"/>
              </w:rPr>
              <w:t>(1.35-1.88)</w:t>
            </w:r>
          </w:p>
        </w:tc>
        <w:tc>
          <w:tcPr>
            <w:tcW w:w="1200" w:type="dxa"/>
          </w:tcPr>
          <w:p w14:paraId="26B9C760"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c>
          <w:tcPr>
            <w:tcW w:w="1847" w:type="dxa"/>
          </w:tcPr>
          <w:p w14:paraId="4022626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1.47</w:t>
            </w:r>
            <w:r w:rsidRPr="004A6FB5">
              <w:rPr>
                <w:rFonts w:ascii="Arial" w:hAnsi="Arial" w:cs="Arial"/>
                <w:sz w:val="20"/>
                <w:szCs w:val="20"/>
              </w:rPr>
              <w:t>(1.24-1.75)</w:t>
            </w:r>
          </w:p>
        </w:tc>
        <w:tc>
          <w:tcPr>
            <w:tcW w:w="1570" w:type="dxa"/>
          </w:tcPr>
          <w:p w14:paraId="0225C990"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r>
      <w:tr w:rsidR="00971D4A" w:rsidRPr="004A6FB5" w14:paraId="52B27CB7" w14:textId="77777777" w:rsidTr="00294A78">
        <w:trPr>
          <w:trHeight w:val="514"/>
          <w:jc w:val="center"/>
        </w:trPr>
        <w:tc>
          <w:tcPr>
            <w:tcW w:w="3412" w:type="dxa"/>
            <w:vAlign w:val="bottom"/>
          </w:tcPr>
          <w:p w14:paraId="1641D534"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Participant sex</w:t>
            </w:r>
          </w:p>
        </w:tc>
        <w:tc>
          <w:tcPr>
            <w:tcW w:w="2032" w:type="dxa"/>
          </w:tcPr>
          <w:p w14:paraId="769CDD6A" w14:textId="77777777" w:rsidR="00971D4A" w:rsidRPr="004A6FB5" w:rsidRDefault="00971D4A" w:rsidP="002946E2">
            <w:pPr>
              <w:spacing w:line="240" w:lineRule="auto"/>
              <w:jc w:val="center"/>
              <w:rPr>
                <w:rFonts w:ascii="Arial" w:hAnsi="Arial" w:cs="Arial"/>
                <w:sz w:val="20"/>
                <w:szCs w:val="20"/>
              </w:rPr>
            </w:pPr>
          </w:p>
        </w:tc>
        <w:tc>
          <w:tcPr>
            <w:tcW w:w="1200" w:type="dxa"/>
          </w:tcPr>
          <w:p w14:paraId="7AE72E2E" w14:textId="77777777" w:rsidR="00971D4A" w:rsidRPr="004A6FB5" w:rsidRDefault="00971D4A" w:rsidP="002946E2">
            <w:pPr>
              <w:spacing w:line="240" w:lineRule="auto"/>
              <w:jc w:val="center"/>
              <w:rPr>
                <w:rFonts w:ascii="Arial" w:hAnsi="Arial" w:cs="Arial"/>
                <w:sz w:val="20"/>
                <w:szCs w:val="20"/>
              </w:rPr>
            </w:pPr>
          </w:p>
        </w:tc>
        <w:tc>
          <w:tcPr>
            <w:tcW w:w="1847" w:type="dxa"/>
          </w:tcPr>
          <w:p w14:paraId="11E39286" w14:textId="77777777" w:rsidR="00971D4A" w:rsidRPr="004A6FB5" w:rsidRDefault="00971D4A" w:rsidP="002946E2">
            <w:pPr>
              <w:spacing w:line="240" w:lineRule="auto"/>
              <w:jc w:val="center"/>
              <w:rPr>
                <w:rFonts w:ascii="Arial" w:hAnsi="Arial" w:cs="Arial"/>
                <w:sz w:val="20"/>
                <w:szCs w:val="20"/>
              </w:rPr>
            </w:pPr>
          </w:p>
        </w:tc>
        <w:tc>
          <w:tcPr>
            <w:tcW w:w="1570" w:type="dxa"/>
          </w:tcPr>
          <w:p w14:paraId="6278E33D" w14:textId="77777777" w:rsidR="00971D4A" w:rsidRPr="004A6FB5" w:rsidRDefault="00971D4A" w:rsidP="002946E2">
            <w:pPr>
              <w:spacing w:line="240" w:lineRule="auto"/>
              <w:jc w:val="center"/>
              <w:rPr>
                <w:rFonts w:ascii="Arial" w:hAnsi="Arial" w:cs="Arial"/>
                <w:sz w:val="20"/>
                <w:szCs w:val="20"/>
              </w:rPr>
            </w:pPr>
          </w:p>
        </w:tc>
      </w:tr>
      <w:tr w:rsidR="00971D4A" w:rsidRPr="004A6FB5" w14:paraId="0CA9C528" w14:textId="77777777" w:rsidTr="00294A78">
        <w:trPr>
          <w:trHeight w:val="505"/>
          <w:jc w:val="center"/>
        </w:trPr>
        <w:tc>
          <w:tcPr>
            <w:tcW w:w="3412" w:type="dxa"/>
            <w:vAlign w:val="bottom"/>
          </w:tcPr>
          <w:p w14:paraId="2467655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Male</w:t>
            </w:r>
          </w:p>
        </w:tc>
        <w:tc>
          <w:tcPr>
            <w:tcW w:w="2032" w:type="dxa"/>
          </w:tcPr>
          <w:p w14:paraId="2DA8049D"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21C5C97D" w14:textId="77777777" w:rsidR="00971D4A" w:rsidRPr="004A6FB5" w:rsidRDefault="00971D4A" w:rsidP="002946E2">
            <w:pPr>
              <w:spacing w:line="240" w:lineRule="auto"/>
              <w:jc w:val="center"/>
              <w:rPr>
                <w:rFonts w:ascii="Arial" w:hAnsi="Arial" w:cs="Arial"/>
                <w:sz w:val="20"/>
                <w:szCs w:val="20"/>
              </w:rPr>
            </w:pPr>
          </w:p>
        </w:tc>
        <w:tc>
          <w:tcPr>
            <w:tcW w:w="1847" w:type="dxa"/>
          </w:tcPr>
          <w:p w14:paraId="3BCF7AB4" w14:textId="77777777" w:rsidR="00971D4A" w:rsidRPr="004A6FB5" w:rsidRDefault="00971D4A" w:rsidP="002946E2">
            <w:pPr>
              <w:spacing w:line="240" w:lineRule="auto"/>
              <w:jc w:val="center"/>
              <w:rPr>
                <w:rFonts w:ascii="Arial" w:hAnsi="Arial" w:cs="Arial"/>
                <w:sz w:val="20"/>
                <w:szCs w:val="20"/>
              </w:rPr>
            </w:pPr>
          </w:p>
        </w:tc>
        <w:tc>
          <w:tcPr>
            <w:tcW w:w="1570" w:type="dxa"/>
          </w:tcPr>
          <w:p w14:paraId="21A3315F" w14:textId="77777777" w:rsidR="00971D4A" w:rsidRPr="004A6FB5" w:rsidRDefault="00971D4A" w:rsidP="002946E2">
            <w:pPr>
              <w:spacing w:line="240" w:lineRule="auto"/>
              <w:jc w:val="center"/>
              <w:rPr>
                <w:rFonts w:ascii="Arial" w:hAnsi="Arial" w:cs="Arial"/>
                <w:sz w:val="20"/>
                <w:szCs w:val="20"/>
              </w:rPr>
            </w:pPr>
          </w:p>
        </w:tc>
      </w:tr>
      <w:tr w:rsidR="00971D4A" w:rsidRPr="004A6FB5" w14:paraId="738147AD" w14:textId="77777777" w:rsidTr="00294A78">
        <w:trPr>
          <w:trHeight w:val="514"/>
          <w:jc w:val="center"/>
        </w:trPr>
        <w:tc>
          <w:tcPr>
            <w:tcW w:w="3412" w:type="dxa"/>
            <w:vAlign w:val="bottom"/>
          </w:tcPr>
          <w:p w14:paraId="67FD597C"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Female</w:t>
            </w:r>
          </w:p>
        </w:tc>
        <w:tc>
          <w:tcPr>
            <w:tcW w:w="2032" w:type="dxa"/>
          </w:tcPr>
          <w:p w14:paraId="7D5ECE9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0.96(0.82-1.13)</w:t>
            </w:r>
          </w:p>
        </w:tc>
        <w:tc>
          <w:tcPr>
            <w:tcW w:w="1200" w:type="dxa"/>
          </w:tcPr>
          <w:p w14:paraId="3928BAA5"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.628</w:t>
            </w:r>
          </w:p>
        </w:tc>
        <w:tc>
          <w:tcPr>
            <w:tcW w:w="1847" w:type="dxa"/>
          </w:tcPr>
          <w:p w14:paraId="6A8D178B" w14:textId="77777777" w:rsidR="00971D4A" w:rsidRPr="004A6FB5" w:rsidRDefault="00971D4A" w:rsidP="002946E2">
            <w:pPr>
              <w:spacing w:line="240" w:lineRule="auto"/>
              <w:jc w:val="center"/>
              <w:rPr>
                <w:rFonts w:ascii="Arial" w:hAnsi="Arial" w:cs="Arial"/>
                <w:sz w:val="20"/>
                <w:szCs w:val="20"/>
              </w:rPr>
            </w:pPr>
          </w:p>
        </w:tc>
        <w:tc>
          <w:tcPr>
            <w:tcW w:w="1570" w:type="dxa"/>
          </w:tcPr>
          <w:p w14:paraId="41CD13E6" w14:textId="77777777" w:rsidR="00971D4A" w:rsidRPr="004A6FB5" w:rsidRDefault="00971D4A" w:rsidP="002946E2">
            <w:pPr>
              <w:spacing w:line="240" w:lineRule="auto"/>
              <w:jc w:val="center"/>
              <w:rPr>
                <w:rFonts w:ascii="Arial" w:hAnsi="Arial" w:cs="Arial"/>
                <w:sz w:val="20"/>
                <w:szCs w:val="20"/>
              </w:rPr>
            </w:pPr>
          </w:p>
        </w:tc>
      </w:tr>
      <w:tr w:rsidR="00971D4A" w:rsidRPr="004A6FB5" w14:paraId="5B87685B" w14:textId="77777777" w:rsidTr="00294A78">
        <w:trPr>
          <w:trHeight w:val="505"/>
          <w:jc w:val="center"/>
        </w:trPr>
        <w:tc>
          <w:tcPr>
            <w:tcW w:w="3412" w:type="dxa"/>
            <w:vAlign w:val="bottom"/>
          </w:tcPr>
          <w:p w14:paraId="41A7B1FB"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Hypoglycemic drugs</w:t>
            </w:r>
          </w:p>
        </w:tc>
        <w:tc>
          <w:tcPr>
            <w:tcW w:w="2032" w:type="dxa"/>
          </w:tcPr>
          <w:p w14:paraId="5963C705" w14:textId="77777777" w:rsidR="00971D4A" w:rsidRPr="004A6FB5" w:rsidRDefault="00971D4A" w:rsidP="002946E2">
            <w:pPr>
              <w:spacing w:line="240" w:lineRule="auto"/>
              <w:jc w:val="center"/>
              <w:rPr>
                <w:rFonts w:ascii="Arial" w:hAnsi="Arial" w:cs="Arial"/>
                <w:sz w:val="20"/>
                <w:szCs w:val="20"/>
              </w:rPr>
            </w:pPr>
          </w:p>
        </w:tc>
        <w:tc>
          <w:tcPr>
            <w:tcW w:w="1200" w:type="dxa"/>
          </w:tcPr>
          <w:p w14:paraId="63D6E6AD" w14:textId="77777777" w:rsidR="00971D4A" w:rsidRPr="004A6FB5" w:rsidRDefault="00971D4A" w:rsidP="002946E2">
            <w:pPr>
              <w:spacing w:line="240" w:lineRule="auto"/>
              <w:jc w:val="center"/>
              <w:rPr>
                <w:rFonts w:ascii="Arial" w:hAnsi="Arial" w:cs="Arial"/>
                <w:sz w:val="20"/>
                <w:szCs w:val="20"/>
              </w:rPr>
            </w:pPr>
          </w:p>
        </w:tc>
        <w:tc>
          <w:tcPr>
            <w:tcW w:w="1847" w:type="dxa"/>
          </w:tcPr>
          <w:p w14:paraId="465C6F36" w14:textId="77777777" w:rsidR="00971D4A" w:rsidRPr="004A6FB5" w:rsidRDefault="00971D4A" w:rsidP="002946E2">
            <w:pPr>
              <w:spacing w:line="240" w:lineRule="auto"/>
              <w:jc w:val="center"/>
              <w:rPr>
                <w:rFonts w:ascii="Arial" w:hAnsi="Arial" w:cs="Arial"/>
                <w:sz w:val="20"/>
                <w:szCs w:val="20"/>
              </w:rPr>
            </w:pPr>
          </w:p>
        </w:tc>
        <w:tc>
          <w:tcPr>
            <w:tcW w:w="1570" w:type="dxa"/>
          </w:tcPr>
          <w:p w14:paraId="632347D3" w14:textId="77777777" w:rsidR="00971D4A" w:rsidRPr="004A6FB5" w:rsidRDefault="00971D4A" w:rsidP="002946E2">
            <w:pPr>
              <w:spacing w:line="240" w:lineRule="auto"/>
              <w:jc w:val="center"/>
              <w:rPr>
                <w:rFonts w:ascii="Arial" w:hAnsi="Arial" w:cs="Arial"/>
                <w:sz w:val="20"/>
                <w:szCs w:val="20"/>
              </w:rPr>
            </w:pPr>
          </w:p>
        </w:tc>
      </w:tr>
      <w:tr w:rsidR="00971D4A" w:rsidRPr="004A6FB5" w14:paraId="0A829BC0" w14:textId="77777777" w:rsidTr="00294A78">
        <w:trPr>
          <w:trHeight w:val="505"/>
          <w:jc w:val="center"/>
        </w:trPr>
        <w:tc>
          <w:tcPr>
            <w:tcW w:w="3412" w:type="dxa"/>
            <w:vAlign w:val="bottom"/>
          </w:tcPr>
          <w:p w14:paraId="74BB4AD0"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lastRenderedPageBreak/>
              <w:t>Oral hypoglycemic agents</w:t>
            </w:r>
          </w:p>
        </w:tc>
        <w:tc>
          <w:tcPr>
            <w:tcW w:w="2032" w:type="dxa"/>
          </w:tcPr>
          <w:p w14:paraId="5032130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1.25(0.86-1.83)</w:t>
            </w:r>
          </w:p>
        </w:tc>
        <w:tc>
          <w:tcPr>
            <w:tcW w:w="1200" w:type="dxa"/>
          </w:tcPr>
          <w:p w14:paraId="2C1020E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.235</w:t>
            </w:r>
          </w:p>
        </w:tc>
        <w:tc>
          <w:tcPr>
            <w:tcW w:w="1847" w:type="dxa"/>
          </w:tcPr>
          <w:p w14:paraId="01CAE3FC" w14:textId="77777777" w:rsidR="00971D4A" w:rsidRPr="004A6FB5" w:rsidRDefault="00971D4A" w:rsidP="002946E2">
            <w:pPr>
              <w:spacing w:line="240" w:lineRule="auto"/>
              <w:jc w:val="center"/>
              <w:rPr>
                <w:rFonts w:ascii="Arial" w:hAnsi="Arial" w:cs="Arial"/>
                <w:sz w:val="20"/>
                <w:szCs w:val="20"/>
              </w:rPr>
            </w:pPr>
          </w:p>
        </w:tc>
        <w:tc>
          <w:tcPr>
            <w:tcW w:w="1570" w:type="dxa"/>
          </w:tcPr>
          <w:p w14:paraId="5F98F883" w14:textId="77777777" w:rsidR="00971D4A" w:rsidRPr="004A6FB5" w:rsidRDefault="00971D4A" w:rsidP="002946E2">
            <w:pPr>
              <w:spacing w:line="240" w:lineRule="auto"/>
              <w:jc w:val="center"/>
              <w:rPr>
                <w:rFonts w:ascii="Arial" w:hAnsi="Arial" w:cs="Arial"/>
                <w:sz w:val="20"/>
                <w:szCs w:val="20"/>
              </w:rPr>
            </w:pPr>
          </w:p>
        </w:tc>
      </w:tr>
      <w:tr w:rsidR="00971D4A" w:rsidRPr="004A6FB5" w14:paraId="17B12F32" w14:textId="77777777" w:rsidTr="00294A78">
        <w:trPr>
          <w:trHeight w:val="514"/>
          <w:jc w:val="center"/>
        </w:trPr>
        <w:tc>
          <w:tcPr>
            <w:tcW w:w="3412" w:type="dxa"/>
            <w:vAlign w:val="bottom"/>
          </w:tcPr>
          <w:p w14:paraId="4F9DDD48"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Insulin</w:t>
            </w:r>
          </w:p>
        </w:tc>
        <w:tc>
          <w:tcPr>
            <w:tcW w:w="2032" w:type="dxa"/>
          </w:tcPr>
          <w:p w14:paraId="763EE66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1.05(0.66-1.67)</w:t>
            </w:r>
          </w:p>
        </w:tc>
        <w:tc>
          <w:tcPr>
            <w:tcW w:w="1200" w:type="dxa"/>
          </w:tcPr>
          <w:p w14:paraId="6619CFB0"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.844</w:t>
            </w:r>
          </w:p>
        </w:tc>
        <w:tc>
          <w:tcPr>
            <w:tcW w:w="1847" w:type="dxa"/>
          </w:tcPr>
          <w:p w14:paraId="07417DDD" w14:textId="77777777" w:rsidR="00971D4A" w:rsidRPr="004A6FB5" w:rsidRDefault="00971D4A" w:rsidP="002946E2">
            <w:pPr>
              <w:spacing w:line="240" w:lineRule="auto"/>
              <w:jc w:val="center"/>
              <w:rPr>
                <w:rFonts w:ascii="Arial" w:hAnsi="Arial" w:cs="Arial"/>
                <w:sz w:val="20"/>
                <w:szCs w:val="20"/>
              </w:rPr>
            </w:pPr>
          </w:p>
        </w:tc>
        <w:tc>
          <w:tcPr>
            <w:tcW w:w="1570" w:type="dxa"/>
          </w:tcPr>
          <w:p w14:paraId="7686427A" w14:textId="77777777" w:rsidR="00971D4A" w:rsidRPr="004A6FB5" w:rsidRDefault="00971D4A" w:rsidP="002946E2">
            <w:pPr>
              <w:spacing w:line="240" w:lineRule="auto"/>
              <w:jc w:val="center"/>
              <w:rPr>
                <w:rFonts w:ascii="Arial" w:hAnsi="Arial" w:cs="Arial"/>
                <w:sz w:val="20"/>
                <w:szCs w:val="20"/>
              </w:rPr>
            </w:pPr>
          </w:p>
        </w:tc>
      </w:tr>
      <w:tr w:rsidR="00971D4A" w:rsidRPr="004A6FB5" w14:paraId="059077BF" w14:textId="77777777" w:rsidTr="00294A78">
        <w:trPr>
          <w:trHeight w:val="505"/>
          <w:jc w:val="center"/>
        </w:trPr>
        <w:tc>
          <w:tcPr>
            <w:tcW w:w="3412" w:type="dxa"/>
            <w:vAlign w:val="bottom"/>
          </w:tcPr>
          <w:p w14:paraId="036C41CC"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Others</w:t>
            </w:r>
          </w:p>
        </w:tc>
        <w:tc>
          <w:tcPr>
            <w:tcW w:w="2032" w:type="dxa"/>
          </w:tcPr>
          <w:p w14:paraId="6B24DE2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006BCDCC" w14:textId="77777777" w:rsidR="00971D4A" w:rsidRPr="004A6FB5" w:rsidRDefault="00971D4A" w:rsidP="002946E2">
            <w:pPr>
              <w:spacing w:line="240" w:lineRule="auto"/>
              <w:jc w:val="center"/>
              <w:rPr>
                <w:rFonts w:ascii="Arial" w:hAnsi="Arial" w:cs="Arial"/>
                <w:sz w:val="20"/>
                <w:szCs w:val="20"/>
              </w:rPr>
            </w:pPr>
          </w:p>
        </w:tc>
        <w:tc>
          <w:tcPr>
            <w:tcW w:w="1847" w:type="dxa"/>
          </w:tcPr>
          <w:p w14:paraId="42C2CB2C" w14:textId="77777777" w:rsidR="00971D4A" w:rsidRPr="004A6FB5" w:rsidRDefault="00971D4A" w:rsidP="002946E2">
            <w:pPr>
              <w:spacing w:line="240" w:lineRule="auto"/>
              <w:jc w:val="center"/>
              <w:rPr>
                <w:rFonts w:ascii="Arial" w:hAnsi="Arial" w:cs="Arial"/>
                <w:sz w:val="20"/>
                <w:szCs w:val="20"/>
              </w:rPr>
            </w:pPr>
          </w:p>
        </w:tc>
        <w:tc>
          <w:tcPr>
            <w:tcW w:w="1570" w:type="dxa"/>
          </w:tcPr>
          <w:p w14:paraId="45F93C70" w14:textId="77777777" w:rsidR="00971D4A" w:rsidRPr="004A6FB5" w:rsidRDefault="00971D4A" w:rsidP="002946E2">
            <w:pPr>
              <w:spacing w:line="240" w:lineRule="auto"/>
              <w:jc w:val="center"/>
              <w:rPr>
                <w:rFonts w:ascii="Arial" w:hAnsi="Arial" w:cs="Arial"/>
                <w:sz w:val="20"/>
                <w:szCs w:val="20"/>
              </w:rPr>
            </w:pPr>
          </w:p>
        </w:tc>
      </w:tr>
      <w:tr w:rsidR="00971D4A" w:rsidRPr="004A6FB5" w14:paraId="221D4052" w14:textId="77777777" w:rsidTr="00294A78">
        <w:trPr>
          <w:trHeight w:val="514"/>
          <w:jc w:val="center"/>
        </w:trPr>
        <w:tc>
          <w:tcPr>
            <w:tcW w:w="3412" w:type="dxa"/>
            <w:vAlign w:val="bottom"/>
          </w:tcPr>
          <w:p w14:paraId="124E92D0"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DM</w:t>
            </w:r>
          </w:p>
        </w:tc>
        <w:tc>
          <w:tcPr>
            <w:tcW w:w="2032" w:type="dxa"/>
          </w:tcPr>
          <w:p w14:paraId="6B62E06B" w14:textId="77777777" w:rsidR="00971D4A" w:rsidRPr="004A6FB5" w:rsidRDefault="00971D4A" w:rsidP="002946E2">
            <w:pPr>
              <w:spacing w:line="240" w:lineRule="auto"/>
              <w:jc w:val="center"/>
              <w:rPr>
                <w:rFonts w:ascii="Arial" w:hAnsi="Arial" w:cs="Arial"/>
                <w:sz w:val="20"/>
                <w:szCs w:val="20"/>
              </w:rPr>
            </w:pPr>
          </w:p>
        </w:tc>
        <w:tc>
          <w:tcPr>
            <w:tcW w:w="1200" w:type="dxa"/>
          </w:tcPr>
          <w:p w14:paraId="4B48652D" w14:textId="77777777" w:rsidR="00971D4A" w:rsidRPr="004A6FB5" w:rsidRDefault="00971D4A" w:rsidP="002946E2">
            <w:pPr>
              <w:spacing w:line="240" w:lineRule="auto"/>
              <w:jc w:val="center"/>
              <w:rPr>
                <w:rFonts w:ascii="Arial" w:hAnsi="Arial" w:cs="Arial"/>
                <w:sz w:val="20"/>
                <w:szCs w:val="20"/>
              </w:rPr>
            </w:pPr>
          </w:p>
        </w:tc>
        <w:tc>
          <w:tcPr>
            <w:tcW w:w="1847" w:type="dxa"/>
          </w:tcPr>
          <w:p w14:paraId="335E5660" w14:textId="77777777" w:rsidR="00971D4A" w:rsidRPr="004A6FB5" w:rsidRDefault="00971D4A" w:rsidP="002946E2">
            <w:pPr>
              <w:spacing w:line="240" w:lineRule="auto"/>
              <w:jc w:val="center"/>
              <w:rPr>
                <w:rFonts w:ascii="Arial" w:hAnsi="Arial" w:cs="Arial"/>
                <w:sz w:val="20"/>
                <w:szCs w:val="20"/>
              </w:rPr>
            </w:pPr>
          </w:p>
        </w:tc>
        <w:tc>
          <w:tcPr>
            <w:tcW w:w="1570" w:type="dxa"/>
          </w:tcPr>
          <w:p w14:paraId="45247159" w14:textId="77777777" w:rsidR="00971D4A" w:rsidRPr="004A6FB5" w:rsidRDefault="00971D4A" w:rsidP="002946E2">
            <w:pPr>
              <w:spacing w:line="240" w:lineRule="auto"/>
              <w:jc w:val="center"/>
              <w:rPr>
                <w:rFonts w:ascii="Arial" w:hAnsi="Arial" w:cs="Arial"/>
                <w:sz w:val="20"/>
                <w:szCs w:val="20"/>
              </w:rPr>
            </w:pPr>
          </w:p>
        </w:tc>
      </w:tr>
      <w:tr w:rsidR="00971D4A" w:rsidRPr="004A6FB5" w14:paraId="4BA54807" w14:textId="77777777" w:rsidTr="00294A78">
        <w:trPr>
          <w:trHeight w:val="505"/>
          <w:jc w:val="center"/>
        </w:trPr>
        <w:tc>
          <w:tcPr>
            <w:tcW w:w="3412" w:type="dxa"/>
            <w:vAlign w:val="bottom"/>
          </w:tcPr>
          <w:p w14:paraId="57394D39"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Below 12 months</w:t>
            </w:r>
          </w:p>
        </w:tc>
        <w:tc>
          <w:tcPr>
            <w:tcW w:w="2032" w:type="dxa"/>
          </w:tcPr>
          <w:p w14:paraId="4C546FD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5E52F5F9" w14:textId="77777777" w:rsidR="00971D4A" w:rsidRPr="004A6FB5" w:rsidRDefault="00971D4A" w:rsidP="002946E2">
            <w:pPr>
              <w:spacing w:line="240" w:lineRule="auto"/>
              <w:jc w:val="center"/>
              <w:rPr>
                <w:rFonts w:ascii="Arial" w:hAnsi="Arial" w:cs="Arial"/>
                <w:sz w:val="20"/>
                <w:szCs w:val="20"/>
              </w:rPr>
            </w:pPr>
          </w:p>
        </w:tc>
        <w:tc>
          <w:tcPr>
            <w:tcW w:w="1847" w:type="dxa"/>
          </w:tcPr>
          <w:p w14:paraId="2FB3491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0C08E0D0" w14:textId="77777777" w:rsidR="00971D4A" w:rsidRPr="004A6FB5" w:rsidRDefault="00971D4A" w:rsidP="002946E2">
            <w:pPr>
              <w:spacing w:line="240" w:lineRule="auto"/>
              <w:jc w:val="center"/>
              <w:rPr>
                <w:rFonts w:ascii="Arial" w:hAnsi="Arial" w:cs="Arial"/>
                <w:sz w:val="20"/>
                <w:szCs w:val="20"/>
              </w:rPr>
            </w:pPr>
          </w:p>
        </w:tc>
      </w:tr>
      <w:tr w:rsidR="00971D4A" w:rsidRPr="004A6FB5" w14:paraId="3C1A62C2" w14:textId="77777777" w:rsidTr="00294A78">
        <w:trPr>
          <w:trHeight w:val="514"/>
          <w:jc w:val="center"/>
        </w:trPr>
        <w:tc>
          <w:tcPr>
            <w:tcW w:w="3412" w:type="dxa"/>
            <w:vAlign w:val="bottom"/>
          </w:tcPr>
          <w:p w14:paraId="1EC924C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Above 12 months</w:t>
            </w:r>
          </w:p>
        </w:tc>
        <w:tc>
          <w:tcPr>
            <w:tcW w:w="2032" w:type="dxa"/>
          </w:tcPr>
          <w:p w14:paraId="2595109B"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1.10(0.88-1.38)</w:t>
            </w:r>
          </w:p>
        </w:tc>
        <w:tc>
          <w:tcPr>
            <w:tcW w:w="1200" w:type="dxa"/>
          </w:tcPr>
          <w:p w14:paraId="62AADF20"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.391</w:t>
            </w:r>
          </w:p>
        </w:tc>
        <w:tc>
          <w:tcPr>
            <w:tcW w:w="1847" w:type="dxa"/>
          </w:tcPr>
          <w:p w14:paraId="503EC02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1.03(0.83-1.28)</w:t>
            </w:r>
          </w:p>
        </w:tc>
        <w:tc>
          <w:tcPr>
            <w:tcW w:w="1570" w:type="dxa"/>
          </w:tcPr>
          <w:p w14:paraId="125E060A"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.808</w:t>
            </w:r>
          </w:p>
        </w:tc>
      </w:tr>
      <w:tr w:rsidR="00971D4A" w:rsidRPr="004A6FB5" w14:paraId="2D2E9B29" w14:textId="77777777" w:rsidTr="00294A78">
        <w:trPr>
          <w:trHeight w:val="505"/>
          <w:jc w:val="center"/>
        </w:trPr>
        <w:tc>
          <w:tcPr>
            <w:tcW w:w="3412" w:type="dxa"/>
            <w:vAlign w:val="bottom"/>
          </w:tcPr>
          <w:p w14:paraId="5B4B7DFF"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Hypertension</w:t>
            </w:r>
          </w:p>
        </w:tc>
        <w:tc>
          <w:tcPr>
            <w:tcW w:w="2032" w:type="dxa"/>
          </w:tcPr>
          <w:p w14:paraId="7A2D9173" w14:textId="77777777" w:rsidR="00971D4A" w:rsidRPr="004A6FB5" w:rsidRDefault="00971D4A" w:rsidP="002946E2">
            <w:pPr>
              <w:spacing w:line="240" w:lineRule="auto"/>
              <w:jc w:val="center"/>
              <w:rPr>
                <w:rFonts w:ascii="Arial" w:hAnsi="Arial" w:cs="Arial"/>
                <w:sz w:val="20"/>
                <w:szCs w:val="20"/>
              </w:rPr>
            </w:pPr>
          </w:p>
        </w:tc>
        <w:tc>
          <w:tcPr>
            <w:tcW w:w="1200" w:type="dxa"/>
          </w:tcPr>
          <w:p w14:paraId="4131E59C" w14:textId="77777777" w:rsidR="00971D4A" w:rsidRPr="004A6FB5" w:rsidRDefault="00971D4A" w:rsidP="002946E2">
            <w:pPr>
              <w:spacing w:line="240" w:lineRule="auto"/>
              <w:jc w:val="center"/>
              <w:rPr>
                <w:rFonts w:ascii="Arial" w:hAnsi="Arial" w:cs="Arial"/>
                <w:sz w:val="20"/>
                <w:szCs w:val="20"/>
              </w:rPr>
            </w:pPr>
          </w:p>
        </w:tc>
        <w:tc>
          <w:tcPr>
            <w:tcW w:w="1847" w:type="dxa"/>
          </w:tcPr>
          <w:p w14:paraId="32425CD3" w14:textId="77777777" w:rsidR="00971D4A" w:rsidRPr="004A6FB5" w:rsidRDefault="00971D4A" w:rsidP="002946E2">
            <w:pPr>
              <w:spacing w:line="240" w:lineRule="auto"/>
              <w:jc w:val="center"/>
              <w:rPr>
                <w:rFonts w:ascii="Arial" w:hAnsi="Arial" w:cs="Arial"/>
                <w:sz w:val="20"/>
                <w:szCs w:val="20"/>
              </w:rPr>
            </w:pPr>
          </w:p>
        </w:tc>
        <w:tc>
          <w:tcPr>
            <w:tcW w:w="1570" w:type="dxa"/>
          </w:tcPr>
          <w:p w14:paraId="36EFEB9C" w14:textId="77777777" w:rsidR="00971D4A" w:rsidRPr="004A6FB5" w:rsidRDefault="00971D4A" w:rsidP="002946E2">
            <w:pPr>
              <w:spacing w:line="240" w:lineRule="auto"/>
              <w:jc w:val="center"/>
              <w:rPr>
                <w:rFonts w:ascii="Arial" w:hAnsi="Arial" w:cs="Arial"/>
                <w:sz w:val="20"/>
                <w:szCs w:val="20"/>
              </w:rPr>
            </w:pPr>
          </w:p>
        </w:tc>
      </w:tr>
      <w:tr w:rsidR="00971D4A" w:rsidRPr="004A6FB5" w14:paraId="2E3E49A4" w14:textId="77777777" w:rsidTr="00294A78">
        <w:trPr>
          <w:trHeight w:val="514"/>
          <w:jc w:val="center"/>
        </w:trPr>
        <w:tc>
          <w:tcPr>
            <w:tcW w:w="3412" w:type="dxa"/>
            <w:vAlign w:val="bottom"/>
          </w:tcPr>
          <w:p w14:paraId="7003456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Yes</w:t>
            </w:r>
          </w:p>
        </w:tc>
        <w:tc>
          <w:tcPr>
            <w:tcW w:w="2032" w:type="dxa"/>
          </w:tcPr>
          <w:p w14:paraId="488AE55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1.43</w:t>
            </w:r>
            <w:r w:rsidRPr="004A6FB5">
              <w:rPr>
                <w:rFonts w:ascii="Arial" w:hAnsi="Arial" w:cs="Arial"/>
                <w:sz w:val="20"/>
                <w:szCs w:val="20"/>
              </w:rPr>
              <w:t>(1.21-1.71)</w:t>
            </w:r>
          </w:p>
        </w:tc>
        <w:tc>
          <w:tcPr>
            <w:tcW w:w="1200" w:type="dxa"/>
          </w:tcPr>
          <w:p w14:paraId="138C77B3"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c>
          <w:tcPr>
            <w:tcW w:w="1847" w:type="dxa"/>
          </w:tcPr>
          <w:p w14:paraId="0ED8B9A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1.23</w:t>
            </w:r>
            <w:r w:rsidRPr="004A6FB5">
              <w:rPr>
                <w:rFonts w:ascii="Arial" w:hAnsi="Arial" w:cs="Arial"/>
                <w:sz w:val="20"/>
                <w:szCs w:val="20"/>
              </w:rPr>
              <w:t>(1.03-1.47)</w:t>
            </w:r>
          </w:p>
        </w:tc>
        <w:tc>
          <w:tcPr>
            <w:tcW w:w="1570" w:type="dxa"/>
          </w:tcPr>
          <w:p w14:paraId="2B56711E"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.022</w:t>
            </w:r>
          </w:p>
        </w:tc>
      </w:tr>
      <w:tr w:rsidR="00971D4A" w:rsidRPr="004A6FB5" w14:paraId="0E600DC9" w14:textId="77777777" w:rsidTr="00294A78">
        <w:trPr>
          <w:trHeight w:val="505"/>
          <w:jc w:val="center"/>
        </w:trPr>
        <w:tc>
          <w:tcPr>
            <w:tcW w:w="3412" w:type="dxa"/>
            <w:vAlign w:val="bottom"/>
          </w:tcPr>
          <w:p w14:paraId="269BE5D5"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No &amp; Unknown</w:t>
            </w:r>
          </w:p>
        </w:tc>
        <w:tc>
          <w:tcPr>
            <w:tcW w:w="2032" w:type="dxa"/>
          </w:tcPr>
          <w:p w14:paraId="45CCDA45"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5EDE6441" w14:textId="77777777" w:rsidR="00971D4A" w:rsidRPr="004A6FB5" w:rsidRDefault="00971D4A" w:rsidP="002946E2">
            <w:pPr>
              <w:spacing w:line="240" w:lineRule="auto"/>
              <w:jc w:val="center"/>
              <w:rPr>
                <w:rFonts w:ascii="Arial" w:hAnsi="Arial" w:cs="Arial"/>
                <w:sz w:val="20"/>
                <w:szCs w:val="20"/>
              </w:rPr>
            </w:pPr>
          </w:p>
        </w:tc>
        <w:tc>
          <w:tcPr>
            <w:tcW w:w="1847" w:type="dxa"/>
          </w:tcPr>
          <w:p w14:paraId="14B8EDA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1580EF11" w14:textId="77777777" w:rsidR="00971D4A" w:rsidRPr="004A6FB5" w:rsidRDefault="00971D4A" w:rsidP="002946E2">
            <w:pPr>
              <w:spacing w:line="240" w:lineRule="auto"/>
              <w:jc w:val="center"/>
              <w:rPr>
                <w:rFonts w:ascii="Arial" w:hAnsi="Arial" w:cs="Arial"/>
                <w:sz w:val="20"/>
                <w:szCs w:val="20"/>
              </w:rPr>
            </w:pPr>
          </w:p>
        </w:tc>
      </w:tr>
      <w:tr w:rsidR="00971D4A" w:rsidRPr="004A6FB5" w14:paraId="26DAC084" w14:textId="77777777" w:rsidTr="00294A78">
        <w:trPr>
          <w:trHeight w:val="505"/>
          <w:jc w:val="center"/>
        </w:trPr>
        <w:tc>
          <w:tcPr>
            <w:tcW w:w="3412" w:type="dxa"/>
            <w:vAlign w:val="bottom"/>
          </w:tcPr>
          <w:p w14:paraId="15FD8AC0"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smoking</w:t>
            </w:r>
          </w:p>
        </w:tc>
        <w:tc>
          <w:tcPr>
            <w:tcW w:w="2032" w:type="dxa"/>
          </w:tcPr>
          <w:p w14:paraId="3AC09A1A" w14:textId="77777777" w:rsidR="00971D4A" w:rsidRPr="004A6FB5" w:rsidRDefault="00971D4A" w:rsidP="002946E2">
            <w:pPr>
              <w:spacing w:line="240" w:lineRule="auto"/>
              <w:jc w:val="center"/>
              <w:rPr>
                <w:rFonts w:ascii="Arial" w:hAnsi="Arial" w:cs="Arial"/>
                <w:sz w:val="20"/>
                <w:szCs w:val="20"/>
              </w:rPr>
            </w:pPr>
          </w:p>
        </w:tc>
        <w:tc>
          <w:tcPr>
            <w:tcW w:w="1200" w:type="dxa"/>
          </w:tcPr>
          <w:p w14:paraId="09E4B3B0" w14:textId="77777777" w:rsidR="00971D4A" w:rsidRPr="004A6FB5" w:rsidRDefault="00971D4A" w:rsidP="002946E2">
            <w:pPr>
              <w:spacing w:line="240" w:lineRule="auto"/>
              <w:jc w:val="center"/>
              <w:rPr>
                <w:rFonts w:ascii="Arial" w:hAnsi="Arial" w:cs="Arial"/>
                <w:sz w:val="20"/>
                <w:szCs w:val="20"/>
              </w:rPr>
            </w:pPr>
          </w:p>
        </w:tc>
        <w:tc>
          <w:tcPr>
            <w:tcW w:w="1847" w:type="dxa"/>
          </w:tcPr>
          <w:p w14:paraId="25CE0B0E" w14:textId="77777777" w:rsidR="00971D4A" w:rsidRPr="004A6FB5" w:rsidRDefault="00971D4A" w:rsidP="002946E2">
            <w:pPr>
              <w:spacing w:line="240" w:lineRule="auto"/>
              <w:jc w:val="center"/>
              <w:rPr>
                <w:rFonts w:ascii="Arial" w:hAnsi="Arial" w:cs="Arial"/>
                <w:sz w:val="20"/>
                <w:szCs w:val="20"/>
              </w:rPr>
            </w:pPr>
          </w:p>
        </w:tc>
        <w:tc>
          <w:tcPr>
            <w:tcW w:w="1570" w:type="dxa"/>
          </w:tcPr>
          <w:p w14:paraId="6C8AE0B0" w14:textId="77777777" w:rsidR="00971D4A" w:rsidRPr="004A6FB5" w:rsidRDefault="00971D4A" w:rsidP="002946E2">
            <w:pPr>
              <w:spacing w:line="240" w:lineRule="auto"/>
              <w:jc w:val="center"/>
              <w:rPr>
                <w:rFonts w:ascii="Arial" w:hAnsi="Arial" w:cs="Arial"/>
                <w:sz w:val="20"/>
                <w:szCs w:val="20"/>
              </w:rPr>
            </w:pPr>
          </w:p>
        </w:tc>
      </w:tr>
      <w:tr w:rsidR="00971D4A" w:rsidRPr="004A6FB5" w14:paraId="1D68CC9C" w14:textId="77777777" w:rsidTr="00294A78">
        <w:trPr>
          <w:trHeight w:val="514"/>
          <w:jc w:val="center"/>
        </w:trPr>
        <w:tc>
          <w:tcPr>
            <w:tcW w:w="3412" w:type="dxa"/>
            <w:vAlign w:val="bottom"/>
          </w:tcPr>
          <w:p w14:paraId="3118561B"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Yes</w:t>
            </w:r>
          </w:p>
        </w:tc>
        <w:tc>
          <w:tcPr>
            <w:tcW w:w="2032" w:type="dxa"/>
          </w:tcPr>
          <w:p w14:paraId="0DAC0E9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1.00(0.81-1.22)</w:t>
            </w:r>
          </w:p>
        </w:tc>
        <w:tc>
          <w:tcPr>
            <w:tcW w:w="1200" w:type="dxa"/>
          </w:tcPr>
          <w:p w14:paraId="1CB8AD5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.998</w:t>
            </w:r>
          </w:p>
        </w:tc>
        <w:tc>
          <w:tcPr>
            <w:tcW w:w="1847" w:type="dxa"/>
          </w:tcPr>
          <w:p w14:paraId="73DDDCE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0.99(0.81-1.21)</w:t>
            </w:r>
          </w:p>
        </w:tc>
        <w:tc>
          <w:tcPr>
            <w:tcW w:w="1570" w:type="dxa"/>
          </w:tcPr>
          <w:p w14:paraId="217194D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.937</w:t>
            </w:r>
          </w:p>
        </w:tc>
      </w:tr>
      <w:tr w:rsidR="00971D4A" w:rsidRPr="004A6FB5" w14:paraId="28847086" w14:textId="77777777" w:rsidTr="00294A78">
        <w:trPr>
          <w:trHeight w:val="505"/>
          <w:jc w:val="center"/>
        </w:trPr>
        <w:tc>
          <w:tcPr>
            <w:tcW w:w="3412" w:type="dxa"/>
            <w:tcBorders>
              <w:bottom w:val="single" w:sz="12" w:space="0" w:color="auto"/>
            </w:tcBorders>
          </w:tcPr>
          <w:p w14:paraId="587E4CD8"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No</w:t>
            </w:r>
          </w:p>
        </w:tc>
        <w:tc>
          <w:tcPr>
            <w:tcW w:w="2032" w:type="dxa"/>
            <w:tcBorders>
              <w:bottom w:val="single" w:sz="12" w:space="0" w:color="auto"/>
            </w:tcBorders>
          </w:tcPr>
          <w:p w14:paraId="0056E1F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Borders>
              <w:bottom w:val="single" w:sz="12" w:space="0" w:color="auto"/>
            </w:tcBorders>
          </w:tcPr>
          <w:p w14:paraId="2026D4D6" w14:textId="77777777" w:rsidR="00971D4A" w:rsidRPr="004A6FB5" w:rsidRDefault="00971D4A" w:rsidP="002946E2">
            <w:pPr>
              <w:spacing w:line="240" w:lineRule="auto"/>
              <w:jc w:val="center"/>
              <w:rPr>
                <w:rFonts w:ascii="Arial" w:hAnsi="Arial" w:cs="Arial"/>
                <w:sz w:val="20"/>
                <w:szCs w:val="20"/>
              </w:rPr>
            </w:pPr>
          </w:p>
        </w:tc>
        <w:tc>
          <w:tcPr>
            <w:tcW w:w="1847" w:type="dxa"/>
            <w:tcBorders>
              <w:bottom w:val="single" w:sz="12" w:space="0" w:color="auto"/>
            </w:tcBorders>
          </w:tcPr>
          <w:p w14:paraId="0CBFDA0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Borders>
              <w:bottom w:val="single" w:sz="12" w:space="0" w:color="auto"/>
            </w:tcBorders>
          </w:tcPr>
          <w:p w14:paraId="371B2C6F" w14:textId="77777777" w:rsidR="00971D4A" w:rsidRPr="004A6FB5" w:rsidRDefault="00971D4A" w:rsidP="002946E2">
            <w:pPr>
              <w:spacing w:line="240" w:lineRule="auto"/>
              <w:jc w:val="center"/>
              <w:rPr>
                <w:rFonts w:ascii="Arial" w:hAnsi="Arial" w:cs="Arial"/>
                <w:sz w:val="20"/>
                <w:szCs w:val="20"/>
              </w:rPr>
            </w:pPr>
          </w:p>
        </w:tc>
      </w:tr>
    </w:tbl>
    <w:p w14:paraId="7BDD821E" w14:textId="77777777" w:rsidR="00294A78" w:rsidRDefault="00294A78" w:rsidP="00971D4A">
      <w:pPr>
        <w:pStyle w:val="Body"/>
        <w:spacing w:after="0"/>
        <w:rPr>
          <w:rFonts w:ascii="Arial" w:hAnsi="Arial" w:cs="Arial"/>
          <w:b/>
          <w:u w:val="single"/>
        </w:rPr>
      </w:pPr>
    </w:p>
    <w:p w14:paraId="7BD5B700" w14:textId="77777777" w:rsidR="00921A2E" w:rsidRDefault="00921A2E" w:rsidP="00971D4A">
      <w:pPr>
        <w:pStyle w:val="Body"/>
        <w:spacing w:after="0"/>
        <w:rPr>
          <w:rFonts w:ascii="Arial" w:hAnsi="Arial" w:cs="Arial"/>
          <w:b/>
          <w:u w:val="single"/>
        </w:rPr>
      </w:pPr>
    </w:p>
    <w:p w14:paraId="50DA6FD0" w14:textId="77777777" w:rsidR="00CF3FC6" w:rsidRDefault="00CF3FC6" w:rsidP="00971D4A">
      <w:pPr>
        <w:pStyle w:val="Body"/>
        <w:spacing w:after="0"/>
        <w:rPr>
          <w:rFonts w:ascii="Arial" w:hAnsi="Arial" w:cs="Arial"/>
          <w:b/>
          <w:u w:val="single"/>
        </w:rPr>
      </w:pPr>
    </w:p>
    <w:p w14:paraId="67005F4B" w14:textId="77777777" w:rsidR="00CF3FC6" w:rsidRDefault="00CF3FC6" w:rsidP="00971D4A">
      <w:pPr>
        <w:pStyle w:val="Body"/>
        <w:spacing w:after="0"/>
        <w:rPr>
          <w:rFonts w:ascii="Arial" w:hAnsi="Arial" w:cs="Arial"/>
          <w:b/>
          <w:u w:val="single"/>
        </w:rPr>
      </w:pPr>
    </w:p>
    <w:p w14:paraId="1454AD32" w14:textId="77777777" w:rsidR="00CF3FC6" w:rsidRDefault="00CF3FC6" w:rsidP="00971D4A">
      <w:pPr>
        <w:pStyle w:val="Body"/>
        <w:spacing w:after="0"/>
        <w:rPr>
          <w:rFonts w:ascii="Arial" w:hAnsi="Arial" w:cs="Arial"/>
          <w:b/>
          <w:u w:val="single"/>
        </w:rPr>
      </w:pPr>
    </w:p>
    <w:p w14:paraId="0F850EB0"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4 </w:t>
      </w:r>
      <w:r w:rsidRPr="004B01A8">
        <w:rPr>
          <w:rFonts w:ascii="Arial" w:hAnsi="Arial" w:cs="Arial"/>
          <w:b/>
          <w:u w:val="single"/>
        </w:rPr>
        <w:t>Clin</w:t>
      </w:r>
      <w:r>
        <w:rPr>
          <w:rFonts w:ascii="Arial" w:hAnsi="Arial" w:cs="Arial"/>
          <w:b/>
          <w:u w:val="single"/>
        </w:rPr>
        <w:t xml:space="preserve">ical Characteristics Associated with the </w:t>
      </w:r>
      <w:r w:rsidRPr="004B01A8">
        <w:rPr>
          <w:rFonts w:ascii="Arial" w:hAnsi="Arial" w:cs="Arial"/>
          <w:b/>
          <w:u w:val="single"/>
        </w:rPr>
        <w:t>mydriatic Images grading</w:t>
      </w:r>
    </w:p>
    <w:p w14:paraId="7E914043" w14:textId="77777777" w:rsidR="00971D4A" w:rsidRDefault="00971D4A" w:rsidP="00971D4A">
      <w:pPr>
        <w:pStyle w:val="ConcHead"/>
        <w:spacing w:after="0"/>
        <w:jc w:val="both"/>
        <w:rPr>
          <w:rFonts w:ascii="Arial" w:hAnsi="Arial" w:cs="Arial"/>
          <w:b w:val="0"/>
          <w:sz w:val="20"/>
        </w:rPr>
      </w:pPr>
    </w:p>
    <w:p w14:paraId="255B51BD" w14:textId="77777777" w:rsidR="00971D4A" w:rsidRDefault="00971D4A" w:rsidP="00971D4A">
      <w:pPr>
        <w:jc w:val="both"/>
        <w:rPr>
          <w:rFonts w:cs="Arial"/>
        </w:rPr>
      </w:pPr>
      <w:r w:rsidRPr="00F73B91">
        <w:rPr>
          <w:rFonts w:cs="Arial"/>
        </w:rPr>
        <w:t xml:space="preserve">Association for factors associated with the quality of mydriatic images among the study participants while the age of the participant and smoking status were factors associated with the ungradable quality of the image in crude analysis compared to participants who were &lt;60 years, participants who were ≥60 were 2.1 times significantly more likely to have the ungradable quality of the image (CPR=2.06; 95%CI: 1.37-3.11; P-value= 0.01) while participants who were smokers were 69% significant more prevalent to have the ungradable quality of the image (CPR=1.69; 95%CI: 1.12-2.55; P-value= 0.012). In the adjusted analysis, still age of the participant and smoking status were factors associated with the ungradable quality of an image. After adjusting for DM duration, hypertension, and smoking status, compared to participants who were &lt;60 years, participants who were ≥60 were 80% significantly more likely to have the ungradable quality of the image (APR=1.80; 95%CI:1.19-2.96; P-value= 0.007) while participants who were smokers were 68% significant more prevalent to have the ungradable quality of the image </w:t>
      </w:r>
      <w:r w:rsidRPr="00F73B91">
        <w:rPr>
          <w:rFonts w:cs="Arial"/>
        </w:rPr>
        <w:lastRenderedPageBreak/>
        <w:t>(APR=1.68;95%CI:1.12-2.54; P-value= 0.012) after adjusting for age of the participants, DM duration and Hypertension.</w:t>
      </w:r>
    </w:p>
    <w:p w14:paraId="54AA28A1" w14:textId="77777777" w:rsidR="00971D4A" w:rsidRDefault="00971D4A" w:rsidP="00971D4A">
      <w:pPr>
        <w:jc w:val="both"/>
        <w:rPr>
          <w:rFonts w:cs="Arial"/>
          <w:b/>
        </w:rPr>
      </w:pPr>
      <w:r w:rsidRPr="005A27A3">
        <w:rPr>
          <w:rFonts w:cs="Arial"/>
          <w:b/>
        </w:rPr>
        <w:t>T</w:t>
      </w:r>
      <w:r>
        <w:rPr>
          <w:rFonts w:cs="Arial"/>
          <w:b/>
        </w:rPr>
        <w:t>able 4</w:t>
      </w:r>
      <w:r w:rsidRPr="005A27A3">
        <w:rPr>
          <w:rFonts w:cs="Arial"/>
          <w:b/>
        </w:rPr>
        <w:t>.</w:t>
      </w:r>
      <w:r w:rsidRPr="005A27A3">
        <w:rPr>
          <w:rFonts w:cs="Arial"/>
          <w:b/>
        </w:rPr>
        <w:tab/>
      </w:r>
      <w:r w:rsidRPr="00716D92">
        <w:rPr>
          <w:rFonts w:cs="Arial"/>
          <w:b/>
        </w:rPr>
        <w:t xml:space="preserve">Clinical characteristics </w:t>
      </w:r>
      <w:r>
        <w:rPr>
          <w:rFonts w:cs="Arial"/>
          <w:b/>
        </w:rPr>
        <w:t>associated</w:t>
      </w:r>
      <w:r w:rsidR="00FB62B1">
        <w:rPr>
          <w:rFonts w:cs="Arial"/>
          <w:b/>
        </w:rPr>
        <w:t xml:space="preserve"> with </w:t>
      </w:r>
      <w:r w:rsidRPr="00716D92">
        <w:rPr>
          <w:rFonts w:cs="Arial"/>
          <w:b/>
        </w:rPr>
        <w:t>mydriatic grading</w:t>
      </w:r>
    </w:p>
    <w:tbl>
      <w:tblPr>
        <w:tblStyle w:val="TableGrid22"/>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980"/>
        <w:gridCol w:w="1170"/>
        <w:gridCol w:w="1800"/>
        <w:gridCol w:w="1530"/>
      </w:tblGrid>
      <w:tr w:rsidR="00971D4A" w:rsidRPr="00450446" w14:paraId="4C820651" w14:textId="77777777" w:rsidTr="004C0FC6">
        <w:trPr>
          <w:jc w:val="center"/>
        </w:trPr>
        <w:tc>
          <w:tcPr>
            <w:tcW w:w="3325" w:type="dxa"/>
            <w:tcBorders>
              <w:top w:val="single" w:sz="12" w:space="0" w:color="auto"/>
              <w:bottom w:val="single" w:sz="12" w:space="0" w:color="auto"/>
            </w:tcBorders>
            <w:vAlign w:val="bottom"/>
          </w:tcPr>
          <w:p w14:paraId="1EE59450"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Variable</w:t>
            </w:r>
          </w:p>
        </w:tc>
        <w:tc>
          <w:tcPr>
            <w:tcW w:w="1980" w:type="dxa"/>
            <w:tcBorders>
              <w:top w:val="single" w:sz="12" w:space="0" w:color="auto"/>
              <w:bottom w:val="single" w:sz="12" w:space="0" w:color="auto"/>
            </w:tcBorders>
          </w:tcPr>
          <w:p w14:paraId="6877832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CPR</w:t>
            </w:r>
          </w:p>
        </w:tc>
        <w:tc>
          <w:tcPr>
            <w:tcW w:w="1170" w:type="dxa"/>
            <w:tcBorders>
              <w:top w:val="single" w:sz="12" w:space="0" w:color="auto"/>
              <w:bottom w:val="single" w:sz="12" w:space="0" w:color="auto"/>
            </w:tcBorders>
          </w:tcPr>
          <w:p w14:paraId="4BEF2A9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P-value</w:t>
            </w:r>
          </w:p>
        </w:tc>
        <w:tc>
          <w:tcPr>
            <w:tcW w:w="1800" w:type="dxa"/>
            <w:tcBorders>
              <w:top w:val="single" w:sz="12" w:space="0" w:color="auto"/>
              <w:bottom w:val="single" w:sz="12" w:space="0" w:color="auto"/>
            </w:tcBorders>
          </w:tcPr>
          <w:p w14:paraId="314197E8"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APR</w:t>
            </w:r>
          </w:p>
        </w:tc>
        <w:tc>
          <w:tcPr>
            <w:tcW w:w="1530" w:type="dxa"/>
            <w:tcBorders>
              <w:top w:val="single" w:sz="12" w:space="0" w:color="auto"/>
              <w:bottom w:val="single" w:sz="12" w:space="0" w:color="auto"/>
            </w:tcBorders>
          </w:tcPr>
          <w:p w14:paraId="3C6D69D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P-value</w:t>
            </w:r>
          </w:p>
        </w:tc>
      </w:tr>
      <w:tr w:rsidR="00971D4A" w:rsidRPr="00450446" w14:paraId="4D4DE1A3" w14:textId="77777777" w:rsidTr="004C0FC6">
        <w:trPr>
          <w:jc w:val="center"/>
        </w:trPr>
        <w:tc>
          <w:tcPr>
            <w:tcW w:w="3325" w:type="dxa"/>
            <w:tcBorders>
              <w:top w:val="single" w:sz="12" w:space="0" w:color="auto"/>
            </w:tcBorders>
            <w:vAlign w:val="bottom"/>
          </w:tcPr>
          <w:p w14:paraId="33392785"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Participant Age</w:t>
            </w:r>
          </w:p>
        </w:tc>
        <w:tc>
          <w:tcPr>
            <w:tcW w:w="1980" w:type="dxa"/>
            <w:tcBorders>
              <w:top w:val="single" w:sz="12" w:space="0" w:color="auto"/>
            </w:tcBorders>
          </w:tcPr>
          <w:p w14:paraId="32ADE7D8" w14:textId="77777777" w:rsidR="00971D4A" w:rsidRPr="0085500D" w:rsidRDefault="00971D4A" w:rsidP="007F2DC6">
            <w:pPr>
              <w:spacing w:line="240" w:lineRule="auto"/>
              <w:jc w:val="center"/>
              <w:rPr>
                <w:rFonts w:ascii="Arial" w:eastAsia="Calibri" w:hAnsi="Arial" w:cs="Arial"/>
                <w:sz w:val="20"/>
                <w:szCs w:val="20"/>
              </w:rPr>
            </w:pPr>
          </w:p>
        </w:tc>
        <w:tc>
          <w:tcPr>
            <w:tcW w:w="1170" w:type="dxa"/>
            <w:tcBorders>
              <w:top w:val="single" w:sz="12" w:space="0" w:color="auto"/>
            </w:tcBorders>
          </w:tcPr>
          <w:p w14:paraId="54A40ABB" w14:textId="77777777" w:rsidR="00971D4A" w:rsidRPr="0085500D" w:rsidRDefault="00971D4A" w:rsidP="007F2DC6">
            <w:pPr>
              <w:spacing w:line="240" w:lineRule="auto"/>
              <w:jc w:val="center"/>
              <w:rPr>
                <w:rFonts w:ascii="Arial" w:eastAsia="Calibri" w:hAnsi="Arial" w:cs="Arial"/>
                <w:sz w:val="20"/>
                <w:szCs w:val="20"/>
              </w:rPr>
            </w:pPr>
          </w:p>
        </w:tc>
        <w:tc>
          <w:tcPr>
            <w:tcW w:w="1800" w:type="dxa"/>
            <w:tcBorders>
              <w:top w:val="single" w:sz="12" w:space="0" w:color="auto"/>
            </w:tcBorders>
          </w:tcPr>
          <w:p w14:paraId="343C89CA" w14:textId="77777777" w:rsidR="00971D4A" w:rsidRPr="0085500D" w:rsidRDefault="00971D4A" w:rsidP="007F2DC6">
            <w:pPr>
              <w:spacing w:line="240" w:lineRule="auto"/>
              <w:jc w:val="center"/>
              <w:rPr>
                <w:rFonts w:ascii="Arial" w:eastAsia="Calibri" w:hAnsi="Arial" w:cs="Arial"/>
                <w:sz w:val="20"/>
                <w:szCs w:val="20"/>
              </w:rPr>
            </w:pPr>
          </w:p>
        </w:tc>
        <w:tc>
          <w:tcPr>
            <w:tcW w:w="1530" w:type="dxa"/>
            <w:tcBorders>
              <w:top w:val="single" w:sz="12" w:space="0" w:color="auto"/>
            </w:tcBorders>
          </w:tcPr>
          <w:p w14:paraId="117EECC4"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1C417E51" w14:textId="77777777" w:rsidTr="004C0FC6">
        <w:trPr>
          <w:jc w:val="center"/>
        </w:trPr>
        <w:tc>
          <w:tcPr>
            <w:tcW w:w="3325" w:type="dxa"/>
            <w:vAlign w:val="bottom"/>
          </w:tcPr>
          <w:p w14:paraId="3FD5FA2A" w14:textId="77777777" w:rsidR="00971D4A" w:rsidRPr="0085500D" w:rsidRDefault="00971D4A" w:rsidP="007F2DC6">
            <w:pPr>
              <w:spacing w:line="240" w:lineRule="auto"/>
              <w:ind w:left="330"/>
              <w:rPr>
                <w:rFonts w:ascii="Arial" w:eastAsia="Calibri" w:hAnsi="Arial" w:cs="Arial"/>
                <w:sz w:val="20"/>
                <w:szCs w:val="20"/>
              </w:rPr>
            </w:pPr>
            <w:r w:rsidRPr="0085500D">
              <w:rPr>
                <w:rFonts w:ascii="Arial" w:hAnsi="Arial" w:cs="Arial"/>
                <w:sz w:val="20"/>
                <w:szCs w:val="20"/>
              </w:rPr>
              <w:t>&lt;60</w:t>
            </w:r>
          </w:p>
        </w:tc>
        <w:tc>
          <w:tcPr>
            <w:tcW w:w="1980" w:type="dxa"/>
          </w:tcPr>
          <w:p w14:paraId="0EEAEFD5"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65FF784C"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4B6E51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4780336C"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3EF2A57F" w14:textId="77777777" w:rsidTr="004C0FC6">
        <w:trPr>
          <w:jc w:val="center"/>
        </w:trPr>
        <w:tc>
          <w:tcPr>
            <w:tcW w:w="3325" w:type="dxa"/>
            <w:vAlign w:val="bottom"/>
          </w:tcPr>
          <w:p w14:paraId="1797B93A" w14:textId="77777777" w:rsidR="00971D4A" w:rsidRPr="0085500D" w:rsidRDefault="00971D4A" w:rsidP="007F2DC6">
            <w:pPr>
              <w:spacing w:line="240" w:lineRule="auto"/>
              <w:ind w:left="330"/>
              <w:rPr>
                <w:rFonts w:ascii="Arial" w:eastAsia="Calibri" w:hAnsi="Arial" w:cs="Arial"/>
                <w:sz w:val="20"/>
                <w:szCs w:val="20"/>
              </w:rPr>
            </w:pPr>
            <w:r w:rsidRPr="0085500D">
              <w:rPr>
                <w:rFonts w:ascii="Arial" w:hAnsi="Arial" w:cs="Arial"/>
                <w:sz w:val="20"/>
                <w:szCs w:val="20"/>
              </w:rPr>
              <w:t>≥60</w:t>
            </w:r>
          </w:p>
        </w:tc>
        <w:tc>
          <w:tcPr>
            <w:tcW w:w="1980" w:type="dxa"/>
          </w:tcPr>
          <w:p w14:paraId="32A9AAB5"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2.06</w:t>
            </w:r>
            <w:r w:rsidRPr="0085500D">
              <w:rPr>
                <w:rFonts w:ascii="Arial" w:eastAsia="Calibri" w:hAnsi="Arial" w:cs="Arial"/>
                <w:sz w:val="20"/>
                <w:szCs w:val="20"/>
              </w:rPr>
              <w:t xml:space="preserve"> (1.37-3.11)</w:t>
            </w:r>
          </w:p>
        </w:tc>
        <w:tc>
          <w:tcPr>
            <w:tcW w:w="1170" w:type="dxa"/>
          </w:tcPr>
          <w:p w14:paraId="3206A3EB"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0.001</w:t>
            </w:r>
          </w:p>
        </w:tc>
        <w:tc>
          <w:tcPr>
            <w:tcW w:w="1800" w:type="dxa"/>
          </w:tcPr>
          <w:p w14:paraId="43CB30C2"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1.80</w:t>
            </w:r>
            <w:r w:rsidRPr="0085500D">
              <w:rPr>
                <w:rFonts w:ascii="Arial" w:eastAsia="Calibri" w:hAnsi="Arial" w:cs="Arial"/>
                <w:sz w:val="20"/>
                <w:szCs w:val="20"/>
              </w:rPr>
              <w:t>(1.19-2.96)</w:t>
            </w:r>
          </w:p>
        </w:tc>
        <w:tc>
          <w:tcPr>
            <w:tcW w:w="1530" w:type="dxa"/>
          </w:tcPr>
          <w:p w14:paraId="651A59C4"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0.007</w:t>
            </w:r>
          </w:p>
        </w:tc>
      </w:tr>
      <w:tr w:rsidR="00971D4A" w:rsidRPr="00450446" w14:paraId="779A6811" w14:textId="77777777" w:rsidTr="004C0FC6">
        <w:trPr>
          <w:jc w:val="center"/>
        </w:trPr>
        <w:tc>
          <w:tcPr>
            <w:tcW w:w="3325" w:type="dxa"/>
            <w:vAlign w:val="bottom"/>
          </w:tcPr>
          <w:p w14:paraId="7DC3C52F"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Participant sex</w:t>
            </w:r>
          </w:p>
        </w:tc>
        <w:tc>
          <w:tcPr>
            <w:tcW w:w="1980" w:type="dxa"/>
          </w:tcPr>
          <w:p w14:paraId="5A70AA49"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2F41A96F"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050DC4EB"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7C482AA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8798DA1" w14:textId="77777777" w:rsidTr="004C0FC6">
        <w:trPr>
          <w:jc w:val="center"/>
        </w:trPr>
        <w:tc>
          <w:tcPr>
            <w:tcW w:w="3325" w:type="dxa"/>
            <w:vAlign w:val="bottom"/>
          </w:tcPr>
          <w:p w14:paraId="799754F9"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Male</w:t>
            </w:r>
          </w:p>
        </w:tc>
        <w:tc>
          <w:tcPr>
            <w:tcW w:w="1980" w:type="dxa"/>
          </w:tcPr>
          <w:p w14:paraId="3DA3DDF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5286991B"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0AC74E2"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430CADE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BC4D877" w14:textId="77777777" w:rsidTr="004C0FC6">
        <w:trPr>
          <w:jc w:val="center"/>
        </w:trPr>
        <w:tc>
          <w:tcPr>
            <w:tcW w:w="3325" w:type="dxa"/>
            <w:vAlign w:val="bottom"/>
          </w:tcPr>
          <w:p w14:paraId="4A3B313B"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Female</w:t>
            </w:r>
          </w:p>
        </w:tc>
        <w:tc>
          <w:tcPr>
            <w:tcW w:w="1980" w:type="dxa"/>
          </w:tcPr>
          <w:p w14:paraId="5BDC72CF"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0.76(0.52-1.11)</w:t>
            </w:r>
          </w:p>
        </w:tc>
        <w:tc>
          <w:tcPr>
            <w:tcW w:w="1170" w:type="dxa"/>
          </w:tcPr>
          <w:p w14:paraId="332D48E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0.161</w:t>
            </w:r>
          </w:p>
        </w:tc>
        <w:tc>
          <w:tcPr>
            <w:tcW w:w="1800" w:type="dxa"/>
          </w:tcPr>
          <w:p w14:paraId="6B521690"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473873F2"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66E6F5A2" w14:textId="77777777" w:rsidTr="004C0FC6">
        <w:trPr>
          <w:jc w:val="center"/>
        </w:trPr>
        <w:tc>
          <w:tcPr>
            <w:tcW w:w="3325" w:type="dxa"/>
            <w:vAlign w:val="bottom"/>
          </w:tcPr>
          <w:p w14:paraId="29B126FF"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Hypoglycemic drugs</w:t>
            </w:r>
          </w:p>
        </w:tc>
        <w:tc>
          <w:tcPr>
            <w:tcW w:w="1980" w:type="dxa"/>
          </w:tcPr>
          <w:p w14:paraId="0C31CF5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6DEC1A1D"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5B2BEC0"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054C9B1A"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E40CA8E" w14:textId="77777777" w:rsidTr="004C0FC6">
        <w:trPr>
          <w:jc w:val="center"/>
        </w:trPr>
        <w:tc>
          <w:tcPr>
            <w:tcW w:w="3325" w:type="dxa"/>
            <w:vAlign w:val="bottom"/>
          </w:tcPr>
          <w:p w14:paraId="456A22BD"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Oral hypoglycemic agents</w:t>
            </w:r>
          </w:p>
        </w:tc>
        <w:tc>
          <w:tcPr>
            <w:tcW w:w="1980" w:type="dxa"/>
          </w:tcPr>
          <w:p w14:paraId="13C3932A"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0.92(0.44-1.89)</w:t>
            </w:r>
          </w:p>
        </w:tc>
        <w:tc>
          <w:tcPr>
            <w:tcW w:w="1170" w:type="dxa"/>
          </w:tcPr>
          <w:p w14:paraId="50F17851"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0.819</w:t>
            </w:r>
          </w:p>
        </w:tc>
        <w:tc>
          <w:tcPr>
            <w:tcW w:w="1800" w:type="dxa"/>
          </w:tcPr>
          <w:p w14:paraId="5AA18EE5"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02F3CE5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43954DEF" w14:textId="77777777" w:rsidTr="004C0FC6">
        <w:trPr>
          <w:jc w:val="center"/>
        </w:trPr>
        <w:tc>
          <w:tcPr>
            <w:tcW w:w="3325" w:type="dxa"/>
            <w:vAlign w:val="bottom"/>
          </w:tcPr>
          <w:p w14:paraId="76A7A4B1"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Insulin</w:t>
            </w:r>
          </w:p>
        </w:tc>
        <w:tc>
          <w:tcPr>
            <w:tcW w:w="1980" w:type="dxa"/>
          </w:tcPr>
          <w:p w14:paraId="18661BDB"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0.97(0.39-2.39)</w:t>
            </w:r>
          </w:p>
        </w:tc>
        <w:tc>
          <w:tcPr>
            <w:tcW w:w="1170" w:type="dxa"/>
          </w:tcPr>
          <w:p w14:paraId="2047564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0.952</w:t>
            </w:r>
          </w:p>
        </w:tc>
        <w:tc>
          <w:tcPr>
            <w:tcW w:w="1800" w:type="dxa"/>
          </w:tcPr>
          <w:p w14:paraId="6BC5EB0F"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22D795AA"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1DD16B7D" w14:textId="77777777" w:rsidTr="004C0FC6">
        <w:trPr>
          <w:jc w:val="center"/>
        </w:trPr>
        <w:tc>
          <w:tcPr>
            <w:tcW w:w="3325" w:type="dxa"/>
            <w:vAlign w:val="bottom"/>
          </w:tcPr>
          <w:p w14:paraId="51DBA5FC"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Others</w:t>
            </w:r>
          </w:p>
        </w:tc>
        <w:tc>
          <w:tcPr>
            <w:tcW w:w="1980" w:type="dxa"/>
          </w:tcPr>
          <w:p w14:paraId="727B9E6B"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0B7961F7"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4AAFF435"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B3866ED"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0AB9E58B" w14:textId="77777777" w:rsidTr="004C0FC6">
        <w:trPr>
          <w:jc w:val="center"/>
        </w:trPr>
        <w:tc>
          <w:tcPr>
            <w:tcW w:w="3325" w:type="dxa"/>
            <w:vAlign w:val="bottom"/>
          </w:tcPr>
          <w:p w14:paraId="061568A4"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DM</w:t>
            </w:r>
          </w:p>
        </w:tc>
        <w:tc>
          <w:tcPr>
            <w:tcW w:w="1980" w:type="dxa"/>
          </w:tcPr>
          <w:p w14:paraId="7E5C00F7"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2A9DF613"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08F5F193"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E41507E"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489103CD" w14:textId="77777777" w:rsidTr="004C0FC6">
        <w:trPr>
          <w:jc w:val="center"/>
        </w:trPr>
        <w:tc>
          <w:tcPr>
            <w:tcW w:w="3325" w:type="dxa"/>
            <w:vAlign w:val="bottom"/>
          </w:tcPr>
          <w:p w14:paraId="18A7AAF7"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Below 12 months</w:t>
            </w:r>
          </w:p>
        </w:tc>
        <w:tc>
          <w:tcPr>
            <w:tcW w:w="1980" w:type="dxa"/>
          </w:tcPr>
          <w:p w14:paraId="7356724F"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566C43D3"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272CAB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58D6EEB9"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38326FCF" w14:textId="77777777" w:rsidTr="004C0FC6">
        <w:trPr>
          <w:jc w:val="center"/>
        </w:trPr>
        <w:tc>
          <w:tcPr>
            <w:tcW w:w="3325" w:type="dxa"/>
            <w:vAlign w:val="bottom"/>
          </w:tcPr>
          <w:p w14:paraId="7E4BAC15"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Above 12 months</w:t>
            </w:r>
          </w:p>
        </w:tc>
        <w:tc>
          <w:tcPr>
            <w:tcW w:w="1980" w:type="dxa"/>
          </w:tcPr>
          <w:p w14:paraId="38158EF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1.52(0.81-2.86)</w:t>
            </w:r>
          </w:p>
        </w:tc>
        <w:tc>
          <w:tcPr>
            <w:tcW w:w="1170" w:type="dxa"/>
          </w:tcPr>
          <w:p w14:paraId="2E19DAB8"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0.190</w:t>
            </w:r>
          </w:p>
        </w:tc>
        <w:tc>
          <w:tcPr>
            <w:tcW w:w="1800" w:type="dxa"/>
          </w:tcPr>
          <w:p w14:paraId="30E8818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1.53(0.83-2.83)</w:t>
            </w:r>
          </w:p>
        </w:tc>
        <w:tc>
          <w:tcPr>
            <w:tcW w:w="1530" w:type="dxa"/>
          </w:tcPr>
          <w:p w14:paraId="62BE438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0.175</w:t>
            </w:r>
          </w:p>
        </w:tc>
      </w:tr>
      <w:tr w:rsidR="00971D4A" w:rsidRPr="00450446" w14:paraId="0B590591" w14:textId="77777777" w:rsidTr="004C0FC6">
        <w:trPr>
          <w:jc w:val="center"/>
        </w:trPr>
        <w:tc>
          <w:tcPr>
            <w:tcW w:w="3325" w:type="dxa"/>
            <w:vAlign w:val="bottom"/>
          </w:tcPr>
          <w:p w14:paraId="01F82E25"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Hypertension</w:t>
            </w:r>
          </w:p>
        </w:tc>
        <w:tc>
          <w:tcPr>
            <w:tcW w:w="1980" w:type="dxa"/>
          </w:tcPr>
          <w:p w14:paraId="290F020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3FCDB66A"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51DBD241"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791DE7F8"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08F9C8E7" w14:textId="77777777" w:rsidTr="004C0FC6">
        <w:trPr>
          <w:jc w:val="center"/>
        </w:trPr>
        <w:tc>
          <w:tcPr>
            <w:tcW w:w="3325" w:type="dxa"/>
            <w:vAlign w:val="bottom"/>
          </w:tcPr>
          <w:p w14:paraId="71373183"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Yes</w:t>
            </w:r>
          </w:p>
        </w:tc>
        <w:tc>
          <w:tcPr>
            <w:tcW w:w="1980" w:type="dxa"/>
          </w:tcPr>
          <w:p w14:paraId="6D736460"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1.37(0.92-2.04)</w:t>
            </w:r>
          </w:p>
        </w:tc>
        <w:tc>
          <w:tcPr>
            <w:tcW w:w="1170" w:type="dxa"/>
          </w:tcPr>
          <w:p w14:paraId="7EDEA56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0.119</w:t>
            </w:r>
          </w:p>
        </w:tc>
        <w:tc>
          <w:tcPr>
            <w:tcW w:w="1800" w:type="dxa"/>
          </w:tcPr>
          <w:p w14:paraId="3E7BEA8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1.11(0.72-1.69)</w:t>
            </w:r>
          </w:p>
        </w:tc>
        <w:tc>
          <w:tcPr>
            <w:tcW w:w="1530" w:type="dxa"/>
          </w:tcPr>
          <w:p w14:paraId="32E1515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0.641</w:t>
            </w:r>
          </w:p>
        </w:tc>
      </w:tr>
      <w:tr w:rsidR="00971D4A" w:rsidRPr="00450446" w14:paraId="5339ABF7" w14:textId="77777777" w:rsidTr="004C0FC6">
        <w:trPr>
          <w:jc w:val="center"/>
        </w:trPr>
        <w:tc>
          <w:tcPr>
            <w:tcW w:w="3325" w:type="dxa"/>
            <w:vAlign w:val="bottom"/>
          </w:tcPr>
          <w:p w14:paraId="719D0109"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No &amp; Unknown</w:t>
            </w:r>
          </w:p>
        </w:tc>
        <w:tc>
          <w:tcPr>
            <w:tcW w:w="1980" w:type="dxa"/>
          </w:tcPr>
          <w:p w14:paraId="2F3D9C2C"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699D1F05"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4BBBF741"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05095CCC"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6898F44F" w14:textId="77777777" w:rsidTr="004C0FC6">
        <w:trPr>
          <w:jc w:val="center"/>
        </w:trPr>
        <w:tc>
          <w:tcPr>
            <w:tcW w:w="3325" w:type="dxa"/>
            <w:vAlign w:val="bottom"/>
          </w:tcPr>
          <w:p w14:paraId="668702DD"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smoking</w:t>
            </w:r>
          </w:p>
        </w:tc>
        <w:tc>
          <w:tcPr>
            <w:tcW w:w="1980" w:type="dxa"/>
          </w:tcPr>
          <w:p w14:paraId="6485B3D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78516452"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65828B7B"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C2DEAE3"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282AB92E" w14:textId="77777777" w:rsidTr="004C0FC6">
        <w:trPr>
          <w:jc w:val="center"/>
        </w:trPr>
        <w:tc>
          <w:tcPr>
            <w:tcW w:w="3325" w:type="dxa"/>
            <w:vAlign w:val="bottom"/>
          </w:tcPr>
          <w:p w14:paraId="4EE15F7A"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Yes</w:t>
            </w:r>
          </w:p>
        </w:tc>
        <w:tc>
          <w:tcPr>
            <w:tcW w:w="1980" w:type="dxa"/>
          </w:tcPr>
          <w:p w14:paraId="3718B0E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1.69</w:t>
            </w:r>
            <w:r w:rsidRPr="0085500D">
              <w:rPr>
                <w:rFonts w:ascii="Arial" w:eastAsia="Calibri" w:hAnsi="Arial" w:cs="Arial"/>
                <w:sz w:val="20"/>
                <w:szCs w:val="20"/>
              </w:rPr>
              <w:t>(1.12-2.55)</w:t>
            </w:r>
          </w:p>
        </w:tc>
        <w:tc>
          <w:tcPr>
            <w:tcW w:w="1170" w:type="dxa"/>
          </w:tcPr>
          <w:p w14:paraId="49483343"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0.012</w:t>
            </w:r>
          </w:p>
        </w:tc>
        <w:tc>
          <w:tcPr>
            <w:tcW w:w="1800" w:type="dxa"/>
          </w:tcPr>
          <w:p w14:paraId="71E36FE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1.68</w:t>
            </w:r>
            <w:r w:rsidRPr="0085500D">
              <w:rPr>
                <w:rFonts w:ascii="Arial" w:eastAsia="Calibri" w:hAnsi="Arial" w:cs="Arial"/>
                <w:sz w:val="20"/>
                <w:szCs w:val="20"/>
              </w:rPr>
              <w:t>(1.12-2.54)</w:t>
            </w:r>
          </w:p>
        </w:tc>
        <w:tc>
          <w:tcPr>
            <w:tcW w:w="1530" w:type="dxa"/>
          </w:tcPr>
          <w:p w14:paraId="3D48AD3C"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0.013</w:t>
            </w:r>
          </w:p>
        </w:tc>
      </w:tr>
      <w:tr w:rsidR="00971D4A" w:rsidRPr="00450446" w14:paraId="1BFC1D8E" w14:textId="77777777" w:rsidTr="004C0FC6">
        <w:trPr>
          <w:jc w:val="center"/>
        </w:trPr>
        <w:tc>
          <w:tcPr>
            <w:tcW w:w="3325" w:type="dxa"/>
            <w:tcBorders>
              <w:bottom w:val="single" w:sz="12" w:space="0" w:color="auto"/>
            </w:tcBorders>
          </w:tcPr>
          <w:p w14:paraId="0A0EE026"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No</w:t>
            </w:r>
          </w:p>
        </w:tc>
        <w:tc>
          <w:tcPr>
            <w:tcW w:w="1980" w:type="dxa"/>
            <w:tcBorders>
              <w:bottom w:val="single" w:sz="12" w:space="0" w:color="auto"/>
            </w:tcBorders>
          </w:tcPr>
          <w:p w14:paraId="77B9BB6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Borders>
              <w:bottom w:val="single" w:sz="12" w:space="0" w:color="auto"/>
            </w:tcBorders>
          </w:tcPr>
          <w:p w14:paraId="2B56BDE7" w14:textId="77777777" w:rsidR="00971D4A" w:rsidRPr="0085500D" w:rsidRDefault="00971D4A" w:rsidP="007F2DC6">
            <w:pPr>
              <w:spacing w:line="240" w:lineRule="auto"/>
              <w:jc w:val="center"/>
              <w:rPr>
                <w:rFonts w:ascii="Arial" w:eastAsia="Calibri" w:hAnsi="Arial" w:cs="Arial"/>
                <w:sz w:val="20"/>
                <w:szCs w:val="20"/>
              </w:rPr>
            </w:pPr>
          </w:p>
        </w:tc>
        <w:tc>
          <w:tcPr>
            <w:tcW w:w="1800" w:type="dxa"/>
            <w:tcBorders>
              <w:bottom w:val="single" w:sz="12" w:space="0" w:color="auto"/>
            </w:tcBorders>
          </w:tcPr>
          <w:p w14:paraId="39C000F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Borders>
              <w:bottom w:val="single" w:sz="12" w:space="0" w:color="auto"/>
            </w:tcBorders>
          </w:tcPr>
          <w:p w14:paraId="15F2BAFC" w14:textId="77777777" w:rsidR="00971D4A" w:rsidRPr="0085500D" w:rsidRDefault="00971D4A" w:rsidP="007F2DC6">
            <w:pPr>
              <w:spacing w:line="240" w:lineRule="auto"/>
              <w:jc w:val="center"/>
              <w:rPr>
                <w:rFonts w:ascii="Arial" w:eastAsia="Calibri" w:hAnsi="Arial" w:cs="Arial"/>
                <w:sz w:val="20"/>
                <w:szCs w:val="20"/>
              </w:rPr>
            </w:pPr>
          </w:p>
        </w:tc>
      </w:tr>
    </w:tbl>
    <w:p w14:paraId="3206996B" w14:textId="77777777" w:rsidR="00971D4A" w:rsidRDefault="00971D4A" w:rsidP="00971D4A">
      <w:pPr>
        <w:jc w:val="both"/>
        <w:rPr>
          <w:rFonts w:cs="Arial"/>
        </w:rPr>
      </w:pPr>
    </w:p>
    <w:p w14:paraId="423866A0" w14:textId="77777777" w:rsidR="0047640C" w:rsidRDefault="0047640C" w:rsidP="00971D4A">
      <w:pPr>
        <w:pStyle w:val="Body"/>
        <w:spacing w:after="0"/>
        <w:rPr>
          <w:rFonts w:ascii="Arial" w:hAnsi="Arial" w:cs="Arial"/>
          <w:b/>
          <w:u w:val="single"/>
        </w:rPr>
      </w:pPr>
    </w:p>
    <w:p w14:paraId="08C5F047" w14:textId="77777777" w:rsidR="000B4400" w:rsidRDefault="000B4400" w:rsidP="00971D4A">
      <w:pPr>
        <w:pStyle w:val="Body"/>
        <w:spacing w:after="0"/>
        <w:rPr>
          <w:rFonts w:ascii="Arial" w:hAnsi="Arial" w:cs="Arial"/>
          <w:b/>
          <w:u w:val="single"/>
        </w:rPr>
      </w:pPr>
    </w:p>
    <w:p w14:paraId="2C9F99B4" w14:textId="77777777" w:rsidR="008C6B35" w:rsidRDefault="008C6B35" w:rsidP="00971D4A">
      <w:pPr>
        <w:pStyle w:val="Body"/>
        <w:spacing w:after="0"/>
        <w:rPr>
          <w:rFonts w:ascii="Arial" w:hAnsi="Arial" w:cs="Arial"/>
          <w:b/>
          <w:u w:val="single"/>
        </w:rPr>
      </w:pPr>
    </w:p>
    <w:p w14:paraId="01D853EE" w14:textId="77777777" w:rsidR="000B4400" w:rsidRDefault="000B4400" w:rsidP="00971D4A">
      <w:pPr>
        <w:pStyle w:val="Body"/>
        <w:spacing w:after="0"/>
        <w:rPr>
          <w:rFonts w:ascii="Arial" w:hAnsi="Arial" w:cs="Arial"/>
          <w:b/>
          <w:u w:val="single"/>
        </w:rPr>
      </w:pPr>
    </w:p>
    <w:p w14:paraId="63187427" w14:textId="77777777" w:rsidR="00971D4A" w:rsidRDefault="00971D4A" w:rsidP="00971D4A">
      <w:pPr>
        <w:pStyle w:val="Body"/>
        <w:spacing w:after="0"/>
        <w:rPr>
          <w:rFonts w:ascii="Arial" w:hAnsi="Arial" w:cs="Arial"/>
          <w:b/>
          <w:u w:val="single"/>
        </w:rPr>
      </w:pPr>
      <w:r>
        <w:rPr>
          <w:rFonts w:ascii="Arial" w:hAnsi="Arial" w:cs="Arial"/>
          <w:b/>
          <w:u w:val="single"/>
        </w:rPr>
        <w:lastRenderedPageBreak/>
        <w:t>3</w:t>
      </w:r>
      <w:r w:rsidRPr="00902823">
        <w:rPr>
          <w:rFonts w:ascii="Arial" w:hAnsi="Arial" w:cs="Arial"/>
          <w:b/>
          <w:u w:val="single"/>
        </w:rPr>
        <w:t>.1.</w:t>
      </w:r>
      <w:r>
        <w:rPr>
          <w:rFonts w:ascii="Arial" w:hAnsi="Arial" w:cs="Arial"/>
          <w:b/>
          <w:u w:val="single"/>
        </w:rPr>
        <w:t xml:space="preserve">5 </w:t>
      </w:r>
      <w:r w:rsidRPr="00185F1A">
        <w:rPr>
          <w:rFonts w:ascii="Arial" w:hAnsi="Arial" w:cs="Arial"/>
          <w:b/>
          <w:u w:val="single"/>
        </w:rPr>
        <w:t>Duration on image taking between non-mydriatic and mydriatic fundoscopy by Remidio FOP Camera</w:t>
      </w:r>
    </w:p>
    <w:p w14:paraId="3C2CD9D5" w14:textId="77777777" w:rsidR="00971D4A" w:rsidRDefault="00971D4A" w:rsidP="00971D4A">
      <w:pPr>
        <w:pStyle w:val="ConcHead"/>
        <w:spacing w:after="0"/>
        <w:jc w:val="both"/>
        <w:rPr>
          <w:rFonts w:ascii="Arial" w:hAnsi="Arial" w:cs="Arial"/>
          <w:b w:val="0"/>
          <w:sz w:val="20"/>
        </w:rPr>
      </w:pPr>
    </w:p>
    <w:p w14:paraId="1FAD8CCF" w14:textId="77777777" w:rsidR="00971D4A" w:rsidRPr="00E06273" w:rsidRDefault="00971D4A" w:rsidP="00971D4A">
      <w:pPr>
        <w:jc w:val="both"/>
        <w:rPr>
          <w:rFonts w:cs="Arial"/>
        </w:rPr>
      </w:pPr>
      <w:r w:rsidRPr="00E06273">
        <w:rPr>
          <w:rFonts w:cs="Arial"/>
        </w:rPr>
        <w:t>In our study, there is a slight difference between the times used to take a picture in non-mydriatic</w:t>
      </w:r>
      <w:r>
        <w:rPr>
          <w:rFonts w:cs="Arial"/>
        </w:rPr>
        <w:t>,</w:t>
      </w:r>
      <w:r w:rsidRPr="00E06273">
        <w:rPr>
          <w:rFonts w:cs="Arial"/>
        </w:rPr>
        <w:t xml:space="preserve"> whereby the majority had taken a shorter time to have an image by 94.5% and the moderate were only 5.5%. No image was taken </w:t>
      </w:r>
      <w:r>
        <w:rPr>
          <w:rFonts w:cs="Arial"/>
        </w:rPr>
        <w:t>over</w:t>
      </w:r>
      <w:r w:rsidRPr="00E06273">
        <w:rPr>
          <w:rFonts w:cs="Arial"/>
        </w:rPr>
        <w:t xml:space="preserve"> a longer time. For the mydriatic image taking, all participants had a shorter time.</w:t>
      </w:r>
    </w:p>
    <w:p w14:paraId="5FFF9F2A" w14:textId="77777777" w:rsidR="00971D4A" w:rsidRDefault="00971D4A" w:rsidP="00971D4A">
      <w:pPr>
        <w:jc w:val="both"/>
        <w:rPr>
          <w:rFonts w:cs="Arial"/>
          <w:b/>
        </w:rPr>
      </w:pPr>
      <w:r w:rsidRPr="005A27A3">
        <w:rPr>
          <w:rFonts w:cs="Arial"/>
          <w:b/>
        </w:rPr>
        <w:t>T</w:t>
      </w:r>
      <w:r>
        <w:rPr>
          <w:rFonts w:cs="Arial"/>
          <w:b/>
        </w:rPr>
        <w:t>able 5</w:t>
      </w:r>
      <w:r w:rsidRPr="005A27A3">
        <w:rPr>
          <w:rFonts w:cs="Arial"/>
          <w:b/>
        </w:rPr>
        <w:t>.</w:t>
      </w:r>
      <w:r w:rsidRPr="005A27A3">
        <w:rPr>
          <w:rFonts w:cs="Arial"/>
          <w:b/>
        </w:rPr>
        <w:tab/>
      </w:r>
      <w:r>
        <w:rPr>
          <w:rFonts w:cs="Arial"/>
          <w:b/>
        </w:rPr>
        <w:t>Frequency</w:t>
      </w:r>
      <w:r w:rsidRPr="00D86CFE">
        <w:rPr>
          <w:rFonts w:cs="Arial"/>
          <w:b/>
        </w:rPr>
        <w:t xml:space="preserve"> table of time scale for non-mydriatic fundoscopy by Remidio FOP</w:t>
      </w:r>
    </w:p>
    <w:tbl>
      <w:tblPr>
        <w:tblStyle w:val="LightShading5"/>
        <w:tblW w:w="9287" w:type="dxa"/>
        <w:tblLook w:val="04A0" w:firstRow="1" w:lastRow="0" w:firstColumn="1" w:lastColumn="0" w:noHBand="0" w:noVBand="1"/>
      </w:tblPr>
      <w:tblGrid>
        <w:gridCol w:w="5495"/>
        <w:gridCol w:w="1710"/>
        <w:gridCol w:w="2082"/>
      </w:tblGrid>
      <w:tr w:rsidR="00971D4A" w:rsidRPr="00E04299" w14:paraId="18E6F279" w14:textId="77777777" w:rsidTr="004C0FC6">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5495" w:type="dxa"/>
          </w:tcPr>
          <w:p w14:paraId="6C89F069" w14:textId="77777777" w:rsidR="00971D4A" w:rsidRPr="00E04299" w:rsidRDefault="00971D4A" w:rsidP="004C0FC6">
            <w:pPr>
              <w:autoSpaceDE w:val="0"/>
              <w:autoSpaceDN w:val="0"/>
              <w:adjustRightInd w:val="0"/>
              <w:contextualSpacing/>
              <w:jc w:val="both"/>
              <w:rPr>
                <w:rFonts w:cs="Arial"/>
                <w:sz w:val="20"/>
                <w:szCs w:val="20"/>
              </w:rPr>
            </w:pPr>
            <w:r w:rsidRPr="00E04299">
              <w:rPr>
                <w:rFonts w:cs="Arial"/>
                <w:sz w:val="20"/>
                <w:szCs w:val="20"/>
              </w:rPr>
              <w:t>Variable</w:t>
            </w:r>
          </w:p>
        </w:tc>
        <w:tc>
          <w:tcPr>
            <w:tcW w:w="1710" w:type="dxa"/>
          </w:tcPr>
          <w:p w14:paraId="02D8EA67" w14:textId="77777777" w:rsidR="00971D4A" w:rsidRPr="00E04299" w:rsidRDefault="00971D4A" w:rsidP="004C0FC6">
            <w:pPr>
              <w:autoSpaceDE w:val="0"/>
              <w:autoSpaceDN w:val="0"/>
              <w:adjustRightInd w:val="0"/>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Frequency (n)</w:t>
            </w:r>
          </w:p>
        </w:tc>
        <w:tc>
          <w:tcPr>
            <w:tcW w:w="2082" w:type="dxa"/>
          </w:tcPr>
          <w:p w14:paraId="56A52771" w14:textId="77777777" w:rsidR="00971D4A" w:rsidRPr="00E04299" w:rsidRDefault="00971D4A" w:rsidP="004C0FC6">
            <w:pPr>
              <w:autoSpaceDE w:val="0"/>
              <w:autoSpaceDN w:val="0"/>
              <w:adjustRightInd w:val="0"/>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Percentage (%)</w:t>
            </w:r>
          </w:p>
        </w:tc>
      </w:tr>
      <w:tr w:rsidR="00971D4A" w:rsidRPr="00E04299" w14:paraId="261939F3" w14:textId="77777777" w:rsidTr="004C0FC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tcPr>
          <w:p w14:paraId="6EF0BCF5" w14:textId="77777777" w:rsidR="00971D4A" w:rsidRPr="00E04299" w:rsidRDefault="00971D4A" w:rsidP="004C0FC6">
            <w:pPr>
              <w:autoSpaceDE w:val="0"/>
              <w:autoSpaceDN w:val="0"/>
              <w:adjustRightInd w:val="0"/>
              <w:spacing w:before="240"/>
              <w:contextualSpacing/>
              <w:jc w:val="both"/>
              <w:rPr>
                <w:rFonts w:cs="Arial"/>
                <w:sz w:val="20"/>
                <w:szCs w:val="20"/>
              </w:rPr>
            </w:pPr>
            <w:r w:rsidRPr="00E04299">
              <w:rPr>
                <w:rFonts w:cs="Arial"/>
                <w:sz w:val="20"/>
                <w:szCs w:val="20"/>
              </w:rPr>
              <w:t>Short (Less than 7 min)</w:t>
            </w:r>
          </w:p>
        </w:tc>
        <w:tc>
          <w:tcPr>
            <w:tcW w:w="1710" w:type="dxa"/>
            <w:shd w:val="clear" w:color="auto" w:fill="auto"/>
          </w:tcPr>
          <w:p w14:paraId="248DFB44" w14:textId="77777777" w:rsidR="00971D4A" w:rsidRPr="00E04299" w:rsidRDefault="00971D4A" w:rsidP="004C0FC6">
            <w:pPr>
              <w:autoSpaceDE w:val="0"/>
              <w:autoSpaceDN w:val="0"/>
              <w:adjustRightInd w:val="0"/>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04299">
              <w:rPr>
                <w:rFonts w:cs="Arial"/>
                <w:sz w:val="20"/>
                <w:szCs w:val="20"/>
              </w:rPr>
              <w:t>362</w:t>
            </w:r>
          </w:p>
        </w:tc>
        <w:tc>
          <w:tcPr>
            <w:tcW w:w="2082" w:type="dxa"/>
            <w:shd w:val="clear" w:color="auto" w:fill="auto"/>
          </w:tcPr>
          <w:p w14:paraId="75ED27B5" w14:textId="77777777" w:rsidR="00971D4A" w:rsidRPr="00E04299" w:rsidRDefault="00971D4A" w:rsidP="004C0FC6">
            <w:pPr>
              <w:autoSpaceDE w:val="0"/>
              <w:autoSpaceDN w:val="0"/>
              <w:adjustRightInd w:val="0"/>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04299">
              <w:rPr>
                <w:rFonts w:cs="Arial"/>
                <w:sz w:val="20"/>
                <w:szCs w:val="20"/>
              </w:rPr>
              <w:t>94.5</w:t>
            </w:r>
          </w:p>
        </w:tc>
      </w:tr>
      <w:tr w:rsidR="00971D4A" w:rsidRPr="00E04299" w14:paraId="58A41AF4" w14:textId="77777777" w:rsidTr="004C0FC6">
        <w:trPr>
          <w:trHeight w:val="156"/>
        </w:trPr>
        <w:tc>
          <w:tcPr>
            <w:cnfStyle w:val="001000000000" w:firstRow="0" w:lastRow="0" w:firstColumn="1" w:lastColumn="0" w:oddVBand="0" w:evenVBand="0" w:oddHBand="0" w:evenHBand="0" w:firstRowFirstColumn="0" w:firstRowLastColumn="0" w:lastRowFirstColumn="0" w:lastRowLastColumn="0"/>
            <w:tcW w:w="5495" w:type="dxa"/>
          </w:tcPr>
          <w:p w14:paraId="30D0E809" w14:textId="77777777" w:rsidR="00971D4A" w:rsidRPr="00E04299" w:rsidRDefault="00971D4A" w:rsidP="004C0FC6">
            <w:pPr>
              <w:autoSpaceDE w:val="0"/>
              <w:autoSpaceDN w:val="0"/>
              <w:adjustRightInd w:val="0"/>
              <w:spacing w:before="240"/>
              <w:contextualSpacing/>
              <w:jc w:val="both"/>
              <w:rPr>
                <w:rFonts w:cs="Arial"/>
                <w:sz w:val="20"/>
                <w:szCs w:val="20"/>
              </w:rPr>
            </w:pPr>
            <w:r w:rsidRPr="00E04299">
              <w:rPr>
                <w:rFonts w:cs="Arial"/>
                <w:sz w:val="20"/>
                <w:szCs w:val="20"/>
              </w:rPr>
              <w:t>Medium (below 7 min)</w:t>
            </w:r>
          </w:p>
        </w:tc>
        <w:tc>
          <w:tcPr>
            <w:tcW w:w="1710" w:type="dxa"/>
          </w:tcPr>
          <w:p w14:paraId="5962630E" w14:textId="77777777" w:rsidR="00971D4A" w:rsidRPr="00E04299" w:rsidRDefault="00971D4A" w:rsidP="004C0FC6">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21</w:t>
            </w:r>
          </w:p>
        </w:tc>
        <w:tc>
          <w:tcPr>
            <w:tcW w:w="2082" w:type="dxa"/>
          </w:tcPr>
          <w:p w14:paraId="2E7EFC5C" w14:textId="77777777" w:rsidR="00971D4A" w:rsidRPr="00E04299" w:rsidRDefault="00971D4A" w:rsidP="004C0FC6">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5.5</w:t>
            </w:r>
          </w:p>
        </w:tc>
      </w:tr>
    </w:tbl>
    <w:p w14:paraId="2AAAF210" w14:textId="77777777" w:rsidR="00971D4A" w:rsidRDefault="00971D4A" w:rsidP="00971D4A">
      <w:pPr>
        <w:pStyle w:val="ConcHead"/>
        <w:spacing w:after="0"/>
        <w:jc w:val="both"/>
        <w:rPr>
          <w:rFonts w:ascii="Arial" w:hAnsi="Arial" w:cs="Arial"/>
          <w:b w:val="0"/>
          <w:sz w:val="20"/>
        </w:rPr>
      </w:pPr>
    </w:p>
    <w:p w14:paraId="7B15071B" w14:textId="77777777" w:rsidR="00971D4A" w:rsidRDefault="00971D4A" w:rsidP="00971D4A">
      <w:pPr>
        <w:pStyle w:val="ConcHead"/>
        <w:spacing w:after="0"/>
        <w:jc w:val="both"/>
        <w:rPr>
          <w:rFonts w:ascii="Arial" w:hAnsi="Arial" w:cs="Arial"/>
          <w:b w:val="0"/>
          <w:sz w:val="20"/>
        </w:rPr>
      </w:pPr>
    </w:p>
    <w:p w14:paraId="70BE98F5" w14:textId="77777777" w:rsidR="00971D4A" w:rsidRDefault="00971D4A" w:rsidP="00971D4A">
      <w:pPr>
        <w:pStyle w:val="ConcHead"/>
        <w:spacing w:after="0"/>
        <w:jc w:val="both"/>
        <w:rPr>
          <w:rFonts w:ascii="Arial" w:hAnsi="Arial" w:cs="Arial"/>
          <w:b w:val="0"/>
          <w:sz w:val="20"/>
        </w:rPr>
      </w:pPr>
    </w:p>
    <w:p w14:paraId="5AFEDC79"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6 </w:t>
      </w:r>
      <w:r w:rsidRPr="002F70A8">
        <w:rPr>
          <w:rFonts w:ascii="Arial" w:hAnsi="Arial" w:cs="Arial"/>
          <w:b/>
          <w:u w:val="single"/>
        </w:rPr>
        <w:t>Gradability comparison between non-mydriatic and mydriatic images by Remidio FOP Camera</w:t>
      </w:r>
    </w:p>
    <w:p w14:paraId="7E5CF654" w14:textId="77777777" w:rsidR="00971D4A" w:rsidRDefault="00971D4A" w:rsidP="00971D4A">
      <w:pPr>
        <w:pStyle w:val="Body"/>
        <w:spacing w:after="0"/>
        <w:rPr>
          <w:rFonts w:ascii="Arial" w:hAnsi="Arial" w:cs="Arial"/>
          <w:b/>
          <w:u w:val="single"/>
        </w:rPr>
      </w:pPr>
    </w:p>
    <w:p w14:paraId="4F62F5B1" w14:textId="77777777" w:rsidR="00971D4A" w:rsidRPr="007D10E4" w:rsidRDefault="00971D4A" w:rsidP="00971D4A">
      <w:pPr>
        <w:pStyle w:val="Body"/>
        <w:spacing w:after="0"/>
        <w:rPr>
          <w:rFonts w:ascii="Arial" w:hAnsi="Arial" w:cs="Arial"/>
        </w:rPr>
      </w:pPr>
      <w:r w:rsidRPr="007D10E4">
        <w:rPr>
          <w:rFonts w:ascii="Arial" w:hAnsi="Arial" w:cs="Arial"/>
        </w:rPr>
        <w:t>The capacity of the Remidio FOP Camera to grade images between non-mydriatic and mydriatic was measured and the results were 130 images out of 383 (33.9%) gradable for non-mydriatic while mydriatic gradable images were 294 out of 383 (76.8%).</w:t>
      </w:r>
      <w:r>
        <w:rPr>
          <w:rFonts w:ascii="Arial" w:hAnsi="Arial" w:cs="Arial"/>
        </w:rPr>
        <w:t xml:space="preserve"> This is illustrated in the figure below</w:t>
      </w:r>
    </w:p>
    <w:p w14:paraId="227866D6" w14:textId="77777777" w:rsidR="00971D4A" w:rsidRDefault="00971D4A" w:rsidP="00971D4A">
      <w:pPr>
        <w:pStyle w:val="Body"/>
        <w:spacing w:after="0"/>
        <w:rPr>
          <w:rFonts w:ascii="Arial" w:hAnsi="Arial" w:cs="Arial"/>
        </w:rPr>
      </w:pPr>
    </w:p>
    <w:p w14:paraId="000DE9ED" w14:textId="77777777" w:rsidR="00971D4A" w:rsidRDefault="00971D4A" w:rsidP="00971D4A">
      <w:pPr>
        <w:pStyle w:val="Body"/>
        <w:spacing w:after="0"/>
        <w:rPr>
          <w:rFonts w:ascii="Arial" w:hAnsi="Arial" w:cs="Arial"/>
        </w:rPr>
      </w:pPr>
      <w:r w:rsidRPr="0095748E">
        <w:rPr>
          <w:rFonts w:ascii="Times New Roman" w:hAnsi="Times New Roman"/>
          <w:noProof/>
          <w:sz w:val="24"/>
        </w:rPr>
        <w:drawing>
          <wp:inline distT="0" distB="0" distL="0" distR="0" wp14:anchorId="0D97CB1F" wp14:editId="135829CC">
            <wp:extent cx="5158853" cy="291379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D3D5D5" w14:textId="77777777" w:rsidR="00971D4A" w:rsidRDefault="00971D4A" w:rsidP="00971D4A">
      <w:pPr>
        <w:pStyle w:val="Body"/>
        <w:spacing w:after="0"/>
        <w:rPr>
          <w:rFonts w:ascii="Arial" w:hAnsi="Arial" w:cs="Arial"/>
        </w:rPr>
      </w:pPr>
    </w:p>
    <w:p w14:paraId="49BF10B7" w14:textId="77777777" w:rsidR="00971D4A" w:rsidRDefault="00971D4A" w:rsidP="00971D4A">
      <w:pPr>
        <w:pStyle w:val="Body"/>
        <w:spacing w:after="0"/>
        <w:rPr>
          <w:rFonts w:ascii="Arial" w:hAnsi="Arial" w:cs="Arial"/>
        </w:rPr>
      </w:pPr>
    </w:p>
    <w:p w14:paraId="41F116C5" w14:textId="77777777" w:rsidR="0047640C" w:rsidRPr="001D0B63" w:rsidRDefault="00971D4A" w:rsidP="00971D4A">
      <w:pPr>
        <w:autoSpaceDE w:val="0"/>
        <w:autoSpaceDN w:val="0"/>
        <w:adjustRightInd w:val="0"/>
        <w:jc w:val="both"/>
        <w:rPr>
          <w:rFonts w:cs="Arial"/>
          <w:b/>
          <w:bCs/>
          <w:szCs w:val="22"/>
        </w:rPr>
      </w:pPr>
      <w:r>
        <w:rPr>
          <w:rFonts w:cs="Arial"/>
          <w:b/>
          <w:bCs/>
          <w:szCs w:val="22"/>
        </w:rPr>
        <w:t>Fig.</w:t>
      </w:r>
      <w:r w:rsidRPr="008247A6">
        <w:rPr>
          <w:rFonts w:cs="Arial"/>
          <w:b/>
          <w:bCs/>
          <w:szCs w:val="22"/>
        </w:rPr>
        <w:t xml:space="preserve"> 1</w:t>
      </w:r>
      <w:r>
        <w:rPr>
          <w:rFonts w:cs="Arial"/>
          <w:b/>
          <w:bCs/>
          <w:szCs w:val="22"/>
        </w:rPr>
        <w:t>.</w:t>
      </w:r>
      <w:r w:rsidRPr="008247A6">
        <w:rPr>
          <w:rFonts w:cs="Arial"/>
          <w:b/>
          <w:bCs/>
          <w:szCs w:val="22"/>
        </w:rPr>
        <w:t xml:space="preserve"> </w:t>
      </w:r>
      <w:r w:rsidRPr="0087778C">
        <w:rPr>
          <w:rFonts w:cs="Arial"/>
          <w:b/>
          <w:bCs/>
          <w:szCs w:val="22"/>
        </w:rPr>
        <w:t>Histograms showing the comparison of gradable images between non-mydriatic and</w:t>
      </w:r>
      <w:r w:rsidR="001D0B63">
        <w:rPr>
          <w:rFonts w:cs="Arial"/>
          <w:b/>
          <w:bCs/>
          <w:szCs w:val="22"/>
        </w:rPr>
        <w:t xml:space="preserve"> mydriatic by Remidio FOP Camer</w:t>
      </w:r>
    </w:p>
    <w:p w14:paraId="590358AF" w14:textId="77777777" w:rsidR="00971D4A" w:rsidRDefault="00971D4A" w:rsidP="00971D4A">
      <w:pPr>
        <w:autoSpaceDE w:val="0"/>
        <w:autoSpaceDN w:val="0"/>
        <w:adjustRightInd w:val="0"/>
        <w:jc w:val="both"/>
        <w:rPr>
          <w:rFonts w:cs="Arial"/>
          <w:b/>
          <w:bCs/>
          <w:szCs w:val="22"/>
          <w:u w:val="single"/>
        </w:rPr>
      </w:pPr>
      <w:r>
        <w:rPr>
          <w:rFonts w:cs="Arial"/>
          <w:b/>
          <w:bCs/>
          <w:szCs w:val="22"/>
          <w:u w:val="single"/>
        </w:rPr>
        <w:t xml:space="preserve">3.1.7 </w:t>
      </w:r>
      <w:r w:rsidRPr="00890D8F">
        <w:rPr>
          <w:rFonts w:cs="Arial"/>
          <w:b/>
          <w:bCs/>
          <w:szCs w:val="22"/>
          <w:u w:val="single"/>
        </w:rPr>
        <w:t>The capacity to diagnose any DR by non-mydriatic and mydriatic gradable image</w:t>
      </w:r>
    </w:p>
    <w:p w14:paraId="706E1899" w14:textId="77777777" w:rsidR="00971D4A" w:rsidRDefault="00971D4A" w:rsidP="00971D4A">
      <w:pPr>
        <w:autoSpaceDE w:val="0"/>
        <w:autoSpaceDN w:val="0"/>
        <w:adjustRightInd w:val="0"/>
        <w:jc w:val="both"/>
        <w:rPr>
          <w:rFonts w:cs="Arial"/>
          <w:bCs/>
          <w:szCs w:val="22"/>
        </w:rPr>
      </w:pPr>
      <w:r w:rsidRPr="00EE6768">
        <w:rPr>
          <w:rFonts w:cs="Arial"/>
          <w:bCs/>
          <w:szCs w:val="22"/>
        </w:rPr>
        <w:lastRenderedPageBreak/>
        <w:t xml:space="preserve">The overall capacity of the Remidio FOP Camera to diagnose any type of DR either by non-mydriatic or mydriatic tool was measured through Artificial intelligence (Medios). The cumulative prevalence of any Diabetic Retinopathy (DR) from both Non-mydriatic and mydriatic images was </w:t>
      </w:r>
      <w:r w:rsidRPr="00EE6768">
        <w:rPr>
          <w:rFonts w:cs="Arial"/>
          <w:b/>
          <w:bCs/>
          <w:szCs w:val="22"/>
        </w:rPr>
        <w:t>34.9%</w:t>
      </w:r>
      <w:r w:rsidRPr="00EE6768">
        <w:rPr>
          <w:rFonts w:cs="Arial"/>
          <w:bCs/>
          <w:szCs w:val="22"/>
        </w:rPr>
        <w:t xml:space="preserve"> and for Non-mydriatic alone, DR was observed in </w:t>
      </w:r>
      <w:r w:rsidRPr="00EE6768">
        <w:rPr>
          <w:rFonts w:cs="Arial"/>
          <w:b/>
          <w:bCs/>
          <w:szCs w:val="22"/>
        </w:rPr>
        <w:t>26.2%</w:t>
      </w:r>
      <w:r w:rsidRPr="00EE6768">
        <w:rPr>
          <w:rFonts w:cs="Arial"/>
          <w:bCs/>
          <w:szCs w:val="22"/>
        </w:rPr>
        <w:t xml:space="preserve"> and Mydriatic was </w:t>
      </w:r>
      <w:r w:rsidRPr="00EE6768">
        <w:rPr>
          <w:rFonts w:cs="Arial"/>
          <w:b/>
          <w:bCs/>
          <w:szCs w:val="22"/>
        </w:rPr>
        <w:t>38.8%</w:t>
      </w:r>
      <w:r w:rsidR="0047640C">
        <w:rPr>
          <w:rFonts w:cs="Arial"/>
          <w:bCs/>
          <w:szCs w:val="22"/>
        </w:rPr>
        <w:t xml:space="preserve"> respectively.</w:t>
      </w:r>
    </w:p>
    <w:p w14:paraId="4AB29C6B" w14:textId="77777777" w:rsidR="00971D4A" w:rsidRDefault="00971D4A" w:rsidP="00971D4A">
      <w:pPr>
        <w:autoSpaceDE w:val="0"/>
        <w:autoSpaceDN w:val="0"/>
        <w:adjustRightInd w:val="0"/>
        <w:jc w:val="both"/>
        <w:rPr>
          <w:rFonts w:cs="Arial"/>
          <w:b/>
          <w:bCs/>
          <w:szCs w:val="22"/>
          <w:u w:val="single"/>
        </w:rPr>
      </w:pPr>
      <w:r>
        <w:rPr>
          <w:rFonts w:cs="Arial"/>
          <w:b/>
          <w:bCs/>
          <w:szCs w:val="22"/>
          <w:u w:val="single"/>
        </w:rPr>
        <w:t xml:space="preserve">3.1.8 </w:t>
      </w:r>
      <w:r w:rsidRPr="00E35505">
        <w:rPr>
          <w:rFonts w:cs="Arial"/>
          <w:b/>
          <w:bCs/>
          <w:szCs w:val="22"/>
          <w:u w:val="single"/>
        </w:rPr>
        <w:t>Sensitivity and specificity of Remidio FOP Camera non-mydriatic to grade fundus images</w:t>
      </w:r>
    </w:p>
    <w:p w14:paraId="41279202" w14:textId="77777777" w:rsidR="000D5B9E" w:rsidRPr="00230FB2" w:rsidRDefault="00971D4A" w:rsidP="00971D4A">
      <w:pPr>
        <w:autoSpaceDE w:val="0"/>
        <w:autoSpaceDN w:val="0"/>
        <w:adjustRightInd w:val="0"/>
        <w:jc w:val="both"/>
        <w:rPr>
          <w:rFonts w:cs="Arial"/>
          <w:bCs/>
          <w:szCs w:val="22"/>
        </w:rPr>
      </w:pPr>
      <w:r w:rsidRPr="00230FB2">
        <w:rPr>
          <w:rFonts w:cs="Arial"/>
          <w:bCs/>
          <w:szCs w:val="22"/>
        </w:rPr>
        <w:t xml:space="preserve">Non-mydriatic Remidio FOP Camera was measured for its sensitivity and specificity with positive predictable values and negative predictable values on diagnosing any type of DR. This was done with reference to the mydriatic tool. Remidio FOP Camera has </w:t>
      </w:r>
      <w:r w:rsidRPr="00230FB2">
        <w:rPr>
          <w:rFonts w:cs="Arial"/>
          <w:b/>
          <w:bCs/>
          <w:szCs w:val="22"/>
        </w:rPr>
        <w:t xml:space="preserve">43.9% </w:t>
      </w:r>
      <w:r w:rsidRPr="00230FB2">
        <w:rPr>
          <w:rFonts w:cs="Arial"/>
          <w:bCs/>
          <w:szCs w:val="22"/>
        </w:rPr>
        <w:t>(95 CI: 41.9 – 46.3)</w:t>
      </w:r>
      <w:r w:rsidRPr="00230FB2">
        <w:rPr>
          <w:rFonts w:cs="Arial"/>
          <w:b/>
          <w:bCs/>
          <w:szCs w:val="22"/>
        </w:rPr>
        <w:t xml:space="preserve"> </w:t>
      </w:r>
      <w:r w:rsidRPr="00230FB2">
        <w:rPr>
          <w:rFonts w:cs="Arial"/>
          <w:bCs/>
          <w:szCs w:val="22"/>
        </w:rPr>
        <w:t xml:space="preserve">sensitivity in giving gradable images with a specificity of </w:t>
      </w:r>
      <w:r w:rsidRPr="00230FB2">
        <w:rPr>
          <w:rFonts w:cs="Arial"/>
          <w:b/>
          <w:bCs/>
          <w:szCs w:val="22"/>
        </w:rPr>
        <w:t>98.8%</w:t>
      </w:r>
      <w:r w:rsidRPr="00230FB2">
        <w:rPr>
          <w:rFonts w:cs="Arial"/>
          <w:bCs/>
          <w:szCs w:val="22"/>
        </w:rPr>
        <w:t xml:space="preserve"> (95% CI: 94.2-99.7) in giving ungradable images with a Positive predictable value of </w:t>
      </w:r>
      <w:r w:rsidRPr="00230FB2">
        <w:rPr>
          <w:rFonts w:cs="Arial"/>
          <w:b/>
          <w:bCs/>
          <w:szCs w:val="22"/>
        </w:rPr>
        <w:t xml:space="preserve">99.3% </w:t>
      </w:r>
      <w:r w:rsidRPr="00230FB2">
        <w:rPr>
          <w:rFonts w:cs="Arial"/>
          <w:bCs/>
          <w:szCs w:val="22"/>
        </w:rPr>
        <w:t xml:space="preserve">(95 CI: 93.5 – 99.7) and a Negative predictable value of </w:t>
      </w:r>
      <w:r w:rsidRPr="00230FB2">
        <w:rPr>
          <w:rFonts w:cs="Arial"/>
          <w:b/>
          <w:bCs/>
          <w:szCs w:val="22"/>
        </w:rPr>
        <w:t xml:space="preserve">34.8% </w:t>
      </w:r>
      <w:r w:rsidRPr="00230FB2">
        <w:rPr>
          <w:rFonts w:cs="Arial"/>
          <w:bCs/>
          <w:szCs w:val="22"/>
        </w:rPr>
        <w:t>(95% CI: 31.6 – 37.7)</w:t>
      </w:r>
      <w:r w:rsidRPr="00230FB2">
        <w:rPr>
          <w:rFonts w:cs="Arial"/>
          <w:b/>
          <w:bCs/>
          <w:szCs w:val="22"/>
        </w:rPr>
        <w:t>.</w:t>
      </w:r>
      <w:r w:rsidRPr="00230FB2">
        <w:rPr>
          <w:rFonts w:cs="Arial"/>
          <w:bCs/>
          <w:szCs w:val="22"/>
        </w:rPr>
        <w:t xml:space="preserve"> This shows a Non-mydriatic FOP Camera has a small chance of grading the images hence providing less-quality images. The kappa coefficient score for the Gradability by the quality of images between Non-mydriatic and mydriatic FOP Remidio camera was </w:t>
      </w:r>
      <w:r w:rsidRPr="00230FB2">
        <w:rPr>
          <w:rFonts w:cs="Arial"/>
          <w:b/>
          <w:bCs/>
          <w:szCs w:val="22"/>
        </w:rPr>
        <w:t>0.260</w:t>
      </w:r>
      <w:r w:rsidRPr="00230FB2">
        <w:rPr>
          <w:rFonts w:cs="Arial"/>
          <w:bCs/>
          <w:szCs w:val="22"/>
        </w:rPr>
        <w:t xml:space="preserve"> (0.000-0.008) at a 95% confidence interval, which is poor /less reliable (low agreement) and this is statistical</w:t>
      </w:r>
      <w:r w:rsidR="0047640C">
        <w:rPr>
          <w:rFonts w:cs="Arial"/>
          <w:bCs/>
          <w:szCs w:val="22"/>
        </w:rPr>
        <w:t>ly significant (p-value 0.005).</w:t>
      </w:r>
    </w:p>
    <w:p w14:paraId="2619281A" w14:textId="77777777" w:rsidR="00971D4A" w:rsidRPr="00230FB2" w:rsidRDefault="00971D4A" w:rsidP="00971D4A">
      <w:pPr>
        <w:pStyle w:val="Body"/>
        <w:spacing w:after="0"/>
        <w:rPr>
          <w:rFonts w:ascii="Arial" w:hAnsi="Arial" w:cs="Arial"/>
          <w:b/>
        </w:rPr>
      </w:pPr>
      <w:r w:rsidRPr="00230FB2">
        <w:rPr>
          <w:rFonts w:ascii="Arial" w:hAnsi="Arial" w:cs="Arial"/>
          <w:b/>
        </w:rPr>
        <w:t xml:space="preserve">Table </w:t>
      </w:r>
      <w:r>
        <w:rPr>
          <w:rFonts w:ascii="Arial" w:hAnsi="Arial" w:cs="Arial"/>
          <w:b/>
        </w:rPr>
        <w:t>6</w:t>
      </w:r>
      <w:r w:rsidRPr="00230FB2">
        <w:rPr>
          <w:rFonts w:ascii="Arial" w:hAnsi="Arial" w:cs="Arial"/>
          <w:b/>
        </w:rPr>
        <w:t>.</w:t>
      </w:r>
      <w:r w:rsidRPr="00230FB2">
        <w:rPr>
          <w:rFonts w:ascii="Arial" w:hAnsi="Arial" w:cs="Arial"/>
          <w:b/>
        </w:rPr>
        <w:tab/>
      </w:r>
      <w:r>
        <w:rPr>
          <w:rFonts w:ascii="Arial" w:hAnsi="Arial" w:cs="Arial"/>
          <w:b/>
        </w:rPr>
        <w:t xml:space="preserve">Sensitivity </w:t>
      </w:r>
      <w:r w:rsidRPr="00B77FBC">
        <w:rPr>
          <w:rFonts w:ascii="Arial" w:hAnsi="Arial" w:cs="Arial"/>
          <w:b/>
        </w:rPr>
        <w:t>and specificity of</w:t>
      </w:r>
      <w:r>
        <w:rPr>
          <w:rFonts w:ascii="Arial" w:hAnsi="Arial" w:cs="Arial"/>
          <w:b/>
        </w:rPr>
        <w:t xml:space="preserve"> non-mydriatic</w:t>
      </w:r>
      <w:r w:rsidRPr="00B77FBC">
        <w:rPr>
          <w:rFonts w:ascii="Arial" w:hAnsi="Arial" w:cs="Arial"/>
          <w:b/>
        </w:rPr>
        <w:t xml:space="preserve"> Remidio</w:t>
      </w:r>
      <w:r>
        <w:rPr>
          <w:rFonts w:ascii="Arial" w:hAnsi="Arial" w:cs="Arial"/>
          <w:b/>
        </w:rPr>
        <w:t xml:space="preserve"> (FOP</w:t>
      </w:r>
      <w:r w:rsidR="0047640C">
        <w:rPr>
          <w:rFonts w:ascii="Arial" w:hAnsi="Arial" w:cs="Arial"/>
          <w:b/>
        </w:rPr>
        <w:t>) on</w:t>
      </w:r>
      <w:r w:rsidRPr="00B77FBC">
        <w:rPr>
          <w:rFonts w:ascii="Arial" w:hAnsi="Arial" w:cs="Arial"/>
          <w:b/>
        </w:rPr>
        <w:t xml:space="preserve"> quality of fundus images</w:t>
      </w:r>
    </w:p>
    <w:p w14:paraId="2E242AF6" w14:textId="77777777" w:rsidR="00BE426E" w:rsidRDefault="00BE426E" w:rsidP="00971D4A">
      <w:pPr>
        <w:pStyle w:val="Body"/>
        <w:spacing w:after="0"/>
        <w:rPr>
          <w:rFonts w:ascii="Arial" w:hAnsi="Arial" w:cs="Arial"/>
        </w:rPr>
      </w:pPr>
    </w:p>
    <w:tbl>
      <w:tblPr>
        <w:tblStyle w:val="LightShading6"/>
        <w:tblW w:w="9571" w:type="dxa"/>
        <w:tblLook w:val="04A0" w:firstRow="1" w:lastRow="0" w:firstColumn="1" w:lastColumn="0" w:noHBand="0" w:noVBand="1"/>
      </w:tblPr>
      <w:tblGrid>
        <w:gridCol w:w="3096"/>
        <w:gridCol w:w="1270"/>
        <w:gridCol w:w="1228"/>
        <w:gridCol w:w="2063"/>
        <w:gridCol w:w="1914"/>
      </w:tblGrid>
      <w:tr w:rsidR="00971D4A" w:rsidRPr="002B30D2" w14:paraId="554443ED" w14:textId="77777777" w:rsidTr="004C0FC6">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3096" w:type="dxa"/>
          </w:tcPr>
          <w:p w14:paraId="3C90FE14" w14:textId="77777777" w:rsidR="00971D4A" w:rsidRPr="002B30D2" w:rsidRDefault="00971D4A" w:rsidP="004C0FC6">
            <w:pPr>
              <w:spacing w:before="240"/>
              <w:contextualSpacing/>
              <w:rPr>
                <w:rFonts w:cs="Arial"/>
                <w:sz w:val="20"/>
                <w:szCs w:val="20"/>
              </w:rPr>
            </w:pPr>
            <w:r w:rsidRPr="002B30D2">
              <w:rPr>
                <w:rFonts w:cs="Arial"/>
                <w:sz w:val="20"/>
                <w:szCs w:val="20"/>
              </w:rPr>
              <w:t>Quality of images (Gradable Vs Ungradable)</w:t>
            </w:r>
          </w:p>
        </w:tc>
        <w:tc>
          <w:tcPr>
            <w:tcW w:w="1270" w:type="dxa"/>
          </w:tcPr>
          <w:p w14:paraId="21700F86" w14:textId="77777777" w:rsidR="00971D4A" w:rsidRPr="002B30D2"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Sensitivity (%)</w:t>
            </w:r>
          </w:p>
        </w:tc>
        <w:tc>
          <w:tcPr>
            <w:tcW w:w="1228" w:type="dxa"/>
          </w:tcPr>
          <w:p w14:paraId="63103B61" w14:textId="77777777" w:rsidR="00971D4A" w:rsidRPr="002B30D2"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Specificity (%)</w:t>
            </w:r>
          </w:p>
        </w:tc>
        <w:tc>
          <w:tcPr>
            <w:tcW w:w="2063" w:type="dxa"/>
          </w:tcPr>
          <w:p w14:paraId="00C2DED2" w14:textId="77777777" w:rsidR="00971D4A" w:rsidRPr="002B30D2"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Positive predictable value (PPV)</w:t>
            </w:r>
          </w:p>
        </w:tc>
        <w:tc>
          <w:tcPr>
            <w:tcW w:w="1914" w:type="dxa"/>
          </w:tcPr>
          <w:p w14:paraId="4EEAC4F4" w14:textId="77777777" w:rsidR="00971D4A" w:rsidRPr="002B30D2"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Negative Predictable value</w:t>
            </w:r>
          </w:p>
          <w:p w14:paraId="1F9293FE" w14:textId="77777777" w:rsidR="00971D4A" w:rsidRPr="002B30D2"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(NPV)</w:t>
            </w:r>
          </w:p>
        </w:tc>
      </w:tr>
      <w:tr w:rsidR="00971D4A" w:rsidRPr="002B30D2" w14:paraId="233368E5" w14:textId="77777777" w:rsidTr="004C0FC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096" w:type="dxa"/>
            <w:shd w:val="clear" w:color="auto" w:fill="auto"/>
          </w:tcPr>
          <w:p w14:paraId="36EEADF8" w14:textId="77777777" w:rsidR="00971D4A" w:rsidRPr="002B30D2" w:rsidRDefault="00971D4A" w:rsidP="004C0FC6">
            <w:pPr>
              <w:spacing w:before="240"/>
              <w:contextualSpacing/>
              <w:rPr>
                <w:rFonts w:cs="Arial"/>
                <w:sz w:val="20"/>
                <w:szCs w:val="20"/>
              </w:rPr>
            </w:pPr>
            <w:r w:rsidRPr="002B30D2">
              <w:rPr>
                <w:rFonts w:cs="Arial"/>
                <w:sz w:val="20"/>
                <w:szCs w:val="20"/>
              </w:rPr>
              <w:t>Non-Mydriatic FOP Remidio</w:t>
            </w:r>
          </w:p>
        </w:tc>
        <w:tc>
          <w:tcPr>
            <w:tcW w:w="1270" w:type="dxa"/>
            <w:shd w:val="clear" w:color="auto" w:fill="auto"/>
          </w:tcPr>
          <w:p w14:paraId="7D94D8E2" w14:textId="77777777" w:rsidR="00971D4A" w:rsidRPr="002B30D2"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43.9</w:t>
            </w:r>
          </w:p>
        </w:tc>
        <w:tc>
          <w:tcPr>
            <w:tcW w:w="1228" w:type="dxa"/>
            <w:shd w:val="clear" w:color="auto" w:fill="auto"/>
          </w:tcPr>
          <w:p w14:paraId="5251557B" w14:textId="77777777" w:rsidR="00971D4A" w:rsidRPr="002B30D2"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98.8</w:t>
            </w:r>
          </w:p>
        </w:tc>
        <w:tc>
          <w:tcPr>
            <w:tcW w:w="2063" w:type="dxa"/>
            <w:shd w:val="clear" w:color="auto" w:fill="auto"/>
          </w:tcPr>
          <w:p w14:paraId="1549216F" w14:textId="77777777" w:rsidR="00971D4A" w:rsidRPr="002B30D2"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99.3</w:t>
            </w:r>
          </w:p>
        </w:tc>
        <w:tc>
          <w:tcPr>
            <w:tcW w:w="1914" w:type="dxa"/>
            <w:shd w:val="clear" w:color="auto" w:fill="auto"/>
          </w:tcPr>
          <w:p w14:paraId="31945952" w14:textId="77777777" w:rsidR="00971D4A" w:rsidRPr="002B30D2"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34.8</w:t>
            </w:r>
          </w:p>
        </w:tc>
      </w:tr>
    </w:tbl>
    <w:p w14:paraId="064BE553" w14:textId="77777777" w:rsidR="00BE426E" w:rsidRDefault="00BE426E" w:rsidP="00971D4A">
      <w:pPr>
        <w:pStyle w:val="Body"/>
        <w:rPr>
          <w:rFonts w:ascii="Arial" w:hAnsi="Arial" w:cs="Arial"/>
          <w:b/>
        </w:rPr>
      </w:pPr>
    </w:p>
    <w:p w14:paraId="28A9433F" w14:textId="77777777" w:rsidR="00BE426E" w:rsidRDefault="00BE426E" w:rsidP="00971D4A">
      <w:pPr>
        <w:pStyle w:val="Body"/>
        <w:rPr>
          <w:rFonts w:ascii="Arial" w:hAnsi="Arial" w:cs="Arial"/>
          <w:b/>
        </w:rPr>
      </w:pPr>
    </w:p>
    <w:p w14:paraId="1F91E5A7" w14:textId="77777777" w:rsidR="00BE426E" w:rsidRDefault="00BE426E" w:rsidP="00971D4A">
      <w:pPr>
        <w:pStyle w:val="Body"/>
        <w:rPr>
          <w:rFonts w:ascii="Arial" w:hAnsi="Arial" w:cs="Arial"/>
          <w:b/>
        </w:rPr>
      </w:pPr>
    </w:p>
    <w:p w14:paraId="3B23FBB4" w14:textId="77777777" w:rsidR="00971D4A" w:rsidRDefault="00971D4A" w:rsidP="00971D4A">
      <w:pPr>
        <w:pStyle w:val="Body"/>
        <w:rPr>
          <w:rFonts w:ascii="Arial" w:hAnsi="Arial" w:cs="Arial"/>
          <w:b/>
        </w:rPr>
      </w:pPr>
      <w:r w:rsidRPr="00407825">
        <w:rPr>
          <w:rFonts w:ascii="Arial" w:hAnsi="Arial" w:cs="Arial"/>
          <w:b/>
        </w:rPr>
        <w:t xml:space="preserve">Table </w:t>
      </w:r>
      <w:r>
        <w:rPr>
          <w:rFonts w:ascii="Arial" w:hAnsi="Arial" w:cs="Arial"/>
          <w:b/>
        </w:rPr>
        <w:t>7</w:t>
      </w:r>
      <w:r w:rsidRPr="00407825">
        <w:rPr>
          <w:rFonts w:ascii="Arial" w:hAnsi="Arial" w:cs="Arial"/>
          <w:b/>
        </w:rPr>
        <w:t>.</w:t>
      </w:r>
      <w:r w:rsidRPr="00407825">
        <w:rPr>
          <w:rFonts w:ascii="Arial" w:hAnsi="Arial" w:cs="Arial"/>
          <w:b/>
        </w:rPr>
        <w:tab/>
      </w:r>
      <w:r w:rsidRPr="00892816">
        <w:rPr>
          <w:rFonts w:ascii="Arial" w:hAnsi="Arial" w:cs="Arial"/>
          <w:b/>
        </w:rPr>
        <w:t>Degree of agreement of non-mydriatic with reference to mydriatic Remidio fop camera</w:t>
      </w:r>
    </w:p>
    <w:tbl>
      <w:tblPr>
        <w:tblStyle w:val="LightShading7"/>
        <w:tblW w:w="8401" w:type="dxa"/>
        <w:jc w:val="center"/>
        <w:tblLayout w:type="fixed"/>
        <w:tblLook w:val="04A0" w:firstRow="1" w:lastRow="0" w:firstColumn="1" w:lastColumn="0" w:noHBand="0" w:noVBand="1"/>
      </w:tblPr>
      <w:tblGrid>
        <w:gridCol w:w="1884"/>
        <w:gridCol w:w="1036"/>
        <w:gridCol w:w="1106"/>
        <w:gridCol w:w="1199"/>
        <w:gridCol w:w="257"/>
        <w:gridCol w:w="2754"/>
        <w:gridCol w:w="165"/>
      </w:tblGrid>
      <w:tr w:rsidR="00971D4A" w:rsidRPr="00892816" w14:paraId="4E5DB39B" w14:textId="77777777" w:rsidTr="004C0FC6">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2921" w:type="dxa"/>
            <w:gridSpan w:val="2"/>
          </w:tcPr>
          <w:p w14:paraId="6E7C0B08" w14:textId="77777777" w:rsidR="00971D4A" w:rsidRPr="00892816" w:rsidRDefault="00971D4A" w:rsidP="004C0FC6">
            <w:pPr>
              <w:autoSpaceDE w:val="0"/>
              <w:autoSpaceDN w:val="0"/>
              <w:adjustRightInd w:val="0"/>
              <w:ind w:left="60" w:right="60"/>
              <w:contextualSpacing/>
              <w:jc w:val="both"/>
              <w:rPr>
                <w:rFonts w:cs="Arial"/>
                <w:sz w:val="20"/>
                <w:szCs w:val="20"/>
              </w:rPr>
            </w:pPr>
          </w:p>
        </w:tc>
        <w:tc>
          <w:tcPr>
            <w:tcW w:w="1106" w:type="dxa"/>
          </w:tcPr>
          <w:p w14:paraId="27C023F3" w14:textId="77777777" w:rsidR="00971D4A" w:rsidRPr="00892816" w:rsidRDefault="00971D4A" w:rsidP="004C0FC6">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Value</w:t>
            </w:r>
          </w:p>
        </w:tc>
        <w:tc>
          <w:tcPr>
            <w:tcW w:w="1456" w:type="dxa"/>
            <w:gridSpan w:val="2"/>
          </w:tcPr>
          <w:p w14:paraId="112FE670" w14:textId="77777777" w:rsidR="00971D4A" w:rsidRPr="00892816" w:rsidRDefault="00971D4A" w:rsidP="004C0FC6">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Standard. Error</w:t>
            </w:r>
          </w:p>
        </w:tc>
        <w:tc>
          <w:tcPr>
            <w:tcW w:w="2918" w:type="dxa"/>
            <w:gridSpan w:val="2"/>
          </w:tcPr>
          <w:p w14:paraId="75A82343" w14:textId="77777777" w:rsidR="00971D4A" w:rsidRPr="00892816" w:rsidRDefault="00971D4A" w:rsidP="004C0FC6">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P- Value</w:t>
            </w:r>
          </w:p>
        </w:tc>
      </w:tr>
      <w:tr w:rsidR="00971D4A" w:rsidRPr="00892816" w14:paraId="2CC58500" w14:textId="77777777" w:rsidTr="004C0FC6">
        <w:trPr>
          <w:gridAfter w:val="1"/>
          <w:cnfStyle w:val="000000100000" w:firstRow="0" w:lastRow="0" w:firstColumn="0" w:lastColumn="0" w:oddVBand="0" w:evenVBand="0" w:oddHBand="1" w:evenHBand="0" w:firstRowFirstColumn="0" w:firstRowLastColumn="0" w:lastRowFirstColumn="0" w:lastRowLastColumn="0"/>
          <w:wAfter w:w="165" w:type="dxa"/>
          <w:trHeight w:val="44"/>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7BC01B4B" w14:textId="77777777" w:rsidR="00971D4A" w:rsidRPr="00892816" w:rsidRDefault="00971D4A" w:rsidP="004C0FC6">
            <w:pPr>
              <w:autoSpaceDE w:val="0"/>
              <w:autoSpaceDN w:val="0"/>
              <w:adjustRightInd w:val="0"/>
              <w:ind w:left="60" w:right="60"/>
              <w:contextualSpacing/>
              <w:jc w:val="both"/>
              <w:rPr>
                <w:rFonts w:cs="Arial"/>
                <w:sz w:val="20"/>
                <w:szCs w:val="20"/>
              </w:rPr>
            </w:pPr>
            <w:r w:rsidRPr="00892816">
              <w:rPr>
                <w:rFonts w:cs="Arial"/>
                <w:sz w:val="20"/>
                <w:szCs w:val="20"/>
              </w:rPr>
              <w:lastRenderedPageBreak/>
              <w:t>Measure of Agreement</w:t>
            </w:r>
          </w:p>
        </w:tc>
        <w:tc>
          <w:tcPr>
            <w:tcW w:w="1035" w:type="dxa"/>
            <w:shd w:val="clear" w:color="auto" w:fill="auto"/>
          </w:tcPr>
          <w:p w14:paraId="13E41239" w14:textId="77777777" w:rsidR="00971D4A" w:rsidRPr="00892816" w:rsidRDefault="00971D4A" w:rsidP="004C0FC6">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892816">
              <w:rPr>
                <w:rFonts w:cs="Arial"/>
                <w:sz w:val="20"/>
                <w:szCs w:val="20"/>
              </w:rPr>
              <w:t>Kappa</w:t>
            </w:r>
          </w:p>
        </w:tc>
        <w:tc>
          <w:tcPr>
            <w:tcW w:w="1106" w:type="dxa"/>
            <w:shd w:val="clear" w:color="auto" w:fill="auto"/>
          </w:tcPr>
          <w:p w14:paraId="2F9BBF7E" w14:textId="77777777" w:rsidR="00971D4A" w:rsidRPr="00892816" w:rsidRDefault="00971D4A" w:rsidP="004C0FC6">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92816">
              <w:rPr>
                <w:rFonts w:cs="Arial"/>
                <w:b/>
                <w:sz w:val="20"/>
                <w:szCs w:val="20"/>
              </w:rPr>
              <w:t>0.260</w:t>
            </w:r>
          </w:p>
        </w:tc>
        <w:tc>
          <w:tcPr>
            <w:tcW w:w="1199" w:type="dxa"/>
            <w:shd w:val="clear" w:color="auto" w:fill="auto"/>
          </w:tcPr>
          <w:p w14:paraId="050E13C0" w14:textId="77777777" w:rsidR="00971D4A" w:rsidRPr="00892816" w:rsidRDefault="00971D4A" w:rsidP="004C0FC6">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2816">
              <w:rPr>
                <w:rFonts w:cs="Arial"/>
                <w:sz w:val="20"/>
                <w:szCs w:val="20"/>
              </w:rPr>
              <w:t>.030</w:t>
            </w:r>
          </w:p>
        </w:tc>
        <w:tc>
          <w:tcPr>
            <w:tcW w:w="3011" w:type="dxa"/>
            <w:gridSpan w:val="2"/>
            <w:shd w:val="clear" w:color="auto" w:fill="auto"/>
          </w:tcPr>
          <w:p w14:paraId="08187177" w14:textId="77777777" w:rsidR="00971D4A" w:rsidRPr="00892816" w:rsidRDefault="00971D4A" w:rsidP="004C0FC6">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92816">
              <w:rPr>
                <w:rFonts w:cs="Arial"/>
                <w:b/>
                <w:sz w:val="20"/>
                <w:szCs w:val="20"/>
              </w:rPr>
              <w:t xml:space="preserve">0.000 </w:t>
            </w:r>
            <w:r w:rsidRPr="00892816">
              <w:rPr>
                <w:rFonts w:cs="Arial"/>
                <w:sz w:val="20"/>
                <w:szCs w:val="20"/>
              </w:rPr>
              <w:t>(95%CI: 0.00-00.008)</w:t>
            </w:r>
          </w:p>
        </w:tc>
      </w:tr>
      <w:tr w:rsidR="00971D4A" w:rsidRPr="00892816" w14:paraId="0F2A3170" w14:textId="77777777" w:rsidTr="004C0FC6">
        <w:trPr>
          <w:gridAfter w:val="1"/>
          <w:wAfter w:w="164" w:type="dxa"/>
          <w:trHeight w:val="60"/>
          <w:jc w:val="center"/>
        </w:trPr>
        <w:tc>
          <w:tcPr>
            <w:cnfStyle w:val="001000000000" w:firstRow="0" w:lastRow="0" w:firstColumn="1" w:lastColumn="0" w:oddVBand="0" w:evenVBand="0" w:oddHBand="0" w:evenHBand="0" w:firstRowFirstColumn="0" w:firstRowLastColumn="0" w:lastRowFirstColumn="0" w:lastRowLastColumn="0"/>
            <w:tcW w:w="2921" w:type="dxa"/>
            <w:gridSpan w:val="2"/>
          </w:tcPr>
          <w:p w14:paraId="308C0F44" w14:textId="77777777" w:rsidR="00971D4A" w:rsidRPr="00892816" w:rsidRDefault="00971D4A" w:rsidP="004C0FC6">
            <w:pPr>
              <w:autoSpaceDE w:val="0"/>
              <w:autoSpaceDN w:val="0"/>
              <w:adjustRightInd w:val="0"/>
              <w:ind w:left="60" w:right="60"/>
              <w:contextualSpacing/>
              <w:jc w:val="both"/>
              <w:rPr>
                <w:rFonts w:cs="Arial"/>
                <w:sz w:val="20"/>
                <w:szCs w:val="20"/>
              </w:rPr>
            </w:pPr>
            <w:r w:rsidRPr="00892816">
              <w:rPr>
                <w:rFonts w:cs="Arial"/>
                <w:sz w:val="20"/>
                <w:szCs w:val="20"/>
              </w:rPr>
              <w:t>N of Valid Cases</w:t>
            </w:r>
          </w:p>
        </w:tc>
        <w:tc>
          <w:tcPr>
            <w:tcW w:w="1106" w:type="dxa"/>
          </w:tcPr>
          <w:p w14:paraId="08327B5F" w14:textId="77777777" w:rsidR="00971D4A" w:rsidRPr="00892816" w:rsidRDefault="00971D4A" w:rsidP="004C0FC6">
            <w:pPr>
              <w:autoSpaceDE w:val="0"/>
              <w:autoSpaceDN w:val="0"/>
              <w:adjustRightInd w:val="0"/>
              <w:ind w:left="60" w:right="6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383</w:t>
            </w:r>
          </w:p>
        </w:tc>
        <w:tc>
          <w:tcPr>
            <w:tcW w:w="1199" w:type="dxa"/>
          </w:tcPr>
          <w:p w14:paraId="13B3B2EC" w14:textId="77777777" w:rsidR="00971D4A" w:rsidRPr="00892816" w:rsidRDefault="00971D4A" w:rsidP="004C0FC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011" w:type="dxa"/>
            <w:gridSpan w:val="2"/>
          </w:tcPr>
          <w:p w14:paraId="6FE3BF2E" w14:textId="77777777" w:rsidR="00971D4A" w:rsidRPr="00892816" w:rsidRDefault="00971D4A" w:rsidP="004C0FC6">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60B7548D" w14:textId="77777777" w:rsidR="00971D4A" w:rsidRDefault="00971D4A" w:rsidP="00971D4A">
      <w:pPr>
        <w:pStyle w:val="Body"/>
        <w:rPr>
          <w:rFonts w:ascii="Arial" w:hAnsi="Arial" w:cs="Arial"/>
          <w:b/>
        </w:rPr>
      </w:pPr>
    </w:p>
    <w:p w14:paraId="74338E45" w14:textId="77777777" w:rsidR="00971D4A" w:rsidRDefault="00971D4A" w:rsidP="00971D4A">
      <w:pPr>
        <w:pStyle w:val="Body"/>
        <w:rPr>
          <w:rFonts w:ascii="Arial" w:hAnsi="Arial" w:cs="Arial"/>
          <w:b/>
          <w:bCs/>
          <w:u w:val="single"/>
        </w:rPr>
      </w:pPr>
      <w:r w:rsidRPr="004D1180">
        <w:rPr>
          <w:rFonts w:ascii="Arial" w:hAnsi="Arial" w:cs="Arial"/>
          <w:b/>
          <w:bCs/>
          <w:u w:val="single"/>
        </w:rPr>
        <w:t>3.1.</w:t>
      </w:r>
      <w:r>
        <w:rPr>
          <w:rFonts w:ascii="Arial" w:hAnsi="Arial" w:cs="Arial"/>
          <w:b/>
          <w:bCs/>
          <w:u w:val="single"/>
        </w:rPr>
        <w:t>9</w:t>
      </w:r>
      <w:r w:rsidRPr="004D1180">
        <w:rPr>
          <w:rFonts w:ascii="Arial" w:hAnsi="Arial" w:cs="Arial"/>
          <w:b/>
          <w:bCs/>
          <w:u w:val="single"/>
        </w:rPr>
        <w:t xml:space="preserve"> Sensitivity and specificity of the non-mydriatic Remidio FOP Camera to diagnose any type of D</w:t>
      </w:r>
      <w:r>
        <w:rPr>
          <w:rFonts w:ascii="Arial" w:hAnsi="Arial" w:cs="Arial"/>
          <w:b/>
          <w:bCs/>
          <w:u w:val="single"/>
        </w:rPr>
        <w:t xml:space="preserve">iabetic </w:t>
      </w:r>
      <w:r w:rsidRPr="004D1180">
        <w:rPr>
          <w:rFonts w:ascii="Arial" w:hAnsi="Arial" w:cs="Arial"/>
          <w:b/>
          <w:bCs/>
          <w:u w:val="single"/>
        </w:rPr>
        <w:t>R</w:t>
      </w:r>
      <w:r>
        <w:rPr>
          <w:rFonts w:ascii="Arial" w:hAnsi="Arial" w:cs="Arial"/>
          <w:b/>
          <w:bCs/>
          <w:u w:val="single"/>
        </w:rPr>
        <w:t>etinopathy</w:t>
      </w:r>
    </w:p>
    <w:p w14:paraId="78E5E03A" w14:textId="77777777" w:rsidR="00971D4A" w:rsidRPr="00C270C0" w:rsidRDefault="00971D4A" w:rsidP="00971D4A">
      <w:pPr>
        <w:pStyle w:val="Body"/>
        <w:rPr>
          <w:rFonts w:ascii="Arial" w:hAnsi="Arial" w:cs="Arial"/>
          <w:bCs/>
        </w:rPr>
      </w:pPr>
      <w:r w:rsidRPr="00C270C0">
        <w:rPr>
          <w:rFonts w:ascii="Arial" w:hAnsi="Arial" w:cs="Arial"/>
          <w:bCs/>
        </w:rPr>
        <w:t>Remidio FOP Camera has 75.0% (95% CI:73.8 -79.4) sensitivity in diagnosing Diabetic Retinopathy (DR) from gradable images with a specificity of 98.8% (95% CI: 94.2 -99.6) in giving No Diabetic Retinopathy (No DR) gradable images with a Positive predictable value of 79.4% and a Negative predictable value of 90.6%</w:t>
      </w:r>
    </w:p>
    <w:p w14:paraId="25D81851" w14:textId="77777777" w:rsidR="00971D4A" w:rsidRPr="00C270C0" w:rsidRDefault="00971D4A" w:rsidP="00971D4A">
      <w:pPr>
        <w:pStyle w:val="Body"/>
        <w:rPr>
          <w:rFonts w:ascii="Arial" w:hAnsi="Arial" w:cs="Arial"/>
          <w:bCs/>
        </w:rPr>
      </w:pPr>
      <w:r w:rsidRPr="00C270C0">
        <w:rPr>
          <w:rFonts w:ascii="Arial" w:hAnsi="Arial" w:cs="Arial"/>
          <w:bCs/>
        </w:rPr>
        <w:t>(95%CI: 89.3-95.9) in non-mydriatic (FOP) Camera. This shows a Non-mydriatic FOP Camera when it has managed to grade the images has a greater chance of giving a correct diagnosis of DR or No DR. The sensitivity and specificity values are in approximately moderate agreement.</w:t>
      </w:r>
    </w:p>
    <w:p w14:paraId="6E29B004" w14:textId="77777777" w:rsidR="00971D4A" w:rsidRDefault="00971D4A" w:rsidP="00971D4A">
      <w:pPr>
        <w:pStyle w:val="Body"/>
        <w:rPr>
          <w:rFonts w:ascii="Arial" w:hAnsi="Arial" w:cs="Arial"/>
          <w:bCs/>
        </w:rPr>
      </w:pPr>
      <w:r w:rsidRPr="00C270C0">
        <w:rPr>
          <w:rFonts w:ascii="Arial" w:hAnsi="Arial" w:cs="Arial"/>
          <w:bCs/>
        </w:rPr>
        <w:t>Kappa coefficient score for the capability to diagnose gradable images between Non-mydriatic and mydriatic FOP Remidio Camera. The score is 0.687 (95% CI: 0.000- 0.008) which is, moderately reliable (moderate agreement) and this is statistically significant (&lt;0.001).</w:t>
      </w:r>
    </w:p>
    <w:p w14:paraId="50528C6D" w14:textId="77777777" w:rsidR="00971D4A" w:rsidRDefault="00971D4A" w:rsidP="00971D4A">
      <w:pPr>
        <w:pStyle w:val="Body"/>
        <w:rPr>
          <w:rFonts w:ascii="Arial" w:hAnsi="Arial" w:cs="Arial"/>
          <w:b/>
          <w:bCs/>
        </w:rPr>
      </w:pPr>
      <w:r w:rsidRPr="000E4670">
        <w:rPr>
          <w:rFonts w:ascii="Arial" w:hAnsi="Arial" w:cs="Arial"/>
          <w:b/>
          <w:bCs/>
        </w:rPr>
        <w:t xml:space="preserve">Table </w:t>
      </w:r>
      <w:r>
        <w:rPr>
          <w:rFonts w:ascii="Arial" w:hAnsi="Arial" w:cs="Arial"/>
          <w:b/>
          <w:bCs/>
        </w:rPr>
        <w:t>8</w:t>
      </w:r>
      <w:r w:rsidRPr="000E4670">
        <w:rPr>
          <w:rFonts w:ascii="Arial" w:hAnsi="Arial" w:cs="Arial"/>
          <w:b/>
          <w:bCs/>
        </w:rPr>
        <w:t>.</w:t>
      </w:r>
      <w:r w:rsidRPr="000E4670">
        <w:rPr>
          <w:rFonts w:ascii="Arial" w:hAnsi="Arial" w:cs="Arial"/>
          <w:b/>
          <w:bCs/>
        </w:rPr>
        <w:tab/>
      </w:r>
      <w:r w:rsidRPr="005E3E61">
        <w:rPr>
          <w:rFonts w:ascii="Arial" w:hAnsi="Arial" w:cs="Arial"/>
          <w:b/>
          <w:bCs/>
        </w:rPr>
        <w:t xml:space="preserve">Sensitivity and specificity of </w:t>
      </w:r>
      <w:r>
        <w:rPr>
          <w:rFonts w:ascii="Arial" w:hAnsi="Arial" w:cs="Arial"/>
          <w:b/>
          <w:bCs/>
        </w:rPr>
        <w:t xml:space="preserve">non-mydriatic </w:t>
      </w:r>
      <w:r w:rsidRPr="005E3E61">
        <w:rPr>
          <w:rFonts w:ascii="Arial" w:hAnsi="Arial" w:cs="Arial"/>
          <w:b/>
          <w:bCs/>
        </w:rPr>
        <w:t>Remidio</w:t>
      </w:r>
      <w:r>
        <w:rPr>
          <w:rFonts w:ascii="Arial" w:hAnsi="Arial" w:cs="Arial"/>
          <w:b/>
          <w:bCs/>
        </w:rPr>
        <w:t xml:space="preserve"> (FOP</w:t>
      </w:r>
      <w:r w:rsidRPr="005E3E61">
        <w:rPr>
          <w:rFonts w:ascii="Arial" w:hAnsi="Arial" w:cs="Arial"/>
          <w:b/>
          <w:bCs/>
        </w:rPr>
        <w:t xml:space="preserve">) camera in diagnosing </w:t>
      </w:r>
      <w:r>
        <w:rPr>
          <w:rFonts w:ascii="Arial" w:hAnsi="Arial" w:cs="Arial"/>
          <w:b/>
          <w:bCs/>
        </w:rPr>
        <w:t xml:space="preserve">any type of </w:t>
      </w:r>
      <w:r w:rsidRPr="005E3E61">
        <w:rPr>
          <w:rFonts w:ascii="Arial" w:hAnsi="Arial" w:cs="Arial"/>
          <w:b/>
          <w:bCs/>
        </w:rPr>
        <w:t>diabetic retinopath</w:t>
      </w:r>
      <w:r>
        <w:rPr>
          <w:rFonts w:ascii="Arial" w:hAnsi="Arial" w:cs="Arial"/>
          <w:b/>
          <w:bCs/>
        </w:rPr>
        <w:t>y (DR VS no DR)</w:t>
      </w:r>
    </w:p>
    <w:tbl>
      <w:tblPr>
        <w:tblStyle w:val="LightShading8"/>
        <w:tblW w:w="10000" w:type="dxa"/>
        <w:tblLook w:val="04A0" w:firstRow="1" w:lastRow="0" w:firstColumn="1" w:lastColumn="0" w:noHBand="0" w:noVBand="1"/>
      </w:tblPr>
      <w:tblGrid>
        <w:gridCol w:w="3235"/>
        <w:gridCol w:w="1327"/>
        <w:gridCol w:w="1283"/>
        <w:gridCol w:w="2155"/>
        <w:gridCol w:w="2000"/>
      </w:tblGrid>
      <w:tr w:rsidR="00971D4A" w:rsidRPr="005E3E61" w14:paraId="4202BF5E" w14:textId="77777777" w:rsidTr="004C0FC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235" w:type="dxa"/>
          </w:tcPr>
          <w:p w14:paraId="09E21EEC" w14:textId="77777777" w:rsidR="00971D4A" w:rsidRPr="005E3E61" w:rsidRDefault="00971D4A" w:rsidP="004C0FC6">
            <w:pPr>
              <w:spacing w:before="240"/>
              <w:contextualSpacing/>
              <w:rPr>
                <w:rFonts w:cs="Arial"/>
                <w:sz w:val="20"/>
                <w:szCs w:val="20"/>
              </w:rPr>
            </w:pPr>
            <w:r w:rsidRPr="005E3E61">
              <w:rPr>
                <w:rFonts w:cs="Arial"/>
                <w:sz w:val="20"/>
                <w:szCs w:val="20"/>
              </w:rPr>
              <w:t>Diabetic Retinopathy (DR and No DR)</w:t>
            </w:r>
          </w:p>
        </w:tc>
        <w:tc>
          <w:tcPr>
            <w:tcW w:w="1327" w:type="dxa"/>
          </w:tcPr>
          <w:p w14:paraId="42C8F7BC" w14:textId="77777777" w:rsidR="00971D4A" w:rsidRPr="005E3E61"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Sensitivity (%)</w:t>
            </w:r>
          </w:p>
        </w:tc>
        <w:tc>
          <w:tcPr>
            <w:tcW w:w="1283" w:type="dxa"/>
          </w:tcPr>
          <w:p w14:paraId="32D4C363" w14:textId="77777777" w:rsidR="00971D4A" w:rsidRPr="005E3E61"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Specificity (%)</w:t>
            </w:r>
          </w:p>
        </w:tc>
        <w:tc>
          <w:tcPr>
            <w:tcW w:w="2155" w:type="dxa"/>
          </w:tcPr>
          <w:p w14:paraId="27586982" w14:textId="77777777" w:rsidR="00971D4A" w:rsidRPr="005E3E61"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Positive predictable value (PPV)</w:t>
            </w:r>
          </w:p>
        </w:tc>
        <w:tc>
          <w:tcPr>
            <w:tcW w:w="2000" w:type="dxa"/>
          </w:tcPr>
          <w:p w14:paraId="05D47114" w14:textId="77777777" w:rsidR="00971D4A" w:rsidRPr="005E3E61" w:rsidRDefault="00971D4A" w:rsidP="004C0FC6">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Negative Predictable value(NPV)</w:t>
            </w:r>
          </w:p>
        </w:tc>
      </w:tr>
      <w:tr w:rsidR="00971D4A" w:rsidRPr="005E3E61" w14:paraId="78306106" w14:textId="77777777" w:rsidTr="004C0FC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35" w:type="dxa"/>
            <w:shd w:val="clear" w:color="auto" w:fill="auto"/>
          </w:tcPr>
          <w:p w14:paraId="7E744E57" w14:textId="77777777" w:rsidR="00971D4A" w:rsidRPr="005E3E61" w:rsidRDefault="00971D4A" w:rsidP="004C0FC6">
            <w:pPr>
              <w:spacing w:before="240"/>
              <w:contextualSpacing/>
              <w:rPr>
                <w:rFonts w:cs="Arial"/>
                <w:sz w:val="20"/>
                <w:szCs w:val="20"/>
              </w:rPr>
            </w:pPr>
            <w:r w:rsidRPr="005E3E61">
              <w:rPr>
                <w:rFonts w:cs="Arial"/>
                <w:sz w:val="20"/>
                <w:szCs w:val="20"/>
              </w:rPr>
              <w:t>Non-Mydriatic FOP Remidio</w:t>
            </w:r>
          </w:p>
        </w:tc>
        <w:tc>
          <w:tcPr>
            <w:tcW w:w="1327" w:type="dxa"/>
            <w:shd w:val="clear" w:color="auto" w:fill="auto"/>
          </w:tcPr>
          <w:p w14:paraId="4EEE4D9A" w14:textId="77777777" w:rsidR="00971D4A" w:rsidRPr="005E3E61"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75.0%</w:t>
            </w:r>
          </w:p>
        </w:tc>
        <w:tc>
          <w:tcPr>
            <w:tcW w:w="1283" w:type="dxa"/>
            <w:shd w:val="clear" w:color="auto" w:fill="auto"/>
          </w:tcPr>
          <w:p w14:paraId="2723D94D" w14:textId="77777777" w:rsidR="00971D4A" w:rsidRPr="005E3E61"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92.6%</w:t>
            </w:r>
          </w:p>
        </w:tc>
        <w:tc>
          <w:tcPr>
            <w:tcW w:w="2155" w:type="dxa"/>
            <w:shd w:val="clear" w:color="auto" w:fill="auto"/>
          </w:tcPr>
          <w:p w14:paraId="255415F9" w14:textId="77777777" w:rsidR="00971D4A" w:rsidRPr="005E3E61"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79.4%</w:t>
            </w:r>
          </w:p>
        </w:tc>
        <w:tc>
          <w:tcPr>
            <w:tcW w:w="2000" w:type="dxa"/>
            <w:shd w:val="clear" w:color="auto" w:fill="auto"/>
          </w:tcPr>
          <w:p w14:paraId="25DBB15F" w14:textId="77777777" w:rsidR="00971D4A" w:rsidRPr="005E3E61" w:rsidRDefault="00971D4A" w:rsidP="004C0FC6">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90.6%</w:t>
            </w:r>
          </w:p>
        </w:tc>
      </w:tr>
    </w:tbl>
    <w:p w14:paraId="73072960" w14:textId="77777777" w:rsidR="00971D4A" w:rsidRDefault="00971D4A" w:rsidP="00971D4A">
      <w:pPr>
        <w:pStyle w:val="Body"/>
        <w:rPr>
          <w:rFonts w:ascii="Arial" w:hAnsi="Arial" w:cs="Arial"/>
          <w:b/>
          <w:bCs/>
        </w:rPr>
      </w:pPr>
    </w:p>
    <w:p w14:paraId="1F7336BA" w14:textId="77777777" w:rsidR="00DD7EEC" w:rsidRDefault="00DD7EEC" w:rsidP="00971D4A">
      <w:pPr>
        <w:pStyle w:val="Body"/>
        <w:rPr>
          <w:rFonts w:ascii="Arial" w:hAnsi="Arial" w:cs="Arial"/>
          <w:b/>
          <w:bCs/>
        </w:rPr>
      </w:pPr>
    </w:p>
    <w:p w14:paraId="220734F2" w14:textId="77777777" w:rsidR="00971D4A" w:rsidRDefault="00971D4A" w:rsidP="00971D4A">
      <w:pPr>
        <w:pStyle w:val="Body"/>
        <w:rPr>
          <w:rFonts w:ascii="Arial" w:hAnsi="Arial" w:cs="Arial"/>
          <w:b/>
          <w:bCs/>
        </w:rPr>
      </w:pPr>
      <w:r w:rsidRPr="00B664CC">
        <w:rPr>
          <w:rFonts w:ascii="Arial" w:hAnsi="Arial" w:cs="Arial"/>
          <w:b/>
          <w:bCs/>
        </w:rPr>
        <w:t xml:space="preserve">Table </w:t>
      </w:r>
      <w:r>
        <w:rPr>
          <w:rFonts w:ascii="Arial" w:hAnsi="Arial" w:cs="Arial"/>
          <w:b/>
          <w:bCs/>
        </w:rPr>
        <w:t>9</w:t>
      </w:r>
      <w:r w:rsidRPr="00B664CC">
        <w:rPr>
          <w:rFonts w:ascii="Arial" w:hAnsi="Arial" w:cs="Arial"/>
          <w:b/>
          <w:bCs/>
        </w:rPr>
        <w:t>.</w:t>
      </w:r>
      <w:r w:rsidRPr="00B664CC">
        <w:rPr>
          <w:rFonts w:ascii="Arial" w:hAnsi="Arial" w:cs="Arial"/>
          <w:b/>
          <w:bCs/>
        </w:rPr>
        <w:tab/>
        <w:t>Sensitivity and specificity of non-mydriatic Remidio (FOP) camera in diagnosing any type of diabetic retinopathy (DR VS no DR)</w:t>
      </w:r>
    </w:p>
    <w:tbl>
      <w:tblPr>
        <w:tblStyle w:val="LightShading71"/>
        <w:tblW w:w="9174" w:type="dxa"/>
        <w:tblLayout w:type="fixed"/>
        <w:tblLook w:val="04A0" w:firstRow="1" w:lastRow="0" w:firstColumn="1" w:lastColumn="0" w:noHBand="0" w:noVBand="1"/>
      </w:tblPr>
      <w:tblGrid>
        <w:gridCol w:w="2059"/>
        <w:gridCol w:w="1029"/>
        <w:gridCol w:w="1216"/>
        <w:gridCol w:w="1404"/>
        <w:gridCol w:w="280"/>
        <w:gridCol w:w="3008"/>
        <w:gridCol w:w="178"/>
      </w:tblGrid>
      <w:tr w:rsidR="00971D4A" w:rsidRPr="00B664CC" w14:paraId="3CF6C440" w14:textId="77777777" w:rsidTr="004C0FC6">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88" w:type="dxa"/>
            <w:gridSpan w:val="2"/>
          </w:tcPr>
          <w:p w14:paraId="0986E44F" w14:textId="77777777" w:rsidR="00971D4A" w:rsidRPr="00B664CC" w:rsidRDefault="00971D4A" w:rsidP="004C0FC6">
            <w:pPr>
              <w:autoSpaceDE w:val="0"/>
              <w:autoSpaceDN w:val="0"/>
              <w:adjustRightInd w:val="0"/>
              <w:spacing w:before="240"/>
              <w:ind w:left="60" w:right="60"/>
              <w:contextualSpacing/>
              <w:jc w:val="both"/>
              <w:rPr>
                <w:rFonts w:cs="Arial"/>
                <w:sz w:val="20"/>
                <w:szCs w:val="20"/>
              </w:rPr>
            </w:pPr>
          </w:p>
        </w:tc>
        <w:tc>
          <w:tcPr>
            <w:tcW w:w="1216" w:type="dxa"/>
          </w:tcPr>
          <w:p w14:paraId="16F16D9D" w14:textId="77777777" w:rsidR="00971D4A" w:rsidRPr="00B664CC" w:rsidRDefault="00971D4A" w:rsidP="004C0FC6">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Value</w:t>
            </w:r>
          </w:p>
        </w:tc>
        <w:tc>
          <w:tcPr>
            <w:tcW w:w="1684" w:type="dxa"/>
            <w:gridSpan w:val="2"/>
          </w:tcPr>
          <w:p w14:paraId="4706DB61" w14:textId="77777777" w:rsidR="00971D4A" w:rsidRPr="00B664CC" w:rsidRDefault="00971D4A" w:rsidP="004C0FC6">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Standard. Error</w:t>
            </w:r>
          </w:p>
        </w:tc>
        <w:tc>
          <w:tcPr>
            <w:tcW w:w="3186" w:type="dxa"/>
            <w:gridSpan w:val="2"/>
          </w:tcPr>
          <w:p w14:paraId="6D1AECAE" w14:textId="77777777" w:rsidR="00971D4A" w:rsidRPr="00B664CC" w:rsidRDefault="00971D4A" w:rsidP="004C0FC6">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P- Value</w:t>
            </w:r>
          </w:p>
        </w:tc>
      </w:tr>
      <w:tr w:rsidR="00971D4A" w:rsidRPr="00B664CC" w14:paraId="503E1878" w14:textId="77777777" w:rsidTr="004C0FC6">
        <w:trPr>
          <w:gridAfter w:val="1"/>
          <w:cnfStyle w:val="000000100000" w:firstRow="0" w:lastRow="0" w:firstColumn="0" w:lastColumn="0" w:oddVBand="0" w:evenVBand="0" w:oddHBand="1" w:evenHBand="0" w:firstRowFirstColumn="0" w:firstRowLastColumn="0" w:lastRowFirstColumn="0" w:lastRowLastColumn="0"/>
          <w:wAfter w:w="178" w:type="dxa"/>
          <w:trHeight w:val="28"/>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61D39A99" w14:textId="77777777" w:rsidR="00971D4A" w:rsidRPr="00B664CC" w:rsidRDefault="00971D4A" w:rsidP="004C0FC6">
            <w:pPr>
              <w:autoSpaceDE w:val="0"/>
              <w:autoSpaceDN w:val="0"/>
              <w:adjustRightInd w:val="0"/>
              <w:spacing w:before="240"/>
              <w:ind w:left="60" w:right="60"/>
              <w:contextualSpacing/>
              <w:rPr>
                <w:rFonts w:cs="Arial"/>
                <w:sz w:val="20"/>
                <w:szCs w:val="20"/>
              </w:rPr>
            </w:pPr>
            <w:r w:rsidRPr="00B664CC">
              <w:rPr>
                <w:rFonts w:cs="Arial"/>
                <w:sz w:val="20"/>
                <w:szCs w:val="20"/>
              </w:rPr>
              <w:t>Measure of Agreement</w:t>
            </w:r>
          </w:p>
        </w:tc>
        <w:tc>
          <w:tcPr>
            <w:tcW w:w="1029" w:type="dxa"/>
            <w:shd w:val="clear" w:color="auto" w:fill="auto"/>
          </w:tcPr>
          <w:p w14:paraId="0DDEC723" w14:textId="77777777" w:rsidR="00971D4A" w:rsidRPr="00B664CC" w:rsidRDefault="00971D4A" w:rsidP="004C0FC6">
            <w:pPr>
              <w:autoSpaceDE w:val="0"/>
              <w:autoSpaceDN w:val="0"/>
              <w:adjustRightInd w:val="0"/>
              <w:spacing w:before="240"/>
              <w:ind w:left="60" w:right="6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664CC">
              <w:rPr>
                <w:rFonts w:cs="Arial"/>
                <w:sz w:val="20"/>
                <w:szCs w:val="20"/>
              </w:rPr>
              <w:t>Kappa</w:t>
            </w:r>
          </w:p>
        </w:tc>
        <w:tc>
          <w:tcPr>
            <w:tcW w:w="1216" w:type="dxa"/>
            <w:shd w:val="clear" w:color="auto" w:fill="auto"/>
          </w:tcPr>
          <w:p w14:paraId="368A3E3E" w14:textId="77777777" w:rsidR="00971D4A" w:rsidRPr="00B664CC" w:rsidRDefault="00971D4A" w:rsidP="004C0FC6">
            <w:pPr>
              <w:autoSpaceDE w:val="0"/>
              <w:autoSpaceDN w:val="0"/>
              <w:adjustRightInd w:val="0"/>
              <w:spacing w:before="24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B664CC">
              <w:rPr>
                <w:rFonts w:cs="Arial"/>
                <w:b/>
                <w:sz w:val="20"/>
                <w:szCs w:val="20"/>
              </w:rPr>
              <w:t>0.687</w:t>
            </w:r>
          </w:p>
        </w:tc>
        <w:tc>
          <w:tcPr>
            <w:tcW w:w="1404" w:type="dxa"/>
            <w:shd w:val="clear" w:color="auto" w:fill="auto"/>
          </w:tcPr>
          <w:p w14:paraId="708290A9" w14:textId="77777777" w:rsidR="00971D4A" w:rsidRPr="00B664CC" w:rsidRDefault="00971D4A" w:rsidP="004C0FC6">
            <w:pPr>
              <w:autoSpaceDE w:val="0"/>
              <w:autoSpaceDN w:val="0"/>
              <w:adjustRightInd w:val="0"/>
              <w:spacing w:before="24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664CC">
              <w:rPr>
                <w:rFonts w:cs="Arial"/>
                <w:sz w:val="20"/>
                <w:szCs w:val="20"/>
              </w:rPr>
              <w:t>0.072</w:t>
            </w:r>
          </w:p>
        </w:tc>
        <w:tc>
          <w:tcPr>
            <w:tcW w:w="3288" w:type="dxa"/>
            <w:gridSpan w:val="2"/>
            <w:shd w:val="clear" w:color="auto" w:fill="auto"/>
          </w:tcPr>
          <w:p w14:paraId="5BF48FD0" w14:textId="77777777" w:rsidR="00971D4A" w:rsidRPr="00B664CC" w:rsidRDefault="00971D4A" w:rsidP="004C0FC6">
            <w:pPr>
              <w:autoSpaceDE w:val="0"/>
              <w:autoSpaceDN w:val="0"/>
              <w:adjustRightInd w:val="0"/>
              <w:spacing w:before="240"/>
              <w:ind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B664CC">
              <w:rPr>
                <w:rFonts w:cs="Arial"/>
                <w:b/>
                <w:sz w:val="20"/>
                <w:szCs w:val="20"/>
              </w:rPr>
              <w:t xml:space="preserve">0.000 </w:t>
            </w:r>
            <w:r w:rsidRPr="00B664CC">
              <w:rPr>
                <w:rFonts w:cs="Arial"/>
                <w:sz w:val="20"/>
                <w:szCs w:val="20"/>
              </w:rPr>
              <w:t>(95%CI: 0.00-00.008)</w:t>
            </w:r>
          </w:p>
        </w:tc>
      </w:tr>
      <w:tr w:rsidR="00971D4A" w:rsidRPr="00B664CC" w14:paraId="1F66D636" w14:textId="77777777" w:rsidTr="004C0FC6">
        <w:trPr>
          <w:gridAfter w:val="1"/>
          <w:wAfter w:w="178" w:type="dxa"/>
          <w:trHeight w:val="39"/>
        </w:trPr>
        <w:tc>
          <w:tcPr>
            <w:cnfStyle w:val="001000000000" w:firstRow="0" w:lastRow="0" w:firstColumn="1" w:lastColumn="0" w:oddVBand="0" w:evenVBand="0" w:oddHBand="0" w:evenHBand="0" w:firstRowFirstColumn="0" w:firstRowLastColumn="0" w:lastRowFirstColumn="0" w:lastRowLastColumn="0"/>
            <w:tcW w:w="3088" w:type="dxa"/>
            <w:gridSpan w:val="2"/>
          </w:tcPr>
          <w:p w14:paraId="793DA1BC" w14:textId="77777777" w:rsidR="00971D4A" w:rsidRPr="00B664CC" w:rsidRDefault="00971D4A" w:rsidP="004C0FC6">
            <w:pPr>
              <w:autoSpaceDE w:val="0"/>
              <w:autoSpaceDN w:val="0"/>
              <w:adjustRightInd w:val="0"/>
              <w:spacing w:before="240"/>
              <w:ind w:left="60" w:right="60"/>
              <w:contextualSpacing/>
              <w:jc w:val="both"/>
              <w:rPr>
                <w:rFonts w:cs="Arial"/>
                <w:sz w:val="20"/>
                <w:szCs w:val="20"/>
              </w:rPr>
            </w:pPr>
            <w:r w:rsidRPr="00B664CC">
              <w:rPr>
                <w:rFonts w:cs="Arial"/>
                <w:sz w:val="20"/>
                <w:szCs w:val="20"/>
              </w:rPr>
              <w:t>N of Valid Cases</w:t>
            </w:r>
          </w:p>
        </w:tc>
        <w:tc>
          <w:tcPr>
            <w:tcW w:w="1216" w:type="dxa"/>
          </w:tcPr>
          <w:p w14:paraId="4C72A9F3" w14:textId="77777777" w:rsidR="00971D4A" w:rsidRPr="00B664CC" w:rsidRDefault="00971D4A" w:rsidP="004C0FC6">
            <w:pPr>
              <w:autoSpaceDE w:val="0"/>
              <w:autoSpaceDN w:val="0"/>
              <w:adjustRightInd w:val="0"/>
              <w:spacing w:before="240"/>
              <w:ind w:left="60" w:right="6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130</w:t>
            </w:r>
          </w:p>
        </w:tc>
        <w:tc>
          <w:tcPr>
            <w:tcW w:w="1404" w:type="dxa"/>
          </w:tcPr>
          <w:p w14:paraId="65EEA478" w14:textId="77777777" w:rsidR="00971D4A" w:rsidRPr="00B664CC" w:rsidRDefault="00971D4A" w:rsidP="004C0FC6">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88" w:type="dxa"/>
            <w:gridSpan w:val="2"/>
          </w:tcPr>
          <w:p w14:paraId="0F287D97" w14:textId="77777777" w:rsidR="00971D4A" w:rsidRPr="00B664CC" w:rsidRDefault="00971D4A" w:rsidP="004C0FC6">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7348C9D" w14:textId="77777777" w:rsidR="00917928" w:rsidRDefault="00917928" w:rsidP="00721DB2">
      <w:pPr>
        <w:rPr>
          <w:rFonts w:cs="Arial"/>
          <w:sz w:val="20"/>
          <w:szCs w:val="20"/>
        </w:rPr>
      </w:pPr>
    </w:p>
    <w:p w14:paraId="46034950" w14:textId="77777777" w:rsidR="008D26A5" w:rsidRDefault="008D26A5" w:rsidP="008D26A5">
      <w:pPr>
        <w:pStyle w:val="Body"/>
        <w:rPr>
          <w:rFonts w:ascii="Arial" w:hAnsi="Arial" w:cs="Arial"/>
          <w:b/>
          <w:bCs/>
        </w:rPr>
      </w:pPr>
      <w:r>
        <w:rPr>
          <w:rFonts w:ascii="Arial" w:hAnsi="Arial" w:cs="Arial"/>
          <w:b/>
          <w:bCs/>
        </w:rPr>
        <w:t>3.2 DISCUSSION</w:t>
      </w:r>
    </w:p>
    <w:p w14:paraId="07205995" w14:textId="77777777" w:rsidR="008D26A5" w:rsidRPr="00423468" w:rsidRDefault="008D26A5" w:rsidP="00423468">
      <w:pPr>
        <w:pStyle w:val="Footer"/>
        <w:rPr>
          <w:rFonts w:cs="Arial"/>
          <w:bCs/>
          <w:sz w:val="20"/>
          <w:szCs w:val="20"/>
        </w:rPr>
      </w:pPr>
      <w:r w:rsidRPr="00423468">
        <w:rPr>
          <w:rFonts w:cs="Arial"/>
          <w:bCs/>
          <w:sz w:val="20"/>
          <w:szCs w:val="20"/>
        </w:rPr>
        <w:t xml:space="preserve">In this study, a non-mydriatic Remidio FOP camera has shown a 33.9% gradability prevalence indicating that approximately one-third of the images captured without pupil dilation were of sufficient quality for grading. This lower proportion could be attributed to several factors: Insufficient Pupil Size: without </w:t>
      </w:r>
      <w:r w:rsidRPr="00423468">
        <w:rPr>
          <w:rFonts w:cs="Arial"/>
          <w:bCs/>
          <w:sz w:val="20"/>
          <w:szCs w:val="20"/>
        </w:rPr>
        <w:lastRenderedPageBreak/>
        <w:t>dilation, the pupil may not be large enough to allow for a clear retina view. Light Reflection and Artifacts: Non-mydriatic imaging often faces challenges like light reflection from the cornea and lens, leading to artifacts that can obscure retinal details.</w:t>
      </w:r>
    </w:p>
    <w:p w14:paraId="7F196298" w14:textId="77777777" w:rsidR="008D26A5" w:rsidRPr="00423468" w:rsidRDefault="008D26A5" w:rsidP="008D26A5">
      <w:pPr>
        <w:pStyle w:val="Body"/>
        <w:rPr>
          <w:rFonts w:ascii="Arial" w:hAnsi="Arial" w:cs="Arial"/>
          <w:bCs/>
        </w:rPr>
      </w:pPr>
      <w:r w:rsidRPr="00423468">
        <w:rPr>
          <w:rFonts w:ascii="Arial" w:hAnsi="Arial" w:cs="Arial"/>
          <w:bCs/>
        </w:rPr>
        <w:t>Mydriatic Gradability: The significantly higher gradability rate of 76.8% in mydriatic images suggests that pupil dilation improves the quality of the retinal images. Dilation enlarges the pupil, providing a clearer and wider view of the retina, the increased field of view and better focus on the retina improve the detail and quality of the photos.</w:t>
      </w:r>
    </w:p>
    <w:p w14:paraId="0BE86DA3" w14:textId="77777777" w:rsidR="008D26A5" w:rsidRPr="005B559F" w:rsidRDefault="008D26A5" w:rsidP="008D26A5">
      <w:pPr>
        <w:pStyle w:val="Body"/>
        <w:rPr>
          <w:rFonts w:ascii="Arial" w:hAnsi="Arial" w:cs="Arial"/>
          <w:bCs/>
        </w:rPr>
      </w:pPr>
      <w:r w:rsidRPr="005B559F">
        <w:rPr>
          <w:rFonts w:ascii="Arial" w:hAnsi="Arial" w:cs="Arial"/>
          <w:bCs/>
        </w:rPr>
        <w:t>In our study, the Remidio FOP Camera to grade images between non-mydriatic and mydriatic was measured and the results were 130 images out of 383 (33.9%) gradable for non-mydriatic while mydriatic gradable images were 294 out of 383 (76.8%). Other studies have similarly reported that mydriatic conditions generally yield higher-quality retinal images compared to non-mydriatic conditions. For instance, a study by Davila et al. (2016) A total of 2,475 photographs were taken of the 275 eyes, including the 3 fields from each modality; 628 (76.1%) of the total of 825 non-mydriatic images were gradable, compared with 90.1% of the mydriatic images ( n = 743/825) and 92% of the Topcon images ( n = 759/825). Dilation improved image gradability with the handheld Smartscope by 14%.</w:t>
      </w:r>
      <w:r w:rsidRPr="005B559F">
        <w:rPr>
          <w:rFonts w:ascii="Arial" w:hAnsi="Arial" w:cs="Arial"/>
          <w:bCs/>
        </w:rPr>
        <w:fldChar w:fldCharType="begin" w:fldLock="1"/>
      </w:r>
      <w:r w:rsidR="003B36F9">
        <w:rPr>
          <w:rFonts w:ascii="Arial" w:hAnsi="Arial" w:cs="Arial"/>
          <w:bCs/>
        </w:rPr>
        <w:instrText>ADDIN CSL_CITATION {"citationItems":[{"id":"ITEM-1","itemData":{"DOI":"10.1159/000475773","author":[{"dropping-particle":"","family":"Sengupta","given":"Sabyasachi","non-dropping-particle":"","parse-names":false,"suffix":""},{"dropping-particle":"","family":"Hospital","given":"Aravind Eye","non-dropping-particle":"","parse-names":false,"suffix":""},{"dropping-particle":"","family":"Sindal","given":"Manavi","non-dropping-particle":"","parse-names":false,"suffix":""},{"dropping-particle":"","family":"Hospital","given":"Aravind Eye","non-dropping-particle":"","parse-names":false,"suffix":""},{"dropping-particle":"","family":"Besirli","given":"Cagri G","non-dropping-particle":"","parse-names":false,"suffix":""}],"id":"ITEM-1","issue":"July","issued":{"date-parts":[["2017"]]},"title":"Predictors of Photographic Quality with a Handheld Nonmydriatic Fundus Camera Used for Screening of Vision-Threatening Diabetic Retinopathy","type":"article-journal"},"uris":["http://www.mendeley.com/documents/?uuid=06d481bc-e88c-4c8f-bf6b-4b4aa7da194b"]}],"mendeley":{"formattedCitation":"(6)","plainTextFormattedCitation":"(6)","previouslyFormattedCitation":"(6)"},"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(6)</w:t>
      </w:r>
      <w:r w:rsidRPr="005B559F">
        <w:rPr>
          <w:rFonts w:ascii="Arial" w:hAnsi="Arial" w:cs="Arial"/>
          <w:bCs/>
        </w:rPr>
        <w:fldChar w:fldCharType="end"/>
      </w:r>
    </w:p>
    <w:p w14:paraId="6EC2C8F9" w14:textId="77777777" w:rsidR="008D26A5" w:rsidRPr="005B559F" w:rsidRDefault="008D26A5" w:rsidP="008D26A5">
      <w:pPr>
        <w:pStyle w:val="Body"/>
        <w:rPr>
          <w:rFonts w:ascii="Arial" w:hAnsi="Arial" w:cs="Arial"/>
          <w:bCs/>
        </w:rPr>
      </w:pPr>
      <w:r w:rsidRPr="005B559F">
        <w:rPr>
          <w:rFonts w:ascii="Arial" w:hAnsi="Arial" w:cs="Arial"/>
          <w:bCs/>
        </w:rPr>
        <w:t>This shows a Non-mydriatic Remidio FOP Camera has a small chance of grading the images hence providing less-quality images compared to mydriatic Remidio FOP Camera.</w:t>
      </w:r>
    </w:p>
    <w:p w14:paraId="41A4F297" w14:textId="77777777" w:rsidR="008D26A5" w:rsidRPr="005B559F" w:rsidRDefault="008D26A5" w:rsidP="008D26A5">
      <w:pPr>
        <w:pStyle w:val="Body"/>
        <w:rPr>
          <w:rFonts w:ascii="Arial" w:hAnsi="Arial" w:cs="Arial"/>
          <w:bCs/>
        </w:rPr>
      </w:pPr>
      <w:r w:rsidRPr="005B559F">
        <w:rPr>
          <w:rFonts w:ascii="Arial" w:hAnsi="Arial" w:cs="Arial"/>
          <w:bCs/>
        </w:rPr>
        <w:t>Relative to the capacity of the non-mydriatic Remidio FOP camera to diagnose DR and no DR with the gradable images, our study found that 75.0% (95% CI: 73.8 -79.4) sensitivity in diagnosing Diabetic Retinopathy (DR) from gradable images with a specificity of 98.8% (95% CI: 94.2 -99.6) in giving No Diabetic Retinopathy (No DR) gradable images with a Positive predictable value of 79.4% (95% CI: 77.2 – 81.7) and a Negative predictable value of 90.6% (95%CI: 89.3-95.9) in non-mydriatic (FOP) Camera. This shows a Non-mydriatic FOP Camera when it has managed to grade the images has a greater chance of giving a correct diagnosis of DR or No DR. The sensitivity and specificity values are in approximately moderate agreement.</w:t>
      </w:r>
    </w:p>
    <w:p w14:paraId="6FFB67B0" w14:textId="77777777" w:rsidR="008D26A5" w:rsidRPr="005B559F" w:rsidRDefault="008D26A5" w:rsidP="008D26A5">
      <w:pPr>
        <w:pStyle w:val="Body"/>
        <w:rPr>
          <w:rFonts w:ascii="Arial" w:hAnsi="Arial" w:cs="Arial"/>
          <w:bCs/>
        </w:rPr>
      </w:pPr>
      <w:r w:rsidRPr="005B559F">
        <w:rPr>
          <w:rFonts w:ascii="Arial" w:hAnsi="Arial" w:cs="Arial"/>
          <w:bCs/>
        </w:rPr>
        <w:t xml:space="preserve">There was a systemic review and pool analysis which showed for mydriatic images, pooled sensitivity was 87% (95% CI: 79-92%) and specificity was 90% (95% CI: 78-96%). Overall pooled sensitivity was 85% (95% CI: 80-89%) and specificity was 91% (95% CI: 83-95%). Of the 11 studies included, 5 assessed the diagnosis of diabetic retinopathy, for which sensitivity was 87% (95% CI: 80-92%) and specificity was 95% (95% CI: 85-98%). For all other diagnoses combined, sensitivity was 81% (95% CI: 74-87%) and specificity was 83% (95% CI: 76-89%). These findings suggested that handheld fundus cameras are capable of achieving acceptable sensitivity and specificity values for eye disease, with mydriatic images being more sensitive for disease. Diabetic retinopathy was the single diagnosis with the strongest data to support the use of handheld fundus cameras for disease screening. </w:t>
      </w:r>
      <w:r w:rsidRPr="005B559F">
        <w:rPr>
          <w:rFonts w:ascii="Arial" w:hAnsi="Arial" w:cs="Arial"/>
          <w:bCs/>
        </w:rPr>
        <w:fldChar w:fldCharType="begin" w:fldLock="1"/>
      </w:r>
      <w:r w:rsidR="003B36F9">
        <w:rPr>
          <w:rFonts w:ascii="Arial" w:hAnsi="Arial" w:cs="Arial"/>
          <w:bCs/>
        </w:rPr>
        <w:instrText>ADDIN CSL_CITATION {"citationItems":[{"id":"ITEM-1","itemData":{"DOI":"10.1016/j.survophthal.2021.11.006","abstract":"In order to evaluate the accuracy of commercially available handheld fundus cameras for a variety of ophthalmic diagnoses, we conducted a systematic review, searching PubMed and PubMed Central and performing a bivariate analysis to determine the pooled sensitivity and specificity of handheld fundus cameras. Eleven studies validating handheld fundus cameras against a gold-standard method for disease diagnosis were included. For non-mydriatic images, pooled sensitivity was 83% (95% CI: 77-88%) and specificity was 92% (95% CI: 79-97%). For mydriatic images, pooled sensitivity was 87% (95% CI: 79-92%) and specificity was 90% (95% CI: 78-96%). Overall pooled sensitivity was 85% (95% CI: 80-89%) and specificity was 91% (95% CI: 83-95%). Of the 11 studies included, 5 assessed the diagnosis of diabetic retinopathy, for which sensitivity was 87% (95% CI: 80-92%) and specificity was 95% (95% CI: 85-98%). For all other diagnoses combined, sensitivity was 81% (95% CI: 74-87%) and specificity was 83% (95% CI: 76-89%). These findings suggest that handheld fundus cameras are capable of achieving acceptable sensitivity and specificity values for eye disease, with mydriatic images being more sensitive for disease. Diabetic retinopathy was the single diagnosis with the strongest data to support the use of handheld fundus cameras for disease screening.","author":[{"dropping-particle":"","family":"Palermo","given":"Brittney","non-dropping-particle":"","parse-names":false,"suffix":""},{"dropping-particle":"","family":"D'Amico","given":"Samantha","non-dropping-particle":"","parse-names":false,"suffix":""},{"dropping-particle":"","family":"Kim","given":"Brian","non-dropping-particle":"","parse-names":false,"suffix":""},{"dropping-particle":"","family":"Brady","given":"Christopher","non-dropping-particle":"","parse-names":false,"suffix":""}],"container-title":"Survey of Ophthalmology","id":"ITEM-1","issued":{"date-parts":[["2021","11","1"]]},"title":"Sensitivity and Specificity of Handheld Fundus Cameras for Eye Disease: A Systematic Review and Pooled Analysis","type":"article-journal","volume":"67"},"uris":["http://www.mendeley.com/documents/?uuid=c8d6680c-343d-468e-b967-368a2893bdfa"]}],"mendeley":{"formattedCitation":"(7)","plainTextFormattedCitation":"(7)","previouslyFormattedCitation":"(7)"},"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(7)</w:t>
      </w:r>
      <w:r w:rsidRPr="005B559F">
        <w:rPr>
          <w:rFonts w:ascii="Arial" w:hAnsi="Arial" w:cs="Arial"/>
          <w:bCs/>
        </w:rPr>
        <w:fldChar w:fldCharType="end"/>
      </w:r>
    </w:p>
    <w:p w14:paraId="1AC5CD2A" w14:textId="77777777" w:rsidR="008D26A5" w:rsidRPr="005B559F" w:rsidRDefault="008D26A5" w:rsidP="008D26A5">
      <w:pPr>
        <w:pStyle w:val="Body"/>
        <w:rPr>
          <w:rFonts w:ascii="Arial" w:hAnsi="Arial" w:cs="Arial"/>
          <w:bCs/>
        </w:rPr>
      </w:pPr>
      <w:r w:rsidRPr="005B559F">
        <w:rPr>
          <w:rFonts w:ascii="Arial" w:hAnsi="Arial" w:cs="Arial"/>
          <w:bCs/>
        </w:rPr>
        <w:t>However, some studies gave higher sensitivity and specificity to non-mydriatic Remidio FOP cameras, The sensitivity and specificity of retinal images using FOP to diagnose any DR was very high (92.7% and 98.4% respectively) with Kappa score 0.90 (95% confidence interval: 0.85 - 0.95).</w:t>
      </w:r>
      <w:r w:rsidRPr="005B559F">
        <w:rPr>
          <w:rFonts w:ascii="Arial" w:hAnsi="Arial" w:cs="Arial"/>
          <w:bCs/>
        </w:rPr>
        <w:fldChar w:fldCharType="begin" w:fldLock="1"/>
      </w:r>
      <w:r w:rsidR="003B36F9">
        <w:rPr>
          <w:rFonts w:ascii="Arial" w:hAnsi="Arial" w:cs="Arial"/>
          <w:bCs/>
        </w:rPr>
        <w:instrText>ADDIN CSL_CITATION {"citationItems":[{"id":"ITEM-1","itemData":{"DOI":"10.1038/s41433-018-0064-9","ISSN":"14765454","PMID":"29520050","abstract":"Objectives: To assess the role of artificial intelligence (AI)-based automated software for detection of diabetic retinopathy (DR) and sight-threatening DR (STDR) by fundus photography taken using a smartphone-based device and validate it against ophthalmologist's grading. Methods: Three hundred and one patients with type 2 diabetes underwent retinal photography with Remidio 'Fundus on phone' (FOP), a smartphone-based device, at a tertiary care diabetes centre in India. Grading of DR was performed by the ophthalmologists using International Clinical DR (ICDR) classification scale. STDR was defined by the presence of severe non-proliferative DR, proliferative DR or diabetic macular oedema (DME). The retinal photographs were graded using a validated AI DR screening software (EyeArt™) designed to identify DR, referable DR (moderate non-proliferative DR or worse and/or DME) or STDR. The sensitivity and specificity of automated grading were assessed and validated against the ophthalmologists' grading. Results: Retinal images of 296 patients were graded. DR was detected by the ophthalmologists in 191 (64.5%) and by the AI software in 203 (68.6%) patients while STDR was detected in 112 (37.8%) and 146 (49.3%) patients, respectively. The AI software showed 95.8% (95% CI 92.9-98.7) sensitivity and 80.2% (95% CI 72.6-87.8) specificity for detecting any DR and 99.1% (95% CI 95.1-99.9) sensitivity and 80.4% (95% CI 73.9-85.9) specificity in detecting STDR with a kappa agreement of k = 0.78 (p &lt; 0.001) and k = 0.75 (p &lt; 0.001), respectively. Conclusions: Automated AI analysis of FOP smartphone retinal imaging has very high sensitivity for detecting DR and STDR and thus can be an initial tool for mass retinal screening in people with diabetes.","author":[{"dropping-particle":"","family":"Rajalakshmi","given":"Ramachandran","non-dropping-particle":"","parse-names":false,"suffix":""},{"dropping-particle":"","family":"Subashini","given":"Radhakrishnan","non-dropping-particle":"","parse-names":false,"suffix":""},{"dropping-particle":"","family":"Anjana","given":"Ranjit Mohan","non-dropping-particle":"","parse-names":false,"suffix":""},{"dropping-particle":"","family":"Mohan","given":"Viswanathan","non-dropping-particle":"","parse-names":false,"suffix":""}],"container-title":"Eye (Basingstoke)","id":"ITEM-1","issue":"6","issued":{"date-parts":[["2018"]]},"page":"1138-1144","title":"Automated diabetic retinopathy detection in smartphone-based fundus photography using artificial intelligence","type":"article-journal","volume":"32"},"uris":["http://www.mendeley.com/documents/?uuid=635cae9f-c010-4cae-b51e-7ab27fcd3738"]}],"mendeley":{"formattedCitation":"(8)","plainTextFormattedCitation":"(8)","previouslyFormattedCitation":"(8)"},"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(8)</w:t>
      </w:r>
      <w:r w:rsidRPr="005B559F">
        <w:rPr>
          <w:rFonts w:ascii="Arial" w:hAnsi="Arial" w:cs="Arial"/>
          <w:bCs/>
        </w:rPr>
        <w:fldChar w:fldCharType="end"/>
      </w:r>
      <w:r w:rsidRPr="005B559F">
        <w:rPr>
          <w:rFonts w:ascii="Arial" w:hAnsi="Arial" w:cs="Arial"/>
          <w:bCs/>
        </w:rPr>
        <w:fldChar w:fldCharType="begin" w:fldLock="1"/>
      </w:r>
      <w:r w:rsidR="003B36F9">
        <w:rPr>
          <w:rFonts w:ascii="Arial" w:hAnsi="Arial" w:cs="Arial"/>
          <w:bCs/>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(5)</w:t>
      </w:r>
      <w:r w:rsidRPr="005B559F">
        <w:rPr>
          <w:rFonts w:ascii="Arial" w:hAnsi="Arial" w:cs="Arial"/>
          <w:bCs/>
        </w:rPr>
        <w:fldChar w:fldCharType="end"/>
      </w:r>
    </w:p>
    <w:p w14:paraId="315C9269" w14:textId="77777777" w:rsidR="008D26A5" w:rsidRPr="005B559F" w:rsidRDefault="008D26A5" w:rsidP="008D26A5">
      <w:pPr>
        <w:pStyle w:val="Body"/>
        <w:rPr>
          <w:rFonts w:ascii="Arial" w:hAnsi="Arial" w:cs="Arial"/>
          <w:bCs/>
        </w:rPr>
      </w:pPr>
      <w:r w:rsidRPr="005B559F">
        <w:rPr>
          <w:rFonts w:ascii="Arial" w:hAnsi="Arial" w:cs="Arial"/>
          <w:bCs/>
        </w:rPr>
        <w:t>The Remidio FOP Camera demonstrates a commendable performance in non-mydriatic conditions with high specificity and moderate sensitivity. The Kappa score indicates moderate agreement with reference standards, which is a positive indication of its reliability in diagnosing any DR. When compared to other non-mydriatic systems, it shows competitive sensitivity and excellent specificity, making it a viable option for DR screening in settings where mydriasis is not feasible</w:t>
      </w:r>
    </w:p>
    <w:p w14:paraId="47698AEE" w14:textId="77777777" w:rsidR="008D26A5" w:rsidRPr="005B559F" w:rsidRDefault="008D26A5" w:rsidP="008D26A5">
      <w:pPr>
        <w:pStyle w:val="Body"/>
        <w:rPr>
          <w:rFonts w:ascii="Arial" w:hAnsi="Arial" w:cs="Arial"/>
          <w:bCs/>
        </w:rPr>
      </w:pPr>
      <w:r w:rsidRPr="005B559F">
        <w:rPr>
          <w:rFonts w:ascii="Arial" w:hAnsi="Arial" w:cs="Arial"/>
          <w:bCs/>
        </w:rPr>
        <w:t xml:space="preserve">Time efficiency: Non-mydriatic imaging, 94.5% of images were captured in a shorter time (less than 7 minutes). 5.5% of images took a moderate time (7 minutes). No images took longer than 7 minutes. Mydriatic imaging: 100% of images were captured in a shorter time (less than 7 minutes). The slight difference in the distribution of time categories suggests that non-mydriatic imaging is slightly more variable in terms of time taken, but still highly efficient. Mydriatic imaging consistently achieves the shortest capture </w:t>
      </w:r>
      <w:r w:rsidRPr="005B559F">
        <w:rPr>
          <w:rFonts w:ascii="Arial" w:hAnsi="Arial" w:cs="Arial"/>
          <w:bCs/>
        </w:rPr>
        <w:lastRenderedPageBreak/>
        <w:t>times, which could be attributed to the enhanced visibility and ease of capturing clear images with dilated pupils.</w:t>
      </w:r>
    </w:p>
    <w:p w14:paraId="37039C8F" w14:textId="77777777" w:rsidR="008D26A5" w:rsidRPr="005B559F" w:rsidRDefault="008D26A5" w:rsidP="008D26A5">
      <w:pPr>
        <w:pStyle w:val="Body"/>
        <w:rPr>
          <w:rFonts w:ascii="Arial" w:hAnsi="Arial" w:cs="Arial"/>
          <w:bCs/>
        </w:rPr>
      </w:pPr>
      <w:r w:rsidRPr="005B559F">
        <w:rPr>
          <w:rFonts w:ascii="Arial" w:hAnsi="Arial" w:cs="Arial"/>
          <w:bCs/>
        </w:rPr>
        <w:t xml:space="preserve">There was a study conducted by Ramachandran et al, Chennai –India 2015 stated that time taken for retinal imaging with FOP is </w:t>
      </w:r>
      <w:r w:rsidRPr="005B559F">
        <w:rPr>
          <w:rFonts w:ascii="Arial" w:hAnsi="Arial" w:cs="Arial"/>
          <w:bCs/>
          <w:iCs/>
        </w:rPr>
        <w:t>less than 1 minute for each eye</w:t>
      </w:r>
      <w:r w:rsidRPr="005B559F">
        <w:rPr>
          <w:rFonts w:ascii="Arial" w:hAnsi="Arial" w:cs="Arial"/>
          <w:bCs/>
        </w:rPr>
        <w:t xml:space="preserve"> and the autofocus (for mydriatic) in FOP helps to obtain sharp focus and good</w:t>
      </w:r>
      <w:r w:rsidRPr="005B559F">
        <w:rPr>
          <w:rFonts w:ascii="Arial" w:hAnsi="Arial" w:cs="Arial"/>
          <w:bCs/>
        </w:rPr>
        <w:fldChar w:fldCharType="begin" w:fldLock="1"/>
      </w:r>
      <w:r w:rsidR="003B36F9">
        <w:rPr>
          <w:rFonts w:ascii="Arial" w:hAnsi="Arial" w:cs="Arial"/>
          <w:bCs/>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(5)</w:t>
      </w:r>
      <w:r w:rsidRPr="005B559F">
        <w:rPr>
          <w:rFonts w:ascii="Arial" w:hAnsi="Arial" w:cs="Arial"/>
          <w:bCs/>
        </w:rPr>
        <w:fldChar w:fldCharType="end"/>
      </w:r>
      <w:r w:rsidRPr="005B559F">
        <w:rPr>
          <w:rFonts w:ascii="Arial" w:hAnsi="Arial" w:cs="Arial"/>
          <w:bCs/>
        </w:rPr>
        <w:t xml:space="preserve">. This is much lower than the time that we have observed in our study in the mydriatic tool but synonymous in the meaning that it takes a shorter time when the images are taken </w:t>
      </w:r>
      <w:proofErr w:type="spellStart"/>
      <w:r w:rsidRPr="005B559F">
        <w:rPr>
          <w:rFonts w:ascii="Arial" w:hAnsi="Arial" w:cs="Arial"/>
          <w:bCs/>
        </w:rPr>
        <w:t>mydriatically</w:t>
      </w:r>
      <w:proofErr w:type="spellEnd"/>
      <w:r w:rsidRPr="005B559F">
        <w:rPr>
          <w:rFonts w:ascii="Arial" w:hAnsi="Arial" w:cs="Arial"/>
          <w:bCs/>
        </w:rPr>
        <w:t>.</w:t>
      </w:r>
    </w:p>
    <w:p w14:paraId="2099FA76" w14:textId="77777777" w:rsidR="008D26A5" w:rsidRPr="005B559F" w:rsidRDefault="008D26A5" w:rsidP="008D26A5">
      <w:pPr>
        <w:pStyle w:val="Body"/>
        <w:rPr>
          <w:rFonts w:ascii="Arial" w:hAnsi="Arial" w:cs="Arial"/>
          <w:bCs/>
        </w:rPr>
      </w:pPr>
      <w:r w:rsidRPr="005B559F">
        <w:rPr>
          <w:rFonts w:ascii="Arial" w:hAnsi="Arial" w:cs="Arial"/>
          <w:bCs/>
        </w:rPr>
        <w:t xml:space="preserve">Another survey done by Mohammed Akil et al, 2019 revealed a wide field of employment view is limited by the processing execution time. The method related indicated that five montages of images in iPhone 5 having a resolution equal to 52.3 pixels/retinal degree require approximately 5 minutes. </w:t>
      </w:r>
      <w:r w:rsidRPr="005B559F">
        <w:rPr>
          <w:rFonts w:ascii="Arial" w:hAnsi="Arial" w:cs="Arial"/>
          <w:bCs/>
        </w:rPr>
        <w:fldChar w:fldCharType="begin" w:fldLock="1"/>
      </w:r>
      <w:r w:rsidR="003B36F9">
        <w:rPr>
          <w:rFonts w:ascii="Arial" w:hAnsi="Arial" w:cs="Arial"/>
          <w:bCs/>
        </w:rPr>
        <w:instrText>ADDIN CSL_CITATION {"citationItems":[{"id":"ITEM-1","itemData":{"author":[{"dropping-particle":"","family":"Akil","given":"Mohamed","non-dropping-particle":"","parse-names":false,"suffix":""},{"dropping-particle":"","family":"Elloumi","given":"Yaroub","non-dropping-particle":"","parse-names":false,"suffix":""}],"id":"ITEM-1","issued":{"date-parts":[["2019"]]},"title":"Detection of retinal abnormalities using Smartphone-captured fundus images : A survey To cite this version : HAL Id : hal-02121855 Detection of retinal abnormalities using Smartphone-captured fundus images : A","type":"article-journal"},"uris":["http://www.mendeley.com/documents/?uuid=9e5dab56-0238-4a92-aa1b-b5cb38ffbed9"]}],"mendeley":{"formattedCitation":"(9)","plainTextFormattedCitation":"(9)","previouslyFormattedCitation":"(9)"},"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(9)</w:t>
      </w:r>
      <w:r w:rsidRPr="005B559F">
        <w:rPr>
          <w:rFonts w:ascii="Arial" w:hAnsi="Arial" w:cs="Arial"/>
          <w:bCs/>
        </w:rPr>
        <w:fldChar w:fldCharType="end"/>
      </w:r>
    </w:p>
    <w:p w14:paraId="4E2A328B" w14:textId="77777777" w:rsidR="008D26A5" w:rsidRPr="005B559F" w:rsidRDefault="008D26A5" w:rsidP="008D26A5">
      <w:pPr>
        <w:pStyle w:val="Body"/>
        <w:rPr>
          <w:rFonts w:ascii="Arial" w:hAnsi="Arial" w:cs="Arial"/>
          <w:bCs/>
        </w:rPr>
      </w:pPr>
      <w:r w:rsidRPr="005B559F">
        <w:rPr>
          <w:rFonts w:ascii="Arial" w:hAnsi="Arial" w:cs="Arial"/>
          <w:bCs/>
        </w:rPr>
        <w:t xml:space="preserve">This study reinforces the efficiency of non-mydriatic imaging for quick screenings, with most images being captured in under 7 minutes. However, mydriatic imaging proves to be consistently faster for all participants, supporting its use in scenarios where time and image quality are critical. These findings can guide clinical practices in choosing the appropriate imaging method based on the specific needs of the patient and the setting. </w:t>
      </w:r>
      <w:r w:rsidRPr="005B559F">
        <w:rPr>
          <w:rFonts w:ascii="Arial" w:hAnsi="Arial" w:cs="Arial"/>
          <w:bCs/>
        </w:rPr>
        <w:fldChar w:fldCharType="begin" w:fldLock="1"/>
      </w:r>
      <w:r w:rsidR="003B36F9">
        <w:rPr>
          <w:rFonts w:ascii="Arial" w:hAnsi="Arial" w:cs="Arial"/>
          <w:bCs/>
        </w:rPr>
        <w:instrText>ADDIN CSL_CITATION {"citationItems":[{"id":"ITEM-1","itemData":{"id":"ITEM-1","issue":"10","issued":{"date-parts":[["2005"]]},"title":"The Influence of Age , Duration of Diabetes , Cataract , and Pupil Size on","type":"article-journal","volume":"28"},"uris":["http://www.mendeley.com/documents/?uuid=6018d810-8fe6-4339-8834-3eafd9064a72"]}],"mendeley":{"formattedCitation":"(10)","plainTextFormattedCitation":"(10)","previouslyFormattedCitation":"(10)"},"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(10)</w:t>
      </w:r>
      <w:r w:rsidRPr="005B559F">
        <w:rPr>
          <w:rFonts w:ascii="Arial" w:hAnsi="Arial" w:cs="Arial"/>
          <w:bCs/>
        </w:rPr>
        <w:fldChar w:fldCharType="end"/>
      </w:r>
    </w:p>
    <w:p w14:paraId="43E1E8BF" w14:textId="77777777" w:rsidR="008D26A5" w:rsidRPr="005B559F" w:rsidRDefault="008D26A5" w:rsidP="008D26A5">
      <w:pPr>
        <w:pStyle w:val="Body"/>
        <w:rPr>
          <w:rFonts w:ascii="Arial" w:hAnsi="Arial" w:cs="Arial"/>
          <w:bCs/>
        </w:rPr>
      </w:pPr>
      <w:r w:rsidRPr="005B559F">
        <w:rPr>
          <w:rFonts w:ascii="Arial" w:hAnsi="Arial" w:cs="Arial"/>
          <w:bCs/>
        </w:rPr>
        <w:t>For the clinical factors affecting the gradability of the captured images, "In the mydriatic tool of Remidio FOP Camera, age and smoking were factors associated with ungradable quality of an image. Participants who were &gt;60 years of age were 80% significantly more likely to have ungradable images (APR = 1.80: 95% CI: 1.19-2.96, P value = 0.007). In the non-mydriatic tool, age is still a factor and hypertension is 23% more likely to have ungradable images (APR = 1.23: 95% CI: 1.03-1.47, P value = 0.022)."</w:t>
      </w:r>
    </w:p>
    <w:p w14:paraId="4CAAB097" w14:textId="77777777" w:rsidR="008D26A5" w:rsidRPr="005B559F" w:rsidRDefault="008D26A5" w:rsidP="008D26A5">
      <w:pPr>
        <w:pStyle w:val="Body"/>
        <w:rPr>
          <w:rFonts w:ascii="Arial" w:hAnsi="Arial" w:cs="Arial"/>
          <w:bCs/>
        </w:rPr>
      </w:pPr>
      <w:r w:rsidRPr="005B559F">
        <w:rPr>
          <w:rFonts w:ascii="Arial" w:hAnsi="Arial" w:cs="Arial"/>
          <w:bCs/>
        </w:rPr>
        <w:t>The stipulated reason for the older age contributing to the poor grading of images could be explained as the presence of cataracts (missed during examination) since older age is more prone to have cataracts but evidently the retina atrophy also could bring effects on gradability of the images. This has appeared to affect both non-mydriatic and mydriatic tools.</w:t>
      </w:r>
    </w:p>
    <w:p w14:paraId="4B457C74" w14:textId="77777777" w:rsidR="008D26A5" w:rsidRPr="005B559F" w:rsidRDefault="008D26A5" w:rsidP="008D26A5">
      <w:pPr>
        <w:pStyle w:val="Body"/>
        <w:rPr>
          <w:rFonts w:ascii="Arial" w:hAnsi="Arial" w:cs="Arial"/>
          <w:bCs/>
        </w:rPr>
      </w:pPr>
      <w:r w:rsidRPr="005B559F">
        <w:rPr>
          <w:rFonts w:ascii="Arial" w:hAnsi="Arial" w:cs="Arial"/>
          <w:bCs/>
        </w:rPr>
        <w:t xml:space="preserve">Relevant to the effect of age, A study by P.H Scanlon et al, 2005 from the Department of Ophthalmology in Cheltenham Hospital revealed “the ungradable image rate for non-mydriatic photography was 19.7% (95% CI18.4 –21.0) and for mydriatic photography was 3.7% (3.1– 4.3). The odds of having one eye ungradable increased by 2.6% (1.6 –3.7) for each extra year since diagnosis for non-mydriatic, by4.1% (2.7–5.7) for mydriatic photography irrespective of age, by 5.8% (5.0 – 6.7) for non-mydriatic, and by 8.4% (6.5–10.4) for mydriatic photography for every extra year of age, irrespective of years since diagnosis. </w:t>
      </w:r>
      <w:r w:rsidRPr="005B559F">
        <w:rPr>
          <w:rFonts w:ascii="Arial" w:hAnsi="Arial" w:cs="Arial"/>
          <w:bCs/>
        </w:rPr>
        <w:fldChar w:fldCharType="begin" w:fldLock="1"/>
      </w:r>
      <w:r w:rsidR="003B36F9">
        <w:rPr>
          <w:rFonts w:ascii="Arial" w:hAnsi="Arial" w:cs="Arial"/>
          <w:bCs/>
        </w:rPr>
        <w:instrText>ADDIN CSL_CITATION {"citationItems":[{"id":"ITEM-1","itemData":{"id":"ITEM-1","issue":"10","issued":{"date-parts":[["2005"]]},"title":"The Influence of Age , Duration of Diabetes , Cataract , and Pupil Size on","type":"article-journal","volume":"28"},"uris":["http://www.mendeley.com/documents/?uuid=6018d810-8fe6-4339-8834-3eafd9064a72"]}],"mendeley":{"formattedCitation":"(10)","plainTextFormattedCitation":"(10)","previouslyFormattedCitation":"(10)"},"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(10)</w:t>
      </w:r>
      <w:r w:rsidRPr="005B559F">
        <w:rPr>
          <w:rFonts w:ascii="Arial" w:hAnsi="Arial" w:cs="Arial"/>
          <w:bCs/>
        </w:rPr>
        <w:fldChar w:fldCharType="end"/>
      </w:r>
    </w:p>
    <w:p w14:paraId="43C441B0" w14:textId="77777777" w:rsidR="008D26A5" w:rsidRPr="005B559F" w:rsidRDefault="008D26A5" w:rsidP="008D26A5">
      <w:pPr>
        <w:pStyle w:val="Body"/>
        <w:rPr>
          <w:rFonts w:ascii="Arial" w:hAnsi="Arial" w:cs="Arial"/>
          <w:bCs/>
        </w:rPr>
      </w:pPr>
      <w:r w:rsidRPr="005B559F">
        <w:rPr>
          <w:rFonts w:ascii="Arial" w:hAnsi="Arial" w:cs="Arial"/>
          <w:bCs/>
        </w:rPr>
        <w:t xml:space="preserve">Smoking has been linked to poorer retinal health and image quality. According to a Meta-analysis report by Tian-Ke Yang et al in 2019 reported that” no significant effect of tobacco smoking on retinal or choroidal thickness change was detected. However, smoking would influence the thickness of RNFL and GCL. Furthermore, subgroup analyses demonstrated that the results based on studies in some regions (America and Africa), and cross-sectional studies showed a reduced choroidal thickness in smokers. </w:t>
      </w:r>
      <w:r w:rsidRPr="005B559F">
        <w:rPr>
          <w:rFonts w:ascii="Arial" w:hAnsi="Arial" w:cs="Arial"/>
          <w:bCs/>
        </w:rPr>
        <w:fldChar w:fldCharType="begin" w:fldLock="1"/>
      </w:r>
      <w:r w:rsidR="003B36F9">
        <w:rPr>
          <w:rFonts w:ascii="Arial" w:hAnsi="Arial" w:cs="Arial"/>
          <w:bCs/>
        </w:rPr>
        <w:instrText>ADDIN CSL_CITATION {"citationItems":[{"id":"ITEM-1","itemData":{"DOI":"10.1155/2019/8079127","abstract":"Background. Cigarette smoking has been regarded as a risk factor for the incidence of a wide variety of chronic illness; however, its effect on thickness of the retina or choroid is still unknown. Methods. A consummate literature search was conducted in PubMed and Embase up to January, 2018. The quantitative synthesis was conducted by Stata 12.0. Results. A total of 13 observational studies were included in this meta-analysis. In this meta-analysis of all available observational studies, no significant effect of tobacco smoking on retinal or choroidal thickness change was detected. However, advanced analyses showed that smoking would influence the thickness of RNFL (average: SMD, &amp;#x2212;0.332; 95&amp;#x0025; CI, &amp;#x2212;0.637 to &amp;#x2212;0.027; inferior: SMD, &amp;#x2212;0.632; 95&amp;#x0025; CI, &amp;#x2212;1.092 to &amp;#x2212;0.172; and superior: SMD, &amp;#x2212;0.720; 95&amp;#x0025; CI, &amp;#x2212;0.977 to &amp;#x2212;0.463) and GCL (superior: SMD, &amp;#x2212;0.549; 95&amp;#x0025; CI, &amp;#x2212;0.884 to &amp;#x2212;0.215; inferior: SMD, &amp;#x2212;0.602; 95&amp;#x0025; CI, &amp;#x2212;0.938 to &amp;#x2212;0.265). Meanwhile, subgroup analyses demonstrated that the results based on studies in some regions (America and Africa) and cross-sectional studies showed a reduced choroidal thickness in smokers. No publication bias was detected in this study. Conclusion. In conclusion, no significant effect of tobacco smoking on retinal or choroidal thickness change was detected. However, smoking would influence the thickness of RNFL and GCL. Future research on this field would help in the prevention and treatment of smoking-associated disorders.","author":[{"dropping-particle":"","family":"Yang","given":"Tian-ke","non-dropping-particle":"","parse-names":false,"suffix":""},{"dropping-particle":"","family":"Huang","given":"Xiao-gang","non-dropping-particle":"","parse-names":false,"suffix":""},{"dropping-particle":"","family":"Yao","given":"Jing-yan","non-dropping-particle":"","parse-names":false,"suffix":""}],"id":"ITEM-1","issued":{"date-parts":[["2019"]]},"publisher":"Hindawi","title":"Effects of Cigarette Smoking on Retinal and Choroidal Thickness : A Systematic Review and Meta-Analysis","type":"article-journal","volume":"2019"},"uris":["http://www.mendeley.com/documents/?uuid=d0fa79db-91d0-4316-be2a-c9355c976415"]}],"mendeley":{"formattedCitation":"(11)","plainTextFormattedCitation":"(11)","previouslyFormattedCitation":"(11)"},"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(11)</w:t>
      </w:r>
      <w:r w:rsidRPr="005B559F">
        <w:rPr>
          <w:rFonts w:ascii="Arial" w:hAnsi="Arial" w:cs="Arial"/>
          <w:bCs/>
        </w:rPr>
        <w:fldChar w:fldCharType="end"/>
      </w:r>
    </w:p>
    <w:p w14:paraId="5B18C4B8" w14:textId="77777777" w:rsidR="00F72C22" w:rsidRDefault="00F72C22" w:rsidP="00721DB2">
      <w:pPr>
        <w:rPr>
          <w:rFonts w:cs="Arial"/>
          <w:sz w:val="20"/>
          <w:szCs w:val="20"/>
        </w:rPr>
      </w:pPr>
    </w:p>
    <w:p w14:paraId="603FA121" w14:textId="77777777" w:rsidR="00F72C22" w:rsidRDefault="00F72C22" w:rsidP="00F72C2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4156A79" w14:textId="77777777" w:rsidR="00F72C22" w:rsidRDefault="00F72C22" w:rsidP="00F72C22">
      <w:pPr>
        <w:pStyle w:val="ConcHead"/>
        <w:spacing w:after="0"/>
        <w:jc w:val="both"/>
        <w:rPr>
          <w:rFonts w:ascii="Arial" w:hAnsi="Arial" w:cs="Arial"/>
        </w:rPr>
      </w:pPr>
    </w:p>
    <w:p w14:paraId="44A2649F" w14:textId="77777777" w:rsidR="00F72C22" w:rsidRPr="008D420C" w:rsidRDefault="00F72C22" w:rsidP="00F72C22">
      <w:pPr>
        <w:pStyle w:val="Body"/>
        <w:spacing w:after="0"/>
        <w:rPr>
          <w:rFonts w:ascii="Arial" w:hAnsi="Arial" w:cs="Arial"/>
        </w:rPr>
      </w:pPr>
      <w:r w:rsidRPr="008D420C">
        <w:rPr>
          <w:rFonts w:ascii="Arial" w:hAnsi="Arial" w:cs="Arial"/>
        </w:rPr>
        <w:t>Due to the advancement of technology, it is necessary to use more portable, reliable and easily manipulated equipment such as Remidio FOP and similar cameras, but more of validation studies should be done to have a real and reliable Non-mydriatic FOP which can be adopted by the National health system of screening and diagnosing Diabetic Retinopathy.</w:t>
      </w:r>
    </w:p>
    <w:p w14:paraId="24FAF83D" w14:textId="77777777" w:rsidR="00F72C22" w:rsidRDefault="00F72C22" w:rsidP="00F72C22">
      <w:pPr>
        <w:pStyle w:val="Body"/>
        <w:spacing w:after="0"/>
        <w:rPr>
          <w:rFonts w:ascii="Arial" w:hAnsi="Arial" w:cs="Arial"/>
        </w:rPr>
      </w:pPr>
      <w:r w:rsidRPr="008D420C">
        <w:rPr>
          <w:rFonts w:ascii="Arial" w:hAnsi="Arial" w:cs="Arial"/>
        </w:rPr>
        <w:t xml:space="preserve">This study has shown that Remidio FOP camera can be a useful equipment on screening and referring Diabetic retinopathy cases on high quantity screening camps as well as screening at the periphery during </w:t>
      </w:r>
      <w:r w:rsidRPr="008D420C">
        <w:rPr>
          <w:rFonts w:ascii="Arial" w:hAnsi="Arial" w:cs="Arial"/>
        </w:rPr>
        <w:lastRenderedPageBreak/>
        <w:t>the outreach. The challenge is having low sensitivity on grading images if used as non-mydriatic but having a satisfactory capacity to grade fundus images as mydriatic tool.</w:t>
      </w:r>
    </w:p>
    <w:p w14:paraId="4B11F2C8" w14:textId="77777777" w:rsidR="00DF1D5A" w:rsidRDefault="00DF1D5A" w:rsidP="00F72C22">
      <w:pPr>
        <w:pStyle w:val="Body"/>
        <w:spacing w:after="0"/>
        <w:rPr>
          <w:rFonts w:ascii="Arial" w:hAnsi="Arial" w:cs="Arial"/>
        </w:rPr>
      </w:pPr>
    </w:p>
    <w:p w14:paraId="0A9BCC75" w14:textId="77777777" w:rsidR="00DF1D5A" w:rsidRPr="00DF1D5A" w:rsidRDefault="00DF1D5A" w:rsidP="00DF1D5A">
      <w:pPr>
        <w:pStyle w:val="Body"/>
        <w:spacing w:after="0"/>
        <w:rPr>
          <w:rFonts w:ascii="Arial" w:hAnsi="Arial" w:cs="Arial"/>
        </w:rPr>
      </w:pPr>
      <w:r w:rsidRPr="00DF1D5A">
        <w:rPr>
          <w:rFonts w:ascii="Arial" w:hAnsi="Arial" w:cs="Arial"/>
        </w:rPr>
        <w:t>More studies that will use a larger sample size should be done on other No-mydriatic FOP cameras as well as more portable equipment to facilitate a complete precise diagnosis of DR without a presence of an ophthalmologist should be done.</w:t>
      </w:r>
    </w:p>
    <w:p w14:paraId="15FF6A44" w14:textId="77777777" w:rsidR="00DF1D5A" w:rsidRPr="00DF1D5A" w:rsidRDefault="00DF1D5A" w:rsidP="00DF1D5A">
      <w:pPr>
        <w:pStyle w:val="Body"/>
        <w:spacing w:after="0"/>
        <w:rPr>
          <w:rFonts w:ascii="Arial" w:hAnsi="Arial" w:cs="Arial"/>
        </w:rPr>
      </w:pPr>
      <w:r w:rsidRPr="00DF1D5A">
        <w:rPr>
          <w:rFonts w:ascii="Arial" w:hAnsi="Arial" w:cs="Arial"/>
        </w:rPr>
        <w:t>We recommend using a Remidio FOP Camera with mydriasis for screening DR.</w:t>
      </w:r>
    </w:p>
    <w:p w14:paraId="029C6A4E" w14:textId="77777777" w:rsidR="00DF1D5A" w:rsidRPr="00DF1D5A" w:rsidRDefault="00DF1D5A" w:rsidP="00DF1D5A">
      <w:pPr>
        <w:pStyle w:val="Body"/>
        <w:spacing w:after="0"/>
        <w:rPr>
          <w:rFonts w:ascii="Arial" w:hAnsi="Arial" w:cs="Arial"/>
        </w:rPr>
      </w:pPr>
      <w:r w:rsidRPr="00DF1D5A">
        <w:rPr>
          <w:rFonts w:ascii="Arial" w:hAnsi="Arial" w:cs="Arial"/>
        </w:rPr>
        <w:t>Also, the development of Artificial intelligence algorithms should be emphasized to have Artificial intelligence that can diagnose every type of Diabetic Retinopathy precisely.</w:t>
      </w:r>
    </w:p>
    <w:p w14:paraId="45A6DD45" w14:textId="77777777" w:rsidR="00DF1D5A" w:rsidRPr="008D420C" w:rsidRDefault="00DF1D5A" w:rsidP="00DF1D5A">
      <w:pPr>
        <w:pStyle w:val="Body"/>
        <w:spacing w:after="0"/>
        <w:rPr>
          <w:rFonts w:ascii="Arial" w:hAnsi="Arial" w:cs="Arial"/>
        </w:rPr>
      </w:pPr>
      <w:r w:rsidRPr="00DF1D5A">
        <w:rPr>
          <w:rFonts w:ascii="Arial" w:hAnsi="Arial" w:cs="Arial"/>
        </w:rPr>
        <w:t>A portable OCT (Ocular Computed Tomography) machine should be considered to be used in further studies that will concentrate on DR screening.</w:t>
      </w:r>
    </w:p>
    <w:p w14:paraId="2D837CFB" w14:textId="77777777" w:rsidR="00F72C22" w:rsidRDefault="00F72C22" w:rsidP="00721DB2">
      <w:pPr>
        <w:rPr>
          <w:rFonts w:cs="Arial"/>
          <w:sz w:val="20"/>
          <w:szCs w:val="20"/>
        </w:rPr>
      </w:pPr>
    </w:p>
    <w:p w14:paraId="55D6FA32" w14:textId="77777777" w:rsidR="00A14C1B" w:rsidRDefault="00A14C1B" w:rsidP="0006106D">
      <w:pPr>
        <w:rPr>
          <w:rFonts w:cs="Arial"/>
          <w:sz w:val="20"/>
          <w:szCs w:val="20"/>
        </w:rPr>
      </w:pPr>
    </w:p>
    <w:p w14:paraId="33492CC7" w14:textId="77777777" w:rsidR="00A14C1B" w:rsidRDefault="00A14C1B" w:rsidP="0006106D">
      <w:pPr>
        <w:rPr>
          <w:rFonts w:cs="Arial"/>
          <w:b/>
          <w:szCs w:val="22"/>
        </w:rPr>
      </w:pPr>
      <w:r>
        <w:rPr>
          <w:rFonts w:cs="Arial"/>
          <w:b/>
          <w:szCs w:val="22"/>
        </w:rPr>
        <w:t>CONSENT</w:t>
      </w:r>
    </w:p>
    <w:p w14:paraId="19479541" w14:textId="77777777" w:rsidR="00A14C1B" w:rsidRDefault="00A14C1B" w:rsidP="0006106D">
      <w:pPr>
        <w:rPr>
          <w:rFonts w:cs="Arial"/>
          <w:sz w:val="20"/>
          <w:szCs w:val="20"/>
        </w:rPr>
      </w:pPr>
      <w:r w:rsidRPr="00A14C1B">
        <w:rPr>
          <w:rFonts w:cs="Arial"/>
          <w:sz w:val="20"/>
          <w:szCs w:val="20"/>
        </w:rPr>
        <w:t>"All authors declare that ‘written informed conse</w:t>
      </w:r>
      <w:r>
        <w:rPr>
          <w:rFonts w:cs="Arial"/>
          <w:sz w:val="20"/>
          <w:szCs w:val="20"/>
        </w:rPr>
        <w:t>nt was obtained from the participants</w:t>
      </w:r>
      <w:r w:rsidRPr="00A14C1B">
        <w:rPr>
          <w:rFonts w:cs="Arial"/>
          <w:sz w:val="20"/>
          <w:szCs w:val="20"/>
        </w:rPr>
        <w:t xml:space="preserve"> (or other approved parti</w:t>
      </w:r>
      <w:r>
        <w:rPr>
          <w:rFonts w:cs="Arial"/>
          <w:sz w:val="20"/>
          <w:szCs w:val="20"/>
        </w:rPr>
        <w:t>es) for publication of this</w:t>
      </w:r>
      <w:r w:rsidRPr="00A14C1B">
        <w:rPr>
          <w:rFonts w:cs="Arial"/>
          <w:sz w:val="20"/>
          <w:szCs w:val="20"/>
        </w:rPr>
        <w:t xml:space="preserve"> report and accompanying images. A copy of the written consent is available for review by the Editorial office/Chief Editor/Editorial Board members of this journal."</w:t>
      </w:r>
    </w:p>
    <w:p w14:paraId="6A35929C" w14:textId="77777777" w:rsidR="000F3D2B" w:rsidRDefault="000F3D2B" w:rsidP="0006106D">
      <w:pPr>
        <w:rPr>
          <w:rFonts w:cs="Arial"/>
          <w:sz w:val="20"/>
          <w:szCs w:val="20"/>
        </w:rPr>
      </w:pPr>
    </w:p>
    <w:p w14:paraId="24466D20" w14:textId="77777777" w:rsidR="000F3D2B" w:rsidRDefault="000F3D2B" w:rsidP="0006106D">
      <w:pPr>
        <w:rPr>
          <w:rFonts w:cs="Arial"/>
          <w:b/>
          <w:szCs w:val="22"/>
        </w:rPr>
      </w:pPr>
      <w:r>
        <w:rPr>
          <w:rFonts w:cs="Arial"/>
          <w:b/>
          <w:szCs w:val="22"/>
        </w:rPr>
        <w:t>ETHICAL APPROVAL</w:t>
      </w:r>
    </w:p>
    <w:p w14:paraId="3CD5212B" w14:textId="77777777" w:rsidR="000F3D2B" w:rsidRPr="000F3D2B" w:rsidRDefault="000F3D2B" w:rsidP="000F3D2B">
      <w:pPr>
        <w:rPr>
          <w:rFonts w:cs="Arial"/>
          <w:sz w:val="20"/>
          <w:szCs w:val="20"/>
        </w:rPr>
      </w:pPr>
      <w:r w:rsidRPr="000F3D2B">
        <w:rPr>
          <w:rFonts w:cs="Arial"/>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6DC79B17" w14:textId="77777777" w:rsidR="00F26D22" w:rsidRPr="007D5AE2" w:rsidRDefault="00F26D22" w:rsidP="00F26D22">
      <w:pPr>
        <w:keepNext/>
        <w:spacing w:after="0" w:line="240" w:lineRule="auto"/>
        <w:jc w:val="both"/>
        <w:rPr>
          <w:rFonts w:eastAsia="Times New Roman" w:cs="Arial"/>
          <w:b/>
          <w:caps/>
          <w:szCs w:val="20"/>
        </w:rPr>
      </w:pPr>
      <w:bookmarkStart w:id="4" w:name="_Toc171677180"/>
      <w:bookmarkStart w:id="5" w:name="_Toc171677179"/>
      <w:r w:rsidRPr="007D5AE2">
        <w:rPr>
          <w:rFonts w:eastAsia="Times New Roman" w:cs="Arial"/>
          <w:b/>
          <w:caps/>
          <w:szCs w:val="20"/>
        </w:rPr>
        <w:t>Definitions, Acronyms, Abbreviations</w:t>
      </w:r>
    </w:p>
    <w:p w14:paraId="1D95B9EB" w14:textId="77777777" w:rsidR="00F26D22" w:rsidRDefault="00F26D22" w:rsidP="00F26D22">
      <w:pPr>
        <w:rPr>
          <w:rFonts w:cs="Arial"/>
          <w:b/>
          <w:sz w:val="20"/>
          <w:szCs w:val="20"/>
        </w:rPr>
      </w:pPr>
    </w:p>
    <w:p w14:paraId="140A29E4" w14:textId="77777777" w:rsidR="00F26D22" w:rsidRPr="003C377D" w:rsidRDefault="00F26D22" w:rsidP="00F26D22">
      <w:pPr>
        <w:rPr>
          <w:rFonts w:cs="Arial"/>
          <w:b/>
          <w:sz w:val="20"/>
          <w:szCs w:val="20"/>
        </w:rPr>
      </w:pPr>
      <w:r w:rsidRPr="003C377D">
        <w:rPr>
          <w:rFonts w:cs="Arial"/>
          <w:b/>
          <w:sz w:val="20"/>
          <w:szCs w:val="20"/>
        </w:rPr>
        <w:t>DEFINITION OF TERMS</w:t>
      </w:r>
      <w:bookmarkEnd w:id="4"/>
    </w:p>
    <w:p w14:paraId="64F5C82C"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Diabetic Retinopathy – </w:t>
      </w:r>
      <w:r w:rsidRPr="003C377D">
        <w:rPr>
          <w:rFonts w:cs="Arial"/>
          <w:sz w:val="20"/>
          <w:szCs w:val="20"/>
        </w:rPr>
        <w:t>This is a complication of Diabetes Mellitus in which there is are vascular changes to the retina of the eyes.</w:t>
      </w:r>
    </w:p>
    <w:p w14:paraId="440D309A" w14:textId="77777777" w:rsidR="00F26D22" w:rsidRPr="003C377D" w:rsidRDefault="00F26D22" w:rsidP="00F26D22">
      <w:pPr>
        <w:numPr>
          <w:ilvl w:val="0"/>
          <w:numId w:val="1"/>
        </w:numPr>
        <w:rPr>
          <w:rFonts w:cs="Arial"/>
          <w:sz w:val="20"/>
          <w:szCs w:val="20"/>
        </w:rPr>
      </w:pPr>
      <w:r w:rsidRPr="003C377D">
        <w:rPr>
          <w:rFonts w:cs="Arial"/>
          <w:bCs/>
          <w:sz w:val="20"/>
          <w:szCs w:val="20"/>
        </w:rPr>
        <w:t>Proliferative Diabetic Retinopathy -</w:t>
      </w:r>
      <w:r w:rsidRPr="003C377D">
        <w:rPr>
          <w:rFonts w:cs="Arial"/>
          <w:sz w:val="20"/>
          <w:szCs w:val="20"/>
        </w:rPr>
        <w:t>This is an advanced stage of Diabetic retinopathy in which there is a new formation of blood vessels</w:t>
      </w:r>
    </w:p>
    <w:p w14:paraId="490E5E02"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Artificial Intelligence – </w:t>
      </w:r>
      <w:r w:rsidRPr="003C377D">
        <w:rPr>
          <w:rFonts w:cs="Arial"/>
          <w:sz w:val="20"/>
          <w:szCs w:val="20"/>
        </w:rPr>
        <w:t>A set of instructions/ rules that enable machines to learn, analyze data, and make decisions based on that knowledge.</w:t>
      </w:r>
    </w:p>
    <w:p w14:paraId="4739594E"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Fundoscopy – </w:t>
      </w:r>
      <w:r w:rsidRPr="003C377D">
        <w:rPr>
          <w:rFonts w:cs="Arial"/>
          <w:sz w:val="20"/>
          <w:szCs w:val="20"/>
        </w:rPr>
        <w:t>An ophthalmic procedure to examine the posterior segment of the eye</w:t>
      </w:r>
    </w:p>
    <w:p w14:paraId="7E23D25C" w14:textId="77777777" w:rsidR="00F26D22" w:rsidRDefault="00F26D22" w:rsidP="00F26D22">
      <w:pPr>
        <w:rPr>
          <w:rFonts w:cs="Arial"/>
          <w:b/>
          <w:sz w:val="20"/>
          <w:szCs w:val="20"/>
        </w:rPr>
      </w:pPr>
    </w:p>
    <w:p w14:paraId="3F4A0922" w14:textId="77777777" w:rsidR="00F26D22" w:rsidRPr="003C377D" w:rsidRDefault="00F26D22" w:rsidP="00F26D22">
      <w:pPr>
        <w:rPr>
          <w:rFonts w:cs="Arial"/>
          <w:b/>
          <w:sz w:val="20"/>
          <w:szCs w:val="20"/>
        </w:rPr>
      </w:pPr>
      <w:r w:rsidRPr="003C377D">
        <w:rPr>
          <w:rFonts w:cs="Arial"/>
          <w:b/>
          <w:sz w:val="20"/>
          <w:szCs w:val="20"/>
        </w:rPr>
        <w:t>LIST OF ABBREVIATIONS</w:t>
      </w:r>
      <w:bookmarkEnd w:id="5"/>
    </w:p>
    <w:p w14:paraId="164D44FB" w14:textId="77777777" w:rsidR="00F26D22" w:rsidRPr="003C377D" w:rsidRDefault="00F26D22" w:rsidP="00F26D22">
      <w:pPr>
        <w:rPr>
          <w:rFonts w:cs="Arial"/>
          <w:sz w:val="20"/>
          <w:szCs w:val="20"/>
        </w:rPr>
      </w:pPr>
      <w:r w:rsidRPr="003C377D">
        <w:rPr>
          <w:rFonts w:cs="Arial"/>
          <w:sz w:val="20"/>
          <w:szCs w:val="20"/>
        </w:rPr>
        <w:t>AI – Artificial Intelligence</w:t>
      </w:r>
    </w:p>
    <w:p w14:paraId="2D5C0CAE" w14:textId="77777777" w:rsidR="00F26D22" w:rsidRPr="003C377D" w:rsidRDefault="00F26D22" w:rsidP="00F26D22">
      <w:pPr>
        <w:rPr>
          <w:rFonts w:cs="Arial"/>
          <w:sz w:val="20"/>
          <w:szCs w:val="20"/>
        </w:rPr>
      </w:pPr>
      <w:r w:rsidRPr="003C377D">
        <w:rPr>
          <w:rFonts w:cs="Arial"/>
          <w:sz w:val="20"/>
          <w:szCs w:val="20"/>
        </w:rPr>
        <w:t>DM – Diabetic Mellitus</w:t>
      </w:r>
    </w:p>
    <w:p w14:paraId="3F5F2B3B" w14:textId="77777777" w:rsidR="00F26D22" w:rsidRPr="003C377D" w:rsidRDefault="00F26D22" w:rsidP="00F26D22">
      <w:pPr>
        <w:rPr>
          <w:rFonts w:cs="Arial"/>
          <w:sz w:val="20"/>
          <w:szCs w:val="20"/>
        </w:rPr>
      </w:pPr>
      <w:r w:rsidRPr="003C377D">
        <w:rPr>
          <w:rFonts w:cs="Arial"/>
          <w:sz w:val="20"/>
          <w:szCs w:val="20"/>
        </w:rPr>
        <w:t>DR – Diabetic Retinopathy</w:t>
      </w:r>
    </w:p>
    <w:p w14:paraId="410A3CDE" w14:textId="77777777" w:rsidR="00F26D22" w:rsidRPr="003C377D" w:rsidRDefault="00F26D22" w:rsidP="00F26D22">
      <w:pPr>
        <w:rPr>
          <w:rFonts w:cs="Arial"/>
          <w:sz w:val="20"/>
          <w:szCs w:val="20"/>
        </w:rPr>
      </w:pPr>
      <w:r w:rsidRPr="003C377D">
        <w:rPr>
          <w:rFonts w:cs="Arial"/>
          <w:sz w:val="20"/>
          <w:szCs w:val="20"/>
        </w:rPr>
        <w:t>FOP – Fundus on Phone</w:t>
      </w:r>
    </w:p>
    <w:p w14:paraId="40CDE099" w14:textId="77777777" w:rsidR="00F26D22" w:rsidRPr="003C377D" w:rsidRDefault="00F26D22" w:rsidP="00F26D22">
      <w:pPr>
        <w:rPr>
          <w:rFonts w:cs="Arial"/>
          <w:sz w:val="20"/>
          <w:szCs w:val="20"/>
        </w:rPr>
      </w:pPr>
      <w:r w:rsidRPr="003C377D">
        <w:rPr>
          <w:rFonts w:cs="Arial"/>
          <w:sz w:val="20"/>
          <w:szCs w:val="20"/>
        </w:rPr>
        <w:t>KCMC – Kilimanjaro Christian Medical Center</w:t>
      </w:r>
    </w:p>
    <w:p w14:paraId="352E2027" w14:textId="77777777" w:rsidR="00F26D22" w:rsidRPr="003C377D" w:rsidRDefault="00F26D22" w:rsidP="00F26D22">
      <w:pPr>
        <w:rPr>
          <w:rFonts w:cs="Arial"/>
          <w:sz w:val="20"/>
          <w:szCs w:val="20"/>
        </w:rPr>
      </w:pPr>
      <w:r w:rsidRPr="003C377D">
        <w:rPr>
          <w:rFonts w:cs="Arial"/>
          <w:sz w:val="20"/>
          <w:szCs w:val="20"/>
        </w:rPr>
        <w:t>NPDR – Non-Proliferative Diabetic Retinopathy</w:t>
      </w:r>
    </w:p>
    <w:p w14:paraId="45945873" w14:textId="77777777" w:rsidR="00F26D22" w:rsidRPr="003C377D" w:rsidRDefault="00F26D22" w:rsidP="00F26D22">
      <w:pPr>
        <w:rPr>
          <w:rFonts w:cs="Arial"/>
          <w:sz w:val="20"/>
          <w:szCs w:val="20"/>
        </w:rPr>
      </w:pPr>
      <w:r w:rsidRPr="003C377D">
        <w:rPr>
          <w:rFonts w:cs="Arial"/>
          <w:sz w:val="20"/>
          <w:szCs w:val="20"/>
        </w:rPr>
        <w:t>PDR – Proliferative Diabetic Retinopathy</w:t>
      </w:r>
    </w:p>
    <w:p w14:paraId="67121D46" w14:textId="14DC535E" w:rsidR="00F26D22" w:rsidRDefault="00F26D22" w:rsidP="00F26D22">
      <w:pPr>
        <w:rPr>
          <w:rFonts w:cs="Arial"/>
          <w:sz w:val="20"/>
          <w:szCs w:val="20"/>
        </w:rPr>
      </w:pPr>
      <w:r w:rsidRPr="003C377D">
        <w:rPr>
          <w:rFonts w:cs="Arial"/>
          <w:sz w:val="20"/>
          <w:szCs w:val="20"/>
        </w:rPr>
        <w:t xml:space="preserve">STDR – </w:t>
      </w:r>
      <w:r w:rsidR="00F05F57">
        <w:rPr>
          <w:rFonts w:cs="Arial"/>
          <w:sz w:val="20"/>
          <w:szCs w:val="20"/>
        </w:rPr>
        <w:t>Sight-Threatening</w:t>
      </w:r>
      <w:r w:rsidRPr="003C377D">
        <w:rPr>
          <w:rFonts w:cs="Arial"/>
          <w:sz w:val="20"/>
          <w:szCs w:val="20"/>
        </w:rPr>
        <w:t xml:space="preserve"> Diabetic Retinopathy</w:t>
      </w:r>
    </w:p>
    <w:p w14:paraId="1BE7673B" w14:textId="176FF96F" w:rsidR="00F31EEA" w:rsidRDefault="00F31EEA" w:rsidP="00F26D22">
      <w:pPr>
        <w:rPr>
          <w:rFonts w:cs="Arial"/>
          <w:sz w:val="20"/>
          <w:szCs w:val="20"/>
        </w:rPr>
      </w:pPr>
    </w:p>
    <w:p w14:paraId="7988CAAE" w14:textId="0306F78F" w:rsidR="00F31EEA" w:rsidRPr="00AF384E" w:rsidRDefault="00F31EEA" w:rsidP="00F31EEA">
      <w:pPr>
        <w:rPr>
          <w:rFonts w:ascii="Calibri" w:eastAsia="Calibri" w:hAnsi="Calibri" w:cs="Times New Roman"/>
          <w:b/>
          <w:kern w:val="2"/>
        </w:rPr>
      </w:pPr>
      <w:bookmarkStart w:id="6" w:name="_Hlk197682619"/>
      <w:bookmarkStart w:id="7" w:name="_Hlk180402183"/>
      <w:bookmarkStart w:id="8" w:name="_Hlk183680988"/>
      <w:r w:rsidRPr="00AF384E">
        <w:rPr>
          <w:rFonts w:ascii="Calibri" w:eastAsia="Calibri" w:hAnsi="Calibri" w:cs="Times New Roman"/>
          <w:b/>
          <w:kern w:val="2"/>
        </w:rPr>
        <w:t>Disclaimer (</w:t>
      </w:r>
      <w:r w:rsidR="00AF384E" w:rsidRPr="00AF384E">
        <w:rPr>
          <w:rFonts w:ascii="Calibri" w:eastAsia="Calibri" w:hAnsi="Calibri" w:cs="Times New Roman"/>
          <w:b/>
          <w:kern w:val="2"/>
        </w:rPr>
        <w:t>Artificial intelligence)</w:t>
      </w:r>
    </w:p>
    <w:p w14:paraId="0FD45B44" w14:textId="687DB351" w:rsidR="00F31EEA" w:rsidRPr="00AF384E" w:rsidRDefault="00F05F57" w:rsidP="00F31EEA">
      <w:pPr>
        <w:rPr>
          <w:rFonts w:ascii="Calibri" w:eastAsia="Calibri" w:hAnsi="Calibri" w:cs="Times New Roman"/>
          <w:kern w:val="2"/>
        </w:rPr>
      </w:pPr>
      <w:r>
        <w:rPr>
          <w:rFonts w:ascii="Calibri" w:eastAsia="Calibri" w:hAnsi="Calibri" w:cs="Times New Roman"/>
          <w:kern w:val="2"/>
        </w:rPr>
        <w:t xml:space="preserve">The author </w:t>
      </w:r>
      <w:r w:rsidR="00F31EEA" w:rsidRPr="00AF384E">
        <w:rPr>
          <w:rFonts w:ascii="Calibri" w:eastAsia="Calibri" w:hAnsi="Calibri" w:cs="Times New Roman"/>
          <w:kern w:val="2"/>
        </w:rPr>
        <w:t>(s) hereby declare that NO generative AI technologies such as Large Language Models (</w:t>
      </w:r>
      <w:r w:rsidR="00AF384E">
        <w:rPr>
          <w:rFonts w:ascii="Calibri" w:eastAsia="Calibri" w:hAnsi="Calibri" w:cs="Times New Roman"/>
          <w:kern w:val="2"/>
        </w:rPr>
        <w:t xml:space="preserve"> </w:t>
      </w:r>
      <w:r w:rsidR="00F31EEA" w:rsidRPr="00AF384E">
        <w:rPr>
          <w:rFonts w:ascii="Calibri" w:eastAsia="Calibri" w:hAnsi="Calibri" w:cs="Times New Roman"/>
          <w:kern w:val="2"/>
        </w:rPr>
        <w:t xml:space="preserve">ChatGPT, COPILOT, etc.) and text-to-image generators have been used during the writing or editing of this manuscript. </w:t>
      </w:r>
    </w:p>
    <w:p w14:paraId="02D39966" w14:textId="3CE69197" w:rsidR="00F31EEA" w:rsidRPr="00AF384E" w:rsidRDefault="00F31EEA" w:rsidP="00F31EEA">
      <w:pPr>
        <w:rPr>
          <w:rFonts w:ascii="Calibri" w:eastAsia="Calibri" w:hAnsi="Calibri" w:cs="Times New Roman"/>
          <w:kern w:val="2"/>
          <w:highlight w:val="yellow"/>
        </w:rPr>
      </w:pPr>
      <w:bookmarkStart w:id="9" w:name="_Hlk197682629"/>
      <w:bookmarkEnd w:id="6"/>
    </w:p>
    <w:bookmarkEnd w:id="7"/>
    <w:bookmarkEnd w:id="8"/>
    <w:bookmarkEnd w:id="9"/>
    <w:p w14:paraId="3DC0D73D" w14:textId="77777777" w:rsidR="00F31EEA" w:rsidRPr="003C377D" w:rsidRDefault="00F31EEA" w:rsidP="00F26D22">
      <w:pPr>
        <w:rPr>
          <w:rFonts w:cs="Arial"/>
          <w:sz w:val="20"/>
          <w:szCs w:val="20"/>
        </w:rPr>
      </w:pPr>
    </w:p>
    <w:p w14:paraId="57663F78" w14:textId="77777777" w:rsidR="000F3D2B" w:rsidRDefault="000F3D2B" w:rsidP="0006106D">
      <w:pPr>
        <w:rPr>
          <w:rFonts w:cs="Arial"/>
          <w:sz w:val="20"/>
          <w:szCs w:val="20"/>
        </w:rPr>
      </w:pPr>
    </w:p>
    <w:p w14:paraId="4B43E93C" w14:textId="77777777" w:rsidR="0099660A" w:rsidRDefault="0099660A" w:rsidP="0006106D">
      <w:pPr>
        <w:rPr>
          <w:rFonts w:cs="Arial"/>
          <w:sz w:val="20"/>
          <w:szCs w:val="20"/>
        </w:rPr>
      </w:pPr>
    </w:p>
    <w:p w14:paraId="311E6EB5" w14:textId="77777777" w:rsidR="00936112" w:rsidRDefault="00936112" w:rsidP="0006106D">
      <w:pPr>
        <w:rPr>
          <w:rFonts w:cs="Arial"/>
          <w:b/>
          <w:szCs w:val="22"/>
        </w:rPr>
      </w:pPr>
    </w:p>
    <w:p w14:paraId="7789DFEE" w14:textId="77777777" w:rsidR="00936112" w:rsidRDefault="00936112" w:rsidP="0006106D">
      <w:pPr>
        <w:rPr>
          <w:rFonts w:cs="Arial"/>
          <w:b/>
          <w:szCs w:val="22"/>
        </w:rPr>
      </w:pPr>
    </w:p>
    <w:p w14:paraId="7F60A6EB" w14:textId="77777777" w:rsidR="00936112" w:rsidRDefault="00936112" w:rsidP="0006106D">
      <w:pPr>
        <w:rPr>
          <w:rFonts w:cs="Arial"/>
          <w:b/>
          <w:szCs w:val="22"/>
        </w:rPr>
      </w:pPr>
    </w:p>
    <w:p w14:paraId="07577A51" w14:textId="77777777" w:rsidR="0099660A" w:rsidRDefault="00B01C62" w:rsidP="0006106D">
      <w:pPr>
        <w:rPr>
          <w:rFonts w:cs="Arial"/>
          <w:b/>
          <w:szCs w:val="22"/>
        </w:rPr>
      </w:pPr>
      <w:r w:rsidRPr="00B01C62">
        <w:rPr>
          <w:rFonts w:cs="Arial"/>
          <w:b/>
          <w:szCs w:val="22"/>
        </w:rPr>
        <w:lastRenderedPageBreak/>
        <w:t>REFERENCES</w:t>
      </w:r>
    </w:p>
    <w:p w14:paraId="41FC2EE5" w14:textId="77777777" w:rsidR="00B01C62" w:rsidRPr="00B01C62" w:rsidRDefault="00B01C62" w:rsidP="00B01C62">
      <w:pPr>
        <w:rPr>
          <w:rFonts w:cs="Arial"/>
          <w:sz w:val="20"/>
          <w:szCs w:val="20"/>
        </w:rPr>
      </w:pPr>
      <w:r w:rsidRPr="00B01C62">
        <w:rPr>
          <w:rFonts w:cs="Arial"/>
          <w:sz w:val="20"/>
          <w:szCs w:val="20"/>
        </w:rPr>
        <w:t>Cheung N, Mitchell P, Wong TY. Diabetic retinopathy. Lancet (London, England). 2010 Jul</w:t>
      </w:r>
      <w:r w:rsidR="009047DC" w:rsidRPr="00B01C62">
        <w:rPr>
          <w:rFonts w:cs="Arial"/>
          <w:sz w:val="20"/>
          <w:szCs w:val="20"/>
        </w:rPr>
        <w:t>; 376</w:t>
      </w:r>
      <w:r w:rsidRPr="00B01C62">
        <w:rPr>
          <w:rFonts w:cs="Arial"/>
          <w:sz w:val="20"/>
          <w:szCs w:val="20"/>
        </w:rPr>
        <w:t>(9735):124–36.</w:t>
      </w:r>
    </w:p>
    <w:p w14:paraId="029FED3F" w14:textId="77777777" w:rsidR="00B01C62" w:rsidRPr="00B01C62" w:rsidRDefault="00B01C62" w:rsidP="00B01C62">
      <w:pPr>
        <w:rPr>
          <w:rFonts w:cs="Arial"/>
          <w:sz w:val="20"/>
          <w:szCs w:val="20"/>
        </w:rPr>
      </w:pPr>
      <w:r w:rsidRPr="00B01C62">
        <w:rPr>
          <w:rFonts w:cs="Arial"/>
          <w:sz w:val="20"/>
          <w:szCs w:val="20"/>
        </w:rPr>
        <w:t>Federation ID. No Title</w:t>
      </w:r>
      <w:r w:rsidR="009047DC">
        <w:rPr>
          <w:rFonts w:cs="Arial"/>
          <w:sz w:val="20"/>
          <w:szCs w:val="20"/>
        </w:rPr>
        <w:t xml:space="preserve"> </w:t>
      </w:r>
      <w:r w:rsidRPr="00B01C62">
        <w:rPr>
          <w:rFonts w:cs="Arial"/>
          <w:sz w:val="20"/>
          <w:szCs w:val="20"/>
        </w:rPr>
        <w:t>IDF Diabetes Atlas [Internet]. 2019. Available from: https://www.diabetesatlas.org/en/sections/worldwide-toll-of-diabetes.html</w:t>
      </w:r>
    </w:p>
    <w:p w14:paraId="4C5D4C7F" w14:textId="77777777" w:rsidR="00B01C62" w:rsidRPr="00B01C62" w:rsidRDefault="00B01C62" w:rsidP="00B01C62">
      <w:pPr>
        <w:rPr>
          <w:rFonts w:cs="Arial"/>
          <w:sz w:val="20"/>
          <w:szCs w:val="20"/>
        </w:rPr>
      </w:pPr>
      <w:r w:rsidRPr="00B01C62">
        <w:rPr>
          <w:rFonts w:cs="Arial"/>
          <w:sz w:val="20"/>
          <w:szCs w:val="20"/>
        </w:rPr>
        <w:t>Yau JP, Hospital QE, Rogers S, Kawasaki R, Lamoureux E. Global Prevalence and Major Risk. 2012;(March).</w:t>
      </w:r>
    </w:p>
    <w:p w14:paraId="324C9056" w14:textId="77777777" w:rsidR="00B01C62" w:rsidRPr="00B01C62" w:rsidRDefault="00B01C62" w:rsidP="00B01C62">
      <w:pPr>
        <w:rPr>
          <w:rFonts w:cs="Arial"/>
          <w:sz w:val="20"/>
          <w:szCs w:val="20"/>
        </w:rPr>
      </w:pPr>
      <w:r w:rsidRPr="00B01C62">
        <w:rPr>
          <w:rFonts w:cs="Arial"/>
          <w:sz w:val="20"/>
          <w:szCs w:val="20"/>
        </w:rPr>
        <w:t xml:space="preserve">Burgess PI, MacCormick IJC, Harding SP, </w:t>
      </w:r>
      <w:proofErr w:type="spellStart"/>
      <w:r w:rsidRPr="00B01C62">
        <w:rPr>
          <w:rFonts w:cs="Arial"/>
          <w:sz w:val="20"/>
          <w:szCs w:val="20"/>
        </w:rPr>
        <w:t>Bastawrous</w:t>
      </w:r>
      <w:proofErr w:type="spellEnd"/>
      <w:r w:rsidRPr="00B01C62">
        <w:rPr>
          <w:rFonts w:cs="Arial"/>
          <w:sz w:val="20"/>
          <w:szCs w:val="20"/>
        </w:rPr>
        <w:t xml:space="preserve"> A, </w:t>
      </w:r>
      <w:proofErr w:type="spellStart"/>
      <w:r w:rsidRPr="00B01C62">
        <w:rPr>
          <w:rFonts w:cs="Arial"/>
          <w:sz w:val="20"/>
          <w:szCs w:val="20"/>
        </w:rPr>
        <w:t>Beare</w:t>
      </w:r>
      <w:proofErr w:type="spellEnd"/>
      <w:r w:rsidRPr="00B01C62">
        <w:rPr>
          <w:rFonts w:cs="Arial"/>
          <w:sz w:val="20"/>
          <w:szCs w:val="20"/>
        </w:rPr>
        <w:t xml:space="preserve"> NA V, Garner P. Epidemiology of diabetic retinopathy and maculopathy in Africa: a systematic review. </w:t>
      </w:r>
      <w:proofErr w:type="spellStart"/>
      <w:r w:rsidRPr="00B01C62">
        <w:rPr>
          <w:rFonts w:cs="Arial"/>
          <w:sz w:val="20"/>
          <w:szCs w:val="20"/>
        </w:rPr>
        <w:t>Diabet</w:t>
      </w:r>
      <w:proofErr w:type="spellEnd"/>
      <w:r w:rsidRPr="00B01C62">
        <w:rPr>
          <w:rFonts w:cs="Arial"/>
          <w:sz w:val="20"/>
          <w:szCs w:val="20"/>
        </w:rPr>
        <w:t xml:space="preserve"> Med. 2013 Apr;</w:t>
      </w:r>
      <w:r w:rsidR="009047DC">
        <w:rPr>
          <w:rFonts w:cs="Arial"/>
          <w:sz w:val="20"/>
          <w:szCs w:val="20"/>
        </w:rPr>
        <w:t xml:space="preserve"> </w:t>
      </w:r>
      <w:r w:rsidRPr="00B01C62">
        <w:rPr>
          <w:rFonts w:cs="Arial"/>
          <w:sz w:val="20"/>
          <w:szCs w:val="20"/>
        </w:rPr>
        <w:t>30(4):399–412.</w:t>
      </w:r>
    </w:p>
    <w:p w14:paraId="3E4A08D0" w14:textId="77777777" w:rsidR="00B01C62" w:rsidRPr="00B01C62" w:rsidRDefault="00B01C62" w:rsidP="00B01C62">
      <w:pPr>
        <w:rPr>
          <w:rFonts w:cs="Arial"/>
          <w:sz w:val="20"/>
          <w:szCs w:val="20"/>
        </w:rPr>
      </w:pPr>
      <w:r w:rsidRPr="00B01C62">
        <w:rPr>
          <w:rFonts w:cs="Arial"/>
          <w:sz w:val="20"/>
          <w:szCs w:val="20"/>
        </w:rPr>
        <w:t xml:space="preserve">Cleland CR, Burton MJ, Hall C, Hall A, Courtright P, </w:t>
      </w:r>
      <w:r w:rsidR="009047DC" w:rsidRPr="00B01C62">
        <w:rPr>
          <w:rFonts w:cs="Arial"/>
          <w:sz w:val="20"/>
          <w:szCs w:val="20"/>
        </w:rPr>
        <w:t xml:space="preserve">and </w:t>
      </w:r>
      <w:proofErr w:type="spellStart"/>
      <w:r w:rsidR="009047DC" w:rsidRPr="00B01C62">
        <w:rPr>
          <w:rFonts w:cs="Arial"/>
          <w:sz w:val="20"/>
          <w:szCs w:val="20"/>
        </w:rPr>
        <w:t>Makupa</w:t>
      </w:r>
      <w:proofErr w:type="spellEnd"/>
      <w:r w:rsidRPr="00B01C62">
        <w:rPr>
          <w:rFonts w:cs="Arial"/>
          <w:sz w:val="20"/>
          <w:szCs w:val="20"/>
        </w:rPr>
        <w:t xml:space="preserve"> WU, et al. Diabetic retinopathy in Tanzania: Prevalence and risk factors at entry into a regional screening programme. Trop Med Int Heal. 2016;</w:t>
      </w:r>
    </w:p>
    <w:p w14:paraId="3940D7AC" w14:textId="77777777" w:rsidR="00B01C62" w:rsidRPr="00B01C62" w:rsidRDefault="00B01C62" w:rsidP="00B01C62">
      <w:pPr>
        <w:rPr>
          <w:rFonts w:cs="Arial"/>
          <w:sz w:val="20"/>
          <w:szCs w:val="20"/>
        </w:rPr>
      </w:pPr>
      <w:r w:rsidRPr="00B01C62">
        <w:rPr>
          <w:rFonts w:cs="Arial"/>
          <w:sz w:val="20"/>
          <w:szCs w:val="20"/>
        </w:rPr>
        <w:t>Ltd. RISP. No Title [Internet]. [</w:t>
      </w:r>
      <w:r w:rsidR="009047DC" w:rsidRPr="00B01C62">
        <w:rPr>
          <w:rFonts w:cs="Arial"/>
          <w:sz w:val="20"/>
          <w:szCs w:val="20"/>
        </w:rPr>
        <w:t>Cited</w:t>
      </w:r>
      <w:r w:rsidRPr="00B01C62">
        <w:rPr>
          <w:rFonts w:cs="Arial"/>
          <w:sz w:val="20"/>
          <w:szCs w:val="20"/>
        </w:rPr>
        <w:t xml:space="preserve"> 2023 Jul 17]. Available from: https://www.remidio.com/products/fop</w:t>
      </w:r>
    </w:p>
    <w:p w14:paraId="079EBF99" w14:textId="77777777" w:rsidR="00B01C62" w:rsidRPr="00B01C62" w:rsidRDefault="00B01C62" w:rsidP="00B01C62">
      <w:pPr>
        <w:rPr>
          <w:rFonts w:cs="Arial"/>
          <w:sz w:val="20"/>
          <w:szCs w:val="20"/>
        </w:rPr>
      </w:pPr>
      <w:r w:rsidRPr="00B01C62">
        <w:rPr>
          <w:rFonts w:cs="Arial"/>
          <w:sz w:val="20"/>
          <w:szCs w:val="20"/>
        </w:rPr>
        <w:t xml:space="preserve">Rajalakshmi R, </w:t>
      </w:r>
      <w:proofErr w:type="spellStart"/>
      <w:r w:rsidRPr="00B01C62">
        <w:rPr>
          <w:rFonts w:cs="Arial"/>
          <w:sz w:val="20"/>
          <w:szCs w:val="20"/>
        </w:rPr>
        <w:t>Arulmalar</w:t>
      </w:r>
      <w:proofErr w:type="spellEnd"/>
      <w:r w:rsidRPr="00B01C62">
        <w:rPr>
          <w:rFonts w:cs="Arial"/>
          <w:sz w:val="20"/>
          <w:szCs w:val="20"/>
        </w:rPr>
        <w:t xml:space="preserve"> S, Usha M, </w:t>
      </w:r>
      <w:proofErr w:type="spellStart"/>
      <w:r w:rsidRPr="00B01C62">
        <w:rPr>
          <w:rFonts w:cs="Arial"/>
          <w:sz w:val="20"/>
          <w:szCs w:val="20"/>
        </w:rPr>
        <w:t>Prathiba</w:t>
      </w:r>
      <w:proofErr w:type="spellEnd"/>
      <w:r w:rsidRPr="00B01C62">
        <w:rPr>
          <w:rFonts w:cs="Arial"/>
          <w:sz w:val="20"/>
          <w:szCs w:val="20"/>
        </w:rPr>
        <w:t xml:space="preserve"> V, </w:t>
      </w:r>
      <w:proofErr w:type="spellStart"/>
      <w:r w:rsidRPr="00B01C62">
        <w:rPr>
          <w:rFonts w:cs="Arial"/>
          <w:sz w:val="20"/>
          <w:szCs w:val="20"/>
        </w:rPr>
        <w:t>Kareemuddin</w:t>
      </w:r>
      <w:proofErr w:type="spellEnd"/>
      <w:r w:rsidRPr="00B01C62">
        <w:rPr>
          <w:rFonts w:cs="Arial"/>
          <w:sz w:val="20"/>
          <w:szCs w:val="20"/>
        </w:rPr>
        <w:t xml:space="preserve"> KS, Anjana RM, et al. Validation of smartphone based retinal photography for diabetic retinopathy screening. </w:t>
      </w:r>
      <w:proofErr w:type="spellStart"/>
      <w:r w:rsidRPr="00B01C62">
        <w:rPr>
          <w:rFonts w:cs="Arial"/>
          <w:sz w:val="20"/>
          <w:szCs w:val="20"/>
        </w:rPr>
        <w:t>PLoS</w:t>
      </w:r>
      <w:proofErr w:type="spellEnd"/>
      <w:r w:rsidRPr="00B01C62">
        <w:rPr>
          <w:rFonts w:cs="Arial"/>
          <w:sz w:val="20"/>
          <w:szCs w:val="20"/>
        </w:rPr>
        <w:t xml:space="preserve"> One. 2015</w:t>
      </w:r>
      <w:r w:rsidR="009047DC" w:rsidRPr="00B01C62">
        <w:rPr>
          <w:rFonts w:cs="Arial"/>
          <w:sz w:val="20"/>
          <w:szCs w:val="20"/>
        </w:rPr>
        <w:t>; 10</w:t>
      </w:r>
      <w:r w:rsidRPr="00B01C62">
        <w:rPr>
          <w:rFonts w:cs="Arial"/>
          <w:sz w:val="20"/>
          <w:szCs w:val="20"/>
        </w:rPr>
        <w:t>(9):1–10.</w:t>
      </w:r>
    </w:p>
    <w:p w14:paraId="70290973" w14:textId="77777777" w:rsidR="00B01C62" w:rsidRPr="00B01C62" w:rsidRDefault="00B01C62" w:rsidP="00B01C62">
      <w:pPr>
        <w:rPr>
          <w:rFonts w:cs="Arial"/>
          <w:sz w:val="20"/>
          <w:szCs w:val="20"/>
        </w:rPr>
      </w:pPr>
      <w:r w:rsidRPr="00B01C62">
        <w:rPr>
          <w:rFonts w:cs="Arial"/>
          <w:sz w:val="20"/>
          <w:szCs w:val="20"/>
        </w:rPr>
        <w:t xml:space="preserve">Sengupta S, Sindal MD, Baskaran P, Pan U, Venkatesh R. Sensitivity and Specificity of Smartphone-Based Retinal Imaging for Diabetic Retinopathy: A Comparative Study. </w:t>
      </w:r>
      <w:proofErr w:type="spellStart"/>
      <w:r w:rsidRPr="00B01C62">
        <w:rPr>
          <w:rFonts w:cs="Arial"/>
          <w:sz w:val="20"/>
          <w:szCs w:val="20"/>
        </w:rPr>
        <w:t>Ophthalmol</w:t>
      </w:r>
      <w:proofErr w:type="spellEnd"/>
      <w:r w:rsidRPr="00B01C62">
        <w:rPr>
          <w:rFonts w:cs="Arial"/>
          <w:sz w:val="20"/>
          <w:szCs w:val="20"/>
        </w:rPr>
        <w:t xml:space="preserve"> Retin [Internet]. 2019;3(2):146–53. Available from: https://doi.org/10.1016/j.oret.2018.09.016</w:t>
      </w:r>
    </w:p>
    <w:p w14:paraId="715C7BCF" w14:textId="77777777" w:rsidR="00B01C62" w:rsidRPr="00B01C62" w:rsidRDefault="00B01C62" w:rsidP="00B01C62">
      <w:pPr>
        <w:rPr>
          <w:rFonts w:cs="Arial"/>
          <w:sz w:val="20"/>
          <w:szCs w:val="20"/>
        </w:rPr>
      </w:pPr>
      <w:proofErr w:type="spellStart"/>
      <w:r w:rsidRPr="00B01C62">
        <w:rPr>
          <w:rFonts w:cs="Arial"/>
          <w:sz w:val="20"/>
          <w:szCs w:val="20"/>
        </w:rPr>
        <w:t>Gajiwala</w:t>
      </w:r>
      <w:proofErr w:type="spellEnd"/>
      <w:r w:rsidRPr="00B01C62">
        <w:rPr>
          <w:rFonts w:cs="Arial"/>
          <w:sz w:val="20"/>
          <w:szCs w:val="20"/>
        </w:rPr>
        <w:t xml:space="preserve"> UR, </w:t>
      </w:r>
      <w:proofErr w:type="spellStart"/>
      <w:r w:rsidRPr="00B01C62">
        <w:rPr>
          <w:rFonts w:cs="Arial"/>
          <w:sz w:val="20"/>
          <w:szCs w:val="20"/>
        </w:rPr>
        <w:t>Pachchigar</w:t>
      </w:r>
      <w:proofErr w:type="spellEnd"/>
      <w:r w:rsidRPr="00B01C62">
        <w:rPr>
          <w:rFonts w:cs="Arial"/>
          <w:sz w:val="20"/>
          <w:szCs w:val="20"/>
        </w:rPr>
        <w:t xml:space="preserve"> S, Patel D, Mistry I, </w:t>
      </w:r>
      <w:proofErr w:type="spellStart"/>
      <w:r w:rsidRPr="00B01C62">
        <w:rPr>
          <w:rFonts w:cs="Arial"/>
          <w:sz w:val="20"/>
          <w:szCs w:val="20"/>
        </w:rPr>
        <w:t>Oza</w:t>
      </w:r>
      <w:proofErr w:type="spellEnd"/>
      <w:r w:rsidRPr="00B01C62">
        <w:rPr>
          <w:rFonts w:cs="Arial"/>
          <w:sz w:val="20"/>
          <w:szCs w:val="20"/>
        </w:rPr>
        <w:t xml:space="preserve"> Y, </w:t>
      </w:r>
      <w:proofErr w:type="spellStart"/>
      <w:r w:rsidRPr="00B01C62">
        <w:rPr>
          <w:rFonts w:cs="Arial"/>
          <w:sz w:val="20"/>
          <w:szCs w:val="20"/>
        </w:rPr>
        <w:t>Kundaria</w:t>
      </w:r>
      <w:proofErr w:type="spellEnd"/>
      <w:r w:rsidRPr="00B01C62">
        <w:rPr>
          <w:rFonts w:cs="Arial"/>
          <w:sz w:val="20"/>
          <w:szCs w:val="20"/>
        </w:rPr>
        <w:t xml:space="preserve"> D, et al. Non-mydriatic fundus photography as an alternative to indirect ophthalmoscopy for screening of diabetic retinopathy in community settings: A comparative pilot study in rural and tribal India. BMJ Open. 2022</w:t>
      </w:r>
      <w:r w:rsidR="009047DC" w:rsidRPr="00B01C62">
        <w:rPr>
          <w:rFonts w:cs="Arial"/>
          <w:sz w:val="20"/>
          <w:szCs w:val="20"/>
        </w:rPr>
        <w:t>; 12</w:t>
      </w:r>
      <w:r w:rsidRPr="00B01C62">
        <w:rPr>
          <w:rFonts w:cs="Arial"/>
          <w:sz w:val="20"/>
          <w:szCs w:val="20"/>
        </w:rPr>
        <w:t>(4):1–7.</w:t>
      </w:r>
    </w:p>
    <w:p w14:paraId="040697EF" w14:textId="77777777" w:rsidR="00B01C62" w:rsidRPr="00B01C62" w:rsidRDefault="00B01C62" w:rsidP="00B01C62">
      <w:pPr>
        <w:rPr>
          <w:rFonts w:cs="Arial"/>
          <w:sz w:val="20"/>
          <w:szCs w:val="20"/>
        </w:rPr>
      </w:pPr>
      <w:r w:rsidRPr="00B01C62">
        <w:rPr>
          <w:rFonts w:cs="Arial"/>
          <w:sz w:val="20"/>
          <w:szCs w:val="20"/>
        </w:rPr>
        <w:t>Sheikh A, Bhatti A, Adeyemi O, Raja M, Sheikh I. The utility of smartphone-based artificial intelligence approaches for diabetic retinopathy: A literature review and meta-analysis. J Curr Ophthalmol. 2021</w:t>
      </w:r>
      <w:r w:rsidR="009047DC" w:rsidRPr="00B01C62">
        <w:rPr>
          <w:rFonts w:cs="Arial"/>
          <w:sz w:val="20"/>
          <w:szCs w:val="20"/>
        </w:rPr>
        <w:t>; 33</w:t>
      </w:r>
      <w:r w:rsidRPr="00B01C62">
        <w:rPr>
          <w:rFonts w:cs="Arial"/>
          <w:sz w:val="20"/>
          <w:szCs w:val="20"/>
        </w:rPr>
        <w:t>(3):219–26.</w:t>
      </w:r>
    </w:p>
    <w:p w14:paraId="0BFF5650" w14:textId="77777777" w:rsidR="00B01C62" w:rsidRPr="00B01C62" w:rsidRDefault="00B01C62" w:rsidP="00B01C62">
      <w:pPr>
        <w:rPr>
          <w:rFonts w:cs="Arial"/>
          <w:sz w:val="20"/>
          <w:szCs w:val="20"/>
        </w:rPr>
      </w:pPr>
      <w:r w:rsidRPr="00B01C62">
        <w:rPr>
          <w:rFonts w:cs="Arial"/>
          <w:sz w:val="20"/>
          <w:szCs w:val="20"/>
        </w:rPr>
        <w:t xml:space="preserve">Sivaraman A, Nagarajan S, Vadivel S, Dutt S, Tiwari P, Narayana S, et al. A Novel, Smartphone-Based, Teleophthalmology-Enabled, Widefield Fundus Imaging Device </w:t>
      </w:r>
      <w:r w:rsidR="009047DC" w:rsidRPr="00B01C62">
        <w:rPr>
          <w:rFonts w:cs="Arial"/>
          <w:sz w:val="20"/>
          <w:szCs w:val="20"/>
        </w:rPr>
        <w:t>with</w:t>
      </w:r>
      <w:r w:rsidRPr="00B01C62">
        <w:rPr>
          <w:rFonts w:cs="Arial"/>
          <w:sz w:val="20"/>
          <w:szCs w:val="20"/>
        </w:rPr>
        <w:t xml:space="preserve"> an </w:t>
      </w:r>
      <w:proofErr w:type="spellStart"/>
      <w:r w:rsidRPr="00B01C62">
        <w:rPr>
          <w:rFonts w:cs="Arial"/>
          <w:sz w:val="20"/>
          <w:szCs w:val="20"/>
        </w:rPr>
        <w:t>Autocapture</w:t>
      </w:r>
      <w:proofErr w:type="spellEnd"/>
      <w:r w:rsidRPr="00B01C62">
        <w:rPr>
          <w:rFonts w:cs="Arial"/>
          <w:sz w:val="20"/>
          <w:szCs w:val="20"/>
        </w:rPr>
        <w:t xml:space="preserve"> Algorithm. </w:t>
      </w:r>
      <w:proofErr w:type="spellStart"/>
      <w:r w:rsidRPr="00B01C62">
        <w:rPr>
          <w:rFonts w:cs="Arial"/>
          <w:sz w:val="20"/>
          <w:szCs w:val="20"/>
        </w:rPr>
        <w:t>Transl</w:t>
      </w:r>
      <w:proofErr w:type="spellEnd"/>
      <w:r w:rsidRPr="00B01C62">
        <w:rPr>
          <w:rFonts w:cs="Arial"/>
          <w:sz w:val="20"/>
          <w:szCs w:val="20"/>
        </w:rPr>
        <w:t xml:space="preserve"> Vis Sci Technol. 2021</w:t>
      </w:r>
      <w:r w:rsidR="009047DC" w:rsidRPr="00B01C62">
        <w:rPr>
          <w:rFonts w:cs="Arial"/>
          <w:sz w:val="20"/>
          <w:szCs w:val="20"/>
        </w:rPr>
        <w:t>; 10</w:t>
      </w:r>
      <w:r w:rsidRPr="00B01C62">
        <w:rPr>
          <w:rFonts w:cs="Arial"/>
          <w:sz w:val="20"/>
          <w:szCs w:val="20"/>
        </w:rPr>
        <w:t>(12):21.</w:t>
      </w:r>
    </w:p>
    <w:p w14:paraId="5D9EEE2A" w14:textId="77777777" w:rsidR="00B01C62" w:rsidRPr="00B01C62" w:rsidRDefault="00B01C62" w:rsidP="006B6899">
      <w:pPr>
        <w:widowControl w:val="0"/>
        <w:autoSpaceDE w:val="0"/>
        <w:autoSpaceDN w:val="0"/>
        <w:adjustRightInd w:val="0"/>
        <w:ind w:left="640" w:hanging="640"/>
        <w:rPr>
          <w:rFonts w:cs="Arial"/>
          <w:sz w:val="20"/>
          <w:szCs w:val="20"/>
        </w:rPr>
      </w:pPr>
      <w:r w:rsidRPr="00B01C62">
        <w:rPr>
          <w:rFonts w:cs="Arial"/>
          <w:sz w:val="20"/>
          <w:szCs w:val="20"/>
        </w:rPr>
        <w:t xml:space="preserve">Ramesh P, Vaishali R, Balamurugan A, Ansar S, Devadas A, Ramesh M, et al. Evaluation of quality of </w:t>
      </w:r>
      <w:r w:rsidRPr="00B01C62">
        <w:rPr>
          <w:rFonts w:cs="Arial"/>
          <w:sz w:val="20"/>
          <w:szCs w:val="20"/>
        </w:rPr>
        <w:lastRenderedPageBreak/>
        <w:t>non-mydriatic fundus images obtained with non-contact TrueColor</w:t>
      </w:r>
      <w:r w:rsidR="006B6899">
        <w:rPr>
          <w:rFonts w:cs="Arial"/>
          <w:sz w:val="20"/>
          <w:szCs w:val="20"/>
        </w:rPr>
        <w:fldChar w:fldCharType="begin"/>
      </w:r>
      <w:r w:rsidR="006B6899">
        <w:rPr>
          <w:rFonts w:cs="Arial"/>
          <w:sz w:val="20"/>
          <w:szCs w:val="20"/>
        </w:rPr>
        <w:instrText xml:space="preserve"> ADDIN Mendeley Bibliography CSL_BIBLIOGRAPHY  \* MERGEFORMAT </w:instrText>
      </w:r>
      <w:r w:rsidR="006B6899">
        <w:rPr>
          <w:rFonts w:cs="Arial"/>
          <w:sz w:val="20"/>
          <w:szCs w:val="20"/>
        </w:rPr>
        <w:fldChar w:fldCharType="end"/>
      </w:r>
      <w:r w:rsidRPr="00B01C62">
        <w:rPr>
          <w:rFonts w:cs="Arial"/>
          <w:sz w:val="20"/>
          <w:szCs w:val="20"/>
        </w:rPr>
        <w:t xml:space="preserve">, confocal scanner during third phase of nationwide lockdown. Kerala J </w:t>
      </w:r>
      <w:proofErr w:type="spellStart"/>
      <w:r w:rsidRPr="00B01C62">
        <w:rPr>
          <w:rFonts w:cs="Arial"/>
          <w:sz w:val="20"/>
          <w:szCs w:val="20"/>
        </w:rPr>
        <w:t>Ophthalmol</w:t>
      </w:r>
      <w:proofErr w:type="spellEnd"/>
      <w:r w:rsidRPr="00B01C62">
        <w:rPr>
          <w:rFonts w:cs="Arial"/>
          <w:sz w:val="20"/>
          <w:szCs w:val="20"/>
        </w:rPr>
        <w:t>. 2022 Sep 1</w:t>
      </w:r>
      <w:r w:rsidR="00DA5FF5" w:rsidRPr="00B01C62">
        <w:rPr>
          <w:rFonts w:cs="Arial"/>
          <w:sz w:val="20"/>
          <w:szCs w:val="20"/>
        </w:rPr>
        <w:t>; 34:216</w:t>
      </w:r>
      <w:r w:rsidRPr="00B01C62">
        <w:rPr>
          <w:rFonts w:cs="Arial"/>
          <w:sz w:val="20"/>
          <w:szCs w:val="20"/>
        </w:rPr>
        <w:t>–26.</w:t>
      </w:r>
    </w:p>
    <w:p w14:paraId="35239674" w14:textId="77777777" w:rsidR="00B01C62" w:rsidRPr="00B01C62" w:rsidRDefault="00B01C62" w:rsidP="00B01C62">
      <w:pPr>
        <w:rPr>
          <w:rFonts w:cs="Arial"/>
          <w:sz w:val="20"/>
          <w:szCs w:val="20"/>
        </w:rPr>
      </w:pPr>
      <w:r w:rsidRPr="00B01C62">
        <w:rPr>
          <w:rFonts w:cs="Arial"/>
          <w:sz w:val="20"/>
          <w:szCs w:val="20"/>
        </w:rPr>
        <w:t xml:space="preserve">Son T, Ma J, </w:t>
      </w:r>
      <w:proofErr w:type="spellStart"/>
      <w:r w:rsidRPr="00B01C62">
        <w:rPr>
          <w:rFonts w:cs="Arial"/>
          <w:sz w:val="20"/>
          <w:szCs w:val="20"/>
        </w:rPr>
        <w:t>Toslak</w:t>
      </w:r>
      <w:proofErr w:type="spellEnd"/>
      <w:r w:rsidRPr="00B01C62">
        <w:rPr>
          <w:rFonts w:cs="Arial"/>
          <w:sz w:val="20"/>
          <w:szCs w:val="20"/>
        </w:rPr>
        <w:t xml:space="preserve"> D, Rossi A, Kim H, Chan RVP. Light color efficiency </w:t>
      </w:r>
      <w:r w:rsidRPr="00B01C62">
        <w:rPr>
          <w:rFonts w:ascii="Cambria Math" w:hAnsi="Cambria Math" w:cs="Arial"/>
          <w:sz w:val="20"/>
          <w:szCs w:val="20"/>
        </w:rPr>
        <w:t>‑</w:t>
      </w:r>
      <w:r w:rsidRPr="00B01C62">
        <w:rPr>
          <w:rFonts w:cs="Arial"/>
          <w:sz w:val="20"/>
          <w:szCs w:val="20"/>
        </w:rPr>
        <w:t xml:space="preserve"> balanced </w:t>
      </w:r>
      <w:r w:rsidR="00DA5FF5" w:rsidRPr="00B01C62">
        <w:rPr>
          <w:rFonts w:cs="Arial"/>
          <w:sz w:val="20"/>
          <w:szCs w:val="20"/>
        </w:rPr>
        <w:t>Trans</w:t>
      </w:r>
      <w:r w:rsidRPr="00B01C62">
        <w:rPr>
          <w:rFonts w:cs="Arial"/>
          <w:sz w:val="20"/>
          <w:szCs w:val="20"/>
        </w:rPr>
        <w:t xml:space="preserve"> </w:t>
      </w:r>
      <w:r w:rsidRPr="00B01C62">
        <w:rPr>
          <w:rFonts w:ascii="Cambria Math" w:hAnsi="Cambria Math" w:cs="Arial"/>
          <w:sz w:val="20"/>
          <w:szCs w:val="20"/>
        </w:rPr>
        <w:t>‑</w:t>
      </w:r>
      <w:r w:rsidRPr="00B01C62">
        <w:rPr>
          <w:rFonts w:cs="Arial"/>
          <w:sz w:val="20"/>
          <w:szCs w:val="20"/>
        </w:rPr>
        <w:t xml:space="preserve"> palpebral illumination for widefield fundus photography of the retina and choroid. Sci Rep [Internet]. 2022</w:t>
      </w:r>
      <w:r w:rsidR="00DA5FF5" w:rsidRPr="00B01C62">
        <w:rPr>
          <w:rFonts w:cs="Arial"/>
          <w:sz w:val="20"/>
          <w:szCs w:val="20"/>
        </w:rPr>
        <w:t>; 1</w:t>
      </w:r>
      <w:r w:rsidRPr="00B01C62">
        <w:rPr>
          <w:rFonts w:cs="Arial"/>
          <w:sz w:val="20"/>
          <w:szCs w:val="20"/>
        </w:rPr>
        <w:t>–11. Available from: https://doi.org/10.1038/s41598-022-18061-7</w:t>
      </w:r>
    </w:p>
    <w:p w14:paraId="314FA7C6" w14:textId="77777777" w:rsidR="00B01C62" w:rsidRPr="00B01C62" w:rsidRDefault="00B01C62" w:rsidP="00B01C62">
      <w:pPr>
        <w:rPr>
          <w:rFonts w:cs="Arial"/>
          <w:sz w:val="20"/>
          <w:szCs w:val="20"/>
        </w:rPr>
      </w:pPr>
      <w:proofErr w:type="spellStart"/>
      <w:r w:rsidRPr="00B01C62">
        <w:rPr>
          <w:rFonts w:cs="Arial"/>
          <w:sz w:val="20"/>
          <w:szCs w:val="20"/>
        </w:rPr>
        <w:t>Mathôt</w:t>
      </w:r>
      <w:proofErr w:type="spellEnd"/>
      <w:r w:rsidRPr="00B01C62">
        <w:rPr>
          <w:rFonts w:cs="Arial"/>
          <w:sz w:val="20"/>
          <w:szCs w:val="20"/>
        </w:rPr>
        <w:t xml:space="preserve"> S, Ivanov Y. The effect of pupil size and peripheral brightness on detection and discrimination performance. 2019</w:t>
      </w:r>
      <w:r w:rsidR="00DA5FF5" w:rsidRPr="00B01C62">
        <w:rPr>
          <w:rFonts w:cs="Arial"/>
          <w:sz w:val="20"/>
          <w:szCs w:val="20"/>
        </w:rPr>
        <w:t>; 1</w:t>
      </w:r>
      <w:r w:rsidRPr="00B01C62">
        <w:rPr>
          <w:rFonts w:cs="Arial"/>
          <w:sz w:val="20"/>
          <w:szCs w:val="20"/>
        </w:rPr>
        <w:t>–17.</w:t>
      </w:r>
    </w:p>
    <w:p w14:paraId="57E42348" w14:textId="77777777" w:rsidR="00B01C62" w:rsidRPr="00B01C62" w:rsidRDefault="00B01C62" w:rsidP="00B01C62">
      <w:pPr>
        <w:rPr>
          <w:rFonts w:cs="Arial"/>
          <w:sz w:val="20"/>
          <w:szCs w:val="20"/>
        </w:rPr>
      </w:pPr>
      <w:r w:rsidRPr="00B01C62">
        <w:rPr>
          <w:rFonts w:cs="Arial"/>
          <w:sz w:val="20"/>
          <w:szCs w:val="20"/>
        </w:rPr>
        <w:t>Rajalakshmi R, Subashini R, Anjana RM, Mohan V. Automated diabetic retinopathy detection in smartphone-based fundus photography using artificial intelligence. Eye. 2018</w:t>
      </w:r>
      <w:r w:rsidR="00DA5FF5" w:rsidRPr="00B01C62">
        <w:rPr>
          <w:rFonts w:cs="Arial"/>
          <w:sz w:val="20"/>
          <w:szCs w:val="20"/>
        </w:rPr>
        <w:t>; 32</w:t>
      </w:r>
      <w:r w:rsidRPr="00B01C62">
        <w:rPr>
          <w:rFonts w:cs="Arial"/>
          <w:sz w:val="20"/>
          <w:szCs w:val="20"/>
        </w:rPr>
        <w:t>(6):1138–44.</w:t>
      </w:r>
    </w:p>
    <w:p w14:paraId="662A5E84" w14:textId="0A389067" w:rsidR="00B01C62" w:rsidRPr="00B01C62" w:rsidRDefault="00B01C62" w:rsidP="00B01C62">
      <w:pPr>
        <w:rPr>
          <w:rFonts w:cs="Arial"/>
          <w:sz w:val="20"/>
          <w:szCs w:val="20"/>
        </w:rPr>
      </w:pPr>
      <w:r w:rsidRPr="00B01C62">
        <w:rPr>
          <w:rFonts w:cs="Arial"/>
          <w:sz w:val="20"/>
          <w:szCs w:val="20"/>
        </w:rPr>
        <w:t xml:space="preserve">Li S, Zhao R, Zou H. </w:t>
      </w:r>
      <w:r w:rsidR="00D67A82">
        <w:rPr>
          <w:rFonts w:cs="Arial"/>
          <w:sz w:val="20"/>
          <w:szCs w:val="20"/>
        </w:rPr>
        <w:t>Artificial</w:t>
      </w:r>
      <w:r w:rsidRPr="00B01C62">
        <w:rPr>
          <w:rFonts w:cs="Arial"/>
          <w:sz w:val="20"/>
          <w:szCs w:val="20"/>
        </w:rPr>
        <w:t xml:space="preserve"> intelligence for diabetic retinopathy. 2022</w:t>
      </w:r>
      <w:r w:rsidR="00DA5FF5" w:rsidRPr="00B01C62">
        <w:rPr>
          <w:rFonts w:cs="Arial"/>
          <w:sz w:val="20"/>
          <w:szCs w:val="20"/>
        </w:rPr>
        <w:t>; 0</w:t>
      </w:r>
      <w:r w:rsidRPr="00B01C62">
        <w:rPr>
          <w:rFonts w:cs="Arial"/>
          <w:sz w:val="20"/>
          <w:szCs w:val="20"/>
        </w:rPr>
        <w:t>(3):8–12.</w:t>
      </w:r>
    </w:p>
    <w:p w14:paraId="0278D43C" w14:textId="77777777" w:rsidR="00B01C62" w:rsidRPr="00B01C62" w:rsidRDefault="00B01C62" w:rsidP="00B01C62">
      <w:pPr>
        <w:rPr>
          <w:rFonts w:cs="Arial"/>
          <w:sz w:val="20"/>
          <w:szCs w:val="20"/>
        </w:rPr>
      </w:pPr>
      <w:proofErr w:type="spellStart"/>
      <w:r w:rsidRPr="00B01C62">
        <w:rPr>
          <w:rFonts w:cs="Arial"/>
          <w:sz w:val="20"/>
          <w:szCs w:val="20"/>
        </w:rPr>
        <w:t>Sosale</w:t>
      </w:r>
      <w:proofErr w:type="spellEnd"/>
      <w:r w:rsidRPr="00B01C62">
        <w:rPr>
          <w:rFonts w:cs="Arial"/>
          <w:sz w:val="20"/>
          <w:szCs w:val="20"/>
        </w:rPr>
        <w:t xml:space="preserve"> B, Aravind SR, Murthy H, Narayana S, Sharma U, Gowda SGV, et al. Simple, Mobile-based Artificial Intelligence Algorithm in the detection of Diabetic Retinopathy (SMART) study. BMJ Open Diabetes Res Care. 2020</w:t>
      </w:r>
      <w:r w:rsidR="00DA5FF5" w:rsidRPr="00B01C62">
        <w:rPr>
          <w:rFonts w:cs="Arial"/>
          <w:sz w:val="20"/>
          <w:szCs w:val="20"/>
        </w:rPr>
        <w:t>; 8</w:t>
      </w:r>
      <w:r w:rsidRPr="00B01C62">
        <w:rPr>
          <w:rFonts w:cs="Arial"/>
          <w:sz w:val="20"/>
          <w:szCs w:val="20"/>
        </w:rPr>
        <w:t>(1):1–6.</w:t>
      </w:r>
    </w:p>
    <w:p w14:paraId="7072B2F2" w14:textId="77777777" w:rsidR="00B01C62" w:rsidRPr="00B01C62" w:rsidRDefault="00B01C62" w:rsidP="00B01C62">
      <w:pPr>
        <w:rPr>
          <w:rFonts w:cs="Arial"/>
          <w:sz w:val="20"/>
          <w:szCs w:val="20"/>
        </w:rPr>
      </w:pPr>
      <w:proofErr w:type="spellStart"/>
      <w:r w:rsidRPr="00B01C62">
        <w:rPr>
          <w:rFonts w:cs="Arial"/>
          <w:sz w:val="20"/>
          <w:szCs w:val="20"/>
        </w:rPr>
        <w:t>Balasopoulou</w:t>
      </w:r>
      <w:proofErr w:type="spellEnd"/>
      <w:r w:rsidRPr="00B01C62">
        <w:rPr>
          <w:rFonts w:cs="Arial"/>
          <w:sz w:val="20"/>
          <w:szCs w:val="20"/>
        </w:rPr>
        <w:t xml:space="preserve"> A, </w:t>
      </w:r>
      <w:proofErr w:type="spellStart"/>
      <w:r w:rsidRPr="00B01C62">
        <w:rPr>
          <w:rFonts w:cs="Arial"/>
          <w:sz w:val="20"/>
          <w:szCs w:val="20"/>
        </w:rPr>
        <w:t>Κokkinos</w:t>
      </w:r>
      <w:proofErr w:type="spellEnd"/>
      <w:r w:rsidRPr="00B01C62">
        <w:rPr>
          <w:rFonts w:cs="Arial"/>
          <w:sz w:val="20"/>
          <w:szCs w:val="20"/>
        </w:rPr>
        <w:t xml:space="preserve"> P, </w:t>
      </w:r>
      <w:proofErr w:type="spellStart"/>
      <w:r w:rsidRPr="00B01C62">
        <w:rPr>
          <w:rFonts w:cs="Arial"/>
          <w:sz w:val="20"/>
          <w:szCs w:val="20"/>
        </w:rPr>
        <w:t>Pagoulatos</w:t>
      </w:r>
      <w:proofErr w:type="spellEnd"/>
      <w:r w:rsidRPr="00B01C62">
        <w:rPr>
          <w:rFonts w:cs="Arial"/>
          <w:sz w:val="20"/>
          <w:szCs w:val="20"/>
        </w:rPr>
        <w:t xml:space="preserve"> D, </w:t>
      </w:r>
      <w:proofErr w:type="spellStart"/>
      <w:r w:rsidRPr="00B01C62">
        <w:rPr>
          <w:rFonts w:cs="Arial"/>
          <w:sz w:val="20"/>
          <w:szCs w:val="20"/>
        </w:rPr>
        <w:t>Plotas</w:t>
      </w:r>
      <w:proofErr w:type="spellEnd"/>
      <w:r w:rsidRPr="00B01C62">
        <w:rPr>
          <w:rFonts w:cs="Arial"/>
          <w:sz w:val="20"/>
          <w:szCs w:val="20"/>
        </w:rPr>
        <w:t xml:space="preserve"> P, </w:t>
      </w:r>
      <w:proofErr w:type="spellStart"/>
      <w:r w:rsidRPr="00B01C62">
        <w:rPr>
          <w:rFonts w:cs="Arial"/>
          <w:sz w:val="20"/>
          <w:szCs w:val="20"/>
        </w:rPr>
        <w:t>Makri</w:t>
      </w:r>
      <w:proofErr w:type="spellEnd"/>
      <w:r w:rsidRPr="00B01C62">
        <w:rPr>
          <w:rFonts w:cs="Arial"/>
          <w:sz w:val="20"/>
          <w:szCs w:val="20"/>
        </w:rPr>
        <w:t xml:space="preserve"> OE, </w:t>
      </w:r>
      <w:proofErr w:type="spellStart"/>
      <w:r w:rsidRPr="00B01C62">
        <w:rPr>
          <w:rFonts w:cs="Arial"/>
          <w:sz w:val="20"/>
          <w:szCs w:val="20"/>
        </w:rPr>
        <w:t>Georgakopoulos</w:t>
      </w:r>
      <w:proofErr w:type="spellEnd"/>
      <w:r w:rsidRPr="00B01C62">
        <w:rPr>
          <w:rFonts w:cs="Arial"/>
          <w:sz w:val="20"/>
          <w:szCs w:val="20"/>
        </w:rPr>
        <w:t xml:space="preserve"> CD, et al. Symposium Recent advances and challenges in the management of retinoblastoma Globe </w:t>
      </w:r>
      <w:r w:rsidRPr="00B01C62">
        <w:rPr>
          <w:rFonts w:ascii="Cambria Math" w:hAnsi="Cambria Math" w:cs="Arial"/>
          <w:sz w:val="20"/>
          <w:szCs w:val="20"/>
        </w:rPr>
        <w:t>‑</w:t>
      </w:r>
      <w:r w:rsidRPr="00B01C62">
        <w:rPr>
          <w:rFonts w:cs="Arial"/>
          <w:sz w:val="20"/>
          <w:szCs w:val="20"/>
        </w:rPr>
        <w:t xml:space="preserve"> saving Treatments. BMC </w:t>
      </w:r>
      <w:proofErr w:type="spellStart"/>
      <w:r w:rsidRPr="00B01C62">
        <w:rPr>
          <w:rFonts w:cs="Arial"/>
          <w:sz w:val="20"/>
          <w:szCs w:val="20"/>
        </w:rPr>
        <w:t>Ophthalmol</w:t>
      </w:r>
      <w:proofErr w:type="spellEnd"/>
      <w:r w:rsidRPr="00B01C62">
        <w:rPr>
          <w:rFonts w:cs="Arial"/>
          <w:sz w:val="20"/>
          <w:szCs w:val="20"/>
        </w:rPr>
        <w:t xml:space="preserve"> [Internet]. 2017</w:t>
      </w:r>
      <w:r w:rsidR="00DA5FF5" w:rsidRPr="00B01C62">
        <w:rPr>
          <w:rFonts w:cs="Arial"/>
          <w:sz w:val="20"/>
          <w:szCs w:val="20"/>
        </w:rPr>
        <w:t>; 17</w:t>
      </w:r>
      <w:r w:rsidRPr="00B01C62">
        <w:rPr>
          <w:rFonts w:cs="Arial"/>
          <w:sz w:val="20"/>
          <w:szCs w:val="20"/>
        </w:rPr>
        <w:t>(1):1. Available from: http://www.ncbi.nlm.nih.gov/pubmed/28331284% 0Ahttp://www.pubmedce ntral.nih.gov/articlerender.fcgi?artid=PMC5354527%5Cnhttp://bmcpsychiatry.biomedcentral.com/articles/10.1186/1471-244X-11-49%5Cnhttp:// bmcophthalmol.biomedcentral.com/articles/10.1186/s12886</w:t>
      </w:r>
    </w:p>
    <w:p w14:paraId="7B47F41C" w14:textId="77777777" w:rsidR="00B01C62" w:rsidRPr="00B01C62" w:rsidRDefault="00B01C62" w:rsidP="00B01C62">
      <w:pPr>
        <w:rPr>
          <w:rFonts w:cs="Arial"/>
          <w:sz w:val="20"/>
          <w:szCs w:val="20"/>
        </w:rPr>
      </w:pPr>
      <w:r w:rsidRPr="00B01C62">
        <w:rPr>
          <w:rFonts w:cs="Arial"/>
          <w:sz w:val="20"/>
          <w:szCs w:val="20"/>
        </w:rPr>
        <w:t xml:space="preserve">Panwar N, Huang P, Lee J, Keane PA, </w:t>
      </w:r>
      <w:proofErr w:type="spellStart"/>
      <w:r w:rsidRPr="00B01C62">
        <w:rPr>
          <w:rFonts w:cs="Arial"/>
          <w:sz w:val="20"/>
          <w:szCs w:val="20"/>
        </w:rPr>
        <w:t>Chuan</w:t>
      </w:r>
      <w:proofErr w:type="spellEnd"/>
      <w:r w:rsidRPr="00B01C62">
        <w:rPr>
          <w:rFonts w:cs="Arial"/>
          <w:sz w:val="20"/>
          <w:szCs w:val="20"/>
        </w:rPr>
        <w:t xml:space="preserve"> TS, </w:t>
      </w:r>
      <w:proofErr w:type="spellStart"/>
      <w:r w:rsidRPr="00B01C62">
        <w:rPr>
          <w:rFonts w:cs="Arial"/>
          <w:sz w:val="20"/>
          <w:szCs w:val="20"/>
        </w:rPr>
        <w:t>Richhariya</w:t>
      </w:r>
      <w:proofErr w:type="spellEnd"/>
      <w:r w:rsidRPr="00B01C62">
        <w:rPr>
          <w:rFonts w:cs="Arial"/>
          <w:sz w:val="20"/>
          <w:szCs w:val="20"/>
        </w:rPr>
        <w:t xml:space="preserve"> A. Fundus Photography in the 21st Century—A Review of Recent Technological Advances and Their Implications for Worldwide Healthcare. 2015</w:t>
      </w:r>
      <w:r w:rsidR="00DA5FF5" w:rsidRPr="00B01C62">
        <w:rPr>
          <w:rFonts w:cs="Arial"/>
          <w:sz w:val="20"/>
          <w:szCs w:val="20"/>
        </w:rPr>
        <w:t>; 198</w:t>
      </w:r>
      <w:r w:rsidRPr="00B01C62">
        <w:rPr>
          <w:rFonts w:cs="Arial"/>
          <w:sz w:val="20"/>
          <w:szCs w:val="20"/>
        </w:rPr>
        <w:t>–208.</w:t>
      </w:r>
    </w:p>
    <w:p w14:paraId="126CD33B" w14:textId="77777777" w:rsidR="00B01C62" w:rsidRPr="00B01C62" w:rsidRDefault="00B01C62" w:rsidP="00B01C62">
      <w:pPr>
        <w:rPr>
          <w:rFonts w:cs="Arial"/>
          <w:sz w:val="20"/>
          <w:szCs w:val="20"/>
        </w:rPr>
      </w:pPr>
      <w:r w:rsidRPr="00B01C62">
        <w:rPr>
          <w:rFonts w:cs="Arial"/>
          <w:sz w:val="20"/>
          <w:szCs w:val="20"/>
        </w:rPr>
        <w:t>Hope K. No Title [Internet]. Available from: https://www.kilimanjarohope.org/kilimanjaro-region.html</w:t>
      </w:r>
    </w:p>
    <w:p w14:paraId="73F0380D" w14:textId="77777777" w:rsidR="00B01C62" w:rsidRPr="00B01C62" w:rsidRDefault="00B01C62" w:rsidP="00B01C62">
      <w:pPr>
        <w:rPr>
          <w:rFonts w:cs="Arial"/>
          <w:sz w:val="20"/>
          <w:szCs w:val="20"/>
        </w:rPr>
      </w:pPr>
      <w:r w:rsidRPr="00B01C62">
        <w:rPr>
          <w:rFonts w:cs="Arial"/>
          <w:sz w:val="20"/>
          <w:szCs w:val="20"/>
        </w:rPr>
        <w:t>ARUSHA CITY POPULATION [Internet]. CITYPOPULATION. 2022. p. https://www.citypopulation.de/en/tanzania/admin/02. Available from: https://www.citypopulation.de/en/tanzania/admin/02__arusha/</w:t>
      </w:r>
    </w:p>
    <w:p w14:paraId="61A33EB6" w14:textId="77777777" w:rsidR="00B01C62" w:rsidRPr="00B01C62" w:rsidRDefault="00B01C62" w:rsidP="00B01C62">
      <w:pPr>
        <w:rPr>
          <w:rFonts w:cs="Arial"/>
          <w:sz w:val="20"/>
          <w:szCs w:val="20"/>
        </w:rPr>
      </w:pPr>
      <w:proofErr w:type="spellStart"/>
      <w:r w:rsidRPr="00B01C62">
        <w:rPr>
          <w:rFonts w:cs="Arial"/>
          <w:sz w:val="20"/>
          <w:szCs w:val="20"/>
        </w:rPr>
        <w:t>Uakarn</w:t>
      </w:r>
      <w:proofErr w:type="spellEnd"/>
      <w:r w:rsidRPr="00B01C62">
        <w:rPr>
          <w:rFonts w:cs="Arial"/>
          <w:sz w:val="20"/>
          <w:szCs w:val="20"/>
        </w:rPr>
        <w:t xml:space="preserve"> C. Sample Size Estimation using Yamane and Cochran and </w:t>
      </w:r>
      <w:proofErr w:type="spellStart"/>
      <w:r w:rsidRPr="00B01C62">
        <w:rPr>
          <w:rFonts w:cs="Arial"/>
          <w:sz w:val="20"/>
          <w:szCs w:val="20"/>
        </w:rPr>
        <w:t>Krejcie</w:t>
      </w:r>
      <w:proofErr w:type="spellEnd"/>
      <w:r w:rsidRPr="00B01C62">
        <w:rPr>
          <w:rFonts w:cs="Arial"/>
          <w:sz w:val="20"/>
          <w:szCs w:val="20"/>
        </w:rPr>
        <w:t xml:space="preserve"> and Morgan and Green Formulas and Cohen Statistical Power Analysis by G*Power and Comparisons. 2021</w:t>
      </w:r>
      <w:r w:rsidR="00DA5FF5" w:rsidRPr="00B01C62">
        <w:rPr>
          <w:rFonts w:cs="Arial"/>
          <w:sz w:val="20"/>
          <w:szCs w:val="20"/>
        </w:rPr>
        <w:t>; 76</w:t>
      </w:r>
      <w:r w:rsidRPr="00B01C62">
        <w:rPr>
          <w:rFonts w:cs="Arial"/>
          <w:sz w:val="20"/>
          <w:szCs w:val="20"/>
        </w:rPr>
        <w:t>–88.</w:t>
      </w:r>
    </w:p>
    <w:p w14:paraId="4EA9ACD9" w14:textId="77777777" w:rsidR="00B01C62" w:rsidRPr="00B01C62" w:rsidRDefault="00B01C62" w:rsidP="00B01C62">
      <w:pPr>
        <w:rPr>
          <w:rFonts w:cs="Arial"/>
          <w:sz w:val="20"/>
          <w:szCs w:val="20"/>
        </w:rPr>
      </w:pPr>
      <w:r w:rsidRPr="00B01C62">
        <w:rPr>
          <w:rFonts w:cs="Arial"/>
          <w:sz w:val="20"/>
          <w:szCs w:val="20"/>
        </w:rPr>
        <w:lastRenderedPageBreak/>
        <w:t xml:space="preserve">Sengupta S, Hospital AE, Sindal M, Hospital AE, </w:t>
      </w:r>
      <w:proofErr w:type="spellStart"/>
      <w:r w:rsidRPr="00B01C62">
        <w:rPr>
          <w:rFonts w:cs="Arial"/>
          <w:sz w:val="20"/>
          <w:szCs w:val="20"/>
        </w:rPr>
        <w:t>Besirli</w:t>
      </w:r>
      <w:proofErr w:type="spellEnd"/>
      <w:r w:rsidRPr="00B01C62">
        <w:rPr>
          <w:rFonts w:cs="Arial"/>
          <w:sz w:val="20"/>
          <w:szCs w:val="20"/>
        </w:rPr>
        <w:t xml:space="preserve"> CG. Predictors of Photographic Quality with a Handheld Nonmydriatic Fundus Camera Used for Screening of Vision-Threatening Diabetic Retinopathy. 2017;</w:t>
      </w:r>
      <w:r w:rsidR="009047DC">
        <w:rPr>
          <w:rFonts w:cs="Arial"/>
          <w:sz w:val="20"/>
          <w:szCs w:val="20"/>
        </w:rPr>
        <w:t xml:space="preserve"> </w:t>
      </w:r>
      <w:r w:rsidRPr="00B01C62">
        <w:rPr>
          <w:rFonts w:cs="Arial"/>
          <w:sz w:val="20"/>
          <w:szCs w:val="20"/>
        </w:rPr>
        <w:t>(July).</w:t>
      </w:r>
    </w:p>
    <w:p w14:paraId="5E58EDC7" w14:textId="77777777" w:rsidR="00B01C62" w:rsidRPr="00B01C62" w:rsidRDefault="00B01C62" w:rsidP="00B01C62">
      <w:pPr>
        <w:rPr>
          <w:rFonts w:cs="Arial"/>
          <w:sz w:val="20"/>
          <w:szCs w:val="20"/>
        </w:rPr>
      </w:pPr>
      <w:r w:rsidRPr="00B01C62">
        <w:rPr>
          <w:rFonts w:cs="Arial"/>
          <w:sz w:val="20"/>
          <w:szCs w:val="20"/>
        </w:rPr>
        <w:t xml:space="preserve">Palermo B, D’Amico S, Kim B, Brady C. Sensitivity and Specificity of Handheld Fundus Cameras for Eye Disease: A Systematic Review and Pooled Analysis. </w:t>
      </w:r>
      <w:proofErr w:type="spellStart"/>
      <w:r w:rsidRPr="00B01C62">
        <w:rPr>
          <w:rFonts w:cs="Arial"/>
          <w:sz w:val="20"/>
          <w:szCs w:val="20"/>
        </w:rPr>
        <w:t>Surv</w:t>
      </w:r>
      <w:proofErr w:type="spellEnd"/>
      <w:r w:rsidRPr="00B01C62">
        <w:rPr>
          <w:rFonts w:cs="Arial"/>
          <w:sz w:val="20"/>
          <w:szCs w:val="20"/>
        </w:rPr>
        <w:t xml:space="preserve"> </w:t>
      </w:r>
      <w:proofErr w:type="spellStart"/>
      <w:r w:rsidRPr="00B01C62">
        <w:rPr>
          <w:rFonts w:cs="Arial"/>
          <w:sz w:val="20"/>
          <w:szCs w:val="20"/>
        </w:rPr>
        <w:t>Ophthalmol</w:t>
      </w:r>
      <w:proofErr w:type="spellEnd"/>
      <w:r w:rsidRPr="00B01C62">
        <w:rPr>
          <w:rFonts w:cs="Arial"/>
          <w:sz w:val="20"/>
          <w:szCs w:val="20"/>
        </w:rPr>
        <w:t>. 2021 Nov 1;67.</w:t>
      </w:r>
    </w:p>
    <w:p w14:paraId="14A6C92E" w14:textId="77777777" w:rsidR="00B01C62" w:rsidRPr="00B01C62" w:rsidRDefault="00B01C62" w:rsidP="00B01C62">
      <w:pPr>
        <w:rPr>
          <w:rFonts w:cs="Arial"/>
          <w:sz w:val="20"/>
          <w:szCs w:val="20"/>
        </w:rPr>
      </w:pPr>
      <w:proofErr w:type="spellStart"/>
      <w:r w:rsidRPr="00B01C62">
        <w:rPr>
          <w:rFonts w:cs="Arial"/>
          <w:sz w:val="20"/>
          <w:szCs w:val="20"/>
        </w:rPr>
        <w:t>Akil</w:t>
      </w:r>
      <w:proofErr w:type="spellEnd"/>
      <w:r w:rsidRPr="00B01C62">
        <w:rPr>
          <w:rFonts w:cs="Arial"/>
          <w:sz w:val="20"/>
          <w:szCs w:val="20"/>
        </w:rPr>
        <w:t xml:space="preserve"> M, </w:t>
      </w:r>
      <w:proofErr w:type="spellStart"/>
      <w:r w:rsidRPr="00B01C62">
        <w:rPr>
          <w:rFonts w:cs="Arial"/>
          <w:sz w:val="20"/>
          <w:szCs w:val="20"/>
        </w:rPr>
        <w:t>Elloumi</w:t>
      </w:r>
      <w:proofErr w:type="spellEnd"/>
      <w:r w:rsidRPr="00B01C62">
        <w:rPr>
          <w:rFonts w:cs="Arial"/>
          <w:sz w:val="20"/>
          <w:szCs w:val="20"/>
        </w:rPr>
        <w:t xml:space="preserve"> Y. Detection of retinal abnormalities using Smartphone-captured fundus images : A survey To cite this version : HAL Id : hal-02121855 Detection of retinal abnormalities using Smartphone-captured fundus images : A. 2019;</w:t>
      </w:r>
    </w:p>
    <w:p w14:paraId="5D80B40A" w14:textId="77777777" w:rsidR="00B01C62" w:rsidRPr="00B01C62" w:rsidRDefault="00B01C62" w:rsidP="00B01C62">
      <w:pPr>
        <w:rPr>
          <w:rFonts w:cs="Arial"/>
          <w:sz w:val="20"/>
          <w:szCs w:val="20"/>
        </w:rPr>
      </w:pPr>
      <w:r w:rsidRPr="00B01C62">
        <w:rPr>
          <w:rFonts w:cs="Arial"/>
          <w:sz w:val="20"/>
          <w:szCs w:val="20"/>
        </w:rPr>
        <w:t>The Influence of Age, Duration of Diabetes, Cataract, and Pupil Size. 2005;28(10).</w:t>
      </w:r>
    </w:p>
    <w:p w14:paraId="2D87C4AB" w14:textId="77777777" w:rsidR="00B01C62" w:rsidRPr="00B01C62" w:rsidRDefault="00B01C62" w:rsidP="00B01C62">
      <w:pPr>
        <w:rPr>
          <w:rFonts w:cs="Arial"/>
          <w:sz w:val="20"/>
          <w:szCs w:val="20"/>
        </w:rPr>
      </w:pPr>
      <w:r w:rsidRPr="00B01C62">
        <w:rPr>
          <w:rFonts w:cs="Arial"/>
          <w:sz w:val="20"/>
          <w:szCs w:val="20"/>
        </w:rPr>
        <w:t>Yang T, Huang X, Yao J. Effects of Cigarette Smoking on Retinal and Choroidal Thickness : A Systematic Review and Meta-Analysis. 2019;2019.</w:t>
      </w:r>
    </w:p>
    <w:p w14:paraId="59338A6E" w14:textId="77777777" w:rsidR="007D5AE2" w:rsidRDefault="007D5AE2" w:rsidP="0006106D">
      <w:pPr>
        <w:rPr>
          <w:rFonts w:cs="Arial"/>
          <w:sz w:val="20"/>
          <w:szCs w:val="20"/>
        </w:rPr>
      </w:pPr>
    </w:p>
    <w:p w14:paraId="295270E9" w14:textId="77777777" w:rsidR="007D5AE2" w:rsidRDefault="007D5AE2" w:rsidP="0006106D">
      <w:pPr>
        <w:rPr>
          <w:rFonts w:cs="Arial"/>
          <w:sz w:val="20"/>
          <w:szCs w:val="20"/>
        </w:rPr>
      </w:pPr>
    </w:p>
    <w:p w14:paraId="7C6633DD" w14:textId="77777777" w:rsidR="004C0FC6" w:rsidRDefault="004C0FC6" w:rsidP="0006106D">
      <w:pPr>
        <w:rPr>
          <w:rFonts w:cs="Arial"/>
          <w:b/>
          <w:szCs w:val="22"/>
        </w:rPr>
      </w:pPr>
    </w:p>
    <w:p w14:paraId="77E098AC" w14:textId="77777777" w:rsidR="004C0FC6" w:rsidRDefault="004C0FC6" w:rsidP="0006106D">
      <w:pPr>
        <w:rPr>
          <w:rFonts w:cs="Arial"/>
          <w:b/>
          <w:szCs w:val="22"/>
        </w:rPr>
      </w:pPr>
    </w:p>
    <w:p w14:paraId="7E4DF431" w14:textId="77777777" w:rsidR="004C0FC6" w:rsidRDefault="004C0FC6" w:rsidP="0006106D">
      <w:pPr>
        <w:rPr>
          <w:rFonts w:cs="Arial"/>
          <w:b/>
          <w:szCs w:val="22"/>
        </w:rPr>
      </w:pPr>
    </w:p>
    <w:p w14:paraId="0F9E09CB" w14:textId="77777777" w:rsidR="004C0FC6" w:rsidRDefault="004C0FC6" w:rsidP="0006106D">
      <w:pPr>
        <w:rPr>
          <w:rFonts w:cs="Arial"/>
          <w:b/>
          <w:szCs w:val="22"/>
        </w:rPr>
      </w:pPr>
    </w:p>
    <w:p w14:paraId="3CEA6C51" w14:textId="77777777" w:rsidR="004C0FC6" w:rsidRDefault="004C0FC6" w:rsidP="0006106D">
      <w:pPr>
        <w:rPr>
          <w:rFonts w:cs="Arial"/>
          <w:b/>
          <w:szCs w:val="22"/>
        </w:rPr>
      </w:pPr>
    </w:p>
    <w:p w14:paraId="084A226A" w14:textId="77777777" w:rsidR="004C0FC6" w:rsidRDefault="004C0FC6" w:rsidP="0006106D">
      <w:pPr>
        <w:rPr>
          <w:rFonts w:cs="Arial"/>
          <w:b/>
          <w:szCs w:val="22"/>
        </w:rPr>
      </w:pPr>
    </w:p>
    <w:p w14:paraId="1F16FED2" w14:textId="77777777" w:rsidR="004C0FC6" w:rsidRDefault="004C0FC6" w:rsidP="0006106D">
      <w:pPr>
        <w:rPr>
          <w:rFonts w:cs="Arial"/>
          <w:b/>
          <w:szCs w:val="22"/>
        </w:rPr>
      </w:pPr>
    </w:p>
    <w:p w14:paraId="39D1724B" w14:textId="77777777" w:rsidR="002C24FA" w:rsidRDefault="002C24FA" w:rsidP="0006106D">
      <w:pPr>
        <w:rPr>
          <w:rFonts w:cs="Arial"/>
          <w:b/>
          <w:szCs w:val="22"/>
        </w:rPr>
      </w:pPr>
    </w:p>
    <w:p w14:paraId="331A6909" w14:textId="77777777" w:rsidR="002C24FA" w:rsidRDefault="002C24FA" w:rsidP="0006106D">
      <w:pPr>
        <w:rPr>
          <w:rFonts w:cs="Arial"/>
          <w:b/>
          <w:szCs w:val="22"/>
        </w:rPr>
      </w:pPr>
    </w:p>
    <w:p w14:paraId="173C442E" w14:textId="77777777" w:rsidR="002C24FA" w:rsidRDefault="002C24FA" w:rsidP="0006106D">
      <w:pPr>
        <w:rPr>
          <w:rFonts w:cs="Arial"/>
          <w:b/>
          <w:szCs w:val="22"/>
        </w:rPr>
      </w:pPr>
    </w:p>
    <w:p w14:paraId="7E105E3E" w14:textId="77777777" w:rsidR="002C24FA" w:rsidRDefault="002C24FA" w:rsidP="0006106D">
      <w:pPr>
        <w:rPr>
          <w:rFonts w:cs="Arial"/>
          <w:b/>
          <w:szCs w:val="22"/>
        </w:rPr>
      </w:pPr>
    </w:p>
    <w:p w14:paraId="7EA96398" w14:textId="77777777" w:rsidR="00E25D50" w:rsidRDefault="00E25D50" w:rsidP="0006106D">
      <w:pPr>
        <w:rPr>
          <w:rFonts w:cs="Arial"/>
          <w:b/>
          <w:szCs w:val="22"/>
        </w:rPr>
      </w:pPr>
      <w:r w:rsidRPr="00E25D50">
        <w:rPr>
          <w:rFonts w:cs="Arial"/>
          <w:b/>
          <w:szCs w:val="22"/>
        </w:rPr>
        <w:lastRenderedPageBreak/>
        <w:t>APPENDIX</w:t>
      </w:r>
    </w:p>
    <w:p w14:paraId="435EBD4C" w14:textId="77777777" w:rsidR="00E25D50" w:rsidRPr="00E25D50" w:rsidRDefault="00E25D50" w:rsidP="00E25D50">
      <w:pPr>
        <w:rPr>
          <w:rFonts w:cs="Arial"/>
          <w:b/>
          <w:szCs w:val="22"/>
        </w:rPr>
      </w:pPr>
      <w:bookmarkStart w:id="10" w:name="_Toc171421533"/>
      <w:bookmarkStart w:id="11" w:name="_Toc171677233"/>
      <w:r w:rsidRPr="00E25D50">
        <w:rPr>
          <w:rFonts w:cs="Arial"/>
          <w:b/>
          <w:szCs w:val="22"/>
        </w:rPr>
        <w:t>Appendix I: Data Collection Form</w:t>
      </w:r>
      <w:bookmarkEnd w:id="10"/>
      <w:bookmarkEnd w:id="11"/>
    </w:p>
    <w:p w14:paraId="2490E8D9" w14:textId="77777777" w:rsidR="00E25D50" w:rsidRPr="00E25D50" w:rsidRDefault="00E25D50" w:rsidP="00E25D50">
      <w:pPr>
        <w:rPr>
          <w:rFonts w:cs="Arial"/>
          <w:b/>
          <w:bCs/>
          <w:i/>
          <w:szCs w:val="22"/>
        </w:rPr>
      </w:pPr>
      <w:r w:rsidRPr="00E25D50">
        <w:rPr>
          <w:rFonts w:cs="Arial"/>
          <w:b/>
          <w:bCs/>
          <w:szCs w:val="22"/>
        </w:rPr>
        <w:t>TITLE:</w:t>
      </w:r>
      <w:r w:rsidRPr="00E25D50">
        <w:rPr>
          <w:rFonts w:cs="Arial"/>
          <w:b/>
          <w:bCs/>
          <w:i/>
          <w:szCs w:val="22"/>
        </w:rPr>
        <w:t xml:space="preserve"> Validation between non-mydriatic and mydriatic Remidio FOP Camera with Artificial intelligence in screening Diabetic Retinopathy at Northern-Tanzania, 2O23-2024.</w:t>
      </w:r>
    </w:p>
    <w:p w14:paraId="6641974F" w14:textId="77777777" w:rsidR="00E25D50" w:rsidRPr="00E25D50" w:rsidRDefault="00E25D50" w:rsidP="00E25D50">
      <w:pPr>
        <w:rPr>
          <w:rFonts w:cs="Arial"/>
          <w:szCs w:val="22"/>
        </w:rPr>
      </w:pPr>
      <w:r w:rsidRPr="00E25D50">
        <w:rPr>
          <w:rFonts w:cs="Arial"/>
          <w:b/>
          <w:bCs/>
          <w:szCs w:val="22"/>
        </w:rPr>
        <w:t>ID NUMBER</w:t>
      </w:r>
      <w:r w:rsidRPr="00E25D50">
        <w:rPr>
          <w:rFonts w:cs="Arial"/>
          <w:szCs w:val="22"/>
        </w:rPr>
        <w:t xml:space="preserve"> ………………...</w:t>
      </w:r>
    </w:p>
    <w:tbl>
      <w:tblPr>
        <w:tblW w:w="9786" w:type="dxa"/>
        <w:tblInd w:w="-152" w:type="dxa"/>
        <w:tblLayout w:type="fixed"/>
        <w:tblCellMar>
          <w:right w:w="87" w:type="dxa"/>
        </w:tblCellMar>
        <w:tblLook w:val="04A0" w:firstRow="1" w:lastRow="0" w:firstColumn="1" w:lastColumn="0" w:noHBand="0" w:noVBand="1"/>
      </w:tblPr>
      <w:tblGrid>
        <w:gridCol w:w="856"/>
        <w:gridCol w:w="11"/>
        <w:gridCol w:w="4100"/>
        <w:gridCol w:w="40"/>
        <w:gridCol w:w="4779"/>
      </w:tblGrid>
      <w:tr w:rsidR="00E25D50" w:rsidRPr="0017120B" w14:paraId="02B01E8E" w14:textId="77777777" w:rsidTr="004C0FC6">
        <w:trPr>
          <w:trHeight w:val="458"/>
        </w:trPr>
        <w:tc>
          <w:tcPr>
            <w:tcW w:w="856" w:type="dxa"/>
            <w:tcBorders>
              <w:top w:val="single" w:sz="4" w:space="0" w:color="000000"/>
              <w:left w:val="single" w:sz="4" w:space="0" w:color="000000"/>
              <w:bottom w:val="single" w:sz="4" w:space="0" w:color="000000"/>
              <w:right w:val="single" w:sz="4" w:space="0" w:color="000000"/>
            </w:tcBorders>
            <w:hideMark/>
          </w:tcPr>
          <w:p w14:paraId="7D56A0AA" w14:textId="77777777" w:rsidR="00E25D50" w:rsidRPr="0017120B" w:rsidRDefault="00E25D50" w:rsidP="0017120B">
            <w:pPr>
              <w:spacing w:line="240" w:lineRule="auto"/>
              <w:rPr>
                <w:rFonts w:cs="Arial"/>
                <w:szCs w:val="22"/>
              </w:rPr>
            </w:pPr>
            <w:bookmarkStart w:id="12" w:name="_Hlk131517281"/>
            <w:r w:rsidRPr="0017120B">
              <w:rPr>
                <w:rFonts w:cs="Arial"/>
                <w:b/>
                <w:szCs w:val="22"/>
              </w:rPr>
              <w:t>S/N</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F5E9A55" w14:textId="77777777" w:rsidR="00E25D50" w:rsidRPr="0017120B" w:rsidRDefault="00E25D50" w:rsidP="0017120B">
            <w:pPr>
              <w:spacing w:line="240" w:lineRule="auto"/>
              <w:rPr>
                <w:rFonts w:cs="Arial"/>
                <w:szCs w:val="22"/>
              </w:rPr>
            </w:pPr>
            <w:r w:rsidRPr="0017120B">
              <w:rPr>
                <w:rFonts w:cs="Arial"/>
                <w:b/>
                <w:szCs w:val="22"/>
              </w:rPr>
              <w:t>QUESTION</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B53A364" w14:textId="77777777" w:rsidR="00E25D50" w:rsidRPr="0017120B" w:rsidRDefault="00E25D50" w:rsidP="0017120B">
            <w:pPr>
              <w:spacing w:line="240" w:lineRule="auto"/>
              <w:rPr>
                <w:rFonts w:cs="Arial"/>
                <w:szCs w:val="22"/>
              </w:rPr>
            </w:pPr>
            <w:r w:rsidRPr="0017120B">
              <w:rPr>
                <w:rFonts w:cs="Arial"/>
                <w:b/>
                <w:szCs w:val="22"/>
              </w:rPr>
              <w:t>OPTIONS</w:t>
            </w:r>
          </w:p>
        </w:tc>
      </w:tr>
      <w:tr w:rsidR="00E25D50" w:rsidRPr="0017120B" w14:paraId="05AF7925" w14:textId="77777777" w:rsidTr="004C0FC6">
        <w:trPr>
          <w:trHeight w:val="564"/>
        </w:trPr>
        <w:tc>
          <w:tcPr>
            <w:tcW w:w="9786" w:type="dxa"/>
            <w:gridSpan w:val="5"/>
            <w:tcBorders>
              <w:top w:val="single" w:sz="4" w:space="0" w:color="000000"/>
              <w:left w:val="single" w:sz="4" w:space="0" w:color="000000"/>
              <w:bottom w:val="single" w:sz="4" w:space="0" w:color="000000"/>
              <w:right w:val="single" w:sz="4" w:space="0" w:color="000000"/>
            </w:tcBorders>
            <w:hideMark/>
          </w:tcPr>
          <w:p w14:paraId="3990DE5D" w14:textId="77777777" w:rsidR="00E25D50" w:rsidRPr="0017120B" w:rsidRDefault="00E25D50" w:rsidP="0017120B">
            <w:pPr>
              <w:spacing w:line="240" w:lineRule="auto"/>
              <w:rPr>
                <w:rFonts w:cs="Arial"/>
                <w:szCs w:val="22"/>
              </w:rPr>
            </w:pPr>
            <w:r w:rsidRPr="0017120B">
              <w:rPr>
                <w:rFonts w:cs="Arial"/>
                <w:b/>
                <w:szCs w:val="22"/>
              </w:rPr>
              <w:t>SOCIODEMOGRAPHIC DATA</w:t>
            </w:r>
          </w:p>
        </w:tc>
      </w:tr>
      <w:tr w:rsidR="00E25D50" w:rsidRPr="0017120B" w14:paraId="53230345" w14:textId="77777777" w:rsidTr="004C0FC6">
        <w:trPr>
          <w:trHeight w:val="422"/>
        </w:trPr>
        <w:tc>
          <w:tcPr>
            <w:tcW w:w="856" w:type="dxa"/>
            <w:tcBorders>
              <w:top w:val="single" w:sz="4" w:space="0" w:color="000000"/>
              <w:left w:val="single" w:sz="4" w:space="0" w:color="000000"/>
              <w:bottom w:val="single" w:sz="4" w:space="0" w:color="000000"/>
              <w:right w:val="single" w:sz="4" w:space="0" w:color="000000"/>
            </w:tcBorders>
            <w:hideMark/>
          </w:tcPr>
          <w:p w14:paraId="37C74560" w14:textId="77777777" w:rsidR="00E25D50" w:rsidRPr="0017120B" w:rsidRDefault="00E25D50" w:rsidP="0017120B">
            <w:pPr>
              <w:spacing w:line="240" w:lineRule="auto"/>
              <w:rPr>
                <w:rFonts w:cs="Arial"/>
                <w:szCs w:val="22"/>
              </w:rPr>
            </w:pPr>
            <w:r w:rsidRPr="0017120B">
              <w:rPr>
                <w:rFonts w:cs="Arial"/>
                <w:szCs w:val="22"/>
              </w:rPr>
              <w:t>1.</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2BD51E8" w14:textId="77777777" w:rsidR="00E25D50" w:rsidRPr="0017120B" w:rsidRDefault="00E25D50" w:rsidP="0017120B">
            <w:pPr>
              <w:spacing w:line="240" w:lineRule="auto"/>
              <w:rPr>
                <w:rFonts w:cs="Arial"/>
                <w:szCs w:val="22"/>
              </w:rPr>
            </w:pPr>
            <w:r w:rsidRPr="0017120B">
              <w:rPr>
                <w:rFonts w:cs="Arial"/>
                <w:szCs w:val="22"/>
              </w:rPr>
              <w:t>Age of respondent in complete years (at time of screening)</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3FC2FE9" w14:textId="77777777" w:rsidR="00E25D50" w:rsidRPr="0017120B" w:rsidRDefault="00E25D50" w:rsidP="0017120B">
            <w:pPr>
              <w:spacing w:line="240" w:lineRule="auto"/>
              <w:rPr>
                <w:rFonts w:cs="Arial"/>
                <w:szCs w:val="22"/>
              </w:rPr>
            </w:pPr>
          </w:p>
          <w:p w14:paraId="5CC6D695" w14:textId="77777777" w:rsidR="00E25D50" w:rsidRPr="0017120B" w:rsidRDefault="00E25D50" w:rsidP="0017120B">
            <w:pPr>
              <w:spacing w:line="240" w:lineRule="auto"/>
              <w:rPr>
                <w:rFonts w:cs="Arial"/>
                <w:szCs w:val="22"/>
              </w:rPr>
            </w:pPr>
            <w:r w:rsidRPr="0017120B">
              <w:rPr>
                <w:rFonts w:cs="Arial"/>
                <w:szCs w:val="22"/>
              </w:rPr>
              <w:t>……………………………………….</w:t>
            </w:r>
          </w:p>
        </w:tc>
      </w:tr>
      <w:tr w:rsidR="00E25D50" w:rsidRPr="0017120B" w14:paraId="4E4E4DF9" w14:textId="77777777" w:rsidTr="004C0FC6">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0141528D" w14:textId="77777777" w:rsidR="00E25D50" w:rsidRPr="0017120B" w:rsidRDefault="00E25D50" w:rsidP="0017120B">
            <w:pPr>
              <w:spacing w:line="240" w:lineRule="auto"/>
              <w:rPr>
                <w:rFonts w:cs="Arial"/>
                <w:szCs w:val="22"/>
              </w:rPr>
            </w:pPr>
          </w:p>
          <w:p w14:paraId="42088E97" w14:textId="77777777" w:rsidR="00E25D50" w:rsidRPr="0017120B" w:rsidRDefault="00E25D50" w:rsidP="0017120B">
            <w:pPr>
              <w:spacing w:line="240" w:lineRule="auto"/>
              <w:rPr>
                <w:rFonts w:cs="Arial"/>
                <w:szCs w:val="22"/>
              </w:rPr>
            </w:pPr>
            <w:r w:rsidRPr="0017120B">
              <w:rPr>
                <w:rFonts w:cs="Arial"/>
                <w:szCs w:val="22"/>
              </w:rPr>
              <w:t>2.</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D530681" w14:textId="77777777" w:rsidR="00E25D50" w:rsidRPr="0017120B" w:rsidRDefault="00E25D50" w:rsidP="0017120B">
            <w:pPr>
              <w:spacing w:line="240" w:lineRule="auto"/>
              <w:rPr>
                <w:rFonts w:cs="Arial"/>
                <w:szCs w:val="22"/>
              </w:rPr>
            </w:pPr>
          </w:p>
          <w:p w14:paraId="552D6B63" w14:textId="77777777" w:rsidR="00E25D50" w:rsidRPr="0017120B" w:rsidRDefault="00E25D50" w:rsidP="0017120B">
            <w:pPr>
              <w:spacing w:line="240" w:lineRule="auto"/>
              <w:rPr>
                <w:rFonts w:cs="Arial"/>
                <w:szCs w:val="22"/>
              </w:rPr>
            </w:pPr>
            <w:r w:rsidRPr="0017120B">
              <w:rPr>
                <w:rFonts w:cs="Arial"/>
                <w:szCs w:val="22"/>
              </w:rPr>
              <w:t>Sex of the respondent</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4A7D9DB7" w14:textId="77777777" w:rsidR="00E25D50" w:rsidRPr="0017120B" w:rsidRDefault="00E25D50" w:rsidP="0017120B">
            <w:pPr>
              <w:spacing w:line="240" w:lineRule="auto"/>
              <w:rPr>
                <w:rFonts w:cs="Arial"/>
                <w:szCs w:val="22"/>
              </w:rPr>
            </w:pPr>
          </w:p>
          <w:p w14:paraId="50184CC5" w14:textId="77777777" w:rsidR="00E25D50" w:rsidRPr="0017120B" w:rsidRDefault="00E25D50" w:rsidP="0017120B">
            <w:pPr>
              <w:numPr>
                <w:ilvl w:val="0"/>
                <w:numId w:val="2"/>
              </w:numPr>
              <w:spacing w:line="240" w:lineRule="auto"/>
              <w:rPr>
                <w:rFonts w:cs="Arial"/>
                <w:szCs w:val="22"/>
              </w:rPr>
            </w:pPr>
            <w:r w:rsidRPr="0017120B">
              <w:rPr>
                <w:rFonts w:cs="Arial"/>
                <w:szCs w:val="22"/>
              </w:rPr>
              <w:t>Male</w:t>
            </w:r>
          </w:p>
          <w:p w14:paraId="4F4612DB" w14:textId="77777777" w:rsidR="00E25D50" w:rsidRPr="0017120B" w:rsidRDefault="00E25D50" w:rsidP="0017120B">
            <w:pPr>
              <w:numPr>
                <w:ilvl w:val="0"/>
                <w:numId w:val="2"/>
              </w:numPr>
              <w:spacing w:line="240" w:lineRule="auto"/>
              <w:rPr>
                <w:rFonts w:cs="Arial"/>
                <w:szCs w:val="22"/>
              </w:rPr>
            </w:pPr>
            <w:r w:rsidRPr="0017120B">
              <w:rPr>
                <w:rFonts w:cs="Arial"/>
                <w:szCs w:val="22"/>
              </w:rPr>
              <w:t>Female</w:t>
            </w:r>
          </w:p>
        </w:tc>
      </w:tr>
      <w:tr w:rsidR="00E25D50" w:rsidRPr="0017120B" w14:paraId="63701AFC" w14:textId="77777777" w:rsidTr="004C0FC6">
        <w:trPr>
          <w:trHeight w:val="983"/>
        </w:trPr>
        <w:tc>
          <w:tcPr>
            <w:tcW w:w="856" w:type="dxa"/>
            <w:tcBorders>
              <w:top w:val="single" w:sz="4" w:space="0" w:color="000000"/>
              <w:left w:val="single" w:sz="4" w:space="0" w:color="000000"/>
              <w:bottom w:val="single" w:sz="4" w:space="0" w:color="000000"/>
              <w:right w:val="single" w:sz="4" w:space="0" w:color="000000"/>
            </w:tcBorders>
            <w:hideMark/>
          </w:tcPr>
          <w:p w14:paraId="2D12314F" w14:textId="77777777" w:rsidR="00E25D50" w:rsidRPr="0017120B" w:rsidRDefault="00E25D50" w:rsidP="0017120B">
            <w:pPr>
              <w:spacing w:line="240" w:lineRule="auto"/>
              <w:rPr>
                <w:rFonts w:cs="Arial"/>
                <w:szCs w:val="22"/>
              </w:rPr>
            </w:pPr>
          </w:p>
          <w:p w14:paraId="2DFA7419" w14:textId="77777777" w:rsidR="00E25D50" w:rsidRPr="0017120B" w:rsidRDefault="00E25D50" w:rsidP="0017120B">
            <w:pPr>
              <w:spacing w:line="240" w:lineRule="auto"/>
              <w:rPr>
                <w:rFonts w:cs="Arial"/>
                <w:szCs w:val="22"/>
              </w:rPr>
            </w:pPr>
            <w:r w:rsidRPr="0017120B">
              <w:rPr>
                <w:rFonts w:cs="Arial"/>
                <w:szCs w:val="22"/>
              </w:rPr>
              <w:t>3.</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C44B919" w14:textId="77777777" w:rsidR="00E25D50" w:rsidRPr="0017120B" w:rsidRDefault="00E25D50" w:rsidP="0017120B">
            <w:pPr>
              <w:spacing w:line="240" w:lineRule="auto"/>
              <w:rPr>
                <w:rFonts w:cs="Arial"/>
                <w:szCs w:val="22"/>
              </w:rPr>
            </w:pPr>
          </w:p>
          <w:p w14:paraId="737DE200" w14:textId="77777777" w:rsidR="00E25D50" w:rsidRPr="0017120B" w:rsidRDefault="00E25D50" w:rsidP="0017120B">
            <w:pPr>
              <w:spacing w:line="240" w:lineRule="auto"/>
              <w:rPr>
                <w:rFonts w:cs="Arial"/>
                <w:szCs w:val="22"/>
              </w:rPr>
            </w:pPr>
            <w:r w:rsidRPr="0017120B">
              <w:rPr>
                <w:rFonts w:cs="Arial"/>
                <w:szCs w:val="22"/>
              </w:rPr>
              <w:t>Level of residence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3F5405D2" w14:textId="77777777" w:rsidR="00E25D50" w:rsidRPr="0017120B" w:rsidRDefault="00E25D50" w:rsidP="0017120B">
            <w:pPr>
              <w:spacing w:line="240" w:lineRule="auto"/>
              <w:rPr>
                <w:rFonts w:cs="Arial"/>
                <w:szCs w:val="22"/>
              </w:rPr>
            </w:pPr>
          </w:p>
          <w:p w14:paraId="157031D1" w14:textId="77777777" w:rsidR="00E25D50" w:rsidRPr="0017120B" w:rsidRDefault="00E25D50" w:rsidP="0017120B">
            <w:pPr>
              <w:numPr>
                <w:ilvl w:val="0"/>
                <w:numId w:val="3"/>
              </w:numPr>
              <w:spacing w:line="240" w:lineRule="auto"/>
              <w:rPr>
                <w:rFonts w:cs="Arial"/>
                <w:szCs w:val="22"/>
              </w:rPr>
            </w:pPr>
            <w:r w:rsidRPr="0017120B">
              <w:rPr>
                <w:rFonts w:cs="Arial"/>
                <w:szCs w:val="22"/>
              </w:rPr>
              <w:t>Primary level</w:t>
            </w:r>
          </w:p>
          <w:p w14:paraId="0C33E151" w14:textId="77777777" w:rsidR="00E25D50" w:rsidRPr="0017120B" w:rsidRDefault="00E25D50" w:rsidP="0017120B">
            <w:pPr>
              <w:numPr>
                <w:ilvl w:val="0"/>
                <w:numId w:val="3"/>
              </w:numPr>
              <w:spacing w:line="240" w:lineRule="auto"/>
              <w:rPr>
                <w:rFonts w:cs="Arial"/>
                <w:szCs w:val="22"/>
              </w:rPr>
            </w:pPr>
            <w:r w:rsidRPr="0017120B">
              <w:rPr>
                <w:rFonts w:cs="Arial"/>
                <w:szCs w:val="22"/>
              </w:rPr>
              <w:t>Secondary level</w:t>
            </w:r>
          </w:p>
          <w:p w14:paraId="3D57915B" w14:textId="77777777" w:rsidR="00E25D50" w:rsidRPr="0017120B" w:rsidRDefault="00E25D50" w:rsidP="0017120B">
            <w:pPr>
              <w:numPr>
                <w:ilvl w:val="0"/>
                <w:numId w:val="3"/>
              </w:numPr>
              <w:spacing w:line="240" w:lineRule="auto"/>
              <w:rPr>
                <w:rFonts w:cs="Arial"/>
                <w:szCs w:val="22"/>
              </w:rPr>
            </w:pPr>
            <w:r w:rsidRPr="0017120B">
              <w:rPr>
                <w:rFonts w:cs="Arial"/>
                <w:szCs w:val="22"/>
              </w:rPr>
              <w:t>University or college level</w:t>
            </w:r>
          </w:p>
        </w:tc>
      </w:tr>
      <w:tr w:rsidR="00E25D50" w:rsidRPr="0017120B" w14:paraId="087AA30B" w14:textId="77777777" w:rsidTr="004C0FC6">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5EC827F6" w14:textId="77777777" w:rsidR="00E25D50" w:rsidRPr="0017120B" w:rsidRDefault="00E25D50" w:rsidP="0017120B">
            <w:pPr>
              <w:spacing w:line="240" w:lineRule="auto"/>
              <w:rPr>
                <w:rFonts w:cs="Arial"/>
                <w:szCs w:val="22"/>
              </w:rPr>
            </w:pPr>
            <w:r w:rsidRPr="0017120B">
              <w:rPr>
                <w:rFonts w:cs="Arial"/>
                <w:szCs w:val="22"/>
              </w:rPr>
              <w:t>4</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3FB1F038" w14:textId="77777777" w:rsidR="00E25D50" w:rsidRPr="0017120B" w:rsidRDefault="00E25D50" w:rsidP="0017120B">
            <w:pPr>
              <w:spacing w:line="240" w:lineRule="auto"/>
              <w:rPr>
                <w:rFonts w:cs="Arial"/>
                <w:szCs w:val="22"/>
              </w:rPr>
            </w:pPr>
            <w:r w:rsidRPr="0017120B">
              <w:rPr>
                <w:rFonts w:cs="Arial"/>
                <w:szCs w:val="22"/>
              </w:rPr>
              <w:t>Residence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285964BE" w14:textId="77777777" w:rsidR="00E25D50" w:rsidRPr="0017120B" w:rsidRDefault="00E25D50" w:rsidP="0017120B">
            <w:pPr>
              <w:spacing w:line="240" w:lineRule="auto"/>
              <w:rPr>
                <w:rFonts w:cs="Arial"/>
                <w:szCs w:val="22"/>
              </w:rPr>
            </w:pPr>
          </w:p>
        </w:tc>
      </w:tr>
      <w:tr w:rsidR="00E25D50" w:rsidRPr="0017120B" w14:paraId="6449675F" w14:textId="77777777" w:rsidTr="004C0FC6">
        <w:trPr>
          <w:trHeight w:val="662"/>
        </w:trPr>
        <w:tc>
          <w:tcPr>
            <w:tcW w:w="867" w:type="dxa"/>
            <w:gridSpan w:val="2"/>
            <w:tcBorders>
              <w:top w:val="single" w:sz="4" w:space="0" w:color="000000"/>
              <w:left w:val="single" w:sz="4" w:space="0" w:color="000000"/>
              <w:bottom w:val="single" w:sz="4" w:space="0" w:color="000000"/>
              <w:right w:val="single" w:sz="4" w:space="0" w:color="000000"/>
            </w:tcBorders>
          </w:tcPr>
          <w:p w14:paraId="63CDA48D" w14:textId="77777777" w:rsidR="00E25D50" w:rsidRPr="0017120B" w:rsidRDefault="00E25D50" w:rsidP="0017120B">
            <w:pPr>
              <w:spacing w:line="240" w:lineRule="auto"/>
              <w:rPr>
                <w:rFonts w:cs="Arial"/>
                <w:szCs w:val="22"/>
              </w:rPr>
            </w:pPr>
            <w:r w:rsidRPr="0017120B">
              <w:rPr>
                <w:rFonts w:cs="Arial"/>
                <w:szCs w:val="22"/>
              </w:rPr>
              <w:t>5</w:t>
            </w:r>
          </w:p>
        </w:tc>
        <w:tc>
          <w:tcPr>
            <w:tcW w:w="4140" w:type="dxa"/>
            <w:gridSpan w:val="2"/>
            <w:tcBorders>
              <w:top w:val="single" w:sz="4" w:space="0" w:color="000000"/>
              <w:left w:val="single" w:sz="4" w:space="0" w:color="000000"/>
              <w:bottom w:val="single" w:sz="4" w:space="0" w:color="000000"/>
              <w:right w:val="single" w:sz="4" w:space="0" w:color="000000"/>
            </w:tcBorders>
          </w:tcPr>
          <w:p w14:paraId="632EA0F8" w14:textId="77777777" w:rsidR="00E25D50" w:rsidRPr="0017120B" w:rsidRDefault="00E25D50" w:rsidP="0017120B">
            <w:pPr>
              <w:spacing w:line="240" w:lineRule="auto"/>
              <w:rPr>
                <w:rFonts w:cs="Arial"/>
                <w:szCs w:val="22"/>
              </w:rPr>
            </w:pPr>
            <w:r w:rsidRPr="0017120B">
              <w:rPr>
                <w:rFonts w:cs="Arial"/>
                <w:szCs w:val="22"/>
              </w:rPr>
              <w:t>History of smoking</w:t>
            </w:r>
          </w:p>
        </w:tc>
        <w:tc>
          <w:tcPr>
            <w:tcW w:w="4779" w:type="dxa"/>
            <w:tcBorders>
              <w:top w:val="single" w:sz="4" w:space="0" w:color="000000"/>
              <w:left w:val="single" w:sz="4" w:space="0" w:color="000000"/>
              <w:bottom w:val="single" w:sz="4" w:space="0" w:color="000000"/>
              <w:right w:val="single" w:sz="4" w:space="0" w:color="000000"/>
            </w:tcBorders>
          </w:tcPr>
          <w:p w14:paraId="0EE22B94" w14:textId="77777777" w:rsidR="00E25D50" w:rsidRPr="0017120B" w:rsidRDefault="00E25D50" w:rsidP="0017120B">
            <w:pPr>
              <w:numPr>
                <w:ilvl w:val="0"/>
                <w:numId w:val="6"/>
              </w:numPr>
              <w:spacing w:line="240" w:lineRule="auto"/>
              <w:rPr>
                <w:rFonts w:cs="Arial"/>
                <w:szCs w:val="22"/>
              </w:rPr>
            </w:pPr>
            <w:r w:rsidRPr="0017120B">
              <w:rPr>
                <w:rFonts w:cs="Arial"/>
                <w:szCs w:val="22"/>
              </w:rPr>
              <w:t>Yes</w:t>
            </w:r>
          </w:p>
          <w:p w14:paraId="15AE8C4F" w14:textId="77777777" w:rsidR="00E25D50" w:rsidRPr="0017120B" w:rsidRDefault="00E25D50" w:rsidP="0017120B">
            <w:pPr>
              <w:numPr>
                <w:ilvl w:val="0"/>
                <w:numId w:val="6"/>
              </w:numPr>
              <w:spacing w:line="240" w:lineRule="auto"/>
              <w:rPr>
                <w:rFonts w:cs="Arial"/>
                <w:szCs w:val="22"/>
              </w:rPr>
            </w:pPr>
            <w:r w:rsidRPr="0017120B">
              <w:rPr>
                <w:rFonts w:cs="Arial"/>
                <w:szCs w:val="22"/>
              </w:rPr>
              <w:t>NO</w:t>
            </w:r>
          </w:p>
        </w:tc>
      </w:tr>
      <w:tr w:rsidR="00E25D50" w:rsidRPr="0017120B" w14:paraId="44DE9D75" w14:textId="77777777" w:rsidTr="004C0FC6">
        <w:trPr>
          <w:trHeight w:val="662"/>
        </w:trPr>
        <w:tc>
          <w:tcPr>
            <w:tcW w:w="9786" w:type="dxa"/>
            <w:gridSpan w:val="5"/>
            <w:tcBorders>
              <w:top w:val="single" w:sz="4" w:space="0" w:color="000000"/>
              <w:left w:val="single" w:sz="4" w:space="0" w:color="000000"/>
              <w:bottom w:val="single" w:sz="4" w:space="0" w:color="000000"/>
              <w:right w:val="single" w:sz="4" w:space="0" w:color="000000"/>
            </w:tcBorders>
            <w:hideMark/>
          </w:tcPr>
          <w:p w14:paraId="6F0F9BF3" w14:textId="77777777" w:rsidR="00E25D50" w:rsidRPr="0017120B" w:rsidRDefault="00E25D50" w:rsidP="0017120B">
            <w:pPr>
              <w:spacing w:line="240" w:lineRule="auto"/>
              <w:rPr>
                <w:rFonts w:cs="Arial"/>
                <w:b/>
                <w:bCs/>
                <w:szCs w:val="22"/>
              </w:rPr>
            </w:pPr>
            <w:r w:rsidRPr="0017120B">
              <w:rPr>
                <w:rFonts w:cs="Arial"/>
                <w:b/>
                <w:bCs/>
                <w:szCs w:val="22"/>
              </w:rPr>
              <w:t>DIABETIC HISTORY</w:t>
            </w:r>
          </w:p>
        </w:tc>
      </w:tr>
      <w:tr w:rsidR="00E25D50" w:rsidRPr="0017120B" w14:paraId="470AC877" w14:textId="77777777" w:rsidTr="004C0FC6">
        <w:trPr>
          <w:trHeight w:val="1538"/>
        </w:trPr>
        <w:tc>
          <w:tcPr>
            <w:tcW w:w="856" w:type="dxa"/>
            <w:tcBorders>
              <w:top w:val="single" w:sz="4" w:space="0" w:color="000000"/>
              <w:left w:val="single" w:sz="4" w:space="0" w:color="000000"/>
              <w:bottom w:val="single" w:sz="4" w:space="0" w:color="000000"/>
              <w:right w:val="single" w:sz="4" w:space="0" w:color="000000"/>
            </w:tcBorders>
            <w:hideMark/>
          </w:tcPr>
          <w:p w14:paraId="2B4B65CD" w14:textId="77777777" w:rsidR="00E25D50" w:rsidRPr="0017120B" w:rsidRDefault="00E25D50" w:rsidP="0017120B">
            <w:pPr>
              <w:spacing w:line="240" w:lineRule="auto"/>
              <w:rPr>
                <w:rFonts w:cs="Arial"/>
                <w:szCs w:val="22"/>
              </w:rPr>
            </w:pPr>
          </w:p>
          <w:p w14:paraId="068D2A37" w14:textId="77777777" w:rsidR="00E25D50" w:rsidRPr="0017120B" w:rsidRDefault="00E25D50" w:rsidP="0017120B">
            <w:pPr>
              <w:spacing w:line="240" w:lineRule="auto"/>
              <w:rPr>
                <w:rFonts w:cs="Arial"/>
                <w:szCs w:val="22"/>
              </w:rPr>
            </w:pPr>
            <w:r w:rsidRPr="0017120B">
              <w:rPr>
                <w:rFonts w:cs="Arial"/>
                <w:szCs w:val="22"/>
              </w:rPr>
              <w:t>5</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099310E" w14:textId="77777777" w:rsidR="00E25D50" w:rsidRPr="0017120B" w:rsidRDefault="00E25D50" w:rsidP="0017120B">
            <w:pPr>
              <w:spacing w:line="240" w:lineRule="auto"/>
              <w:rPr>
                <w:rFonts w:cs="Arial"/>
                <w:szCs w:val="22"/>
              </w:rPr>
            </w:pPr>
          </w:p>
          <w:p w14:paraId="3FFBE551" w14:textId="77777777" w:rsidR="00E25D50" w:rsidRPr="0017120B" w:rsidRDefault="00E25D50" w:rsidP="0017120B">
            <w:pPr>
              <w:spacing w:line="240" w:lineRule="auto"/>
              <w:rPr>
                <w:rFonts w:cs="Arial"/>
                <w:szCs w:val="22"/>
              </w:rPr>
            </w:pPr>
            <w:r w:rsidRPr="0017120B">
              <w:rPr>
                <w:rFonts w:cs="Arial"/>
                <w:szCs w:val="22"/>
              </w:rPr>
              <w:t>History of DM</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3D991863" w14:textId="77777777" w:rsidR="00E25D50" w:rsidRPr="0017120B" w:rsidRDefault="00E25D50" w:rsidP="0017120B">
            <w:pPr>
              <w:numPr>
                <w:ilvl w:val="0"/>
                <w:numId w:val="7"/>
              </w:numPr>
              <w:spacing w:line="240" w:lineRule="auto"/>
              <w:rPr>
                <w:rFonts w:cs="Arial"/>
                <w:szCs w:val="22"/>
              </w:rPr>
            </w:pPr>
            <w:r w:rsidRPr="0017120B">
              <w:rPr>
                <w:rFonts w:cs="Arial"/>
                <w:szCs w:val="22"/>
              </w:rPr>
              <w:t>Below 12 months</w:t>
            </w:r>
          </w:p>
          <w:p w14:paraId="35495E24" w14:textId="77777777" w:rsidR="00E25D50" w:rsidRPr="0017120B" w:rsidRDefault="00E25D50" w:rsidP="0017120B">
            <w:pPr>
              <w:numPr>
                <w:ilvl w:val="0"/>
                <w:numId w:val="7"/>
              </w:numPr>
              <w:spacing w:line="240" w:lineRule="auto"/>
              <w:rPr>
                <w:rFonts w:cs="Arial"/>
                <w:szCs w:val="22"/>
              </w:rPr>
            </w:pPr>
            <w:r w:rsidRPr="0017120B">
              <w:rPr>
                <w:rFonts w:cs="Arial"/>
                <w:szCs w:val="22"/>
              </w:rPr>
              <w:t>Above 12 months</w:t>
            </w:r>
          </w:p>
          <w:p w14:paraId="5AAD4C31" w14:textId="77777777" w:rsidR="00E25D50" w:rsidRPr="0017120B" w:rsidRDefault="00E25D50" w:rsidP="0017120B">
            <w:pPr>
              <w:numPr>
                <w:ilvl w:val="0"/>
                <w:numId w:val="7"/>
              </w:numPr>
              <w:spacing w:line="240" w:lineRule="auto"/>
              <w:rPr>
                <w:rFonts w:cs="Arial"/>
                <w:szCs w:val="22"/>
              </w:rPr>
            </w:pPr>
            <w:r w:rsidRPr="0017120B">
              <w:rPr>
                <w:rFonts w:cs="Arial"/>
                <w:szCs w:val="22"/>
              </w:rPr>
              <w:t>Newly diagnosed</w:t>
            </w:r>
          </w:p>
          <w:p w14:paraId="4550C7B8" w14:textId="77777777" w:rsidR="00E25D50" w:rsidRPr="0017120B" w:rsidRDefault="00E25D50" w:rsidP="0017120B">
            <w:pPr>
              <w:spacing w:line="240" w:lineRule="auto"/>
              <w:rPr>
                <w:rFonts w:cs="Arial"/>
                <w:szCs w:val="22"/>
              </w:rPr>
            </w:pPr>
          </w:p>
        </w:tc>
      </w:tr>
      <w:tr w:rsidR="00E25D50" w:rsidRPr="0017120B" w14:paraId="411A7806" w14:textId="77777777" w:rsidTr="004C0FC6">
        <w:trPr>
          <w:trHeight w:val="840"/>
        </w:trPr>
        <w:tc>
          <w:tcPr>
            <w:tcW w:w="856" w:type="dxa"/>
            <w:tcBorders>
              <w:top w:val="single" w:sz="4" w:space="0" w:color="000000"/>
              <w:left w:val="single" w:sz="4" w:space="0" w:color="000000"/>
              <w:bottom w:val="single" w:sz="4" w:space="0" w:color="000000"/>
              <w:right w:val="single" w:sz="4" w:space="0" w:color="000000"/>
            </w:tcBorders>
            <w:hideMark/>
          </w:tcPr>
          <w:p w14:paraId="03B96948" w14:textId="77777777" w:rsidR="00E25D50" w:rsidRPr="0017120B" w:rsidRDefault="00E25D50" w:rsidP="0017120B">
            <w:pPr>
              <w:spacing w:line="240" w:lineRule="auto"/>
              <w:rPr>
                <w:rFonts w:cs="Arial"/>
                <w:szCs w:val="22"/>
              </w:rPr>
            </w:pPr>
          </w:p>
          <w:p w14:paraId="7B089FC8" w14:textId="77777777" w:rsidR="00E25D50" w:rsidRPr="0017120B" w:rsidRDefault="00E25D50" w:rsidP="0017120B">
            <w:pPr>
              <w:spacing w:line="240" w:lineRule="auto"/>
              <w:rPr>
                <w:rFonts w:cs="Arial"/>
                <w:szCs w:val="22"/>
              </w:rPr>
            </w:pPr>
            <w:r w:rsidRPr="0017120B">
              <w:rPr>
                <w:rFonts w:cs="Arial"/>
                <w:szCs w:val="22"/>
              </w:rPr>
              <w:t>6.</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14E6B771" w14:textId="77777777" w:rsidR="00E25D50" w:rsidRPr="0017120B" w:rsidRDefault="00E25D50" w:rsidP="0017120B">
            <w:pPr>
              <w:spacing w:line="240" w:lineRule="auto"/>
              <w:rPr>
                <w:rFonts w:cs="Arial"/>
                <w:szCs w:val="22"/>
              </w:rPr>
            </w:pPr>
          </w:p>
          <w:p w14:paraId="72182039" w14:textId="77777777" w:rsidR="00E25D50" w:rsidRPr="0017120B" w:rsidRDefault="00E25D50" w:rsidP="0017120B">
            <w:pPr>
              <w:spacing w:line="240" w:lineRule="auto"/>
              <w:rPr>
                <w:rFonts w:cs="Arial"/>
                <w:szCs w:val="22"/>
              </w:rPr>
            </w:pPr>
            <w:r w:rsidRPr="0017120B">
              <w:rPr>
                <w:rFonts w:cs="Arial"/>
                <w:szCs w:val="22"/>
              </w:rPr>
              <w:t>Hypoglycemic agents</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22991110" w14:textId="77777777" w:rsidR="00E25D50" w:rsidRPr="0017120B" w:rsidRDefault="00E25D50" w:rsidP="0017120B">
            <w:pPr>
              <w:numPr>
                <w:ilvl w:val="0"/>
                <w:numId w:val="8"/>
              </w:numPr>
              <w:spacing w:line="240" w:lineRule="auto"/>
              <w:rPr>
                <w:rFonts w:cs="Arial"/>
                <w:szCs w:val="22"/>
              </w:rPr>
            </w:pPr>
            <w:r w:rsidRPr="0017120B">
              <w:rPr>
                <w:rFonts w:cs="Arial"/>
                <w:szCs w:val="22"/>
              </w:rPr>
              <w:t>Oral hypoglycemic agents</w:t>
            </w:r>
          </w:p>
          <w:p w14:paraId="65304B15" w14:textId="77777777" w:rsidR="00E25D50" w:rsidRPr="0017120B" w:rsidRDefault="00E25D50" w:rsidP="0017120B">
            <w:pPr>
              <w:numPr>
                <w:ilvl w:val="0"/>
                <w:numId w:val="8"/>
              </w:numPr>
              <w:spacing w:line="240" w:lineRule="auto"/>
              <w:rPr>
                <w:rFonts w:cs="Arial"/>
                <w:szCs w:val="22"/>
              </w:rPr>
            </w:pPr>
            <w:r w:rsidRPr="0017120B">
              <w:rPr>
                <w:rFonts w:cs="Arial"/>
                <w:szCs w:val="22"/>
              </w:rPr>
              <w:t>Insulin</w:t>
            </w:r>
          </w:p>
          <w:p w14:paraId="08BD4E48" w14:textId="77777777" w:rsidR="00E25D50" w:rsidRPr="0017120B" w:rsidRDefault="00E25D50" w:rsidP="0017120B">
            <w:pPr>
              <w:numPr>
                <w:ilvl w:val="0"/>
                <w:numId w:val="8"/>
              </w:numPr>
              <w:spacing w:line="240" w:lineRule="auto"/>
              <w:rPr>
                <w:rFonts w:cs="Arial"/>
                <w:szCs w:val="22"/>
              </w:rPr>
            </w:pPr>
            <w:r w:rsidRPr="0017120B">
              <w:rPr>
                <w:rFonts w:cs="Arial"/>
                <w:szCs w:val="22"/>
              </w:rPr>
              <w:t>Others</w:t>
            </w:r>
          </w:p>
          <w:p w14:paraId="6170D7FA" w14:textId="77777777" w:rsidR="00E25D50" w:rsidRPr="0017120B" w:rsidRDefault="00E25D50" w:rsidP="0017120B">
            <w:pPr>
              <w:spacing w:line="240" w:lineRule="auto"/>
              <w:rPr>
                <w:rFonts w:cs="Arial"/>
                <w:szCs w:val="22"/>
              </w:rPr>
            </w:pPr>
          </w:p>
        </w:tc>
      </w:tr>
      <w:tr w:rsidR="00E25D50" w:rsidRPr="0017120B" w14:paraId="43202E6D" w14:textId="77777777" w:rsidTr="004C0FC6">
        <w:trPr>
          <w:trHeight w:val="841"/>
        </w:trPr>
        <w:tc>
          <w:tcPr>
            <w:tcW w:w="856" w:type="dxa"/>
            <w:tcBorders>
              <w:top w:val="single" w:sz="4" w:space="0" w:color="000000"/>
              <w:left w:val="single" w:sz="4" w:space="0" w:color="000000"/>
              <w:bottom w:val="single" w:sz="4" w:space="0" w:color="000000"/>
              <w:right w:val="single" w:sz="4" w:space="0" w:color="000000"/>
            </w:tcBorders>
          </w:tcPr>
          <w:p w14:paraId="2F7B4EBB" w14:textId="77777777" w:rsidR="00E25D50" w:rsidRPr="0017120B" w:rsidRDefault="00E25D50" w:rsidP="0017120B">
            <w:pPr>
              <w:spacing w:line="240" w:lineRule="auto"/>
              <w:rPr>
                <w:rFonts w:cs="Arial"/>
                <w:szCs w:val="22"/>
              </w:rPr>
            </w:pPr>
          </w:p>
          <w:p w14:paraId="28881987" w14:textId="77777777" w:rsidR="00E25D50" w:rsidRPr="0017120B" w:rsidRDefault="00E25D50" w:rsidP="0017120B">
            <w:pPr>
              <w:spacing w:line="240" w:lineRule="auto"/>
              <w:rPr>
                <w:rFonts w:cs="Arial"/>
                <w:szCs w:val="22"/>
              </w:rPr>
            </w:pPr>
            <w:r w:rsidRPr="0017120B">
              <w:rPr>
                <w:rFonts w:cs="Arial"/>
                <w:szCs w:val="22"/>
              </w:rPr>
              <w:t>7.</w:t>
            </w:r>
          </w:p>
        </w:tc>
        <w:tc>
          <w:tcPr>
            <w:tcW w:w="4111" w:type="dxa"/>
            <w:gridSpan w:val="2"/>
            <w:tcBorders>
              <w:top w:val="single" w:sz="4" w:space="0" w:color="000000"/>
              <w:left w:val="single" w:sz="4" w:space="0" w:color="000000"/>
              <w:bottom w:val="single" w:sz="4" w:space="0" w:color="000000"/>
              <w:right w:val="single" w:sz="4" w:space="0" w:color="000000"/>
            </w:tcBorders>
          </w:tcPr>
          <w:p w14:paraId="08480F5C" w14:textId="77777777" w:rsidR="00E25D50" w:rsidRPr="0017120B" w:rsidRDefault="00E25D50" w:rsidP="0017120B">
            <w:pPr>
              <w:spacing w:line="240" w:lineRule="auto"/>
              <w:rPr>
                <w:rFonts w:cs="Arial"/>
                <w:szCs w:val="22"/>
              </w:rPr>
            </w:pPr>
          </w:p>
          <w:p w14:paraId="4F82028E" w14:textId="77777777" w:rsidR="00E25D50" w:rsidRPr="0017120B" w:rsidRDefault="00E25D50" w:rsidP="0017120B">
            <w:pPr>
              <w:spacing w:line="240" w:lineRule="auto"/>
              <w:rPr>
                <w:rFonts w:cs="Arial"/>
                <w:szCs w:val="22"/>
              </w:rPr>
            </w:pPr>
            <w:r w:rsidRPr="0017120B">
              <w:rPr>
                <w:rFonts w:cs="Arial"/>
                <w:szCs w:val="22"/>
              </w:rPr>
              <w:t>History of Hypertension</w:t>
            </w:r>
          </w:p>
        </w:tc>
        <w:tc>
          <w:tcPr>
            <w:tcW w:w="4819" w:type="dxa"/>
            <w:gridSpan w:val="2"/>
            <w:tcBorders>
              <w:top w:val="single" w:sz="4" w:space="0" w:color="000000"/>
              <w:left w:val="single" w:sz="4" w:space="0" w:color="000000"/>
              <w:bottom w:val="single" w:sz="4" w:space="0" w:color="000000"/>
              <w:right w:val="single" w:sz="4" w:space="0" w:color="000000"/>
            </w:tcBorders>
          </w:tcPr>
          <w:p w14:paraId="49A8DC06" w14:textId="77777777" w:rsidR="00E25D50" w:rsidRPr="0017120B" w:rsidRDefault="00E25D50" w:rsidP="0017120B">
            <w:pPr>
              <w:numPr>
                <w:ilvl w:val="0"/>
                <w:numId w:val="9"/>
              </w:numPr>
              <w:spacing w:line="240" w:lineRule="auto"/>
              <w:rPr>
                <w:rFonts w:cs="Arial"/>
                <w:szCs w:val="22"/>
              </w:rPr>
            </w:pPr>
            <w:r w:rsidRPr="0017120B">
              <w:rPr>
                <w:rFonts w:cs="Arial"/>
                <w:szCs w:val="22"/>
              </w:rPr>
              <w:t>Yes</w:t>
            </w:r>
          </w:p>
          <w:p w14:paraId="6E0DB53B" w14:textId="77777777" w:rsidR="00E25D50" w:rsidRPr="0017120B" w:rsidRDefault="00E25D50" w:rsidP="0017120B">
            <w:pPr>
              <w:numPr>
                <w:ilvl w:val="0"/>
                <w:numId w:val="9"/>
              </w:numPr>
              <w:spacing w:line="240" w:lineRule="auto"/>
              <w:rPr>
                <w:rFonts w:cs="Arial"/>
                <w:szCs w:val="22"/>
              </w:rPr>
            </w:pPr>
            <w:r w:rsidRPr="0017120B">
              <w:rPr>
                <w:rFonts w:cs="Arial"/>
                <w:szCs w:val="22"/>
              </w:rPr>
              <w:t>NO</w:t>
            </w:r>
          </w:p>
          <w:p w14:paraId="1EEE9D95" w14:textId="77777777" w:rsidR="00E25D50" w:rsidRPr="0017120B" w:rsidRDefault="00E25D50" w:rsidP="0017120B">
            <w:pPr>
              <w:numPr>
                <w:ilvl w:val="0"/>
                <w:numId w:val="9"/>
              </w:numPr>
              <w:spacing w:line="240" w:lineRule="auto"/>
              <w:rPr>
                <w:rFonts w:cs="Arial"/>
                <w:szCs w:val="22"/>
              </w:rPr>
            </w:pPr>
            <w:r w:rsidRPr="0017120B">
              <w:rPr>
                <w:rFonts w:cs="Arial"/>
                <w:szCs w:val="22"/>
              </w:rPr>
              <w:t>Unknown</w:t>
            </w:r>
          </w:p>
        </w:tc>
      </w:tr>
      <w:tr w:rsidR="00E25D50" w:rsidRPr="0017120B" w14:paraId="1E884171" w14:textId="77777777" w:rsidTr="004C0FC6">
        <w:trPr>
          <w:trHeight w:val="840"/>
        </w:trPr>
        <w:tc>
          <w:tcPr>
            <w:tcW w:w="856" w:type="dxa"/>
            <w:tcBorders>
              <w:top w:val="single" w:sz="4" w:space="0" w:color="000000"/>
              <w:left w:val="single" w:sz="4" w:space="0" w:color="000000"/>
              <w:bottom w:val="single" w:sz="4" w:space="0" w:color="000000"/>
              <w:right w:val="single" w:sz="4" w:space="0" w:color="000000"/>
            </w:tcBorders>
          </w:tcPr>
          <w:p w14:paraId="44A1E882" w14:textId="77777777" w:rsidR="00E25D50" w:rsidRPr="0017120B" w:rsidRDefault="00E25D50" w:rsidP="0017120B">
            <w:pPr>
              <w:spacing w:line="240" w:lineRule="auto"/>
              <w:rPr>
                <w:rFonts w:cs="Arial"/>
                <w:szCs w:val="22"/>
              </w:rPr>
            </w:pPr>
          </w:p>
          <w:p w14:paraId="1261A60F" w14:textId="77777777" w:rsidR="00E25D50" w:rsidRPr="0017120B" w:rsidRDefault="00E25D50" w:rsidP="0017120B">
            <w:pPr>
              <w:spacing w:line="240" w:lineRule="auto"/>
              <w:rPr>
                <w:rFonts w:cs="Arial"/>
                <w:szCs w:val="22"/>
              </w:rPr>
            </w:pPr>
            <w:r w:rsidRPr="0017120B">
              <w:rPr>
                <w:rFonts w:cs="Arial"/>
                <w:szCs w:val="22"/>
              </w:rPr>
              <w:t>8.</w:t>
            </w:r>
          </w:p>
        </w:tc>
        <w:tc>
          <w:tcPr>
            <w:tcW w:w="4111" w:type="dxa"/>
            <w:gridSpan w:val="2"/>
            <w:tcBorders>
              <w:top w:val="single" w:sz="4" w:space="0" w:color="000000"/>
              <w:left w:val="single" w:sz="4" w:space="0" w:color="000000"/>
              <w:bottom w:val="single" w:sz="4" w:space="0" w:color="000000"/>
              <w:right w:val="single" w:sz="4" w:space="0" w:color="000000"/>
            </w:tcBorders>
          </w:tcPr>
          <w:p w14:paraId="472C5754" w14:textId="77777777" w:rsidR="00E25D50" w:rsidRPr="0017120B" w:rsidRDefault="00E25D50" w:rsidP="0017120B">
            <w:pPr>
              <w:spacing w:line="240" w:lineRule="auto"/>
              <w:rPr>
                <w:rFonts w:cs="Arial"/>
                <w:szCs w:val="22"/>
              </w:rPr>
            </w:pPr>
          </w:p>
          <w:p w14:paraId="0B1F0F1B" w14:textId="77777777" w:rsidR="00E25D50" w:rsidRPr="0017120B" w:rsidRDefault="00185816" w:rsidP="0017120B">
            <w:pPr>
              <w:spacing w:line="240" w:lineRule="auto"/>
              <w:rPr>
                <w:rFonts w:cs="Arial"/>
                <w:szCs w:val="22"/>
              </w:rPr>
            </w:pPr>
            <w:r>
              <w:rPr>
                <w:rFonts w:cs="Arial"/>
                <w:szCs w:val="22"/>
              </w:rPr>
              <w:t>Hi</w:t>
            </w:r>
            <w:r w:rsidR="00E25D50" w:rsidRPr="0017120B">
              <w:rPr>
                <w:rFonts w:cs="Arial"/>
                <w:szCs w:val="22"/>
              </w:rPr>
              <w:t>story of anti-hypertensive agents</w:t>
            </w:r>
          </w:p>
        </w:tc>
        <w:tc>
          <w:tcPr>
            <w:tcW w:w="4819" w:type="dxa"/>
            <w:gridSpan w:val="2"/>
            <w:tcBorders>
              <w:top w:val="single" w:sz="4" w:space="0" w:color="000000"/>
              <w:left w:val="single" w:sz="4" w:space="0" w:color="000000"/>
              <w:bottom w:val="single" w:sz="4" w:space="0" w:color="000000"/>
              <w:right w:val="single" w:sz="4" w:space="0" w:color="000000"/>
            </w:tcBorders>
          </w:tcPr>
          <w:p w14:paraId="41932D44" w14:textId="77777777" w:rsidR="00E25D50" w:rsidRPr="0017120B" w:rsidRDefault="00E25D50" w:rsidP="0017120B">
            <w:pPr>
              <w:numPr>
                <w:ilvl w:val="0"/>
                <w:numId w:val="10"/>
              </w:numPr>
              <w:spacing w:line="240" w:lineRule="auto"/>
              <w:rPr>
                <w:rFonts w:cs="Arial"/>
                <w:szCs w:val="22"/>
              </w:rPr>
            </w:pPr>
            <w:r w:rsidRPr="0017120B">
              <w:rPr>
                <w:rFonts w:cs="Arial"/>
                <w:szCs w:val="22"/>
              </w:rPr>
              <w:t>Yes</w:t>
            </w:r>
          </w:p>
          <w:p w14:paraId="463C54DB" w14:textId="77777777" w:rsidR="00E25D50" w:rsidRPr="0017120B" w:rsidRDefault="00E25D50" w:rsidP="0017120B">
            <w:pPr>
              <w:numPr>
                <w:ilvl w:val="0"/>
                <w:numId w:val="10"/>
              </w:numPr>
              <w:spacing w:line="240" w:lineRule="auto"/>
              <w:rPr>
                <w:rFonts w:cs="Arial"/>
                <w:szCs w:val="22"/>
              </w:rPr>
            </w:pPr>
            <w:r w:rsidRPr="0017120B">
              <w:rPr>
                <w:rFonts w:cs="Arial"/>
                <w:szCs w:val="22"/>
              </w:rPr>
              <w:t>No</w:t>
            </w:r>
          </w:p>
          <w:p w14:paraId="13903685" w14:textId="77777777" w:rsidR="00E25D50" w:rsidRPr="0017120B" w:rsidRDefault="00E25D50" w:rsidP="0017120B">
            <w:pPr>
              <w:spacing w:line="240" w:lineRule="auto"/>
              <w:rPr>
                <w:rFonts w:cs="Arial"/>
                <w:szCs w:val="22"/>
              </w:rPr>
            </w:pPr>
          </w:p>
        </w:tc>
      </w:tr>
      <w:tr w:rsidR="00E25D50" w:rsidRPr="0017120B" w14:paraId="4C9311F0" w14:textId="77777777" w:rsidTr="004C0FC6">
        <w:trPr>
          <w:trHeight w:val="840"/>
        </w:trPr>
        <w:tc>
          <w:tcPr>
            <w:tcW w:w="856" w:type="dxa"/>
            <w:tcBorders>
              <w:top w:val="single" w:sz="4" w:space="0" w:color="000000"/>
              <w:left w:val="single" w:sz="4" w:space="0" w:color="000000"/>
              <w:bottom w:val="single" w:sz="4" w:space="0" w:color="000000"/>
              <w:right w:val="single" w:sz="4" w:space="0" w:color="000000"/>
            </w:tcBorders>
          </w:tcPr>
          <w:p w14:paraId="6C435D92" w14:textId="77777777" w:rsidR="00E25D50" w:rsidRPr="0017120B" w:rsidRDefault="00E25D50" w:rsidP="0017120B">
            <w:pPr>
              <w:spacing w:line="240" w:lineRule="auto"/>
              <w:rPr>
                <w:rFonts w:cs="Arial"/>
                <w:szCs w:val="22"/>
              </w:rPr>
            </w:pPr>
          </w:p>
          <w:p w14:paraId="6F699BDA" w14:textId="77777777" w:rsidR="00E25D50" w:rsidRPr="0017120B" w:rsidRDefault="00E25D50" w:rsidP="0017120B">
            <w:pPr>
              <w:spacing w:line="240" w:lineRule="auto"/>
              <w:rPr>
                <w:rFonts w:cs="Arial"/>
                <w:szCs w:val="22"/>
              </w:rPr>
            </w:pPr>
            <w:r w:rsidRPr="0017120B">
              <w:rPr>
                <w:rFonts w:cs="Arial"/>
                <w:szCs w:val="22"/>
              </w:rPr>
              <w:t>9.</w:t>
            </w:r>
          </w:p>
        </w:tc>
        <w:tc>
          <w:tcPr>
            <w:tcW w:w="4111" w:type="dxa"/>
            <w:gridSpan w:val="2"/>
            <w:tcBorders>
              <w:top w:val="single" w:sz="4" w:space="0" w:color="000000"/>
              <w:left w:val="single" w:sz="4" w:space="0" w:color="000000"/>
              <w:bottom w:val="single" w:sz="4" w:space="0" w:color="000000"/>
              <w:right w:val="single" w:sz="4" w:space="0" w:color="000000"/>
            </w:tcBorders>
          </w:tcPr>
          <w:p w14:paraId="418CF71A" w14:textId="77777777" w:rsidR="00E25D50" w:rsidRPr="0017120B" w:rsidRDefault="00E25D50" w:rsidP="0017120B">
            <w:pPr>
              <w:spacing w:line="240" w:lineRule="auto"/>
              <w:rPr>
                <w:rFonts w:cs="Arial"/>
                <w:szCs w:val="22"/>
              </w:rPr>
            </w:pPr>
          </w:p>
          <w:p w14:paraId="57F0727E" w14:textId="77777777" w:rsidR="00E25D50" w:rsidRPr="0017120B" w:rsidRDefault="00E25D50" w:rsidP="0017120B">
            <w:pPr>
              <w:spacing w:line="240" w:lineRule="auto"/>
              <w:rPr>
                <w:rFonts w:cs="Arial"/>
                <w:szCs w:val="22"/>
              </w:rPr>
            </w:pPr>
            <w:r w:rsidRPr="0017120B">
              <w:rPr>
                <w:rFonts w:cs="Arial"/>
                <w:szCs w:val="22"/>
              </w:rPr>
              <w:t>History of stroke</w:t>
            </w:r>
          </w:p>
        </w:tc>
        <w:tc>
          <w:tcPr>
            <w:tcW w:w="4819" w:type="dxa"/>
            <w:gridSpan w:val="2"/>
            <w:tcBorders>
              <w:top w:val="single" w:sz="4" w:space="0" w:color="000000"/>
              <w:left w:val="single" w:sz="4" w:space="0" w:color="000000"/>
              <w:bottom w:val="single" w:sz="4" w:space="0" w:color="000000"/>
              <w:right w:val="single" w:sz="4" w:space="0" w:color="000000"/>
            </w:tcBorders>
          </w:tcPr>
          <w:p w14:paraId="3E6521A4" w14:textId="77777777" w:rsidR="00E25D50" w:rsidRPr="0017120B" w:rsidRDefault="00E25D50" w:rsidP="0017120B">
            <w:pPr>
              <w:numPr>
                <w:ilvl w:val="0"/>
                <w:numId w:val="5"/>
              </w:numPr>
              <w:spacing w:line="240" w:lineRule="auto"/>
              <w:rPr>
                <w:rFonts w:cs="Arial"/>
                <w:szCs w:val="22"/>
              </w:rPr>
            </w:pPr>
            <w:r w:rsidRPr="0017120B">
              <w:rPr>
                <w:rFonts w:cs="Arial"/>
                <w:szCs w:val="22"/>
              </w:rPr>
              <w:t>Yes</w:t>
            </w:r>
          </w:p>
          <w:p w14:paraId="48C87090" w14:textId="77777777" w:rsidR="00E25D50" w:rsidRPr="0017120B" w:rsidRDefault="00E25D50" w:rsidP="0017120B">
            <w:pPr>
              <w:numPr>
                <w:ilvl w:val="0"/>
                <w:numId w:val="5"/>
              </w:numPr>
              <w:spacing w:line="240" w:lineRule="auto"/>
              <w:rPr>
                <w:rFonts w:cs="Arial"/>
                <w:szCs w:val="22"/>
              </w:rPr>
            </w:pPr>
            <w:r w:rsidRPr="0017120B">
              <w:rPr>
                <w:rFonts w:cs="Arial"/>
                <w:szCs w:val="22"/>
              </w:rPr>
              <w:t>NO</w:t>
            </w:r>
          </w:p>
        </w:tc>
      </w:tr>
      <w:tr w:rsidR="00E25D50" w:rsidRPr="0017120B" w14:paraId="696A51E7" w14:textId="77777777" w:rsidTr="004C0FC6">
        <w:trPr>
          <w:trHeight w:val="852"/>
        </w:trPr>
        <w:tc>
          <w:tcPr>
            <w:tcW w:w="856" w:type="dxa"/>
            <w:tcBorders>
              <w:top w:val="single" w:sz="4" w:space="0" w:color="000000"/>
              <w:left w:val="single" w:sz="4" w:space="0" w:color="000000"/>
              <w:bottom w:val="single" w:sz="4" w:space="0" w:color="000000"/>
              <w:right w:val="single" w:sz="4" w:space="0" w:color="000000"/>
            </w:tcBorders>
            <w:hideMark/>
          </w:tcPr>
          <w:p w14:paraId="412404EC" w14:textId="77777777" w:rsidR="00E25D50" w:rsidRPr="0017120B" w:rsidRDefault="00E25D50" w:rsidP="0017120B">
            <w:pPr>
              <w:spacing w:line="240" w:lineRule="auto"/>
              <w:rPr>
                <w:rFonts w:cs="Arial"/>
                <w:szCs w:val="22"/>
              </w:rPr>
            </w:pPr>
          </w:p>
          <w:p w14:paraId="1DDD9852" w14:textId="77777777" w:rsidR="00E25D50" w:rsidRPr="0017120B" w:rsidRDefault="00E25D50" w:rsidP="0017120B">
            <w:pPr>
              <w:spacing w:line="240" w:lineRule="auto"/>
              <w:rPr>
                <w:rFonts w:cs="Arial"/>
                <w:szCs w:val="22"/>
              </w:rPr>
            </w:pPr>
            <w:r w:rsidRPr="0017120B">
              <w:rPr>
                <w:rFonts w:cs="Arial"/>
                <w:szCs w:val="22"/>
              </w:rPr>
              <w:t>10.</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929394F" w14:textId="77777777" w:rsidR="00E25D50" w:rsidRPr="0017120B" w:rsidRDefault="00E25D50" w:rsidP="0017120B">
            <w:pPr>
              <w:spacing w:line="240" w:lineRule="auto"/>
              <w:rPr>
                <w:rFonts w:cs="Arial"/>
                <w:szCs w:val="22"/>
              </w:rPr>
            </w:pPr>
          </w:p>
          <w:p w14:paraId="1D887C65" w14:textId="77777777" w:rsidR="00E25D50" w:rsidRPr="0017120B" w:rsidRDefault="00E25D50" w:rsidP="0017120B">
            <w:pPr>
              <w:spacing w:line="240" w:lineRule="auto"/>
              <w:rPr>
                <w:rFonts w:cs="Arial"/>
                <w:szCs w:val="22"/>
              </w:rPr>
            </w:pPr>
            <w:r w:rsidRPr="0017120B">
              <w:rPr>
                <w:rFonts w:cs="Arial"/>
                <w:szCs w:val="22"/>
              </w:rPr>
              <w:t>History of Cardiac disease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1818E95D" w14:textId="77777777" w:rsidR="00E25D50" w:rsidRPr="0017120B" w:rsidRDefault="00E25D50" w:rsidP="0017120B">
            <w:pPr>
              <w:numPr>
                <w:ilvl w:val="0"/>
                <w:numId w:val="11"/>
              </w:numPr>
              <w:spacing w:line="240" w:lineRule="auto"/>
              <w:rPr>
                <w:rFonts w:cs="Arial"/>
                <w:szCs w:val="22"/>
              </w:rPr>
            </w:pPr>
            <w:r w:rsidRPr="0017120B">
              <w:rPr>
                <w:rFonts w:cs="Arial"/>
                <w:szCs w:val="22"/>
              </w:rPr>
              <w:t>Yes</w:t>
            </w:r>
          </w:p>
          <w:p w14:paraId="0EBD50E2" w14:textId="77777777" w:rsidR="00E25D50" w:rsidRPr="0017120B" w:rsidRDefault="00E25D50" w:rsidP="0017120B">
            <w:pPr>
              <w:numPr>
                <w:ilvl w:val="0"/>
                <w:numId w:val="11"/>
              </w:numPr>
              <w:spacing w:line="240" w:lineRule="auto"/>
              <w:rPr>
                <w:rFonts w:cs="Arial"/>
                <w:szCs w:val="22"/>
              </w:rPr>
            </w:pPr>
            <w:r w:rsidRPr="0017120B">
              <w:rPr>
                <w:rFonts w:cs="Arial"/>
                <w:szCs w:val="22"/>
              </w:rPr>
              <w:t>NO</w:t>
            </w:r>
          </w:p>
          <w:p w14:paraId="0FD49524" w14:textId="77777777" w:rsidR="00E25D50" w:rsidRPr="0017120B" w:rsidRDefault="00E25D50" w:rsidP="0017120B">
            <w:pPr>
              <w:spacing w:line="240" w:lineRule="auto"/>
              <w:rPr>
                <w:rFonts w:cs="Arial"/>
                <w:szCs w:val="22"/>
              </w:rPr>
            </w:pPr>
          </w:p>
        </w:tc>
      </w:tr>
      <w:tr w:rsidR="00E25D50" w:rsidRPr="0017120B" w14:paraId="3D1001D5" w14:textId="77777777" w:rsidTr="004C0FC6">
        <w:trPr>
          <w:trHeight w:val="562"/>
        </w:trPr>
        <w:tc>
          <w:tcPr>
            <w:tcW w:w="9786" w:type="dxa"/>
            <w:gridSpan w:val="5"/>
            <w:tcBorders>
              <w:top w:val="single" w:sz="4" w:space="0" w:color="000000"/>
              <w:left w:val="single" w:sz="4" w:space="0" w:color="000000"/>
              <w:bottom w:val="single" w:sz="4" w:space="0" w:color="000000"/>
              <w:right w:val="single" w:sz="4" w:space="0" w:color="000000"/>
            </w:tcBorders>
            <w:hideMark/>
          </w:tcPr>
          <w:p w14:paraId="2ED5043A" w14:textId="77777777" w:rsidR="00E25D50" w:rsidRPr="0017120B" w:rsidRDefault="00E25D50" w:rsidP="0017120B">
            <w:pPr>
              <w:spacing w:line="240" w:lineRule="auto"/>
              <w:rPr>
                <w:rFonts w:cs="Arial"/>
                <w:b/>
                <w:bCs/>
                <w:szCs w:val="22"/>
              </w:rPr>
            </w:pPr>
            <w:r w:rsidRPr="0017120B">
              <w:rPr>
                <w:rFonts w:cs="Arial"/>
                <w:b/>
                <w:bCs/>
                <w:szCs w:val="22"/>
              </w:rPr>
              <w:t>FUNDUS IMAGE RESULTS</w:t>
            </w:r>
          </w:p>
        </w:tc>
      </w:tr>
      <w:tr w:rsidR="00E25D50" w:rsidRPr="0017120B" w14:paraId="7CB68305" w14:textId="77777777" w:rsidTr="004C0FC6">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2A231D46" w14:textId="77777777" w:rsidR="00E25D50" w:rsidRPr="0017120B" w:rsidRDefault="00E25D50" w:rsidP="0017120B">
            <w:pPr>
              <w:spacing w:line="240" w:lineRule="auto"/>
              <w:rPr>
                <w:rFonts w:cs="Arial"/>
                <w:szCs w:val="22"/>
              </w:rPr>
            </w:pPr>
            <w:r w:rsidRPr="0017120B">
              <w:rPr>
                <w:rFonts w:cs="Arial"/>
                <w:szCs w:val="22"/>
              </w:rPr>
              <w:t>11(a)</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2026D88E" w14:textId="77777777" w:rsidR="00E25D50" w:rsidRPr="0017120B" w:rsidRDefault="00E25D50" w:rsidP="0017120B">
            <w:pPr>
              <w:spacing w:line="240" w:lineRule="auto"/>
              <w:rPr>
                <w:rFonts w:cs="Arial"/>
                <w:szCs w:val="22"/>
              </w:rPr>
            </w:pPr>
            <w:r w:rsidRPr="0017120B">
              <w:rPr>
                <w:rFonts w:cs="Arial"/>
                <w:szCs w:val="22"/>
              </w:rPr>
              <w:t>Quality of Image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0D4E7610" w14:textId="77777777" w:rsidR="00E25D50" w:rsidRPr="0017120B" w:rsidRDefault="00E25D50" w:rsidP="0017120B">
            <w:pPr>
              <w:numPr>
                <w:ilvl w:val="0"/>
                <w:numId w:val="4"/>
              </w:numPr>
              <w:spacing w:line="240" w:lineRule="auto"/>
              <w:rPr>
                <w:rFonts w:cs="Arial"/>
                <w:szCs w:val="22"/>
              </w:rPr>
            </w:pPr>
            <w:r w:rsidRPr="0017120B">
              <w:rPr>
                <w:rFonts w:cs="Arial"/>
                <w:szCs w:val="22"/>
              </w:rPr>
              <w:t>Gradable</w:t>
            </w:r>
          </w:p>
          <w:p w14:paraId="1613F950" w14:textId="77777777" w:rsidR="00E25D50" w:rsidRPr="0017120B" w:rsidRDefault="00E25D50" w:rsidP="0017120B">
            <w:pPr>
              <w:numPr>
                <w:ilvl w:val="0"/>
                <w:numId w:val="4"/>
              </w:numPr>
              <w:spacing w:line="240" w:lineRule="auto"/>
              <w:rPr>
                <w:rFonts w:cs="Arial"/>
                <w:szCs w:val="22"/>
              </w:rPr>
            </w:pPr>
            <w:r w:rsidRPr="0017120B">
              <w:rPr>
                <w:rFonts w:cs="Arial"/>
                <w:szCs w:val="22"/>
              </w:rPr>
              <w:t>Ungradable</w:t>
            </w:r>
          </w:p>
          <w:p w14:paraId="17504011" w14:textId="77777777" w:rsidR="00E25D50" w:rsidRPr="0017120B" w:rsidRDefault="00E25D50" w:rsidP="0017120B">
            <w:pPr>
              <w:spacing w:line="240" w:lineRule="auto"/>
              <w:rPr>
                <w:rFonts w:cs="Arial"/>
                <w:szCs w:val="22"/>
              </w:rPr>
            </w:pPr>
          </w:p>
        </w:tc>
      </w:tr>
      <w:tr w:rsidR="00E25D50" w:rsidRPr="0017120B" w14:paraId="42851AF5" w14:textId="77777777" w:rsidTr="004C0FC6">
        <w:trPr>
          <w:trHeight w:val="838"/>
        </w:trPr>
        <w:tc>
          <w:tcPr>
            <w:tcW w:w="856" w:type="dxa"/>
            <w:tcBorders>
              <w:top w:val="single" w:sz="4" w:space="0" w:color="000000"/>
              <w:left w:val="single" w:sz="4" w:space="0" w:color="000000"/>
              <w:bottom w:val="single" w:sz="4" w:space="0" w:color="000000"/>
              <w:right w:val="single" w:sz="4" w:space="0" w:color="000000"/>
            </w:tcBorders>
          </w:tcPr>
          <w:p w14:paraId="00CD5586" w14:textId="77777777" w:rsidR="00E25D50" w:rsidRPr="0017120B" w:rsidRDefault="00E25D50" w:rsidP="0017120B">
            <w:pPr>
              <w:spacing w:line="240" w:lineRule="auto"/>
              <w:rPr>
                <w:rFonts w:cs="Arial"/>
                <w:szCs w:val="22"/>
              </w:rPr>
            </w:pPr>
          </w:p>
          <w:p w14:paraId="6056AF26" w14:textId="77777777" w:rsidR="00E25D50" w:rsidRPr="0017120B" w:rsidRDefault="00E25D50" w:rsidP="0017120B">
            <w:pPr>
              <w:spacing w:line="240" w:lineRule="auto"/>
              <w:rPr>
                <w:rFonts w:cs="Arial"/>
                <w:szCs w:val="22"/>
              </w:rPr>
            </w:pPr>
            <w:r w:rsidRPr="0017120B">
              <w:rPr>
                <w:rFonts w:cs="Arial"/>
                <w:szCs w:val="22"/>
              </w:rPr>
              <w:t>11(b)</w:t>
            </w:r>
          </w:p>
        </w:tc>
        <w:tc>
          <w:tcPr>
            <w:tcW w:w="4111" w:type="dxa"/>
            <w:gridSpan w:val="2"/>
            <w:tcBorders>
              <w:top w:val="single" w:sz="4" w:space="0" w:color="000000"/>
              <w:left w:val="single" w:sz="4" w:space="0" w:color="000000"/>
              <w:bottom w:val="single" w:sz="4" w:space="0" w:color="000000"/>
              <w:right w:val="single" w:sz="4" w:space="0" w:color="000000"/>
            </w:tcBorders>
          </w:tcPr>
          <w:p w14:paraId="788A2ADB" w14:textId="77777777" w:rsidR="00E25D50" w:rsidRPr="0017120B" w:rsidRDefault="00E25D50" w:rsidP="0017120B">
            <w:pPr>
              <w:spacing w:line="240" w:lineRule="auto"/>
              <w:rPr>
                <w:rFonts w:cs="Arial"/>
                <w:szCs w:val="22"/>
              </w:rPr>
            </w:pPr>
          </w:p>
          <w:p w14:paraId="679B07FF" w14:textId="77777777" w:rsidR="00E25D50" w:rsidRPr="0017120B" w:rsidRDefault="00E25D50" w:rsidP="0017120B">
            <w:pPr>
              <w:spacing w:line="240" w:lineRule="auto"/>
              <w:rPr>
                <w:rFonts w:cs="Arial"/>
                <w:szCs w:val="22"/>
              </w:rPr>
            </w:pPr>
            <w:r w:rsidRPr="0017120B">
              <w:rPr>
                <w:rFonts w:cs="Arial"/>
                <w:szCs w:val="22"/>
              </w:rPr>
              <w:t>For Gradable image</w:t>
            </w:r>
          </w:p>
        </w:tc>
        <w:tc>
          <w:tcPr>
            <w:tcW w:w="4819" w:type="dxa"/>
            <w:gridSpan w:val="2"/>
            <w:tcBorders>
              <w:top w:val="single" w:sz="4" w:space="0" w:color="000000"/>
              <w:left w:val="single" w:sz="4" w:space="0" w:color="000000"/>
              <w:bottom w:val="single" w:sz="4" w:space="0" w:color="000000"/>
              <w:right w:val="single" w:sz="4" w:space="0" w:color="000000"/>
            </w:tcBorders>
          </w:tcPr>
          <w:p w14:paraId="418EA5F7" w14:textId="77777777" w:rsidR="00E25D50" w:rsidRPr="0017120B" w:rsidRDefault="00E25D50" w:rsidP="0017120B">
            <w:pPr>
              <w:numPr>
                <w:ilvl w:val="0"/>
                <w:numId w:val="12"/>
              </w:numPr>
              <w:spacing w:line="240" w:lineRule="auto"/>
              <w:rPr>
                <w:rFonts w:cs="Arial"/>
                <w:szCs w:val="22"/>
              </w:rPr>
            </w:pPr>
            <w:r w:rsidRPr="0017120B">
              <w:rPr>
                <w:rFonts w:cs="Arial"/>
                <w:szCs w:val="22"/>
              </w:rPr>
              <w:t>DR</w:t>
            </w:r>
          </w:p>
          <w:p w14:paraId="1881D6E4" w14:textId="77777777" w:rsidR="00E25D50" w:rsidRPr="0017120B" w:rsidRDefault="00E25D50" w:rsidP="0017120B">
            <w:pPr>
              <w:numPr>
                <w:ilvl w:val="0"/>
                <w:numId w:val="12"/>
              </w:numPr>
              <w:spacing w:line="240" w:lineRule="auto"/>
              <w:rPr>
                <w:rFonts w:cs="Arial"/>
                <w:szCs w:val="22"/>
              </w:rPr>
            </w:pPr>
            <w:r w:rsidRPr="0017120B">
              <w:rPr>
                <w:rFonts w:cs="Arial"/>
                <w:szCs w:val="22"/>
              </w:rPr>
              <w:t>No DR</w:t>
            </w:r>
          </w:p>
          <w:p w14:paraId="481D9A5B" w14:textId="77777777" w:rsidR="00E25D50" w:rsidRPr="0017120B" w:rsidRDefault="00E25D50" w:rsidP="0017120B">
            <w:pPr>
              <w:numPr>
                <w:ilvl w:val="0"/>
                <w:numId w:val="12"/>
              </w:numPr>
              <w:spacing w:line="240" w:lineRule="auto"/>
              <w:rPr>
                <w:rFonts w:cs="Arial"/>
                <w:szCs w:val="22"/>
              </w:rPr>
            </w:pPr>
            <w:r w:rsidRPr="0017120B">
              <w:rPr>
                <w:rFonts w:cs="Arial"/>
                <w:szCs w:val="22"/>
              </w:rPr>
              <w:t>PDR</w:t>
            </w:r>
          </w:p>
          <w:p w14:paraId="32B7715F" w14:textId="77777777" w:rsidR="00E25D50" w:rsidRPr="0017120B" w:rsidRDefault="00E25D50" w:rsidP="0017120B">
            <w:pPr>
              <w:numPr>
                <w:ilvl w:val="0"/>
                <w:numId w:val="12"/>
              </w:numPr>
              <w:spacing w:line="240" w:lineRule="auto"/>
              <w:rPr>
                <w:rFonts w:cs="Arial"/>
                <w:szCs w:val="22"/>
              </w:rPr>
            </w:pPr>
            <w:r w:rsidRPr="0017120B">
              <w:rPr>
                <w:rFonts w:cs="Arial"/>
                <w:szCs w:val="22"/>
              </w:rPr>
              <w:t>VTDR</w:t>
            </w:r>
          </w:p>
        </w:tc>
      </w:tr>
      <w:tr w:rsidR="00E25D50" w:rsidRPr="0017120B" w14:paraId="2142468B" w14:textId="77777777" w:rsidTr="004C0FC6">
        <w:trPr>
          <w:trHeight w:val="1479"/>
        </w:trPr>
        <w:tc>
          <w:tcPr>
            <w:tcW w:w="856" w:type="dxa"/>
            <w:tcBorders>
              <w:top w:val="single" w:sz="4" w:space="0" w:color="000000"/>
              <w:left w:val="single" w:sz="4" w:space="0" w:color="000000"/>
              <w:bottom w:val="single" w:sz="4" w:space="0" w:color="000000"/>
              <w:right w:val="single" w:sz="4" w:space="0" w:color="000000"/>
            </w:tcBorders>
            <w:hideMark/>
          </w:tcPr>
          <w:p w14:paraId="076813DB" w14:textId="77777777" w:rsidR="00E25D50" w:rsidRPr="0017120B" w:rsidRDefault="00E25D50" w:rsidP="0017120B">
            <w:pPr>
              <w:spacing w:line="240" w:lineRule="auto"/>
              <w:rPr>
                <w:rFonts w:cs="Arial"/>
                <w:szCs w:val="22"/>
              </w:rPr>
            </w:pPr>
          </w:p>
          <w:p w14:paraId="3ECE6CC9" w14:textId="77777777" w:rsidR="00E25D50" w:rsidRPr="0017120B" w:rsidRDefault="00E25D50" w:rsidP="0017120B">
            <w:pPr>
              <w:spacing w:line="240" w:lineRule="auto"/>
              <w:rPr>
                <w:rFonts w:cs="Arial"/>
                <w:szCs w:val="22"/>
              </w:rPr>
            </w:pPr>
            <w:r w:rsidRPr="0017120B">
              <w:rPr>
                <w:rFonts w:cs="Arial"/>
                <w:szCs w:val="22"/>
              </w:rPr>
              <w:t>13.</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103025A7" w14:textId="77777777" w:rsidR="00E25D50" w:rsidRPr="0017120B" w:rsidRDefault="00E25D50" w:rsidP="0017120B">
            <w:pPr>
              <w:spacing w:line="240" w:lineRule="auto"/>
              <w:rPr>
                <w:rFonts w:cs="Arial"/>
                <w:szCs w:val="22"/>
              </w:rPr>
            </w:pPr>
          </w:p>
          <w:p w14:paraId="222127D9" w14:textId="77777777" w:rsidR="00E25D50" w:rsidRPr="0017120B" w:rsidRDefault="00E25D50" w:rsidP="0017120B">
            <w:pPr>
              <w:spacing w:line="240" w:lineRule="auto"/>
              <w:rPr>
                <w:rFonts w:cs="Arial"/>
                <w:szCs w:val="22"/>
              </w:rPr>
            </w:pPr>
            <w:r w:rsidRPr="0017120B">
              <w:rPr>
                <w:rFonts w:cs="Arial"/>
                <w:szCs w:val="22"/>
              </w:rPr>
              <w:t>Time scale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D0281CD" w14:textId="77777777" w:rsidR="00E25D50" w:rsidRPr="0017120B" w:rsidRDefault="00E25D50" w:rsidP="0017120B">
            <w:pPr>
              <w:numPr>
                <w:ilvl w:val="0"/>
                <w:numId w:val="13"/>
              </w:numPr>
              <w:spacing w:line="240" w:lineRule="auto"/>
              <w:rPr>
                <w:rFonts w:cs="Arial"/>
                <w:szCs w:val="22"/>
              </w:rPr>
            </w:pPr>
            <w:r w:rsidRPr="0017120B">
              <w:rPr>
                <w:rFonts w:cs="Arial"/>
                <w:szCs w:val="22"/>
              </w:rPr>
              <w:t>Short</w:t>
            </w:r>
          </w:p>
          <w:p w14:paraId="143A8ABD" w14:textId="77777777" w:rsidR="00E25D50" w:rsidRPr="0017120B" w:rsidRDefault="00E25D50" w:rsidP="0017120B">
            <w:pPr>
              <w:numPr>
                <w:ilvl w:val="0"/>
                <w:numId w:val="13"/>
              </w:numPr>
              <w:spacing w:line="240" w:lineRule="auto"/>
              <w:rPr>
                <w:rFonts w:cs="Arial"/>
                <w:szCs w:val="22"/>
              </w:rPr>
            </w:pPr>
            <w:r w:rsidRPr="0017120B">
              <w:rPr>
                <w:rFonts w:cs="Arial"/>
                <w:szCs w:val="22"/>
              </w:rPr>
              <w:t>Medium</w:t>
            </w:r>
          </w:p>
          <w:p w14:paraId="24E9327A" w14:textId="77777777" w:rsidR="00E25D50" w:rsidRPr="0017120B" w:rsidRDefault="00E25D50" w:rsidP="0017120B">
            <w:pPr>
              <w:numPr>
                <w:ilvl w:val="0"/>
                <w:numId w:val="13"/>
              </w:numPr>
              <w:spacing w:line="240" w:lineRule="auto"/>
              <w:rPr>
                <w:rFonts w:cs="Arial"/>
                <w:szCs w:val="22"/>
              </w:rPr>
            </w:pPr>
            <w:r w:rsidRPr="0017120B">
              <w:rPr>
                <w:rFonts w:cs="Arial"/>
                <w:szCs w:val="22"/>
              </w:rPr>
              <w:t>Long</w:t>
            </w:r>
          </w:p>
        </w:tc>
      </w:tr>
      <w:bookmarkEnd w:id="12"/>
    </w:tbl>
    <w:p w14:paraId="0698FC45" w14:textId="77777777" w:rsidR="00E25D50" w:rsidRDefault="00E25D50" w:rsidP="00E25D50">
      <w:pPr>
        <w:rPr>
          <w:rFonts w:cs="Arial"/>
          <w:szCs w:val="22"/>
        </w:rPr>
      </w:pPr>
    </w:p>
    <w:p w14:paraId="36129844" w14:textId="77777777" w:rsidR="00E25D50" w:rsidRPr="00E25D50" w:rsidRDefault="00E25D50" w:rsidP="00E25D50">
      <w:pPr>
        <w:rPr>
          <w:rFonts w:cs="Arial"/>
          <w:szCs w:val="22"/>
        </w:rPr>
      </w:pPr>
    </w:p>
    <w:p w14:paraId="02684133" w14:textId="77777777" w:rsidR="00E25D50" w:rsidRPr="00E25D50" w:rsidRDefault="00E25D50" w:rsidP="0006106D">
      <w:pPr>
        <w:rPr>
          <w:rFonts w:cs="Arial"/>
          <w:szCs w:val="22"/>
        </w:rPr>
      </w:pPr>
    </w:p>
    <w:p w14:paraId="7499E27E" w14:textId="77777777" w:rsidR="00E25D50" w:rsidRDefault="00E25D50" w:rsidP="0006106D">
      <w:pPr>
        <w:rPr>
          <w:rFonts w:cs="Arial"/>
          <w:sz w:val="20"/>
          <w:szCs w:val="20"/>
        </w:rPr>
      </w:pPr>
    </w:p>
    <w:p w14:paraId="4E92F8FB" w14:textId="77777777" w:rsidR="00E25D50" w:rsidRDefault="00E25D50" w:rsidP="0006106D">
      <w:pPr>
        <w:rPr>
          <w:rFonts w:cs="Arial"/>
          <w:sz w:val="20"/>
          <w:szCs w:val="20"/>
        </w:rPr>
      </w:pPr>
    </w:p>
    <w:p w14:paraId="34734D26" w14:textId="77777777" w:rsidR="003E78A5" w:rsidRDefault="003E78A5" w:rsidP="0006106D">
      <w:pPr>
        <w:rPr>
          <w:rFonts w:cs="Arial"/>
          <w:b/>
          <w:sz w:val="20"/>
          <w:szCs w:val="20"/>
        </w:rPr>
      </w:pPr>
      <w:r w:rsidRPr="003E78A5">
        <w:rPr>
          <w:rFonts w:eastAsia="Calibri" w:cs="Calibri"/>
          <w:noProof/>
        </w:rPr>
        <w:lastRenderedPageBreak/>
        <w:drawing>
          <wp:inline distT="0" distB="0" distL="0" distR="0" wp14:anchorId="3848402A" wp14:editId="46D268EB">
            <wp:extent cx="5905144" cy="8048445"/>
            <wp:effectExtent l="0" t="0" r="635" b="0"/>
            <wp:docPr id="4" name="Picture 4" descr="G:\\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l.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613" t="2454" b="10094"/>
                    <a:stretch/>
                  </pic:blipFill>
                  <pic:spPr bwMode="auto">
                    <a:xfrm>
                      <a:off x="0" y="0"/>
                      <a:ext cx="5909590" cy="8054504"/>
                    </a:xfrm>
                    <a:prstGeom prst="rect">
                      <a:avLst/>
                    </a:prstGeom>
                    <a:noFill/>
                    <a:ln>
                      <a:noFill/>
                    </a:ln>
                    <a:extLst>
                      <a:ext uri="{53640926-AAD7-44D8-BBD7-CCE9431645EC}">
                        <a14:shadowObscured xmlns:a14="http://schemas.microsoft.com/office/drawing/2010/main"/>
                      </a:ext>
                    </a:extLst>
                  </pic:spPr>
                </pic:pic>
              </a:graphicData>
            </a:graphic>
          </wp:inline>
        </w:drawing>
      </w:r>
    </w:p>
    <w:p w14:paraId="46638AA3" w14:textId="77777777" w:rsidR="0017120B" w:rsidRPr="008708B4" w:rsidRDefault="00ED78E7" w:rsidP="0006106D">
      <w:pPr>
        <w:rPr>
          <w:rFonts w:cs="Arial"/>
          <w:b/>
          <w:sz w:val="20"/>
          <w:szCs w:val="20"/>
        </w:rPr>
      </w:pPr>
      <w:r>
        <w:rPr>
          <w:rFonts w:cs="Arial"/>
          <w:b/>
          <w:noProof/>
          <w:sz w:val="20"/>
          <w:szCs w:val="20"/>
        </w:rPr>
        <w:lastRenderedPageBreak/>
        <w:drawing>
          <wp:inline distT="0" distB="0" distL="0" distR="0" wp14:anchorId="110FDB29" wp14:editId="28577AEE">
            <wp:extent cx="5834380" cy="8382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4380" cy="8382635"/>
                    </a:xfrm>
                    <a:prstGeom prst="rect">
                      <a:avLst/>
                    </a:prstGeom>
                    <a:noFill/>
                  </pic:spPr>
                </pic:pic>
              </a:graphicData>
            </a:graphic>
          </wp:inline>
        </w:drawing>
      </w:r>
    </w:p>
    <w:sectPr w:rsidR="0017120B" w:rsidRPr="008708B4" w:rsidSect="009771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A1C4" w14:textId="77777777" w:rsidR="00473BFE" w:rsidRDefault="00473BFE" w:rsidP="00C2460A">
      <w:pPr>
        <w:spacing w:after="0" w:line="240" w:lineRule="auto"/>
      </w:pPr>
      <w:r>
        <w:separator/>
      </w:r>
    </w:p>
  </w:endnote>
  <w:endnote w:type="continuationSeparator" w:id="0">
    <w:p w14:paraId="4DAE8A3B" w14:textId="77777777" w:rsidR="00473BFE" w:rsidRDefault="00473BFE" w:rsidP="00C2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78E4" w14:textId="77777777" w:rsidR="004C0FC6" w:rsidRDefault="004C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B937" w14:textId="77777777" w:rsidR="004C0FC6" w:rsidRDefault="004C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8F71" w14:textId="77777777" w:rsidR="004C0FC6" w:rsidRDefault="004C0FC6">
    <w:pPr>
      <w:pStyle w:val="Footer"/>
    </w:pPr>
  </w:p>
  <w:p w14:paraId="4FB3BE96" w14:textId="77777777" w:rsidR="004C0FC6" w:rsidRDefault="004C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D7261" w14:textId="77777777" w:rsidR="00473BFE" w:rsidRDefault="00473BFE" w:rsidP="00C2460A">
      <w:pPr>
        <w:spacing w:after="0" w:line="240" w:lineRule="auto"/>
      </w:pPr>
      <w:r>
        <w:separator/>
      </w:r>
    </w:p>
  </w:footnote>
  <w:footnote w:type="continuationSeparator" w:id="0">
    <w:p w14:paraId="3422D9EB" w14:textId="77777777" w:rsidR="00473BFE" w:rsidRDefault="00473BFE" w:rsidP="00C2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B798" w14:textId="5DD257C2" w:rsidR="004C0FC6" w:rsidRDefault="00473BFE">
    <w:pPr>
      <w:pStyle w:val="Header"/>
    </w:pPr>
    <w:r>
      <w:rPr>
        <w:noProof/>
      </w:rPr>
      <w:pict w14:anchorId="2A496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402A" w14:textId="33DFE429" w:rsidR="004C0FC6" w:rsidRDefault="00473BFE">
    <w:pPr>
      <w:pStyle w:val="Header"/>
    </w:pPr>
    <w:r>
      <w:rPr>
        <w:noProof/>
      </w:rPr>
      <w:pict w14:anchorId="1B660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6DC0" w14:textId="0059679C" w:rsidR="004C0FC6" w:rsidRDefault="00473BFE">
    <w:pPr>
      <w:pStyle w:val="Header"/>
    </w:pPr>
    <w:r>
      <w:rPr>
        <w:noProof/>
      </w:rPr>
      <w:pict w14:anchorId="7DD21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4C0FC6">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C71"/>
    <w:multiLevelType w:val="hybridMultilevel"/>
    <w:tmpl w:val="E69A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0D3"/>
    <w:multiLevelType w:val="hybridMultilevel"/>
    <w:tmpl w:val="0E5C3422"/>
    <w:lvl w:ilvl="0" w:tplc="89A87AB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9EEE49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7AE355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D16E31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5BC49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4D08D0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628A26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7E4FE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399A358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1FA10E31"/>
    <w:multiLevelType w:val="hybridMultilevel"/>
    <w:tmpl w:val="2780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77EB8"/>
    <w:multiLevelType w:val="hybridMultilevel"/>
    <w:tmpl w:val="6E703000"/>
    <w:lvl w:ilvl="0" w:tplc="84D098B8">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66445"/>
    <w:multiLevelType w:val="hybridMultilevel"/>
    <w:tmpl w:val="D8DE4342"/>
    <w:lvl w:ilvl="0" w:tplc="6798A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A04776"/>
    <w:multiLevelType w:val="hybridMultilevel"/>
    <w:tmpl w:val="D102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018ED"/>
    <w:multiLevelType w:val="hybridMultilevel"/>
    <w:tmpl w:val="C91C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50CEE"/>
    <w:multiLevelType w:val="hybridMultilevel"/>
    <w:tmpl w:val="8E6A220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C912524"/>
    <w:multiLevelType w:val="hybridMultilevel"/>
    <w:tmpl w:val="0AEC5D34"/>
    <w:lvl w:ilvl="0" w:tplc="EFAC5D7E">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F92CE8"/>
    <w:multiLevelType w:val="hybridMultilevel"/>
    <w:tmpl w:val="D7E6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60327"/>
    <w:multiLevelType w:val="hybridMultilevel"/>
    <w:tmpl w:val="CAE2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619E2"/>
    <w:multiLevelType w:val="hybridMultilevel"/>
    <w:tmpl w:val="382C7960"/>
    <w:lvl w:ilvl="0" w:tplc="E36C4DD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B7E513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7116B93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99CF84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E676CF1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D774093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964130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632C09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258D1E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15:restartNumberingAfterBreak="0">
    <w:nsid w:val="76D818AD"/>
    <w:multiLevelType w:val="hybridMultilevel"/>
    <w:tmpl w:val="FAB8073A"/>
    <w:lvl w:ilvl="0" w:tplc="35CC1B72">
      <w:start w:val="1"/>
      <w:numFmt w:val="bullet"/>
      <w:lvlText w:val="•"/>
      <w:lvlJc w:val="left"/>
      <w:pPr>
        <w:tabs>
          <w:tab w:val="num" w:pos="720"/>
        </w:tabs>
        <w:ind w:left="720" w:hanging="360"/>
      </w:pPr>
      <w:rPr>
        <w:rFonts w:ascii="Arial" w:hAnsi="Arial" w:hint="default"/>
      </w:rPr>
    </w:lvl>
    <w:lvl w:ilvl="1" w:tplc="53C8B3D8" w:tentative="1">
      <w:start w:val="1"/>
      <w:numFmt w:val="bullet"/>
      <w:lvlText w:val="•"/>
      <w:lvlJc w:val="left"/>
      <w:pPr>
        <w:tabs>
          <w:tab w:val="num" w:pos="1440"/>
        </w:tabs>
        <w:ind w:left="1440" w:hanging="360"/>
      </w:pPr>
      <w:rPr>
        <w:rFonts w:ascii="Arial" w:hAnsi="Arial" w:hint="default"/>
      </w:rPr>
    </w:lvl>
    <w:lvl w:ilvl="2" w:tplc="0ADCD59A" w:tentative="1">
      <w:start w:val="1"/>
      <w:numFmt w:val="bullet"/>
      <w:lvlText w:val="•"/>
      <w:lvlJc w:val="left"/>
      <w:pPr>
        <w:tabs>
          <w:tab w:val="num" w:pos="2160"/>
        </w:tabs>
        <w:ind w:left="2160" w:hanging="360"/>
      </w:pPr>
      <w:rPr>
        <w:rFonts w:ascii="Arial" w:hAnsi="Arial" w:hint="default"/>
      </w:rPr>
    </w:lvl>
    <w:lvl w:ilvl="3" w:tplc="F2B24104" w:tentative="1">
      <w:start w:val="1"/>
      <w:numFmt w:val="bullet"/>
      <w:lvlText w:val="•"/>
      <w:lvlJc w:val="left"/>
      <w:pPr>
        <w:tabs>
          <w:tab w:val="num" w:pos="2880"/>
        </w:tabs>
        <w:ind w:left="2880" w:hanging="360"/>
      </w:pPr>
      <w:rPr>
        <w:rFonts w:ascii="Arial" w:hAnsi="Arial" w:hint="default"/>
      </w:rPr>
    </w:lvl>
    <w:lvl w:ilvl="4" w:tplc="B136D4E4" w:tentative="1">
      <w:start w:val="1"/>
      <w:numFmt w:val="bullet"/>
      <w:lvlText w:val="•"/>
      <w:lvlJc w:val="left"/>
      <w:pPr>
        <w:tabs>
          <w:tab w:val="num" w:pos="3600"/>
        </w:tabs>
        <w:ind w:left="3600" w:hanging="360"/>
      </w:pPr>
      <w:rPr>
        <w:rFonts w:ascii="Arial" w:hAnsi="Arial" w:hint="default"/>
      </w:rPr>
    </w:lvl>
    <w:lvl w:ilvl="5" w:tplc="C562DAF6" w:tentative="1">
      <w:start w:val="1"/>
      <w:numFmt w:val="bullet"/>
      <w:lvlText w:val="•"/>
      <w:lvlJc w:val="left"/>
      <w:pPr>
        <w:tabs>
          <w:tab w:val="num" w:pos="4320"/>
        </w:tabs>
        <w:ind w:left="4320" w:hanging="360"/>
      </w:pPr>
      <w:rPr>
        <w:rFonts w:ascii="Arial" w:hAnsi="Arial" w:hint="default"/>
      </w:rPr>
    </w:lvl>
    <w:lvl w:ilvl="6" w:tplc="8FD41D76" w:tentative="1">
      <w:start w:val="1"/>
      <w:numFmt w:val="bullet"/>
      <w:lvlText w:val="•"/>
      <w:lvlJc w:val="left"/>
      <w:pPr>
        <w:tabs>
          <w:tab w:val="num" w:pos="5040"/>
        </w:tabs>
        <w:ind w:left="5040" w:hanging="360"/>
      </w:pPr>
      <w:rPr>
        <w:rFonts w:ascii="Arial" w:hAnsi="Arial" w:hint="default"/>
      </w:rPr>
    </w:lvl>
    <w:lvl w:ilvl="7" w:tplc="BC92C7DC" w:tentative="1">
      <w:start w:val="1"/>
      <w:numFmt w:val="bullet"/>
      <w:lvlText w:val="•"/>
      <w:lvlJc w:val="left"/>
      <w:pPr>
        <w:tabs>
          <w:tab w:val="num" w:pos="5760"/>
        </w:tabs>
        <w:ind w:left="5760" w:hanging="360"/>
      </w:pPr>
      <w:rPr>
        <w:rFonts w:ascii="Arial" w:hAnsi="Arial" w:hint="default"/>
      </w:rPr>
    </w:lvl>
    <w:lvl w:ilvl="8" w:tplc="FDFA231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4"/>
  </w:num>
  <w:num w:numId="7">
    <w:abstractNumId w:val="5"/>
  </w:num>
  <w:num w:numId="8">
    <w:abstractNumId w:val="6"/>
  </w:num>
  <w:num w:numId="9">
    <w:abstractNumId w:val="9"/>
  </w:num>
  <w:num w:numId="10">
    <w:abstractNumId w:val="0"/>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12"/>
    <w:rsid w:val="0006106D"/>
    <w:rsid w:val="00065BEE"/>
    <w:rsid w:val="000B4400"/>
    <w:rsid w:val="000C1C29"/>
    <w:rsid w:val="000D5B9E"/>
    <w:rsid w:val="000E555D"/>
    <w:rsid w:val="000F3D2B"/>
    <w:rsid w:val="000F6BC5"/>
    <w:rsid w:val="0010496E"/>
    <w:rsid w:val="001601C6"/>
    <w:rsid w:val="0017120B"/>
    <w:rsid w:val="00185816"/>
    <w:rsid w:val="001D0B63"/>
    <w:rsid w:val="00201E44"/>
    <w:rsid w:val="00223DA1"/>
    <w:rsid w:val="002550AA"/>
    <w:rsid w:val="002946E2"/>
    <w:rsid w:val="00294A78"/>
    <w:rsid w:val="002C24FA"/>
    <w:rsid w:val="002F0890"/>
    <w:rsid w:val="003079F4"/>
    <w:rsid w:val="003439F9"/>
    <w:rsid w:val="003731CD"/>
    <w:rsid w:val="003743BE"/>
    <w:rsid w:val="00376CCE"/>
    <w:rsid w:val="00384CB7"/>
    <w:rsid w:val="003A3FC0"/>
    <w:rsid w:val="003B36F9"/>
    <w:rsid w:val="003C377D"/>
    <w:rsid w:val="003E4576"/>
    <w:rsid w:val="003E78A5"/>
    <w:rsid w:val="00423468"/>
    <w:rsid w:val="00473BFE"/>
    <w:rsid w:val="0047640C"/>
    <w:rsid w:val="004939A2"/>
    <w:rsid w:val="00496C12"/>
    <w:rsid w:val="004B02AE"/>
    <w:rsid w:val="004B0622"/>
    <w:rsid w:val="004C0FC6"/>
    <w:rsid w:val="00536995"/>
    <w:rsid w:val="00587C16"/>
    <w:rsid w:val="005C5C5D"/>
    <w:rsid w:val="0063273D"/>
    <w:rsid w:val="006B0D77"/>
    <w:rsid w:val="006B6899"/>
    <w:rsid w:val="006D31E0"/>
    <w:rsid w:val="006D696D"/>
    <w:rsid w:val="00721DB2"/>
    <w:rsid w:val="007D5AE2"/>
    <w:rsid w:val="007E206D"/>
    <w:rsid w:val="007F2DC6"/>
    <w:rsid w:val="00801A5D"/>
    <w:rsid w:val="008122D4"/>
    <w:rsid w:val="00851998"/>
    <w:rsid w:val="00855C5E"/>
    <w:rsid w:val="008708B4"/>
    <w:rsid w:val="008C3E6E"/>
    <w:rsid w:val="008C6B35"/>
    <w:rsid w:val="008D26A5"/>
    <w:rsid w:val="008D30F1"/>
    <w:rsid w:val="008D4816"/>
    <w:rsid w:val="009047DC"/>
    <w:rsid w:val="009054F3"/>
    <w:rsid w:val="00912748"/>
    <w:rsid w:val="00917928"/>
    <w:rsid w:val="00921A2E"/>
    <w:rsid w:val="00926428"/>
    <w:rsid w:val="00936112"/>
    <w:rsid w:val="00971D4A"/>
    <w:rsid w:val="00976008"/>
    <w:rsid w:val="009771EC"/>
    <w:rsid w:val="0099660A"/>
    <w:rsid w:val="009C4FF7"/>
    <w:rsid w:val="009E5E25"/>
    <w:rsid w:val="00A14C1B"/>
    <w:rsid w:val="00A33E23"/>
    <w:rsid w:val="00A74365"/>
    <w:rsid w:val="00A75864"/>
    <w:rsid w:val="00AD1477"/>
    <w:rsid w:val="00AE1AAD"/>
    <w:rsid w:val="00AF384E"/>
    <w:rsid w:val="00B00844"/>
    <w:rsid w:val="00B01C62"/>
    <w:rsid w:val="00B245BA"/>
    <w:rsid w:val="00B3702E"/>
    <w:rsid w:val="00B37437"/>
    <w:rsid w:val="00BC258F"/>
    <w:rsid w:val="00BD6E5F"/>
    <w:rsid w:val="00BE12F4"/>
    <w:rsid w:val="00BE426E"/>
    <w:rsid w:val="00BF5F68"/>
    <w:rsid w:val="00C2460A"/>
    <w:rsid w:val="00C31A14"/>
    <w:rsid w:val="00C71705"/>
    <w:rsid w:val="00C717D8"/>
    <w:rsid w:val="00CC3AFB"/>
    <w:rsid w:val="00CD5262"/>
    <w:rsid w:val="00CF3FC6"/>
    <w:rsid w:val="00D0572B"/>
    <w:rsid w:val="00D133E2"/>
    <w:rsid w:val="00D26598"/>
    <w:rsid w:val="00D36C4A"/>
    <w:rsid w:val="00D60943"/>
    <w:rsid w:val="00D623ED"/>
    <w:rsid w:val="00D67A82"/>
    <w:rsid w:val="00D823A3"/>
    <w:rsid w:val="00D86426"/>
    <w:rsid w:val="00DA5FF5"/>
    <w:rsid w:val="00DD434F"/>
    <w:rsid w:val="00DD7EEC"/>
    <w:rsid w:val="00DF1D5A"/>
    <w:rsid w:val="00DF5F48"/>
    <w:rsid w:val="00E02D63"/>
    <w:rsid w:val="00E25D50"/>
    <w:rsid w:val="00EC0F04"/>
    <w:rsid w:val="00ED78E7"/>
    <w:rsid w:val="00EF15A2"/>
    <w:rsid w:val="00F01294"/>
    <w:rsid w:val="00F05F57"/>
    <w:rsid w:val="00F26D22"/>
    <w:rsid w:val="00F31EEA"/>
    <w:rsid w:val="00F34E50"/>
    <w:rsid w:val="00F6445F"/>
    <w:rsid w:val="00F72C22"/>
    <w:rsid w:val="00FA0264"/>
    <w:rsid w:val="00FB0455"/>
    <w:rsid w:val="00FB62B1"/>
    <w:rsid w:val="00FF0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F37F69"/>
  <w15:chartTrackingRefBased/>
  <w15:docId w15:val="{3CA9C7C4-0181-4BB2-AD80-D4CA970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890"/>
    <w:pPr>
      <w:spacing w:after="240" w:line="360" w:lineRule="auto"/>
    </w:pPr>
    <w:rPr>
      <w:sz w:val="22"/>
    </w:rPr>
  </w:style>
  <w:style w:type="paragraph" w:styleId="Heading1">
    <w:name w:val="heading 1"/>
    <w:basedOn w:val="Normal"/>
    <w:next w:val="Normal"/>
    <w:link w:val="Heading1Char"/>
    <w:uiPriority w:val="9"/>
    <w:qFormat/>
    <w:rsid w:val="002F08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0890"/>
    <w:pPr>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
    <w:name w:val="Coversheet"/>
    <w:basedOn w:val="Normal"/>
    <w:link w:val="CoversheetChar"/>
    <w:qFormat/>
    <w:rsid w:val="002F0890"/>
    <w:pPr>
      <w:spacing w:before="120" w:after="120"/>
      <w:jc w:val="center"/>
    </w:pPr>
    <w:rPr>
      <w:sz w:val="44"/>
    </w:rPr>
  </w:style>
  <w:style w:type="character" w:customStyle="1" w:styleId="CoversheetChar">
    <w:name w:val="Coversheet Char"/>
    <w:basedOn w:val="DefaultParagraphFont"/>
    <w:link w:val="Coversheet"/>
    <w:rsid w:val="002F0890"/>
    <w:rPr>
      <w:sz w:val="44"/>
    </w:rPr>
  </w:style>
  <w:style w:type="character" w:customStyle="1" w:styleId="Heading1Char">
    <w:name w:val="Heading 1 Char"/>
    <w:basedOn w:val="DefaultParagraphFont"/>
    <w:link w:val="Heading1"/>
    <w:uiPriority w:val="9"/>
    <w:rsid w:val="002F08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F0890"/>
    <w:rPr>
      <w:rFonts w:cs="Arial"/>
      <w:b/>
      <w:sz w:val="22"/>
      <w:szCs w:val="22"/>
    </w:rPr>
  </w:style>
  <w:style w:type="paragraph" w:styleId="ListParagraph">
    <w:name w:val="List Paragraph"/>
    <w:basedOn w:val="Normal"/>
    <w:uiPriority w:val="34"/>
    <w:qFormat/>
    <w:rsid w:val="002F0890"/>
    <w:pPr>
      <w:ind w:left="720"/>
      <w:contextualSpacing/>
    </w:pPr>
  </w:style>
  <w:style w:type="paragraph" w:styleId="TOCHeading">
    <w:name w:val="TOC Heading"/>
    <w:basedOn w:val="Heading1"/>
    <w:next w:val="Normal"/>
    <w:uiPriority w:val="39"/>
    <w:unhideWhenUsed/>
    <w:qFormat/>
    <w:rsid w:val="002F0890"/>
    <w:pPr>
      <w:spacing w:line="259" w:lineRule="auto"/>
      <w:outlineLvl w:val="9"/>
    </w:pPr>
  </w:style>
  <w:style w:type="paragraph" w:customStyle="1" w:styleId="Affiliation">
    <w:name w:val="Affiliation"/>
    <w:basedOn w:val="Normal"/>
    <w:rsid w:val="004B0622"/>
    <w:pPr>
      <w:spacing w:line="240" w:lineRule="exact"/>
      <w:jc w:val="right"/>
    </w:pPr>
    <w:rPr>
      <w:rFonts w:ascii="Helvetica" w:eastAsia="Times New Roman" w:hAnsi="Helvetica" w:cs="Times New Roman"/>
      <w:sz w:val="20"/>
      <w:szCs w:val="20"/>
    </w:rPr>
  </w:style>
  <w:style w:type="paragraph" w:customStyle="1" w:styleId="Author">
    <w:name w:val="Author"/>
    <w:basedOn w:val="Normal"/>
    <w:rsid w:val="008C3E6E"/>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801A5D"/>
    <w:pPr>
      <w:spacing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C2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0A"/>
    <w:rPr>
      <w:sz w:val="22"/>
    </w:rPr>
  </w:style>
  <w:style w:type="paragraph" w:styleId="Footer">
    <w:name w:val="footer"/>
    <w:basedOn w:val="Normal"/>
    <w:link w:val="FooterChar"/>
    <w:uiPriority w:val="99"/>
    <w:unhideWhenUsed/>
    <w:rsid w:val="00C2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0A"/>
    <w:rPr>
      <w:sz w:val="22"/>
    </w:rPr>
  </w:style>
  <w:style w:type="paragraph" w:customStyle="1" w:styleId="ConcHead">
    <w:name w:val="Conc Head"/>
    <w:basedOn w:val="Normal"/>
    <w:rsid w:val="00971D4A"/>
    <w:pPr>
      <w:keepNext/>
      <w:spacing w:line="240" w:lineRule="auto"/>
    </w:pPr>
    <w:rPr>
      <w:rFonts w:ascii="Helvetica" w:eastAsia="Times New Roman" w:hAnsi="Helvetica" w:cs="Times New Roman"/>
      <w:b/>
      <w:caps/>
      <w:szCs w:val="20"/>
    </w:rPr>
  </w:style>
  <w:style w:type="table" w:styleId="LightShading">
    <w:name w:val="Light Shading"/>
    <w:basedOn w:val="TableNormal"/>
    <w:uiPriority w:val="60"/>
    <w:semiHidden/>
    <w:unhideWhenUsed/>
    <w:rsid w:val="00971D4A"/>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1">
    <w:name w:val="Table Grid21"/>
    <w:basedOn w:val="TableNormal"/>
    <w:next w:val="TableGrid"/>
    <w:uiPriority w:val="39"/>
    <w:rsid w:val="00971D4A"/>
    <w:pPr>
      <w:spacing w:after="0" w:line="240" w:lineRule="auto"/>
    </w:pPr>
    <w:rPr>
      <w:rFonts w:ascii="Calibri"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71D4A"/>
    <w:pPr>
      <w:spacing w:after="0" w:line="240" w:lineRule="auto"/>
    </w:pPr>
    <w:rPr>
      <w:rFonts w:ascii="Calibri"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6">
    <w:name w:val="Light Shading6"/>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
    <w:name w:val="Light Shading7"/>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8">
    <w:name w:val="Light Shading8"/>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1">
    <w:name w:val="Light Shading71"/>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97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C29"/>
    <w:rPr>
      <w:color w:val="0000FF" w:themeColor="hyperlink"/>
      <w:u w:val="single"/>
    </w:rPr>
  </w:style>
  <w:style w:type="character" w:customStyle="1" w:styleId="UnresolvedMention1">
    <w:name w:val="Unresolved Mention1"/>
    <w:basedOn w:val="DefaultParagraphFont"/>
    <w:uiPriority w:val="99"/>
    <w:semiHidden/>
    <w:unhideWhenUsed/>
    <w:rsid w:val="000C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0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between non-mydriatic and mydriatic gradable images of Remidio FOP camera</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Sheet1!$A$7:$B$7</c:f>
              <c:strCache>
                <c:ptCount val="2"/>
                <c:pt idx="0">
                  <c:v>Non-mydriatic gradable images</c:v>
                </c:pt>
                <c:pt idx="1">
                  <c:v>Mydriatic gradable images</c:v>
                </c:pt>
              </c:strCache>
            </c:strRef>
          </c:cat>
          <c:val>
            <c:numRef>
              <c:f>Sheet1!$A$8:$B$8</c:f>
              <c:numCache>
                <c:formatCode>0.00%</c:formatCode>
                <c:ptCount val="2"/>
                <c:pt idx="0">
                  <c:v>0.33900000000000002</c:v>
                </c:pt>
                <c:pt idx="1">
                  <c:v>0.76800000000000002</c:v>
                </c:pt>
              </c:numCache>
            </c:numRef>
          </c:val>
          <c:extLst>
            <c:ext xmlns:c16="http://schemas.microsoft.com/office/drawing/2014/chart" uri="{C3380CC4-5D6E-409C-BE32-E72D297353CC}">
              <c16:uniqueId val="{00000000-B29D-44C1-A295-E4847E27DA6E}"/>
            </c:ext>
          </c:extLst>
        </c:ser>
        <c:dLbls>
          <c:showLegendKey val="0"/>
          <c:showVal val="0"/>
          <c:showCatName val="0"/>
          <c:showSerName val="0"/>
          <c:showPercent val="0"/>
          <c:showBubbleSize val="0"/>
        </c:dLbls>
        <c:gapWidth val="150"/>
        <c:shape val="box"/>
        <c:axId val="-1817619584"/>
        <c:axId val="-1817620128"/>
        <c:axId val="0"/>
      </c:bar3DChart>
      <c:catAx>
        <c:axId val="-1817619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7620128"/>
        <c:crosses val="autoZero"/>
        <c:auto val="1"/>
        <c:lblAlgn val="ctr"/>
        <c:lblOffset val="100"/>
        <c:noMultiLvlLbl val="0"/>
      </c:catAx>
      <c:valAx>
        <c:axId val="-1817620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761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9050">
          <a:solidFill>
            <a:srgbClr val="4F81BD"/>
          </a:solidFill>
          <a:round/>
          <a:headEnd type="none"/>
          <a:tailEnd/>
        </a:ln>
        <a:extLst>
          <a:ext uri="{909E8E84-426E-40DD-AFC4-6F175D3DCCD1}">
            <a14:hiddenFill xmlns:a14="http://schemas.microsoft.com/office/drawing/2010/main">
              <a:noFill/>
            </a14:hiddenFill>
          </a:ext>
        </a:extLst>
      </a:spPr>
      <a:bodyPr/>
      <a:lst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5747-814D-42F6-83F4-F275623E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TotalTime>
  <Pages>24</Pages>
  <Words>10447</Words>
  <Characters>59550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21</cp:revision>
  <cp:lastPrinted>2025-07-07T11:36:00Z</cp:lastPrinted>
  <dcterms:created xsi:type="dcterms:W3CDTF">2025-09-10T10:28:00Z</dcterms:created>
  <dcterms:modified xsi:type="dcterms:W3CDTF">2025-09-15T09:20:00Z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85c7ff72-af54-4bd1-abfa-66792a2ab8c2</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e4fc4a6a-b30a-38f8-81f5-fc3c31e80b6f</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