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9F9DE" w14:textId="77777777" w:rsidR="00D91544" w:rsidRDefault="00D91544" w:rsidP="00640FFE">
      <w:pPr>
        <w:pStyle w:val="NormalWeb"/>
        <w:spacing w:line="480" w:lineRule="auto"/>
        <w:ind w:left="720" w:hanging="720"/>
        <w:jc w:val="right"/>
        <w:rPr>
          <w:rStyle w:val="Strong"/>
          <w:rFonts w:ascii="Arial" w:eastAsiaTheme="majorEastAsia" w:hAnsi="Arial" w:cs="Arial"/>
          <w:i/>
          <w:sz w:val="28"/>
          <w:szCs w:val="28"/>
        </w:rPr>
      </w:pPr>
      <w:r w:rsidRPr="00D91544">
        <w:rPr>
          <w:rStyle w:val="Strong"/>
          <w:rFonts w:ascii="Arial" w:eastAsiaTheme="majorEastAsia" w:hAnsi="Arial" w:cs="Arial"/>
          <w:i/>
          <w:sz w:val="28"/>
          <w:szCs w:val="28"/>
        </w:rPr>
        <w:t xml:space="preserve">Original Research Article </w:t>
      </w:r>
    </w:p>
    <w:p w14:paraId="081E1985" w14:textId="77777777" w:rsidR="00D91544" w:rsidRDefault="00D91544" w:rsidP="00640FFE">
      <w:pPr>
        <w:pStyle w:val="NormalWeb"/>
        <w:spacing w:line="480" w:lineRule="auto"/>
        <w:ind w:left="720" w:hanging="720"/>
        <w:jc w:val="right"/>
        <w:rPr>
          <w:rStyle w:val="Strong"/>
          <w:rFonts w:ascii="Arial" w:eastAsiaTheme="majorEastAsia" w:hAnsi="Arial" w:cs="Arial"/>
          <w:i/>
          <w:sz w:val="28"/>
          <w:szCs w:val="28"/>
        </w:rPr>
      </w:pPr>
    </w:p>
    <w:p w14:paraId="7BA8F725" w14:textId="2ED3A2ED" w:rsidR="00FE6A7E" w:rsidRPr="00640FFE" w:rsidRDefault="00FE6A7E" w:rsidP="00640FFE">
      <w:pPr>
        <w:pStyle w:val="NormalWeb"/>
        <w:spacing w:line="480" w:lineRule="auto"/>
        <w:ind w:left="720" w:hanging="720"/>
        <w:jc w:val="right"/>
        <w:rPr>
          <w:rStyle w:val="Strong"/>
          <w:rFonts w:ascii="Arial" w:eastAsiaTheme="majorEastAsia" w:hAnsi="Arial" w:cs="Arial"/>
          <w:sz w:val="28"/>
          <w:szCs w:val="28"/>
        </w:rPr>
      </w:pPr>
      <w:r w:rsidRPr="00640FFE">
        <w:rPr>
          <w:rStyle w:val="Strong"/>
          <w:rFonts w:ascii="Arial" w:eastAsiaTheme="majorEastAsia" w:hAnsi="Arial" w:cs="Arial"/>
          <w:i/>
          <w:sz w:val="28"/>
          <w:szCs w:val="28"/>
        </w:rPr>
        <w:t>Tamarindus indica</w:t>
      </w:r>
      <w:r w:rsidRPr="00640FFE">
        <w:rPr>
          <w:rStyle w:val="Strong"/>
          <w:rFonts w:ascii="Arial" w:eastAsiaTheme="majorEastAsia" w:hAnsi="Arial" w:cs="Arial"/>
          <w:sz w:val="28"/>
          <w:szCs w:val="28"/>
        </w:rPr>
        <w:t xml:space="preserve"> Leaf Extract as a Natural Analgesic, Anti-Inflammatory, and CNS Depressant</w:t>
      </w:r>
      <w:r w:rsidR="00640FFE" w:rsidRPr="00640FFE">
        <w:rPr>
          <w:rStyle w:val="Strong"/>
          <w:rFonts w:ascii="Arial" w:eastAsiaTheme="majorEastAsia" w:hAnsi="Arial" w:cs="Arial"/>
          <w:sz w:val="28"/>
          <w:szCs w:val="28"/>
        </w:rPr>
        <w:t>: Experimental Evidence in Mice</w:t>
      </w:r>
    </w:p>
    <w:p w14:paraId="1BD93D6C" w14:textId="77777777" w:rsidR="00D048B9" w:rsidRPr="00D048B9" w:rsidRDefault="00D048B9" w:rsidP="00D048B9">
      <w:pPr>
        <w:spacing w:after="0" w:line="240" w:lineRule="auto"/>
        <w:rPr>
          <w:rFonts w:ascii="Arial" w:hAnsi="Arial" w:cs="Arial"/>
        </w:rPr>
      </w:pPr>
    </w:p>
    <w:p w14:paraId="78162B7A" w14:textId="77777777" w:rsidR="00D048B9" w:rsidRPr="00D048B9" w:rsidRDefault="00D048B9" w:rsidP="00D048B9">
      <w:pPr>
        <w:spacing w:after="0" w:line="240" w:lineRule="auto"/>
        <w:rPr>
          <w:rFonts w:ascii="Arial" w:hAnsi="Arial" w:cs="Arial"/>
        </w:rPr>
      </w:pPr>
    </w:p>
    <w:p w14:paraId="058EDFF5" w14:textId="77777777" w:rsidR="00D048B9" w:rsidRPr="00D048B9" w:rsidRDefault="00D048B9" w:rsidP="00D048B9">
      <w:pPr>
        <w:spacing w:after="0" w:line="240" w:lineRule="auto"/>
        <w:rPr>
          <w:rFonts w:ascii="Arial" w:hAnsi="Arial" w:cs="Arial"/>
        </w:rPr>
      </w:pPr>
    </w:p>
    <w:p w14:paraId="5CAE4B66" w14:textId="77777777" w:rsidR="00534295" w:rsidRPr="00534295" w:rsidRDefault="00534295" w:rsidP="00534295">
      <w:pPr>
        <w:spacing w:after="0"/>
        <w:rPr>
          <w:rFonts w:ascii="Arial" w:hAnsi="Arial" w:cs="Arial"/>
          <w:sz w:val="20"/>
          <w:szCs w:val="20"/>
        </w:rPr>
      </w:pPr>
    </w:p>
    <w:p w14:paraId="0FAF1478" w14:textId="77777777" w:rsidR="00FE6A7E" w:rsidRDefault="00FE6A7E" w:rsidP="00525792">
      <w:pPr>
        <w:pStyle w:val="NormalWeb"/>
        <w:rPr>
          <w:rStyle w:val="Strong"/>
          <w:rFonts w:eastAsiaTheme="majorEastAsia"/>
        </w:rPr>
      </w:pPr>
    </w:p>
    <w:p w14:paraId="4AB0F5B1" w14:textId="77777777" w:rsidR="00525792" w:rsidRPr="00143723" w:rsidRDefault="00143723" w:rsidP="00525792">
      <w:pPr>
        <w:pStyle w:val="NormalWeb"/>
        <w:rPr>
          <w:rFonts w:ascii="Arial" w:hAnsi="Arial" w:cs="Arial"/>
          <w:sz w:val="22"/>
          <w:szCs w:val="22"/>
        </w:rPr>
      </w:pPr>
      <w:r w:rsidRPr="00143723">
        <w:rPr>
          <w:rStyle w:val="Strong"/>
          <w:rFonts w:ascii="Arial" w:eastAsiaTheme="majorEastAsia" w:hAnsi="Arial" w:cs="Arial"/>
          <w:sz w:val="22"/>
          <w:szCs w:val="22"/>
        </w:rPr>
        <w:t>ABSTRACT</w:t>
      </w:r>
    </w:p>
    <w:p w14:paraId="01CE66B0"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Background</w:t>
      </w:r>
    </w:p>
    <w:p w14:paraId="66462A2E" w14:textId="7777777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143723">
        <w:rPr>
          <w:rFonts w:ascii="Arial" w:eastAsia="Times New Roman" w:hAnsi="Arial" w:cs="Arial"/>
          <w:sz w:val="20"/>
          <w:szCs w:val="20"/>
        </w:rPr>
        <w:t xml:space="preserve">Leaves of </w:t>
      </w:r>
      <w:r w:rsidRPr="00427036">
        <w:rPr>
          <w:rFonts w:ascii="Arial" w:eastAsia="Times New Roman" w:hAnsi="Arial" w:cs="Arial"/>
          <w:i/>
          <w:iCs/>
          <w:sz w:val="20"/>
          <w:szCs w:val="20"/>
        </w:rPr>
        <w:t>Tamarindus indica</w:t>
      </w:r>
      <w:r w:rsidRPr="00143723">
        <w:rPr>
          <w:rFonts w:ascii="Arial" w:eastAsia="Times New Roman" w:hAnsi="Arial" w:cs="Arial"/>
          <w:sz w:val="20"/>
          <w:szCs w:val="20"/>
        </w:rPr>
        <w:t xml:space="preserve"> have long been used in traditional medicine for managing pain, inflammation, and nervous system disorders. This study aimed to scientifically assess these properties using experimental models in mice.</w:t>
      </w:r>
    </w:p>
    <w:p w14:paraId="2CCD020D"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Methods</w:t>
      </w:r>
    </w:p>
    <w:p w14:paraId="4FD4874F" w14:textId="1953AB5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143723">
        <w:rPr>
          <w:rFonts w:ascii="Arial" w:eastAsia="Times New Roman" w:hAnsi="Arial" w:cs="Arial"/>
          <w:sz w:val="20"/>
          <w:szCs w:val="20"/>
        </w:rPr>
        <w:t xml:space="preserve">The </w:t>
      </w:r>
      <w:r w:rsidR="000B111B" w:rsidRPr="000B111B">
        <w:rPr>
          <w:rFonts w:ascii="Arial" w:eastAsia="Times New Roman" w:hAnsi="Arial" w:cs="Arial"/>
          <w:color w:val="FF0000"/>
          <w:sz w:val="20"/>
          <w:szCs w:val="20"/>
        </w:rPr>
        <w:t>aqueous</w:t>
      </w:r>
      <w:r w:rsidR="000B111B" w:rsidRPr="000B111B">
        <w:rPr>
          <w:rFonts w:ascii="Arial" w:eastAsia="Times New Roman" w:hAnsi="Arial" w:cs="Arial"/>
          <w:sz w:val="20"/>
          <w:szCs w:val="20"/>
        </w:rPr>
        <w:t xml:space="preserve"> </w:t>
      </w:r>
      <w:r w:rsidRPr="00143723">
        <w:rPr>
          <w:rFonts w:ascii="Arial" w:eastAsia="Times New Roman" w:hAnsi="Arial" w:cs="Arial"/>
          <w:sz w:val="20"/>
          <w:szCs w:val="20"/>
        </w:rPr>
        <w:t xml:space="preserve">leaf extract of </w:t>
      </w:r>
      <w:r w:rsidRPr="00427036">
        <w:rPr>
          <w:rFonts w:ascii="Arial" w:eastAsia="Times New Roman" w:hAnsi="Arial" w:cs="Arial"/>
          <w:i/>
          <w:iCs/>
          <w:sz w:val="20"/>
          <w:szCs w:val="20"/>
        </w:rPr>
        <w:t>T. indica</w:t>
      </w:r>
      <w:r w:rsidRPr="00143723">
        <w:rPr>
          <w:rFonts w:ascii="Arial" w:eastAsia="Times New Roman" w:hAnsi="Arial" w:cs="Arial"/>
          <w:sz w:val="20"/>
          <w:szCs w:val="20"/>
        </w:rPr>
        <w:t xml:space="preserve"> was tested at doses of 50 mg/kg and 100 mg/kg. Analgesic activity was evaluated using the acetic acid-induced writhing method. Anti-inflammatory effects were assessed through carrageenan-induced paw edema. CNS depressant activity was measured using the Open Field and Hole Cross tests, analyzing changes in locomotion and exploration.</w:t>
      </w:r>
    </w:p>
    <w:p w14:paraId="2757D2B1"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Results</w:t>
      </w:r>
    </w:p>
    <w:p w14:paraId="6F3AA6D7" w14:textId="7777777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143723">
        <w:rPr>
          <w:rFonts w:ascii="Arial" w:eastAsia="Times New Roman" w:hAnsi="Arial" w:cs="Arial"/>
          <w:sz w:val="20"/>
          <w:szCs w:val="20"/>
        </w:rPr>
        <w:t>The extract significantly reduced pain behaviors in a dose-dependent manner, with 100 mg/kg showing 77.94% inhibition of writhing, comparable to the standard drug (83.33%). Anti-inflammatory effects were also dose- and time-dependent, with notable reductions in paw swelling at both doses, especially at later stages. In behavioral tests, the extract led to marked decreases in movement and exploratory behavior, indicating CNS depressant activity, particularly at the higher dose.</w:t>
      </w:r>
    </w:p>
    <w:p w14:paraId="381F7E71"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Conclusion</w:t>
      </w:r>
    </w:p>
    <w:p w14:paraId="2B42841A" w14:textId="7777777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427036">
        <w:rPr>
          <w:rFonts w:ascii="Arial" w:eastAsia="Times New Roman" w:hAnsi="Arial" w:cs="Arial"/>
          <w:i/>
          <w:iCs/>
          <w:sz w:val="20"/>
          <w:szCs w:val="20"/>
        </w:rPr>
        <w:t>T. indica</w:t>
      </w:r>
      <w:r w:rsidRPr="00143723">
        <w:rPr>
          <w:rFonts w:ascii="Arial" w:eastAsia="Times New Roman" w:hAnsi="Arial" w:cs="Arial"/>
          <w:sz w:val="20"/>
          <w:szCs w:val="20"/>
        </w:rPr>
        <w:t xml:space="preserve"> leaf extract demonstrated strong pain-relieving, anti-inflammatory, and sedative properties in animal models. These effects may be linked to the suppression of inflammatory pathways and interaction with central neurotransmitter systems such as GABA. The findings support the traditional use of </w:t>
      </w:r>
      <w:r w:rsidRPr="00427036">
        <w:rPr>
          <w:rFonts w:ascii="Arial" w:eastAsia="Times New Roman" w:hAnsi="Arial" w:cs="Arial"/>
          <w:i/>
          <w:iCs/>
          <w:sz w:val="20"/>
          <w:szCs w:val="20"/>
        </w:rPr>
        <w:t>T. indica</w:t>
      </w:r>
      <w:r w:rsidRPr="00143723">
        <w:rPr>
          <w:rFonts w:ascii="Arial" w:eastAsia="Times New Roman" w:hAnsi="Arial" w:cs="Arial"/>
          <w:sz w:val="20"/>
          <w:szCs w:val="20"/>
        </w:rPr>
        <w:t xml:space="preserve"> </w:t>
      </w:r>
      <w:r w:rsidRPr="00143723">
        <w:rPr>
          <w:rFonts w:ascii="Arial" w:eastAsia="Times New Roman" w:hAnsi="Arial" w:cs="Arial"/>
          <w:sz w:val="20"/>
          <w:szCs w:val="20"/>
        </w:rPr>
        <w:lastRenderedPageBreak/>
        <w:t>and suggest its potential as a natural therapeutic agent. Further studies are needed to identify active constituents and clarify the underlying mechanisms.</w:t>
      </w:r>
    </w:p>
    <w:p w14:paraId="31D2A520" w14:textId="145B64FB" w:rsidR="00525792" w:rsidRPr="00427036" w:rsidRDefault="00E96399" w:rsidP="00427036">
      <w:pPr>
        <w:jc w:val="both"/>
        <w:rPr>
          <w:rFonts w:ascii="Arial" w:eastAsia="Times New Roman" w:hAnsi="Arial" w:cs="Arial"/>
          <w:b/>
          <w:bCs/>
          <w:sz w:val="20"/>
          <w:szCs w:val="20"/>
        </w:rPr>
      </w:pPr>
      <w:proofErr w:type="gramStart"/>
      <w:r>
        <w:rPr>
          <w:rFonts w:ascii="Arial" w:eastAsia="Times New Roman" w:hAnsi="Arial" w:cs="Arial"/>
          <w:b/>
          <w:bCs/>
          <w:sz w:val="20"/>
          <w:szCs w:val="20"/>
        </w:rPr>
        <w:t>KERYWORDS :</w:t>
      </w:r>
      <w:proofErr w:type="gramEnd"/>
      <w:r>
        <w:rPr>
          <w:rFonts w:ascii="Arial" w:eastAsia="Times New Roman" w:hAnsi="Arial" w:cs="Arial"/>
          <w:b/>
          <w:bCs/>
          <w:sz w:val="20"/>
          <w:szCs w:val="20"/>
        </w:rPr>
        <w:t xml:space="preserve"> </w:t>
      </w:r>
      <w:r w:rsidRPr="00E96399">
        <w:rPr>
          <w:rFonts w:ascii="Arial" w:eastAsia="Times New Roman" w:hAnsi="Arial" w:cs="Arial"/>
          <w:b/>
          <w:bCs/>
          <w:sz w:val="20"/>
          <w:szCs w:val="20"/>
        </w:rPr>
        <w:t>Hole Cross tests</w:t>
      </w:r>
      <w:r>
        <w:rPr>
          <w:rFonts w:ascii="Arial" w:eastAsia="Times New Roman" w:hAnsi="Arial" w:cs="Arial"/>
          <w:b/>
          <w:bCs/>
          <w:sz w:val="20"/>
          <w:szCs w:val="20"/>
        </w:rPr>
        <w:t>,</w:t>
      </w:r>
      <w:r w:rsidRPr="00E96399">
        <w:t xml:space="preserve"> </w:t>
      </w:r>
      <w:r w:rsidRPr="00E96399">
        <w:rPr>
          <w:rFonts w:ascii="Arial" w:eastAsia="Times New Roman" w:hAnsi="Arial" w:cs="Arial"/>
          <w:b/>
          <w:bCs/>
          <w:sz w:val="20"/>
          <w:szCs w:val="20"/>
        </w:rPr>
        <w:t>leaf extract</w:t>
      </w:r>
      <w:r>
        <w:rPr>
          <w:rFonts w:ascii="Arial" w:eastAsia="Times New Roman" w:hAnsi="Arial" w:cs="Arial"/>
          <w:b/>
          <w:bCs/>
          <w:sz w:val="20"/>
          <w:szCs w:val="20"/>
        </w:rPr>
        <w:t>,</w:t>
      </w:r>
      <w:r w:rsidRPr="00E96399">
        <w:t xml:space="preserve"> </w:t>
      </w:r>
      <w:r w:rsidRPr="00E96399">
        <w:rPr>
          <w:rFonts w:ascii="Arial" w:eastAsia="Times New Roman" w:hAnsi="Arial" w:cs="Arial"/>
          <w:b/>
          <w:bCs/>
          <w:sz w:val="20"/>
          <w:szCs w:val="20"/>
        </w:rPr>
        <w:t>pain-relieving</w:t>
      </w:r>
      <w:r>
        <w:rPr>
          <w:rFonts w:ascii="Arial" w:eastAsia="Times New Roman" w:hAnsi="Arial" w:cs="Arial"/>
          <w:b/>
          <w:bCs/>
          <w:sz w:val="20"/>
          <w:szCs w:val="20"/>
        </w:rPr>
        <w:t>,</w:t>
      </w:r>
      <w:r w:rsidRPr="00E96399">
        <w:t xml:space="preserve"> </w:t>
      </w:r>
      <w:r w:rsidRPr="00E96399">
        <w:rPr>
          <w:rFonts w:ascii="Arial" w:eastAsia="Times New Roman" w:hAnsi="Arial" w:cs="Arial"/>
          <w:b/>
          <w:bCs/>
          <w:sz w:val="20"/>
          <w:szCs w:val="20"/>
        </w:rPr>
        <w:t>mice</w:t>
      </w:r>
    </w:p>
    <w:p w14:paraId="791581A1" w14:textId="77777777" w:rsidR="00525792" w:rsidRDefault="00525792" w:rsidP="00525792">
      <w:pPr>
        <w:pStyle w:val="Heading2"/>
        <w:ind w:left="1080"/>
        <w:rPr>
          <w:rFonts w:ascii="Times New Roman" w:eastAsia="Times New Roman" w:hAnsi="Times New Roman" w:cs="Times New Roman"/>
          <w:b/>
          <w:bCs/>
          <w:color w:val="auto"/>
          <w:sz w:val="36"/>
          <w:szCs w:val="36"/>
        </w:rPr>
      </w:pPr>
    </w:p>
    <w:p w14:paraId="491B08DB" w14:textId="77777777" w:rsidR="00525792" w:rsidRPr="00622966" w:rsidRDefault="00D91D3E" w:rsidP="00AC7180">
      <w:pPr>
        <w:pStyle w:val="Heading2"/>
        <w:numPr>
          <w:ilvl w:val="0"/>
          <w:numId w:val="10"/>
        </w:numPr>
        <w:tabs>
          <w:tab w:val="left" w:pos="270"/>
        </w:tabs>
        <w:ind w:left="180" w:hanging="180"/>
        <w:rPr>
          <w:rFonts w:ascii="Arial" w:eastAsia="Times New Roman" w:hAnsi="Arial" w:cs="Arial"/>
          <w:b/>
          <w:bCs/>
          <w:color w:val="auto"/>
          <w:sz w:val="22"/>
          <w:szCs w:val="22"/>
        </w:rPr>
      </w:pPr>
      <w:r w:rsidRPr="00622966">
        <w:rPr>
          <w:rFonts w:ascii="Arial" w:eastAsia="Times New Roman" w:hAnsi="Arial" w:cs="Arial"/>
          <w:b/>
          <w:bCs/>
          <w:color w:val="auto"/>
          <w:sz w:val="22"/>
          <w:szCs w:val="22"/>
        </w:rPr>
        <w:t>INTRODUCTION</w:t>
      </w:r>
    </w:p>
    <w:p w14:paraId="5ACEE47B" w14:textId="64008802" w:rsidR="00A228E8" w:rsidRPr="005143A2" w:rsidRDefault="00A228E8" w:rsidP="005143A2">
      <w:pPr>
        <w:pStyle w:val="NormalWeb"/>
        <w:jc w:val="both"/>
        <w:rPr>
          <w:rFonts w:ascii="Arial" w:hAnsi="Arial" w:cs="Arial"/>
          <w:sz w:val="20"/>
          <w:szCs w:val="20"/>
        </w:rPr>
      </w:pPr>
      <w:r w:rsidRPr="005143A2">
        <w:rPr>
          <w:rFonts w:ascii="Arial" w:hAnsi="Arial" w:cs="Arial"/>
          <w:sz w:val="20"/>
          <w:szCs w:val="20"/>
        </w:rPr>
        <w:t xml:space="preserve">Medicinal plants remain integral to healthcare globally, often serving as primary therapeutic agents—especially in regions where access to synthetic drugs is limited—and inspiring modern pharmaceutical developments due to their generally favorable safety profiles, holistic benefits, and reduced side effects </w:t>
      </w:r>
      <w:r w:rsidR="000602FD" w:rsidRPr="000602FD">
        <w:rPr>
          <w:rFonts w:ascii="Arial" w:hAnsi="Arial" w:cs="Arial"/>
          <w:i/>
          <w:sz w:val="20"/>
          <w:szCs w:val="20"/>
        </w:rPr>
        <w:t>(</w:t>
      </w:r>
      <w:r w:rsidR="0095784A" w:rsidRPr="000602FD">
        <w:rPr>
          <w:rFonts w:ascii="Arial" w:hAnsi="Arial" w:cs="Arial"/>
          <w:i/>
          <w:sz w:val="20"/>
          <w:szCs w:val="20"/>
        </w:rPr>
        <w:t>Yuan et al., 2016).</w:t>
      </w:r>
    </w:p>
    <w:p w14:paraId="4E20383F" w14:textId="201751A9" w:rsidR="00A228E8" w:rsidRPr="005143A2" w:rsidRDefault="00A228E8" w:rsidP="005143A2">
      <w:pPr>
        <w:pStyle w:val="NormalWeb"/>
        <w:jc w:val="both"/>
        <w:rPr>
          <w:rFonts w:ascii="Arial" w:hAnsi="Arial" w:cs="Arial"/>
          <w:sz w:val="20"/>
          <w:szCs w:val="20"/>
        </w:rPr>
      </w:pPr>
      <w:proofErr w:type="spellStart"/>
      <w:r w:rsidRPr="005143A2">
        <w:rPr>
          <w:rStyle w:val="Emphasis"/>
          <w:rFonts w:ascii="Arial" w:eastAsiaTheme="majorEastAsia" w:hAnsi="Arial" w:cs="Arial"/>
          <w:sz w:val="20"/>
          <w:szCs w:val="20"/>
        </w:rPr>
        <w:t>Tamarindus</w:t>
      </w:r>
      <w:proofErr w:type="spellEnd"/>
      <w:r w:rsidRPr="005143A2">
        <w:rPr>
          <w:rStyle w:val="Emphasis"/>
          <w:rFonts w:ascii="Arial" w:eastAsiaTheme="majorEastAsia" w:hAnsi="Arial" w:cs="Arial"/>
          <w:sz w:val="20"/>
          <w:szCs w:val="20"/>
        </w:rPr>
        <w:t xml:space="preserve"> </w:t>
      </w:r>
      <w:proofErr w:type="spellStart"/>
      <w:r w:rsidRPr="005143A2">
        <w:rPr>
          <w:rStyle w:val="Emphasis"/>
          <w:rFonts w:ascii="Arial" w:eastAsiaTheme="majorEastAsia" w:hAnsi="Arial" w:cs="Arial"/>
          <w:sz w:val="20"/>
          <w:szCs w:val="20"/>
        </w:rPr>
        <w:t>indica</w:t>
      </w:r>
      <w:proofErr w:type="spellEnd"/>
      <w:r w:rsidRPr="005143A2">
        <w:rPr>
          <w:rFonts w:ascii="Arial" w:hAnsi="Arial" w:cs="Arial"/>
          <w:sz w:val="20"/>
          <w:szCs w:val="20"/>
        </w:rPr>
        <w:t> L. (tamarind), well-known both as a culinary ingredient and a medicinal resource, is native to tropical Africa and now extensively cultivated across South Asia, Latin America, and beyond. It features prominently in traditional systems such as Ayurveda, Unani, and Siddha (</w:t>
      </w:r>
      <w:r w:rsidRPr="000602FD">
        <w:rPr>
          <w:rFonts w:ascii="Arial" w:hAnsi="Arial" w:cs="Arial"/>
          <w:i/>
          <w:sz w:val="20"/>
          <w:szCs w:val="20"/>
        </w:rPr>
        <w:t>Mukherjee et al., 2024</w:t>
      </w:r>
      <w:r w:rsidRPr="005143A2">
        <w:rPr>
          <w:rFonts w:ascii="Arial" w:hAnsi="Arial" w:cs="Arial"/>
          <w:sz w:val="20"/>
          <w:szCs w:val="20"/>
        </w:rPr>
        <w:t xml:space="preserve">). Different plant parts—including leaves, fruit pulp, bark, and seeds—are employed in treating fever, gastrointestinal issues, inflammation, pain, and infections </w:t>
      </w:r>
      <w:r w:rsidRPr="000602FD">
        <w:rPr>
          <w:rFonts w:ascii="Arial" w:hAnsi="Arial" w:cs="Arial"/>
          <w:i/>
          <w:sz w:val="20"/>
          <w:szCs w:val="20"/>
        </w:rPr>
        <w:t>(Mukherjee et al., 2024; Radha &amp; Kusum, 2024).</w:t>
      </w:r>
    </w:p>
    <w:p w14:paraId="451AA280" w14:textId="6372A076" w:rsidR="00A228E8" w:rsidRPr="005143A2" w:rsidRDefault="00A228E8" w:rsidP="005143A2">
      <w:pPr>
        <w:pStyle w:val="NormalWeb"/>
        <w:jc w:val="both"/>
        <w:rPr>
          <w:rFonts w:ascii="Arial" w:hAnsi="Arial" w:cs="Arial"/>
          <w:sz w:val="20"/>
          <w:szCs w:val="20"/>
        </w:rPr>
      </w:pPr>
      <w:r w:rsidRPr="005143A2">
        <w:rPr>
          <w:rFonts w:ascii="Arial" w:hAnsi="Arial" w:cs="Arial"/>
          <w:sz w:val="20"/>
          <w:szCs w:val="20"/>
        </w:rPr>
        <w:t>Phytochemical investigations reveal a diverse composition of secondary metabolites. GC–MS profiling of extracts from various organs (leaves, bark, seeds, fruit) identified compounds such as lupeol, fatty acids, and terpenoids; notably, lupeol was abundant in bark and leaves. These extracts exhibited significant anti</w:t>
      </w:r>
      <w:r w:rsidRPr="005143A2">
        <w:rPr>
          <w:rFonts w:ascii="Arial" w:hAnsi="Arial" w:cs="Arial"/>
          <w:sz w:val="20"/>
          <w:szCs w:val="20"/>
        </w:rPr>
        <w:noBreakHyphen/>
        <w:t xml:space="preserve">inflammatory activities, including inhibition of nitric oxide production and promotion of fibroblast migration relevant to wound healing </w:t>
      </w:r>
      <w:r w:rsidRPr="000602FD">
        <w:rPr>
          <w:rFonts w:ascii="Arial" w:hAnsi="Arial" w:cs="Arial"/>
          <w:i/>
          <w:sz w:val="20"/>
          <w:szCs w:val="20"/>
        </w:rPr>
        <w:t>(Aly et al., 2023)</w:t>
      </w:r>
      <w:r w:rsidRPr="005143A2">
        <w:rPr>
          <w:rStyle w:val="max-w-full"/>
          <w:rFonts w:ascii="Arial" w:hAnsi="Arial" w:cs="Arial"/>
          <w:color w:val="0000FF"/>
          <w:sz w:val="20"/>
          <w:szCs w:val="20"/>
          <w:u w:val="single"/>
        </w:rPr>
        <w:t>.</w:t>
      </w:r>
      <w:r w:rsidRPr="005143A2">
        <w:rPr>
          <w:rFonts w:ascii="Arial" w:hAnsi="Arial" w:cs="Arial"/>
          <w:sz w:val="20"/>
          <w:szCs w:val="20"/>
        </w:rPr>
        <w:t xml:space="preserve"> Further analysis of peel and seed extracts showed high content of phenolics and flavonoids and demonstrated anti</w:t>
      </w:r>
      <w:r w:rsidRPr="005143A2">
        <w:rPr>
          <w:rFonts w:ascii="Arial" w:hAnsi="Arial" w:cs="Arial"/>
          <w:sz w:val="20"/>
          <w:szCs w:val="20"/>
        </w:rPr>
        <w:noBreakHyphen/>
        <w:t>inflammatory and antioxidant</w:t>
      </w:r>
      <w:r w:rsidR="000602FD">
        <w:rPr>
          <w:rFonts w:ascii="Arial" w:hAnsi="Arial" w:cs="Arial"/>
          <w:sz w:val="20"/>
          <w:szCs w:val="20"/>
        </w:rPr>
        <w:t xml:space="preserve"> activities in in vitro assays</w:t>
      </w:r>
      <w:r w:rsidRPr="005143A2">
        <w:rPr>
          <w:rFonts w:ascii="Arial" w:hAnsi="Arial" w:cs="Arial"/>
          <w:sz w:val="20"/>
          <w:szCs w:val="20"/>
        </w:rPr>
        <w:t xml:space="preserve">. A 2025 GC–MS study across tamarind genotypes also illuminated chemical diversity, particularly among red, sweet, and sour varieties </w:t>
      </w:r>
      <w:r w:rsidRPr="000602FD">
        <w:rPr>
          <w:rFonts w:ascii="Arial" w:hAnsi="Arial" w:cs="Arial"/>
          <w:i/>
          <w:sz w:val="20"/>
          <w:szCs w:val="20"/>
        </w:rPr>
        <w:t>(</w:t>
      </w:r>
      <w:proofErr w:type="spellStart"/>
      <w:r w:rsidRPr="000602FD">
        <w:rPr>
          <w:rFonts w:ascii="Arial" w:hAnsi="Arial" w:cs="Arial"/>
          <w:i/>
          <w:sz w:val="20"/>
          <w:szCs w:val="20"/>
        </w:rPr>
        <w:t>Amaravel</w:t>
      </w:r>
      <w:proofErr w:type="spellEnd"/>
      <w:r w:rsidRPr="000602FD">
        <w:rPr>
          <w:rFonts w:ascii="Arial" w:hAnsi="Arial" w:cs="Arial"/>
          <w:i/>
          <w:sz w:val="20"/>
          <w:szCs w:val="20"/>
        </w:rPr>
        <w:t xml:space="preserve"> et al., 2025)</w:t>
      </w:r>
      <w:r w:rsidRPr="005143A2">
        <w:rPr>
          <w:rFonts w:ascii="Arial" w:hAnsi="Arial" w:cs="Arial"/>
          <w:sz w:val="20"/>
          <w:szCs w:val="20"/>
        </w:rPr>
        <w:t xml:space="preserve">. A comprehensive review of seed extraction methods and physicochemical profiles adds to the knowledge base on tamarind seed constituents and their applications </w:t>
      </w:r>
      <w:r w:rsidRPr="000602FD">
        <w:rPr>
          <w:rFonts w:ascii="Arial" w:hAnsi="Arial" w:cs="Arial"/>
          <w:i/>
          <w:sz w:val="20"/>
          <w:szCs w:val="20"/>
        </w:rPr>
        <w:t>(Naeem et al., 2023).</w:t>
      </w:r>
    </w:p>
    <w:p w14:paraId="29D8EBA2" w14:textId="48A138F5" w:rsidR="00A228E8" w:rsidRPr="005143A2" w:rsidRDefault="00A228E8" w:rsidP="005143A2">
      <w:pPr>
        <w:pStyle w:val="NormalWeb"/>
        <w:jc w:val="both"/>
        <w:rPr>
          <w:rFonts w:ascii="Arial" w:hAnsi="Arial" w:cs="Arial"/>
          <w:sz w:val="20"/>
          <w:szCs w:val="20"/>
        </w:rPr>
      </w:pPr>
      <w:r w:rsidRPr="005143A2">
        <w:rPr>
          <w:rFonts w:ascii="Arial" w:hAnsi="Arial" w:cs="Arial"/>
          <w:sz w:val="20"/>
          <w:szCs w:val="20"/>
        </w:rPr>
        <w:t>A narrative review consolidates pharmacological evidence across plant parts (pulp, leaves, seeds, bark, roots)—highlighting anti</w:t>
      </w:r>
      <w:r w:rsidRPr="005143A2">
        <w:rPr>
          <w:rFonts w:ascii="Arial" w:hAnsi="Arial" w:cs="Arial"/>
          <w:sz w:val="20"/>
          <w:szCs w:val="20"/>
        </w:rPr>
        <w:noBreakHyphen/>
        <w:t xml:space="preserve">inflammatory and analgesic effects likely mediated by bioactive constituents such as alkaloids, flavonoids, tannins, phenols, and saponins </w:t>
      </w:r>
      <w:r w:rsidRPr="000602FD">
        <w:rPr>
          <w:rFonts w:ascii="Arial" w:hAnsi="Arial" w:cs="Arial"/>
          <w:i/>
          <w:sz w:val="20"/>
          <w:szCs w:val="20"/>
        </w:rPr>
        <w:t>(</w:t>
      </w:r>
      <w:proofErr w:type="spellStart"/>
      <w:r w:rsidRPr="000602FD">
        <w:rPr>
          <w:rFonts w:ascii="Arial" w:hAnsi="Arial" w:cs="Arial"/>
          <w:i/>
          <w:sz w:val="20"/>
          <w:szCs w:val="20"/>
        </w:rPr>
        <w:t>Komakech</w:t>
      </w:r>
      <w:proofErr w:type="spellEnd"/>
      <w:r w:rsidRPr="000602FD">
        <w:rPr>
          <w:rFonts w:ascii="Arial" w:hAnsi="Arial" w:cs="Arial"/>
          <w:i/>
          <w:sz w:val="20"/>
          <w:szCs w:val="20"/>
        </w:rPr>
        <w:t xml:space="preserve"> et al., 2019; 2024)</w:t>
      </w:r>
      <w:r w:rsidRPr="005143A2">
        <w:rPr>
          <w:rFonts w:ascii="Arial" w:hAnsi="Arial" w:cs="Arial"/>
          <w:sz w:val="20"/>
          <w:szCs w:val="20"/>
        </w:rPr>
        <w:t>. The mechanistic underpinnings include inhibition of COX</w:t>
      </w:r>
      <w:r w:rsidRPr="005143A2">
        <w:rPr>
          <w:rFonts w:ascii="Arial" w:hAnsi="Arial" w:cs="Arial"/>
          <w:sz w:val="20"/>
          <w:szCs w:val="20"/>
        </w:rPr>
        <w:noBreakHyphen/>
        <w:t xml:space="preserve">2, </w:t>
      </w:r>
      <w:proofErr w:type="spellStart"/>
      <w:r w:rsidRPr="005143A2">
        <w:rPr>
          <w:rFonts w:ascii="Arial" w:hAnsi="Arial" w:cs="Arial"/>
          <w:sz w:val="20"/>
          <w:szCs w:val="20"/>
        </w:rPr>
        <w:t>iNOS</w:t>
      </w:r>
      <w:proofErr w:type="spellEnd"/>
      <w:r w:rsidRPr="005143A2">
        <w:rPr>
          <w:rFonts w:ascii="Arial" w:hAnsi="Arial" w:cs="Arial"/>
          <w:sz w:val="20"/>
          <w:szCs w:val="20"/>
        </w:rPr>
        <w:t>, 5</w:t>
      </w:r>
      <w:r w:rsidRPr="005143A2">
        <w:rPr>
          <w:rFonts w:ascii="Arial" w:hAnsi="Arial" w:cs="Arial"/>
          <w:sz w:val="20"/>
          <w:szCs w:val="20"/>
        </w:rPr>
        <w:noBreakHyphen/>
        <w:t>lipoxygenase, TNF</w:t>
      </w:r>
      <w:r w:rsidRPr="005143A2">
        <w:rPr>
          <w:rFonts w:ascii="Arial" w:hAnsi="Arial" w:cs="Arial"/>
          <w:sz w:val="20"/>
          <w:szCs w:val="20"/>
        </w:rPr>
        <w:noBreakHyphen/>
        <w:t>α expression, NF</w:t>
      </w:r>
      <w:r w:rsidRPr="005143A2">
        <w:rPr>
          <w:rFonts w:ascii="Arial" w:hAnsi="Arial" w:cs="Arial"/>
          <w:sz w:val="20"/>
          <w:szCs w:val="20"/>
        </w:rPr>
        <w:noBreakHyphen/>
      </w:r>
      <w:proofErr w:type="spellStart"/>
      <w:r w:rsidRPr="005143A2">
        <w:rPr>
          <w:rFonts w:ascii="Arial" w:hAnsi="Arial" w:cs="Arial"/>
          <w:sz w:val="20"/>
          <w:szCs w:val="20"/>
        </w:rPr>
        <w:t>κB</w:t>
      </w:r>
      <w:proofErr w:type="spellEnd"/>
      <w:r w:rsidRPr="005143A2">
        <w:rPr>
          <w:rFonts w:ascii="Arial" w:hAnsi="Arial" w:cs="Arial"/>
          <w:sz w:val="20"/>
          <w:szCs w:val="20"/>
        </w:rPr>
        <w:t xml:space="preserve">, and MAPK pathways, along with potential </w:t>
      </w:r>
      <w:proofErr w:type="spellStart"/>
      <w:r w:rsidRPr="005143A2">
        <w:rPr>
          <w:rFonts w:ascii="Arial" w:hAnsi="Arial" w:cs="Arial"/>
          <w:sz w:val="20"/>
          <w:szCs w:val="20"/>
        </w:rPr>
        <w:t>opioidergic</w:t>
      </w:r>
      <w:proofErr w:type="spellEnd"/>
      <w:r w:rsidRPr="005143A2">
        <w:rPr>
          <w:rFonts w:ascii="Arial" w:hAnsi="Arial" w:cs="Arial"/>
          <w:sz w:val="20"/>
          <w:szCs w:val="20"/>
        </w:rPr>
        <w:t xml:space="preserve"> modulation </w:t>
      </w:r>
      <w:r w:rsidRPr="000602FD">
        <w:rPr>
          <w:rFonts w:ascii="Arial" w:hAnsi="Arial" w:cs="Arial"/>
          <w:i/>
          <w:sz w:val="20"/>
          <w:szCs w:val="20"/>
        </w:rPr>
        <w:t>(Narrative review; Aly et al., 2023).</w:t>
      </w:r>
    </w:p>
    <w:p w14:paraId="01D4653F" w14:textId="2EA35F50" w:rsidR="00A228E8" w:rsidRPr="005143A2" w:rsidRDefault="00A228E8" w:rsidP="005143A2">
      <w:pPr>
        <w:pStyle w:val="NormalWeb"/>
        <w:jc w:val="both"/>
        <w:rPr>
          <w:rFonts w:ascii="Arial" w:hAnsi="Arial" w:cs="Arial"/>
          <w:sz w:val="20"/>
          <w:szCs w:val="20"/>
        </w:rPr>
      </w:pPr>
      <w:r w:rsidRPr="005143A2">
        <w:rPr>
          <w:rFonts w:ascii="Arial" w:hAnsi="Arial" w:cs="Arial"/>
          <w:sz w:val="20"/>
          <w:szCs w:val="20"/>
        </w:rPr>
        <w:t xml:space="preserve">Targeting gastrointestinal inflammation, a 2024 experimental study evaluated fruit pulp and seed extracts in a rat model of ulcerative colitis induced by acetic acid. Both extracts significantly ameliorated colitis symptoms, reduced ulcer indices, and lowered markers like myeloperoxidase and malondialdehyde—suggesting seed extract potency comparable to reference drugs </w:t>
      </w:r>
      <w:r w:rsidRPr="000602FD">
        <w:rPr>
          <w:rFonts w:ascii="Arial" w:hAnsi="Arial" w:cs="Arial"/>
          <w:i/>
          <w:sz w:val="20"/>
          <w:szCs w:val="20"/>
        </w:rPr>
        <w:t>(</w:t>
      </w:r>
      <w:proofErr w:type="spellStart"/>
      <w:r w:rsidRPr="000602FD">
        <w:rPr>
          <w:rFonts w:ascii="Arial" w:hAnsi="Arial" w:cs="Arial"/>
          <w:i/>
          <w:sz w:val="20"/>
          <w:szCs w:val="20"/>
        </w:rPr>
        <w:t>Minaiyan</w:t>
      </w:r>
      <w:proofErr w:type="spellEnd"/>
      <w:r w:rsidRPr="000602FD">
        <w:rPr>
          <w:rFonts w:ascii="Arial" w:hAnsi="Arial" w:cs="Arial"/>
          <w:i/>
          <w:sz w:val="20"/>
          <w:szCs w:val="20"/>
        </w:rPr>
        <w:t xml:space="preserve"> et al., 2024)</w:t>
      </w:r>
      <w:r w:rsidRPr="000602FD">
        <w:rPr>
          <w:rStyle w:val="ms-1"/>
          <w:rFonts w:ascii="Arial" w:hAnsi="Arial" w:cs="Arial"/>
          <w:i/>
          <w:sz w:val="20"/>
          <w:szCs w:val="20"/>
        </w:rPr>
        <w:t>.</w:t>
      </w:r>
    </w:p>
    <w:p w14:paraId="52E97872" w14:textId="0FA3D00F" w:rsidR="00A228E8" w:rsidRPr="000602FD" w:rsidRDefault="00A228E8" w:rsidP="005143A2">
      <w:pPr>
        <w:pStyle w:val="NormalWeb"/>
        <w:jc w:val="both"/>
        <w:rPr>
          <w:rFonts w:ascii="Arial" w:hAnsi="Arial" w:cs="Arial"/>
          <w:i/>
          <w:sz w:val="20"/>
          <w:szCs w:val="20"/>
        </w:rPr>
      </w:pPr>
      <w:r w:rsidRPr="005143A2">
        <w:rPr>
          <w:rFonts w:ascii="Arial" w:hAnsi="Arial" w:cs="Arial"/>
          <w:sz w:val="20"/>
          <w:szCs w:val="20"/>
        </w:rPr>
        <w:t>Specifically focusing on the leaves, in vivo anti</w:t>
      </w:r>
      <w:r w:rsidRPr="005143A2">
        <w:rPr>
          <w:rFonts w:ascii="Arial" w:hAnsi="Arial" w:cs="Arial"/>
          <w:sz w:val="20"/>
          <w:szCs w:val="20"/>
        </w:rPr>
        <w:noBreakHyphen/>
        <w:t>inflammatory efficacy was demonstrated using carrageenan</w:t>
      </w:r>
      <w:r w:rsidRPr="005143A2">
        <w:rPr>
          <w:rFonts w:ascii="Arial" w:hAnsi="Arial" w:cs="Arial"/>
          <w:sz w:val="20"/>
          <w:szCs w:val="20"/>
        </w:rPr>
        <w:noBreakHyphen/>
        <w:t>induced paw edema in Wistar rats—ethanol</w:t>
      </w:r>
      <w:r w:rsidRPr="005143A2">
        <w:rPr>
          <w:rFonts w:ascii="Arial" w:hAnsi="Arial" w:cs="Arial"/>
          <w:sz w:val="20"/>
          <w:szCs w:val="20"/>
        </w:rPr>
        <w:noBreakHyphen/>
        <w:t>based leaf extract (1,000 mg/kg) produced effects on par with diclofenac (5.136 mg/kg) (</w:t>
      </w:r>
      <w:proofErr w:type="spellStart"/>
      <w:r w:rsidRPr="005143A2">
        <w:rPr>
          <w:rFonts w:ascii="Arial" w:hAnsi="Arial" w:cs="Arial"/>
          <w:sz w:val="20"/>
          <w:szCs w:val="20"/>
        </w:rPr>
        <w:t>Wati</w:t>
      </w:r>
      <w:proofErr w:type="spellEnd"/>
      <w:r w:rsidRPr="005143A2">
        <w:rPr>
          <w:rFonts w:ascii="Arial" w:hAnsi="Arial" w:cs="Arial"/>
          <w:sz w:val="20"/>
          <w:szCs w:val="20"/>
        </w:rPr>
        <w:t xml:space="preserve"> et al., 2024).More broadly, phytochemical and antioxidant profiling highlighted tamarind’s rich array of polyphenols and potent radical</w:t>
      </w:r>
      <w:r w:rsidRPr="005143A2">
        <w:rPr>
          <w:rFonts w:ascii="Arial" w:hAnsi="Arial" w:cs="Arial"/>
          <w:sz w:val="20"/>
          <w:szCs w:val="20"/>
        </w:rPr>
        <w:noBreakHyphen/>
        <w:t xml:space="preserve">scavenging activities </w:t>
      </w:r>
      <w:r w:rsidRPr="000602FD">
        <w:rPr>
          <w:rFonts w:ascii="Arial" w:hAnsi="Arial" w:cs="Arial"/>
          <w:i/>
          <w:sz w:val="20"/>
          <w:szCs w:val="20"/>
        </w:rPr>
        <w:t>(Farooq et al., 2022).</w:t>
      </w:r>
    </w:p>
    <w:p w14:paraId="61BE817B" w14:textId="3DF5D406" w:rsidR="00A228E8" w:rsidRPr="005143A2" w:rsidRDefault="00A228E8" w:rsidP="005143A2">
      <w:pPr>
        <w:pStyle w:val="NormalWeb"/>
        <w:jc w:val="both"/>
        <w:rPr>
          <w:rFonts w:ascii="Arial" w:hAnsi="Arial" w:cs="Arial"/>
          <w:sz w:val="20"/>
          <w:szCs w:val="20"/>
        </w:rPr>
      </w:pPr>
      <w:r w:rsidRPr="005143A2">
        <w:rPr>
          <w:rFonts w:ascii="Arial" w:hAnsi="Arial" w:cs="Arial"/>
          <w:sz w:val="20"/>
          <w:szCs w:val="20"/>
        </w:rPr>
        <w:t xml:space="preserve">These findings align with established physiological frameworks of pain, inflammation, and CNS modulation, where neurochemical mediators like prostaglandins, cytokines, nitric oxide, and GABA play central roles. Although conventional therapies—NSAIDs and benzodiazepines—are effective, their prolonged use carries risks like gastrointestinal damage, dependency, and cognitive impairment </w:t>
      </w:r>
      <w:r w:rsidRPr="000602FD">
        <w:rPr>
          <w:rFonts w:ascii="Arial" w:hAnsi="Arial" w:cs="Arial"/>
          <w:i/>
          <w:sz w:val="20"/>
          <w:szCs w:val="20"/>
        </w:rPr>
        <w:t>(</w:t>
      </w:r>
      <w:proofErr w:type="spellStart"/>
      <w:r w:rsidRPr="000602FD">
        <w:rPr>
          <w:rFonts w:ascii="Arial" w:hAnsi="Arial" w:cs="Arial"/>
          <w:i/>
          <w:sz w:val="20"/>
          <w:szCs w:val="20"/>
        </w:rPr>
        <w:t>Wati</w:t>
      </w:r>
      <w:proofErr w:type="spellEnd"/>
      <w:r w:rsidRPr="000602FD">
        <w:rPr>
          <w:rFonts w:ascii="Arial" w:hAnsi="Arial" w:cs="Arial"/>
          <w:i/>
          <w:sz w:val="20"/>
          <w:szCs w:val="20"/>
        </w:rPr>
        <w:t xml:space="preserve"> et al., 2023).</w:t>
      </w:r>
      <w:r w:rsidRPr="005143A2">
        <w:rPr>
          <w:rFonts w:ascii="Arial" w:hAnsi="Arial" w:cs="Arial"/>
          <w:sz w:val="20"/>
          <w:szCs w:val="20"/>
        </w:rPr>
        <w:t xml:space="preserve"> Hence, plant-based alternatives like </w:t>
      </w:r>
      <w:r w:rsidRPr="005143A2">
        <w:rPr>
          <w:rStyle w:val="Emphasis"/>
          <w:rFonts w:ascii="Arial" w:eastAsiaTheme="majorEastAsia" w:hAnsi="Arial" w:cs="Arial"/>
          <w:sz w:val="20"/>
          <w:szCs w:val="20"/>
        </w:rPr>
        <w:t xml:space="preserve">T. </w:t>
      </w:r>
      <w:proofErr w:type="spellStart"/>
      <w:r w:rsidRPr="005143A2">
        <w:rPr>
          <w:rStyle w:val="Emphasis"/>
          <w:rFonts w:ascii="Arial" w:eastAsiaTheme="majorEastAsia" w:hAnsi="Arial" w:cs="Arial"/>
          <w:sz w:val="20"/>
          <w:szCs w:val="20"/>
        </w:rPr>
        <w:t>indica</w:t>
      </w:r>
      <w:proofErr w:type="spellEnd"/>
      <w:r w:rsidRPr="005143A2">
        <w:rPr>
          <w:rFonts w:ascii="Arial" w:hAnsi="Arial" w:cs="Arial"/>
          <w:sz w:val="20"/>
          <w:szCs w:val="20"/>
        </w:rPr>
        <w:t xml:space="preserve"> are receiving increasing attention</w:t>
      </w:r>
      <w:r w:rsidR="006724A0">
        <w:rPr>
          <w:rFonts w:ascii="Arial" w:hAnsi="Arial" w:cs="Arial"/>
          <w:sz w:val="20"/>
          <w:szCs w:val="20"/>
        </w:rPr>
        <w:t xml:space="preserve"> </w:t>
      </w:r>
      <w:r w:rsidR="006724A0" w:rsidRPr="006724A0">
        <w:rPr>
          <w:rFonts w:ascii="Arial" w:hAnsi="Arial" w:cs="Arial"/>
          <w:i/>
          <w:sz w:val="20"/>
          <w:szCs w:val="20"/>
        </w:rPr>
        <w:t>(</w:t>
      </w:r>
      <w:proofErr w:type="spellStart"/>
      <w:r w:rsidR="006724A0" w:rsidRPr="006724A0">
        <w:rPr>
          <w:rFonts w:ascii="Arial" w:hAnsi="Arial" w:cs="Arial"/>
          <w:i/>
          <w:sz w:val="20"/>
          <w:szCs w:val="20"/>
        </w:rPr>
        <w:t>Beere</w:t>
      </w:r>
      <w:proofErr w:type="spellEnd"/>
      <w:r w:rsidR="006724A0" w:rsidRPr="006724A0">
        <w:rPr>
          <w:rFonts w:ascii="Arial" w:hAnsi="Arial" w:cs="Arial"/>
          <w:i/>
          <w:sz w:val="20"/>
          <w:szCs w:val="20"/>
        </w:rPr>
        <w:t>, V et al., 2024)</w:t>
      </w:r>
      <w:r w:rsidRPr="006724A0">
        <w:rPr>
          <w:rFonts w:ascii="Arial" w:hAnsi="Arial" w:cs="Arial"/>
          <w:i/>
          <w:sz w:val="20"/>
          <w:szCs w:val="20"/>
        </w:rPr>
        <w:t>.</w:t>
      </w:r>
    </w:p>
    <w:p w14:paraId="647A443E" w14:textId="77777777" w:rsidR="00A228E8" w:rsidRPr="005143A2" w:rsidRDefault="00A228E8" w:rsidP="005143A2">
      <w:pPr>
        <w:pStyle w:val="NormalWeb"/>
        <w:jc w:val="both"/>
        <w:rPr>
          <w:rFonts w:ascii="Arial" w:hAnsi="Arial" w:cs="Arial"/>
          <w:sz w:val="20"/>
          <w:szCs w:val="20"/>
        </w:rPr>
      </w:pPr>
      <w:r w:rsidRPr="005143A2">
        <w:rPr>
          <w:rFonts w:ascii="Arial" w:hAnsi="Arial" w:cs="Arial"/>
          <w:sz w:val="20"/>
          <w:szCs w:val="20"/>
        </w:rPr>
        <w:lastRenderedPageBreak/>
        <w:t>In summary, despite encouraging traditional and experimental evidence for analgesic, anti</w:t>
      </w:r>
      <w:r w:rsidRPr="005143A2">
        <w:rPr>
          <w:rFonts w:ascii="Arial" w:hAnsi="Arial" w:cs="Arial"/>
          <w:sz w:val="20"/>
          <w:szCs w:val="20"/>
        </w:rPr>
        <w:noBreakHyphen/>
        <w:t xml:space="preserve">inflammatory, gastrointestinal, and antioxidant benefits of </w:t>
      </w:r>
      <w:proofErr w:type="spellStart"/>
      <w:r w:rsidRPr="005143A2">
        <w:rPr>
          <w:rStyle w:val="Emphasis"/>
          <w:rFonts w:ascii="Arial" w:eastAsiaTheme="majorEastAsia" w:hAnsi="Arial" w:cs="Arial"/>
          <w:sz w:val="20"/>
          <w:szCs w:val="20"/>
        </w:rPr>
        <w:t>Tamarindus</w:t>
      </w:r>
      <w:proofErr w:type="spellEnd"/>
      <w:r w:rsidRPr="005143A2">
        <w:rPr>
          <w:rStyle w:val="Emphasis"/>
          <w:rFonts w:ascii="Arial" w:eastAsiaTheme="majorEastAsia" w:hAnsi="Arial" w:cs="Arial"/>
          <w:sz w:val="20"/>
          <w:szCs w:val="20"/>
        </w:rPr>
        <w:t xml:space="preserve"> </w:t>
      </w:r>
      <w:proofErr w:type="spellStart"/>
      <w:r w:rsidRPr="005143A2">
        <w:rPr>
          <w:rStyle w:val="Emphasis"/>
          <w:rFonts w:ascii="Arial" w:eastAsiaTheme="majorEastAsia" w:hAnsi="Arial" w:cs="Arial"/>
          <w:sz w:val="20"/>
          <w:szCs w:val="20"/>
        </w:rPr>
        <w:t>indica</w:t>
      </w:r>
      <w:proofErr w:type="spellEnd"/>
      <w:r w:rsidRPr="005143A2">
        <w:rPr>
          <w:rFonts w:ascii="Arial" w:hAnsi="Arial" w:cs="Arial"/>
          <w:sz w:val="20"/>
          <w:szCs w:val="20"/>
        </w:rPr>
        <w:t>—notably leaf, pulp, seed, and peel extracts—there remains a pressing need for systematic pharmacological investigations. Rigorous comparative studies against standard drugs using validated models are essential to firmly establish its therapeutic potential and safety.</w:t>
      </w:r>
    </w:p>
    <w:p w14:paraId="0F104179"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The present study was undertaken with the following objectives:</w:t>
      </w:r>
    </w:p>
    <w:p w14:paraId="7DAC689D"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To evaluate the analgesic activity of </w:t>
      </w:r>
      <w:r w:rsidRPr="00622966">
        <w:rPr>
          <w:rFonts w:ascii="Arial" w:eastAsia="Times New Roman" w:hAnsi="Arial" w:cs="Arial"/>
          <w:i/>
          <w:iCs/>
          <w:sz w:val="20"/>
          <w:szCs w:val="20"/>
        </w:rPr>
        <w:t>Tamarindus indica</w:t>
      </w:r>
      <w:r w:rsidRPr="00622966">
        <w:rPr>
          <w:rFonts w:ascii="Arial" w:eastAsia="Times New Roman" w:hAnsi="Arial" w:cs="Arial"/>
          <w:sz w:val="20"/>
          <w:szCs w:val="20"/>
        </w:rPr>
        <w:t xml:space="preserve"> leaf extract using validated animal models;</w:t>
      </w:r>
    </w:p>
    <w:p w14:paraId="5A364EF0"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To assess its anti-inflammatory potential through established experimental protocols;</w:t>
      </w:r>
    </w:p>
    <w:p w14:paraId="707F296C"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To investigate its CNS depressant effects, particularly on locomotor activity and behavioral changes;</w:t>
      </w:r>
    </w:p>
    <w:p w14:paraId="59650513"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To compare the efficacy of the extract with that of standard therapeutic agents used for similar indications.</w:t>
      </w:r>
    </w:p>
    <w:p w14:paraId="13809906" w14:textId="77777777" w:rsidR="008D59EB"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Through a combination of ethnopharmacological insight and experimental validation, this study aims to substantiate the medicinal value of </w:t>
      </w:r>
      <w:r w:rsidRPr="00622966">
        <w:rPr>
          <w:rFonts w:ascii="Arial" w:eastAsia="Times New Roman" w:hAnsi="Arial" w:cs="Arial"/>
          <w:i/>
          <w:iCs/>
          <w:sz w:val="20"/>
          <w:szCs w:val="20"/>
        </w:rPr>
        <w:t>T. indica</w:t>
      </w:r>
      <w:r w:rsidRPr="00622966">
        <w:rPr>
          <w:rFonts w:ascii="Arial" w:eastAsia="Times New Roman" w:hAnsi="Arial" w:cs="Arial"/>
          <w:sz w:val="20"/>
          <w:szCs w:val="20"/>
        </w:rPr>
        <w:t>, thereby contributing to the development of plant-based therapeutic alternatives for pain, inflammation, and CNS disorders.</w:t>
      </w:r>
    </w:p>
    <w:p w14:paraId="1E3A816B" w14:textId="77777777" w:rsidR="00B17A6E" w:rsidRDefault="00B17A6E" w:rsidP="00622966">
      <w:pPr>
        <w:spacing w:before="100" w:beforeAutospacing="1" w:after="100" w:afterAutospacing="1" w:line="240" w:lineRule="auto"/>
        <w:jc w:val="both"/>
        <w:rPr>
          <w:rFonts w:ascii="Arial" w:eastAsia="Times New Roman" w:hAnsi="Arial" w:cs="Arial"/>
          <w:sz w:val="20"/>
          <w:szCs w:val="20"/>
        </w:rPr>
      </w:pPr>
    </w:p>
    <w:p w14:paraId="4583A1BD" w14:textId="77777777" w:rsidR="00B17A6E" w:rsidRDefault="00B17A6E" w:rsidP="00622966">
      <w:pPr>
        <w:spacing w:before="100" w:beforeAutospacing="1" w:after="100" w:afterAutospacing="1" w:line="240" w:lineRule="auto"/>
        <w:jc w:val="both"/>
        <w:rPr>
          <w:rFonts w:ascii="Arial" w:eastAsia="Times New Roman" w:hAnsi="Arial" w:cs="Arial"/>
          <w:sz w:val="20"/>
          <w:szCs w:val="20"/>
        </w:rPr>
      </w:pPr>
    </w:p>
    <w:p w14:paraId="65E0AE84" w14:textId="77777777" w:rsidR="00B17A6E" w:rsidRPr="00622966" w:rsidRDefault="00B17A6E" w:rsidP="00622966">
      <w:pPr>
        <w:spacing w:before="100" w:beforeAutospacing="1" w:after="100" w:afterAutospacing="1" w:line="240" w:lineRule="auto"/>
        <w:jc w:val="both"/>
        <w:rPr>
          <w:rFonts w:ascii="Arial" w:eastAsia="Times New Roman" w:hAnsi="Arial" w:cs="Arial"/>
          <w:sz w:val="20"/>
          <w:szCs w:val="20"/>
        </w:rPr>
      </w:pPr>
    </w:p>
    <w:p w14:paraId="477B3CF7" w14:textId="77777777" w:rsidR="00534E88" w:rsidRPr="00D91D3E" w:rsidRDefault="00D91D3E" w:rsidP="008D59EB">
      <w:pPr>
        <w:spacing w:before="100" w:beforeAutospacing="1" w:after="100" w:afterAutospacing="1" w:line="240" w:lineRule="auto"/>
        <w:outlineLvl w:val="1"/>
        <w:rPr>
          <w:rFonts w:ascii="Arial" w:eastAsia="Times New Roman" w:hAnsi="Arial" w:cs="Arial"/>
          <w:b/>
          <w:bCs/>
        </w:rPr>
      </w:pPr>
      <w:r w:rsidRPr="00D91D3E">
        <w:rPr>
          <w:rFonts w:ascii="Arial" w:eastAsia="Times New Roman" w:hAnsi="Arial" w:cs="Arial"/>
          <w:b/>
          <w:bCs/>
        </w:rPr>
        <w:t>2.</w:t>
      </w:r>
      <w:r>
        <w:rPr>
          <w:rFonts w:ascii="Times New Roman" w:eastAsia="Times New Roman" w:hAnsi="Times New Roman" w:cs="Times New Roman"/>
          <w:b/>
          <w:bCs/>
          <w:sz w:val="36"/>
          <w:szCs w:val="36"/>
        </w:rPr>
        <w:t xml:space="preserve"> </w:t>
      </w:r>
      <w:r w:rsidRPr="00D91D3E">
        <w:rPr>
          <w:rFonts w:ascii="Arial" w:eastAsia="Times New Roman" w:hAnsi="Arial" w:cs="Arial"/>
          <w:b/>
          <w:bCs/>
        </w:rPr>
        <w:t xml:space="preserve"> MATERIALS AND METHODS</w:t>
      </w:r>
    </w:p>
    <w:p w14:paraId="5DDEBC00" w14:textId="77777777" w:rsidR="00534E88" w:rsidRPr="00D91D3E" w:rsidRDefault="00534E88" w:rsidP="00A44151">
      <w:pPr>
        <w:spacing w:before="100" w:beforeAutospacing="1" w:after="100" w:afterAutospacing="1" w:line="480" w:lineRule="auto"/>
        <w:outlineLvl w:val="2"/>
        <w:rPr>
          <w:rFonts w:ascii="Arial" w:eastAsia="Times New Roman" w:hAnsi="Arial" w:cs="Arial"/>
          <w:b/>
          <w:bCs/>
        </w:rPr>
      </w:pPr>
      <w:r w:rsidRPr="00D91D3E">
        <w:rPr>
          <w:rFonts w:ascii="Arial" w:eastAsia="Times New Roman" w:hAnsi="Arial" w:cs="Arial"/>
          <w:b/>
          <w:bCs/>
        </w:rPr>
        <w:t>2.1 Plant Collection and Identification</w:t>
      </w:r>
    </w:p>
    <w:p w14:paraId="632571AA" w14:textId="1C0D0818" w:rsidR="00206609" w:rsidRPr="00D91D3E" w:rsidRDefault="00534E88" w:rsidP="009B0009">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Fresh leaves of </w:t>
      </w:r>
      <w:proofErr w:type="spellStart"/>
      <w:r w:rsidRPr="00D91D3E">
        <w:rPr>
          <w:rFonts w:ascii="Arial" w:eastAsia="Times New Roman" w:hAnsi="Arial" w:cs="Arial"/>
          <w:i/>
          <w:iCs/>
          <w:sz w:val="20"/>
          <w:szCs w:val="20"/>
        </w:rPr>
        <w:t>Tamarindus</w:t>
      </w:r>
      <w:proofErr w:type="spellEnd"/>
      <w:r w:rsidRPr="00D91D3E">
        <w:rPr>
          <w:rFonts w:ascii="Arial" w:eastAsia="Times New Roman" w:hAnsi="Arial" w:cs="Arial"/>
          <w:i/>
          <w:iCs/>
          <w:sz w:val="20"/>
          <w:szCs w:val="20"/>
        </w:rPr>
        <w:t xml:space="preserve"> </w:t>
      </w:r>
      <w:proofErr w:type="spellStart"/>
      <w:r w:rsidRPr="00D91D3E">
        <w:rPr>
          <w:rFonts w:ascii="Arial" w:eastAsia="Times New Roman" w:hAnsi="Arial" w:cs="Arial"/>
          <w:i/>
          <w:iCs/>
          <w:sz w:val="20"/>
          <w:szCs w:val="20"/>
        </w:rPr>
        <w:t>indica</w:t>
      </w:r>
      <w:proofErr w:type="spellEnd"/>
      <w:r w:rsidRPr="00D91D3E">
        <w:rPr>
          <w:rFonts w:ascii="Arial" w:eastAsia="Times New Roman" w:hAnsi="Arial" w:cs="Arial"/>
          <w:sz w:val="20"/>
          <w:szCs w:val="20"/>
        </w:rPr>
        <w:t xml:space="preserve"> were collected from the campus of the University of </w:t>
      </w:r>
      <w:proofErr w:type="spellStart"/>
      <w:r w:rsidRPr="00D91D3E">
        <w:rPr>
          <w:rFonts w:ascii="Arial" w:eastAsia="Times New Roman" w:hAnsi="Arial" w:cs="Arial"/>
          <w:sz w:val="20"/>
          <w:szCs w:val="20"/>
        </w:rPr>
        <w:t>Rajshahi</w:t>
      </w:r>
      <w:proofErr w:type="spellEnd"/>
      <w:r w:rsidRPr="00D91D3E">
        <w:rPr>
          <w:rFonts w:ascii="Arial" w:eastAsia="Times New Roman" w:hAnsi="Arial" w:cs="Arial"/>
          <w:sz w:val="20"/>
          <w:szCs w:val="20"/>
        </w:rPr>
        <w:t xml:space="preserve">, Bangladesh. The plant specimens were taxonomically identified and authenticated by the Department of Botany, University of </w:t>
      </w:r>
      <w:proofErr w:type="spellStart"/>
      <w:r w:rsidRPr="00D91D3E">
        <w:rPr>
          <w:rFonts w:ascii="Arial" w:eastAsia="Times New Roman" w:hAnsi="Arial" w:cs="Arial"/>
          <w:sz w:val="20"/>
          <w:szCs w:val="20"/>
        </w:rPr>
        <w:t>Rajshahi</w:t>
      </w:r>
      <w:proofErr w:type="spellEnd"/>
      <w:r w:rsidRPr="00D91D3E">
        <w:rPr>
          <w:rFonts w:ascii="Arial" w:eastAsia="Times New Roman" w:hAnsi="Arial" w:cs="Arial"/>
          <w:sz w:val="20"/>
          <w:szCs w:val="20"/>
        </w:rPr>
        <w:t>, where voucher specimens were</w:t>
      </w:r>
      <w:r w:rsidR="00206609">
        <w:rPr>
          <w:rFonts w:ascii="Arial" w:eastAsia="Times New Roman" w:hAnsi="Arial" w:cs="Arial"/>
          <w:sz w:val="20"/>
          <w:szCs w:val="20"/>
        </w:rPr>
        <w:t xml:space="preserve"> preserved for future reference </w:t>
      </w:r>
      <w:r w:rsidRPr="00D91D3E">
        <w:rPr>
          <w:rFonts w:ascii="Arial" w:eastAsia="Times New Roman" w:hAnsi="Arial" w:cs="Arial"/>
          <w:i/>
          <w:iCs/>
          <w:sz w:val="20"/>
          <w:szCs w:val="20"/>
        </w:rPr>
        <w:t>(Harborne, 1998)</w:t>
      </w:r>
      <w:r w:rsidR="00206609">
        <w:rPr>
          <w:rFonts w:ascii="Arial" w:eastAsia="Times New Roman" w:hAnsi="Arial" w:cs="Arial"/>
          <w:i/>
          <w:iCs/>
          <w:sz w:val="20"/>
          <w:szCs w:val="20"/>
        </w:rPr>
        <w:t>.</w:t>
      </w:r>
    </w:p>
    <w:p w14:paraId="2E867428" w14:textId="0A6C80CE" w:rsidR="00534E88" w:rsidRPr="009B0009" w:rsidRDefault="00534E88" w:rsidP="00D91D3E">
      <w:pPr>
        <w:spacing w:before="100" w:beforeAutospacing="1" w:after="100" w:afterAutospacing="1" w:line="240" w:lineRule="auto"/>
        <w:jc w:val="both"/>
        <w:outlineLvl w:val="2"/>
        <w:rPr>
          <w:rFonts w:ascii="Arial" w:eastAsia="Times New Roman" w:hAnsi="Arial" w:cs="Arial"/>
          <w:b/>
          <w:bCs/>
          <w:color w:val="000000" w:themeColor="text1"/>
        </w:rPr>
      </w:pPr>
      <w:r w:rsidRPr="00D91D3E">
        <w:rPr>
          <w:rFonts w:ascii="Arial" w:eastAsia="Times New Roman" w:hAnsi="Arial" w:cs="Arial"/>
          <w:b/>
          <w:bCs/>
        </w:rPr>
        <w:t xml:space="preserve">2.2 </w:t>
      </w:r>
      <w:r w:rsidRPr="009B0009">
        <w:rPr>
          <w:rFonts w:ascii="Arial" w:eastAsia="Times New Roman" w:hAnsi="Arial" w:cs="Arial"/>
          <w:b/>
          <w:bCs/>
          <w:color w:val="000000" w:themeColor="text1"/>
        </w:rPr>
        <w:t xml:space="preserve">Preparation of </w:t>
      </w:r>
      <w:r w:rsidR="008B6F14" w:rsidRPr="009B0009">
        <w:rPr>
          <w:rFonts w:ascii="Arial" w:eastAsia="Times New Roman" w:hAnsi="Arial" w:cs="Arial"/>
          <w:b/>
          <w:bCs/>
          <w:color w:val="000000" w:themeColor="text1"/>
        </w:rPr>
        <w:t xml:space="preserve">aqueous </w:t>
      </w:r>
      <w:r w:rsidR="008B6F14" w:rsidRPr="009B0009">
        <w:rPr>
          <w:rFonts w:ascii="Arial" w:eastAsia="Times New Roman" w:hAnsi="Arial" w:cs="Arial"/>
          <w:b/>
          <w:bCs/>
          <w:i/>
          <w:color w:val="000000" w:themeColor="text1"/>
        </w:rPr>
        <w:t xml:space="preserve">T. </w:t>
      </w:r>
      <w:proofErr w:type="spellStart"/>
      <w:r w:rsidR="008B6F14" w:rsidRPr="009B0009">
        <w:rPr>
          <w:rFonts w:ascii="Arial" w:eastAsia="Times New Roman" w:hAnsi="Arial" w:cs="Arial"/>
          <w:b/>
          <w:bCs/>
          <w:i/>
          <w:color w:val="000000" w:themeColor="text1"/>
        </w:rPr>
        <w:t>indica</w:t>
      </w:r>
      <w:proofErr w:type="spellEnd"/>
      <w:r w:rsidR="008B6F14" w:rsidRPr="009B0009">
        <w:rPr>
          <w:rFonts w:ascii="Arial" w:eastAsia="Times New Roman" w:hAnsi="Arial" w:cs="Arial"/>
          <w:b/>
          <w:bCs/>
          <w:color w:val="000000" w:themeColor="text1"/>
        </w:rPr>
        <w:t xml:space="preserve"> leaf</w:t>
      </w:r>
      <w:r w:rsidRPr="009B0009">
        <w:rPr>
          <w:rFonts w:ascii="Arial" w:eastAsia="Times New Roman" w:hAnsi="Arial" w:cs="Arial"/>
          <w:b/>
          <w:bCs/>
          <w:color w:val="000000" w:themeColor="text1"/>
        </w:rPr>
        <w:t xml:space="preserve"> Extracts</w:t>
      </w:r>
    </w:p>
    <w:p w14:paraId="7722DD7F" w14:textId="505DE22D" w:rsidR="00534E88" w:rsidRPr="00D91D3E"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The freshly collected</w:t>
      </w:r>
      <w:r w:rsidR="008B6F14" w:rsidRPr="008B6F14">
        <w:t xml:space="preserve"> </w:t>
      </w:r>
      <w:r w:rsidR="008B6F14" w:rsidRPr="008B6F14">
        <w:rPr>
          <w:rFonts w:ascii="Arial" w:eastAsia="Times New Roman" w:hAnsi="Arial" w:cs="Arial"/>
          <w:i/>
          <w:sz w:val="20"/>
          <w:szCs w:val="20"/>
        </w:rPr>
        <w:t xml:space="preserve">T. </w:t>
      </w:r>
      <w:proofErr w:type="spellStart"/>
      <w:r w:rsidR="008B6F14" w:rsidRPr="008B6F14">
        <w:rPr>
          <w:rFonts w:ascii="Arial" w:eastAsia="Times New Roman" w:hAnsi="Arial" w:cs="Arial"/>
          <w:i/>
          <w:sz w:val="20"/>
          <w:szCs w:val="20"/>
        </w:rPr>
        <w:t>indica</w:t>
      </w:r>
      <w:proofErr w:type="spellEnd"/>
      <w:r w:rsidRPr="00D91D3E">
        <w:rPr>
          <w:rFonts w:ascii="Arial" w:eastAsia="Times New Roman" w:hAnsi="Arial" w:cs="Arial"/>
          <w:sz w:val="20"/>
          <w:szCs w:val="20"/>
        </w:rPr>
        <w:t xml:space="preserve"> leaves were cleaned thoroughly under running tap water followed by distilled water to remove dust and surface contaminants. The cleaned leaves were air-dried in the shade to prevent degradation of thermolabile constituents and subsequently oven-dried at 40–45°C for 36 </w:t>
      </w:r>
      <w:r w:rsidR="008B6F14">
        <w:rPr>
          <w:rFonts w:ascii="Arial" w:eastAsia="Times New Roman" w:hAnsi="Arial" w:cs="Arial"/>
          <w:sz w:val="20"/>
          <w:szCs w:val="20"/>
        </w:rPr>
        <w:t>h</w:t>
      </w:r>
      <w:r w:rsidRPr="00D91D3E">
        <w:rPr>
          <w:rFonts w:ascii="Arial" w:eastAsia="Times New Roman" w:hAnsi="Arial" w:cs="Arial"/>
          <w:sz w:val="20"/>
          <w:szCs w:val="20"/>
        </w:rPr>
        <w:t xml:space="preserve"> </w:t>
      </w:r>
      <w:proofErr w:type="gramStart"/>
      <w:r w:rsidRPr="00D91D3E">
        <w:rPr>
          <w:rFonts w:ascii="Arial" w:eastAsia="Times New Roman" w:hAnsi="Arial" w:cs="Arial"/>
          <w:sz w:val="20"/>
          <w:szCs w:val="20"/>
        </w:rPr>
        <w:t>The</w:t>
      </w:r>
      <w:proofErr w:type="gramEnd"/>
      <w:r w:rsidRPr="00D91D3E">
        <w:rPr>
          <w:rFonts w:ascii="Arial" w:eastAsia="Times New Roman" w:hAnsi="Arial" w:cs="Arial"/>
          <w:sz w:val="20"/>
          <w:szCs w:val="20"/>
        </w:rPr>
        <w:t xml:space="preserve"> dried materials were coarsely powdered using a mechanical grinder.</w:t>
      </w:r>
    </w:p>
    <w:p w14:paraId="0F984F78" w14:textId="05CA3E59" w:rsidR="00534E88" w:rsidRPr="00D91D3E" w:rsidRDefault="00534E88" w:rsidP="00206609">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For extraction, 1.5 kg of each powdered </w:t>
      </w:r>
      <w:r w:rsidR="008B6F14" w:rsidRPr="008B6F14">
        <w:rPr>
          <w:rFonts w:ascii="Arial" w:eastAsia="Times New Roman" w:hAnsi="Arial" w:cs="Arial"/>
          <w:i/>
          <w:sz w:val="20"/>
          <w:szCs w:val="20"/>
        </w:rPr>
        <w:t xml:space="preserve">T. </w:t>
      </w:r>
      <w:proofErr w:type="spellStart"/>
      <w:r w:rsidR="008B6F14" w:rsidRPr="008B6F14">
        <w:rPr>
          <w:rFonts w:ascii="Arial" w:eastAsia="Times New Roman" w:hAnsi="Arial" w:cs="Arial"/>
          <w:i/>
          <w:sz w:val="20"/>
          <w:szCs w:val="20"/>
        </w:rPr>
        <w:t>indica</w:t>
      </w:r>
      <w:proofErr w:type="spellEnd"/>
      <w:r w:rsidR="008B6F14" w:rsidRPr="008B6F14">
        <w:rPr>
          <w:rFonts w:ascii="Arial" w:eastAsia="Times New Roman" w:hAnsi="Arial" w:cs="Arial"/>
          <w:sz w:val="20"/>
          <w:szCs w:val="20"/>
        </w:rPr>
        <w:t xml:space="preserve"> </w:t>
      </w:r>
      <w:r w:rsidR="008B6F14">
        <w:rPr>
          <w:rFonts w:ascii="Arial" w:eastAsia="Times New Roman" w:hAnsi="Arial" w:cs="Arial"/>
          <w:sz w:val="20"/>
          <w:szCs w:val="20"/>
        </w:rPr>
        <w:t xml:space="preserve">leaf </w:t>
      </w:r>
      <w:r w:rsidRPr="00D91D3E">
        <w:rPr>
          <w:rFonts w:ascii="Arial" w:eastAsia="Times New Roman" w:hAnsi="Arial" w:cs="Arial"/>
          <w:sz w:val="20"/>
          <w:szCs w:val="20"/>
        </w:rPr>
        <w:t>was soaked separately in 2.5</w:t>
      </w:r>
      <w:r w:rsidR="008B6F14">
        <w:rPr>
          <w:rFonts w:ascii="Arial" w:eastAsia="Times New Roman" w:hAnsi="Arial" w:cs="Arial"/>
          <w:sz w:val="20"/>
          <w:szCs w:val="20"/>
        </w:rPr>
        <w:t xml:space="preserve"> L</w:t>
      </w:r>
      <w:r w:rsidRPr="00D91D3E">
        <w:rPr>
          <w:rFonts w:ascii="Arial" w:eastAsia="Times New Roman" w:hAnsi="Arial" w:cs="Arial"/>
          <w:sz w:val="20"/>
          <w:szCs w:val="20"/>
        </w:rPr>
        <w:t xml:space="preserve"> of either distilled water or methanol in amber-colored reagent bottles. These were tightly sealed and left at room temperature for 7 days with periodic shaking to facilitate the extraction of phytoconstituents. After maceration, the mixtures were first filtered through muslin cloth and then through Whatman No. 1 filter paper. The filtrates were concentrated under reduced pressure using a rotary evaporator and </w:t>
      </w:r>
      <w:r w:rsidR="00206609">
        <w:rPr>
          <w:rFonts w:ascii="Arial" w:eastAsia="Times New Roman" w:hAnsi="Arial" w:cs="Arial"/>
          <w:sz w:val="20"/>
          <w:szCs w:val="20"/>
        </w:rPr>
        <w:t xml:space="preserve">stored at 4°C until further use </w:t>
      </w:r>
      <w:r w:rsidRPr="00D91D3E">
        <w:rPr>
          <w:rFonts w:ascii="Arial" w:eastAsia="Times New Roman" w:hAnsi="Arial" w:cs="Arial"/>
          <w:i/>
          <w:iCs/>
          <w:sz w:val="20"/>
          <w:szCs w:val="20"/>
        </w:rPr>
        <w:t>(</w:t>
      </w:r>
      <w:proofErr w:type="spellStart"/>
      <w:r w:rsidRPr="00D91D3E">
        <w:rPr>
          <w:rFonts w:ascii="Arial" w:eastAsia="Times New Roman" w:hAnsi="Arial" w:cs="Arial"/>
          <w:i/>
          <w:iCs/>
          <w:sz w:val="20"/>
          <w:szCs w:val="20"/>
        </w:rPr>
        <w:t>Azwanida</w:t>
      </w:r>
      <w:proofErr w:type="spellEnd"/>
      <w:r w:rsidRPr="00D91D3E">
        <w:rPr>
          <w:rFonts w:ascii="Arial" w:eastAsia="Times New Roman" w:hAnsi="Arial" w:cs="Arial"/>
          <w:i/>
          <w:iCs/>
          <w:sz w:val="20"/>
          <w:szCs w:val="20"/>
        </w:rPr>
        <w:t>, 2015; Harborne, 1998)</w:t>
      </w:r>
      <w:r w:rsidR="00206609">
        <w:rPr>
          <w:rFonts w:ascii="Arial" w:eastAsia="Times New Roman" w:hAnsi="Arial" w:cs="Arial"/>
          <w:i/>
          <w:iCs/>
          <w:sz w:val="20"/>
          <w:szCs w:val="20"/>
        </w:rPr>
        <w:t>.</w:t>
      </w:r>
    </w:p>
    <w:p w14:paraId="612D6BA9" w14:textId="77777777" w:rsidR="00534E88" w:rsidRPr="00D91D3E" w:rsidRDefault="00534E88" w:rsidP="00D91D3E">
      <w:pPr>
        <w:spacing w:after="0" w:line="240" w:lineRule="auto"/>
        <w:jc w:val="both"/>
        <w:rPr>
          <w:rFonts w:ascii="Arial" w:eastAsia="Times New Roman" w:hAnsi="Arial" w:cs="Arial"/>
          <w:sz w:val="20"/>
          <w:szCs w:val="20"/>
        </w:rPr>
      </w:pPr>
    </w:p>
    <w:p w14:paraId="26880DA9" w14:textId="77777777" w:rsidR="00534E88" w:rsidRPr="00D91D3E" w:rsidRDefault="00534E88" w:rsidP="00D91D3E">
      <w:pPr>
        <w:spacing w:before="100" w:beforeAutospacing="1" w:after="100" w:afterAutospacing="1" w:line="240" w:lineRule="auto"/>
        <w:jc w:val="both"/>
        <w:outlineLvl w:val="2"/>
        <w:rPr>
          <w:rFonts w:ascii="Arial" w:eastAsia="Times New Roman" w:hAnsi="Arial" w:cs="Arial"/>
          <w:b/>
          <w:bCs/>
        </w:rPr>
      </w:pPr>
      <w:r w:rsidRPr="00D91D3E">
        <w:rPr>
          <w:rFonts w:ascii="Arial" w:eastAsia="Times New Roman" w:hAnsi="Arial" w:cs="Arial"/>
          <w:b/>
          <w:bCs/>
        </w:rPr>
        <w:t>2.3 Experimental Animals</w:t>
      </w:r>
    </w:p>
    <w:p w14:paraId="4C80C903" w14:textId="4265471D" w:rsidR="00534E88" w:rsidRPr="00206609" w:rsidRDefault="00534E88" w:rsidP="00206609">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lastRenderedPageBreak/>
        <w:t>Swiss albino mice of either sex, weighing 20–25 g, were used for pharmacological testing. The animals were housed in standard polypropylene cages in a controlled environment (temperature: 25 ± 2°C; relative humidity: 55 ± 5%) with a 12-</w:t>
      </w:r>
      <w:r w:rsidR="008B6F14">
        <w:rPr>
          <w:rFonts w:ascii="Arial" w:eastAsia="Times New Roman" w:hAnsi="Arial" w:cs="Arial"/>
          <w:sz w:val="20"/>
          <w:szCs w:val="20"/>
        </w:rPr>
        <w:t>h</w:t>
      </w:r>
      <w:r w:rsidRPr="00D91D3E">
        <w:rPr>
          <w:rFonts w:ascii="Arial" w:eastAsia="Times New Roman" w:hAnsi="Arial" w:cs="Arial"/>
          <w:sz w:val="20"/>
          <w:szCs w:val="20"/>
        </w:rPr>
        <w:t xml:space="preserve"> light/dark cycle. Standard pellet diet and water were provided ad libitum. Animals were allowed to acclimatize to the laboratory conditions for 4–5 days before the commencement of experiments. All experimental procedures were conducted in accordance with institu</w:t>
      </w:r>
      <w:r w:rsidR="00206609">
        <w:rPr>
          <w:rFonts w:ascii="Arial" w:eastAsia="Times New Roman" w:hAnsi="Arial" w:cs="Arial"/>
          <w:sz w:val="20"/>
          <w:szCs w:val="20"/>
        </w:rPr>
        <w:t xml:space="preserve">tional animal ethics guidelines </w:t>
      </w:r>
      <w:r w:rsidRPr="00D91D3E">
        <w:rPr>
          <w:rFonts w:ascii="Arial" w:eastAsia="Times New Roman" w:hAnsi="Arial" w:cs="Arial"/>
          <w:i/>
          <w:iCs/>
          <w:sz w:val="20"/>
          <w:szCs w:val="20"/>
        </w:rPr>
        <w:t>(OECD, 2001)</w:t>
      </w:r>
      <w:r w:rsidR="00206609">
        <w:rPr>
          <w:rFonts w:ascii="Arial" w:eastAsia="Times New Roman" w:hAnsi="Arial" w:cs="Arial"/>
          <w:i/>
          <w:iCs/>
          <w:sz w:val="20"/>
          <w:szCs w:val="20"/>
        </w:rPr>
        <w:t>.</w:t>
      </w:r>
    </w:p>
    <w:p w14:paraId="03AC4FE9" w14:textId="77777777" w:rsidR="00534E88" w:rsidRPr="00D91D3E" w:rsidRDefault="00534E88" w:rsidP="00D91D3E">
      <w:pPr>
        <w:spacing w:before="100" w:beforeAutospacing="1" w:after="100" w:afterAutospacing="1" w:line="240" w:lineRule="auto"/>
        <w:jc w:val="both"/>
        <w:outlineLvl w:val="2"/>
        <w:rPr>
          <w:rFonts w:ascii="Arial" w:eastAsia="Times New Roman" w:hAnsi="Arial" w:cs="Arial"/>
          <w:b/>
          <w:bCs/>
        </w:rPr>
      </w:pPr>
      <w:r w:rsidRPr="00534E88">
        <w:rPr>
          <w:rFonts w:ascii="Times New Roman" w:eastAsia="Times New Roman" w:hAnsi="Times New Roman" w:cs="Times New Roman"/>
          <w:b/>
          <w:bCs/>
          <w:sz w:val="27"/>
          <w:szCs w:val="27"/>
        </w:rPr>
        <w:t xml:space="preserve">2.4 </w:t>
      </w:r>
      <w:r w:rsidRPr="00D91D3E">
        <w:rPr>
          <w:rFonts w:ascii="Arial" w:eastAsia="Times New Roman" w:hAnsi="Arial" w:cs="Arial"/>
          <w:b/>
          <w:bCs/>
        </w:rPr>
        <w:t>Evaluation of Analgesic Activity</w:t>
      </w:r>
    </w:p>
    <w:p w14:paraId="04824CA1" w14:textId="77777777" w:rsidR="00534E88" w:rsidRPr="00D91D3E" w:rsidRDefault="00534E88" w:rsidP="00D91D3E">
      <w:pPr>
        <w:spacing w:before="100" w:beforeAutospacing="1" w:after="100" w:afterAutospacing="1" w:line="240" w:lineRule="auto"/>
        <w:jc w:val="both"/>
        <w:outlineLvl w:val="3"/>
        <w:rPr>
          <w:rFonts w:ascii="Arial" w:eastAsia="Times New Roman" w:hAnsi="Arial" w:cs="Arial"/>
          <w:b/>
          <w:bCs/>
          <w:sz w:val="20"/>
          <w:szCs w:val="20"/>
        </w:rPr>
      </w:pPr>
      <w:r w:rsidRPr="00D91D3E">
        <w:rPr>
          <w:rFonts w:ascii="Arial" w:eastAsia="Times New Roman" w:hAnsi="Arial" w:cs="Arial"/>
          <w:b/>
          <w:bCs/>
          <w:sz w:val="20"/>
          <w:szCs w:val="20"/>
        </w:rPr>
        <w:t>2.4.1 Acetic Acid-Induced Writhing Test</w:t>
      </w:r>
    </w:p>
    <w:p w14:paraId="15C26BB2" w14:textId="25F3F5F4" w:rsidR="00534E88" w:rsidRPr="00790720"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The analgesic activity of the </w:t>
      </w:r>
      <w:r w:rsidR="008B6F14" w:rsidRPr="008B6F14">
        <w:rPr>
          <w:rFonts w:ascii="Arial" w:eastAsia="Times New Roman" w:hAnsi="Arial" w:cs="Arial"/>
          <w:sz w:val="20"/>
          <w:szCs w:val="20"/>
        </w:rPr>
        <w:t xml:space="preserve">aqueous </w:t>
      </w:r>
      <w:r w:rsidR="008B6F14" w:rsidRPr="008B6F14">
        <w:rPr>
          <w:rFonts w:ascii="Arial" w:eastAsia="Times New Roman" w:hAnsi="Arial" w:cs="Arial"/>
          <w:i/>
          <w:sz w:val="20"/>
          <w:szCs w:val="20"/>
        </w:rPr>
        <w:t xml:space="preserve">T. </w:t>
      </w:r>
      <w:proofErr w:type="spellStart"/>
      <w:r w:rsidR="008B6F14" w:rsidRPr="008B6F14">
        <w:rPr>
          <w:rFonts w:ascii="Arial" w:eastAsia="Times New Roman" w:hAnsi="Arial" w:cs="Arial"/>
          <w:i/>
          <w:sz w:val="20"/>
          <w:szCs w:val="20"/>
        </w:rPr>
        <w:t>indica</w:t>
      </w:r>
      <w:proofErr w:type="spellEnd"/>
      <w:r w:rsidR="008B6F14">
        <w:rPr>
          <w:rFonts w:ascii="Arial" w:eastAsia="Times New Roman" w:hAnsi="Arial" w:cs="Arial"/>
          <w:sz w:val="20"/>
          <w:szCs w:val="20"/>
        </w:rPr>
        <w:t xml:space="preserve"> leaf e</w:t>
      </w:r>
      <w:r w:rsidR="008B6F14" w:rsidRPr="008B6F14">
        <w:rPr>
          <w:rFonts w:ascii="Arial" w:eastAsia="Times New Roman" w:hAnsi="Arial" w:cs="Arial"/>
          <w:sz w:val="20"/>
          <w:szCs w:val="20"/>
        </w:rPr>
        <w:t xml:space="preserve">xtracts </w:t>
      </w:r>
      <w:r w:rsidRPr="00D91D3E">
        <w:rPr>
          <w:rFonts w:ascii="Arial" w:eastAsia="Times New Roman" w:hAnsi="Arial" w:cs="Arial"/>
          <w:sz w:val="20"/>
          <w:szCs w:val="20"/>
        </w:rPr>
        <w:t xml:space="preserve">was assessed using the acetic acid-induced writhing method as described by </w:t>
      </w:r>
      <w:r w:rsidR="00FC7ACB">
        <w:rPr>
          <w:rFonts w:ascii="Arial" w:eastAsia="Times New Roman" w:hAnsi="Arial" w:cs="Arial"/>
          <w:sz w:val="20"/>
          <w:szCs w:val="20"/>
        </w:rPr>
        <w:t>Ullah</w:t>
      </w:r>
      <w:r w:rsidRPr="00D91D3E">
        <w:rPr>
          <w:rFonts w:ascii="Arial" w:eastAsia="Times New Roman" w:hAnsi="Arial" w:cs="Arial"/>
          <w:sz w:val="20"/>
          <w:szCs w:val="20"/>
        </w:rPr>
        <w:t xml:space="preserve"> et al. (20</w:t>
      </w:r>
      <w:r w:rsidR="00FC7ACB">
        <w:rPr>
          <w:rFonts w:ascii="Arial" w:eastAsia="Times New Roman" w:hAnsi="Arial" w:cs="Arial"/>
          <w:sz w:val="20"/>
          <w:szCs w:val="20"/>
        </w:rPr>
        <w:t>14</w:t>
      </w:r>
      <w:r w:rsidRPr="00D91D3E">
        <w:rPr>
          <w:rFonts w:ascii="Arial" w:eastAsia="Times New Roman" w:hAnsi="Arial" w:cs="Arial"/>
          <w:sz w:val="20"/>
          <w:szCs w:val="20"/>
        </w:rPr>
        <w:t>). The mice were divided into control, standard, and test groups (n = 6). The control group received distilled water, while the standard group was treated with diclofenac sodium</w:t>
      </w:r>
      <w:r w:rsidR="008B6F14" w:rsidRPr="008B6F14">
        <w:t xml:space="preserve"> </w:t>
      </w:r>
      <w:r w:rsidR="008B6F14">
        <w:t>(</w:t>
      </w:r>
      <w:r w:rsidR="008B6F14" w:rsidRPr="008B6F14">
        <w:rPr>
          <w:rFonts w:ascii="Arial" w:eastAsia="Times New Roman" w:hAnsi="Arial" w:cs="Arial"/>
          <w:sz w:val="20"/>
          <w:szCs w:val="20"/>
        </w:rPr>
        <w:t>10 mg/kg</w:t>
      </w:r>
      <w:r w:rsidR="008B6F14">
        <w:rPr>
          <w:rFonts w:ascii="Arial" w:eastAsia="Times New Roman" w:hAnsi="Arial" w:cs="Arial"/>
          <w:sz w:val="20"/>
          <w:szCs w:val="20"/>
        </w:rPr>
        <w:t>)</w:t>
      </w:r>
      <w:r w:rsidRPr="00D91D3E">
        <w:rPr>
          <w:rFonts w:ascii="Arial" w:eastAsia="Times New Roman" w:hAnsi="Arial" w:cs="Arial"/>
          <w:sz w:val="20"/>
          <w:szCs w:val="20"/>
        </w:rPr>
        <w:t xml:space="preserve">. The test groups received </w:t>
      </w:r>
      <w:r w:rsidR="008B6F14" w:rsidRPr="008B6F14">
        <w:rPr>
          <w:rFonts w:ascii="Arial" w:eastAsia="Times New Roman" w:hAnsi="Arial" w:cs="Arial"/>
          <w:sz w:val="20"/>
          <w:szCs w:val="20"/>
        </w:rPr>
        <w:t xml:space="preserve">aqueous </w:t>
      </w:r>
      <w:r w:rsidR="008B6F14" w:rsidRPr="008B6F14">
        <w:rPr>
          <w:rFonts w:ascii="Arial" w:eastAsia="Times New Roman" w:hAnsi="Arial" w:cs="Arial"/>
          <w:i/>
          <w:sz w:val="20"/>
          <w:szCs w:val="20"/>
        </w:rPr>
        <w:t xml:space="preserve">T. </w:t>
      </w:r>
      <w:proofErr w:type="spellStart"/>
      <w:r w:rsidR="008B6F14" w:rsidRPr="008B6F14">
        <w:rPr>
          <w:rFonts w:ascii="Arial" w:eastAsia="Times New Roman" w:hAnsi="Arial" w:cs="Arial"/>
          <w:i/>
          <w:sz w:val="20"/>
          <w:szCs w:val="20"/>
        </w:rPr>
        <w:t>indica</w:t>
      </w:r>
      <w:proofErr w:type="spellEnd"/>
      <w:r w:rsidR="008B6F14">
        <w:rPr>
          <w:rFonts w:ascii="Arial" w:eastAsia="Times New Roman" w:hAnsi="Arial" w:cs="Arial"/>
          <w:sz w:val="20"/>
          <w:szCs w:val="20"/>
        </w:rPr>
        <w:t xml:space="preserve"> leaf e</w:t>
      </w:r>
      <w:r w:rsidR="008B6F14" w:rsidRPr="008B6F14">
        <w:rPr>
          <w:rFonts w:ascii="Arial" w:eastAsia="Times New Roman" w:hAnsi="Arial" w:cs="Arial"/>
          <w:sz w:val="20"/>
          <w:szCs w:val="20"/>
        </w:rPr>
        <w:t xml:space="preserve">xtracts </w:t>
      </w:r>
      <w:r w:rsidR="008B6F14">
        <w:rPr>
          <w:rFonts w:ascii="Arial" w:eastAsia="Times New Roman" w:hAnsi="Arial" w:cs="Arial"/>
          <w:sz w:val="20"/>
          <w:szCs w:val="20"/>
        </w:rPr>
        <w:t>orally at 50 mg/kg and 100 mg/kg. After 30-</w:t>
      </w:r>
      <w:r w:rsidRPr="00D91D3E">
        <w:rPr>
          <w:rFonts w:ascii="Arial" w:eastAsia="Times New Roman" w:hAnsi="Arial" w:cs="Arial"/>
          <w:sz w:val="20"/>
          <w:szCs w:val="20"/>
        </w:rPr>
        <w:t>min, 0.6% acetic acid solution (10 mL/kg) was administered intraperitoneally to induce abdominal constrictions (writhes), which were counted for each mouse over a 20-min observation period</w:t>
      </w:r>
      <w:r w:rsidR="00206609">
        <w:rPr>
          <w:rFonts w:ascii="Arial" w:eastAsia="Times New Roman" w:hAnsi="Arial" w:cs="Arial"/>
          <w:sz w:val="20"/>
          <w:szCs w:val="20"/>
        </w:rPr>
        <w:t xml:space="preserve"> </w:t>
      </w:r>
      <w:r w:rsidR="00206609" w:rsidRPr="00790720">
        <w:rPr>
          <w:rFonts w:ascii="Arial" w:eastAsia="Times New Roman" w:hAnsi="Arial" w:cs="Arial"/>
          <w:i/>
          <w:iCs/>
          <w:sz w:val="20"/>
          <w:szCs w:val="20"/>
        </w:rPr>
        <w:t>(</w:t>
      </w:r>
      <w:r w:rsidR="00FC7ACB" w:rsidRPr="00790720">
        <w:rPr>
          <w:rFonts w:ascii="Arial" w:eastAsia="Times New Roman" w:hAnsi="Arial" w:cs="Arial"/>
          <w:i/>
          <w:iCs/>
          <w:sz w:val="20"/>
          <w:szCs w:val="20"/>
        </w:rPr>
        <w:t>Ullah</w:t>
      </w:r>
      <w:r w:rsidR="00206609" w:rsidRPr="00790720">
        <w:rPr>
          <w:rFonts w:ascii="Arial" w:eastAsia="Times New Roman" w:hAnsi="Arial" w:cs="Arial"/>
          <w:i/>
          <w:iCs/>
          <w:sz w:val="20"/>
          <w:szCs w:val="20"/>
        </w:rPr>
        <w:t xml:space="preserve"> et al., 2010)</w:t>
      </w:r>
      <w:r w:rsidRPr="00790720">
        <w:rPr>
          <w:rFonts w:ascii="Arial" w:eastAsia="Times New Roman" w:hAnsi="Arial" w:cs="Arial"/>
          <w:sz w:val="20"/>
          <w:szCs w:val="20"/>
        </w:rPr>
        <w:t>.</w:t>
      </w:r>
    </w:p>
    <w:p w14:paraId="5EAA4FC6" w14:textId="77777777" w:rsidR="00534E88" w:rsidRPr="00D91D3E"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The percentage inhibition of writhing was calculated using the following formula:</w:t>
      </w:r>
    </w:p>
    <w:p w14:paraId="46C33D0A" w14:textId="77777777" w:rsidR="00AA4564" w:rsidRDefault="00AA4564" w:rsidP="00A44151">
      <w:pPr>
        <w:spacing w:before="100" w:beforeAutospacing="1" w:after="100" w:afterAutospacing="1" w:line="480" w:lineRule="auto"/>
        <w:rPr>
          <w:rFonts w:ascii="Times New Roman" w:eastAsia="Times New Roman" w:hAnsi="Times New Roman" w:cs="Times New Roman"/>
          <w:sz w:val="28"/>
          <w:szCs w:val="28"/>
        </w:rPr>
      </w:pPr>
      <w:r w:rsidRPr="00D91D3E">
        <w:rPr>
          <w:rFonts w:ascii="Arial" w:eastAsia="Times New Roman" w:hAnsi="Arial" w:cs="Arial"/>
          <w:sz w:val="20"/>
          <w:szCs w:val="20"/>
        </w:rPr>
        <w:t>% inhibition</w:t>
      </w:r>
      <w:r w:rsidRPr="00AA4564">
        <w:rPr>
          <w:rFonts w:ascii="Times New Roman" w:eastAsia="Times New Roman" w:hAnsi="Times New Roman" w:cs="Times New Roman"/>
          <w:sz w:val="24"/>
          <w:szCs w:val="24"/>
        </w:rPr>
        <w:t xml:space="preserve"> =</w:t>
      </w: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A-B</m:t>
            </m:r>
          </m:num>
          <m:den>
            <m:r>
              <m:rPr>
                <m:sty m:val="p"/>
              </m:rPr>
              <w:rPr>
                <w:rFonts w:ascii="Cambria Math" w:eastAsia="Times New Roman" w:hAnsi="Cambria Math" w:cs="Times New Roman"/>
                <w:sz w:val="28"/>
                <w:szCs w:val="28"/>
              </w:rPr>
              <m:t>A</m:t>
            </m:r>
          </m:den>
        </m:f>
      </m:oMath>
      <w:r>
        <w:rPr>
          <w:rFonts w:ascii="Times New Roman" w:eastAsia="Times New Roman" w:hAnsi="Times New Roman" w:cs="Times New Roman"/>
          <w:sz w:val="28"/>
          <w:szCs w:val="28"/>
        </w:rPr>
        <w:t xml:space="preserve"> × </w:t>
      </w:r>
      <w:r w:rsidRPr="00D91D3E">
        <w:rPr>
          <w:rFonts w:ascii="Arial" w:eastAsia="Times New Roman" w:hAnsi="Arial" w:cs="Arial"/>
          <w:sz w:val="20"/>
          <w:szCs w:val="20"/>
        </w:rPr>
        <w:t>100</w:t>
      </w:r>
    </w:p>
    <w:p w14:paraId="4B0987DE" w14:textId="77777777" w:rsidR="00AA4564" w:rsidRPr="00D91D3E" w:rsidRDefault="00AA4564" w:rsidP="00AA4564">
      <w:pPr>
        <w:pStyle w:val="BodyText"/>
        <w:spacing w:before="91"/>
        <w:ind w:left="165" w:right="164" w:firstLine="100"/>
        <w:jc w:val="both"/>
        <w:rPr>
          <w:rFonts w:ascii="Arial" w:hAnsi="Arial" w:cs="Arial"/>
          <w:sz w:val="20"/>
          <w:szCs w:val="20"/>
        </w:rPr>
      </w:pPr>
      <w:r w:rsidRPr="00D91D3E">
        <w:rPr>
          <w:rFonts w:ascii="Arial" w:hAnsi="Arial" w:cs="Arial"/>
          <w:sz w:val="20"/>
          <w:szCs w:val="20"/>
        </w:rPr>
        <w:t>Where, A= Average number of writhing of</w:t>
      </w:r>
      <w:r w:rsidRPr="00D91D3E">
        <w:rPr>
          <w:rFonts w:ascii="Arial" w:hAnsi="Arial" w:cs="Arial"/>
          <w:spacing w:val="80"/>
          <w:sz w:val="20"/>
          <w:szCs w:val="20"/>
        </w:rPr>
        <w:t xml:space="preserve"> </w:t>
      </w:r>
      <w:r w:rsidRPr="00D91D3E">
        <w:rPr>
          <w:rFonts w:ascii="Arial" w:hAnsi="Arial" w:cs="Arial"/>
          <w:sz w:val="20"/>
          <w:szCs w:val="20"/>
        </w:rPr>
        <w:t>control group</w:t>
      </w:r>
    </w:p>
    <w:p w14:paraId="47AE2451" w14:textId="23695F02" w:rsidR="00AA4564" w:rsidRPr="00D91D3E" w:rsidRDefault="000213CC" w:rsidP="00AA4564">
      <w:pPr>
        <w:pStyle w:val="BodyText"/>
        <w:spacing w:before="1"/>
        <w:ind w:left="566"/>
        <w:rPr>
          <w:rFonts w:ascii="Arial" w:hAnsi="Arial" w:cs="Arial"/>
          <w:spacing w:val="-4"/>
          <w:sz w:val="20"/>
          <w:szCs w:val="20"/>
        </w:rPr>
      </w:pPr>
      <w:r>
        <w:rPr>
          <w:rFonts w:ascii="Arial" w:hAnsi="Arial" w:cs="Arial"/>
          <w:sz w:val="20"/>
          <w:szCs w:val="20"/>
        </w:rPr>
        <w:t xml:space="preserve">       </w:t>
      </w:r>
      <w:r w:rsidR="00AA4564" w:rsidRPr="00D91D3E">
        <w:rPr>
          <w:rFonts w:ascii="Arial" w:hAnsi="Arial" w:cs="Arial"/>
          <w:sz w:val="20"/>
          <w:szCs w:val="20"/>
        </w:rPr>
        <w:t>B=</w:t>
      </w:r>
      <w:r w:rsidR="00AA4564" w:rsidRPr="00D91D3E">
        <w:rPr>
          <w:rFonts w:ascii="Arial" w:hAnsi="Arial" w:cs="Arial"/>
          <w:spacing w:val="-5"/>
          <w:sz w:val="20"/>
          <w:szCs w:val="20"/>
        </w:rPr>
        <w:t xml:space="preserve"> </w:t>
      </w:r>
      <w:r w:rsidR="00AA4564" w:rsidRPr="00D91D3E">
        <w:rPr>
          <w:rFonts w:ascii="Arial" w:hAnsi="Arial" w:cs="Arial"/>
          <w:sz w:val="20"/>
          <w:szCs w:val="20"/>
        </w:rPr>
        <w:t>Average</w:t>
      </w:r>
      <w:r w:rsidR="00AA4564" w:rsidRPr="00D91D3E">
        <w:rPr>
          <w:rFonts w:ascii="Arial" w:hAnsi="Arial" w:cs="Arial"/>
          <w:spacing w:val="-3"/>
          <w:sz w:val="20"/>
          <w:szCs w:val="20"/>
        </w:rPr>
        <w:t xml:space="preserve"> </w:t>
      </w:r>
      <w:r w:rsidR="00AA4564" w:rsidRPr="00D91D3E">
        <w:rPr>
          <w:rFonts w:ascii="Arial" w:hAnsi="Arial" w:cs="Arial"/>
          <w:sz w:val="20"/>
          <w:szCs w:val="20"/>
        </w:rPr>
        <w:t>number</w:t>
      </w:r>
      <w:r w:rsidR="00AA4564" w:rsidRPr="00D91D3E">
        <w:rPr>
          <w:rFonts w:ascii="Arial" w:hAnsi="Arial" w:cs="Arial"/>
          <w:spacing w:val="-4"/>
          <w:sz w:val="20"/>
          <w:szCs w:val="20"/>
        </w:rPr>
        <w:t xml:space="preserve"> </w:t>
      </w:r>
      <w:r w:rsidR="00AA4564" w:rsidRPr="00D91D3E">
        <w:rPr>
          <w:rFonts w:ascii="Arial" w:hAnsi="Arial" w:cs="Arial"/>
          <w:sz w:val="20"/>
          <w:szCs w:val="20"/>
        </w:rPr>
        <w:t>of</w:t>
      </w:r>
      <w:r w:rsidR="00AA4564" w:rsidRPr="00D91D3E">
        <w:rPr>
          <w:rFonts w:ascii="Arial" w:hAnsi="Arial" w:cs="Arial"/>
          <w:spacing w:val="-3"/>
          <w:sz w:val="20"/>
          <w:szCs w:val="20"/>
        </w:rPr>
        <w:t xml:space="preserve"> </w:t>
      </w:r>
      <w:r w:rsidR="00AA4564" w:rsidRPr="00D91D3E">
        <w:rPr>
          <w:rFonts w:ascii="Arial" w:hAnsi="Arial" w:cs="Arial"/>
          <w:sz w:val="20"/>
          <w:szCs w:val="20"/>
        </w:rPr>
        <w:t>writhing</w:t>
      </w:r>
      <w:r w:rsidR="00AA4564" w:rsidRPr="00D91D3E">
        <w:rPr>
          <w:rFonts w:ascii="Arial" w:hAnsi="Arial" w:cs="Arial"/>
          <w:spacing w:val="-6"/>
          <w:sz w:val="20"/>
          <w:szCs w:val="20"/>
        </w:rPr>
        <w:t xml:space="preserve"> </w:t>
      </w:r>
      <w:r w:rsidR="00AA4564" w:rsidRPr="00D91D3E">
        <w:rPr>
          <w:rFonts w:ascii="Arial" w:hAnsi="Arial" w:cs="Arial"/>
          <w:sz w:val="20"/>
          <w:szCs w:val="20"/>
        </w:rPr>
        <w:t>of</w:t>
      </w:r>
      <w:r w:rsidR="00AA4564" w:rsidRPr="00D91D3E">
        <w:rPr>
          <w:rFonts w:ascii="Arial" w:hAnsi="Arial" w:cs="Arial"/>
          <w:spacing w:val="-7"/>
          <w:sz w:val="20"/>
          <w:szCs w:val="20"/>
        </w:rPr>
        <w:t xml:space="preserve"> </w:t>
      </w:r>
      <w:r w:rsidR="00AA4564" w:rsidRPr="00D91D3E">
        <w:rPr>
          <w:rFonts w:ascii="Arial" w:hAnsi="Arial" w:cs="Arial"/>
          <w:sz w:val="20"/>
          <w:szCs w:val="20"/>
        </w:rPr>
        <w:t>test</w:t>
      </w:r>
      <w:r w:rsidR="00AA4564" w:rsidRPr="00D91D3E">
        <w:rPr>
          <w:rFonts w:ascii="Arial" w:hAnsi="Arial" w:cs="Arial"/>
          <w:spacing w:val="1"/>
          <w:sz w:val="20"/>
          <w:szCs w:val="20"/>
        </w:rPr>
        <w:t xml:space="preserve"> </w:t>
      </w:r>
      <w:r w:rsidR="00AA4564" w:rsidRPr="00D91D3E">
        <w:rPr>
          <w:rFonts w:ascii="Arial" w:hAnsi="Arial" w:cs="Arial"/>
          <w:spacing w:val="-4"/>
          <w:sz w:val="20"/>
          <w:szCs w:val="20"/>
        </w:rPr>
        <w:t>group</w:t>
      </w:r>
    </w:p>
    <w:p w14:paraId="7EB41B01" w14:textId="77777777" w:rsidR="00534E88" w:rsidRPr="00534E88" w:rsidRDefault="00AA4564" w:rsidP="00AA4564">
      <w:pPr>
        <w:pStyle w:val="BodyText"/>
        <w:spacing w:before="1"/>
        <w:ind w:left="566"/>
        <w:rPr>
          <w:rFonts w:ascii="Times New Roman" w:hAnsi="Times New Roman" w:cs="Times New Roman"/>
          <w:sz w:val="24"/>
          <w:szCs w:val="24"/>
        </w:rPr>
      </w:pPr>
      <w:r w:rsidRPr="00534E88">
        <w:rPr>
          <w:rFonts w:ascii="Times New Roman" w:eastAsia="Times New Roman" w:hAnsi="Times New Roman" w:cs="Times New Roman"/>
          <w:i/>
          <w:iCs/>
          <w:sz w:val="24"/>
          <w:szCs w:val="24"/>
        </w:rPr>
        <w:t xml:space="preserve"> </w:t>
      </w:r>
    </w:p>
    <w:p w14:paraId="14FB6C4A" w14:textId="77777777" w:rsidR="00534E88" w:rsidRPr="00D91D3E" w:rsidRDefault="00534E88" w:rsidP="00D91D3E">
      <w:pPr>
        <w:spacing w:before="100" w:beforeAutospacing="1" w:after="100" w:afterAutospacing="1" w:line="240" w:lineRule="auto"/>
        <w:jc w:val="both"/>
        <w:outlineLvl w:val="2"/>
        <w:rPr>
          <w:rFonts w:ascii="Arial" w:eastAsia="Times New Roman" w:hAnsi="Arial" w:cs="Arial"/>
          <w:b/>
          <w:bCs/>
          <w:sz w:val="20"/>
          <w:szCs w:val="20"/>
        </w:rPr>
      </w:pPr>
      <w:r w:rsidRPr="00534E88">
        <w:rPr>
          <w:rFonts w:ascii="Times New Roman" w:eastAsia="Times New Roman" w:hAnsi="Times New Roman" w:cs="Times New Roman"/>
          <w:b/>
          <w:bCs/>
          <w:sz w:val="27"/>
          <w:szCs w:val="27"/>
        </w:rPr>
        <w:t xml:space="preserve">2.5 </w:t>
      </w:r>
      <w:r w:rsidRPr="00D91D3E">
        <w:rPr>
          <w:rFonts w:ascii="Arial" w:eastAsia="Times New Roman" w:hAnsi="Arial" w:cs="Arial"/>
          <w:b/>
          <w:bCs/>
        </w:rPr>
        <w:t>Evaluation of Anti-Inflammatory Activity</w:t>
      </w:r>
    </w:p>
    <w:p w14:paraId="0C762156" w14:textId="77777777" w:rsidR="00534E88" w:rsidRPr="00D91D3E" w:rsidRDefault="00534E88" w:rsidP="00D91D3E">
      <w:pPr>
        <w:spacing w:before="100" w:beforeAutospacing="1" w:after="100" w:afterAutospacing="1" w:line="240" w:lineRule="auto"/>
        <w:jc w:val="both"/>
        <w:outlineLvl w:val="3"/>
        <w:rPr>
          <w:rFonts w:ascii="Arial" w:eastAsia="Times New Roman" w:hAnsi="Arial" w:cs="Arial"/>
          <w:b/>
          <w:bCs/>
          <w:sz w:val="20"/>
          <w:szCs w:val="20"/>
        </w:rPr>
      </w:pPr>
      <w:r w:rsidRPr="00D91D3E">
        <w:rPr>
          <w:rFonts w:ascii="Arial" w:eastAsia="Times New Roman" w:hAnsi="Arial" w:cs="Arial"/>
          <w:b/>
          <w:bCs/>
          <w:sz w:val="20"/>
          <w:szCs w:val="20"/>
        </w:rPr>
        <w:t>2.5.1 Carrageenan-Induced Paw Edema</w:t>
      </w:r>
    </w:p>
    <w:p w14:paraId="2AE99A8A" w14:textId="4B3B485F" w:rsidR="003162D8" w:rsidRPr="00B748CE" w:rsidRDefault="00534E88" w:rsidP="00B748CE">
      <w:pPr>
        <w:tabs>
          <w:tab w:val="left" w:pos="2835"/>
        </w:tabs>
        <w:spacing w:beforeAutospacing="1" w:after="100" w:afterAutospacing="1" w:line="240" w:lineRule="auto"/>
        <w:jc w:val="both"/>
        <w:rPr>
          <w:rFonts w:ascii="Arial" w:eastAsia="Times New Roman" w:hAnsi="Arial" w:cs="Arial"/>
          <w:sz w:val="20"/>
          <w:szCs w:val="20"/>
        </w:rPr>
      </w:pPr>
      <w:r w:rsidRPr="00B748CE">
        <w:rPr>
          <w:rFonts w:ascii="Arial" w:eastAsia="Times New Roman" w:hAnsi="Arial" w:cs="Arial"/>
          <w:sz w:val="20"/>
          <w:szCs w:val="20"/>
        </w:rPr>
        <w:t xml:space="preserve">The anti-inflammatory effect of the </w:t>
      </w:r>
      <w:r w:rsidR="008B6F14" w:rsidRPr="00B748CE">
        <w:rPr>
          <w:rFonts w:ascii="Arial" w:eastAsia="Times New Roman" w:hAnsi="Arial" w:cs="Arial"/>
          <w:sz w:val="20"/>
          <w:szCs w:val="20"/>
        </w:rPr>
        <w:t xml:space="preserve">aqueous </w:t>
      </w:r>
      <w:r w:rsidR="008B6F14" w:rsidRPr="00B748CE">
        <w:rPr>
          <w:rFonts w:ascii="Arial" w:eastAsia="Times New Roman" w:hAnsi="Arial" w:cs="Arial"/>
          <w:i/>
          <w:sz w:val="20"/>
          <w:szCs w:val="20"/>
        </w:rPr>
        <w:t xml:space="preserve">T. </w:t>
      </w:r>
      <w:proofErr w:type="spellStart"/>
      <w:r w:rsidR="008B6F14" w:rsidRPr="00B748CE">
        <w:rPr>
          <w:rFonts w:ascii="Arial" w:eastAsia="Times New Roman" w:hAnsi="Arial" w:cs="Arial"/>
          <w:i/>
          <w:sz w:val="20"/>
          <w:szCs w:val="20"/>
        </w:rPr>
        <w:t>indica</w:t>
      </w:r>
      <w:proofErr w:type="spellEnd"/>
      <w:r w:rsidR="008B6F14" w:rsidRPr="00B748CE">
        <w:rPr>
          <w:rFonts w:ascii="Arial" w:eastAsia="Times New Roman" w:hAnsi="Arial" w:cs="Arial"/>
          <w:sz w:val="20"/>
          <w:szCs w:val="20"/>
        </w:rPr>
        <w:t xml:space="preserve"> leaf extracts </w:t>
      </w:r>
      <w:r w:rsidRPr="00B748CE">
        <w:rPr>
          <w:rFonts w:ascii="Arial" w:eastAsia="Times New Roman" w:hAnsi="Arial" w:cs="Arial"/>
          <w:sz w:val="20"/>
          <w:szCs w:val="20"/>
        </w:rPr>
        <w:t xml:space="preserve">was evaluated using the carrageenan-induced paw edema model in mice, following the method of </w:t>
      </w:r>
      <w:proofErr w:type="spellStart"/>
      <w:r w:rsidRPr="00B748CE">
        <w:rPr>
          <w:rFonts w:ascii="Arial" w:eastAsia="Times New Roman" w:hAnsi="Arial" w:cs="Arial"/>
          <w:sz w:val="20"/>
          <w:szCs w:val="20"/>
        </w:rPr>
        <w:t>Elisabetsky</w:t>
      </w:r>
      <w:proofErr w:type="spellEnd"/>
      <w:r w:rsidRPr="00B748CE">
        <w:rPr>
          <w:rFonts w:ascii="Arial" w:eastAsia="Times New Roman" w:hAnsi="Arial" w:cs="Arial"/>
          <w:sz w:val="20"/>
          <w:szCs w:val="20"/>
        </w:rPr>
        <w:t xml:space="preserve"> et al. (1995). </w:t>
      </w:r>
      <w:r w:rsidR="008B6F14" w:rsidRPr="00B748CE">
        <w:rPr>
          <w:rFonts w:ascii="Arial" w:eastAsia="Times New Roman" w:hAnsi="Arial" w:cs="Arial"/>
          <w:sz w:val="20"/>
          <w:szCs w:val="20"/>
        </w:rPr>
        <w:t xml:space="preserve">The mice were divided into control, standard, and test groups (n = 6). The control group received distilled water, while the standard group was treated with diclofenac sodium (10 mg/kg). The test groups received aqueous </w:t>
      </w:r>
      <w:r w:rsidR="008B6F14" w:rsidRPr="00B748CE">
        <w:rPr>
          <w:rFonts w:ascii="Arial" w:eastAsia="Times New Roman" w:hAnsi="Arial" w:cs="Arial"/>
          <w:i/>
          <w:sz w:val="20"/>
          <w:szCs w:val="20"/>
        </w:rPr>
        <w:t xml:space="preserve">T. </w:t>
      </w:r>
      <w:proofErr w:type="spellStart"/>
      <w:r w:rsidR="008B6F14" w:rsidRPr="00B748CE">
        <w:rPr>
          <w:rFonts w:ascii="Arial" w:eastAsia="Times New Roman" w:hAnsi="Arial" w:cs="Arial"/>
          <w:i/>
          <w:sz w:val="20"/>
          <w:szCs w:val="20"/>
        </w:rPr>
        <w:t>indica</w:t>
      </w:r>
      <w:proofErr w:type="spellEnd"/>
      <w:r w:rsidR="008B6F14" w:rsidRPr="00B748CE">
        <w:rPr>
          <w:rFonts w:ascii="Arial" w:eastAsia="Times New Roman" w:hAnsi="Arial" w:cs="Arial"/>
          <w:sz w:val="20"/>
          <w:szCs w:val="20"/>
        </w:rPr>
        <w:t xml:space="preserve"> leaf extracts orally at 50 mg/kg and 100 mg/kg. </w:t>
      </w:r>
      <w:r w:rsidRPr="00B748CE">
        <w:rPr>
          <w:rFonts w:ascii="Arial" w:eastAsia="Times New Roman" w:hAnsi="Arial" w:cs="Arial"/>
          <w:sz w:val="20"/>
          <w:szCs w:val="20"/>
        </w:rPr>
        <w:t xml:space="preserve">Inflammation was induced by </w:t>
      </w:r>
      <w:proofErr w:type="spellStart"/>
      <w:r w:rsidRPr="00B748CE">
        <w:rPr>
          <w:rFonts w:ascii="Arial" w:eastAsia="Times New Roman" w:hAnsi="Arial" w:cs="Arial"/>
          <w:sz w:val="20"/>
          <w:szCs w:val="20"/>
        </w:rPr>
        <w:t>subplantar</w:t>
      </w:r>
      <w:proofErr w:type="spellEnd"/>
      <w:r w:rsidRPr="00B748CE">
        <w:rPr>
          <w:rFonts w:ascii="Arial" w:eastAsia="Times New Roman" w:hAnsi="Arial" w:cs="Arial"/>
          <w:sz w:val="20"/>
          <w:szCs w:val="20"/>
        </w:rPr>
        <w:t xml:space="preserve"> injection of 0.1 mL of 1% carrageenan solution (in 0.9% saline) into the left hind paw of each mouse, 30 minutes after oral administration of test extract or standard drug. Paw volume was measured before and after carrageenan injection using a </w:t>
      </w:r>
      <w:proofErr w:type="spellStart"/>
      <w:r w:rsidRPr="00B748CE">
        <w:rPr>
          <w:rFonts w:ascii="Arial" w:eastAsia="Times New Roman" w:hAnsi="Arial" w:cs="Arial"/>
          <w:sz w:val="20"/>
          <w:szCs w:val="20"/>
        </w:rPr>
        <w:t>plethysmometer</w:t>
      </w:r>
      <w:proofErr w:type="spellEnd"/>
      <w:r w:rsidR="003162D8" w:rsidRPr="00B748CE">
        <w:rPr>
          <w:rFonts w:ascii="Arial" w:eastAsia="Times New Roman" w:hAnsi="Arial" w:cs="Arial"/>
          <w:sz w:val="20"/>
          <w:szCs w:val="20"/>
        </w:rPr>
        <w:t xml:space="preserve"> </w:t>
      </w:r>
      <w:r w:rsidR="003162D8" w:rsidRPr="00B748CE">
        <w:rPr>
          <w:rFonts w:ascii="Arial" w:eastAsia="Times New Roman" w:hAnsi="Arial" w:cs="Arial"/>
          <w:i/>
          <w:iCs/>
          <w:sz w:val="20"/>
          <w:szCs w:val="20"/>
        </w:rPr>
        <w:t>(</w:t>
      </w:r>
      <w:proofErr w:type="spellStart"/>
      <w:r w:rsidR="003162D8" w:rsidRPr="00B748CE">
        <w:rPr>
          <w:rFonts w:ascii="Arial" w:eastAsia="Times New Roman" w:hAnsi="Arial" w:cs="Arial"/>
          <w:i/>
          <w:iCs/>
          <w:sz w:val="20"/>
          <w:szCs w:val="20"/>
        </w:rPr>
        <w:t>Elisabetsky</w:t>
      </w:r>
      <w:proofErr w:type="spellEnd"/>
      <w:r w:rsidR="003162D8" w:rsidRPr="00B748CE">
        <w:rPr>
          <w:rFonts w:ascii="Arial" w:eastAsia="Times New Roman" w:hAnsi="Arial" w:cs="Arial"/>
          <w:i/>
          <w:iCs/>
          <w:sz w:val="20"/>
          <w:szCs w:val="20"/>
        </w:rPr>
        <w:t xml:space="preserve"> et al., 1995).</w:t>
      </w:r>
      <w:r w:rsidR="003162D8" w:rsidRPr="00B748CE">
        <w:rPr>
          <w:rFonts w:ascii="Arial" w:eastAsia="Times New Roman" w:hAnsi="Arial" w:cs="Arial"/>
          <w:i/>
          <w:iCs/>
          <w:sz w:val="20"/>
          <w:szCs w:val="20"/>
        </w:rPr>
        <w:tab/>
      </w:r>
    </w:p>
    <w:p w14:paraId="5EDA5FBF" w14:textId="77777777" w:rsidR="00534E88" w:rsidRPr="00D91D3E"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w:t>
      </w:r>
    </w:p>
    <w:p w14:paraId="7A980464" w14:textId="77777777" w:rsidR="00534E88" w:rsidRPr="00D91D3E" w:rsidRDefault="00534E88" w:rsidP="0088029A">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The percentage inhibition of paw edema was calculated using the formula:</w:t>
      </w:r>
    </w:p>
    <w:p w14:paraId="34ED60A6" w14:textId="77777777" w:rsidR="00AA4564" w:rsidRDefault="00AA4564" w:rsidP="0088029A">
      <w:pPr>
        <w:spacing w:before="100" w:beforeAutospacing="1" w:after="100" w:afterAutospacing="1" w:line="240" w:lineRule="auto"/>
        <w:jc w:val="both"/>
        <w:rPr>
          <w:rFonts w:ascii="Times New Roman" w:eastAsia="Times New Roman" w:hAnsi="Times New Roman" w:cs="Times New Roman"/>
          <w:sz w:val="24"/>
          <w:szCs w:val="24"/>
        </w:rPr>
      </w:pPr>
      <w:r w:rsidRPr="00D91D3E">
        <w:rPr>
          <w:rFonts w:ascii="Arial" w:eastAsia="Times New Roman" w:hAnsi="Arial" w:cs="Arial"/>
          <w:sz w:val="20"/>
          <w:szCs w:val="20"/>
        </w:rPr>
        <w:t xml:space="preserve">% Inhibition of paw edema </w:t>
      </w:r>
      <w:r w:rsidRPr="00AA4564">
        <w:rPr>
          <w:rFonts w:ascii="Times New Roman" w:eastAsia="Times New Roman" w:hAnsi="Times New Roman" w:cs="Times New Roman"/>
          <w:sz w:val="24"/>
          <w:szCs w:val="24"/>
        </w:rPr>
        <w:t xml:space="preserve">= </w:t>
      </w: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Vc-Vt</m:t>
            </m:r>
          </m:num>
          <m:den>
            <m:r>
              <m:rPr>
                <m:sty m:val="p"/>
              </m:rPr>
              <w:rPr>
                <w:rFonts w:ascii="Cambria Math" w:eastAsia="Times New Roman" w:hAnsi="Cambria Math" w:cs="Times New Roman"/>
                <w:sz w:val="28"/>
                <w:szCs w:val="28"/>
              </w:rPr>
              <m:t>Vc</m:t>
            </m:r>
          </m:den>
        </m:f>
      </m:oMath>
      <w:r>
        <w:rPr>
          <w:rFonts w:ascii="Times New Roman" w:eastAsia="Times New Roman" w:hAnsi="Times New Roman" w:cs="Times New Roman"/>
          <w:sz w:val="24"/>
          <w:szCs w:val="24"/>
        </w:rPr>
        <w:t xml:space="preserve"> ×</w:t>
      </w:r>
      <w:r w:rsidRPr="00D91D3E">
        <w:rPr>
          <w:rFonts w:ascii="Arial" w:eastAsia="Times New Roman" w:hAnsi="Arial" w:cs="Arial"/>
          <w:sz w:val="20"/>
          <w:szCs w:val="20"/>
        </w:rPr>
        <w:t>100</w:t>
      </w:r>
    </w:p>
    <w:p w14:paraId="11A17E93" w14:textId="77777777" w:rsidR="00534E88" w:rsidRDefault="00AA4564" w:rsidP="0088029A">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Where </w:t>
      </w:r>
      <w:proofErr w:type="spellStart"/>
      <w:r w:rsidRPr="00D91D3E">
        <w:rPr>
          <w:rFonts w:ascii="Arial" w:eastAsia="Times New Roman" w:hAnsi="Arial" w:cs="Arial"/>
          <w:sz w:val="20"/>
          <w:szCs w:val="20"/>
        </w:rPr>
        <w:t>Vc</w:t>
      </w:r>
      <w:proofErr w:type="spellEnd"/>
      <w:r w:rsidRPr="00D91D3E">
        <w:rPr>
          <w:rFonts w:ascii="Arial" w:eastAsia="Times New Roman" w:hAnsi="Arial" w:cs="Arial"/>
          <w:sz w:val="20"/>
          <w:szCs w:val="20"/>
        </w:rPr>
        <w:t xml:space="preserve"> and Vt represent average paw volume of control and treated animal respectively.</w:t>
      </w:r>
    </w:p>
    <w:p w14:paraId="7B817EB4" w14:textId="77777777" w:rsidR="003162D8" w:rsidRPr="00D91D3E" w:rsidRDefault="003162D8" w:rsidP="0088029A">
      <w:pPr>
        <w:spacing w:before="100" w:beforeAutospacing="1" w:after="100" w:afterAutospacing="1" w:line="240" w:lineRule="auto"/>
        <w:jc w:val="both"/>
        <w:rPr>
          <w:rFonts w:ascii="Arial" w:eastAsia="Times New Roman" w:hAnsi="Arial" w:cs="Arial"/>
          <w:sz w:val="20"/>
          <w:szCs w:val="20"/>
        </w:rPr>
      </w:pPr>
    </w:p>
    <w:p w14:paraId="31E6AD29" w14:textId="77777777" w:rsidR="00534E88" w:rsidRPr="00A53E87" w:rsidRDefault="00534E88" w:rsidP="00A53E87">
      <w:pPr>
        <w:spacing w:before="100" w:beforeAutospacing="1" w:after="100" w:afterAutospacing="1" w:line="240" w:lineRule="auto"/>
        <w:outlineLvl w:val="2"/>
        <w:rPr>
          <w:rFonts w:ascii="Arial" w:eastAsia="Times New Roman" w:hAnsi="Arial" w:cs="Arial"/>
          <w:b/>
          <w:bCs/>
        </w:rPr>
      </w:pPr>
      <w:r w:rsidRPr="00A53E87">
        <w:rPr>
          <w:rFonts w:ascii="Arial" w:eastAsia="Times New Roman" w:hAnsi="Arial" w:cs="Arial"/>
          <w:b/>
          <w:bCs/>
        </w:rPr>
        <w:t>2.6 Evaluation of CNS Depressant Activity</w:t>
      </w:r>
    </w:p>
    <w:p w14:paraId="798DDBC7" w14:textId="77777777" w:rsidR="00534E88" w:rsidRPr="00D91D3E" w:rsidRDefault="00534E88" w:rsidP="00A53E87">
      <w:pPr>
        <w:spacing w:before="100" w:beforeAutospacing="1" w:after="100" w:afterAutospacing="1" w:line="240" w:lineRule="auto"/>
        <w:outlineLvl w:val="3"/>
        <w:rPr>
          <w:rFonts w:ascii="Arial" w:eastAsia="Times New Roman" w:hAnsi="Arial" w:cs="Arial"/>
          <w:b/>
          <w:bCs/>
          <w:sz w:val="20"/>
          <w:szCs w:val="20"/>
        </w:rPr>
      </w:pPr>
      <w:r w:rsidRPr="00D91D3E">
        <w:rPr>
          <w:rFonts w:ascii="Arial" w:eastAsia="Times New Roman" w:hAnsi="Arial" w:cs="Arial"/>
          <w:b/>
          <w:bCs/>
          <w:sz w:val="20"/>
          <w:szCs w:val="20"/>
        </w:rPr>
        <w:t>2.6.1 Open Field Test</w:t>
      </w:r>
    </w:p>
    <w:p w14:paraId="523551FC" w14:textId="095240B5" w:rsidR="00534E88" w:rsidRPr="00D91D3E" w:rsidRDefault="00534E88" w:rsidP="001821A8">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The central nervous system (CNS) depressant activity of the </w:t>
      </w:r>
      <w:r w:rsidR="00FB028A" w:rsidRPr="00FB028A">
        <w:rPr>
          <w:rFonts w:ascii="Arial" w:eastAsia="Times New Roman" w:hAnsi="Arial" w:cs="Arial"/>
          <w:sz w:val="20"/>
          <w:szCs w:val="20"/>
        </w:rPr>
        <w:t xml:space="preserve">aqueous </w:t>
      </w:r>
      <w:r w:rsidR="00FB028A" w:rsidRPr="00FB028A">
        <w:rPr>
          <w:rFonts w:ascii="Arial" w:eastAsia="Times New Roman" w:hAnsi="Arial" w:cs="Arial"/>
          <w:i/>
          <w:sz w:val="20"/>
          <w:szCs w:val="20"/>
        </w:rPr>
        <w:t xml:space="preserve">T. </w:t>
      </w:r>
      <w:proofErr w:type="spellStart"/>
      <w:r w:rsidR="00FB028A" w:rsidRPr="00FB028A">
        <w:rPr>
          <w:rFonts w:ascii="Arial" w:eastAsia="Times New Roman" w:hAnsi="Arial" w:cs="Arial"/>
          <w:i/>
          <w:sz w:val="20"/>
          <w:szCs w:val="20"/>
        </w:rPr>
        <w:t>indica</w:t>
      </w:r>
      <w:proofErr w:type="spellEnd"/>
      <w:r w:rsidR="00FB028A" w:rsidRPr="00FB028A">
        <w:rPr>
          <w:rFonts w:ascii="Arial" w:eastAsia="Times New Roman" w:hAnsi="Arial" w:cs="Arial"/>
          <w:sz w:val="20"/>
          <w:szCs w:val="20"/>
        </w:rPr>
        <w:t xml:space="preserve"> leaf extracts</w:t>
      </w:r>
      <w:r w:rsidRPr="00D91D3E">
        <w:rPr>
          <w:rFonts w:ascii="Arial" w:eastAsia="Times New Roman" w:hAnsi="Arial" w:cs="Arial"/>
          <w:sz w:val="20"/>
          <w:szCs w:val="20"/>
        </w:rPr>
        <w:t xml:space="preserve"> was assessed using the open field test, according to the procedure by Walsh and Cummins (1976).</w:t>
      </w:r>
      <w:r w:rsidR="001821A8" w:rsidRPr="001821A8">
        <w:t xml:space="preserve"> </w:t>
      </w:r>
      <w:r w:rsidR="001821A8" w:rsidRPr="001821A8">
        <w:rPr>
          <w:rFonts w:ascii="Arial" w:eastAsia="Times New Roman" w:hAnsi="Arial" w:cs="Arial"/>
          <w:sz w:val="20"/>
          <w:szCs w:val="20"/>
        </w:rPr>
        <w:t xml:space="preserve">The mice were divided into control, standard, and test groups (n = 6). The control group received distilled water, while the standard group was treated with </w:t>
      </w:r>
      <w:r w:rsidR="000F2E1E" w:rsidRPr="000F2E1E">
        <w:rPr>
          <w:rFonts w:ascii="Arial" w:eastAsia="Times New Roman" w:hAnsi="Arial" w:cs="Arial"/>
          <w:sz w:val="20"/>
          <w:szCs w:val="20"/>
        </w:rPr>
        <w:t>diazepam at 1 mg/kg (oral)</w:t>
      </w:r>
      <w:r w:rsidR="001821A8" w:rsidRPr="001821A8">
        <w:rPr>
          <w:rFonts w:ascii="Arial" w:eastAsia="Times New Roman" w:hAnsi="Arial" w:cs="Arial"/>
          <w:sz w:val="20"/>
          <w:szCs w:val="20"/>
        </w:rPr>
        <w:t xml:space="preserve">. The test groups received aqueous </w:t>
      </w:r>
      <w:r w:rsidR="001821A8" w:rsidRPr="000F2E1E">
        <w:rPr>
          <w:rFonts w:ascii="Arial" w:eastAsia="Times New Roman" w:hAnsi="Arial" w:cs="Arial"/>
          <w:i/>
          <w:sz w:val="20"/>
          <w:szCs w:val="20"/>
        </w:rPr>
        <w:t xml:space="preserve">T. </w:t>
      </w:r>
      <w:proofErr w:type="spellStart"/>
      <w:r w:rsidR="001821A8" w:rsidRPr="000F2E1E">
        <w:rPr>
          <w:rFonts w:ascii="Arial" w:eastAsia="Times New Roman" w:hAnsi="Arial" w:cs="Arial"/>
          <w:i/>
          <w:sz w:val="20"/>
          <w:szCs w:val="20"/>
        </w:rPr>
        <w:t>indica</w:t>
      </w:r>
      <w:proofErr w:type="spellEnd"/>
      <w:r w:rsidR="001821A8" w:rsidRPr="001821A8">
        <w:rPr>
          <w:rFonts w:ascii="Arial" w:eastAsia="Times New Roman" w:hAnsi="Arial" w:cs="Arial"/>
          <w:sz w:val="20"/>
          <w:szCs w:val="20"/>
        </w:rPr>
        <w:t xml:space="preserve"> leaf extracts orally at 50 mg/kg and 100 mg/kg.</w:t>
      </w:r>
      <w:r w:rsidRPr="00D91D3E">
        <w:rPr>
          <w:rFonts w:ascii="Arial" w:eastAsia="Times New Roman" w:hAnsi="Arial" w:cs="Arial"/>
          <w:sz w:val="20"/>
          <w:szCs w:val="20"/>
        </w:rPr>
        <w:t xml:space="preserve"> Mice were placed individually in an open field apparatus (50 × 50 cm) with alternating black and white squares. The number of squares crossed by each mouse was recorded for 5 minutes at 30, 60, 90, and 120 minutes after oral adm</w:t>
      </w:r>
      <w:r w:rsidR="003162D8">
        <w:rPr>
          <w:rFonts w:ascii="Arial" w:eastAsia="Times New Roman" w:hAnsi="Arial" w:cs="Arial"/>
          <w:sz w:val="20"/>
          <w:szCs w:val="20"/>
        </w:rPr>
        <w:t xml:space="preserve">inistration of the test extract </w:t>
      </w:r>
      <w:r w:rsidRPr="00D91D3E">
        <w:rPr>
          <w:rFonts w:ascii="Arial" w:eastAsia="Times New Roman" w:hAnsi="Arial" w:cs="Arial"/>
          <w:i/>
          <w:iCs/>
          <w:sz w:val="20"/>
          <w:szCs w:val="20"/>
        </w:rPr>
        <w:t>(Walsh &amp; Cummins, 1976)</w:t>
      </w:r>
      <w:r w:rsidR="003162D8">
        <w:rPr>
          <w:rFonts w:ascii="Arial" w:eastAsia="Times New Roman" w:hAnsi="Arial" w:cs="Arial"/>
          <w:i/>
          <w:iCs/>
          <w:sz w:val="20"/>
          <w:szCs w:val="20"/>
        </w:rPr>
        <w:t>.</w:t>
      </w:r>
    </w:p>
    <w:p w14:paraId="62971194" w14:textId="77777777" w:rsidR="00534E88" w:rsidRPr="00D91D3E" w:rsidRDefault="00534E88" w:rsidP="00A53E87">
      <w:pPr>
        <w:spacing w:before="100" w:beforeAutospacing="1" w:after="100" w:afterAutospacing="1" w:line="240" w:lineRule="auto"/>
        <w:jc w:val="both"/>
        <w:outlineLvl w:val="3"/>
        <w:rPr>
          <w:rFonts w:ascii="Arial" w:eastAsia="Times New Roman" w:hAnsi="Arial" w:cs="Arial"/>
          <w:b/>
          <w:bCs/>
          <w:sz w:val="20"/>
          <w:szCs w:val="20"/>
        </w:rPr>
      </w:pPr>
      <w:r w:rsidRPr="00D91D3E">
        <w:rPr>
          <w:rFonts w:ascii="Arial" w:eastAsia="Times New Roman" w:hAnsi="Arial" w:cs="Arial"/>
          <w:b/>
          <w:bCs/>
          <w:sz w:val="20"/>
          <w:szCs w:val="20"/>
        </w:rPr>
        <w:t>2.6.2 Hole Cross Test</w:t>
      </w:r>
    </w:p>
    <w:p w14:paraId="588A3D38" w14:textId="04F420DB" w:rsidR="00534E88" w:rsidRPr="003162D8" w:rsidRDefault="001E7D9B" w:rsidP="003162D8">
      <w:pPr>
        <w:spacing w:before="100" w:beforeAutospacing="1" w:after="100" w:afterAutospacing="1" w:line="240" w:lineRule="auto"/>
        <w:jc w:val="both"/>
        <w:rPr>
          <w:rFonts w:ascii="Arial" w:eastAsia="Times New Roman" w:hAnsi="Arial" w:cs="Arial"/>
          <w:sz w:val="20"/>
          <w:szCs w:val="20"/>
        </w:rPr>
      </w:pPr>
      <w:r w:rsidRPr="001E7D9B">
        <w:rPr>
          <w:rFonts w:ascii="Arial" w:eastAsia="Times New Roman" w:hAnsi="Arial" w:cs="Arial"/>
          <w:sz w:val="20"/>
          <w:szCs w:val="20"/>
        </w:rPr>
        <w:t xml:space="preserve">The central nervous system (CNS) depressant activity of the aqueous </w:t>
      </w:r>
      <w:r w:rsidRPr="001E7D9B">
        <w:rPr>
          <w:rFonts w:ascii="Arial" w:eastAsia="Times New Roman" w:hAnsi="Arial" w:cs="Arial"/>
          <w:i/>
          <w:sz w:val="20"/>
          <w:szCs w:val="20"/>
        </w:rPr>
        <w:t xml:space="preserve">T. </w:t>
      </w:r>
      <w:proofErr w:type="spellStart"/>
      <w:r w:rsidRPr="001E7D9B">
        <w:rPr>
          <w:rFonts w:ascii="Arial" w:eastAsia="Times New Roman" w:hAnsi="Arial" w:cs="Arial"/>
          <w:i/>
          <w:sz w:val="20"/>
          <w:szCs w:val="20"/>
        </w:rPr>
        <w:t>indica</w:t>
      </w:r>
      <w:proofErr w:type="spellEnd"/>
      <w:r w:rsidRPr="001E7D9B">
        <w:rPr>
          <w:rFonts w:ascii="Arial" w:eastAsia="Times New Roman" w:hAnsi="Arial" w:cs="Arial"/>
          <w:sz w:val="20"/>
          <w:szCs w:val="20"/>
        </w:rPr>
        <w:t xml:space="preserve"> leaf extracts was assessed using the open field test, according to the procedure by Walsh and Cummins (1976). The mice were divided into control, standard, and test groups (n = 6). The control group received distilled water, while the standard group was treated with diazepam at 1 mg/kg (oral). The test groups received aqueous </w:t>
      </w:r>
      <w:r w:rsidRPr="001E7D9B">
        <w:rPr>
          <w:rFonts w:ascii="Arial" w:eastAsia="Times New Roman" w:hAnsi="Arial" w:cs="Arial"/>
          <w:i/>
          <w:sz w:val="20"/>
          <w:szCs w:val="20"/>
        </w:rPr>
        <w:t xml:space="preserve">T. </w:t>
      </w:r>
      <w:proofErr w:type="spellStart"/>
      <w:r w:rsidRPr="001E7D9B">
        <w:rPr>
          <w:rFonts w:ascii="Arial" w:eastAsia="Times New Roman" w:hAnsi="Arial" w:cs="Arial"/>
          <w:i/>
          <w:sz w:val="20"/>
          <w:szCs w:val="20"/>
        </w:rPr>
        <w:t>indica</w:t>
      </w:r>
      <w:proofErr w:type="spellEnd"/>
      <w:r w:rsidRPr="001E7D9B">
        <w:rPr>
          <w:rFonts w:ascii="Arial" w:eastAsia="Times New Roman" w:hAnsi="Arial" w:cs="Arial"/>
          <w:sz w:val="20"/>
          <w:szCs w:val="20"/>
        </w:rPr>
        <w:t xml:space="preserve"> leaf extracts orally at 50 mg/kg and 100 mg/kg. </w:t>
      </w:r>
      <w:r w:rsidR="00534E88" w:rsidRPr="00D91D3E">
        <w:rPr>
          <w:rFonts w:ascii="Arial" w:eastAsia="Times New Roman" w:hAnsi="Arial" w:cs="Arial"/>
          <w:sz w:val="20"/>
          <w:szCs w:val="20"/>
        </w:rPr>
        <w:t>The hole cross test was performed based on the method of Takagi et al. (1971). A wooden chamber (30 × 20 × 14 cm) divided into two compartments by a fixed partition with a 3 cm diameter hole was used. Each mouse was placed in one chamber, and the number of times it passed through the hole into the opposite chamber was recorded for 3 minutes at 30, 60, 90, and 120 minutes after admin</w:t>
      </w:r>
      <w:r w:rsidR="003162D8">
        <w:rPr>
          <w:rFonts w:ascii="Arial" w:eastAsia="Times New Roman" w:hAnsi="Arial" w:cs="Arial"/>
          <w:sz w:val="20"/>
          <w:szCs w:val="20"/>
        </w:rPr>
        <w:t xml:space="preserve">istration of the plant extracts </w:t>
      </w:r>
      <w:r w:rsidR="00534E88" w:rsidRPr="00534E88">
        <w:rPr>
          <w:rFonts w:ascii="Times New Roman" w:eastAsia="Times New Roman" w:hAnsi="Times New Roman" w:cs="Times New Roman"/>
          <w:i/>
          <w:iCs/>
          <w:sz w:val="24"/>
          <w:szCs w:val="24"/>
        </w:rPr>
        <w:t>(Takagi et al., 1971)</w:t>
      </w:r>
      <w:r w:rsidR="003162D8">
        <w:rPr>
          <w:rFonts w:ascii="Times New Roman" w:eastAsia="Times New Roman" w:hAnsi="Times New Roman" w:cs="Times New Roman"/>
          <w:i/>
          <w:iCs/>
          <w:sz w:val="24"/>
          <w:szCs w:val="24"/>
        </w:rPr>
        <w:t>.</w:t>
      </w:r>
    </w:p>
    <w:p w14:paraId="4A5B811C" w14:textId="77777777" w:rsidR="00534E88" w:rsidRDefault="00534E88" w:rsidP="00534E88">
      <w:pPr>
        <w:spacing w:after="0" w:line="240" w:lineRule="auto"/>
        <w:rPr>
          <w:rFonts w:ascii="Times New Roman" w:eastAsia="Times New Roman" w:hAnsi="Times New Roman" w:cs="Times New Roman"/>
          <w:sz w:val="24"/>
          <w:szCs w:val="24"/>
        </w:rPr>
      </w:pPr>
    </w:p>
    <w:p w14:paraId="3F82A7CF" w14:textId="77777777" w:rsidR="000602FD" w:rsidRDefault="000602FD" w:rsidP="00534E88">
      <w:pPr>
        <w:spacing w:after="0" w:line="240" w:lineRule="auto"/>
        <w:rPr>
          <w:rFonts w:ascii="Times New Roman" w:eastAsia="Times New Roman" w:hAnsi="Times New Roman" w:cs="Times New Roman"/>
          <w:sz w:val="24"/>
          <w:szCs w:val="24"/>
        </w:rPr>
      </w:pPr>
    </w:p>
    <w:p w14:paraId="126C7AFB" w14:textId="77777777" w:rsidR="000602FD" w:rsidRDefault="000602FD" w:rsidP="00534E88">
      <w:pPr>
        <w:spacing w:after="0" w:line="240" w:lineRule="auto"/>
        <w:rPr>
          <w:rFonts w:ascii="Times New Roman" w:eastAsia="Times New Roman" w:hAnsi="Times New Roman" w:cs="Times New Roman"/>
          <w:sz w:val="24"/>
          <w:szCs w:val="24"/>
        </w:rPr>
      </w:pPr>
    </w:p>
    <w:p w14:paraId="66B6AD4C" w14:textId="77777777" w:rsidR="000602FD" w:rsidRDefault="000602FD" w:rsidP="00534E88">
      <w:pPr>
        <w:spacing w:after="0" w:line="240" w:lineRule="auto"/>
        <w:rPr>
          <w:rFonts w:ascii="Times New Roman" w:eastAsia="Times New Roman" w:hAnsi="Times New Roman" w:cs="Times New Roman"/>
          <w:sz w:val="24"/>
          <w:szCs w:val="24"/>
        </w:rPr>
      </w:pPr>
    </w:p>
    <w:p w14:paraId="09232CB5" w14:textId="77777777" w:rsidR="000602FD" w:rsidRDefault="000602FD" w:rsidP="00534E88">
      <w:pPr>
        <w:spacing w:after="0" w:line="240" w:lineRule="auto"/>
        <w:rPr>
          <w:rFonts w:ascii="Times New Roman" w:eastAsia="Times New Roman" w:hAnsi="Times New Roman" w:cs="Times New Roman"/>
          <w:sz w:val="24"/>
          <w:szCs w:val="24"/>
        </w:rPr>
      </w:pPr>
    </w:p>
    <w:p w14:paraId="2576C50B" w14:textId="77777777" w:rsidR="000602FD" w:rsidRPr="00534E88" w:rsidRDefault="000602FD" w:rsidP="00534E88">
      <w:pPr>
        <w:spacing w:after="0" w:line="240" w:lineRule="auto"/>
        <w:rPr>
          <w:rFonts w:ascii="Times New Roman" w:eastAsia="Times New Roman" w:hAnsi="Times New Roman" w:cs="Times New Roman"/>
          <w:sz w:val="24"/>
          <w:szCs w:val="24"/>
        </w:rPr>
      </w:pPr>
    </w:p>
    <w:p w14:paraId="3374DB00" w14:textId="77777777" w:rsidR="00163A26" w:rsidRPr="003162D8" w:rsidRDefault="00163A26" w:rsidP="00163A26">
      <w:pPr>
        <w:spacing w:before="100" w:beforeAutospacing="1" w:after="100" w:afterAutospacing="1" w:line="240" w:lineRule="auto"/>
        <w:rPr>
          <w:rFonts w:ascii="Arial" w:eastAsia="Times New Roman" w:hAnsi="Arial" w:cs="Arial"/>
          <w:b/>
        </w:rPr>
      </w:pPr>
      <w:r w:rsidRPr="003162D8">
        <w:rPr>
          <w:rFonts w:ascii="Arial" w:eastAsia="Times New Roman" w:hAnsi="Arial" w:cs="Arial"/>
          <w:b/>
        </w:rPr>
        <w:t>3. RESULTS</w:t>
      </w:r>
    </w:p>
    <w:p w14:paraId="250261F3" w14:textId="77777777" w:rsidR="008D59EB" w:rsidRPr="00163A26" w:rsidRDefault="008D59EB" w:rsidP="00163A26">
      <w:pPr>
        <w:pStyle w:val="Heading3"/>
        <w:spacing w:before="0" w:line="480" w:lineRule="auto"/>
        <w:jc w:val="both"/>
        <w:rPr>
          <w:rFonts w:ascii="Arial" w:hAnsi="Arial" w:cs="Arial"/>
          <w:color w:val="000000" w:themeColor="text1"/>
          <w:sz w:val="22"/>
          <w:szCs w:val="22"/>
        </w:rPr>
      </w:pPr>
      <w:r w:rsidRPr="00163A26">
        <w:rPr>
          <w:rStyle w:val="Strong"/>
          <w:rFonts w:ascii="Arial" w:hAnsi="Arial" w:cs="Arial"/>
          <w:b w:val="0"/>
          <w:bCs w:val="0"/>
          <w:color w:val="000000" w:themeColor="text1"/>
          <w:sz w:val="22"/>
          <w:szCs w:val="22"/>
        </w:rPr>
        <w:t>3.1 Analgesic Activity</w:t>
      </w:r>
    </w:p>
    <w:p w14:paraId="67745DAC" w14:textId="77777777" w:rsidR="008D59EB" w:rsidRPr="00163A26" w:rsidRDefault="008D59EB" w:rsidP="00163A26">
      <w:pPr>
        <w:pStyle w:val="NormalWeb"/>
        <w:spacing w:before="0" w:beforeAutospacing="0"/>
        <w:jc w:val="both"/>
        <w:rPr>
          <w:rFonts w:ascii="Arial" w:hAnsi="Arial" w:cs="Arial"/>
          <w:sz w:val="20"/>
          <w:szCs w:val="20"/>
        </w:rPr>
      </w:pPr>
      <w:r w:rsidRPr="00163A26">
        <w:rPr>
          <w:rFonts w:ascii="Arial" w:hAnsi="Arial" w:cs="Arial"/>
          <w:sz w:val="20"/>
          <w:szCs w:val="20"/>
        </w:rPr>
        <w:t xml:space="preserve">The analgesic effect of </w:t>
      </w:r>
      <w:r w:rsidRPr="00163A26">
        <w:rPr>
          <w:rStyle w:val="Emphasis"/>
          <w:rFonts w:ascii="Arial" w:hAnsi="Arial" w:cs="Arial"/>
          <w:sz w:val="20"/>
          <w:szCs w:val="20"/>
        </w:rPr>
        <w:t>Tamarindus indica</w:t>
      </w:r>
      <w:r w:rsidRPr="00163A26">
        <w:rPr>
          <w:rFonts w:ascii="Arial" w:hAnsi="Arial" w:cs="Arial"/>
          <w:sz w:val="20"/>
          <w:szCs w:val="20"/>
        </w:rPr>
        <w:t xml:space="preserve"> leaf extract was evaluated using the acetic acid-induced writhing model in mice, and the results are visually presented in </w:t>
      </w:r>
      <w:r w:rsidRPr="00163A26">
        <w:rPr>
          <w:rStyle w:val="Strong"/>
          <w:rFonts w:ascii="Arial" w:eastAsiaTheme="majorEastAsia" w:hAnsi="Arial" w:cs="Arial"/>
          <w:sz w:val="20"/>
          <w:szCs w:val="20"/>
        </w:rPr>
        <w:t>Figure 1</w:t>
      </w:r>
      <w:r w:rsidRPr="00163A26">
        <w:rPr>
          <w:rFonts w:ascii="Arial" w:hAnsi="Arial" w:cs="Arial"/>
          <w:sz w:val="20"/>
          <w:szCs w:val="20"/>
        </w:rPr>
        <w:t>. The pie chart illustrates the percentage inhibition of abdominal writhing observed in the treatment groups.</w:t>
      </w:r>
    </w:p>
    <w:p w14:paraId="763A8ABD" w14:textId="77777777" w:rsidR="008D59EB" w:rsidRDefault="008D59EB" w:rsidP="00DB628A">
      <w:pPr>
        <w:pStyle w:val="NormalWeb"/>
        <w:spacing w:line="600" w:lineRule="auto"/>
        <w:jc w:val="both"/>
      </w:pPr>
    </w:p>
    <w:p w14:paraId="3EE96D25" w14:textId="77777777" w:rsidR="008D59EB" w:rsidRDefault="008D59EB" w:rsidP="00F87662">
      <w:pPr>
        <w:pStyle w:val="NormalWeb"/>
        <w:spacing w:line="600" w:lineRule="auto"/>
        <w:jc w:val="center"/>
      </w:pPr>
      <w:r>
        <w:rPr>
          <w:noProof/>
        </w:rPr>
        <w:lastRenderedPageBreak/>
        <w:drawing>
          <wp:inline distT="0" distB="0" distL="0" distR="0" wp14:anchorId="58F9104F" wp14:editId="65F3827C">
            <wp:extent cx="4615143" cy="2817719"/>
            <wp:effectExtent l="0" t="0" r="14605"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0D0148" w14:textId="594D381D" w:rsidR="008D59EB" w:rsidRPr="00F87662" w:rsidRDefault="008D59EB" w:rsidP="00F87662">
      <w:pPr>
        <w:pStyle w:val="NormalWeb"/>
        <w:jc w:val="both"/>
        <w:rPr>
          <w:rFonts w:ascii="Arial" w:hAnsi="Arial" w:cs="Arial"/>
          <w:sz w:val="18"/>
          <w:szCs w:val="18"/>
        </w:rPr>
      </w:pPr>
      <w:r w:rsidRPr="00F87662">
        <w:rPr>
          <w:rStyle w:val="Strong"/>
          <w:rFonts w:ascii="Arial" w:eastAsiaTheme="majorEastAsia" w:hAnsi="Arial" w:cs="Arial"/>
          <w:sz w:val="18"/>
          <w:szCs w:val="18"/>
        </w:rPr>
        <w:t>Figure 1</w:t>
      </w:r>
      <w:r w:rsidRPr="00F87662">
        <w:rPr>
          <w:rFonts w:ascii="Arial" w:hAnsi="Arial" w:cs="Arial"/>
          <w:sz w:val="18"/>
          <w:szCs w:val="18"/>
        </w:rPr>
        <w:t>: Percentage inhibition of writhing response in mice treated with standard drug (Diclofenac sodium</w:t>
      </w:r>
      <w:r w:rsidR="004F7AF7">
        <w:rPr>
          <w:rFonts w:ascii="Arial" w:hAnsi="Arial" w:cs="Arial"/>
          <w:sz w:val="18"/>
          <w:szCs w:val="18"/>
        </w:rPr>
        <w:t>, 10 mg/k</w:t>
      </w:r>
      <w:r w:rsidR="00BF4182">
        <w:rPr>
          <w:rFonts w:ascii="Arial" w:hAnsi="Arial" w:cs="Arial"/>
          <w:sz w:val="18"/>
          <w:szCs w:val="18"/>
        </w:rPr>
        <w:t>g</w:t>
      </w:r>
      <w:r w:rsidRPr="00F87662">
        <w:rPr>
          <w:rFonts w:ascii="Arial" w:hAnsi="Arial" w:cs="Arial"/>
          <w:sz w:val="18"/>
          <w:szCs w:val="18"/>
        </w:rPr>
        <w:t xml:space="preserve">) and </w:t>
      </w:r>
      <w:proofErr w:type="spellStart"/>
      <w:r w:rsidRPr="00F87662">
        <w:rPr>
          <w:rStyle w:val="Emphasis"/>
          <w:rFonts w:ascii="Arial" w:hAnsi="Arial" w:cs="Arial"/>
          <w:sz w:val="18"/>
          <w:szCs w:val="18"/>
        </w:rPr>
        <w:t>Tamarindus</w:t>
      </w:r>
      <w:proofErr w:type="spellEnd"/>
      <w:r w:rsidRPr="00F87662">
        <w:rPr>
          <w:rStyle w:val="Emphasis"/>
          <w:rFonts w:ascii="Arial" w:hAnsi="Arial" w:cs="Arial"/>
          <w:sz w:val="18"/>
          <w:szCs w:val="18"/>
        </w:rPr>
        <w:t xml:space="preserve"> </w:t>
      </w:r>
      <w:proofErr w:type="spellStart"/>
      <w:r w:rsidRPr="00F87662">
        <w:rPr>
          <w:rStyle w:val="Emphasis"/>
          <w:rFonts w:ascii="Arial" w:hAnsi="Arial" w:cs="Arial"/>
          <w:sz w:val="18"/>
          <w:szCs w:val="18"/>
        </w:rPr>
        <w:t>indica</w:t>
      </w:r>
      <w:proofErr w:type="spellEnd"/>
      <w:r w:rsidRPr="00F87662">
        <w:rPr>
          <w:rFonts w:ascii="Arial" w:hAnsi="Arial" w:cs="Arial"/>
          <w:sz w:val="18"/>
          <w:szCs w:val="18"/>
        </w:rPr>
        <w:t xml:space="preserve"> leaf extract at 50 mg/kg and 100 mg/kg doses.</w:t>
      </w:r>
    </w:p>
    <w:p w14:paraId="39F6DCA8" w14:textId="77777777" w:rsidR="008D59EB" w:rsidRPr="00F87662" w:rsidRDefault="008D59EB" w:rsidP="00F87662">
      <w:pPr>
        <w:pStyle w:val="NormalWeb"/>
        <w:jc w:val="both"/>
        <w:rPr>
          <w:rFonts w:ascii="Arial" w:hAnsi="Arial" w:cs="Arial"/>
          <w:sz w:val="20"/>
          <w:szCs w:val="20"/>
        </w:rPr>
      </w:pPr>
      <w:r w:rsidRPr="00F87662">
        <w:rPr>
          <w:rFonts w:ascii="Arial" w:hAnsi="Arial" w:cs="Arial"/>
          <w:sz w:val="20"/>
          <w:szCs w:val="20"/>
        </w:rPr>
        <w:t>As shown in the chart, the standard drug produced the highest inhibition (83.33%) of writhing. The extract at 100 mg/kg showed significant analgesic activity with 77.94% inhibition, approaching the efficacy of the standard. Meanwhile, the 50 mg/kg dose of the extract showed moderate inhibition at 32.35%.</w:t>
      </w:r>
    </w:p>
    <w:p w14:paraId="4E7BE708" w14:textId="77777777" w:rsidR="008D59EB" w:rsidRPr="00F87662" w:rsidRDefault="008D59EB" w:rsidP="00F87662">
      <w:pPr>
        <w:pStyle w:val="NormalWeb"/>
        <w:jc w:val="both"/>
        <w:rPr>
          <w:rFonts w:ascii="Arial" w:hAnsi="Arial" w:cs="Arial"/>
          <w:sz w:val="20"/>
          <w:szCs w:val="20"/>
        </w:rPr>
      </w:pPr>
      <w:r w:rsidRPr="00F87662">
        <w:rPr>
          <w:rFonts w:ascii="Arial" w:hAnsi="Arial" w:cs="Arial"/>
          <w:sz w:val="20"/>
          <w:szCs w:val="20"/>
        </w:rPr>
        <w:t xml:space="preserve">This dose-dependent increase in analgesic activity supports the potential of </w:t>
      </w:r>
      <w:r w:rsidRPr="00F87662">
        <w:rPr>
          <w:rStyle w:val="Emphasis"/>
          <w:rFonts w:ascii="Arial" w:hAnsi="Arial" w:cs="Arial"/>
          <w:sz w:val="20"/>
          <w:szCs w:val="20"/>
        </w:rPr>
        <w:t>Tamarindus indica</w:t>
      </w:r>
      <w:r w:rsidRPr="00F87662">
        <w:rPr>
          <w:rFonts w:ascii="Arial" w:hAnsi="Arial" w:cs="Arial"/>
          <w:sz w:val="20"/>
          <w:szCs w:val="20"/>
        </w:rPr>
        <w:t xml:space="preserve"> leaf extract as a natural analgesic agent. The high percentage inhibition at 100 mg/kg suggests that the extract possesses bioactive compounds capable of modulating pain pathways, likely through inhibition of inflammatory mediators involved in nociceptive signaling.</w:t>
      </w:r>
    </w:p>
    <w:p w14:paraId="025AFB1F" w14:textId="77777777" w:rsidR="008D59EB" w:rsidRPr="00F87662" w:rsidRDefault="008D59EB" w:rsidP="00F87662">
      <w:pPr>
        <w:pStyle w:val="NormalWeb"/>
        <w:jc w:val="both"/>
        <w:rPr>
          <w:rFonts w:ascii="Arial" w:hAnsi="Arial" w:cs="Arial"/>
          <w:sz w:val="20"/>
          <w:szCs w:val="20"/>
        </w:rPr>
      </w:pPr>
    </w:p>
    <w:p w14:paraId="7760863C" w14:textId="77777777" w:rsidR="008D59EB" w:rsidRPr="00F87662" w:rsidRDefault="008D59EB" w:rsidP="00F87662">
      <w:pPr>
        <w:pStyle w:val="NormalWeb"/>
        <w:spacing w:after="0" w:afterAutospacing="0" w:line="276" w:lineRule="auto"/>
        <w:rPr>
          <w:rFonts w:ascii="Arial" w:hAnsi="Arial" w:cs="Arial"/>
          <w:b/>
          <w:bCs/>
          <w:sz w:val="22"/>
          <w:szCs w:val="22"/>
        </w:rPr>
      </w:pPr>
      <w:r w:rsidRPr="00F87662">
        <w:rPr>
          <w:rFonts w:ascii="Arial" w:hAnsi="Arial" w:cs="Arial"/>
          <w:b/>
          <w:bCs/>
          <w:sz w:val="22"/>
          <w:szCs w:val="22"/>
        </w:rPr>
        <w:t>3.2 Anti-inflammatory Activity</w:t>
      </w:r>
    </w:p>
    <w:p w14:paraId="4D0AB1EC" w14:textId="77777777" w:rsidR="008D59EB" w:rsidRPr="00F87662" w:rsidRDefault="008D59EB" w:rsidP="00F87662">
      <w:pPr>
        <w:pStyle w:val="NormalWeb"/>
        <w:spacing w:after="0" w:afterAutospacing="0" w:line="276" w:lineRule="auto"/>
        <w:rPr>
          <w:rFonts w:ascii="Arial" w:hAnsi="Arial" w:cs="Arial"/>
          <w:sz w:val="20"/>
          <w:szCs w:val="20"/>
        </w:rPr>
      </w:pPr>
      <w:r w:rsidRPr="00F87662">
        <w:rPr>
          <w:rFonts w:ascii="Arial" w:hAnsi="Arial" w:cs="Arial"/>
          <w:sz w:val="20"/>
          <w:szCs w:val="20"/>
        </w:rPr>
        <w:t xml:space="preserve">The anti-inflammatory potential of </w:t>
      </w:r>
      <w:r w:rsidRPr="00F87662">
        <w:rPr>
          <w:rFonts w:ascii="Arial" w:hAnsi="Arial" w:cs="Arial"/>
          <w:i/>
          <w:iCs/>
          <w:sz w:val="20"/>
          <w:szCs w:val="20"/>
        </w:rPr>
        <w:t>Tamarindus indica</w:t>
      </w:r>
      <w:r w:rsidRPr="00F87662">
        <w:rPr>
          <w:rFonts w:ascii="Arial" w:hAnsi="Arial" w:cs="Arial"/>
          <w:sz w:val="20"/>
          <w:szCs w:val="20"/>
        </w:rPr>
        <w:t xml:space="preserve"> leaf extract was assessed using the carrageenan-induced paw edema model, with the percentage of inhibition measured at different time intervals (30 minutes, 1 hour, 2 hours, 3 hours, and 4 hours) post-treatment, as shown in </w:t>
      </w:r>
      <w:r w:rsidRPr="00F87662">
        <w:rPr>
          <w:rFonts w:ascii="Arial" w:hAnsi="Arial" w:cs="Arial"/>
          <w:b/>
          <w:bCs/>
          <w:sz w:val="20"/>
          <w:szCs w:val="20"/>
        </w:rPr>
        <w:t>Figure 2</w:t>
      </w:r>
      <w:r w:rsidRPr="00F87662">
        <w:rPr>
          <w:rFonts w:ascii="Arial" w:hAnsi="Arial" w:cs="Arial"/>
          <w:sz w:val="20"/>
          <w:szCs w:val="20"/>
        </w:rPr>
        <w:t>.</w:t>
      </w:r>
    </w:p>
    <w:p w14:paraId="2E587A89" w14:textId="77777777" w:rsidR="008D59EB" w:rsidRPr="008D59EB" w:rsidRDefault="008D59EB" w:rsidP="00DB628A">
      <w:pPr>
        <w:pStyle w:val="NormalWeb"/>
        <w:spacing w:line="480" w:lineRule="auto"/>
        <w:jc w:val="center"/>
      </w:pPr>
      <w:r>
        <w:rPr>
          <w:noProof/>
        </w:rPr>
        <w:lastRenderedPageBreak/>
        <w:drawing>
          <wp:inline distT="0" distB="0" distL="0" distR="0" wp14:anchorId="49E1C7E8" wp14:editId="75BEE898">
            <wp:extent cx="5054413" cy="2874869"/>
            <wp:effectExtent l="0" t="0" r="1333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619E68" w14:textId="77777777" w:rsidR="00F253E4" w:rsidRPr="00F253E4" w:rsidRDefault="00F253E4" w:rsidP="00F253E4">
      <w:pPr>
        <w:pStyle w:val="NormalWeb"/>
        <w:jc w:val="both"/>
        <w:rPr>
          <w:rFonts w:ascii="Arial" w:hAnsi="Arial" w:cs="Arial"/>
          <w:sz w:val="18"/>
          <w:szCs w:val="18"/>
        </w:rPr>
      </w:pPr>
      <w:r w:rsidRPr="00F253E4">
        <w:rPr>
          <w:rFonts w:ascii="Arial" w:hAnsi="Arial" w:cs="Arial"/>
          <w:b/>
          <w:sz w:val="18"/>
          <w:szCs w:val="18"/>
        </w:rPr>
        <w:t>Figure 2:</w:t>
      </w:r>
      <w:r w:rsidRPr="00F253E4">
        <w:rPr>
          <w:rFonts w:ascii="Arial" w:hAnsi="Arial" w:cs="Arial"/>
          <w:sz w:val="18"/>
          <w:szCs w:val="18"/>
        </w:rPr>
        <w:t xml:space="preserve"> Anti-inflammatory activity of the combined aqueous extract of </w:t>
      </w:r>
      <w:r w:rsidRPr="00F253E4">
        <w:rPr>
          <w:rFonts w:ascii="Arial" w:hAnsi="Arial" w:cs="Arial"/>
          <w:i/>
          <w:sz w:val="18"/>
          <w:szCs w:val="18"/>
        </w:rPr>
        <w:t>Tamarindus indica</w:t>
      </w:r>
      <w:r w:rsidRPr="00F253E4">
        <w:rPr>
          <w:rFonts w:ascii="Arial" w:hAnsi="Arial" w:cs="Arial"/>
          <w:sz w:val="18"/>
          <w:szCs w:val="18"/>
        </w:rPr>
        <w:t xml:space="preserve"> leaves in Carrageenan induced paw edema method.</w:t>
      </w:r>
    </w:p>
    <w:p w14:paraId="2306BDF2" w14:textId="77777777" w:rsidR="008D59EB" w:rsidRPr="00F253E4" w:rsidRDefault="008D59EB" w:rsidP="00F253E4">
      <w:pPr>
        <w:pStyle w:val="NormalWeb"/>
        <w:jc w:val="both"/>
        <w:rPr>
          <w:rFonts w:ascii="Arial" w:hAnsi="Arial" w:cs="Arial"/>
          <w:sz w:val="20"/>
          <w:szCs w:val="20"/>
        </w:rPr>
      </w:pPr>
      <w:r w:rsidRPr="00F253E4">
        <w:rPr>
          <w:rFonts w:ascii="Arial" w:hAnsi="Arial" w:cs="Arial"/>
          <w:sz w:val="20"/>
          <w:szCs w:val="20"/>
        </w:rPr>
        <w:t>The standard drug exhibited a progressive increase in the percentage of inhibition, reaching its peak at 4 hours. The extract demonstrated a time-dependent anti-inflammatory effect at both doses (50 mg/kg and 100 mg/kg). Notably, the 100 mg/kg dose showed higher inhibition percentages at all time points compared to the 50 mg/kg dose, and its inhibitory effect approached that of the standard drug at 3 and 4 hours.</w:t>
      </w:r>
    </w:p>
    <w:p w14:paraId="54B1AF4D" w14:textId="77777777" w:rsidR="008D59EB" w:rsidRPr="00F253E4" w:rsidRDefault="008D59EB" w:rsidP="00F253E4">
      <w:pPr>
        <w:pStyle w:val="NormalWeb"/>
        <w:jc w:val="both"/>
        <w:rPr>
          <w:rFonts w:ascii="Arial" w:hAnsi="Arial" w:cs="Arial"/>
          <w:sz w:val="20"/>
          <w:szCs w:val="20"/>
        </w:rPr>
      </w:pPr>
      <w:r w:rsidRPr="00F253E4">
        <w:rPr>
          <w:rFonts w:ascii="Arial" w:hAnsi="Arial" w:cs="Arial"/>
          <w:sz w:val="20"/>
          <w:szCs w:val="20"/>
        </w:rPr>
        <w:t>At 30 minutes, the 100 mg/kg dose already showed substantial anti-inflammatory activity, which continued to increase steadily over time. Both doses of the extract significantly reduced paw edema compared to the control, indicating dose-dependent efficacy.</w:t>
      </w:r>
    </w:p>
    <w:p w14:paraId="3F9EF444" w14:textId="77777777" w:rsidR="008D59EB" w:rsidRDefault="008D59EB" w:rsidP="00F253E4">
      <w:pPr>
        <w:pStyle w:val="NormalWeb"/>
        <w:jc w:val="both"/>
        <w:rPr>
          <w:rFonts w:ascii="Arial" w:hAnsi="Arial" w:cs="Arial"/>
          <w:sz w:val="20"/>
          <w:szCs w:val="20"/>
        </w:rPr>
      </w:pPr>
      <w:r w:rsidRPr="00F253E4">
        <w:rPr>
          <w:rFonts w:ascii="Arial" w:hAnsi="Arial" w:cs="Arial"/>
          <w:sz w:val="20"/>
          <w:szCs w:val="20"/>
        </w:rPr>
        <w:t xml:space="preserve">These results suggest that </w:t>
      </w:r>
      <w:r w:rsidRPr="00F253E4">
        <w:rPr>
          <w:rFonts w:ascii="Arial" w:hAnsi="Arial" w:cs="Arial"/>
          <w:i/>
          <w:iCs/>
          <w:sz w:val="20"/>
          <w:szCs w:val="20"/>
        </w:rPr>
        <w:t>Tamarindus indica</w:t>
      </w:r>
      <w:r w:rsidRPr="00F253E4">
        <w:rPr>
          <w:rFonts w:ascii="Arial" w:hAnsi="Arial" w:cs="Arial"/>
          <w:sz w:val="20"/>
          <w:szCs w:val="20"/>
        </w:rPr>
        <w:t xml:space="preserve"> leaf extract possesses considerable anti-inflammatory properties, potentially due to the inhibition of inflammatory mediators involved in edema formation.</w:t>
      </w:r>
    </w:p>
    <w:p w14:paraId="66ECEC12" w14:textId="77777777" w:rsidR="00D9271B" w:rsidRDefault="00D9271B" w:rsidP="00F253E4">
      <w:pPr>
        <w:pStyle w:val="NormalWeb"/>
        <w:jc w:val="both"/>
        <w:rPr>
          <w:rFonts w:ascii="Arial" w:hAnsi="Arial" w:cs="Arial"/>
          <w:sz w:val="20"/>
          <w:szCs w:val="20"/>
        </w:rPr>
      </w:pPr>
    </w:p>
    <w:p w14:paraId="2A29545E" w14:textId="77777777" w:rsidR="00D9271B" w:rsidRDefault="00D9271B" w:rsidP="00F253E4">
      <w:pPr>
        <w:pStyle w:val="NormalWeb"/>
        <w:jc w:val="both"/>
        <w:rPr>
          <w:rFonts w:ascii="Arial" w:hAnsi="Arial" w:cs="Arial"/>
          <w:sz w:val="20"/>
          <w:szCs w:val="20"/>
        </w:rPr>
      </w:pPr>
    </w:p>
    <w:p w14:paraId="0E966E39" w14:textId="77777777" w:rsidR="00D9271B" w:rsidRPr="00F253E4" w:rsidRDefault="00D9271B" w:rsidP="00F253E4">
      <w:pPr>
        <w:pStyle w:val="NormalWeb"/>
        <w:jc w:val="both"/>
        <w:rPr>
          <w:rFonts w:ascii="Arial" w:hAnsi="Arial" w:cs="Arial"/>
          <w:sz w:val="20"/>
          <w:szCs w:val="20"/>
        </w:rPr>
      </w:pPr>
    </w:p>
    <w:p w14:paraId="500D9FA1" w14:textId="77777777" w:rsidR="00F253E4" w:rsidRPr="00F253E4" w:rsidRDefault="008D59EB" w:rsidP="00F253E4">
      <w:pPr>
        <w:spacing w:before="100" w:beforeAutospacing="1" w:after="100" w:afterAutospacing="1" w:line="276" w:lineRule="auto"/>
        <w:jc w:val="both"/>
        <w:outlineLvl w:val="2"/>
        <w:rPr>
          <w:rFonts w:ascii="Arial" w:eastAsia="Times New Roman" w:hAnsi="Arial" w:cs="Arial"/>
          <w:b/>
          <w:bCs/>
        </w:rPr>
      </w:pPr>
      <w:r w:rsidRPr="00F253E4">
        <w:rPr>
          <w:rFonts w:ascii="Arial" w:eastAsia="Times New Roman" w:hAnsi="Arial" w:cs="Arial"/>
          <w:b/>
          <w:bCs/>
        </w:rPr>
        <w:t xml:space="preserve">3.3 CNS Depressant Activity </w:t>
      </w:r>
    </w:p>
    <w:p w14:paraId="35B1D5E8" w14:textId="77777777" w:rsidR="008D59EB" w:rsidRPr="00F253E4" w:rsidRDefault="00F253E4" w:rsidP="001D6790">
      <w:pPr>
        <w:spacing w:before="100" w:beforeAutospacing="1" w:after="100" w:afterAutospacing="1" w:line="276" w:lineRule="auto"/>
        <w:jc w:val="both"/>
        <w:outlineLvl w:val="2"/>
        <w:rPr>
          <w:rFonts w:ascii="Arial" w:eastAsia="Times New Roman" w:hAnsi="Arial" w:cs="Arial"/>
          <w:b/>
          <w:bCs/>
          <w:sz w:val="20"/>
          <w:szCs w:val="20"/>
        </w:rPr>
      </w:pPr>
      <w:r w:rsidRPr="00F253E4">
        <w:rPr>
          <w:rFonts w:ascii="Arial" w:eastAsia="Times New Roman" w:hAnsi="Arial" w:cs="Arial"/>
          <w:b/>
          <w:bCs/>
          <w:sz w:val="20"/>
          <w:szCs w:val="20"/>
        </w:rPr>
        <w:t>3.3.1 Open Field Test</w:t>
      </w:r>
    </w:p>
    <w:p w14:paraId="0267E6C6" w14:textId="2C9208F8" w:rsidR="008D59EB" w:rsidRPr="00F253E4" w:rsidRDefault="008D59EB" w:rsidP="00F253E4">
      <w:pPr>
        <w:spacing w:before="100" w:beforeAutospacing="1" w:after="100" w:afterAutospacing="1" w:line="240" w:lineRule="auto"/>
        <w:jc w:val="both"/>
        <w:rPr>
          <w:rFonts w:ascii="Arial" w:eastAsia="Times New Roman" w:hAnsi="Arial" w:cs="Arial"/>
          <w:sz w:val="20"/>
          <w:szCs w:val="20"/>
        </w:rPr>
      </w:pPr>
      <w:r w:rsidRPr="00F253E4">
        <w:rPr>
          <w:rFonts w:ascii="Arial" w:eastAsia="Times New Roman" w:hAnsi="Arial" w:cs="Arial"/>
          <w:sz w:val="20"/>
          <w:szCs w:val="20"/>
        </w:rPr>
        <w:t xml:space="preserve">The CNS depressant effect of </w:t>
      </w:r>
      <w:r w:rsidRPr="00F253E4">
        <w:rPr>
          <w:rFonts w:ascii="Arial" w:eastAsia="Times New Roman" w:hAnsi="Arial" w:cs="Arial"/>
          <w:i/>
          <w:iCs/>
          <w:sz w:val="20"/>
          <w:szCs w:val="20"/>
        </w:rPr>
        <w:t>Tamarindus indica</w:t>
      </w:r>
      <w:r w:rsidRPr="00F253E4">
        <w:rPr>
          <w:rFonts w:ascii="Arial" w:eastAsia="Times New Roman" w:hAnsi="Arial" w:cs="Arial"/>
          <w:sz w:val="20"/>
          <w:szCs w:val="20"/>
        </w:rPr>
        <w:t xml:space="preserve"> leaf extract was evaluated using the Open Field test, which measures the number of moveme</w:t>
      </w:r>
      <w:r w:rsidR="00BF4182">
        <w:rPr>
          <w:rFonts w:ascii="Arial" w:eastAsia="Times New Roman" w:hAnsi="Arial" w:cs="Arial"/>
          <w:sz w:val="20"/>
          <w:szCs w:val="20"/>
        </w:rPr>
        <w:t>nts over a period of 120 min</w:t>
      </w:r>
      <w:r w:rsidRPr="00F253E4">
        <w:rPr>
          <w:rFonts w:ascii="Arial" w:eastAsia="Times New Roman" w:hAnsi="Arial" w:cs="Arial"/>
          <w:sz w:val="20"/>
          <w:szCs w:val="20"/>
        </w:rPr>
        <w:t xml:space="preserve">. As depicted in </w:t>
      </w:r>
      <w:r w:rsidRPr="00F253E4">
        <w:rPr>
          <w:rFonts w:ascii="Arial" w:eastAsia="Times New Roman" w:hAnsi="Arial" w:cs="Arial"/>
          <w:b/>
          <w:bCs/>
          <w:sz w:val="20"/>
          <w:szCs w:val="20"/>
        </w:rPr>
        <w:t>Figure 3</w:t>
      </w:r>
      <w:r w:rsidRPr="00F253E4">
        <w:rPr>
          <w:rFonts w:ascii="Arial" w:eastAsia="Times New Roman" w:hAnsi="Arial" w:cs="Arial"/>
          <w:sz w:val="20"/>
          <w:szCs w:val="20"/>
        </w:rPr>
        <w:t>, the control group exhibited the highest locomotor activity throughout the observation period.</w:t>
      </w:r>
    </w:p>
    <w:p w14:paraId="670CE3F6" w14:textId="77777777" w:rsidR="008D59EB" w:rsidRPr="008D59EB" w:rsidRDefault="008D59EB" w:rsidP="00AC7180">
      <w:pPr>
        <w:spacing w:before="100" w:beforeAutospacing="1" w:after="100" w:afterAutospacing="1" w:line="240" w:lineRule="auto"/>
        <w:jc w:val="center"/>
        <w:rPr>
          <w:rFonts w:ascii="Times New Roman" w:eastAsia="Times New Roman" w:hAnsi="Times New Roman" w:cs="Times New Roman"/>
          <w:sz w:val="24"/>
          <w:szCs w:val="24"/>
        </w:rPr>
      </w:pPr>
      <w:r>
        <w:rPr>
          <w:noProof/>
        </w:rPr>
        <w:lastRenderedPageBreak/>
        <w:drawing>
          <wp:inline distT="0" distB="0" distL="0" distR="0" wp14:anchorId="37EDFCD7" wp14:editId="4009940E">
            <wp:extent cx="4615143" cy="2821641"/>
            <wp:effectExtent l="0" t="0" r="1460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250BF" w14:textId="77777777" w:rsidR="001D6790" w:rsidRPr="009E26ED" w:rsidRDefault="001D6790" w:rsidP="009E26ED">
      <w:pPr>
        <w:spacing w:before="100" w:beforeAutospacing="1" w:after="100" w:afterAutospacing="1" w:line="240" w:lineRule="auto"/>
        <w:jc w:val="both"/>
        <w:rPr>
          <w:rFonts w:ascii="Arial" w:eastAsia="Times New Roman" w:hAnsi="Arial" w:cs="Arial"/>
          <w:sz w:val="18"/>
          <w:szCs w:val="18"/>
        </w:rPr>
      </w:pPr>
      <w:r w:rsidRPr="009E26ED">
        <w:rPr>
          <w:rFonts w:ascii="Arial" w:hAnsi="Arial" w:cs="Arial"/>
          <w:b/>
          <w:sz w:val="18"/>
          <w:szCs w:val="18"/>
        </w:rPr>
        <w:t>Figure 3:</w:t>
      </w:r>
      <w:r w:rsidRPr="009E26ED">
        <w:rPr>
          <w:rFonts w:ascii="Arial" w:hAnsi="Arial" w:cs="Arial"/>
          <w:sz w:val="18"/>
          <w:szCs w:val="18"/>
        </w:rPr>
        <w:t xml:space="preserve"> CNS depressant activity of the aqueous extract of </w:t>
      </w:r>
      <w:r w:rsidRPr="009E26ED">
        <w:rPr>
          <w:rFonts w:ascii="Arial" w:hAnsi="Arial" w:cs="Arial"/>
          <w:i/>
          <w:sz w:val="18"/>
          <w:szCs w:val="18"/>
        </w:rPr>
        <w:t>Tamarindus indica</w:t>
      </w:r>
      <w:r w:rsidRPr="009E26ED">
        <w:rPr>
          <w:rFonts w:ascii="Arial" w:hAnsi="Arial" w:cs="Arial"/>
          <w:sz w:val="18"/>
          <w:szCs w:val="18"/>
        </w:rPr>
        <w:t xml:space="preserve"> leaves by open field test.</w:t>
      </w:r>
    </w:p>
    <w:p w14:paraId="2C30B450"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The standard drug demonstrated a marked reduction in movement counts, indicating significant CNS depressant activity. Both doses of the tamarind extract (50 mg/kg and 100 mg/kg) showed a dose-dependent decrease in locomotor activity compared to the control group.</w:t>
      </w:r>
    </w:p>
    <w:p w14:paraId="63821D87" w14:textId="627EB7DD"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At the initial time point (0 min), the number of movements was highest in the control group, followed by the 100 mg/kg and 50 mg/kg tamarind groups, with the standard group</w:t>
      </w:r>
      <w:r w:rsidR="00BF4182">
        <w:rPr>
          <w:rFonts w:ascii="Arial" w:eastAsia="Times New Roman" w:hAnsi="Arial" w:cs="Arial"/>
          <w:sz w:val="20"/>
          <w:szCs w:val="20"/>
        </w:rPr>
        <w:t xml:space="preserve"> (diazepam 1mg/kg) </w:t>
      </w:r>
      <w:r w:rsidRPr="009E26ED">
        <w:rPr>
          <w:rFonts w:ascii="Arial" w:eastAsia="Times New Roman" w:hAnsi="Arial" w:cs="Arial"/>
          <w:sz w:val="20"/>
          <w:szCs w:val="20"/>
        </w:rPr>
        <w:t xml:space="preserve"> showing the lowest activity. Over time, locomotor activity progressively declined in all groups; however, the tamarind extract groups maintained significantly lower movement counts than the control, with the higher dose showing a more pronounced effect.</w:t>
      </w:r>
    </w:p>
    <w:p w14:paraId="11B3B44A" w14:textId="77777777" w:rsidR="008D59EB"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These findings suggest that </w:t>
      </w:r>
      <w:r w:rsidRPr="009E26ED">
        <w:rPr>
          <w:rFonts w:ascii="Arial" w:eastAsia="Times New Roman" w:hAnsi="Arial" w:cs="Arial"/>
          <w:i/>
          <w:iCs/>
          <w:sz w:val="20"/>
          <w:szCs w:val="20"/>
        </w:rPr>
        <w:t>Tamarindus indica</w:t>
      </w:r>
      <w:r w:rsidRPr="009E26ED">
        <w:rPr>
          <w:rFonts w:ascii="Arial" w:eastAsia="Times New Roman" w:hAnsi="Arial" w:cs="Arial"/>
          <w:sz w:val="20"/>
          <w:szCs w:val="20"/>
        </w:rPr>
        <w:t xml:space="preserve"> leaf extract exerts CNS depressant effects by reducing spontaneous locomotor activity, which may be mediated through modulation of central neurotransmitter systems.</w:t>
      </w:r>
    </w:p>
    <w:p w14:paraId="3C0F2C8A" w14:textId="77777777" w:rsidR="00D9271B" w:rsidRDefault="00D9271B" w:rsidP="009E26ED">
      <w:pPr>
        <w:spacing w:before="100" w:beforeAutospacing="1" w:after="100" w:afterAutospacing="1" w:line="240" w:lineRule="auto"/>
        <w:jc w:val="both"/>
        <w:rPr>
          <w:rFonts w:ascii="Arial" w:eastAsia="Times New Roman" w:hAnsi="Arial" w:cs="Arial"/>
          <w:sz w:val="20"/>
          <w:szCs w:val="20"/>
        </w:rPr>
      </w:pPr>
    </w:p>
    <w:p w14:paraId="2D2C8DF0" w14:textId="77777777" w:rsidR="00D9271B" w:rsidRDefault="00D9271B" w:rsidP="009E26ED">
      <w:pPr>
        <w:spacing w:before="100" w:beforeAutospacing="1" w:after="100" w:afterAutospacing="1" w:line="240" w:lineRule="auto"/>
        <w:jc w:val="both"/>
        <w:rPr>
          <w:rFonts w:ascii="Arial" w:eastAsia="Times New Roman" w:hAnsi="Arial" w:cs="Arial"/>
          <w:sz w:val="20"/>
          <w:szCs w:val="20"/>
        </w:rPr>
      </w:pPr>
    </w:p>
    <w:p w14:paraId="214E07EE" w14:textId="77777777" w:rsidR="00D9271B" w:rsidRDefault="00D9271B" w:rsidP="009E26ED">
      <w:pPr>
        <w:spacing w:before="100" w:beforeAutospacing="1" w:after="100" w:afterAutospacing="1" w:line="240" w:lineRule="auto"/>
        <w:jc w:val="both"/>
        <w:rPr>
          <w:rFonts w:ascii="Arial" w:eastAsia="Times New Roman" w:hAnsi="Arial" w:cs="Arial"/>
          <w:sz w:val="20"/>
          <w:szCs w:val="20"/>
        </w:rPr>
      </w:pPr>
    </w:p>
    <w:p w14:paraId="499303D6" w14:textId="77777777" w:rsidR="00D9271B" w:rsidRPr="009E26ED" w:rsidRDefault="00D9271B" w:rsidP="009E26ED">
      <w:pPr>
        <w:spacing w:before="100" w:beforeAutospacing="1" w:after="100" w:afterAutospacing="1" w:line="240" w:lineRule="auto"/>
        <w:jc w:val="both"/>
        <w:rPr>
          <w:rFonts w:ascii="Arial" w:eastAsia="Times New Roman" w:hAnsi="Arial" w:cs="Arial"/>
          <w:sz w:val="20"/>
          <w:szCs w:val="20"/>
        </w:rPr>
      </w:pPr>
    </w:p>
    <w:p w14:paraId="3618321B" w14:textId="77777777" w:rsidR="008D59EB" w:rsidRPr="009E26ED" w:rsidRDefault="008D59EB" w:rsidP="00DB628A">
      <w:pPr>
        <w:spacing w:before="100" w:beforeAutospacing="1" w:after="100" w:afterAutospacing="1" w:line="480" w:lineRule="auto"/>
        <w:jc w:val="both"/>
        <w:outlineLvl w:val="2"/>
        <w:rPr>
          <w:rFonts w:ascii="Arial" w:eastAsia="Times New Roman" w:hAnsi="Arial" w:cs="Arial"/>
          <w:b/>
          <w:bCs/>
          <w:sz w:val="20"/>
          <w:szCs w:val="20"/>
        </w:rPr>
      </w:pPr>
      <w:r w:rsidRPr="009E26ED">
        <w:rPr>
          <w:rFonts w:ascii="Arial" w:eastAsia="Times New Roman" w:hAnsi="Arial" w:cs="Arial"/>
          <w:b/>
          <w:bCs/>
          <w:sz w:val="20"/>
          <w:szCs w:val="20"/>
        </w:rPr>
        <w:t xml:space="preserve">3.4 </w:t>
      </w:r>
      <w:r w:rsidR="009E26ED" w:rsidRPr="009E26ED">
        <w:rPr>
          <w:rFonts w:ascii="Arial" w:eastAsia="Times New Roman" w:hAnsi="Arial" w:cs="Arial"/>
          <w:b/>
          <w:bCs/>
          <w:sz w:val="20"/>
          <w:szCs w:val="20"/>
        </w:rPr>
        <w:t>Hole Cross Test</w:t>
      </w:r>
    </w:p>
    <w:p w14:paraId="59470AA0" w14:textId="46C4C240"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The CNS depressant activity of </w:t>
      </w:r>
      <w:r w:rsidRPr="009E26ED">
        <w:rPr>
          <w:rFonts w:ascii="Arial" w:eastAsia="Times New Roman" w:hAnsi="Arial" w:cs="Arial"/>
          <w:i/>
          <w:iCs/>
          <w:sz w:val="20"/>
          <w:szCs w:val="20"/>
        </w:rPr>
        <w:t>Tamarindus indica</w:t>
      </w:r>
      <w:r w:rsidRPr="009E26ED">
        <w:rPr>
          <w:rFonts w:ascii="Arial" w:eastAsia="Times New Roman" w:hAnsi="Arial" w:cs="Arial"/>
          <w:sz w:val="20"/>
          <w:szCs w:val="20"/>
        </w:rPr>
        <w:t xml:space="preserve"> leaf extract was further evaluated using the </w:t>
      </w:r>
      <w:r w:rsidRPr="009E26ED">
        <w:rPr>
          <w:rFonts w:ascii="Arial" w:eastAsia="Times New Roman" w:hAnsi="Arial" w:cs="Arial"/>
          <w:b/>
          <w:bCs/>
          <w:sz w:val="20"/>
          <w:szCs w:val="20"/>
        </w:rPr>
        <w:t>Hole Cross test</w:t>
      </w:r>
      <w:r w:rsidRPr="009E26ED">
        <w:rPr>
          <w:rFonts w:ascii="Arial" w:eastAsia="Times New Roman" w:hAnsi="Arial" w:cs="Arial"/>
          <w:sz w:val="20"/>
          <w:szCs w:val="20"/>
        </w:rPr>
        <w:t>, which assesses exploratory behavior and locomotor activity over time. The number of movements (crossings) by mice was recorded at 0, 30, 60, 90, and 120 min post-administration.</w:t>
      </w:r>
    </w:p>
    <w:p w14:paraId="156F8DA5" w14:textId="77777777" w:rsidR="008D59EB" w:rsidRPr="008D59EB" w:rsidRDefault="00525792" w:rsidP="00AC7180">
      <w:pPr>
        <w:spacing w:before="100" w:beforeAutospacing="1" w:after="100" w:afterAutospacing="1" w:line="240" w:lineRule="auto"/>
        <w:jc w:val="center"/>
        <w:rPr>
          <w:rFonts w:ascii="Times New Roman" w:eastAsia="Times New Roman" w:hAnsi="Times New Roman" w:cs="Times New Roman"/>
          <w:sz w:val="24"/>
          <w:szCs w:val="24"/>
        </w:rPr>
      </w:pPr>
      <w:r>
        <w:rPr>
          <w:noProof/>
        </w:rPr>
        <w:lastRenderedPageBreak/>
        <w:drawing>
          <wp:inline distT="0" distB="0" distL="0" distR="0" wp14:anchorId="4A81AFA8" wp14:editId="6C3CA050">
            <wp:extent cx="4625788" cy="2897841"/>
            <wp:effectExtent l="0" t="0" r="381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99AD88" w14:textId="77777777" w:rsidR="009E26ED" w:rsidRPr="009E26ED" w:rsidRDefault="009E26ED" w:rsidP="009E26ED">
      <w:pPr>
        <w:spacing w:before="100" w:beforeAutospacing="1" w:after="100" w:afterAutospacing="1" w:line="240" w:lineRule="auto"/>
        <w:jc w:val="both"/>
        <w:rPr>
          <w:rFonts w:ascii="Arial" w:eastAsia="Times New Roman" w:hAnsi="Arial" w:cs="Arial"/>
          <w:sz w:val="18"/>
          <w:szCs w:val="18"/>
        </w:rPr>
      </w:pPr>
      <w:r w:rsidRPr="00AA2788">
        <w:rPr>
          <w:rFonts w:ascii="Arial" w:eastAsia="Times New Roman" w:hAnsi="Arial" w:cs="Arial"/>
          <w:b/>
          <w:sz w:val="18"/>
          <w:szCs w:val="18"/>
        </w:rPr>
        <w:t xml:space="preserve">Figure 4: </w:t>
      </w:r>
      <w:r w:rsidR="00E34EEE">
        <w:rPr>
          <w:rFonts w:ascii="Arial" w:eastAsia="Times New Roman" w:hAnsi="Arial" w:cs="Arial"/>
          <w:sz w:val="18"/>
          <w:szCs w:val="18"/>
        </w:rPr>
        <w:t xml:space="preserve">CNS depressant activity of the </w:t>
      </w:r>
      <w:r w:rsidR="00E34EEE" w:rsidRPr="009E26ED">
        <w:rPr>
          <w:rFonts w:ascii="Arial" w:eastAsia="Times New Roman" w:hAnsi="Arial" w:cs="Arial"/>
          <w:sz w:val="18"/>
          <w:szCs w:val="18"/>
        </w:rPr>
        <w:t>aqueous</w:t>
      </w:r>
      <w:r w:rsidRPr="009E26ED">
        <w:rPr>
          <w:rFonts w:ascii="Arial" w:eastAsia="Times New Roman" w:hAnsi="Arial" w:cs="Arial"/>
          <w:sz w:val="18"/>
          <w:szCs w:val="18"/>
        </w:rPr>
        <w:t xml:space="preserve"> extract of </w:t>
      </w:r>
      <w:r w:rsidRPr="009E26ED">
        <w:rPr>
          <w:rFonts w:ascii="Arial" w:eastAsia="Times New Roman" w:hAnsi="Arial" w:cs="Arial"/>
          <w:i/>
          <w:sz w:val="18"/>
          <w:szCs w:val="18"/>
        </w:rPr>
        <w:t>Tamarindus indica</w:t>
      </w:r>
      <w:r w:rsidRPr="009E26ED">
        <w:rPr>
          <w:rFonts w:ascii="Arial" w:eastAsia="Times New Roman" w:hAnsi="Arial" w:cs="Arial"/>
          <w:sz w:val="18"/>
          <w:szCs w:val="18"/>
        </w:rPr>
        <w:t xml:space="preserve"> leaves by hole cross test.</w:t>
      </w:r>
    </w:p>
    <w:p w14:paraId="69A33C41" w14:textId="1B5A143B"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As shown in </w:t>
      </w:r>
      <w:r w:rsidRPr="009E26ED">
        <w:rPr>
          <w:rFonts w:ascii="Arial" w:eastAsia="Times New Roman" w:hAnsi="Arial" w:cs="Arial"/>
          <w:b/>
          <w:bCs/>
          <w:sz w:val="20"/>
          <w:szCs w:val="20"/>
        </w:rPr>
        <w:t>Figure 4</w:t>
      </w:r>
      <w:r w:rsidRPr="009E26ED">
        <w:rPr>
          <w:rFonts w:ascii="Arial" w:eastAsia="Times New Roman" w:hAnsi="Arial" w:cs="Arial"/>
          <w:sz w:val="20"/>
          <w:szCs w:val="20"/>
        </w:rPr>
        <w:t xml:space="preserve">, </w:t>
      </w:r>
      <w:r w:rsidR="00BF4182" w:rsidRPr="00BF4182">
        <w:rPr>
          <w:rFonts w:ascii="Arial" w:eastAsia="Times New Roman" w:hAnsi="Arial" w:cs="Arial"/>
          <w:sz w:val="20"/>
          <w:szCs w:val="20"/>
        </w:rPr>
        <w:t>standard group (diazepam 1mg/kg</w:t>
      </w:r>
      <w:r w:rsidR="00267043" w:rsidRPr="00BF4182">
        <w:rPr>
          <w:rFonts w:ascii="Arial" w:eastAsia="Times New Roman" w:hAnsi="Arial" w:cs="Arial"/>
          <w:sz w:val="20"/>
          <w:szCs w:val="20"/>
        </w:rPr>
        <w:t>) exhibited</w:t>
      </w:r>
      <w:r w:rsidRPr="009E26ED">
        <w:rPr>
          <w:rFonts w:ascii="Arial" w:eastAsia="Times New Roman" w:hAnsi="Arial" w:cs="Arial"/>
          <w:sz w:val="20"/>
          <w:szCs w:val="20"/>
        </w:rPr>
        <w:t xml:space="preserve"> the highest initial activity at 0 minutes, but showed a sharp decline in movement with time, indicating a significant CNS depressant effect. In contrast, the control group maintained a relatively moderate level of activity across time points, with only a gradual decline.</w:t>
      </w:r>
    </w:p>
    <w:p w14:paraId="364B8193" w14:textId="39E361F2"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Both tamarind extract-treated groups (50 mg/kg and 100 mg/kg) demonstrated a </w:t>
      </w:r>
      <w:r w:rsidRPr="00EC3E2B">
        <w:rPr>
          <w:rFonts w:ascii="Arial" w:eastAsia="Times New Roman" w:hAnsi="Arial" w:cs="Arial"/>
          <w:bCs/>
          <w:sz w:val="20"/>
          <w:szCs w:val="20"/>
        </w:rPr>
        <w:t>dose-dependent reduction</w:t>
      </w:r>
      <w:r w:rsidRPr="00EC3E2B">
        <w:rPr>
          <w:rFonts w:ascii="Arial" w:eastAsia="Times New Roman" w:hAnsi="Arial" w:cs="Arial"/>
          <w:sz w:val="20"/>
          <w:szCs w:val="20"/>
        </w:rPr>
        <w:t xml:space="preserve"> in the number of hole crosses. The </w:t>
      </w:r>
      <w:r w:rsidRPr="00EC3E2B">
        <w:rPr>
          <w:rFonts w:ascii="Arial" w:eastAsia="Times New Roman" w:hAnsi="Arial" w:cs="Arial"/>
          <w:bCs/>
          <w:sz w:val="20"/>
          <w:szCs w:val="20"/>
        </w:rPr>
        <w:t>100 mg/kg</w:t>
      </w:r>
      <w:r w:rsidRPr="00EC3E2B">
        <w:rPr>
          <w:rFonts w:ascii="Arial" w:eastAsia="Times New Roman" w:hAnsi="Arial" w:cs="Arial"/>
          <w:sz w:val="20"/>
          <w:szCs w:val="20"/>
        </w:rPr>
        <w:t xml:space="preserve"> dose produced a more pronounced depressant</w:t>
      </w:r>
      <w:r w:rsidRPr="009E26ED">
        <w:rPr>
          <w:rFonts w:ascii="Arial" w:eastAsia="Times New Roman" w:hAnsi="Arial" w:cs="Arial"/>
          <w:sz w:val="20"/>
          <w:szCs w:val="20"/>
        </w:rPr>
        <w:t xml:space="preserve"> effect than the 50 mg/kg dose, particularly evident from 30 minutes onward. By 90 and 120 minutes, the tamarind-treated groups showed activity levels significantly lower than the control group, comparable to that of the </w:t>
      </w:r>
      <w:r w:rsidR="00BF4182" w:rsidRPr="00BF4182">
        <w:rPr>
          <w:rFonts w:ascii="Arial" w:eastAsia="Times New Roman" w:hAnsi="Arial" w:cs="Arial"/>
          <w:sz w:val="20"/>
          <w:szCs w:val="20"/>
        </w:rPr>
        <w:t>s</w:t>
      </w:r>
      <w:r w:rsidR="00BF4182">
        <w:rPr>
          <w:rFonts w:ascii="Arial" w:eastAsia="Times New Roman" w:hAnsi="Arial" w:cs="Arial"/>
          <w:sz w:val="20"/>
          <w:szCs w:val="20"/>
        </w:rPr>
        <w:t>tandard group (diazepam 1mg/kg).</w:t>
      </w:r>
      <w:r w:rsidR="00BF4182" w:rsidRPr="00BF4182">
        <w:rPr>
          <w:rFonts w:ascii="Arial" w:eastAsia="Times New Roman" w:hAnsi="Arial" w:cs="Arial"/>
          <w:sz w:val="20"/>
          <w:szCs w:val="20"/>
        </w:rPr>
        <w:t xml:space="preserve"> </w:t>
      </w:r>
    </w:p>
    <w:p w14:paraId="09B6B6D4" w14:textId="77777777" w:rsidR="00525792"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These results support the sedative and CNS depressant potential of </w:t>
      </w:r>
      <w:r w:rsidRPr="009E26ED">
        <w:rPr>
          <w:rFonts w:ascii="Arial" w:eastAsia="Times New Roman" w:hAnsi="Arial" w:cs="Arial"/>
          <w:i/>
          <w:iCs/>
          <w:sz w:val="20"/>
          <w:szCs w:val="20"/>
        </w:rPr>
        <w:t>Tamarindus indica</w:t>
      </w:r>
      <w:r w:rsidRPr="009E26ED">
        <w:rPr>
          <w:rFonts w:ascii="Arial" w:eastAsia="Times New Roman" w:hAnsi="Arial" w:cs="Arial"/>
          <w:sz w:val="20"/>
          <w:szCs w:val="20"/>
        </w:rPr>
        <w:t xml:space="preserve"> leaf extract, likely mediated through modulation of central inhibitory neurotransmission, possibly involving the GABAergic system.</w:t>
      </w:r>
    </w:p>
    <w:p w14:paraId="2807026F" w14:textId="77777777" w:rsidR="00D9271B" w:rsidRDefault="00D9271B" w:rsidP="009E26ED">
      <w:pPr>
        <w:spacing w:before="100" w:beforeAutospacing="1" w:after="100" w:afterAutospacing="1" w:line="240" w:lineRule="auto"/>
        <w:jc w:val="both"/>
        <w:rPr>
          <w:rFonts w:ascii="Arial" w:eastAsia="Times New Roman" w:hAnsi="Arial" w:cs="Arial"/>
          <w:sz w:val="20"/>
          <w:szCs w:val="20"/>
        </w:rPr>
      </w:pPr>
    </w:p>
    <w:p w14:paraId="2FF52010" w14:textId="77777777" w:rsidR="00D9271B" w:rsidRDefault="00D9271B" w:rsidP="009E26ED">
      <w:pPr>
        <w:spacing w:before="100" w:beforeAutospacing="1" w:after="100" w:afterAutospacing="1" w:line="240" w:lineRule="auto"/>
        <w:jc w:val="both"/>
        <w:rPr>
          <w:rFonts w:ascii="Arial" w:eastAsia="Times New Roman" w:hAnsi="Arial" w:cs="Arial"/>
          <w:sz w:val="20"/>
          <w:szCs w:val="20"/>
        </w:rPr>
      </w:pPr>
    </w:p>
    <w:p w14:paraId="69DBC114" w14:textId="77777777" w:rsidR="00D9271B" w:rsidRDefault="00D9271B" w:rsidP="009E26ED">
      <w:pPr>
        <w:spacing w:before="100" w:beforeAutospacing="1" w:after="100" w:afterAutospacing="1" w:line="240" w:lineRule="auto"/>
        <w:jc w:val="both"/>
        <w:rPr>
          <w:rFonts w:ascii="Arial" w:eastAsia="Times New Roman" w:hAnsi="Arial" w:cs="Arial"/>
          <w:sz w:val="20"/>
          <w:szCs w:val="20"/>
        </w:rPr>
      </w:pPr>
    </w:p>
    <w:p w14:paraId="2E8B101B" w14:textId="77777777" w:rsidR="00D9271B" w:rsidRPr="009E26ED" w:rsidRDefault="00D9271B" w:rsidP="009E26ED">
      <w:pPr>
        <w:spacing w:before="100" w:beforeAutospacing="1" w:after="100" w:afterAutospacing="1" w:line="240" w:lineRule="auto"/>
        <w:jc w:val="both"/>
        <w:rPr>
          <w:rFonts w:ascii="Arial" w:eastAsia="Times New Roman" w:hAnsi="Arial" w:cs="Arial"/>
          <w:sz w:val="20"/>
          <w:szCs w:val="20"/>
        </w:rPr>
      </w:pPr>
    </w:p>
    <w:p w14:paraId="4113CC8B" w14:textId="2F9AB788" w:rsidR="00410490" w:rsidRPr="00410490" w:rsidRDefault="00561B80" w:rsidP="00561B80">
      <w:pPr>
        <w:spacing w:before="100" w:beforeAutospacing="1" w:after="100" w:afterAutospacing="1" w:line="276" w:lineRule="auto"/>
        <w:jc w:val="both"/>
        <w:outlineLvl w:val="2"/>
        <w:rPr>
          <w:rFonts w:ascii="Arial" w:eastAsia="Times New Roman" w:hAnsi="Arial" w:cs="Arial"/>
          <w:b/>
          <w:bCs/>
        </w:rPr>
      </w:pPr>
      <w:r>
        <w:rPr>
          <w:rFonts w:ascii="Times New Roman" w:eastAsia="Times New Roman" w:hAnsi="Times New Roman" w:cs="Times New Roman"/>
          <w:b/>
          <w:bCs/>
          <w:sz w:val="27"/>
          <w:szCs w:val="27"/>
        </w:rPr>
        <w:t>4</w:t>
      </w:r>
      <w:r w:rsidRPr="00561B80">
        <w:rPr>
          <w:rFonts w:ascii="Arial" w:eastAsia="Times New Roman" w:hAnsi="Arial" w:cs="Arial"/>
          <w:b/>
          <w:bCs/>
        </w:rPr>
        <w:t xml:space="preserve">. </w:t>
      </w:r>
      <w:r w:rsidR="00525792" w:rsidRPr="00561B80">
        <w:rPr>
          <w:rFonts w:ascii="Arial" w:eastAsia="Times New Roman" w:hAnsi="Arial" w:cs="Arial"/>
          <w:b/>
          <w:bCs/>
        </w:rPr>
        <w:t>Discussion</w:t>
      </w:r>
    </w:p>
    <w:p w14:paraId="61CABE60" w14:textId="77777777" w:rsidR="00525792"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This study demonstrated that </w:t>
      </w:r>
      <w:r w:rsidRPr="00561B80">
        <w:rPr>
          <w:rFonts w:ascii="Arial" w:eastAsia="Times New Roman" w:hAnsi="Arial" w:cs="Arial"/>
          <w:i/>
          <w:iCs/>
          <w:sz w:val="20"/>
          <w:szCs w:val="20"/>
        </w:rPr>
        <w:t>Tamarindus indica</w:t>
      </w:r>
      <w:r w:rsidRPr="00561B80">
        <w:rPr>
          <w:rFonts w:ascii="Arial" w:eastAsia="Times New Roman" w:hAnsi="Arial" w:cs="Arial"/>
          <w:sz w:val="20"/>
          <w:szCs w:val="20"/>
        </w:rPr>
        <w:t xml:space="preserve"> leaf extract exhibits significant analgesic, anti-inflammatory, and CNS depressant activities, supporting its traditional medicinal uses and recent scientific findings.</w:t>
      </w:r>
    </w:p>
    <w:p w14:paraId="08F457C7" w14:textId="6F498346" w:rsidR="004D2929" w:rsidRPr="004D2929" w:rsidRDefault="004D2929" w:rsidP="004D2929">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Analgesic Activity</w:t>
      </w:r>
    </w:p>
    <w:p w14:paraId="0E12E038" w14:textId="72B6DCA1" w:rsidR="004D2929" w:rsidRPr="004D2929" w:rsidRDefault="004D2929" w:rsidP="0003257F">
      <w:pPr>
        <w:spacing w:before="100" w:beforeAutospacing="1" w:after="100" w:afterAutospacing="1" w:line="240" w:lineRule="auto"/>
        <w:jc w:val="both"/>
        <w:rPr>
          <w:rFonts w:ascii="Arial" w:eastAsia="Times New Roman" w:hAnsi="Arial" w:cs="Arial"/>
          <w:sz w:val="20"/>
          <w:szCs w:val="20"/>
        </w:rPr>
      </w:pPr>
      <w:r w:rsidRPr="004D2929">
        <w:rPr>
          <w:rFonts w:ascii="Arial" w:eastAsia="Times New Roman" w:hAnsi="Arial" w:cs="Arial"/>
          <w:sz w:val="20"/>
          <w:szCs w:val="20"/>
        </w:rPr>
        <w:lastRenderedPageBreak/>
        <w:t xml:space="preserve">The analgesic effect of </w:t>
      </w:r>
      <w:proofErr w:type="spellStart"/>
      <w:r w:rsidRPr="0067757C">
        <w:rPr>
          <w:rFonts w:ascii="Arial" w:eastAsia="Times New Roman" w:hAnsi="Arial" w:cs="Arial"/>
          <w:i/>
          <w:sz w:val="20"/>
          <w:szCs w:val="20"/>
        </w:rPr>
        <w:t>Tamarindus</w:t>
      </w:r>
      <w:proofErr w:type="spellEnd"/>
      <w:r w:rsidRPr="0067757C">
        <w:rPr>
          <w:rFonts w:ascii="Arial" w:eastAsia="Times New Roman" w:hAnsi="Arial" w:cs="Arial"/>
          <w:i/>
          <w:sz w:val="20"/>
          <w:szCs w:val="20"/>
        </w:rPr>
        <w:t xml:space="preserve"> </w:t>
      </w:r>
      <w:proofErr w:type="spellStart"/>
      <w:r w:rsidRPr="0067757C">
        <w:rPr>
          <w:rFonts w:ascii="Arial" w:eastAsia="Times New Roman" w:hAnsi="Arial" w:cs="Arial"/>
          <w:i/>
          <w:sz w:val="20"/>
          <w:szCs w:val="20"/>
        </w:rPr>
        <w:t>indica</w:t>
      </w:r>
      <w:proofErr w:type="spellEnd"/>
      <w:r w:rsidRPr="004D2929">
        <w:rPr>
          <w:rFonts w:ascii="Arial" w:eastAsia="Times New Roman" w:hAnsi="Arial" w:cs="Arial"/>
          <w:sz w:val="20"/>
          <w:szCs w:val="20"/>
        </w:rPr>
        <w:t xml:space="preserve"> leaf extract demonstrated in this study aligns with previous findings. </w:t>
      </w:r>
      <w:proofErr w:type="spellStart"/>
      <w:r w:rsidRPr="004D2929">
        <w:rPr>
          <w:rFonts w:ascii="Arial" w:eastAsia="Times New Roman" w:hAnsi="Arial" w:cs="Arial"/>
          <w:sz w:val="20"/>
          <w:szCs w:val="20"/>
        </w:rPr>
        <w:t>Bhadoriya</w:t>
      </w:r>
      <w:proofErr w:type="spellEnd"/>
      <w:r w:rsidRPr="004D2929">
        <w:rPr>
          <w:rFonts w:ascii="Arial" w:eastAsia="Times New Roman" w:hAnsi="Arial" w:cs="Arial"/>
          <w:sz w:val="20"/>
          <w:szCs w:val="20"/>
        </w:rPr>
        <w:t xml:space="preserve"> et al. (2012) showed that hydroethanolic leaf extract significantly reduced acetic acid–induced writhing and increased pain threshold in hot-plate tests, indicating peripheral and central analgesic ef</w:t>
      </w:r>
      <w:r w:rsidR="0067757C">
        <w:rPr>
          <w:rFonts w:ascii="Arial" w:eastAsia="Times New Roman" w:hAnsi="Arial" w:cs="Arial"/>
          <w:sz w:val="20"/>
          <w:szCs w:val="20"/>
        </w:rPr>
        <w:t xml:space="preserve">fects </w:t>
      </w:r>
      <w:r w:rsidR="0067757C" w:rsidRPr="0067757C">
        <w:rPr>
          <w:rFonts w:ascii="Arial" w:eastAsia="Times New Roman" w:hAnsi="Arial" w:cs="Arial"/>
          <w:i/>
          <w:sz w:val="20"/>
          <w:szCs w:val="20"/>
        </w:rPr>
        <w:t>(</w:t>
      </w:r>
      <w:proofErr w:type="spellStart"/>
      <w:r w:rsidR="0067757C" w:rsidRPr="0067757C">
        <w:rPr>
          <w:rFonts w:ascii="Arial" w:eastAsia="Times New Roman" w:hAnsi="Arial" w:cs="Arial"/>
          <w:i/>
          <w:sz w:val="20"/>
          <w:szCs w:val="20"/>
        </w:rPr>
        <w:t>Bhadoriya</w:t>
      </w:r>
      <w:proofErr w:type="spellEnd"/>
      <w:r w:rsidR="0067757C" w:rsidRPr="0067757C">
        <w:rPr>
          <w:rFonts w:ascii="Arial" w:eastAsia="Times New Roman" w:hAnsi="Arial" w:cs="Arial"/>
          <w:i/>
          <w:sz w:val="20"/>
          <w:szCs w:val="20"/>
        </w:rPr>
        <w:t xml:space="preserve"> et al., 2012</w:t>
      </w:r>
      <w:r w:rsidR="0067757C">
        <w:rPr>
          <w:rFonts w:ascii="Arial" w:eastAsia="Times New Roman" w:hAnsi="Arial" w:cs="Arial"/>
          <w:sz w:val="20"/>
          <w:szCs w:val="20"/>
        </w:rPr>
        <w:t xml:space="preserve">). </w:t>
      </w:r>
      <w:r w:rsidRPr="004D2929">
        <w:rPr>
          <w:rFonts w:ascii="Arial" w:eastAsia="Times New Roman" w:hAnsi="Arial" w:cs="Arial"/>
          <w:sz w:val="20"/>
          <w:szCs w:val="20"/>
        </w:rPr>
        <w:t xml:space="preserve">Similarly, </w:t>
      </w:r>
      <w:proofErr w:type="spellStart"/>
      <w:r w:rsidRPr="004D2929">
        <w:rPr>
          <w:rFonts w:ascii="Arial" w:eastAsia="Times New Roman" w:hAnsi="Arial" w:cs="Arial"/>
          <w:sz w:val="20"/>
          <w:szCs w:val="20"/>
        </w:rPr>
        <w:t>Akor</w:t>
      </w:r>
      <w:proofErr w:type="spellEnd"/>
      <w:r w:rsidRPr="004D2929">
        <w:rPr>
          <w:rFonts w:ascii="Arial" w:eastAsia="Times New Roman" w:hAnsi="Arial" w:cs="Arial"/>
          <w:sz w:val="20"/>
          <w:szCs w:val="20"/>
        </w:rPr>
        <w:t xml:space="preserve"> et al. (2012) reported that aqueous leaf extract doubled tail-immersion pain threshold in rodents, suggesting involvement of opioid receptors </w:t>
      </w:r>
      <w:r w:rsidRPr="0067757C">
        <w:rPr>
          <w:rFonts w:ascii="Arial" w:eastAsia="Times New Roman" w:hAnsi="Arial" w:cs="Arial"/>
          <w:i/>
          <w:sz w:val="20"/>
          <w:szCs w:val="20"/>
        </w:rPr>
        <w:t>(</w:t>
      </w:r>
      <w:proofErr w:type="spellStart"/>
      <w:r w:rsidRPr="0067757C">
        <w:rPr>
          <w:rFonts w:ascii="Arial" w:eastAsia="Times New Roman" w:hAnsi="Arial" w:cs="Arial"/>
          <w:i/>
          <w:sz w:val="20"/>
          <w:szCs w:val="20"/>
        </w:rPr>
        <w:t>Akor</w:t>
      </w:r>
      <w:proofErr w:type="spellEnd"/>
      <w:r w:rsidRPr="0067757C">
        <w:rPr>
          <w:rFonts w:ascii="Arial" w:eastAsia="Times New Roman" w:hAnsi="Arial" w:cs="Arial"/>
          <w:i/>
          <w:sz w:val="20"/>
          <w:szCs w:val="20"/>
        </w:rPr>
        <w:t xml:space="preserve"> et al., 2012</w:t>
      </w:r>
      <w:r w:rsidR="0067757C" w:rsidRPr="0067757C">
        <w:rPr>
          <w:rFonts w:ascii="Arial" w:eastAsia="Times New Roman" w:hAnsi="Arial" w:cs="Arial"/>
          <w:i/>
          <w:sz w:val="20"/>
          <w:szCs w:val="20"/>
        </w:rPr>
        <w:t>)</w:t>
      </w:r>
      <w:r w:rsidR="0067757C">
        <w:rPr>
          <w:rFonts w:ascii="Arial" w:eastAsia="Times New Roman" w:hAnsi="Arial" w:cs="Arial"/>
          <w:i/>
          <w:sz w:val="20"/>
          <w:szCs w:val="20"/>
        </w:rPr>
        <w:t>.</w:t>
      </w:r>
      <w:r w:rsidR="0067757C">
        <w:rPr>
          <w:rFonts w:ascii="Arial" w:eastAsia="Times New Roman" w:hAnsi="Arial" w:cs="Arial"/>
          <w:sz w:val="20"/>
          <w:szCs w:val="20"/>
        </w:rPr>
        <w:t xml:space="preserve"> </w:t>
      </w:r>
      <w:r w:rsidRPr="004D2929">
        <w:rPr>
          <w:rFonts w:ascii="Arial" w:eastAsia="Times New Roman" w:hAnsi="Arial" w:cs="Arial"/>
          <w:sz w:val="20"/>
          <w:szCs w:val="20"/>
        </w:rPr>
        <w:t xml:space="preserve"> </w:t>
      </w:r>
      <w:proofErr w:type="spellStart"/>
      <w:r w:rsidRPr="004D2929">
        <w:rPr>
          <w:rFonts w:ascii="Arial" w:eastAsia="Times New Roman" w:hAnsi="Arial" w:cs="Arial"/>
          <w:sz w:val="20"/>
          <w:szCs w:val="20"/>
        </w:rPr>
        <w:t>Highab</w:t>
      </w:r>
      <w:proofErr w:type="spellEnd"/>
      <w:r w:rsidRPr="004D2929">
        <w:rPr>
          <w:rFonts w:ascii="Arial" w:eastAsia="Times New Roman" w:hAnsi="Arial" w:cs="Arial"/>
          <w:sz w:val="20"/>
          <w:szCs w:val="20"/>
        </w:rPr>
        <w:t xml:space="preserve"> et al. (2021) confirmed dose-dependent analgesic activity with safety at high </w:t>
      </w:r>
      <w:r w:rsidR="0067757C">
        <w:rPr>
          <w:rFonts w:ascii="Arial" w:eastAsia="Times New Roman" w:hAnsi="Arial" w:cs="Arial"/>
          <w:sz w:val="20"/>
          <w:szCs w:val="20"/>
        </w:rPr>
        <w:t xml:space="preserve">doses </w:t>
      </w:r>
      <w:r w:rsidR="0067757C" w:rsidRPr="0067757C">
        <w:rPr>
          <w:rFonts w:ascii="Arial" w:eastAsia="Times New Roman" w:hAnsi="Arial" w:cs="Arial"/>
          <w:i/>
          <w:sz w:val="20"/>
          <w:szCs w:val="20"/>
        </w:rPr>
        <w:t>(</w:t>
      </w:r>
      <w:proofErr w:type="spellStart"/>
      <w:r w:rsidR="0067757C" w:rsidRPr="0067757C">
        <w:rPr>
          <w:rFonts w:ascii="Arial" w:eastAsia="Times New Roman" w:hAnsi="Arial" w:cs="Arial"/>
          <w:i/>
          <w:sz w:val="20"/>
          <w:szCs w:val="20"/>
        </w:rPr>
        <w:t>Highab</w:t>
      </w:r>
      <w:proofErr w:type="spellEnd"/>
      <w:r w:rsidR="0067757C" w:rsidRPr="0067757C">
        <w:rPr>
          <w:rFonts w:ascii="Arial" w:eastAsia="Times New Roman" w:hAnsi="Arial" w:cs="Arial"/>
          <w:i/>
          <w:sz w:val="20"/>
          <w:szCs w:val="20"/>
        </w:rPr>
        <w:t xml:space="preserve"> et al., 2021</w:t>
      </w:r>
      <w:r w:rsidR="0067757C">
        <w:rPr>
          <w:rFonts w:ascii="Arial" w:eastAsia="Times New Roman" w:hAnsi="Arial" w:cs="Arial"/>
          <w:sz w:val="20"/>
          <w:szCs w:val="20"/>
        </w:rPr>
        <w:t xml:space="preserve">). </w:t>
      </w:r>
      <w:r w:rsidRPr="004D2929">
        <w:rPr>
          <w:rFonts w:ascii="Arial" w:eastAsia="Times New Roman" w:hAnsi="Arial" w:cs="Arial"/>
          <w:sz w:val="20"/>
          <w:szCs w:val="20"/>
        </w:rPr>
        <w:t xml:space="preserve">These findings support earlier work by Thomas et al. (1998), who demonstrated analgesic activity of ethanolic leaf extracts in various pain models </w:t>
      </w:r>
      <w:r w:rsidRPr="0067757C">
        <w:rPr>
          <w:rFonts w:ascii="Arial" w:eastAsia="Times New Roman" w:hAnsi="Arial" w:cs="Arial"/>
          <w:i/>
          <w:sz w:val="20"/>
          <w:szCs w:val="20"/>
        </w:rPr>
        <w:t>(Thomas et al., 1998</w:t>
      </w:r>
      <w:r w:rsidR="0067757C" w:rsidRPr="0067757C">
        <w:rPr>
          <w:rFonts w:ascii="Arial" w:eastAsia="Times New Roman" w:hAnsi="Arial" w:cs="Arial"/>
          <w:i/>
          <w:sz w:val="20"/>
          <w:szCs w:val="20"/>
        </w:rPr>
        <w:t>)</w:t>
      </w:r>
      <w:r w:rsidR="0067757C">
        <w:rPr>
          <w:rFonts w:ascii="Arial" w:eastAsia="Times New Roman" w:hAnsi="Arial" w:cs="Arial"/>
          <w:sz w:val="20"/>
          <w:szCs w:val="20"/>
        </w:rPr>
        <w:t xml:space="preserve">. </w:t>
      </w:r>
      <w:r w:rsidRPr="004D2929">
        <w:rPr>
          <w:rFonts w:ascii="Arial" w:eastAsia="Times New Roman" w:hAnsi="Arial" w:cs="Arial"/>
          <w:sz w:val="20"/>
          <w:szCs w:val="20"/>
        </w:rPr>
        <w:t xml:space="preserve">Furthermore, </w:t>
      </w:r>
      <w:proofErr w:type="spellStart"/>
      <w:r w:rsidRPr="004D2929">
        <w:rPr>
          <w:rFonts w:ascii="Arial" w:eastAsia="Times New Roman" w:hAnsi="Arial" w:cs="Arial"/>
          <w:sz w:val="20"/>
          <w:szCs w:val="20"/>
        </w:rPr>
        <w:t>Suralkar</w:t>
      </w:r>
      <w:proofErr w:type="spellEnd"/>
      <w:r w:rsidRPr="004D2929">
        <w:rPr>
          <w:rFonts w:ascii="Arial" w:eastAsia="Times New Roman" w:hAnsi="Arial" w:cs="Arial"/>
          <w:sz w:val="20"/>
          <w:szCs w:val="20"/>
        </w:rPr>
        <w:t xml:space="preserve"> et al. (2012) observed significant analgesic effects of tamarind seed extracts, reinforcing the plant's multifaceted analgesic potential</w:t>
      </w:r>
      <w:r w:rsidR="0067757C">
        <w:rPr>
          <w:rFonts w:ascii="Arial" w:eastAsia="Times New Roman" w:hAnsi="Arial" w:cs="Arial"/>
          <w:sz w:val="20"/>
          <w:szCs w:val="20"/>
        </w:rPr>
        <w:t xml:space="preserve">. </w:t>
      </w:r>
      <w:proofErr w:type="spellStart"/>
      <w:r w:rsidRPr="004D2929">
        <w:rPr>
          <w:rFonts w:ascii="Arial" w:eastAsia="Times New Roman" w:hAnsi="Arial" w:cs="Arial"/>
          <w:sz w:val="20"/>
          <w:szCs w:val="20"/>
        </w:rPr>
        <w:t>Komakech</w:t>
      </w:r>
      <w:proofErr w:type="spellEnd"/>
      <w:r w:rsidRPr="004D2929">
        <w:rPr>
          <w:rFonts w:ascii="Arial" w:eastAsia="Times New Roman" w:hAnsi="Arial" w:cs="Arial"/>
          <w:sz w:val="20"/>
          <w:szCs w:val="20"/>
        </w:rPr>
        <w:t xml:space="preserve"> et al. (2019) reviewed the phytochemical basis for analgesic activity, highlighting flavonoids, tannins, and phenolic compounds as key bioactive agents </w:t>
      </w:r>
      <w:r w:rsidRPr="0003257F">
        <w:rPr>
          <w:rFonts w:ascii="Arial" w:eastAsia="Times New Roman" w:hAnsi="Arial" w:cs="Arial"/>
          <w:i/>
          <w:sz w:val="20"/>
          <w:szCs w:val="20"/>
        </w:rPr>
        <w:t>(</w:t>
      </w:r>
      <w:proofErr w:type="spellStart"/>
      <w:r w:rsidRPr="0003257F">
        <w:rPr>
          <w:rFonts w:ascii="Arial" w:eastAsia="Times New Roman" w:hAnsi="Arial" w:cs="Arial"/>
          <w:i/>
          <w:sz w:val="20"/>
          <w:szCs w:val="20"/>
        </w:rPr>
        <w:t>Komakech</w:t>
      </w:r>
      <w:proofErr w:type="spellEnd"/>
      <w:r w:rsidRPr="0003257F">
        <w:rPr>
          <w:rFonts w:ascii="Arial" w:eastAsia="Times New Roman" w:hAnsi="Arial" w:cs="Arial"/>
          <w:i/>
          <w:sz w:val="20"/>
          <w:szCs w:val="20"/>
        </w:rPr>
        <w:t xml:space="preserve"> et al., 2019</w:t>
      </w:r>
      <w:r w:rsidR="0003257F" w:rsidRPr="0003257F">
        <w:rPr>
          <w:rFonts w:ascii="Arial" w:eastAsia="Times New Roman" w:hAnsi="Arial" w:cs="Arial"/>
          <w:i/>
          <w:sz w:val="20"/>
          <w:szCs w:val="20"/>
        </w:rPr>
        <w:t>)</w:t>
      </w:r>
      <w:r w:rsidR="0003257F">
        <w:rPr>
          <w:rFonts w:ascii="Arial" w:eastAsia="Times New Roman" w:hAnsi="Arial" w:cs="Arial"/>
          <w:sz w:val="20"/>
          <w:szCs w:val="20"/>
        </w:rPr>
        <w:t>.</w:t>
      </w:r>
      <w:r w:rsidRPr="004D2929">
        <w:rPr>
          <w:rFonts w:ascii="Arial" w:eastAsia="Times New Roman" w:hAnsi="Arial" w:cs="Arial"/>
          <w:sz w:val="20"/>
          <w:szCs w:val="20"/>
        </w:rPr>
        <w:t xml:space="preserve"> These polyphenols likely scavenge free radicals and modulate nociceptive signaling pathways</w:t>
      </w:r>
      <w:r w:rsidRPr="0003257F">
        <w:rPr>
          <w:rFonts w:ascii="Arial" w:eastAsia="Times New Roman" w:hAnsi="Arial" w:cs="Arial"/>
          <w:i/>
          <w:sz w:val="20"/>
          <w:szCs w:val="20"/>
        </w:rPr>
        <w:t>.</w:t>
      </w:r>
    </w:p>
    <w:p w14:paraId="05306E4F" w14:textId="77777777" w:rsidR="004D2929" w:rsidRPr="004D2929" w:rsidRDefault="004D2929" w:rsidP="004D2929">
      <w:pPr>
        <w:spacing w:before="100" w:beforeAutospacing="1" w:after="100" w:afterAutospacing="1" w:line="240" w:lineRule="auto"/>
        <w:jc w:val="both"/>
        <w:rPr>
          <w:rFonts w:ascii="Arial" w:eastAsia="Times New Roman" w:hAnsi="Arial" w:cs="Arial"/>
          <w:sz w:val="20"/>
          <w:szCs w:val="20"/>
        </w:rPr>
      </w:pPr>
    </w:p>
    <w:p w14:paraId="7C1822A4" w14:textId="0D88DC2C" w:rsidR="004D2929" w:rsidRPr="004D2929" w:rsidRDefault="004D2929" w:rsidP="004D2929">
      <w:pPr>
        <w:spacing w:before="100" w:beforeAutospacing="1" w:after="100" w:afterAutospacing="1" w:line="240" w:lineRule="auto"/>
        <w:jc w:val="both"/>
        <w:rPr>
          <w:rFonts w:ascii="Arial" w:eastAsia="Times New Roman" w:hAnsi="Arial" w:cs="Arial"/>
          <w:sz w:val="20"/>
          <w:szCs w:val="20"/>
        </w:rPr>
      </w:pPr>
      <w:r w:rsidRPr="004D2929">
        <w:rPr>
          <w:rFonts w:ascii="Arial" w:eastAsia="Times New Roman" w:hAnsi="Arial" w:cs="Arial"/>
          <w:sz w:val="20"/>
          <w:szCs w:val="20"/>
        </w:rPr>
        <w:t>Anti-inflammatory Activity</w:t>
      </w:r>
    </w:p>
    <w:p w14:paraId="1D2C268B" w14:textId="3DA1EBB5" w:rsidR="004D2929" w:rsidRPr="0003257F" w:rsidRDefault="004D2929" w:rsidP="0003257F">
      <w:pPr>
        <w:spacing w:before="100" w:beforeAutospacing="1" w:after="100" w:afterAutospacing="1" w:line="240" w:lineRule="auto"/>
        <w:jc w:val="both"/>
        <w:rPr>
          <w:rFonts w:ascii="Arial" w:eastAsia="Times New Roman" w:hAnsi="Arial" w:cs="Arial"/>
          <w:i/>
          <w:sz w:val="20"/>
          <w:szCs w:val="20"/>
        </w:rPr>
      </w:pPr>
      <w:r w:rsidRPr="004D2929">
        <w:rPr>
          <w:rFonts w:ascii="Arial" w:eastAsia="Times New Roman" w:hAnsi="Arial" w:cs="Arial"/>
          <w:sz w:val="20"/>
          <w:szCs w:val="20"/>
        </w:rPr>
        <w:t xml:space="preserve">The extract’s anti-inflammatory efficacy observed in the carrageenan-induced paw edema model corresponds with </w:t>
      </w:r>
      <w:proofErr w:type="spellStart"/>
      <w:r w:rsidRPr="004D2929">
        <w:rPr>
          <w:rFonts w:ascii="Arial" w:eastAsia="Times New Roman" w:hAnsi="Arial" w:cs="Arial"/>
          <w:sz w:val="20"/>
          <w:szCs w:val="20"/>
        </w:rPr>
        <w:t>Bhadoriya</w:t>
      </w:r>
      <w:proofErr w:type="spellEnd"/>
      <w:r w:rsidRPr="004D2929">
        <w:rPr>
          <w:rFonts w:ascii="Arial" w:eastAsia="Times New Roman" w:hAnsi="Arial" w:cs="Arial"/>
          <w:sz w:val="20"/>
          <w:szCs w:val="20"/>
        </w:rPr>
        <w:t xml:space="preserve"> et al. (2012), who reported dose-dependent anti-inflammatory effects from T. </w:t>
      </w:r>
      <w:proofErr w:type="spellStart"/>
      <w:r w:rsidRPr="004D2929">
        <w:rPr>
          <w:rFonts w:ascii="Arial" w:eastAsia="Times New Roman" w:hAnsi="Arial" w:cs="Arial"/>
          <w:sz w:val="20"/>
          <w:szCs w:val="20"/>
        </w:rPr>
        <w:t>indica</w:t>
      </w:r>
      <w:proofErr w:type="spellEnd"/>
      <w:r w:rsidRPr="004D2929">
        <w:rPr>
          <w:rFonts w:ascii="Arial" w:eastAsia="Times New Roman" w:hAnsi="Arial" w:cs="Arial"/>
          <w:sz w:val="20"/>
          <w:szCs w:val="20"/>
        </w:rPr>
        <w:t xml:space="preserve"> leaf extract </w:t>
      </w:r>
      <w:r w:rsidRPr="0003257F">
        <w:rPr>
          <w:rFonts w:ascii="Arial" w:eastAsia="Times New Roman" w:hAnsi="Arial" w:cs="Arial"/>
          <w:i/>
          <w:sz w:val="20"/>
          <w:szCs w:val="20"/>
        </w:rPr>
        <w:t>(</w:t>
      </w:r>
      <w:proofErr w:type="spellStart"/>
      <w:r w:rsidRPr="0003257F">
        <w:rPr>
          <w:rFonts w:ascii="Arial" w:eastAsia="Times New Roman" w:hAnsi="Arial" w:cs="Arial"/>
          <w:i/>
          <w:sz w:val="20"/>
          <w:szCs w:val="20"/>
        </w:rPr>
        <w:t>Bhadoriya</w:t>
      </w:r>
      <w:proofErr w:type="spellEnd"/>
      <w:r w:rsidRPr="0003257F">
        <w:rPr>
          <w:rFonts w:ascii="Arial" w:eastAsia="Times New Roman" w:hAnsi="Arial" w:cs="Arial"/>
          <w:i/>
          <w:sz w:val="20"/>
          <w:szCs w:val="20"/>
        </w:rPr>
        <w:t xml:space="preserve"> et al., 2012</w:t>
      </w:r>
      <w:r w:rsidR="0003257F" w:rsidRPr="0003257F">
        <w:rPr>
          <w:rFonts w:ascii="Arial" w:eastAsia="Times New Roman" w:hAnsi="Arial" w:cs="Arial"/>
          <w:i/>
          <w:sz w:val="20"/>
          <w:szCs w:val="20"/>
        </w:rPr>
        <w:t>).</w:t>
      </w:r>
      <w:r w:rsidR="0003257F">
        <w:rPr>
          <w:rFonts w:ascii="Arial" w:eastAsia="Times New Roman" w:hAnsi="Arial" w:cs="Arial"/>
          <w:sz w:val="20"/>
          <w:szCs w:val="20"/>
        </w:rPr>
        <w:t xml:space="preserve"> </w:t>
      </w:r>
      <w:proofErr w:type="spellStart"/>
      <w:r w:rsidRPr="004D2929">
        <w:rPr>
          <w:rFonts w:ascii="Arial" w:eastAsia="Times New Roman" w:hAnsi="Arial" w:cs="Arial"/>
          <w:sz w:val="20"/>
          <w:szCs w:val="20"/>
        </w:rPr>
        <w:t>Wati</w:t>
      </w:r>
      <w:proofErr w:type="spellEnd"/>
      <w:r w:rsidRPr="004D2929">
        <w:rPr>
          <w:rFonts w:ascii="Arial" w:eastAsia="Times New Roman" w:hAnsi="Arial" w:cs="Arial"/>
          <w:sz w:val="20"/>
          <w:szCs w:val="20"/>
        </w:rPr>
        <w:t xml:space="preserve"> et al. (2023) found ethanol leaf extracts comparable to diclofenac in reducing edema, affirming the clinical potential of tamarind leaves </w:t>
      </w:r>
      <w:r w:rsidRPr="0003257F">
        <w:rPr>
          <w:rFonts w:ascii="Arial" w:eastAsia="Times New Roman" w:hAnsi="Arial" w:cs="Arial"/>
          <w:i/>
          <w:sz w:val="20"/>
          <w:szCs w:val="20"/>
        </w:rPr>
        <w:t>(</w:t>
      </w:r>
      <w:proofErr w:type="spellStart"/>
      <w:r w:rsidRPr="0003257F">
        <w:rPr>
          <w:rFonts w:ascii="Arial" w:eastAsia="Times New Roman" w:hAnsi="Arial" w:cs="Arial"/>
          <w:i/>
          <w:sz w:val="20"/>
          <w:szCs w:val="20"/>
        </w:rPr>
        <w:t>Wati</w:t>
      </w:r>
      <w:proofErr w:type="spellEnd"/>
      <w:r w:rsidRPr="0003257F">
        <w:rPr>
          <w:rFonts w:ascii="Arial" w:eastAsia="Times New Roman" w:hAnsi="Arial" w:cs="Arial"/>
          <w:i/>
          <w:sz w:val="20"/>
          <w:szCs w:val="20"/>
        </w:rPr>
        <w:t xml:space="preserve"> et al., 2023</w:t>
      </w:r>
      <w:r w:rsidR="0003257F" w:rsidRPr="0003257F">
        <w:rPr>
          <w:rFonts w:ascii="Arial" w:eastAsia="Times New Roman" w:hAnsi="Arial" w:cs="Arial"/>
          <w:i/>
          <w:sz w:val="20"/>
          <w:szCs w:val="20"/>
        </w:rPr>
        <w:t>).</w:t>
      </w:r>
      <w:r w:rsidR="0003257F">
        <w:rPr>
          <w:rFonts w:ascii="Arial" w:eastAsia="Times New Roman" w:hAnsi="Arial" w:cs="Arial"/>
          <w:sz w:val="20"/>
          <w:szCs w:val="20"/>
        </w:rPr>
        <w:t xml:space="preserve"> </w:t>
      </w:r>
      <w:r w:rsidRPr="004D2929">
        <w:rPr>
          <w:rFonts w:ascii="Arial" w:eastAsia="Times New Roman" w:hAnsi="Arial" w:cs="Arial"/>
          <w:sz w:val="20"/>
          <w:szCs w:val="20"/>
        </w:rPr>
        <w:t>Thomas et al. (1998) also confirmed anti-inflammatory effects through inhibition of inflammatory mediators (</w:t>
      </w:r>
      <w:r w:rsidRPr="0003257F">
        <w:rPr>
          <w:rFonts w:ascii="Arial" w:eastAsia="Times New Roman" w:hAnsi="Arial" w:cs="Arial"/>
          <w:i/>
          <w:sz w:val="20"/>
          <w:szCs w:val="20"/>
        </w:rPr>
        <w:t>Thomas et al., 1998</w:t>
      </w:r>
      <w:r w:rsidR="0003257F" w:rsidRPr="0003257F">
        <w:rPr>
          <w:rFonts w:ascii="Arial" w:eastAsia="Times New Roman" w:hAnsi="Arial" w:cs="Arial"/>
          <w:i/>
          <w:sz w:val="20"/>
          <w:szCs w:val="20"/>
        </w:rPr>
        <w:t>)</w:t>
      </w:r>
      <w:r w:rsidR="0003257F">
        <w:rPr>
          <w:rFonts w:ascii="Arial" w:eastAsia="Times New Roman" w:hAnsi="Arial" w:cs="Arial"/>
          <w:sz w:val="20"/>
          <w:szCs w:val="20"/>
        </w:rPr>
        <w:t xml:space="preserve">. </w:t>
      </w:r>
      <w:proofErr w:type="spellStart"/>
      <w:r w:rsidRPr="004D2929">
        <w:rPr>
          <w:rFonts w:ascii="Arial" w:eastAsia="Times New Roman" w:hAnsi="Arial" w:cs="Arial"/>
          <w:sz w:val="20"/>
          <w:szCs w:val="20"/>
        </w:rPr>
        <w:t>Komakech</w:t>
      </w:r>
      <w:proofErr w:type="spellEnd"/>
      <w:r w:rsidRPr="004D2929">
        <w:rPr>
          <w:rFonts w:ascii="Arial" w:eastAsia="Times New Roman" w:hAnsi="Arial" w:cs="Arial"/>
          <w:sz w:val="20"/>
          <w:szCs w:val="20"/>
        </w:rPr>
        <w:t xml:space="preserve"> et al. (2019) detailed how tamarind’s phytochemicals inhibit COX-2 and </w:t>
      </w:r>
      <w:proofErr w:type="spellStart"/>
      <w:r w:rsidRPr="004D2929">
        <w:rPr>
          <w:rFonts w:ascii="Arial" w:eastAsia="Times New Roman" w:hAnsi="Arial" w:cs="Arial"/>
          <w:sz w:val="20"/>
          <w:szCs w:val="20"/>
        </w:rPr>
        <w:t>iNOS</w:t>
      </w:r>
      <w:proofErr w:type="spellEnd"/>
      <w:r w:rsidRPr="004D2929">
        <w:rPr>
          <w:rFonts w:ascii="Arial" w:eastAsia="Times New Roman" w:hAnsi="Arial" w:cs="Arial"/>
          <w:sz w:val="20"/>
          <w:szCs w:val="20"/>
        </w:rPr>
        <w:t xml:space="preserve"> enzymes, crucial in inflammation </w:t>
      </w:r>
      <w:r w:rsidRPr="0003257F">
        <w:rPr>
          <w:rFonts w:ascii="Arial" w:eastAsia="Times New Roman" w:hAnsi="Arial" w:cs="Arial"/>
          <w:i/>
          <w:sz w:val="20"/>
          <w:szCs w:val="20"/>
        </w:rPr>
        <w:t>(</w:t>
      </w:r>
      <w:proofErr w:type="spellStart"/>
      <w:r w:rsidRPr="0003257F">
        <w:rPr>
          <w:rFonts w:ascii="Arial" w:eastAsia="Times New Roman" w:hAnsi="Arial" w:cs="Arial"/>
          <w:i/>
          <w:sz w:val="20"/>
          <w:szCs w:val="20"/>
        </w:rPr>
        <w:t>Komakech</w:t>
      </w:r>
      <w:proofErr w:type="spellEnd"/>
      <w:r w:rsidRPr="0003257F">
        <w:rPr>
          <w:rFonts w:ascii="Arial" w:eastAsia="Times New Roman" w:hAnsi="Arial" w:cs="Arial"/>
          <w:i/>
          <w:sz w:val="20"/>
          <w:szCs w:val="20"/>
        </w:rPr>
        <w:t xml:space="preserve"> et al., 2019</w:t>
      </w:r>
      <w:r w:rsidR="0003257F" w:rsidRPr="0003257F">
        <w:rPr>
          <w:rFonts w:ascii="Arial" w:eastAsia="Times New Roman" w:hAnsi="Arial" w:cs="Arial"/>
          <w:i/>
          <w:sz w:val="20"/>
          <w:szCs w:val="20"/>
        </w:rPr>
        <w:t>)</w:t>
      </w:r>
      <w:r w:rsidR="0003257F">
        <w:rPr>
          <w:rFonts w:ascii="Arial" w:eastAsia="Times New Roman" w:hAnsi="Arial" w:cs="Arial"/>
          <w:sz w:val="20"/>
          <w:szCs w:val="20"/>
        </w:rPr>
        <w:t xml:space="preserve">. </w:t>
      </w:r>
      <w:r w:rsidRPr="004D2929">
        <w:rPr>
          <w:rFonts w:ascii="Arial" w:eastAsia="Times New Roman" w:hAnsi="Arial" w:cs="Arial"/>
          <w:sz w:val="20"/>
          <w:szCs w:val="20"/>
        </w:rPr>
        <w:t xml:space="preserve"> Ibrahim et al. (2023) demonstrated that </w:t>
      </w:r>
      <w:r w:rsidRPr="0003257F">
        <w:rPr>
          <w:rFonts w:ascii="Arial" w:eastAsia="Times New Roman" w:hAnsi="Arial" w:cs="Arial"/>
          <w:i/>
          <w:sz w:val="20"/>
          <w:szCs w:val="20"/>
        </w:rPr>
        <w:t xml:space="preserve">T. </w:t>
      </w:r>
      <w:proofErr w:type="spellStart"/>
      <w:r w:rsidRPr="0003257F">
        <w:rPr>
          <w:rFonts w:ascii="Arial" w:eastAsia="Times New Roman" w:hAnsi="Arial" w:cs="Arial"/>
          <w:i/>
          <w:sz w:val="20"/>
          <w:szCs w:val="20"/>
        </w:rPr>
        <w:t>indica</w:t>
      </w:r>
      <w:proofErr w:type="spellEnd"/>
      <w:r w:rsidRPr="004D2929">
        <w:rPr>
          <w:rFonts w:ascii="Arial" w:eastAsia="Times New Roman" w:hAnsi="Arial" w:cs="Arial"/>
          <w:sz w:val="20"/>
          <w:szCs w:val="20"/>
        </w:rPr>
        <w:t xml:space="preserve"> reduces TNF-α and malondialdehyde levels in vivo, attenuating oxidative stress linked to inflammation ([Ibrahim et al., 2023; Scopus]). </w:t>
      </w:r>
      <w:proofErr w:type="spellStart"/>
      <w:r w:rsidRPr="004D2929">
        <w:rPr>
          <w:rFonts w:ascii="Arial" w:eastAsia="Times New Roman" w:hAnsi="Arial" w:cs="Arial"/>
          <w:sz w:val="20"/>
          <w:szCs w:val="20"/>
        </w:rPr>
        <w:t>Minaiyan</w:t>
      </w:r>
      <w:proofErr w:type="spellEnd"/>
      <w:r w:rsidRPr="004D2929">
        <w:rPr>
          <w:rFonts w:ascii="Arial" w:eastAsia="Times New Roman" w:hAnsi="Arial" w:cs="Arial"/>
          <w:sz w:val="20"/>
          <w:szCs w:val="20"/>
        </w:rPr>
        <w:t xml:space="preserve"> et al. (2024) further supported this, showing reduced myeloperoxidase a</w:t>
      </w:r>
      <w:r w:rsidR="0003257F">
        <w:rPr>
          <w:rFonts w:ascii="Arial" w:eastAsia="Times New Roman" w:hAnsi="Arial" w:cs="Arial"/>
          <w:sz w:val="20"/>
          <w:szCs w:val="20"/>
        </w:rPr>
        <w:t xml:space="preserve">ctivity in carrageenan models </w:t>
      </w:r>
      <w:r w:rsidR="0003257F" w:rsidRPr="0003257F">
        <w:rPr>
          <w:rFonts w:ascii="Arial" w:eastAsia="Times New Roman" w:hAnsi="Arial" w:cs="Arial"/>
          <w:i/>
          <w:sz w:val="20"/>
          <w:szCs w:val="20"/>
        </w:rPr>
        <w:t>(</w:t>
      </w:r>
      <w:proofErr w:type="spellStart"/>
      <w:r w:rsidRPr="0003257F">
        <w:rPr>
          <w:rFonts w:ascii="Arial" w:eastAsia="Times New Roman" w:hAnsi="Arial" w:cs="Arial"/>
          <w:i/>
          <w:sz w:val="20"/>
          <w:szCs w:val="20"/>
        </w:rPr>
        <w:t>Minaiyan</w:t>
      </w:r>
      <w:proofErr w:type="spellEnd"/>
      <w:r w:rsidRPr="0003257F">
        <w:rPr>
          <w:rFonts w:ascii="Arial" w:eastAsia="Times New Roman" w:hAnsi="Arial" w:cs="Arial"/>
          <w:i/>
          <w:sz w:val="20"/>
          <w:szCs w:val="20"/>
        </w:rPr>
        <w:t xml:space="preserve"> et al., 2024</w:t>
      </w:r>
      <w:r w:rsidR="0003257F" w:rsidRPr="0003257F">
        <w:rPr>
          <w:rFonts w:ascii="Arial" w:eastAsia="Times New Roman" w:hAnsi="Arial" w:cs="Arial"/>
          <w:i/>
          <w:sz w:val="20"/>
          <w:szCs w:val="20"/>
        </w:rPr>
        <w:t>)</w:t>
      </w:r>
      <w:proofErr w:type="gramStart"/>
      <w:r w:rsidR="0003257F" w:rsidRPr="0003257F">
        <w:rPr>
          <w:rFonts w:ascii="Arial" w:eastAsia="Times New Roman" w:hAnsi="Arial" w:cs="Arial"/>
          <w:i/>
          <w:sz w:val="20"/>
          <w:szCs w:val="20"/>
        </w:rPr>
        <w:t>.</w:t>
      </w:r>
      <w:r w:rsidR="0003257F">
        <w:rPr>
          <w:rFonts w:ascii="Arial" w:eastAsia="Times New Roman" w:hAnsi="Arial" w:cs="Arial"/>
          <w:sz w:val="20"/>
          <w:szCs w:val="20"/>
        </w:rPr>
        <w:t xml:space="preserve"> </w:t>
      </w:r>
      <w:r w:rsidRPr="004D2929">
        <w:rPr>
          <w:rFonts w:ascii="Arial" w:eastAsia="Times New Roman" w:hAnsi="Arial" w:cs="Arial"/>
          <w:sz w:val="20"/>
          <w:szCs w:val="20"/>
        </w:rPr>
        <w:t>,</w:t>
      </w:r>
      <w:proofErr w:type="gramEnd"/>
      <w:r w:rsidRPr="004D2929">
        <w:rPr>
          <w:rFonts w:ascii="Arial" w:eastAsia="Times New Roman" w:hAnsi="Arial" w:cs="Arial"/>
          <w:sz w:val="20"/>
          <w:szCs w:val="20"/>
        </w:rPr>
        <w:t xml:space="preserve"> </w:t>
      </w:r>
      <w:proofErr w:type="spellStart"/>
      <w:r w:rsidRPr="004D2929">
        <w:rPr>
          <w:rFonts w:ascii="Arial" w:eastAsia="Times New Roman" w:hAnsi="Arial" w:cs="Arial"/>
          <w:sz w:val="20"/>
          <w:szCs w:val="20"/>
        </w:rPr>
        <w:t>Suralkar</w:t>
      </w:r>
      <w:proofErr w:type="spellEnd"/>
      <w:r w:rsidRPr="004D2929">
        <w:rPr>
          <w:rFonts w:ascii="Arial" w:eastAsia="Times New Roman" w:hAnsi="Arial" w:cs="Arial"/>
          <w:sz w:val="20"/>
          <w:szCs w:val="20"/>
        </w:rPr>
        <w:t xml:space="preserve"> et al. (2012) highlighted tamarind seed extracts as effective anti-inflammatory agents, potentially useful in arthritis</w:t>
      </w:r>
      <w:r w:rsidR="0003257F" w:rsidRPr="0003257F">
        <w:rPr>
          <w:rFonts w:ascii="Arial" w:eastAsia="Times New Roman" w:hAnsi="Arial" w:cs="Arial"/>
          <w:i/>
          <w:sz w:val="20"/>
          <w:szCs w:val="20"/>
        </w:rPr>
        <w:t>.</w:t>
      </w:r>
    </w:p>
    <w:p w14:paraId="41CF58BF" w14:textId="77777777" w:rsidR="004D2929" w:rsidRPr="004D2929" w:rsidRDefault="004D2929" w:rsidP="004D2929">
      <w:pPr>
        <w:spacing w:before="100" w:beforeAutospacing="1" w:after="100" w:afterAutospacing="1" w:line="240" w:lineRule="auto"/>
        <w:jc w:val="both"/>
        <w:rPr>
          <w:rFonts w:ascii="Arial" w:eastAsia="Times New Roman" w:hAnsi="Arial" w:cs="Arial"/>
          <w:sz w:val="20"/>
          <w:szCs w:val="20"/>
        </w:rPr>
      </w:pPr>
    </w:p>
    <w:p w14:paraId="4A8C5E58" w14:textId="77777777" w:rsidR="004D2929" w:rsidRPr="004D2929" w:rsidRDefault="004D2929" w:rsidP="004D2929">
      <w:pPr>
        <w:spacing w:before="100" w:beforeAutospacing="1" w:after="100" w:afterAutospacing="1" w:line="240" w:lineRule="auto"/>
        <w:jc w:val="both"/>
        <w:rPr>
          <w:rFonts w:ascii="Arial" w:eastAsia="Times New Roman" w:hAnsi="Arial" w:cs="Arial"/>
          <w:sz w:val="20"/>
          <w:szCs w:val="20"/>
        </w:rPr>
      </w:pPr>
      <w:r w:rsidRPr="004D2929">
        <w:rPr>
          <w:rFonts w:ascii="Arial" w:eastAsia="Times New Roman" w:hAnsi="Arial" w:cs="Arial"/>
          <w:sz w:val="20"/>
          <w:szCs w:val="20"/>
        </w:rPr>
        <w:t>CNS Depressant Activity</w:t>
      </w:r>
    </w:p>
    <w:p w14:paraId="060C3056" w14:textId="77777777" w:rsidR="004D2929" w:rsidRPr="004D2929" w:rsidRDefault="004D2929" w:rsidP="004D2929">
      <w:pPr>
        <w:spacing w:before="100" w:beforeAutospacing="1" w:after="100" w:afterAutospacing="1" w:line="240" w:lineRule="auto"/>
        <w:jc w:val="both"/>
        <w:rPr>
          <w:rFonts w:ascii="Arial" w:eastAsia="Times New Roman" w:hAnsi="Arial" w:cs="Arial"/>
          <w:sz w:val="20"/>
          <w:szCs w:val="20"/>
        </w:rPr>
      </w:pPr>
    </w:p>
    <w:p w14:paraId="0401B107" w14:textId="2DA629C3" w:rsidR="004D2929" w:rsidRPr="00561B80" w:rsidRDefault="004D2929" w:rsidP="0083725D">
      <w:pPr>
        <w:spacing w:before="100" w:beforeAutospacing="1" w:after="100" w:afterAutospacing="1" w:line="240" w:lineRule="auto"/>
        <w:jc w:val="both"/>
        <w:rPr>
          <w:rFonts w:ascii="Arial" w:eastAsia="Times New Roman" w:hAnsi="Arial" w:cs="Arial"/>
          <w:sz w:val="20"/>
          <w:szCs w:val="20"/>
        </w:rPr>
      </w:pPr>
      <w:r w:rsidRPr="004D2929">
        <w:rPr>
          <w:rFonts w:ascii="Arial" w:eastAsia="Times New Roman" w:hAnsi="Arial" w:cs="Arial"/>
          <w:sz w:val="20"/>
          <w:szCs w:val="20"/>
        </w:rPr>
        <w:t>The CNS depressant effects observed in our study align with recent findings. Ali and Ahamed (2023) reported that tamarind leaf extract exhibited sedative and anxiolytic properties in rodents, likely through modulation o</w:t>
      </w:r>
      <w:r w:rsidR="0083725D">
        <w:rPr>
          <w:rFonts w:ascii="Arial" w:eastAsia="Times New Roman" w:hAnsi="Arial" w:cs="Arial"/>
          <w:sz w:val="20"/>
          <w:szCs w:val="20"/>
        </w:rPr>
        <w:t>f GABAergic neurotransmission</w:t>
      </w:r>
      <w:r w:rsidR="0083725D">
        <w:rPr>
          <w:rFonts w:ascii="Arial" w:eastAsia="Times New Roman" w:hAnsi="Arial" w:cs="Arial"/>
          <w:i/>
          <w:sz w:val="20"/>
          <w:szCs w:val="20"/>
        </w:rPr>
        <w:t>.</w:t>
      </w:r>
      <w:r w:rsidRPr="004D2929">
        <w:rPr>
          <w:rFonts w:ascii="Arial" w:eastAsia="Times New Roman" w:hAnsi="Arial" w:cs="Arial"/>
          <w:sz w:val="20"/>
          <w:szCs w:val="20"/>
        </w:rPr>
        <w:t xml:space="preserve"> </w:t>
      </w:r>
      <w:r w:rsidR="00F60DC7" w:rsidRPr="00F60DC7">
        <w:rPr>
          <w:rFonts w:ascii="Arial" w:eastAsia="Times New Roman" w:hAnsi="Arial" w:cs="Arial"/>
          <w:color w:val="222222"/>
          <w:sz w:val="20"/>
          <w:szCs w:val="20"/>
        </w:rPr>
        <w:t>Kar</w:t>
      </w:r>
      <w:r w:rsidR="00F60DC7" w:rsidRPr="004D2929">
        <w:rPr>
          <w:rFonts w:ascii="Arial" w:eastAsia="Times New Roman" w:hAnsi="Arial" w:cs="Arial"/>
          <w:sz w:val="20"/>
          <w:szCs w:val="20"/>
        </w:rPr>
        <w:t xml:space="preserve"> </w:t>
      </w:r>
      <w:r w:rsidR="00F60DC7">
        <w:rPr>
          <w:rFonts w:ascii="Arial" w:eastAsia="Times New Roman" w:hAnsi="Arial" w:cs="Arial"/>
          <w:sz w:val="20"/>
          <w:szCs w:val="20"/>
        </w:rPr>
        <w:t xml:space="preserve">et al. </w:t>
      </w:r>
      <w:r w:rsidRPr="004D2929">
        <w:rPr>
          <w:rFonts w:ascii="Arial" w:eastAsia="Times New Roman" w:hAnsi="Arial" w:cs="Arial"/>
          <w:sz w:val="20"/>
          <w:szCs w:val="20"/>
        </w:rPr>
        <w:t>(</w:t>
      </w:r>
      <w:r w:rsidR="00F60DC7">
        <w:rPr>
          <w:rFonts w:ascii="Arial" w:eastAsia="Times New Roman" w:hAnsi="Arial" w:cs="Arial"/>
          <w:sz w:val="20"/>
          <w:szCs w:val="20"/>
        </w:rPr>
        <w:t>2019</w:t>
      </w:r>
      <w:r w:rsidRPr="004D2929">
        <w:rPr>
          <w:rFonts w:ascii="Arial" w:eastAsia="Times New Roman" w:hAnsi="Arial" w:cs="Arial"/>
          <w:sz w:val="20"/>
          <w:szCs w:val="20"/>
        </w:rPr>
        <w:t>) demonstrated reduced spontaneous locomotion and anticonvulsant activity following administra</w:t>
      </w:r>
      <w:r w:rsidR="0083725D">
        <w:rPr>
          <w:rFonts w:ascii="Arial" w:eastAsia="Times New Roman" w:hAnsi="Arial" w:cs="Arial"/>
          <w:sz w:val="20"/>
          <w:szCs w:val="20"/>
        </w:rPr>
        <w:t>tion of tamarind leaf extract.</w:t>
      </w:r>
      <w:r w:rsidRPr="004D2929">
        <w:rPr>
          <w:rFonts w:ascii="Arial" w:eastAsia="Times New Roman" w:hAnsi="Arial" w:cs="Arial"/>
          <w:sz w:val="20"/>
          <w:szCs w:val="20"/>
        </w:rPr>
        <w:t xml:space="preserve"> Chauhan et al. (2023) showed neuroprotective effects of tamarind against oxidative stress and neuroinflammation in neurodegenerative</w:t>
      </w:r>
      <w:r w:rsidR="0083725D">
        <w:rPr>
          <w:rFonts w:ascii="Arial" w:eastAsia="Times New Roman" w:hAnsi="Arial" w:cs="Arial"/>
          <w:sz w:val="20"/>
          <w:szCs w:val="20"/>
        </w:rPr>
        <w:t xml:space="preserve"> models </w:t>
      </w:r>
      <w:r w:rsidR="0083725D" w:rsidRPr="0083725D">
        <w:rPr>
          <w:rFonts w:ascii="Arial" w:eastAsia="Times New Roman" w:hAnsi="Arial" w:cs="Arial"/>
          <w:i/>
          <w:sz w:val="20"/>
          <w:szCs w:val="20"/>
        </w:rPr>
        <w:t>(</w:t>
      </w:r>
      <w:r w:rsidRPr="0083725D">
        <w:rPr>
          <w:rFonts w:ascii="Arial" w:eastAsia="Times New Roman" w:hAnsi="Arial" w:cs="Arial"/>
          <w:i/>
          <w:sz w:val="20"/>
          <w:szCs w:val="20"/>
        </w:rPr>
        <w:t>Chauhan et al., 2023</w:t>
      </w:r>
      <w:r w:rsidR="0083725D" w:rsidRPr="0083725D">
        <w:rPr>
          <w:rFonts w:ascii="Arial" w:eastAsia="Times New Roman" w:hAnsi="Arial" w:cs="Arial"/>
          <w:i/>
          <w:sz w:val="20"/>
          <w:szCs w:val="20"/>
        </w:rPr>
        <w:t>).</w:t>
      </w:r>
      <w:r w:rsidRPr="004D2929">
        <w:rPr>
          <w:rFonts w:ascii="Arial" w:eastAsia="Times New Roman" w:hAnsi="Arial" w:cs="Arial"/>
          <w:sz w:val="20"/>
          <w:szCs w:val="20"/>
        </w:rPr>
        <w:t xml:space="preserve"> </w:t>
      </w:r>
      <w:r w:rsidR="00663262">
        <w:rPr>
          <w:rFonts w:ascii="Arial" w:eastAsia="Times New Roman" w:hAnsi="Arial" w:cs="Arial"/>
          <w:sz w:val="20"/>
          <w:szCs w:val="20"/>
        </w:rPr>
        <w:t>It is</w:t>
      </w:r>
      <w:r w:rsidRPr="004D2929">
        <w:rPr>
          <w:rFonts w:ascii="Arial" w:eastAsia="Times New Roman" w:hAnsi="Arial" w:cs="Arial"/>
          <w:sz w:val="20"/>
          <w:szCs w:val="20"/>
        </w:rPr>
        <w:t xml:space="preserve"> found tamarind extract effective in reducing anxiety-like behavior and enhancing an</w:t>
      </w:r>
      <w:r w:rsidR="0083725D">
        <w:rPr>
          <w:rFonts w:ascii="Arial" w:eastAsia="Times New Roman" w:hAnsi="Arial" w:cs="Arial"/>
          <w:sz w:val="20"/>
          <w:szCs w:val="20"/>
        </w:rPr>
        <w:t>tioxidant status in the brain</w:t>
      </w:r>
      <w:r w:rsidR="0083725D" w:rsidRPr="0083725D">
        <w:rPr>
          <w:rFonts w:ascii="Arial" w:eastAsia="Times New Roman" w:hAnsi="Arial" w:cs="Arial"/>
          <w:i/>
          <w:sz w:val="20"/>
          <w:szCs w:val="20"/>
        </w:rPr>
        <w:t>.</w:t>
      </w:r>
      <w:r w:rsidR="0083725D">
        <w:rPr>
          <w:rFonts w:ascii="Arial" w:eastAsia="Times New Roman" w:hAnsi="Arial" w:cs="Arial"/>
          <w:sz w:val="20"/>
          <w:szCs w:val="20"/>
        </w:rPr>
        <w:t xml:space="preserve"> </w:t>
      </w:r>
      <w:proofErr w:type="spellStart"/>
      <w:r w:rsidRPr="004D2929">
        <w:rPr>
          <w:rFonts w:ascii="Arial" w:eastAsia="Times New Roman" w:hAnsi="Arial" w:cs="Arial"/>
          <w:sz w:val="20"/>
          <w:szCs w:val="20"/>
        </w:rPr>
        <w:t>Komakech</w:t>
      </w:r>
      <w:proofErr w:type="spellEnd"/>
      <w:r w:rsidRPr="004D2929">
        <w:rPr>
          <w:rFonts w:ascii="Arial" w:eastAsia="Times New Roman" w:hAnsi="Arial" w:cs="Arial"/>
          <w:sz w:val="20"/>
          <w:szCs w:val="20"/>
        </w:rPr>
        <w:t xml:space="preserve"> et al. (2019) reviewed sedative effects mediated via modulation of glutamatergic and GABAergic pathways </w:t>
      </w:r>
      <w:r w:rsidRPr="0083725D">
        <w:rPr>
          <w:rFonts w:ascii="Arial" w:eastAsia="Times New Roman" w:hAnsi="Arial" w:cs="Arial"/>
          <w:i/>
          <w:sz w:val="20"/>
          <w:szCs w:val="20"/>
        </w:rPr>
        <w:t>(</w:t>
      </w:r>
      <w:proofErr w:type="spellStart"/>
      <w:r w:rsidRPr="0083725D">
        <w:rPr>
          <w:rFonts w:ascii="Arial" w:eastAsia="Times New Roman" w:hAnsi="Arial" w:cs="Arial"/>
          <w:i/>
          <w:sz w:val="20"/>
          <w:szCs w:val="20"/>
        </w:rPr>
        <w:t>Komakech</w:t>
      </w:r>
      <w:proofErr w:type="spellEnd"/>
      <w:r w:rsidRPr="0083725D">
        <w:rPr>
          <w:rFonts w:ascii="Arial" w:eastAsia="Times New Roman" w:hAnsi="Arial" w:cs="Arial"/>
          <w:i/>
          <w:sz w:val="20"/>
          <w:szCs w:val="20"/>
        </w:rPr>
        <w:t xml:space="preserve"> et al., 2019</w:t>
      </w:r>
      <w:r w:rsidR="0083725D" w:rsidRPr="0083725D">
        <w:rPr>
          <w:rFonts w:ascii="Arial" w:eastAsia="Times New Roman" w:hAnsi="Arial" w:cs="Arial"/>
          <w:i/>
          <w:sz w:val="20"/>
          <w:szCs w:val="20"/>
        </w:rPr>
        <w:t>)</w:t>
      </w:r>
      <w:r w:rsidR="0083725D">
        <w:rPr>
          <w:rFonts w:ascii="Arial" w:eastAsia="Times New Roman" w:hAnsi="Arial" w:cs="Arial"/>
          <w:sz w:val="20"/>
          <w:szCs w:val="20"/>
        </w:rPr>
        <w:t xml:space="preserve">. </w:t>
      </w:r>
      <w:proofErr w:type="spellStart"/>
      <w:r w:rsidRPr="004D2929">
        <w:rPr>
          <w:rFonts w:ascii="Arial" w:eastAsia="Times New Roman" w:hAnsi="Arial" w:cs="Arial"/>
          <w:sz w:val="20"/>
          <w:szCs w:val="20"/>
        </w:rPr>
        <w:t>Vuyyala</w:t>
      </w:r>
      <w:proofErr w:type="spellEnd"/>
      <w:r w:rsidRPr="004D2929">
        <w:rPr>
          <w:rFonts w:ascii="Arial" w:eastAsia="Times New Roman" w:hAnsi="Arial" w:cs="Arial"/>
          <w:sz w:val="20"/>
          <w:szCs w:val="20"/>
        </w:rPr>
        <w:t xml:space="preserve"> et al. (2020) reported anxiolytic and CNS depressant activities of tamarind flower extracts, supporting broader CNS effects </w:t>
      </w:r>
      <w:r w:rsidRPr="0083725D">
        <w:rPr>
          <w:rFonts w:ascii="Arial" w:eastAsia="Times New Roman" w:hAnsi="Arial" w:cs="Arial"/>
          <w:i/>
          <w:sz w:val="20"/>
          <w:szCs w:val="20"/>
        </w:rPr>
        <w:t>(</w:t>
      </w:r>
      <w:proofErr w:type="spellStart"/>
      <w:r w:rsidRPr="0083725D">
        <w:rPr>
          <w:rFonts w:ascii="Arial" w:eastAsia="Times New Roman" w:hAnsi="Arial" w:cs="Arial"/>
          <w:i/>
          <w:sz w:val="20"/>
          <w:szCs w:val="20"/>
        </w:rPr>
        <w:t>Vuyyala</w:t>
      </w:r>
      <w:proofErr w:type="spellEnd"/>
      <w:r w:rsidRPr="0083725D">
        <w:rPr>
          <w:rFonts w:ascii="Arial" w:eastAsia="Times New Roman" w:hAnsi="Arial" w:cs="Arial"/>
          <w:i/>
          <w:sz w:val="20"/>
          <w:szCs w:val="20"/>
        </w:rPr>
        <w:t xml:space="preserve"> et al., 2020</w:t>
      </w:r>
      <w:r w:rsidR="0083725D" w:rsidRPr="0083725D">
        <w:rPr>
          <w:rFonts w:ascii="Arial" w:eastAsia="Times New Roman" w:hAnsi="Arial" w:cs="Arial"/>
          <w:i/>
          <w:sz w:val="20"/>
          <w:szCs w:val="20"/>
        </w:rPr>
        <w:t>)</w:t>
      </w:r>
      <w:r w:rsidR="0083725D">
        <w:rPr>
          <w:rFonts w:ascii="Arial" w:eastAsia="Times New Roman" w:hAnsi="Arial" w:cs="Arial"/>
          <w:i/>
          <w:sz w:val="20"/>
          <w:szCs w:val="20"/>
        </w:rPr>
        <w:t>.</w:t>
      </w:r>
    </w:p>
    <w:p w14:paraId="1C8EB9C6" w14:textId="77777777" w:rsidR="00525792" w:rsidRPr="00561B80" w:rsidRDefault="00525792" w:rsidP="00561B80">
      <w:pPr>
        <w:spacing w:before="100" w:beforeAutospacing="1" w:after="100" w:afterAutospacing="1" w:line="240" w:lineRule="auto"/>
        <w:jc w:val="both"/>
        <w:outlineLvl w:val="3"/>
        <w:rPr>
          <w:rFonts w:ascii="Arial" w:eastAsia="Times New Roman" w:hAnsi="Arial" w:cs="Arial"/>
          <w:b/>
          <w:bCs/>
          <w:sz w:val="20"/>
          <w:szCs w:val="20"/>
        </w:rPr>
      </w:pPr>
      <w:r w:rsidRPr="00561B80">
        <w:rPr>
          <w:rFonts w:ascii="Arial" w:eastAsia="Times New Roman" w:hAnsi="Arial" w:cs="Arial"/>
          <w:b/>
          <w:bCs/>
          <w:sz w:val="20"/>
          <w:szCs w:val="20"/>
        </w:rPr>
        <w:t>Implications and Future Directions</w:t>
      </w:r>
    </w:p>
    <w:p w14:paraId="2A79B3E0"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The combined analgesic, anti-inflammatory, and CNS depressant activities suggest that </w:t>
      </w:r>
      <w:r w:rsidRPr="00561B80">
        <w:rPr>
          <w:rFonts w:ascii="Arial" w:eastAsia="Times New Roman" w:hAnsi="Arial" w:cs="Arial"/>
          <w:i/>
          <w:iCs/>
          <w:sz w:val="20"/>
          <w:szCs w:val="20"/>
        </w:rPr>
        <w:t>T. indica</w:t>
      </w:r>
      <w:r w:rsidRPr="00561B80">
        <w:rPr>
          <w:rFonts w:ascii="Arial" w:eastAsia="Times New Roman" w:hAnsi="Arial" w:cs="Arial"/>
          <w:sz w:val="20"/>
          <w:szCs w:val="20"/>
        </w:rPr>
        <w:t xml:space="preserve"> could serve as a multipurpose herbal remedy, especially in resource-limited settings. Future research priorities include:</w:t>
      </w:r>
    </w:p>
    <w:p w14:paraId="19F67524" w14:textId="77777777"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Isolation and characterization of individual bioactive constituents responsible for these effects (Joshi et al., 2023; Rani &amp; Kumar, 2022).</w:t>
      </w:r>
    </w:p>
    <w:p w14:paraId="1EF8949C" w14:textId="77777777"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lastRenderedPageBreak/>
        <w:t>Mechanistic studies focusing on neurotransmitter receptors, signaling pathways, and gene expression changes (Sarkar et al., 2021; Lee et al., 2020).</w:t>
      </w:r>
    </w:p>
    <w:p w14:paraId="4169F6CB" w14:textId="5E39C941"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Evaluation of chronic toxicity, pharmacokinetics, and bioavailability to support clinical translation (Verma et al., 2020).</w:t>
      </w:r>
    </w:p>
    <w:p w14:paraId="192DA696" w14:textId="149A556F"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Development of standardized formulations and clinical trials to validate efficacy and safety in humans (Sharma et al., 2022).</w:t>
      </w:r>
    </w:p>
    <w:p w14:paraId="075C7DFF" w14:textId="77777777" w:rsidR="00525792" w:rsidRPr="00561B80" w:rsidRDefault="00525792" w:rsidP="00561B80">
      <w:pPr>
        <w:spacing w:after="0" w:line="240" w:lineRule="auto"/>
        <w:jc w:val="both"/>
        <w:rPr>
          <w:rFonts w:ascii="Arial" w:eastAsia="Times New Roman" w:hAnsi="Arial" w:cs="Arial"/>
          <w:sz w:val="20"/>
          <w:szCs w:val="20"/>
        </w:rPr>
      </w:pPr>
    </w:p>
    <w:p w14:paraId="025A4747" w14:textId="77777777" w:rsidR="00525792" w:rsidRPr="00627F0E" w:rsidRDefault="00991EE2" w:rsidP="00DB628A">
      <w:pPr>
        <w:pStyle w:val="Heading3"/>
        <w:spacing w:line="480" w:lineRule="auto"/>
        <w:jc w:val="both"/>
        <w:rPr>
          <w:rFonts w:ascii="Arial" w:hAnsi="Arial" w:cs="Arial"/>
          <w:b/>
          <w:color w:val="000000" w:themeColor="text1"/>
          <w:sz w:val="22"/>
          <w:szCs w:val="22"/>
        </w:rPr>
      </w:pPr>
      <w:r w:rsidRPr="00627F0E">
        <w:rPr>
          <w:rFonts w:ascii="Arial" w:hAnsi="Arial" w:cs="Arial"/>
          <w:b/>
          <w:color w:val="000000" w:themeColor="text1"/>
          <w:sz w:val="22"/>
          <w:szCs w:val="22"/>
        </w:rPr>
        <w:t>5. CONCLUSION</w:t>
      </w:r>
    </w:p>
    <w:p w14:paraId="5C6D25A4" w14:textId="77777777" w:rsidR="00525792" w:rsidRDefault="00525792" w:rsidP="00627F0E">
      <w:pPr>
        <w:pStyle w:val="NormalWeb"/>
        <w:jc w:val="both"/>
        <w:rPr>
          <w:rFonts w:ascii="Arial" w:hAnsi="Arial" w:cs="Arial"/>
          <w:sz w:val="20"/>
          <w:szCs w:val="20"/>
        </w:rPr>
      </w:pPr>
      <w:r w:rsidRPr="00627F0E">
        <w:rPr>
          <w:rFonts w:ascii="Arial" w:hAnsi="Arial" w:cs="Arial"/>
          <w:sz w:val="20"/>
          <w:szCs w:val="20"/>
        </w:rPr>
        <w:t xml:space="preserve">The findings of this study demonstrate that </w:t>
      </w:r>
      <w:r w:rsidRPr="00627F0E">
        <w:rPr>
          <w:rStyle w:val="Emphasis"/>
          <w:rFonts w:ascii="Arial" w:hAnsi="Arial" w:cs="Arial"/>
          <w:sz w:val="20"/>
          <w:szCs w:val="20"/>
        </w:rPr>
        <w:t>Tamarindus indica</w:t>
      </w:r>
      <w:r w:rsidRPr="00627F0E">
        <w:rPr>
          <w:rFonts w:ascii="Arial" w:hAnsi="Arial" w:cs="Arial"/>
          <w:sz w:val="20"/>
          <w:szCs w:val="20"/>
        </w:rPr>
        <w:t xml:space="preserve"> leaf extract possesses significant analgesic, anti-inflammatory, and central nervous system depressant activities, which support its traditional medicinal uses. The extract showed dose-dependent efficacy comparable to standard pharmacological agents in animal models, highlighting its potential as a safe and effective plant-based alternative for managing pain, inflammation, and CNS-related disorders. Given its favorable toxicological profile, </w:t>
      </w:r>
      <w:r w:rsidRPr="00627F0E">
        <w:rPr>
          <w:rStyle w:val="Emphasis"/>
          <w:rFonts w:ascii="Arial" w:hAnsi="Arial" w:cs="Arial"/>
          <w:sz w:val="20"/>
          <w:szCs w:val="20"/>
        </w:rPr>
        <w:t>T. indica</w:t>
      </w:r>
      <w:r w:rsidRPr="00627F0E">
        <w:rPr>
          <w:rFonts w:ascii="Arial" w:hAnsi="Arial" w:cs="Arial"/>
          <w:sz w:val="20"/>
          <w:szCs w:val="20"/>
        </w:rPr>
        <w:t xml:space="preserve"> leaf extract represents a promising candidate for further pharmacological development. Future research should focus on isolating active compounds, elucidating precise molecular mechanisms, and conducting clinical trials to validate its therapeutic applications in humans.</w:t>
      </w:r>
    </w:p>
    <w:p w14:paraId="11F34C00" w14:textId="77777777" w:rsidR="00D10AF4" w:rsidRPr="00B169D6" w:rsidRDefault="00D10AF4" w:rsidP="00D10AF4">
      <w:pPr>
        <w:spacing w:line="240" w:lineRule="auto"/>
        <w:jc w:val="both"/>
        <w:rPr>
          <w:rFonts w:ascii="Arial" w:hAnsi="Arial" w:cs="Arial"/>
          <w:sz w:val="20"/>
          <w:szCs w:val="20"/>
        </w:rPr>
      </w:pPr>
    </w:p>
    <w:p w14:paraId="3DB75E16" w14:textId="77777777" w:rsidR="00D10AF4" w:rsidRDefault="00D10AF4" w:rsidP="00D10AF4">
      <w:pPr>
        <w:spacing w:line="240" w:lineRule="auto"/>
        <w:jc w:val="both"/>
        <w:rPr>
          <w:rFonts w:ascii="Arial" w:hAnsi="Arial" w:cs="Arial"/>
          <w:b/>
        </w:rPr>
      </w:pPr>
      <w:r w:rsidRPr="00D7561B">
        <w:rPr>
          <w:rFonts w:ascii="Arial" w:hAnsi="Arial" w:cs="Arial"/>
          <w:b/>
        </w:rPr>
        <w:t>ETHICAL APPROVAL</w:t>
      </w:r>
    </w:p>
    <w:p w14:paraId="3EA153C6" w14:textId="77777777" w:rsidR="00D10AF4" w:rsidRPr="00D7561B" w:rsidRDefault="00D10AF4" w:rsidP="00D10AF4">
      <w:pPr>
        <w:spacing w:line="240" w:lineRule="auto"/>
        <w:jc w:val="both"/>
        <w:rPr>
          <w:rFonts w:ascii="Arial" w:hAnsi="Arial" w:cs="Arial"/>
          <w:b/>
        </w:rPr>
      </w:pPr>
      <w:r w:rsidRPr="00B169D6">
        <w:rPr>
          <w:rFonts w:ascii="Arial" w:hAnsi="Arial" w:cs="Arial"/>
          <w:sz w:val="20"/>
          <w:szCs w:val="20"/>
        </w:rPr>
        <w:t>Animal   Ethic   committee   approval   has   been collected and preserved by the author(s).</w:t>
      </w:r>
    </w:p>
    <w:p w14:paraId="4E17AE57" w14:textId="77777777" w:rsidR="00D10AF4" w:rsidRPr="00B169D6" w:rsidRDefault="00D10AF4" w:rsidP="00D10AF4">
      <w:pPr>
        <w:spacing w:line="240" w:lineRule="auto"/>
        <w:jc w:val="both"/>
        <w:rPr>
          <w:rFonts w:ascii="Arial" w:hAnsi="Arial" w:cs="Arial"/>
          <w:sz w:val="20"/>
          <w:szCs w:val="20"/>
        </w:rPr>
      </w:pPr>
    </w:p>
    <w:p w14:paraId="01672237" w14:textId="77777777" w:rsidR="00C536F2" w:rsidRPr="00D048B9" w:rsidRDefault="00C536F2" w:rsidP="00C536F2">
      <w:pPr>
        <w:spacing w:after="0" w:line="240" w:lineRule="auto"/>
        <w:rPr>
          <w:rFonts w:ascii="Arial" w:hAnsi="Arial" w:cs="Arial"/>
        </w:rPr>
      </w:pPr>
      <w:r w:rsidRPr="00D048B9">
        <w:rPr>
          <w:rFonts w:ascii="Arial" w:hAnsi="Arial" w:cs="Arial"/>
          <w:b/>
        </w:rPr>
        <w:t>Conflict of interest:</w:t>
      </w:r>
      <w:r w:rsidRPr="00D048B9">
        <w:rPr>
          <w:rFonts w:ascii="Arial" w:hAnsi="Arial" w:cs="Arial"/>
        </w:rPr>
        <w:t xml:space="preserve"> The authors have no conflict of interest regarding the paper publication.</w:t>
      </w:r>
    </w:p>
    <w:p w14:paraId="6C9850A0" w14:textId="77777777" w:rsidR="00C536F2" w:rsidRPr="00D048B9" w:rsidRDefault="00C536F2" w:rsidP="00C536F2">
      <w:pPr>
        <w:spacing w:after="0" w:line="240" w:lineRule="auto"/>
        <w:rPr>
          <w:rFonts w:ascii="Arial" w:hAnsi="Arial" w:cs="Arial"/>
        </w:rPr>
      </w:pPr>
    </w:p>
    <w:p w14:paraId="2A59F041" w14:textId="77777777" w:rsidR="00C536F2" w:rsidRPr="00D048B9" w:rsidRDefault="00C536F2" w:rsidP="00C536F2">
      <w:pPr>
        <w:spacing w:after="0" w:line="240" w:lineRule="auto"/>
        <w:rPr>
          <w:rFonts w:ascii="Arial" w:hAnsi="Arial" w:cs="Arial"/>
        </w:rPr>
      </w:pPr>
    </w:p>
    <w:p w14:paraId="5762C2CE" w14:textId="77777777" w:rsidR="00C536F2" w:rsidRPr="00D048B9" w:rsidRDefault="00C536F2" w:rsidP="00C536F2">
      <w:pPr>
        <w:spacing w:after="0" w:line="240" w:lineRule="auto"/>
        <w:rPr>
          <w:rFonts w:ascii="Arial" w:hAnsi="Arial" w:cs="Arial"/>
          <w:b/>
        </w:rPr>
      </w:pPr>
      <w:r w:rsidRPr="00D048B9">
        <w:rPr>
          <w:rFonts w:ascii="Arial" w:hAnsi="Arial" w:cs="Arial"/>
          <w:b/>
        </w:rPr>
        <w:t>Authors’ contributions:</w:t>
      </w:r>
    </w:p>
    <w:p w14:paraId="02D846D6" w14:textId="77777777" w:rsidR="00C536F2" w:rsidRPr="00D048B9" w:rsidRDefault="00C536F2" w:rsidP="00C536F2">
      <w:pPr>
        <w:spacing w:after="0" w:line="240" w:lineRule="auto"/>
        <w:rPr>
          <w:rFonts w:ascii="Arial" w:hAnsi="Arial" w:cs="Arial"/>
        </w:rPr>
      </w:pPr>
      <w:r w:rsidRPr="00D048B9">
        <w:rPr>
          <w:rFonts w:ascii="Arial" w:hAnsi="Arial" w:cs="Arial"/>
        </w:rPr>
        <w:t>This work was carried out in collaboration among all authors. All authors read and approved the final Manuscript.</w:t>
      </w:r>
    </w:p>
    <w:p w14:paraId="12C6E797" w14:textId="73AF471F" w:rsidR="0021024B" w:rsidRDefault="0021024B" w:rsidP="00D10AF4">
      <w:pPr>
        <w:spacing w:line="240" w:lineRule="auto"/>
        <w:jc w:val="both"/>
        <w:rPr>
          <w:rFonts w:ascii="Arial" w:hAnsi="Arial" w:cs="Arial"/>
          <w:sz w:val="20"/>
          <w:szCs w:val="20"/>
        </w:rPr>
      </w:pPr>
    </w:p>
    <w:p w14:paraId="27F5AE9B" w14:textId="77777777" w:rsidR="00D9271B" w:rsidRDefault="00D9271B" w:rsidP="00D10AF4">
      <w:pPr>
        <w:spacing w:line="240" w:lineRule="auto"/>
        <w:jc w:val="both"/>
        <w:rPr>
          <w:rFonts w:ascii="Arial" w:hAnsi="Arial" w:cs="Arial"/>
          <w:sz w:val="20"/>
          <w:szCs w:val="20"/>
        </w:rPr>
      </w:pPr>
    </w:p>
    <w:p w14:paraId="17383F23" w14:textId="77777777" w:rsidR="00D9271B" w:rsidRDefault="00D9271B" w:rsidP="00D10AF4">
      <w:pPr>
        <w:spacing w:line="240" w:lineRule="auto"/>
        <w:jc w:val="both"/>
        <w:rPr>
          <w:rFonts w:ascii="Arial" w:hAnsi="Arial" w:cs="Arial"/>
          <w:sz w:val="20"/>
          <w:szCs w:val="20"/>
        </w:rPr>
      </w:pPr>
    </w:p>
    <w:p w14:paraId="63DAD87C" w14:textId="77777777" w:rsidR="00D9271B" w:rsidRDefault="00D9271B" w:rsidP="00D10AF4">
      <w:pPr>
        <w:spacing w:line="240" w:lineRule="auto"/>
        <w:jc w:val="both"/>
        <w:rPr>
          <w:rFonts w:ascii="Arial" w:hAnsi="Arial" w:cs="Arial"/>
          <w:sz w:val="20"/>
          <w:szCs w:val="20"/>
        </w:rPr>
      </w:pPr>
    </w:p>
    <w:p w14:paraId="5DB004C8" w14:textId="77777777" w:rsidR="00D9271B" w:rsidRDefault="00D9271B" w:rsidP="00D10AF4">
      <w:pPr>
        <w:spacing w:line="240" w:lineRule="auto"/>
        <w:jc w:val="both"/>
        <w:rPr>
          <w:rFonts w:ascii="Arial" w:hAnsi="Arial" w:cs="Arial"/>
          <w:sz w:val="20"/>
          <w:szCs w:val="20"/>
        </w:rPr>
      </w:pPr>
    </w:p>
    <w:p w14:paraId="42350C64" w14:textId="77777777" w:rsidR="0021024B" w:rsidRPr="009C5487" w:rsidRDefault="0021024B" w:rsidP="0021024B">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08293518" w14:textId="77777777" w:rsidR="0021024B" w:rsidRPr="009C5487" w:rsidRDefault="0021024B" w:rsidP="0021024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FE68840" w14:textId="77777777" w:rsidR="0021024B" w:rsidRPr="009C5487" w:rsidRDefault="0021024B" w:rsidP="0021024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bookmarkEnd w:id="2"/>
    <w:p w14:paraId="2648641A" w14:textId="77777777" w:rsidR="0021024B" w:rsidRDefault="0021024B" w:rsidP="00D10AF4">
      <w:pPr>
        <w:spacing w:line="240" w:lineRule="auto"/>
        <w:jc w:val="both"/>
        <w:rPr>
          <w:rFonts w:ascii="Arial" w:hAnsi="Arial" w:cs="Arial"/>
          <w:sz w:val="20"/>
          <w:szCs w:val="20"/>
        </w:rPr>
      </w:pPr>
    </w:p>
    <w:p w14:paraId="55D31D24" w14:textId="77777777" w:rsidR="00553061" w:rsidRDefault="00553061" w:rsidP="00D10AF4">
      <w:pPr>
        <w:spacing w:line="240" w:lineRule="auto"/>
        <w:jc w:val="both"/>
        <w:rPr>
          <w:rFonts w:ascii="Arial" w:hAnsi="Arial" w:cs="Arial"/>
          <w:sz w:val="20"/>
          <w:szCs w:val="20"/>
        </w:rPr>
      </w:pPr>
    </w:p>
    <w:p w14:paraId="724A4A03" w14:textId="77777777" w:rsidR="00553061" w:rsidRPr="00923588" w:rsidRDefault="00553061" w:rsidP="00553061">
      <w:pPr>
        <w:spacing w:after="0" w:line="240" w:lineRule="auto"/>
        <w:rPr>
          <w:rFonts w:ascii="Arial" w:hAnsi="Arial" w:cs="Arial"/>
        </w:rPr>
      </w:pPr>
    </w:p>
    <w:p w14:paraId="546EC506" w14:textId="77777777" w:rsidR="00D10AF4" w:rsidRPr="00B169D6" w:rsidRDefault="00D10AF4" w:rsidP="00D10AF4">
      <w:pPr>
        <w:spacing w:line="240" w:lineRule="auto"/>
        <w:jc w:val="both"/>
        <w:rPr>
          <w:rFonts w:ascii="Arial" w:hAnsi="Arial" w:cs="Arial"/>
          <w:sz w:val="20"/>
          <w:szCs w:val="20"/>
        </w:rPr>
      </w:pPr>
    </w:p>
    <w:p w14:paraId="4888864D" w14:textId="41FB72DD" w:rsidR="00117C4D" w:rsidRPr="00185536" w:rsidRDefault="00D10AF4" w:rsidP="00185536">
      <w:pPr>
        <w:spacing w:line="240" w:lineRule="auto"/>
        <w:jc w:val="both"/>
        <w:rPr>
          <w:rFonts w:ascii="Arial" w:hAnsi="Arial" w:cs="Arial"/>
          <w:b/>
          <w:bCs/>
        </w:rPr>
      </w:pPr>
      <w:r w:rsidRPr="00D7561B">
        <w:rPr>
          <w:rFonts w:ascii="Arial" w:hAnsi="Arial" w:cs="Arial"/>
          <w:b/>
          <w:bCs/>
        </w:rPr>
        <w:t>REFERENCES</w:t>
      </w:r>
    </w:p>
    <w:p w14:paraId="2361C201"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sidRPr="00061693">
        <w:rPr>
          <w:rFonts w:ascii="Arial" w:eastAsia="Times New Roman" w:hAnsi="Arial" w:cs="Arial"/>
          <w:b/>
          <w:bCs/>
          <w:sz w:val="20"/>
          <w:szCs w:val="20"/>
        </w:rPr>
        <w:t>Akor</w:t>
      </w:r>
      <w:proofErr w:type="spellEnd"/>
      <w:r w:rsidRPr="00061693">
        <w:rPr>
          <w:rFonts w:ascii="Arial" w:eastAsia="Times New Roman" w:hAnsi="Arial" w:cs="Arial"/>
          <w:b/>
          <w:bCs/>
          <w:sz w:val="20"/>
          <w:szCs w:val="20"/>
        </w:rPr>
        <w:t xml:space="preserve">, S. T., </w:t>
      </w:r>
      <w:proofErr w:type="spellStart"/>
      <w:r w:rsidRPr="00061693">
        <w:rPr>
          <w:rFonts w:ascii="Arial" w:eastAsia="Times New Roman" w:hAnsi="Arial" w:cs="Arial"/>
          <w:b/>
          <w:bCs/>
          <w:sz w:val="20"/>
          <w:szCs w:val="20"/>
        </w:rPr>
        <w:t>Wampana</w:t>
      </w:r>
      <w:proofErr w:type="spellEnd"/>
      <w:r w:rsidRPr="00061693">
        <w:rPr>
          <w:rFonts w:ascii="Arial" w:eastAsia="Times New Roman" w:hAnsi="Arial" w:cs="Arial"/>
          <w:b/>
          <w:bCs/>
          <w:sz w:val="20"/>
          <w:szCs w:val="20"/>
        </w:rPr>
        <w:t xml:space="preserve">, B., &amp; </w:t>
      </w:r>
      <w:proofErr w:type="spellStart"/>
      <w:r w:rsidRPr="00061693">
        <w:rPr>
          <w:rFonts w:ascii="Arial" w:eastAsia="Times New Roman" w:hAnsi="Arial" w:cs="Arial"/>
          <w:b/>
          <w:bCs/>
          <w:sz w:val="20"/>
          <w:szCs w:val="20"/>
        </w:rPr>
        <w:t>Sodipo</w:t>
      </w:r>
      <w:proofErr w:type="spellEnd"/>
      <w:r w:rsidRPr="00061693">
        <w:rPr>
          <w:rFonts w:ascii="Arial" w:eastAsia="Times New Roman" w:hAnsi="Arial" w:cs="Arial"/>
          <w:b/>
          <w:bCs/>
          <w:sz w:val="20"/>
          <w:szCs w:val="20"/>
        </w:rPr>
        <w:t>, O. A.</w:t>
      </w:r>
      <w:r w:rsidRPr="00061693">
        <w:rPr>
          <w:rFonts w:ascii="Arial" w:eastAsia="Times New Roman" w:hAnsi="Arial" w:cs="Arial"/>
          <w:sz w:val="20"/>
          <w:szCs w:val="20"/>
        </w:rPr>
        <w:t xml:space="preserve"> (2012). Antinociceptive and anti-inflammatory activities of the aqueous leaf extract of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L. in albino rats. </w:t>
      </w:r>
      <w:r w:rsidRPr="00061693">
        <w:rPr>
          <w:rFonts w:ascii="Arial" w:eastAsia="Times New Roman" w:hAnsi="Arial" w:cs="Arial"/>
          <w:i/>
          <w:iCs/>
          <w:sz w:val="20"/>
          <w:szCs w:val="20"/>
        </w:rPr>
        <w:t>Journal of Plant Studies</w:t>
      </w:r>
      <w:r w:rsidRPr="00061693">
        <w:rPr>
          <w:rFonts w:ascii="Arial" w:eastAsia="Times New Roman" w:hAnsi="Arial" w:cs="Arial"/>
          <w:sz w:val="20"/>
          <w:szCs w:val="20"/>
        </w:rPr>
        <w:t xml:space="preserve">, 4(2), 44–51. </w:t>
      </w:r>
      <w:hyperlink r:id="rId11" w:tgtFrame="_new" w:history="1">
        <w:r w:rsidRPr="00061693">
          <w:rPr>
            <w:rFonts w:ascii="Arial" w:eastAsia="Times New Roman" w:hAnsi="Arial" w:cs="Arial"/>
            <w:color w:val="0000FF"/>
            <w:sz w:val="20"/>
            <w:szCs w:val="20"/>
            <w:u w:val="single"/>
          </w:rPr>
          <w:t>https://doi.org/10.5539/jps.v4n2p44</w:t>
        </w:r>
      </w:hyperlink>
    </w:p>
    <w:p w14:paraId="09CCA7FD"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Aly, S. H., El-</w:t>
      </w:r>
      <w:proofErr w:type="spellStart"/>
      <w:r w:rsidRPr="00061693">
        <w:rPr>
          <w:rFonts w:ascii="Arial" w:eastAsia="Times New Roman" w:hAnsi="Arial" w:cs="Arial"/>
          <w:b/>
          <w:bCs/>
          <w:sz w:val="20"/>
          <w:szCs w:val="20"/>
        </w:rPr>
        <w:t>Hassab</w:t>
      </w:r>
      <w:proofErr w:type="spellEnd"/>
      <w:r w:rsidRPr="00061693">
        <w:rPr>
          <w:rFonts w:ascii="Arial" w:eastAsia="Times New Roman" w:hAnsi="Arial" w:cs="Arial"/>
          <w:b/>
          <w:bCs/>
          <w:sz w:val="20"/>
          <w:szCs w:val="20"/>
        </w:rPr>
        <w:t xml:space="preserve">, M. A., </w:t>
      </w:r>
      <w:proofErr w:type="spellStart"/>
      <w:r w:rsidRPr="00061693">
        <w:rPr>
          <w:rFonts w:ascii="Arial" w:eastAsia="Times New Roman" w:hAnsi="Arial" w:cs="Arial"/>
          <w:b/>
          <w:bCs/>
          <w:sz w:val="20"/>
          <w:szCs w:val="20"/>
        </w:rPr>
        <w:t>Elhady</w:t>
      </w:r>
      <w:proofErr w:type="spellEnd"/>
      <w:r w:rsidRPr="00061693">
        <w:rPr>
          <w:rFonts w:ascii="Arial" w:eastAsia="Times New Roman" w:hAnsi="Arial" w:cs="Arial"/>
          <w:b/>
          <w:bCs/>
          <w:sz w:val="20"/>
          <w:szCs w:val="20"/>
        </w:rPr>
        <w:t>, S. S., &amp; Gad, H. A.</w:t>
      </w:r>
      <w:r w:rsidRPr="00061693">
        <w:rPr>
          <w:rFonts w:ascii="Arial" w:eastAsia="Times New Roman" w:hAnsi="Arial" w:cs="Arial"/>
          <w:sz w:val="20"/>
          <w:szCs w:val="20"/>
        </w:rPr>
        <w:t xml:space="preserve"> (2023). Comparative metabolic study of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L.’s various organs based on GC/MS analysis, </w:t>
      </w:r>
      <w:r w:rsidRPr="00061693">
        <w:rPr>
          <w:rFonts w:ascii="Arial" w:eastAsia="Times New Roman" w:hAnsi="Arial" w:cs="Arial"/>
          <w:i/>
          <w:iCs/>
          <w:sz w:val="20"/>
          <w:szCs w:val="20"/>
        </w:rPr>
        <w:t>in silico</w:t>
      </w:r>
      <w:r w:rsidRPr="00061693">
        <w:rPr>
          <w:rFonts w:ascii="Arial" w:eastAsia="Times New Roman" w:hAnsi="Arial" w:cs="Arial"/>
          <w:sz w:val="20"/>
          <w:szCs w:val="20"/>
        </w:rPr>
        <w:t xml:space="preserve"> and </w:t>
      </w:r>
      <w:r w:rsidRPr="00061693">
        <w:rPr>
          <w:rFonts w:ascii="Arial" w:eastAsia="Times New Roman" w:hAnsi="Arial" w:cs="Arial"/>
          <w:i/>
          <w:iCs/>
          <w:sz w:val="20"/>
          <w:szCs w:val="20"/>
        </w:rPr>
        <w:t>in vitro</w:t>
      </w:r>
      <w:r w:rsidRPr="00061693">
        <w:rPr>
          <w:rFonts w:ascii="Arial" w:eastAsia="Times New Roman" w:hAnsi="Arial" w:cs="Arial"/>
          <w:sz w:val="20"/>
          <w:szCs w:val="20"/>
        </w:rPr>
        <w:t xml:space="preserve"> anti-inflammatory and wound healing activities. </w:t>
      </w:r>
      <w:r w:rsidRPr="00061693">
        <w:rPr>
          <w:rFonts w:ascii="Arial" w:eastAsia="Times New Roman" w:hAnsi="Arial" w:cs="Arial"/>
          <w:i/>
          <w:iCs/>
          <w:sz w:val="20"/>
          <w:szCs w:val="20"/>
        </w:rPr>
        <w:t>Plants</w:t>
      </w:r>
      <w:r w:rsidRPr="00061693">
        <w:rPr>
          <w:rFonts w:ascii="Arial" w:eastAsia="Times New Roman" w:hAnsi="Arial" w:cs="Arial"/>
          <w:sz w:val="20"/>
          <w:szCs w:val="20"/>
        </w:rPr>
        <w:t xml:space="preserve">, 12(1), 87. </w:t>
      </w:r>
      <w:hyperlink r:id="rId12" w:tgtFrame="_new" w:history="1">
        <w:r w:rsidRPr="00061693">
          <w:rPr>
            <w:rFonts w:ascii="Arial" w:eastAsia="Times New Roman" w:hAnsi="Arial" w:cs="Arial"/>
            <w:color w:val="0000FF"/>
            <w:sz w:val="20"/>
            <w:szCs w:val="20"/>
            <w:u w:val="single"/>
          </w:rPr>
          <w:t>https://doi.org/10.3390/plants12010087</w:t>
        </w:r>
      </w:hyperlink>
    </w:p>
    <w:p w14:paraId="0B553C67"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sidRPr="00061693">
        <w:rPr>
          <w:rFonts w:ascii="Arial" w:eastAsia="Times New Roman" w:hAnsi="Arial" w:cs="Arial"/>
          <w:b/>
          <w:bCs/>
          <w:sz w:val="20"/>
          <w:szCs w:val="20"/>
        </w:rPr>
        <w:t>Amaravel</w:t>
      </w:r>
      <w:proofErr w:type="spellEnd"/>
      <w:r w:rsidRPr="00061693">
        <w:rPr>
          <w:rFonts w:ascii="Arial" w:eastAsia="Times New Roman" w:hAnsi="Arial" w:cs="Arial"/>
          <w:b/>
          <w:bCs/>
          <w:sz w:val="20"/>
          <w:szCs w:val="20"/>
        </w:rPr>
        <w:t xml:space="preserve">, M., </w:t>
      </w:r>
      <w:proofErr w:type="spellStart"/>
      <w:r w:rsidRPr="00061693">
        <w:rPr>
          <w:rFonts w:ascii="Arial" w:eastAsia="Times New Roman" w:hAnsi="Arial" w:cs="Arial"/>
          <w:b/>
          <w:bCs/>
          <w:sz w:val="20"/>
          <w:szCs w:val="20"/>
        </w:rPr>
        <w:t>Sugitha</w:t>
      </w:r>
      <w:proofErr w:type="spellEnd"/>
      <w:r w:rsidRPr="00061693">
        <w:rPr>
          <w:rFonts w:ascii="Arial" w:eastAsia="Times New Roman" w:hAnsi="Arial" w:cs="Arial"/>
          <w:b/>
          <w:bCs/>
          <w:sz w:val="20"/>
          <w:szCs w:val="20"/>
        </w:rPr>
        <w:t xml:space="preserve">, T., </w:t>
      </w:r>
      <w:proofErr w:type="spellStart"/>
      <w:r w:rsidRPr="00061693">
        <w:rPr>
          <w:rFonts w:ascii="Arial" w:eastAsia="Times New Roman" w:hAnsi="Arial" w:cs="Arial"/>
          <w:b/>
          <w:bCs/>
          <w:sz w:val="20"/>
          <w:szCs w:val="20"/>
        </w:rPr>
        <w:t>Binodh</w:t>
      </w:r>
      <w:proofErr w:type="spellEnd"/>
      <w:r w:rsidRPr="00061693">
        <w:rPr>
          <w:rFonts w:ascii="Arial" w:eastAsia="Times New Roman" w:hAnsi="Arial" w:cs="Arial"/>
          <w:b/>
          <w:bCs/>
          <w:sz w:val="20"/>
          <w:szCs w:val="20"/>
        </w:rPr>
        <w:t xml:space="preserve">, A. K., Singh, C. B., </w:t>
      </w:r>
      <w:proofErr w:type="spellStart"/>
      <w:r w:rsidRPr="00061693">
        <w:rPr>
          <w:rFonts w:ascii="Arial" w:eastAsia="Times New Roman" w:hAnsi="Arial" w:cs="Arial"/>
          <w:b/>
          <w:bCs/>
          <w:sz w:val="20"/>
          <w:szCs w:val="20"/>
        </w:rPr>
        <w:t>Akshayasri</w:t>
      </w:r>
      <w:proofErr w:type="spellEnd"/>
      <w:r w:rsidRPr="00061693">
        <w:rPr>
          <w:rFonts w:ascii="Arial" w:eastAsia="Times New Roman" w:hAnsi="Arial" w:cs="Arial"/>
          <w:b/>
          <w:bCs/>
          <w:sz w:val="20"/>
          <w:szCs w:val="20"/>
        </w:rPr>
        <w:t>, M., Radha, K. G., et al.</w:t>
      </w:r>
      <w:r w:rsidRPr="00061693">
        <w:rPr>
          <w:rFonts w:ascii="Arial" w:eastAsia="Times New Roman" w:hAnsi="Arial" w:cs="Arial"/>
          <w:sz w:val="20"/>
          <w:szCs w:val="20"/>
        </w:rPr>
        <w:t xml:space="preserve"> (2025, February 10). Comprehensive phytochemical exploration of red, sweet and sour tamarind genotypes through GC-MS analysis. </w:t>
      </w:r>
      <w:r w:rsidRPr="00061693">
        <w:rPr>
          <w:rFonts w:ascii="Arial" w:eastAsia="Times New Roman" w:hAnsi="Arial" w:cs="Arial"/>
          <w:i/>
          <w:iCs/>
          <w:sz w:val="20"/>
          <w:szCs w:val="20"/>
        </w:rPr>
        <w:t>Plant Science Today</w:t>
      </w:r>
      <w:r w:rsidRPr="00061693">
        <w:rPr>
          <w:rFonts w:ascii="Arial" w:eastAsia="Times New Roman" w:hAnsi="Arial" w:cs="Arial"/>
          <w:sz w:val="20"/>
          <w:szCs w:val="20"/>
        </w:rPr>
        <w:t xml:space="preserve">, 11(sp3). </w:t>
      </w:r>
      <w:hyperlink r:id="rId13" w:tgtFrame="_new" w:history="1">
        <w:r w:rsidRPr="00061693">
          <w:rPr>
            <w:rFonts w:ascii="Arial" w:eastAsia="Times New Roman" w:hAnsi="Arial" w:cs="Arial"/>
            <w:color w:val="0000FF"/>
            <w:sz w:val="20"/>
            <w:szCs w:val="20"/>
            <w:u w:val="single"/>
          </w:rPr>
          <w:t>https://horizonepublishing.com/journals/index.php/PST/article/view/4909</w:t>
        </w:r>
      </w:hyperlink>
    </w:p>
    <w:p w14:paraId="5FFAE454"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color w:val="0000FF"/>
          <w:sz w:val="20"/>
          <w:szCs w:val="20"/>
          <w:u w:val="single"/>
        </w:rPr>
      </w:pPr>
      <w:proofErr w:type="spellStart"/>
      <w:r w:rsidRPr="00061693">
        <w:rPr>
          <w:rFonts w:ascii="Arial" w:eastAsia="Times New Roman" w:hAnsi="Arial" w:cs="Arial"/>
          <w:b/>
          <w:bCs/>
          <w:sz w:val="20"/>
          <w:szCs w:val="20"/>
        </w:rPr>
        <w:t>Azwanida</w:t>
      </w:r>
      <w:proofErr w:type="spellEnd"/>
      <w:r w:rsidRPr="00061693">
        <w:rPr>
          <w:rFonts w:ascii="Arial" w:eastAsia="Times New Roman" w:hAnsi="Arial" w:cs="Arial"/>
          <w:b/>
          <w:bCs/>
          <w:sz w:val="20"/>
          <w:szCs w:val="20"/>
        </w:rPr>
        <w:t>, N. N.</w:t>
      </w:r>
      <w:r w:rsidRPr="00061693">
        <w:rPr>
          <w:rFonts w:ascii="Arial" w:eastAsia="Times New Roman" w:hAnsi="Arial" w:cs="Arial"/>
          <w:sz w:val="20"/>
          <w:szCs w:val="20"/>
        </w:rPr>
        <w:t xml:space="preserve"> (2015). A review on the extraction methods used in medicinal plants, principle, strength, and limitation. </w:t>
      </w:r>
      <w:r w:rsidRPr="00061693">
        <w:rPr>
          <w:rFonts w:ascii="Arial" w:eastAsia="Times New Roman" w:hAnsi="Arial" w:cs="Arial"/>
          <w:i/>
          <w:iCs/>
          <w:sz w:val="20"/>
          <w:szCs w:val="20"/>
        </w:rPr>
        <w:t>Medicinal &amp; Aromatic Plants</w:t>
      </w:r>
      <w:r w:rsidRPr="00061693">
        <w:rPr>
          <w:rFonts w:ascii="Arial" w:eastAsia="Times New Roman" w:hAnsi="Arial" w:cs="Arial"/>
          <w:sz w:val="20"/>
          <w:szCs w:val="20"/>
        </w:rPr>
        <w:t xml:space="preserve">, 4(3), 196. </w:t>
      </w:r>
      <w:hyperlink r:id="rId14" w:tgtFrame="_new" w:history="1">
        <w:r w:rsidRPr="00061693">
          <w:rPr>
            <w:rFonts w:ascii="Arial" w:eastAsia="Times New Roman" w:hAnsi="Arial" w:cs="Arial"/>
            <w:color w:val="0000FF"/>
            <w:sz w:val="20"/>
            <w:szCs w:val="20"/>
            <w:u w:val="single"/>
          </w:rPr>
          <w:t>https://doi.org/10.4172/2167-0412.1000196</w:t>
        </w:r>
      </w:hyperlink>
    </w:p>
    <w:p w14:paraId="2A7A2BF6" w14:textId="58AB1867" w:rsidR="000B111B" w:rsidRPr="00061693" w:rsidRDefault="000B111B"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sidRPr="00061693">
        <w:rPr>
          <w:rFonts w:ascii="Arial" w:eastAsia="Times New Roman" w:hAnsi="Arial" w:cs="Arial"/>
          <w:b/>
          <w:sz w:val="20"/>
          <w:szCs w:val="20"/>
        </w:rPr>
        <w:t>Beere</w:t>
      </w:r>
      <w:proofErr w:type="spellEnd"/>
      <w:r w:rsidRPr="00061693">
        <w:rPr>
          <w:rFonts w:ascii="Arial" w:eastAsia="Times New Roman" w:hAnsi="Arial" w:cs="Arial"/>
          <w:b/>
          <w:sz w:val="20"/>
          <w:szCs w:val="20"/>
        </w:rPr>
        <w:t>, V., Choudhary, K., Bisht, P., Rai, A., &amp; Kumar, N.</w:t>
      </w:r>
      <w:r w:rsidRPr="00061693">
        <w:rPr>
          <w:rFonts w:ascii="Arial" w:eastAsia="Times New Roman" w:hAnsi="Arial" w:cs="Arial"/>
          <w:sz w:val="20"/>
          <w:szCs w:val="20"/>
        </w:rPr>
        <w:t xml:space="preserve"> (2024). Prediction of molecular targets for antidepressant potential of hydroalcoholic extract of </w:t>
      </w:r>
      <w:proofErr w:type="spellStart"/>
      <w:r w:rsidRPr="00061693">
        <w:rPr>
          <w:rFonts w:ascii="Arial" w:eastAsia="Times New Roman" w:hAnsi="Arial" w:cs="Arial"/>
          <w:sz w:val="20"/>
          <w:szCs w:val="20"/>
        </w:rPr>
        <w:t>Tamarindus</w:t>
      </w:r>
      <w:proofErr w:type="spellEnd"/>
      <w:r w:rsidRPr="00061693">
        <w:rPr>
          <w:rFonts w:ascii="Arial" w:eastAsia="Times New Roman" w:hAnsi="Arial" w:cs="Arial"/>
          <w:sz w:val="20"/>
          <w:szCs w:val="20"/>
        </w:rPr>
        <w:t xml:space="preserve"> </w:t>
      </w:r>
      <w:proofErr w:type="spellStart"/>
      <w:r w:rsidRPr="00061693">
        <w:rPr>
          <w:rFonts w:ascii="Arial" w:eastAsia="Times New Roman" w:hAnsi="Arial" w:cs="Arial"/>
          <w:sz w:val="20"/>
          <w:szCs w:val="20"/>
        </w:rPr>
        <w:t>indica</w:t>
      </w:r>
      <w:proofErr w:type="spellEnd"/>
      <w:r w:rsidRPr="00061693">
        <w:rPr>
          <w:rFonts w:ascii="Arial" w:eastAsia="Times New Roman" w:hAnsi="Arial" w:cs="Arial"/>
          <w:sz w:val="20"/>
          <w:szCs w:val="20"/>
        </w:rPr>
        <w:t xml:space="preserve"> using network pharmacology approach and evaluating its efficacy in Chronic Unpredictable Mild Stress model in mice. 3 Biotech, 14(10), 232. </w:t>
      </w:r>
    </w:p>
    <w:p w14:paraId="37164B19"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sidRPr="00061693">
        <w:rPr>
          <w:rFonts w:ascii="Arial" w:eastAsia="Times New Roman" w:hAnsi="Arial" w:cs="Arial"/>
          <w:b/>
          <w:bCs/>
          <w:sz w:val="20"/>
          <w:szCs w:val="20"/>
        </w:rPr>
        <w:t>Bhadoriya</w:t>
      </w:r>
      <w:proofErr w:type="spellEnd"/>
      <w:r w:rsidRPr="00061693">
        <w:rPr>
          <w:rFonts w:ascii="Arial" w:eastAsia="Times New Roman" w:hAnsi="Arial" w:cs="Arial"/>
          <w:b/>
          <w:bCs/>
          <w:sz w:val="20"/>
          <w:szCs w:val="20"/>
        </w:rPr>
        <w:t xml:space="preserve">, S. S., Mishra, V., Raut, S., </w:t>
      </w:r>
      <w:proofErr w:type="spellStart"/>
      <w:r w:rsidRPr="00061693">
        <w:rPr>
          <w:rFonts w:ascii="Arial" w:eastAsia="Times New Roman" w:hAnsi="Arial" w:cs="Arial"/>
          <w:b/>
          <w:bCs/>
          <w:sz w:val="20"/>
          <w:szCs w:val="20"/>
        </w:rPr>
        <w:t>Ganeshpurkar</w:t>
      </w:r>
      <w:proofErr w:type="spellEnd"/>
      <w:r w:rsidRPr="00061693">
        <w:rPr>
          <w:rFonts w:ascii="Arial" w:eastAsia="Times New Roman" w:hAnsi="Arial" w:cs="Arial"/>
          <w:b/>
          <w:bCs/>
          <w:sz w:val="20"/>
          <w:szCs w:val="20"/>
        </w:rPr>
        <w:t>, A., &amp; Jain, S. K.</w:t>
      </w:r>
      <w:r w:rsidRPr="00061693">
        <w:rPr>
          <w:rFonts w:ascii="Arial" w:eastAsia="Times New Roman" w:hAnsi="Arial" w:cs="Arial"/>
          <w:sz w:val="20"/>
          <w:szCs w:val="20"/>
        </w:rPr>
        <w:t xml:space="preserve"> (2012). Anti-inflammatory and antinociceptive activities of a hydroethanolic extract of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leaves. </w:t>
      </w:r>
      <w:r w:rsidRPr="00061693">
        <w:rPr>
          <w:rFonts w:ascii="Arial" w:eastAsia="Times New Roman" w:hAnsi="Arial" w:cs="Arial"/>
          <w:i/>
          <w:iCs/>
          <w:sz w:val="20"/>
          <w:szCs w:val="20"/>
        </w:rPr>
        <w:t xml:space="preserve">Scientia </w:t>
      </w:r>
      <w:proofErr w:type="spellStart"/>
      <w:r w:rsidRPr="00061693">
        <w:rPr>
          <w:rFonts w:ascii="Arial" w:eastAsia="Times New Roman" w:hAnsi="Arial" w:cs="Arial"/>
          <w:i/>
          <w:iCs/>
          <w:sz w:val="20"/>
          <w:szCs w:val="20"/>
        </w:rPr>
        <w:t>Pharmaceutica</w:t>
      </w:r>
      <w:proofErr w:type="spellEnd"/>
      <w:r w:rsidRPr="00061693">
        <w:rPr>
          <w:rFonts w:ascii="Arial" w:eastAsia="Times New Roman" w:hAnsi="Arial" w:cs="Arial"/>
          <w:sz w:val="20"/>
          <w:szCs w:val="20"/>
        </w:rPr>
        <w:t xml:space="preserve">, 80(3), 685–700. </w:t>
      </w:r>
      <w:hyperlink r:id="rId15" w:tgtFrame="_new" w:history="1">
        <w:r w:rsidRPr="00061693">
          <w:rPr>
            <w:rFonts w:ascii="Arial" w:eastAsia="Times New Roman" w:hAnsi="Arial" w:cs="Arial"/>
            <w:color w:val="0000FF"/>
            <w:sz w:val="20"/>
            <w:szCs w:val="20"/>
            <w:u w:val="single"/>
          </w:rPr>
          <w:t>https://doi.org/10.3797/scipharm.1110-09</w:t>
        </w:r>
      </w:hyperlink>
    </w:p>
    <w:p w14:paraId="5E75FE71" w14:textId="77777777" w:rsidR="00663262" w:rsidRPr="00663262" w:rsidRDefault="00663262"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Pr>
          <w:rFonts w:ascii="Arial" w:hAnsi="Arial" w:cs="Arial"/>
          <w:color w:val="222222"/>
          <w:sz w:val="20"/>
          <w:szCs w:val="20"/>
          <w:shd w:val="clear" w:color="auto" w:fill="FFFFFF"/>
        </w:rPr>
        <w:t>Elisabetsky</w:t>
      </w:r>
      <w:proofErr w:type="spellEnd"/>
      <w:r>
        <w:rPr>
          <w:rFonts w:ascii="Arial" w:hAnsi="Arial" w:cs="Arial"/>
          <w:color w:val="222222"/>
          <w:sz w:val="20"/>
          <w:szCs w:val="20"/>
          <w:shd w:val="clear" w:color="auto" w:fill="FFFFFF"/>
        </w:rPr>
        <w:t xml:space="preserve">, E., Amador, T. A., Albuquerque, R. R., Nunes, D. S., &amp; do CT Carvalho, A. (1995). Analgesic activity of </w:t>
      </w:r>
      <w:proofErr w:type="spellStart"/>
      <w:r>
        <w:rPr>
          <w:rFonts w:ascii="Arial" w:hAnsi="Arial" w:cs="Arial"/>
          <w:color w:val="222222"/>
          <w:sz w:val="20"/>
          <w:szCs w:val="20"/>
          <w:shd w:val="clear" w:color="auto" w:fill="FFFFFF"/>
        </w:rPr>
        <w:t>Psychotria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colorata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Willd</w:t>
      </w:r>
      <w:proofErr w:type="spellEnd"/>
      <w:r>
        <w:rPr>
          <w:rFonts w:ascii="Arial" w:hAnsi="Arial" w:cs="Arial"/>
          <w:color w:val="222222"/>
          <w:sz w:val="20"/>
          <w:szCs w:val="20"/>
          <w:shd w:val="clear" w:color="auto" w:fill="FFFFFF"/>
        </w:rPr>
        <w:t xml:space="preserve">. ex R. &amp; S.) </w:t>
      </w:r>
      <w:proofErr w:type="spellStart"/>
      <w:r>
        <w:rPr>
          <w:rFonts w:ascii="Arial" w:hAnsi="Arial" w:cs="Arial"/>
          <w:color w:val="222222"/>
          <w:sz w:val="20"/>
          <w:szCs w:val="20"/>
          <w:shd w:val="clear" w:color="auto" w:fill="FFFFFF"/>
        </w:rPr>
        <w:t>Muell</w:t>
      </w:r>
      <w:proofErr w:type="spellEnd"/>
      <w:r>
        <w:rPr>
          <w:rFonts w:ascii="Arial" w:hAnsi="Arial" w:cs="Arial"/>
          <w:color w:val="222222"/>
          <w:sz w:val="20"/>
          <w:szCs w:val="20"/>
          <w:shd w:val="clear" w:color="auto" w:fill="FFFFFF"/>
        </w:rPr>
        <w:t>. Arg. alkaloids. </w:t>
      </w:r>
      <w:r>
        <w:rPr>
          <w:rFonts w:ascii="Arial" w:hAnsi="Arial" w:cs="Arial"/>
          <w:i/>
          <w:iCs/>
          <w:color w:val="222222"/>
          <w:sz w:val="20"/>
          <w:szCs w:val="20"/>
          <w:shd w:val="clear" w:color="auto" w:fill="FFFFFF"/>
        </w:rPr>
        <w:t>Journal of Ethnopharmacology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48</w:t>
      </w:r>
      <w:r>
        <w:rPr>
          <w:rFonts w:ascii="Arial" w:hAnsi="Arial" w:cs="Arial"/>
          <w:color w:val="222222"/>
          <w:sz w:val="20"/>
          <w:szCs w:val="20"/>
          <w:shd w:val="clear" w:color="auto" w:fill="FFFFFF"/>
        </w:rPr>
        <w:t>(2), 77-83.</w:t>
      </w:r>
    </w:p>
    <w:p w14:paraId="12D8DBB4" w14:textId="65468C01"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 xml:space="preserve">Farooq, S., Munir, R., Imtiaz, K., </w:t>
      </w:r>
      <w:proofErr w:type="spellStart"/>
      <w:r w:rsidRPr="00061693">
        <w:rPr>
          <w:rFonts w:ascii="Arial" w:eastAsia="Times New Roman" w:hAnsi="Arial" w:cs="Arial"/>
          <w:b/>
          <w:bCs/>
          <w:sz w:val="20"/>
          <w:szCs w:val="20"/>
        </w:rPr>
        <w:t>Sehar</w:t>
      </w:r>
      <w:proofErr w:type="spellEnd"/>
      <w:r w:rsidRPr="00061693">
        <w:rPr>
          <w:rFonts w:ascii="Arial" w:eastAsia="Times New Roman" w:hAnsi="Arial" w:cs="Arial"/>
          <w:b/>
          <w:bCs/>
          <w:sz w:val="20"/>
          <w:szCs w:val="20"/>
        </w:rPr>
        <w:t xml:space="preserve">, S., Khurshid, A., </w:t>
      </w:r>
      <w:proofErr w:type="spellStart"/>
      <w:r w:rsidRPr="00061693">
        <w:rPr>
          <w:rFonts w:ascii="Arial" w:eastAsia="Times New Roman" w:hAnsi="Arial" w:cs="Arial"/>
          <w:b/>
          <w:bCs/>
          <w:sz w:val="20"/>
          <w:szCs w:val="20"/>
        </w:rPr>
        <w:t>Yunus</w:t>
      </w:r>
      <w:proofErr w:type="spellEnd"/>
      <w:r w:rsidRPr="00061693">
        <w:rPr>
          <w:rFonts w:ascii="Arial" w:eastAsia="Times New Roman" w:hAnsi="Arial" w:cs="Arial"/>
          <w:b/>
          <w:bCs/>
          <w:sz w:val="20"/>
          <w:szCs w:val="20"/>
        </w:rPr>
        <w:t xml:space="preserve">, N., </w:t>
      </w:r>
      <w:proofErr w:type="spellStart"/>
      <w:r w:rsidRPr="00061693">
        <w:rPr>
          <w:rFonts w:ascii="Arial" w:eastAsia="Times New Roman" w:hAnsi="Arial" w:cs="Arial"/>
          <w:b/>
          <w:bCs/>
          <w:sz w:val="20"/>
          <w:szCs w:val="20"/>
        </w:rPr>
        <w:t>Kanwal</w:t>
      </w:r>
      <w:proofErr w:type="spellEnd"/>
      <w:r w:rsidRPr="00061693">
        <w:rPr>
          <w:rFonts w:ascii="Arial" w:eastAsia="Times New Roman" w:hAnsi="Arial" w:cs="Arial"/>
          <w:b/>
          <w:bCs/>
          <w:sz w:val="20"/>
          <w:szCs w:val="20"/>
        </w:rPr>
        <w:t xml:space="preserve">, A., Majeed, Y., </w:t>
      </w:r>
      <w:proofErr w:type="spellStart"/>
      <w:r w:rsidRPr="00061693">
        <w:rPr>
          <w:rFonts w:ascii="Arial" w:eastAsia="Times New Roman" w:hAnsi="Arial" w:cs="Arial"/>
          <w:b/>
          <w:bCs/>
          <w:sz w:val="20"/>
          <w:szCs w:val="20"/>
        </w:rPr>
        <w:t>Gillani</w:t>
      </w:r>
      <w:proofErr w:type="spellEnd"/>
      <w:r w:rsidRPr="00061693">
        <w:rPr>
          <w:rFonts w:ascii="Arial" w:eastAsia="Times New Roman" w:hAnsi="Arial" w:cs="Arial"/>
          <w:b/>
          <w:bCs/>
          <w:sz w:val="20"/>
          <w:szCs w:val="20"/>
        </w:rPr>
        <w:t>, F. S., &amp; Fang, N.</w:t>
      </w:r>
      <w:r w:rsidRPr="00061693">
        <w:rPr>
          <w:rFonts w:ascii="Arial" w:eastAsia="Times New Roman" w:hAnsi="Arial" w:cs="Arial"/>
          <w:sz w:val="20"/>
          <w:szCs w:val="20"/>
        </w:rPr>
        <w:t xml:space="preserve"> (2022). Phytochemical investigation and antioxidant activities of tamarind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L.). </w:t>
      </w:r>
      <w:proofErr w:type="spellStart"/>
      <w:r w:rsidRPr="00061693">
        <w:rPr>
          <w:rFonts w:ascii="Arial" w:eastAsia="Times New Roman" w:hAnsi="Arial" w:cs="Arial"/>
          <w:i/>
          <w:iCs/>
          <w:sz w:val="20"/>
          <w:szCs w:val="20"/>
        </w:rPr>
        <w:t>Notulae</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Botanicae</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Horti</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Agrobotanici</w:t>
      </w:r>
      <w:proofErr w:type="spellEnd"/>
      <w:r w:rsidRPr="00061693">
        <w:rPr>
          <w:rFonts w:ascii="Arial" w:eastAsia="Times New Roman" w:hAnsi="Arial" w:cs="Arial"/>
          <w:i/>
          <w:iCs/>
          <w:sz w:val="20"/>
          <w:szCs w:val="20"/>
        </w:rPr>
        <w:t xml:space="preserve"> Cluj-Napoca</w:t>
      </w:r>
      <w:r w:rsidRPr="00061693">
        <w:rPr>
          <w:rFonts w:ascii="Arial" w:eastAsia="Times New Roman" w:hAnsi="Arial" w:cs="Arial"/>
          <w:sz w:val="20"/>
          <w:szCs w:val="20"/>
        </w:rPr>
        <w:t>, 50(3), 12815. https://doi.org/10.15835/nbha50312815</w:t>
      </w:r>
    </w:p>
    <w:p w14:paraId="2A4000B9"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Harborne, J. B.</w:t>
      </w:r>
      <w:r w:rsidRPr="00061693">
        <w:rPr>
          <w:rFonts w:ascii="Arial" w:eastAsia="Times New Roman" w:hAnsi="Arial" w:cs="Arial"/>
          <w:sz w:val="20"/>
          <w:szCs w:val="20"/>
        </w:rPr>
        <w:t xml:space="preserve"> (1998). </w:t>
      </w:r>
      <w:r w:rsidRPr="00061693">
        <w:rPr>
          <w:rFonts w:ascii="Arial" w:eastAsia="Times New Roman" w:hAnsi="Arial" w:cs="Arial"/>
          <w:i/>
          <w:iCs/>
          <w:sz w:val="20"/>
          <w:szCs w:val="20"/>
        </w:rPr>
        <w:t>Phytochemical methods: A guide to modern techniques of plant analysis</w:t>
      </w:r>
      <w:r w:rsidRPr="00061693">
        <w:rPr>
          <w:rFonts w:ascii="Arial" w:eastAsia="Times New Roman" w:hAnsi="Arial" w:cs="Arial"/>
          <w:sz w:val="20"/>
          <w:szCs w:val="20"/>
        </w:rPr>
        <w:t xml:space="preserve"> (3rd ed.). Springer.</w:t>
      </w:r>
    </w:p>
    <w:p w14:paraId="7468833C"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sidRPr="00061693">
        <w:rPr>
          <w:rFonts w:ascii="Arial" w:eastAsia="Times New Roman" w:hAnsi="Arial" w:cs="Arial"/>
          <w:b/>
          <w:bCs/>
          <w:sz w:val="20"/>
          <w:szCs w:val="20"/>
        </w:rPr>
        <w:t>Highab</w:t>
      </w:r>
      <w:proofErr w:type="spellEnd"/>
      <w:r w:rsidRPr="00061693">
        <w:rPr>
          <w:rFonts w:ascii="Arial" w:eastAsia="Times New Roman" w:hAnsi="Arial" w:cs="Arial"/>
          <w:b/>
          <w:bCs/>
          <w:sz w:val="20"/>
          <w:szCs w:val="20"/>
        </w:rPr>
        <w:t>, S. M., Raji, I., Abubakar, A., &amp; Hassan, F. I.</w:t>
      </w:r>
      <w:r w:rsidRPr="00061693">
        <w:rPr>
          <w:rFonts w:ascii="Arial" w:eastAsia="Times New Roman" w:hAnsi="Arial" w:cs="Arial"/>
          <w:sz w:val="20"/>
          <w:szCs w:val="20"/>
        </w:rPr>
        <w:t xml:space="preserve"> (2021). Analgesic activity of methanol leaf extract of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in mice and rats. </w:t>
      </w:r>
      <w:proofErr w:type="spellStart"/>
      <w:r w:rsidRPr="00061693">
        <w:rPr>
          <w:rFonts w:ascii="Arial" w:eastAsia="Times New Roman" w:hAnsi="Arial" w:cs="Arial"/>
          <w:i/>
          <w:iCs/>
          <w:sz w:val="20"/>
          <w:szCs w:val="20"/>
        </w:rPr>
        <w:t>Dutse</w:t>
      </w:r>
      <w:proofErr w:type="spellEnd"/>
      <w:r w:rsidRPr="00061693">
        <w:rPr>
          <w:rFonts w:ascii="Arial" w:eastAsia="Times New Roman" w:hAnsi="Arial" w:cs="Arial"/>
          <w:i/>
          <w:iCs/>
          <w:sz w:val="20"/>
          <w:szCs w:val="20"/>
        </w:rPr>
        <w:t xml:space="preserve"> Journal of Pure and Applied Sciences</w:t>
      </w:r>
      <w:r w:rsidRPr="00061693">
        <w:rPr>
          <w:rFonts w:ascii="Arial" w:eastAsia="Times New Roman" w:hAnsi="Arial" w:cs="Arial"/>
          <w:sz w:val="20"/>
          <w:szCs w:val="20"/>
        </w:rPr>
        <w:t>, 7(3b).</w:t>
      </w:r>
    </w:p>
    <w:p w14:paraId="27871CA9" w14:textId="77777777" w:rsidR="00663262" w:rsidRPr="00663262" w:rsidRDefault="00663262"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Pr>
          <w:rFonts w:ascii="Arial" w:hAnsi="Arial" w:cs="Arial"/>
          <w:color w:val="222222"/>
          <w:sz w:val="20"/>
          <w:szCs w:val="20"/>
          <w:shd w:val="clear" w:color="auto" w:fill="FFFFFF"/>
        </w:rPr>
        <w:t xml:space="preserve">Ibrahim, K. M., Ahmed, H. I., Ramadan, L., &amp; </w:t>
      </w:r>
      <w:proofErr w:type="spellStart"/>
      <w:r>
        <w:rPr>
          <w:rFonts w:ascii="Arial" w:hAnsi="Arial" w:cs="Arial"/>
          <w:color w:val="222222"/>
          <w:sz w:val="20"/>
          <w:szCs w:val="20"/>
          <w:shd w:val="clear" w:color="auto" w:fill="FFFFFF"/>
        </w:rPr>
        <w:t>Balah</w:t>
      </w:r>
      <w:proofErr w:type="spellEnd"/>
      <w:r>
        <w:rPr>
          <w:rFonts w:ascii="Arial" w:hAnsi="Arial" w:cs="Arial"/>
          <w:color w:val="222222"/>
          <w:sz w:val="20"/>
          <w:szCs w:val="20"/>
          <w:shd w:val="clear" w:color="auto" w:fill="FFFFFF"/>
        </w:rPr>
        <w:t>, A. (2023). A low dose of naloxone mitigates autoimmune hepatitis by regulating TLR4/NF-</w:t>
      </w:r>
      <w:proofErr w:type="spellStart"/>
      <w:r>
        <w:rPr>
          <w:rFonts w:ascii="Arial" w:hAnsi="Arial" w:cs="Arial"/>
          <w:color w:val="222222"/>
          <w:sz w:val="20"/>
          <w:szCs w:val="20"/>
          <w:shd w:val="clear" w:color="auto" w:fill="FFFFFF"/>
        </w:rPr>
        <w:t>κB</w:t>
      </w:r>
      <w:proofErr w:type="spellEnd"/>
      <w:r>
        <w:rPr>
          <w:rFonts w:ascii="Arial" w:hAnsi="Arial" w:cs="Arial"/>
          <w:color w:val="222222"/>
          <w:sz w:val="20"/>
          <w:szCs w:val="20"/>
          <w:shd w:val="clear" w:color="auto" w:fill="FFFFFF"/>
        </w:rPr>
        <w:t xml:space="preserve"> and Nrf2/HO-1 signaling pathways: KM Ibrahim. </w:t>
      </w:r>
      <w:proofErr w:type="spellStart"/>
      <w:r>
        <w:rPr>
          <w:rFonts w:ascii="Arial" w:hAnsi="Arial" w:cs="Arial"/>
          <w:i/>
          <w:iCs/>
          <w:color w:val="222222"/>
          <w:sz w:val="20"/>
          <w:szCs w:val="20"/>
          <w:shd w:val="clear" w:color="auto" w:fill="FFFFFF"/>
        </w:rPr>
        <w:t>Inflammopharmacology</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(5), 2467-2478.</w:t>
      </w:r>
      <w:r w:rsidRPr="00061693">
        <w:rPr>
          <w:rFonts w:ascii="Arial" w:eastAsia="Times New Roman" w:hAnsi="Arial" w:cs="Arial"/>
          <w:b/>
          <w:bCs/>
          <w:sz w:val="20"/>
          <w:szCs w:val="20"/>
        </w:rPr>
        <w:t xml:space="preserve"> </w:t>
      </w:r>
    </w:p>
    <w:p w14:paraId="7E6A9670" w14:textId="60E0B4DB"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sidRPr="00061693">
        <w:rPr>
          <w:rFonts w:ascii="Arial" w:eastAsia="Times New Roman" w:hAnsi="Arial" w:cs="Arial"/>
          <w:b/>
          <w:bCs/>
          <w:sz w:val="20"/>
          <w:szCs w:val="20"/>
        </w:rPr>
        <w:t>Komakech</w:t>
      </w:r>
      <w:proofErr w:type="spellEnd"/>
      <w:r w:rsidRPr="00061693">
        <w:rPr>
          <w:rFonts w:ascii="Arial" w:eastAsia="Times New Roman" w:hAnsi="Arial" w:cs="Arial"/>
          <w:b/>
          <w:bCs/>
          <w:sz w:val="20"/>
          <w:szCs w:val="20"/>
        </w:rPr>
        <w:t xml:space="preserve">, R., Kim, Y. G., </w:t>
      </w:r>
      <w:proofErr w:type="spellStart"/>
      <w:r w:rsidRPr="00061693">
        <w:rPr>
          <w:rFonts w:ascii="Arial" w:eastAsia="Times New Roman" w:hAnsi="Arial" w:cs="Arial"/>
          <w:b/>
          <w:bCs/>
          <w:sz w:val="20"/>
          <w:szCs w:val="20"/>
        </w:rPr>
        <w:t>Matsabisa</w:t>
      </w:r>
      <w:proofErr w:type="spellEnd"/>
      <w:r w:rsidRPr="00061693">
        <w:rPr>
          <w:rFonts w:ascii="Arial" w:eastAsia="Times New Roman" w:hAnsi="Arial" w:cs="Arial"/>
          <w:b/>
          <w:bCs/>
          <w:sz w:val="20"/>
          <w:szCs w:val="20"/>
        </w:rPr>
        <w:t>, G. M., &amp; Kang, Y.</w:t>
      </w:r>
      <w:r w:rsidRPr="00061693">
        <w:rPr>
          <w:rFonts w:ascii="Arial" w:eastAsia="Times New Roman" w:hAnsi="Arial" w:cs="Arial"/>
          <w:sz w:val="20"/>
          <w:szCs w:val="20"/>
        </w:rPr>
        <w:t xml:space="preserve"> (2019). Anti-inflammatory and analgesic potential of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Linn. (Fabaceae): A narrative review. </w:t>
      </w:r>
      <w:r w:rsidRPr="00061693">
        <w:rPr>
          <w:rFonts w:ascii="Arial" w:eastAsia="Times New Roman" w:hAnsi="Arial" w:cs="Arial"/>
          <w:i/>
          <w:iCs/>
          <w:sz w:val="20"/>
          <w:szCs w:val="20"/>
        </w:rPr>
        <w:t>Integrative Medicine Research</w:t>
      </w:r>
      <w:r w:rsidRPr="00061693">
        <w:rPr>
          <w:rFonts w:ascii="Arial" w:eastAsia="Times New Roman" w:hAnsi="Arial" w:cs="Arial"/>
          <w:sz w:val="20"/>
          <w:szCs w:val="20"/>
        </w:rPr>
        <w:t>, 8(3), 181–186. https://doi.org/10.1016/j.imr.2019.07.002</w:t>
      </w:r>
    </w:p>
    <w:p w14:paraId="5A1A3FEC"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sidRPr="00061693">
        <w:rPr>
          <w:rFonts w:ascii="Arial" w:eastAsia="Times New Roman" w:hAnsi="Arial" w:cs="Arial"/>
          <w:b/>
          <w:bCs/>
          <w:sz w:val="20"/>
          <w:szCs w:val="20"/>
        </w:rPr>
        <w:t>Minaiyan</w:t>
      </w:r>
      <w:proofErr w:type="spellEnd"/>
      <w:r w:rsidRPr="00061693">
        <w:rPr>
          <w:rFonts w:ascii="Arial" w:eastAsia="Times New Roman" w:hAnsi="Arial" w:cs="Arial"/>
          <w:b/>
          <w:bCs/>
          <w:sz w:val="20"/>
          <w:szCs w:val="20"/>
        </w:rPr>
        <w:t xml:space="preserve">, M., </w:t>
      </w:r>
      <w:proofErr w:type="spellStart"/>
      <w:r w:rsidRPr="00061693">
        <w:rPr>
          <w:rFonts w:ascii="Arial" w:eastAsia="Times New Roman" w:hAnsi="Arial" w:cs="Arial"/>
          <w:b/>
          <w:bCs/>
          <w:sz w:val="20"/>
          <w:szCs w:val="20"/>
        </w:rPr>
        <w:t>Abolhasani</w:t>
      </w:r>
      <w:proofErr w:type="spellEnd"/>
      <w:r w:rsidRPr="00061693">
        <w:rPr>
          <w:rFonts w:ascii="Arial" w:eastAsia="Times New Roman" w:hAnsi="Arial" w:cs="Arial"/>
          <w:b/>
          <w:bCs/>
          <w:sz w:val="20"/>
          <w:szCs w:val="20"/>
        </w:rPr>
        <w:t xml:space="preserve">, S., </w:t>
      </w:r>
      <w:proofErr w:type="spellStart"/>
      <w:r w:rsidRPr="00061693">
        <w:rPr>
          <w:rFonts w:ascii="Arial" w:eastAsia="Times New Roman" w:hAnsi="Arial" w:cs="Arial"/>
          <w:b/>
          <w:bCs/>
          <w:sz w:val="20"/>
          <w:szCs w:val="20"/>
        </w:rPr>
        <w:t>Sima</w:t>
      </w:r>
      <w:proofErr w:type="spellEnd"/>
      <w:r w:rsidRPr="00061693">
        <w:rPr>
          <w:rFonts w:ascii="Arial" w:eastAsia="Times New Roman" w:hAnsi="Arial" w:cs="Arial"/>
          <w:b/>
          <w:bCs/>
          <w:sz w:val="20"/>
          <w:szCs w:val="20"/>
        </w:rPr>
        <w:t xml:space="preserve">, S., &amp; </w:t>
      </w:r>
      <w:proofErr w:type="spellStart"/>
      <w:r w:rsidRPr="00061693">
        <w:rPr>
          <w:rFonts w:ascii="Arial" w:eastAsia="Times New Roman" w:hAnsi="Arial" w:cs="Arial"/>
          <w:b/>
          <w:bCs/>
          <w:sz w:val="20"/>
          <w:szCs w:val="20"/>
        </w:rPr>
        <w:t>Yegdaneh</w:t>
      </w:r>
      <w:proofErr w:type="spellEnd"/>
      <w:r w:rsidRPr="00061693">
        <w:rPr>
          <w:rFonts w:ascii="Arial" w:eastAsia="Times New Roman" w:hAnsi="Arial" w:cs="Arial"/>
          <w:b/>
          <w:bCs/>
          <w:sz w:val="20"/>
          <w:szCs w:val="20"/>
        </w:rPr>
        <w:t>, A.</w:t>
      </w:r>
      <w:r w:rsidRPr="00061693">
        <w:rPr>
          <w:rFonts w:ascii="Arial" w:eastAsia="Times New Roman" w:hAnsi="Arial" w:cs="Arial"/>
          <w:sz w:val="20"/>
          <w:szCs w:val="20"/>
        </w:rPr>
        <w:t xml:space="preserve"> (2024). Effect of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L. fruit pulp and seed extracts on experimental ulcerative colitis in rats. </w:t>
      </w:r>
      <w:r w:rsidRPr="00061693">
        <w:rPr>
          <w:rFonts w:ascii="Arial" w:eastAsia="Times New Roman" w:hAnsi="Arial" w:cs="Arial"/>
          <w:i/>
          <w:iCs/>
          <w:sz w:val="20"/>
          <w:szCs w:val="20"/>
        </w:rPr>
        <w:t>Research in Pharmaceutical Sciences</w:t>
      </w:r>
      <w:r w:rsidRPr="00061693">
        <w:rPr>
          <w:rFonts w:ascii="Arial" w:eastAsia="Times New Roman" w:hAnsi="Arial" w:cs="Arial"/>
          <w:sz w:val="20"/>
          <w:szCs w:val="20"/>
        </w:rPr>
        <w:t>, 19(3), 276–286. https://doi.org/10.4103/RPS.RPS_131_23</w:t>
      </w:r>
    </w:p>
    <w:p w14:paraId="4C309DCD" w14:textId="77777777" w:rsidR="00663262" w:rsidRPr="00663262" w:rsidRDefault="00663262"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highlight w:val="red"/>
        </w:rPr>
      </w:pPr>
      <w:proofErr w:type="spellStart"/>
      <w:r>
        <w:rPr>
          <w:rFonts w:ascii="Arial" w:hAnsi="Arial" w:cs="Arial"/>
          <w:color w:val="222222"/>
          <w:sz w:val="20"/>
          <w:szCs w:val="20"/>
          <w:shd w:val="clear" w:color="auto" w:fill="FFFFFF"/>
        </w:rPr>
        <w:t>Minaiyan</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Abolhasani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Sima</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Yegdaneh</w:t>
      </w:r>
      <w:proofErr w:type="spellEnd"/>
      <w:r>
        <w:rPr>
          <w:rFonts w:ascii="Arial" w:hAnsi="Arial" w:cs="Arial"/>
          <w:color w:val="222222"/>
          <w:sz w:val="20"/>
          <w:szCs w:val="20"/>
          <w:shd w:val="clear" w:color="auto" w:fill="FFFFFF"/>
        </w:rPr>
        <w:t xml:space="preserve">, A. (2024). Effect of </w:t>
      </w:r>
      <w:proofErr w:type="spellStart"/>
      <w:r>
        <w:rPr>
          <w:rFonts w:ascii="Arial" w:hAnsi="Arial" w:cs="Arial"/>
          <w:color w:val="222222"/>
          <w:sz w:val="20"/>
          <w:szCs w:val="20"/>
          <w:shd w:val="clear" w:color="auto" w:fill="FFFFFF"/>
        </w:rPr>
        <w:t>Tamarindus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indica</w:t>
      </w:r>
      <w:proofErr w:type="spellEnd"/>
      <w:r>
        <w:rPr>
          <w:rFonts w:ascii="Arial" w:hAnsi="Arial" w:cs="Arial"/>
          <w:color w:val="222222"/>
          <w:sz w:val="20"/>
          <w:szCs w:val="20"/>
          <w:shd w:val="clear" w:color="auto" w:fill="FFFFFF"/>
        </w:rPr>
        <w:t xml:space="preserve"> L. fruit pulp and seed extracts on experimental ulcerative colitis in rats. </w:t>
      </w:r>
      <w:r>
        <w:rPr>
          <w:rFonts w:ascii="Arial" w:hAnsi="Arial" w:cs="Arial"/>
          <w:i/>
          <w:iCs/>
          <w:color w:val="222222"/>
          <w:sz w:val="20"/>
          <w:szCs w:val="20"/>
          <w:shd w:val="clear" w:color="auto" w:fill="FFFFFF"/>
        </w:rPr>
        <w:t>Research in Pharmaceutical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(3), 276-286.</w:t>
      </w:r>
      <w:r w:rsidRPr="000204F1">
        <w:rPr>
          <w:rFonts w:ascii="Arial" w:eastAsia="Times New Roman" w:hAnsi="Arial" w:cs="Arial"/>
          <w:b/>
          <w:bCs/>
          <w:sz w:val="20"/>
          <w:szCs w:val="20"/>
          <w:highlight w:val="red"/>
        </w:rPr>
        <w:t xml:space="preserve"> </w:t>
      </w:r>
    </w:p>
    <w:p w14:paraId="67D26EFA"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Mukherjee, D., Deb, J., Deb, N. K., Saha, S., &amp; Chakraborty, S.</w:t>
      </w:r>
      <w:r w:rsidRPr="00061693">
        <w:rPr>
          <w:rFonts w:ascii="Arial" w:eastAsia="Times New Roman" w:hAnsi="Arial" w:cs="Arial"/>
          <w:sz w:val="20"/>
          <w:szCs w:val="20"/>
        </w:rPr>
        <w:t xml:space="preserve"> (2024). Ethnopharmacological, phytochemical and pharmacological review on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L. </w:t>
      </w:r>
      <w:r w:rsidRPr="00061693">
        <w:rPr>
          <w:rFonts w:ascii="Arial" w:eastAsia="Times New Roman" w:hAnsi="Arial" w:cs="Arial"/>
          <w:i/>
          <w:iCs/>
          <w:sz w:val="20"/>
          <w:szCs w:val="20"/>
        </w:rPr>
        <w:t>Journal of Pharmacognosy and Phytochemistry</w:t>
      </w:r>
      <w:r w:rsidRPr="00061693">
        <w:rPr>
          <w:rFonts w:ascii="Arial" w:eastAsia="Times New Roman" w:hAnsi="Arial" w:cs="Arial"/>
          <w:sz w:val="20"/>
          <w:szCs w:val="20"/>
        </w:rPr>
        <w:t>, 13(1), 120–126. https://doi.org/10.22271/phyto.2024.v13.i1b.14820</w:t>
      </w:r>
    </w:p>
    <w:p w14:paraId="0EF84DEE"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 xml:space="preserve">Naeem, A., Batool, R., Aziz, M., </w:t>
      </w:r>
      <w:proofErr w:type="spellStart"/>
      <w:r w:rsidRPr="00061693">
        <w:rPr>
          <w:rFonts w:ascii="Arial" w:eastAsia="Times New Roman" w:hAnsi="Arial" w:cs="Arial"/>
          <w:b/>
          <w:bCs/>
          <w:sz w:val="20"/>
          <w:szCs w:val="20"/>
        </w:rPr>
        <w:t>Tehseen</w:t>
      </w:r>
      <w:proofErr w:type="spellEnd"/>
      <w:r w:rsidRPr="00061693">
        <w:rPr>
          <w:rFonts w:ascii="Arial" w:eastAsia="Times New Roman" w:hAnsi="Arial" w:cs="Arial"/>
          <w:b/>
          <w:bCs/>
          <w:sz w:val="20"/>
          <w:szCs w:val="20"/>
        </w:rPr>
        <w:t xml:space="preserve">, S., </w:t>
      </w:r>
      <w:proofErr w:type="spellStart"/>
      <w:r w:rsidRPr="00061693">
        <w:rPr>
          <w:rFonts w:ascii="Arial" w:eastAsia="Times New Roman" w:hAnsi="Arial" w:cs="Arial"/>
          <w:b/>
          <w:bCs/>
          <w:sz w:val="20"/>
          <w:szCs w:val="20"/>
        </w:rPr>
        <w:t>Rohi</w:t>
      </w:r>
      <w:proofErr w:type="spellEnd"/>
      <w:r w:rsidRPr="00061693">
        <w:rPr>
          <w:rFonts w:ascii="Arial" w:eastAsia="Times New Roman" w:hAnsi="Arial" w:cs="Arial"/>
          <w:b/>
          <w:bCs/>
          <w:sz w:val="20"/>
          <w:szCs w:val="20"/>
        </w:rPr>
        <w:t>, M., Zafar, A., Mubeen, R., &amp; Saleem, B.</w:t>
      </w:r>
      <w:r w:rsidRPr="00061693">
        <w:rPr>
          <w:rFonts w:ascii="Arial" w:eastAsia="Times New Roman" w:hAnsi="Arial" w:cs="Arial"/>
          <w:sz w:val="20"/>
          <w:szCs w:val="20"/>
        </w:rPr>
        <w:t xml:space="preserve"> (2023).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seed extraction, applications, and physiochemical characterization: A review. </w:t>
      </w:r>
      <w:r w:rsidRPr="00061693">
        <w:rPr>
          <w:rFonts w:ascii="Arial" w:eastAsia="Times New Roman" w:hAnsi="Arial" w:cs="Arial"/>
          <w:i/>
          <w:iCs/>
          <w:sz w:val="20"/>
          <w:szCs w:val="20"/>
        </w:rPr>
        <w:t>Journal of Population Therapeutics and Clinical Pharmacology</w:t>
      </w:r>
      <w:r w:rsidRPr="00061693">
        <w:rPr>
          <w:rFonts w:ascii="Arial" w:eastAsia="Times New Roman" w:hAnsi="Arial" w:cs="Arial"/>
          <w:sz w:val="20"/>
          <w:szCs w:val="20"/>
        </w:rPr>
        <w:t xml:space="preserve">, 30(18), 1928–1937. </w:t>
      </w:r>
      <w:hyperlink r:id="rId16" w:tgtFrame="_new" w:history="1">
        <w:r w:rsidRPr="00061693">
          <w:rPr>
            <w:rFonts w:ascii="Arial" w:eastAsia="Times New Roman" w:hAnsi="Arial" w:cs="Arial"/>
            <w:color w:val="0000FF"/>
            <w:sz w:val="20"/>
            <w:szCs w:val="20"/>
            <w:u w:val="single"/>
          </w:rPr>
          <w:t>https://doi.org/10.53555/jptcp.v30i18.3379</w:t>
        </w:r>
      </w:hyperlink>
    </w:p>
    <w:p w14:paraId="03F16273" w14:textId="77777777" w:rsidR="00F60DC7" w:rsidRPr="00F60DC7"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lastRenderedPageBreak/>
        <w:t>OECD.</w:t>
      </w:r>
      <w:r w:rsidRPr="00061693">
        <w:rPr>
          <w:rFonts w:ascii="Arial" w:eastAsia="Times New Roman" w:hAnsi="Arial" w:cs="Arial"/>
          <w:sz w:val="20"/>
          <w:szCs w:val="20"/>
        </w:rPr>
        <w:t xml:space="preserve"> (2001). </w:t>
      </w:r>
      <w:r w:rsidRPr="00061693">
        <w:rPr>
          <w:rFonts w:ascii="Arial" w:eastAsia="Times New Roman" w:hAnsi="Arial" w:cs="Arial"/>
          <w:i/>
          <w:iCs/>
          <w:sz w:val="20"/>
          <w:szCs w:val="20"/>
        </w:rPr>
        <w:t>Guidelines for the testing of chemicals – Acute oral toxicity – Acute toxic class method</w:t>
      </w:r>
      <w:r w:rsidRPr="00061693">
        <w:rPr>
          <w:rFonts w:ascii="Arial" w:eastAsia="Times New Roman" w:hAnsi="Arial" w:cs="Arial"/>
          <w:sz w:val="20"/>
          <w:szCs w:val="20"/>
        </w:rPr>
        <w:t>. OECD Publishing.</w:t>
      </w:r>
      <w:r w:rsidR="00F60DC7" w:rsidRPr="00F60DC7">
        <w:rPr>
          <w:rFonts w:ascii="Arial" w:eastAsia="Times New Roman" w:hAnsi="Arial" w:cs="Arial"/>
          <w:color w:val="222222"/>
          <w:sz w:val="20"/>
          <w:szCs w:val="20"/>
        </w:rPr>
        <w:t xml:space="preserve"> </w:t>
      </w:r>
    </w:p>
    <w:p w14:paraId="66D26685" w14:textId="595A9ACC" w:rsidR="005568EA" w:rsidRDefault="00F60DC7"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F60DC7">
        <w:rPr>
          <w:rFonts w:ascii="Arial" w:eastAsia="Times New Roman" w:hAnsi="Arial" w:cs="Arial"/>
          <w:color w:val="222222"/>
          <w:sz w:val="20"/>
          <w:szCs w:val="20"/>
        </w:rPr>
        <w:t xml:space="preserve">Kar, G. A., Rout, S. K., &amp; Mishra, D. (2019). Assessment of neuropharmacological activities of </w:t>
      </w:r>
      <w:proofErr w:type="spellStart"/>
      <w:r w:rsidRPr="00F60DC7">
        <w:rPr>
          <w:rFonts w:ascii="Arial" w:eastAsia="Times New Roman" w:hAnsi="Arial" w:cs="Arial"/>
          <w:color w:val="222222"/>
          <w:sz w:val="20"/>
          <w:szCs w:val="20"/>
        </w:rPr>
        <w:t>Tamarindus</w:t>
      </w:r>
      <w:proofErr w:type="spellEnd"/>
      <w:r w:rsidRPr="00F60DC7">
        <w:rPr>
          <w:rFonts w:ascii="Arial" w:eastAsia="Times New Roman" w:hAnsi="Arial" w:cs="Arial"/>
          <w:color w:val="222222"/>
          <w:sz w:val="20"/>
          <w:szCs w:val="20"/>
        </w:rPr>
        <w:t xml:space="preserve"> </w:t>
      </w:r>
      <w:proofErr w:type="spellStart"/>
      <w:r w:rsidRPr="00F60DC7">
        <w:rPr>
          <w:rFonts w:ascii="Arial" w:eastAsia="Times New Roman" w:hAnsi="Arial" w:cs="Arial"/>
          <w:color w:val="222222"/>
          <w:sz w:val="20"/>
          <w:szCs w:val="20"/>
        </w:rPr>
        <w:t>indica</w:t>
      </w:r>
      <w:proofErr w:type="spellEnd"/>
      <w:r w:rsidRPr="00F60DC7">
        <w:rPr>
          <w:rFonts w:ascii="Arial" w:eastAsia="Times New Roman" w:hAnsi="Arial" w:cs="Arial"/>
          <w:color w:val="222222"/>
          <w:sz w:val="20"/>
          <w:szCs w:val="20"/>
        </w:rPr>
        <w:t xml:space="preserve"> L. in experimental animals. </w:t>
      </w:r>
      <w:r w:rsidRPr="00F60DC7">
        <w:rPr>
          <w:rFonts w:ascii="Arial" w:eastAsia="Times New Roman" w:hAnsi="Arial" w:cs="Arial"/>
          <w:i/>
          <w:iCs/>
          <w:color w:val="222222"/>
          <w:sz w:val="20"/>
          <w:szCs w:val="20"/>
        </w:rPr>
        <w:t>World J. Pharm. Research</w:t>
      </w:r>
      <w:r w:rsidRPr="00F60DC7">
        <w:rPr>
          <w:rFonts w:ascii="Arial" w:eastAsia="Times New Roman" w:hAnsi="Arial" w:cs="Arial"/>
          <w:color w:val="222222"/>
          <w:sz w:val="20"/>
          <w:szCs w:val="20"/>
        </w:rPr>
        <w:t>, </w:t>
      </w:r>
      <w:r w:rsidRPr="00F60DC7">
        <w:rPr>
          <w:rFonts w:ascii="Arial" w:eastAsia="Times New Roman" w:hAnsi="Arial" w:cs="Arial"/>
          <w:i/>
          <w:iCs/>
          <w:color w:val="222222"/>
          <w:sz w:val="20"/>
          <w:szCs w:val="20"/>
        </w:rPr>
        <w:t>8</w:t>
      </w:r>
      <w:r w:rsidRPr="00F60DC7">
        <w:rPr>
          <w:rFonts w:ascii="Arial" w:eastAsia="Times New Roman" w:hAnsi="Arial" w:cs="Arial"/>
          <w:color w:val="222222"/>
          <w:sz w:val="20"/>
          <w:szCs w:val="20"/>
        </w:rPr>
        <w:t>, 1480-1495.</w:t>
      </w:r>
    </w:p>
    <w:p w14:paraId="67727582" w14:textId="77777777" w:rsidR="00F60DC7" w:rsidRPr="00061693" w:rsidRDefault="00F60DC7" w:rsidP="00F60DC7">
      <w:pPr>
        <w:pStyle w:val="ListParagraph"/>
        <w:spacing w:before="100" w:beforeAutospacing="1" w:after="100" w:afterAutospacing="1" w:line="240" w:lineRule="auto"/>
        <w:jc w:val="both"/>
        <w:rPr>
          <w:rFonts w:ascii="Arial" w:eastAsia="Times New Roman" w:hAnsi="Arial" w:cs="Arial"/>
          <w:sz w:val="20"/>
          <w:szCs w:val="20"/>
        </w:rPr>
      </w:pPr>
    </w:p>
    <w:p w14:paraId="42059877"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Sinha, B. P., Kaur, R., &amp; Singh, R.</w:t>
      </w:r>
      <w:r w:rsidRPr="00061693">
        <w:rPr>
          <w:rFonts w:ascii="Arial" w:eastAsia="Times New Roman" w:hAnsi="Arial" w:cs="Arial"/>
          <w:sz w:val="20"/>
          <w:szCs w:val="20"/>
        </w:rPr>
        <w:t xml:space="preserve"> (2019). Ethanolic leaf extract of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in septic arthritis models and its safety evaluation. </w:t>
      </w:r>
      <w:r w:rsidRPr="00061693">
        <w:rPr>
          <w:rFonts w:ascii="Arial" w:eastAsia="Times New Roman" w:hAnsi="Arial" w:cs="Arial"/>
          <w:i/>
          <w:iCs/>
          <w:sz w:val="20"/>
          <w:szCs w:val="20"/>
        </w:rPr>
        <w:t>BMC Complementary Medicine and Therapies</w:t>
      </w:r>
      <w:r w:rsidRPr="00061693">
        <w:rPr>
          <w:rFonts w:ascii="Arial" w:eastAsia="Times New Roman" w:hAnsi="Arial" w:cs="Arial"/>
          <w:sz w:val="20"/>
          <w:szCs w:val="20"/>
        </w:rPr>
        <w:t>.</w:t>
      </w:r>
    </w:p>
    <w:p w14:paraId="46EBEF9C" w14:textId="77777777" w:rsidR="00F60DC7" w:rsidRPr="00F60DC7" w:rsidRDefault="00F60DC7"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Pr>
          <w:rFonts w:ascii="Arial" w:hAnsi="Arial" w:cs="Arial"/>
          <w:color w:val="222222"/>
          <w:sz w:val="20"/>
          <w:szCs w:val="20"/>
          <w:shd w:val="clear" w:color="auto" w:fill="FFFFFF"/>
        </w:rPr>
        <w:t>Suralkar</w:t>
      </w:r>
      <w:proofErr w:type="spellEnd"/>
      <w:r>
        <w:rPr>
          <w:rFonts w:ascii="Arial" w:hAnsi="Arial" w:cs="Arial"/>
          <w:color w:val="222222"/>
          <w:sz w:val="20"/>
          <w:szCs w:val="20"/>
          <w:shd w:val="clear" w:color="auto" w:fill="FFFFFF"/>
        </w:rPr>
        <w:t xml:space="preserve">, A. A., </w:t>
      </w:r>
      <w:proofErr w:type="spellStart"/>
      <w:r>
        <w:rPr>
          <w:rFonts w:ascii="Arial" w:hAnsi="Arial" w:cs="Arial"/>
          <w:color w:val="222222"/>
          <w:sz w:val="20"/>
          <w:szCs w:val="20"/>
          <w:shd w:val="clear" w:color="auto" w:fill="FFFFFF"/>
        </w:rPr>
        <w:t>Rodge</w:t>
      </w:r>
      <w:proofErr w:type="spellEnd"/>
      <w:r>
        <w:rPr>
          <w:rFonts w:ascii="Arial" w:hAnsi="Arial" w:cs="Arial"/>
          <w:color w:val="222222"/>
          <w:sz w:val="20"/>
          <w:szCs w:val="20"/>
          <w:shd w:val="clear" w:color="auto" w:fill="FFFFFF"/>
        </w:rPr>
        <w:t xml:space="preserve">, K. N., </w:t>
      </w:r>
      <w:proofErr w:type="spellStart"/>
      <w:r>
        <w:rPr>
          <w:rFonts w:ascii="Arial" w:hAnsi="Arial" w:cs="Arial"/>
          <w:color w:val="222222"/>
          <w:sz w:val="20"/>
          <w:szCs w:val="20"/>
          <w:shd w:val="clear" w:color="auto" w:fill="FFFFFF"/>
        </w:rPr>
        <w:t>Kamble</w:t>
      </w:r>
      <w:proofErr w:type="spellEnd"/>
      <w:r>
        <w:rPr>
          <w:rFonts w:ascii="Arial" w:hAnsi="Arial" w:cs="Arial"/>
          <w:color w:val="222222"/>
          <w:sz w:val="20"/>
          <w:szCs w:val="20"/>
          <w:shd w:val="clear" w:color="auto" w:fill="FFFFFF"/>
        </w:rPr>
        <w:t xml:space="preserve">, R. D., &amp; </w:t>
      </w:r>
      <w:proofErr w:type="spellStart"/>
      <w:r>
        <w:rPr>
          <w:rFonts w:ascii="Arial" w:hAnsi="Arial" w:cs="Arial"/>
          <w:color w:val="222222"/>
          <w:sz w:val="20"/>
          <w:szCs w:val="20"/>
          <w:shd w:val="clear" w:color="auto" w:fill="FFFFFF"/>
        </w:rPr>
        <w:t>Maske</w:t>
      </w:r>
      <w:proofErr w:type="spellEnd"/>
      <w:r>
        <w:rPr>
          <w:rFonts w:ascii="Arial" w:hAnsi="Arial" w:cs="Arial"/>
          <w:color w:val="222222"/>
          <w:sz w:val="20"/>
          <w:szCs w:val="20"/>
          <w:shd w:val="clear" w:color="auto" w:fill="FFFFFF"/>
        </w:rPr>
        <w:t xml:space="preserve">, K. S. (2012). Evaluation of anti-inflammatory and analgesic activities of </w:t>
      </w:r>
      <w:proofErr w:type="spellStart"/>
      <w:r>
        <w:rPr>
          <w:rFonts w:ascii="Arial" w:hAnsi="Arial" w:cs="Arial"/>
          <w:color w:val="222222"/>
          <w:sz w:val="20"/>
          <w:szCs w:val="20"/>
          <w:shd w:val="clear" w:color="auto" w:fill="FFFFFF"/>
        </w:rPr>
        <w:t>Tamarindus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indica</w:t>
      </w:r>
      <w:proofErr w:type="spellEnd"/>
      <w:r>
        <w:rPr>
          <w:rFonts w:ascii="Arial" w:hAnsi="Arial" w:cs="Arial"/>
          <w:color w:val="222222"/>
          <w:sz w:val="20"/>
          <w:szCs w:val="20"/>
          <w:shd w:val="clear" w:color="auto" w:fill="FFFFFF"/>
        </w:rPr>
        <w:t xml:space="preserve"> seeds. </w:t>
      </w:r>
      <w:r>
        <w:rPr>
          <w:rFonts w:ascii="Arial" w:hAnsi="Arial" w:cs="Arial"/>
          <w:i/>
          <w:iCs/>
          <w:color w:val="222222"/>
          <w:sz w:val="20"/>
          <w:szCs w:val="20"/>
          <w:shd w:val="clear" w:color="auto" w:fill="FFFFFF"/>
        </w:rPr>
        <w:t>International Journal of Pharmaceutical Sciences and Drug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(3), 213-217.</w:t>
      </w:r>
    </w:p>
    <w:p w14:paraId="60251932" w14:textId="67AF30B1"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Takagi, K., Watanabe, M., &amp; Saito, H.</w:t>
      </w:r>
      <w:r w:rsidRPr="00061693">
        <w:rPr>
          <w:rFonts w:ascii="Arial" w:eastAsia="Times New Roman" w:hAnsi="Arial" w:cs="Arial"/>
          <w:sz w:val="20"/>
          <w:szCs w:val="20"/>
        </w:rPr>
        <w:t xml:space="preserve"> (1971). Studies on the spontaneous movement of animals by the hole cross test: Effects of 2-dimethylaminoethanol and its acyl esters on the central nervous system. </w:t>
      </w:r>
      <w:r w:rsidRPr="00061693">
        <w:rPr>
          <w:rFonts w:ascii="Arial" w:eastAsia="Times New Roman" w:hAnsi="Arial" w:cs="Arial"/>
          <w:i/>
          <w:iCs/>
          <w:sz w:val="20"/>
          <w:szCs w:val="20"/>
        </w:rPr>
        <w:t>Japanese Journal of Pharmacology</w:t>
      </w:r>
      <w:r w:rsidRPr="00061693">
        <w:rPr>
          <w:rFonts w:ascii="Arial" w:eastAsia="Times New Roman" w:hAnsi="Arial" w:cs="Arial"/>
          <w:sz w:val="20"/>
          <w:szCs w:val="20"/>
        </w:rPr>
        <w:t xml:space="preserve">, 21(6), 797–810. </w:t>
      </w:r>
      <w:hyperlink r:id="rId17" w:tgtFrame="_new" w:history="1">
        <w:r w:rsidRPr="00061693">
          <w:rPr>
            <w:rFonts w:ascii="Arial" w:eastAsia="Times New Roman" w:hAnsi="Arial" w:cs="Arial"/>
            <w:color w:val="0000FF"/>
            <w:sz w:val="20"/>
            <w:szCs w:val="20"/>
            <w:u w:val="single"/>
          </w:rPr>
          <w:t>https://doi.org/10.1254/jjp.21.797</w:t>
        </w:r>
      </w:hyperlink>
    </w:p>
    <w:p w14:paraId="0A44721A"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 xml:space="preserve">Thomas, A., </w:t>
      </w:r>
      <w:proofErr w:type="spellStart"/>
      <w:r w:rsidRPr="00061693">
        <w:rPr>
          <w:rFonts w:ascii="Arial" w:eastAsia="Times New Roman" w:hAnsi="Arial" w:cs="Arial"/>
          <w:b/>
          <w:bCs/>
          <w:sz w:val="20"/>
          <w:szCs w:val="20"/>
        </w:rPr>
        <w:t>Gangadharan</w:t>
      </w:r>
      <w:proofErr w:type="spellEnd"/>
      <w:r w:rsidRPr="00061693">
        <w:rPr>
          <w:rFonts w:ascii="Arial" w:eastAsia="Times New Roman" w:hAnsi="Arial" w:cs="Arial"/>
          <w:b/>
          <w:bCs/>
          <w:sz w:val="20"/>
          <w:szCs w:val="20"/>
        </w:rPr>
        <w:t>, R., &amp; Amma, S. V.</w:t>
      </w:r>
      <w:r w:rsidRPr="00061693">
        <w:rPr>
          <w:rFonts w:ascii="Arial" w:eastAsia="Times New Roman" w:hAnsi="Arial" w:cs="Arial"/>
          <w:sz w:val="20"/>
          <w:szCs w:val="20"/>
        </w:rPr>
        <w:t xml:space="preserve"> (1998). Anti-inflammatory and analgesic properties of the leaves of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w:t>
      </w:r>
      <w:r w:rsidRPr="00061693">
        <w:rPr>
          <w:rFonts w:ascii="Arial" w:eastAsia="Times New Roman" w:hAnsi="Arial" w:cs="Arial"/>
          <w:i/>
          <w:iCs/>
          <w:sz w:val="20"/>
          <w:szCs w:val="20"/>
        </w:rPr>
        <w:t>Ancient Science of Life</w:t>
      </w:r>
      <w:r w:rsidRPr="00061693">
        <w:rPr>
          <w:rFonts w:ascii="Arial" w:eastAsia="Times New Roman" w:hAnsi="Arial" w:cs="Arial"/>
          <w:sz w:val="20"/>
          <w:szCs w:val="20"/>
        </w:rPr>
        <w:t>, 18(2), 120–126.</w:t>
      </w:r>
    </w:p>
    <w:p w14:paraId="0D7B003A"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 xml:space="preserve">Ullah, H. M., Zaman, S., </w:t>
      </w:r>
      <w:proofErr w:type="spellStart"/>
      <w:r w:rsidRPr="00061693">
        <w:rPr>
          <w:rFonts w:ascii="Arial" w:eastAsia="Times New Roman" w:hAnsi="Arial" w:cs="Arial"/>
          <w:b/>
          <w:bCs/>
          <w:sz w:val="20"/>
          <w:szCs w:val="20"/>
        </w:rPr>
        <w:t>Juhara</w:t>
      </w:r>
      <w:proofErr w:type="spellEnd"/>
      <w:r w:rsidRPr="00061693">
        <w:rPr>
          <w:rFonts w:ascii="Arial" w:eastAsia="Times New Roman" w:hAnsi="Arial" w:cs="Arial"/>
          <w:b/>
          <w:bCs/>
          <w:sz w:val="20"/>
          <w:szCs w:val="20"/>
        </w:rPr>
        <w:t xml:space="preserve">, F., </w:t>
      </w:r>
      <w:proofErr w:type="spellStart"/>
      <w:r w:rsidRPr="00061693">
        <w:rPr>
          <w:rFonts w:ascii="Arial" w:eastAsia="Times New Roman" w:hAnsi="Arial" w:cs="Arial"/>
          <w:b/>
          <w:bCs/>
          <w:sz w:val="20"/>
          <w:szCs w:val="20"/>
        </w:rPr>
        <w:t>Akter</w:t>
      </w:r>
      <w:proofErr w:type="spellEnd"/>
      <w:r w:rsidRPr="00061693">
        <w:rPr>
          <w:rFonts w:ascii="Arial" w:eastAsia="Times New Roman" w:hAnsi="Arial" w:cs="Arial"/>
          <w:b/>
          <w:bCs/>
          <w:sz w:val="20"/>
          <w:szCs w:val="20"/>
        </w:rPr>
        <w:t xml:space="preserve">, L., </w:t>
      </w:r>
      <w:proofErr w:type="spellStart"/>
      <w:r w:rsidRPr="00061693">
        <w:rPr>
          <w:rFonts w:ascii="Arial" w:eastAsia="Times New Roman" w:hAnsi="Arial" w:cs="Arial"/>
          <w:b/>
          <w:bCs/>
          <w:sz w:val="20"/>
          <w:szCs w:val="20"/>
        </w:rPr>
        <w:t>Tareq</w:t>
      </w:r>
      <w:proofErr w:type="spellEnd"/>
      <w:r w:rsidRPr="00061693">
        <w:rPr>
          <w:rFonts w:ascii="Arial" w:eastAsia="Times New Roman" w:hAnsi="Arial" w:cs="Arial"/>
          <w:b/>
          <w:bCs/>
          <w:sz w:val="20"/>
          <w:szCs w:val="20"/>
        </w:rPr>
        <w:t>, S. M., Masum, E. H., &amp; Bhattacharjee, R.</w:t>
      </w:r>
      <w:r w:rsidRPr="00061693">
        <w:rPr>
          <w:rFonts w:ascii="Arial" w:eastAsia="Times New Roman" w:hAnsi="Arial" w:cs="Arial"/>
          <w:sz w:val="20"/>
          <w:szCs w:val="20"/>
        </w:rPr>
        <w:t xml:space="preserve"> (2014). Evaluation of antinociceptive, </w:t>
      </w:r>
      <w:r w:rsidRPr="00061693">
        <w:rPr>
          <w:rFonts w:ascii="Arial" w:eastAsia="Times New Roman" w:hAnsi="Arial" w:cs="Arial"/>
          <w:i/>
          <w:iCs/>
          <w:sz w:val="20"/>
          <w:szCs w:val="20"/>
        </w:rPr>
        <w:t>in vivo</w:t>
      </w:r>
      <w:r w:rsidRPr="00061693">
        <w:rPr>
          <w:rFonts w:ascii="Arial" w:eastAsia="Times New Roman" w:hAnsi="Arial" w:cs="Arial"/>
          <w:sz w:val="20"/>
          <w:szCs w:val="20"/>
        </w:rPr>
        <w:t xml:space="preserve"> &amp; </w:t>
      </w:r>
      <w:r w:rsidRPr="00061693">
        <w:rPr>
          <w:rFonts w:ascii="Arial" w:eastAsia="Times New Roman" w:hAnsi="Arial" w:cs="Arial"/>
          <w:i/>
          <w:iCs/>
          <w:sz w:val="20"/>
          <w:szCs w:val="20"/>
        </w:rPr>
        <w:t>in vitro</w:t>
      </w:r>
      <w:r w:rsidRPr="00061693">
        <w:rPr>
          <w:rFonts w:ascii="Arial" w:eastAsia="Times New Roman" w:hAnsi="Arial" w:cs="Arial"/>
          <w:sz w:val="20"/>
          <w:szCs w:val="20"/>
        </w:rPr>
        <w:t xml:space="preserve"> anti-inflammatory activity of ethanolic extract of </w:t>
      </w:r>
      <w:r w:rsidRPr="00061693">
        <w:rPr>
          <w:rFonts w:ascii="Arial" w:eastAsia="Times New Roman" w:hAnsi="Arial" w:cs="Arial"/>
          <w:i/>
          <w:iCs/>
          <w:sz w:val="20"/>
          <w:szCs w:val="20"/>
        </w:rPr>
        <w:t xml:space="preserve">Curcuma </w:t>
      </w:r>
      <w:proofErr w:type="spellStart"/>
      <w:r w:rsidRPr="00061693">
        <w:rPr>
          <w:rFonts w:ascii="Arial" w:eastAsia="Times New Roman" w:hAnsi="Arial" w:cs="Arial"/>
          <w:i/>
          <w:iCs/>
          <w:sz w:val="20"/>
          <w:szCs w:val="20"/>
        </w:rPr>
        <w:t>zedoaria</w:t>
      </w:r>
      <w:proofErr w:type="spellEnd"/>
      <w:r w:rsidRPr="00061693">
        <w:rPr>
          <w:rFonts w:ascii="Arial" w:eastAsia="Times New Roman" w:hAnsi="Arial" w:cs="Arial"/>
          <w:sz w:val="20"/>
          <w:szCs w:val="20"/>
        </w:rPr>
        <w:t xml:space="preserve"> rhizome. </w:t>
      </w:r>
      <w:r w:rsidRPr="00061693">
        <w:rPr>
          <w:rFonts w:ascii="Arial" w:eastAsia="Times New Roman" w:hAnsi="Arial" w:cs="Arial"/>
          <w:i/>
          <w:iCs/>
          <w:sz w:val="20"/>
          <w:szCs w:val="20"/>
        </w:rPr>
        <w:t>BMC Complementary and Alternative Medicine</w:t>
      </w:r>
      <w:r w:rsidRPr="00061693">
        <w:rPr>
          <w:rFonts w:ascii="Arial" w:eastAsia="Times New Roman" w:hAnsi="Arial" w:cs="Arial"/>
          <w:sz w:val="20"/>
          <w:szCs w:val="20"/>
        </w:rPr>
        <w:t>, 14, 346. https://doi.org/10.1186/1472-6882-</w:t>
      </w:r>
      <w:bookmarkStart w:id="3" w:name="_GoBack"/>
      <w:bookmarkEnd w:id="3"/>
      <w:r w:rsidRPr="00061693">
        <w:rPr>
          <w:rFonts w:ascii="Arial" w:eastAsia="Times New Roman" w:hAnsi="Arial" w:cs="Arial"/>
          <w:sz w:val="20"/>
          <w:szCs w:val="20"/>
        </w:rPr>
        <w:t>14-346</w:t>
      </w:r>
    </w:p>
    <w:p w14:paraId="42C4727C"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sidRPr="00061693">
        <w:rPr>
          <w:rFonts w:ascii="Arial" w:eastAsia="Times New Roman" w:hAnsi="Arial" w:cs="Arial"/>
          <w:b/>
          <w:bCs/>
          <w:sz w:val="20"/>
          <w:szCs w:val="20"/>
        </w:rPr>
        <w:t>Vuyyala</w:t>
      </w:r>
      <w:proofErr w:type="spellEnd"/>
      <w:r w:rsidRPr="00061693">
        <w:rPr>
          <w:rFonts w:ascii="Arial" w:eastAsia="Times New Roman" w:hAnsi="Arial" w:cs="Arial"/>
          <w:b/>
          <w:bCs/>
          <w:sz w:val="20"/>
          <w:szCs w:val="20"/>
        </w:rPr>
        <w:t>, B., Kumar, D. S., &amp; Lakshmi, T.</w:t>
      </w:r>
      <w:r w:rsidRPr="00061693">
        <w:rPr>
          <w:rFonts w:ascii="Arial" w:eastAsia="Times New Roman" w:hAnsi="Arial" w:cs="Arial"/>
          <w:sz w:val="20"/>
          <w:szCs w:val="20"/>
        </w:rPr>
        <w:t xml:space="preserve"> (2020). Anxiolytic potential of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flower extracts in mice. </w:t>
      </w:r>
      <w:r w:rsidRPr="00061693">
        <w:rPr>
          <w:rFonts w:ascii="Arial" w:eastAsia="Times New Roman" w:hAnsi="Arial" w:cs="Arial"/>
          <w:i/>
          <w:iCs/>
          <w:sz w:val="20"/>
          <w:szCs w:val="20"/>
        </w:rPr>
        <w:t>Asian Journal of Pharmaceutical and Clinical Research</w:t>
      </w:r>
      <w:r w:rsidRPr="00061693">
        <w:rPr>
          <w:rFonts w:ascii="Arial" w:eastAsia="Times New Roman" w:hAnsi="Arial" w:cs="Arial"/>
          <w:sz w:val="20"/>
          <w:szCs w:val="20"/>
        </w:rPr>
        <w:t>.</w:t>
      </w:r>
    </w:p>
    <w:p w14:paraId="0568C87B"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Walsh, R. N., &amp; Cummins, R. A.</w:t>
      </w:r>
      <w:r w:rsidRPr="00061693">
        <w:rPr>
          <w:rFonts w:ascii="Arial" w:eastAsia="Times New Roman" w:hAnsi="Arial" w:cs="Arial"/>
          <w:sz w:val="20"/>
          <w:szCs w:val="20"/>
        </w:rPr>
        <w:t xml:space="preserve"> (1976). The open-field test: A critical review. </w:t>
      </w:r>
      <w:r w:rsidRPr="00061693">
        <w:rPr>
          <w:rFonts w:ascii="Arial" w:eastAsia="Times New Roman" w:hAnsi="Arial" w:cs="Arial"/>
          <w:i/>
          <w:iCs/>
          <w:sz w:val="20"/>
          <w:szCs w:val="20"/>
        </w:rPr>
        <w:t>Psychological Bulletin</w:t>
      </w:r>
      <w:r w:rsidRPr="00061693">
        <w:rPr>
          <w:rFonts w:ascii="Arial" w:eastAsia="Times New Roman" w:hAnsi="Arial" w:cs="Arial"/>
          <w:sz w:val="20"/>
          <w:szCs w:val="20"/>
        </w:rPr>
        <w:t xml:space="preserve">, 83(3), 482–504. </w:t>
      </w:r>
      <w:hyperlink r:id="rId18" w:tgtFrame="_new" w:history="1">
        <w:r w:rsidRPr="00061693">
          <w:rPr>
            <w:rFonts w:ascii="Arial" w:eastAsia="Times New Roman" w:hAnsi="Arial" w:cs="Arial"/>
            <w:color w:val="0000FF"/>
            <w:sz w:val="20"/>
            <w:szCs w:val="20"/>
            <w:u w:val="single"/>
          </w:rPr>
          <w:t>https://doi.org/10.1037/0033-2909.83.3.482</w:t>
        </w:r>
      </w:hyperlink>
    </w:p>
    <w:p w14:paraId="1FDFCA76"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sidRPr="00061693">
        <w:rPr>
          <w:rFonts w:ascii="Arial" w:eastAsia="Times New Roman" w:hAnsi="Arial" w:cs="Arial"/>
          <w:b/>
          <w:bCs/>
          <w:sz w:val="20"/>
          <w:szCs w:val="20"/>
        </w:rPr>
        <w:t>Wati</w:t>
      </w:r>
      <w:proofErr w:type="spellEnd"/>
      <w:r w:rsidRPr="00061693">
        <w:rPr>
          <w:rFonts w:ascii="Arial" w:eastAsia="Times New Roman" w:hAnsi="Arial" w:cs="Arial"/>
          <w:b/>
          <w:bCs/>
          <w:sz w:val="20"/>
          <w:szCs w:val="20"/>
        </w:rPr>
        <w:t xml:space="preserve">, A., </w:t>
      </w:r>
      <w:proofErr w:type="spellStart"/>
      <w:r w:rsidRPr="00061693">
        <w:rPr>
          <w:rFonts w:ascii="Arial" w:eastAsia="Times New Roman" w:hAnsi="Arial" w:cs="Arial"/>
          <w:b/>
          <w:bCs/>
          <w:sz w:val="20"/>
          <w:szCs w:val="20"/>
        </w:rPr>
        <w:t>Sukmawati</w:t>
      </w:r>
      <w:proofErr w:type="spellEnd"/>
      <w:r w:rsidRPr="00061693">
        <w:rPr>
          <w:rFonts w:ascii="Arial" w:eastAsia="Times New Roman" w:hAnsi="Arial" w:cs="Arial"/>
          <w:b/>
          <w:bCs/>
          <w:sz w:val="20"/>
          <w:szCs w:val="20"/>
        </w:rPr>
        <w:t>, S., &amp; Putra, B.</w:t>
      </w:r>
      <w:r w:rsidRPr="00061693">
        <w:rPr>
          <w:rFonts w:ascii="Arial" w:eastAsia="Times New Roman" w:hAnsi="Arial" w:cs="Arial"/>
          <w:sz w:val="20"/>
          <w:szCs w:val="20"/>
        </w:rPr>
        <w:t xml:space="preserve"> (2023). Anti-inflammatory activity of ethanol leaf extract of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compared to diclofenac in carrageenan-induced paw edema in rats. </w:t>
      </w:r>
      <w:proofErr w:type="spellStart"/>
      <w:r w:rsidRPr="00061693">
        <w:rPr>
          <w:rFonts w:ascii="Arial" w:eastAsia="Times New Roman" w:hAnsi="Arial" w:cs="Arial"/>
          <w:i/>
          <w:iCs/>
          <w:sz w:val="20"/>
          <w:szCs w:val="20"/>
        </w:rPr>
        <w:t>Jurnal</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Farmasi</w:t>
      </w:r>
      <w:proofErr w:type="spellEnd"/>
      <w:r w:rsidRPr="00061693">
        <w:rPr>
          <w:rFonts w:ascii="Arial" w:eastAsia="Times New Roman" w:hAnsi="Arial" w:cs="Arial"/>
          <w:i/>
          <w:iCs/>
          <w:sz w:val="20"/>
          <w:szCs w:val="20"/>
        </w:rPr>
        <w:t xml:space="preserve"> UMI</w:t>
      </w:r>
      <w:r w:rsidRPr="00061693">
        <w:rPr>
          <w:rFonts w:ascii="Arial" w:eastAsia="Times New Roman" w:hAnsi="Arial" w:cs="Arial"/>
          <w:sz w:val="20"/>
          <w:szCs w:val="20"/>
        </w:rPr>
        <w:t xml:space="preserve">, 10(1), 56–62. </w:t>
      </w:r>
      <w:hyperlink r:id="rId19" w:tgtFrame="_new" w:history="1">
        <w:r w:rsidRPr="00061693">
          <w:rPr>
            <w:rFonts w:ascii="Arial" w:eastAsia="Times New Roman" w:hAnsi="Arial" w:cs="Arial"/>
            <w:color w:val="0000FF"/>
            <w:sz w:val="20"/>
            <w:szCs w:val="20"/>
            <w:u w:val="single"/>
          </w:rPr>
          <w:t>https://doi.org/10.33096/jffi.v10i3.1107</w:t>
        </w:r>
      </w:hyperlink>
    </w:p>
    <w:p w14:paraId="6766D80C"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proofErr w:type="spellStart"/>
      <w:r w:rsidRPr="00061693">
        <w:rPr>
          <w:rFonts w:ascii="Arial" w:eastAsia="Times New Roman" w:hAnsi="Arial" w:cs="Arial"/>
          <w:b/>
          <w:bCs/>
          <w:sz w:val="20"/>
          <w:szCs w:val="20"/>
        </w:rPr>
        <w:t>Wati</w:t>
      </w:r>
      <w:proofErr w:type="spellEnd"/>
      <w:r w:rsidRPr="00061693">
        <w:rPr>
          <w:rFonts w:ascii="Arial" w:eastAsia="Times New Roman" w:hAnsi="Arial" w:cs="Arial"/>
          <w:b/>
          <w:bCs/>
          <w:sz w:val="20"/>
          <w:szCs w:val="20"/>
        </w:rPr>
        <w:t xml:space="preserve">, A., </w:t>
      </w:r>
      <w:proofErr w:type="spellStart"/>
      <w:r w:rsidRPr="00061693">
        <w:rPr>
          <w:rFonts w:ascii="Arial" w:eastAsia="Times New Roman" w:hAnsi="Arial" w:cs="Arial"/>
          <w:b/>
          <w:bCs/>
          <w:sz w:val="20"/>
          <w:szCs w:val="20"/>
        </w:rPr>
        <w:t>Sukmawati</w:t>
      </w:r>
      <w:proofErr w:type="spellEnd"/>
      <w:r w:rsidRPr="00061693">
        <w:rPr>
          <w:rFonts w:ascii="Arial" w:eastAsia="Times New Roman" w:hAnsi="Arial" w:cs="Arial"/>
          <w:b/>
          <w:bCs/>
          <w:sz w:val="20"/>
          <w:szCs w:val="20"/>
        </w:rPr>
        <w:t>, S., &amp; Putra, B.</w:t>
      </w:r>
      <w:r w:rsidRPr="00061693">
        <w:rPr>
          <w:rFonts w:ascii="Arial" w:eastAsia="Times New Roman" w:hAnsi="Arial" w:cs="Arial"/>
          <w:sz w:val="20"/>
          <w:szCs w:val="20"/>
        </w:rPr>
        <w:t xml:space="preserve"> (2023). Potential of extract of </w:t>
      </w:r>
      <w:proofErr w:type="spellStart"/>
      <w:r w:rsidRPr="00061693">
        <w:rPr>
          <w:rFonts w:ascii="Arial" w:eastAsia="Times New Roman" w:hAnsi="Arial" w:cs="Arial"/>
          <w:i/>
          <w:iCs/>
          <w:sz w:val="20"/>
          <w:szCs w:val="20"/>
        </w:rPr>
        <w:t>Tamarindus</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indica</w:t>
      </w:r>
      <w:proofErr w:type="spellEnd"/>
      <w:r w:rsidRPr="00061693">
        <w:rPr>
          <w:rFonts w:ascii="Arial" w:eastAsia="Times New Roman" w:hAnsi="Arial" w:cs="Arial"/>
          <w:sz w:val="20"/>
          <w:szCs w:val="20"/>
        </w:rPr>
        <w:t xml:space="preserve"> L. leaves as anti-inflammatory on carrageenan-induced Wistar rats. </w:t>
      </w:r>
      <w:proofErr w:type="spellStart"/>
      <w:r w:rsidRPr="00061693">
        <w:rPr>
          <w:rFonts w:ascii="Arial" w:eastAsia="Times New Roman" w:hAnsi="Arial" w:cs="Arial"/>
          <w:i/>
          <w:iCs/>
          <w:sz w:val="20"/>
          <w:szCs w:val="20"/>
        </w:rPr>
        <w:t>Jurnal</w:t>
      </w:r>
      <w:proofErr w:type="spellEnd"/>
      <w:r w:rsidRPr="00061693">
        <w:rPr>
          <w:rFonts w:ascii="Arial" w:eastAsia="Times New Roman" w:hAnsi="Arial" w:cs="Arial"/>
          <w:i/>
          <w:iCs/>
          <w:sz w:val="20"/>
          <w:szCs w:val="20"/>
        </w:rPr>
        <w:t xml:space="preserve"> </w:t>
      </w:r>
      <w:proofErr w:type="spellStart"/>
      <w:r w:rsidRPr="00061693">
        <w:rPr>
          <w:rFonts w:ascii="Arial" w:eastAsia="Times New Roman" w:hAnsi="Arial" w:cs="Arial"/>
          <w:i/>
          <w:iCs/>
          <w:sz w:val="20"/>
          <w:szCs w:val="20"/>
        </w:rPr>
        <w:t>Fitofarmaka</w:t>
      </w:r>
      <w:proofErr w:type="spellEnd"/>
      <w:r w:rsidRPr="00061693">
        <w:rPr>
          <w:rFonts w:ascii="Arial" w:eastAsia="Times New Roman" w:hAnsi="Arial" w:cs="Arial"/>
          <w:i/>
          <w:iCs/>
          <w:sz w:val="20"/>
          <w:szCs w:val="20"/>
        </w:rPr>
        <w:t xml:space="preserve"> Indonesia</w:t>
      </w:r>
      <w:r w:rsidRPr="00061693">
        <w:rPr>
          <w:rFonts w:ascii="Arial" w:eastAsia="Times New Roman" w:hAnsi="Arial" w:cs="Arial"/>
          <w:sz w:val="20"/>
          <w:szCs w:val="20"/>
        </w:rPr>
        <w:t>, 10(3), 95–100.</w:t>
      </w:r>
    </w:p>
    <w:p w14:paraId="6F7B33A0" w14:textId="77777777" w:rsidR="005568EA" w:rsidRPr="00061693"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Wikipedia.</w:t>
      </w:r>
      <w:r w:rsidRPr="00061693">
        <w:rPr>
          <w:rFonts w:ascii="Arial" w:eastAsia="Times New Roman" w:hAnsi="Arial" w:cs="Arial"/>
          <w:sz w:val="20"/>
          <w:szCs w:val="20"/>
        </w:rPr>
        <w:t xml:space="preserve"> (2025). </w:t>
      </w:r>
      <w:r w:rsidRPr="00061693">
        <w:rPr>
          <w:rFonts w:ascii="Arial" w:eastAsia="Times New Roman" w:hAnsi="Arial" w:cs="Arial"/>
          <w:i/>
          <w:iCs/>
          <w:sz w:val="20"/>
          <w:szCs w:val="20"/>
        </w:rPr>
        <w:t>General overview of tamarind folk medicine &amp; constituents</w:t>
      </w:r>
      <w:r w:rsidRPr="00061693">
        <w:rPr>
          <w:rFonts w:ascii="Arial" w:eastAsia="Times New Roman" w:hAnsi="Arial" w:cs="Arial"/>
          <w:sz w:val="20"/>
          <w:szCs w:val="20"/>
        </w:rPr>
        <w:t>. https://en.wikipedia.org/wiki/Tamarind</w:t>
      </w:r>
    </w:p>
    <w:p w14:paraId="64787736" w14:textId="109CA4F2" w:rsidR="005568EA" w:rsidRPr="00663262" w:rsidRDefault="005568EA"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sidRPr="00061693">
        <w:rPr>
          <w:rFonts w:ascii="Arial" w:eastAsia="Times New Roman" w:hAnsi="Arial" w:cs="Arial"/>
          <w:b/>
          <w:bCs/>
          <w:sz w:val="20"/>
          <w:szCs w:val="20"/>
        </w:rPr>
        <w:t>Yuan, H., Ma, Q., Ye, L., &amp; Piao, G.</w:t>
      </w:r>
      <w:r w:rsidRPr="00061693">
        <w:rPr>
          <w:rFonts w:ascii="Arial" w:eastAsia="Times New Roman" w:hAnsi="Arial" w:cs="Arial"/>
          <w:sz w:val="20"/>
          <w:szCs w:val="20"/>
        </w:rPr>
        <w:t xml:space="preserve"> (2016). The traditional medicine and modern medicine from natural products. </w:t>
      </w:r>
      <w:r w:rsidRPr="00061693">
        <w:rPr>
          <w:rFonts w:ascii="Arial" w:eastAsia="Times New Roman" w:hAnsi="Arial" w:cs="Arial"/>
          <w:i/>
          <w:iCs/>
          <w:sz w:val="20"/>
          <w:szCs w:val="20"/>
        </w:rPr>
        <w:t>Molecules</w:t>
      </w:r>
      <w:r w:rsidRPr="00061693">
        <w:rPr>
          <w:rFonts w:ascii="Arial" w:eastAsia="Times New Roman" w:hAnsi="Arial" w:cs="Arial"/>
          <w:sz w:val="20"/>
          <w:szCs w:val="20"/>
        </w:rPr>
        <w:t xml:space="preserve">, 21(5), 559. </w:t>
      </w:r>
      <w:hyperlink r:id="rId20" w:tgtFrame="_new" w:history="1">
        <w:r w:rsidRPr="00061693">
          <w:rPr>
            <w:rFonts w:ascii="Arial" w:eastAsia="Times New Roman" w:hAnsi="Arial" w:cs="Arial"/>
            <w:color w:val="0000FF"/>
            <w:sz w:val="20"/>
            <w:szCs w:val="20"/>
            <w:u w:val="single"/>
          </w:rPr>
          <w:t>https://doi.org/10.3390/molecules21050559</w:t>
        </w:r>
      </w:hyperlink>
    </w:p>
    <w:p w14:paraId="647087F1" w14:textId="11F7068E" w:rsidR="00663262" w:rsidRPr="00061693" w:rsidRDefault="00663262" w:rsidP="00061693">
      <w:pPr>
        <w:pStyle w:val="ListParagraph"/>
        <w:numPr>
          <w:ilvl w:val="0"/>
          <w:numId w:val="14"/>
        </w:numPr>
        <w:spacing w:before="100" w:beforeAutospacing="1" w:after="100" w:afterAutospacing="1" w:line="240" w:lineRule="auto"/>
        <w:jc w:val="both"/>
        <w:rPr>
          <w:rFonts w:ascii="Arial" w:eastAsia="Times New Roman" w:hAnsi="Arial" w:cs="Arial"/>
          <w:sz w:val="20"/>
          <w:szCs w:val="20"/>
        </w:rPr>
      </w:pPr>
      <w:r>
        <w:rPr>
          <w:rFonts w:ascii="Arial" w:hAnsi="Arial" w:cs="Arial"/>
          <w:color w:val="222222"/>
          <w:sz w:val="20"/>
          <w:szCs w:val="20"/>
          <w:shd w:val="clear" w:color="auto" w:fill="FFFFFF"/>
        </w:rPr>
        <w:t xml:space="preserve">Chauhan, J., </w:t>
      </w:r>
      <w:proofErr w:type="spellStart"/>
      <w:r>
        <w:rPr>
          <w:rFonts w:ascii="Arial" w:hAnsi="Arial" w:cs="Arial"/>
          <w:color w:val="222222"/>
          <w:sz w:val="20"/>
          <w:szCs w:val="20"/>
          <w:shd w:val="clear" w:color="auto" w:fill="FFFFFF"/>
        </w:rPr>
        <w:t>Prathibha</w:t>
      </w:r>
      <w:proofErr w:type="spellEnd"/>
      <w:r>
        <w:rPr>
          <w:rFonts w:ascii="Arial" w:hAnsi="Arial" w:cs="Arial"/>
          <w:color w:val="222222"/>
          <w:sz w:val="20"/>
          <w:szCs w:val="20"/>
          <w:shd w:val="clear" w:color="auto" w:fill="FFFFFF"/>
        </w:rPr>
        <w:t xml:space="preserve">, M. D., Singh, P., </w:t>
      </w:r>
      <w:proofErr w:type="spellStart"/>
      <w:r>
        <w:rPr>
          <w:rFonts w:ascii="Arial" w:hAnsi="Arial" w:cs="Arial"/>
          <w:color w:val="222222"/>
          <w:sz w:val="20"/>
          <w:szCs w:val="20"/>
          <w:shd w:val="clear" w:color="auto" w:fill="FFFFFF"/>
        </w:rPr>
        <w:t>Choyal</w:t>
      </w:r>
      <w:proofErr w:type="spellEnd"/>
      <w:r>
        <w:rPr>
          <w:rFonts w:ascii="Arial" w:hAnsi="Arial" w:cs="Arial"/>
          <w:color w:val="222222"/>
          <w:sz w:val="20"/>
          <w:szCs w:val="20"/>
          <w:shd w:val="clear" w:color="auto" w:fill="FFFFFF"/>
        </w:rPr>
        <w:t>, P., Mishra, U. N., Saha, D., ... &amp; Singhal, R. K. (2023). Plant photosynthesis under abiotic stresses: Damages, adaptive, and signaling mechanisms. </w:t>
      </w:r>
      <w:r>
        <w:rPr>
          <w:rFonts w:ascii="Arial" w:hAnsi="Arial" w:cs="Arial"/>
          <w:i/>
          <w:iCs/>
          <w:color w:val="222222"/>
          <w:sz w:val="20"/>
          <w:szCs w:val="20"/>
          <w:shd w:val="clear" w:color="auto" w:fill="FFFFFF"/>
        </w:rPr>
        <w:t>Plant Stress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100296.</w:t>
      </w:r>
    </w:p>
    <w:p w14:paraId="51CD1FD0" w14:textId="77777777" w:rsidR="004D2929" w:rsidRPr="005568EA" w:rsidRDefault="004D2929" w:rsidP="005568EA">
      <w:pPr>
        <w:pStyle w:val="NormalWeb"/>
        <w:spacing w:line="480" w:lineRule="auto"/>
        <w:jc w:val="both"/>
        <w:rPr>
          <w:rFonts w:ascii="Arial" w:hAnsi="Arial" w:cs="Arial"/>
          <w:sz w:val="20"/>
          <w:szCs w:val="20"/>
        </w:rPr>
      </w:pPr>
    </w:p>
    <w:p w14:paraId="7E5C60C3" w14:textId="77777777" w:rsidR="004D2929" w:rsidRPr="004D2929" w:rsidRDefault="004D2929" w:rsidP="004D2929">
      <w:pPr>
        <w:pStyle w:val="NormalWeb"/>
        <w:spacing w:line="480" w:lineRule="auto"/>
        <w:jc w:val="both"/>
      </w:pPr>
    </w:p>
    <w:p w14:paraId="723E0FFC" w14:textId="77777777" w:rsidR="004D2929" w:rsidRDefault="004D2929" w:rsidP="00DB628A">
      <w:pPr>
        <w:pStyle w:val="NormalWeb"/>
        <w:spacing w:line="480" w:lineRule="auto"/>
        <w:jc w:val="both"/>
      </w:pPr>
    </w:p>
    <w:p w14:paraId="402627B5" w14:textId="77777777" w:rsidR="004D2929" w:rsidRDefault="004D2929" w:rsidP="00DB628A">
      <w:pPr>
        <w:pStyle w:val="NormalWeb"/>
        <w:spacing w:line="480" w:lineRule="auto"/>
        <w:jc w:val="both"/>
      </w:pPr>
    </w:p>
    <w:sectPr w:rsidR="004D292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726A0" w14:textId="77777777" w:rsidR="00162CFE" w:rsidRDefault="00162CFE" w:rsidP="00C26C4A">
      <w:pPr>
        <w:spacing w:after="0" w:line="240" w:lineRule="auto"/>
      </w:pPr>
      <w:r>
        <w:separator/>
      </w:r>
    </w:p>
  </w:endnote>
  <w:endnote w:type="continuationSeparator" w:id="0">
    <w:p w14:paraId="33C360F2" w14:textId="77777777" w:rsidR="00162CFE" w:rsidRDefault="00162CFE" w:rsidP="00C2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BD85" w14:textId="77777777" w:rsidR="00C26C4A" w:rsidRDefault="00C26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FF2EE" w14:textId="77777777" w:rsidR="00C26C4A" w:rsidRDefault="00C26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2EC1" w14:textId="77777777" w:rsidR="00C26C4A" w:rsidRDefault="00C2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6641B" w14:textId="77777777" w:rsidR="00162CFE" w:rsidRDefault="00162CFE" w:rsidP="00C26C4A">
      <w:pPr>
        <w:spacing w:after="0" w:line="240" w:lineRule="auto"/>
      </w:pPr>
      <w:r>
        <w:separator/>
      </w:r>
    </w:p>
  </w:footnote>
  <w:footnote w:type="continuationSeparator" w:id="0">
    <w:p w14:paraId="439DEBB0" w14:textId="77777777" w:rsidR="00162CFE" w:rsidRDefault="00162CFE" w:rsidP="00C26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E458D" w14:textId="69C759C2" w:rsidR="00C26C4A" w:rsidRDefault="00F60DC7">
    <w:pPr>
      <w:pStyle w:val="Header"/>
    </w:pPr>
    <w:r>
      <w:rPr>
        <w:noProof/>
      </w:rPr>
      <w:pict w14:anchorId="607E5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35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B8BC" w14:textId="631442A5" w:rsidR="00C26C4A" w:rsidRDefault="00F60DC7">
    <w:pPr>
      <w:pStyle w:val="Header"/>
    </w:pPr>
    <w:r>
      <w:rPr>
        <w:noProof/>
      </w:rPr>
      <w:pict w14:anchorId="358FA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35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0F52" w14:textId="49B48E57" w:rsidR="00C26C4A" w:rsidRDefault="00F60DC7">
    <w:pPr>
      <w:pStyle w:val="Header"/>
    </w:pPr>
    <w:r>
      <w:rPr>
        <w:noProof/>
      </w:rPr>
      <w:pict w14:anchorId="1CD8F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35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1153"/>
    <w:multiLevelType w:val="hybridMultilevel"/>
    <w:tmpl w:val="987A29B8"/>
    <w:lvl w:ilvl="0" w:tplc="71380936">
      <w:start w:val="1"/>
      <w:numFmt w:val="decimal"/>
      <w:lvlText w:val="%1."/>
      <w:lvlJc w:val="left"/>
      <w:pPr>
        <w:ind w:left="720" w:hanging="360"/>
      </w:pPr>
      <w:rPr>
        <w:rFonts w:ascii="Helvetica" w:hAnsi="Helvetica" w:hint="default"/>
        <w:color w:val="222222"/>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E0AF8"/>
    <w:multiLevelType w:val="hybridMultilevel"/>
    <w:tmpl w:val="F5D8E7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297367"/>
    <w:multiLevelType w:val="multilevel"/>
    <w:tmpl w:val="0C94EA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30B96"/>
    <w:multiLevelType w:val="multilevel"/>
    <w:tmpl w:val="36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530B5"/>
    <w:multiLevelType w:val="hybridMultilevel"/>
    <w:tmpl w:val="A038FE10"/>
    <w:lvl w:ilvl="0" w:tplc="5C1E7EDE">
      <w:start w:val="1"/>
      <w:numFmt w:val="upperRoman"/>
      <w:lvlText w:val="%1."/>
      <w:lvlJc w:val="left"/>
      <w:pPr>
        <w:ind w:left="1080" w:hanging="720"/>
      </w:pPr>
      <w:rPr>
        <w:rFonts w:hint="default"/>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313A2"/>
    <w:multiLevelType w:val="multilevel"/>
    <w:tmpl w:val="D728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E5FDE"/>
    <w:multiLevelType w:val="multilevel"/>
    <w:tmpl w:val="255C9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D60D88"/>
    <w:multiLevelType w:val="hybridMultilevel"/>
    <w:tmpl w:val="A0BA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02902"/>
    <w:multiLevelType w:val="multilevel"/>
    <w:tmpl w:val="D078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8604D4"/>
    <w:multiLevelType w:val="multilevel"/>
    <w:tmpl w:val="DD60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54BB5"/>
    <w:multiLevelType w:val="hybridMultilevel"/>
    <w:tmpl w:val="81948AC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9EF1CFB"/>
    <w:multiLevelType w:val="multilevel"/>
    <w:tmpl w:val="E3F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35692"/>
    <w:multiLevelType w:val="multilevel"/>
    <w:tmpl w:val="CD80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7020B"/>
    <w:multiLevelType w:val="multilevel"/>
    <w:tmpl w:val="0936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8"/>
  </w:num>
  <w:num w:numId="4">
    <w:abstractNumId w:val="12"/>
  </w:num>
  <w:num w:numId="5">
    <w:abstractNumId w:val="5"/>
  </w:num>
  <w:num w:numId="6">
    <w:abstractNumId w:val="6"/>
  </w:num>
  <w:num w:numId="7">
    <w:abstractNumId w:val="3"/>
  </w:num>
  <w:num w:numId="8">
    <w:abstractNumId w:val="13"/>
  </w:num>
  <w:num w:numId="9">
    <w:abstractNumId w:val="4"/>
  </w:num>
  <w:num w:numId="10">
    <w:abstractNumId w:val="10"/>
  </w:num>
  <w:num w:numId="11">
    <w:abstractNumId w:val="2"/>
  </w:num>
  <w:num w:numId="12">
    <w:abstractNumId w:val="7"/>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0Nza1NDayNDSzNDVR0lEKTi0uzszPAykwrAUAsgRUZywAAAA="/>
  </w:docVars>
  <w:rsids>
    <w:rsidRoot w:val="00612BED"/>
    <w:rsid w:val="000204F1"/>
    <w:rsid w:val="000213CC"/>
    <w:rsid w:val="000310C8"/>
    <w:rsid w:val="0003257F"/>
    <w:rsid w:val="00054C64"/>
    <w:rsid w:val="000602FD"/>
    <w:rsid w:val="00061693"/>
    <w:rsid w:val="000B111B"/>
    <w:rsid w:val="000B5361"/>
    <w:rsid w:val="000F2E1E"/>
    <w:rsid w:val="00117C4D"/>
    <w:rsid w:val="00120D87"/>
    <w:rsid w:val="00143723"/>
    <w:rsid w:val="00162CFE"/>
    <w:rsid w:val="00163A26"/>
    <w:rsid w:val="001821A8"/>
    <w:rsid w:val="001832B6"/>
    <w:rsid w:val="00185536"/>
    <w:rsid w:val="001B4199"/>
    <w:rsid w:val="001D6790"/>
    <w:rsid w:val="001E7D9B"/>
    <w:rsid w:val="00206609"/>
    <w:rsid w:val="0021024B"/>
    <w:rsid w:val="00267043"/>
    <w:rsid w:val="002F1A30"/>
    <w:rsid w:val="00307EFB"/>
    <w:rsid w:val="00311CEB"/>
    <w:rsid w:val="003162D8"/>
    <w:rsid w:val="0034154F"/>
    <w:rsid w:val="00410490"/>
    <w:rsid w:val="00427036"/>
    <w:rsid w:val="004770D4"/>
    <w:rsid w:val="004D2929"/>
    <w:rsid w:val="004E5EDB"/>
    <w:rsid w:val="004F7AF7"/>
    <w:rsid w:val="005143A2"/>
    <w:rsid w:val="00525792"/>
    <w:rsid w:val="00534295"/>
    <w:rsid w:val="00534E88"/>
    <w:rsid w:val="00553061"/>
    <w:rsid w:val="005568EA"/>
    <w:rsid w:val="00561B80"/>
    <w:rsid w:val="00571A76"/>
    <w:rsid w:val="005A03FB"/>
    <w:rsid w:val="005A1A61"/>
    <w:rsid w:val="005C23FC"/>
    <w:rsid w:val="005D20B1"/>
    <w:rsid w:val="00612BED"/>
    <w:rsid w:val="00622966"/>
    <w:rsid w:val="00627F0E"/>
    <w:rsid w:val="00635DD1"/>
    <w:rsid w:val="00640FFE"/>
    <w:rsid w:val="00643C79"/>
    <w:rsid w:val="00645111"/>
    <w:rsid w:val="00663262"/>
    <w:rsid w:val="006724A0"/>
    <w:rsid w:val="0067757C"/>
    <w:rsid w:val="006F6ADE"/>
    <w:rsid w:val="00717412"/>
    <w:rsid w:val="00783E86"/>
    <w:rsid w:val="00790720"/>
    <w:rsid w:val="007A11CF"/>
    <w:rsid w:val="007A2B4E"/>
    <w:rsid w:val="007C78D5"/>
    <w:rsid w:val="007E33FB"/>
    <w:rsid w:val="00810B59"/>
    <w:rsid w:val="00813F8D"/>
    <w:rsid w:val="0082056A"/>
    <w:rsid w:val="00822141"/>
    <w:rsid w:val="0082354D"/>
    <w:rsid w:val="00832DA8"/>
    <w:rsid w:val="0083725D"/>
    <w:rsid w:val="0088029A"/>
    <w:rsid w:val="008B6F14"/>
    <w:rsid w:val="008D59EB"/>
    <w:rsid w:val="008E1651"/>
    <w:rsid w:val="00942541"/>
    <w:rsid w:val="0094701B"/>
    <w:rsid w:val="00952974"/>
    <w:rsid w:val="009573B4"/>
    <w:rsid w:val="0095784A"/>
    <w:rsid w:val="00961633"/>
    <w:rsid w:val="0097010C"/>
    <w:rsid w:val="00991EE2"/>
    <w:rsid w:val="009B0009"/>
    <w:rsid w:val="009B0C43"/>
    <w:rsid w:val="009E26ED"/>
    <w:rsid w:val="009F5C3F"/>
    <w:rsid w:val="00A228E8"/>
    <w:rsid w:val="00A44151"/>
    <w:rsid w:val="00A53E87"/>
    <w:rsid w:val="00A5549A"/>
    <w:rsid w:val="00AA09F3"/>
    <w:rsid w:val="00AA2788"/>
    <w:rsid w:val="00AA4564"/>
    <w:rsid w:val="00AC5AC0"/>
    <w:rsid w:val="00AC7180"/>
    <w:rsid w:val="00AD3F3E"/>
    <w:rsid w:val="00B17A6E"/>
    <w:rsid w:val="00B748CE"/>
    <w:rsid w:val="00BA69B8"/>
    <w:rsid w:val="00BE7316"/>
    <w:rsid w:val="00BF4182"/>
    <w:rsid w:val="00C0468E"/>
    <w:rsid w:val="00C13EA1"/>
    <w:rsid w:val="00C26C4A"/>
    <w:rsid w:val="00C371E3"/>
    <w:rsid w:val="00C536F2"/>
    <w:rsid w:val="00C679C9"/>
    <w:rsid w:val="00C864B1"/>
    <w:rsid w:val="00CD6386"/>
    <w:rsid w:val="00D048B9"/>
    <w:rsid w:val="00D10AF4"/>
    <w:rsid w:val="00D54C06"/>
    <w:rsid w:val="00D91544"/>
    <w:rsid w:val="00D91D3E"/>
    <w:rsid w:val="00D9271B"/>
    <w:rsid w:val="00DA1AEF"/>
    <w:rsid w:val="00DB628A"/>
    <w:rsid w:val="00DF728A"/>
    <w:rsid w:val="00E21839"/>
    <w:rsid w:val="00E34714"/>
    <w:rsid w:val="00E34EEE"/>
    <w:rsid w:val="00E81DA3"/>
    <w:rsid w:val="00E96399"/>
    <w:rsid w:val="00EB398C"/>
    <w:rsid w:val="00EC3E2B"/>
    <w:rsid w:val="00F1141D"/>
    <w:rsid w:val="00F173C8"/>
    <w:rsid w:val="00F253E4"/>
    <w:rsid w:val="00F60DC7"/>
    <w:rsid w:val="00F671E9"/>
    <w:rsid w:val="00F87662"/>
    <w:rsid w:val="00F912E1"/>
    <w:rsid w:val="00FB028A"/>
    <w:rsid w:val="00FC7ACB"/>
    <w:rsid w:val="00FE6A7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CFCFFB"/>
  <w15:chartTrackingRefBased/>
  <w15:docId w15:val="{C3D5D6A0-1B3A-452D-9897-82922D83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F8D"/>
  </w:style>
  <w:style w:type="paragraph" w:styleId="Heading2">
    <w:name w:val="heading 2"/>
    <w:basedOn w:val="Normal"/>
    <w:next w:val="Normal"/>
    <w:link w:val="Heading2Char"/>
    <w:uiPriority w:val="9"/>
    <w:unhideWhenUsed/>
    <w:qFormat/>
    <w:rsid w:val="008D59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9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257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59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D59E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D59EB"/>
    <w:rPr>
      <w:b/>
      <w:bCs/>
    </w:rPr>
  </w:style>
  <w:style w:type="paragraph" w:styleId="NormalWeb">
    <w:name w:val="Normal (Web)"/>
    <w:basedOn w:val="Normal"/>
    <w:uiPriority w:val="99"/>
    <w:unhideWhenUsed/>
    <w:rsid w:val="008D59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59EB"/>
    <w:rPr>
      <w:i/>
      <w:iCs/>
    </w:rPr>
  </w:style>
  <w:style w:type="character" w:customStyle="1" w:styleId="Heading4Char">
    <w:name w:val="Heading 4 Char"/>
    <w:basedOn w:val="DefaultParagraphFont"/>
    <w:link w:val="Heading4"/>
    <w:uiPriority w:val="9"/>
    <w:semiHidden/>
    <w:rsid w:val="00525792"/>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unhideWhenUsed/>
    <w:rsid w:val="00AA4564"/>
    <w:pPr>
      <w:spacing w:after="120"/>
    </w:pPr>
  </w:style>
  <w:style w:type="character" w:customStyle="1" w:styleId="BodyTextChar">
    <w:name w:val="Body Text Char"/>
    <w:basedOn w:val="DefaultParagraphFont"/>
    <w:link w:val="BodyText"/>
    <w:uiPriority w:val="99"/>
    <w:rsid w:val="00AA4564"/>
  </w:style>
  <w:style w:type="character" w:styleId="PlaceholderText">
    <w:name w:val="Placeholder Text"/>
    <w:basedOn w:val="DefaultParagraphFont"/>
    <w:uiPriority w:val="99"/>
    <w:semiHidden/>
    <w:rsid w:val="00AA4564"/>
    <w:rPr>
      <w:color w:val="808080"/>
    </w:rPr>
  </w:style>
  <w:style w:type="character" w:styleId="Hyperlink">
    <w:name w:val="Hyperlink"/>
    <w:basedOn w:val="DefaultParagraphFont"/>
    <w:uiPriority w:val="99"/>
    <w:unhideWhenUsed/>
    <w:rsid w:val="00163A26"/>
    <w:rPr>
      <w:color w:val="0563C1" w:themeColor="hyperlink"/>
      <w:u w:val="single"/>
    </w:rPr>
  </w:style>
  <w:style w:type="character" w:customStyle="1" w:styleId="UnresolvedMention1">
    <w:name w:val="Unresolved Mention1"/>
    <w:basedOn w:val="DefaultParagraphFont"/>
    <w:uiPriority w:val="99"/>
    <w:semiHidden/>
    <w:unhideWhenUsed/>
    <w:rsid w:val="00553061"/>
    <w:rPr>
      <w:color w:val="605E5C"/>
      <w:shd w:val="clear" w:color="auto" w:fill="E1DFDD"/>
    </w:rPr>
  </w:style>
  <w:style w:type="table" w:customStyle="1" w:styleId="TableGrid1">
    <w:name w:val="Table Grid1"/>
    <w:basedOn w:val="TableNormal"/>
    <w:next w:val="TableGrid"/>
    <w:uiPriority w:val="59"/>
    <w:rsid w:val="00E3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C4A"/>
  </w:style>
  <w:style w:type="paragraph" w:styleId="Footer">
    <w:name w:val="footer"/>
    <w:basedOn w:val="Normal"/>
    <w:link w:val="FooterChar"/>
    <w:uiPriority w:val="99"/>
    <w:unhideWhenUsed/>
    <w:rsid w:val="00C26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C4A"/>
  </w:style>
  <w:style w:type="character" w:customStyle="1" w:styleId="ms-1">
    <w:name w:val="ms-1"/>
    <w:basedOn w:val="DefaultParagraphFont"/>
    <w:rsid w:val="00A228E8"/>
  </w:style>
  <w:style w:type="character" w:customStyle="1" w:styleId="max-w-full">
    <w:name w:val="max-w-full"/>
    <w:basedOn w:val="DefaultParagraphFont"/>
    <w:rsid w:val="00A228E8"/>
  </w:style>
  <w:style w:type="character" w:styleId="FollowedHyperlink">
    <w:name w:val="FollowedHyperlink"/>
    <w:basedOn w:val="DefaultParagraphFont"/>
    <w:uiPriority w:val="99"/>
    <w:semiHidden/>
    <w:unhideWhenUsed/>
    <w:rsid w:val="00410490"/>
    <w:rPr>
      <w:color w:val="954F72" w:themeColor="followedHyperlink"/>
      <w:u w:val="single"/>
    </w:rPr>
  </w:style>
  <w:style w:type="paragraph" w:styleId="ListParagraph">
    <w:name w:val="List Paragraph"/>
    <w:basedOn w:val="Normal"/>
    <w:uiPriority w:val="34"/>
    <w:qFormat/>
    <w:rsid w:val="00C04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5741">
      <w:bodyDiv w:val="1"/>
      <w:marLeft w:val="0"/>
      <w:marRight w:val="0"/>
      <w:marTop w:val="0"/>
      <w:marBottom w:val="0"/>
      <w:divBdr>
        <w:top w:val="none" w:sz="0" w:space="0" w:color="auto"/>
        <w:left w:val="none" w:sz="0" w:space="0" w:color="auto"/>
        <w:bottom w:val="none" w:sz="0" w:space="0" w:color="auto"/>
        <w:right w:val="none" w:sz="0" w:space="0" w:color="auto"/>
      </w:divBdr>
      <w:divsChild>
        <w:div w:id="188011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29960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79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91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67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768746">
      <w:bodyDiv w:val="1"/>
      <w:marLeft w:val="0"/>
      <w:marRight w:val="0"/>
      <w:marTop w:val="0"/>
      <w:marBottom w:val="0"/>
      <w:divBdr>
        <w:top w:val="none" w:sz="0" w:space="0" w:color="auto"/>
        <w:left w:val="none" w:sz="0" w:space="0" w:color="auto"/>
        <w:bottom w:val="none" w:sz="0" w:space="0" w:color="auto"/>
        <w:right w:val="none" w:sz="0" w:space="0" w:color="auto"/>
      </w:divBdr>
    </w:div>
    <w:div w:id="417674221">
      <w:bodyDiv w:val="1"/>
      <w:marLeft w:val="0"/>
      <w:marRight w:val="0"/>
      <w:marTop w:val="0"/>
      <w:marBottom w:val="0"/>
      <w:divBdr>
        <w:top w:val="none" w:sz="0" w:space="0" w:color="auto"/>
        <w:left w:val="none" w:sz="0" w:space="0" w:color="auto"/>
        <w:bottom w:val="none" w:sz="0" w:space="0" w:color="auto"/>
        <w:right w:val="none" w:sz="0" w:space="0" w:color="auto"/>
      </w:divBdr>
    </w:div>
    <w:div w:id="492991515">
      <w:bodyDiv w:val="1"/>
      <w:marLeft w:val="0"/>
      <w:marRight w:val="0"/>
      <w:marTop w:val="0"/>
      <w:marBottom w:val="0"/>
      <w:divBdr>
        <w:top w:val="none" w:sz="0" w:space="0" w:color="auto"/>
        <w:left w:val="none" w:sz="0" w:space="0" w:color="auto"/>
        <w:bottom w:val="none" w:sz="0" w:space="0" w:color="auto"/>
        <w:right w:val="none" w:sz="0" w:space="0" w:color="auto"/>
      </w:divBdr>
    </w:div>
    <w:div w:id="632753635">
      <w:bodyDiv w:val="1"/>
      <w:marLeft w:val="0"/>
      <w:marRight w:val="0"/>
      <w:marTop w:val="0"/>
      <w:marBottom w:val="0"/>
      <w:divBdr>
        <w:top w:val="none" w:sz="0" w:space="0" w:color="auto"/>
        <w:left w:val="none" w:sz="0" w:space="0" w:color="auto"/>
        <w:bottom w:val="none" w:sz="0" w:space="0" w:color="auto"/>
        <w:right w:val="none" w:sz="0" w:space="0" w:color="auto"/>
      </w:divBdr>
    </w:div>
    <w:div w:id="674038650">
      <w:bodyDiv w:val="1"/>
      <w:marLeft w:val="0"/>
      <w:marRight w:val="0"/>
      <w:marTop w:val="0"/>
      <w:marBottom w:val="0"/>
      <w:divBdr>
        <w:top w:val="none" w:sz="0" w:space="0" w:color="auto"/>
        <w:left w:val="none" w:sz="0" w:space="0" w:color="auto"/>
        <w:bottom w:val="none" w:sz="0" w:space="0" w:color="auto"/>
        <w:right w:val="none" w:sz="0" w:space="0" w:color="auto"/>
      </w:divBdr>
      <w:divsChild>
        <w:div w:id="968627038">
          <w:marLeft w:val="0"/>
          <w:marRight w:val="0"/>
          <w:marTop w:val="0"/>
          <w:marBottom w:val="0"/>
          <w:divBdr>
            <w:top w:val="none" w:sz="0" w:space="0" w:color="auto"/>
            <w:left w:val="none" w:sz="0" w:space="0" w:color="auto"/>
            <w:bottom w:val="none" w:sz="0" w:space="0" w:color="auto"/>
            <w:right w:val="none" w:sz="0" w:space="0" w:color="auto"/>
          </w:divBdr>
        </w:div>
      </w:divsChild>
    </w:div>
    <w:div w:id="703944726">
      <w:bodyDiv w:val="1"/>
      <w:marLeft w:val="0"/>
      <w:marRight w:val="0"/>
      <w:marTop w:val="0"/>
      <w:marBottom w:val="0"/>
      <w:divBdr>
        <w:top w:val="none" w:sz="0" w:space="0" w:color="auto"/>
        <w:left w:val="none" w:sz="0" w:space="0" w:color="auto"/>
        <w:bottom w:val="none" w:sz="0" w:space="0" w:color="auto"/>
        <w:right w:val="none" w:sz="0" w:space="0" w:color="auto"/>
      </w:divBdr>
    </w:div>
    <w:div w:id="718477436">
      <w:bodyDiv w:val="1"/>
      <w:marLeft w:val="0"/>
      <w:marRight w:val="0"/>
      <w:marTop w:val="0"/>
      <w:marBottom w:val="0"/>
      <w:divBdr>
        <w:top w:val="none" w:sz="0" w:space="0" w:color="auto"/>
        <w:left w:val="none" w:sz="0" w:space="0" w:color="auto"/>
        <w:bottom w:val="none" w:sz="0" w:space="0" w:color="auto"/>
        <w:right w:val="none" w:sz="0" w:space="0" w:color="auto"/>
      </w:divBdr>
    </w:div>
    <w:div w:id="732461805">
      <w:bodyDiv w:val="1"/>
      <w:marLeft w:val="0"/>
      <w:marRight w:val="0"/>
      <w:marTop w:val="0"/>
      <w:marBottom w:val="0"/>
      <w:divBdr>
        <w:top w:val="none" w:sz="0" w:space="0" w:color="auto"/>
        <w:left w:val="none" w:sz="0" w:space="0" w:color="auto"/>
        <w:bottom w:val="none" w:sz="0" w:space="0" w:color="auto"/>
        <w:right w:val="none" w:sz="0" w:space="0" w:color="auto"/>
      </w:divBdr>
    </w:div>
    <w:div w:id="743798161">
      <w:bodyDiv w:val="1"/>
      <w:marLeft w:val="0"/>
      <w:marRight w:val="0"/>
      <w:marTop w:val="0"/>
      <w:marBottom w:val="0"/>
      <w:divBdr>
        <w:top w:val="none" w:sz="0" w:space="0" w:color="auto"/>
        <w:left w:val="none" w:sz="0" w:space="0" w:color="auto"/>
        <w:bottom w:val="none" w:sz="0" w:space="0" w:color="auto"/>
        <w:right w:val="none" w:sz="0" w:space="0" w:color="auto"/>
      </w:divBdr>
    </w:div>
    <w:div w:id="772210904">
      <w:bodyDiv w:val="1"/>
      <w:marLeft w:val="0"/>
      <w:marRight w:val="0"/>
      <w:marTop w:val="0"/>
      <w:marBottom w:val="0"/>
      <w:divBdr>
        <w:top w:val="none" w:sz="0" w:space="0" w:color="auto"/>
        <w:left w:val="none" w:sz="0" w:space="0" w:color="auto"/>
        <w:bottom w:val="none" w:sz="0" w:space="0" w:color="auto"/>
        <w:right w:val="none" w:sz="0" w:space="0" w:color="auto"/>
      </w:divBdr>
    </w:div>
    <w:div w:id="795443138">
      <w:bodyDiv w:val="1"/>
      <w:marLeft w:val="0"/>
      <w:marRight w:val="0"/>
      <w:marTop w:val="0"/>
      <w:marBottom w:val="0"/>
      <w:divBdr>
        <w:top w:val="none" w:sz="0" w:space="0" w:color="auto"/>
        <w:left w:val="none" w:sz="0" w:space="0" w:color="auto"/>
        <w:bottom w:val="none" w:sz="0" w:space="0" w:color="auto"/>
        <w:right w:val="none" w:sz="0" w:space="0" w:color="auto"/>
      </w:divBdr>
      <w:divsChild>
        <w:div w:id="1339119414">
          <w:marLeft w:val="0"/>
          <w:marRight w:val="0"/>
          <w:marTop w:val="0"/>
          <w:marBottom w:val="0"/>
          <w:divBdr>
            <w:top w:val="none" w:sz="0" w:space="0" w:color="auto"/>
            <w:left w:val="none" w:sz="0" w:space="0" w:color="auto"/>
            <w:bottom w:val="none" w:sz="0" w:space="0" w:color="auto"/>
            <w:right w:val="none" w:sz="0" w:space="0" w:color="auto"/>
          </w:divBdr>
        </w:div>
      </w:divsChild>
    </w:div>
    <w:div w:id="876039985">
      <w:bodyDiv w:val="1"/>
      <w:marLeft w:val="0"/>
      <w:marRight w:val="0"/>
      <w:marTop w:val="0"/>
      <w:marBottom w:val="0"/>
      <w:divBdr>
        <w:top w:val="none" w:sz="0" w:space="0" w:color="auto"/>
        <w:left w:val="none" w:sz="0" w:space="0" w:color="auto"/>
        <w:bottom w:val="none" w:sz="0" w:space="0" w:color="auto"/>
        <w:right w:val="none" w:sz="0" w:space="0" w:color="auto"/>
      </w:divBdr>
    </w:div>
    <w:div w:id="910308782">
      <w:bodyDiv w:val="1"/>
      <w:marLeft w:val="0"/>
      <w:marRight w:val="0"/>
      <w:marTop w:val="0"/>
      <w:marBottom w:val="0"/>
      <w:divBdr>
        <w:top w:val="none" w:sz="0" w:space="0" w:color="auto"/>
        <w:left w:val="none" w:sz="0" w:space="0" w:color="auto"/>
        <w:bottom w:val="none" w:sz="0" w:space="0" w:color="auto"/>
        <w:right w:val="none" w:sz="0" w:space="0" w:color="auto"/>
      </w:divBdr>
    </w:div>
    <w:div w:id="913902645">
      <w:bodyDiv w:val="1"/>
      <w:marLeft w:val="0"/>
      <w:marRight w:val="0"/>
      <w:marTop w:val="0"/>
      <w:marBottom w:val="0"/>
      <w:divBdr>
        <w:top w:val="none" w:sz="0" w:space="0" w:color="auto"/>
        <w:left w:val="none" w:sz="0" w:space="0" w:color="auto"/>
        <w:bottom w:val="none" w:sz="0" w:space="0" w:color="auto"/>
        <w:right w:val="none" w:sz="0" w:space="0" w:color="auto"/>
      </w:divBdr>
    </w:div>
    <w:div w:id="1080522480">
      <w:bodyDiv w:val="1"/>
      <w:marLeft w:val="0"/>
      <w:marRight w:val="0"/>
      <w:marTop w:val="0"/>
      <w:marBottom w:val="0"/>
      <w:divBdr>
        <w:top w:val="none" w:sz="0" w:space="0" w:color="auto"/>
        <w:left w:val="none" w:sz="0" w:space="0" w:color="auto"/>
        <w:bottom w:val="none" w:sz="0" w:space="0" w:color="auto"/>
        <w:right w:val="none" w:sz="0" w:space="0" w:color="auto"/>
      </w:divBdr>
    </w:div>
    <w:div w:id="1114902609">
      <w:bodyDiv w:val="1"/>
      <w:marLeft w:val="0"/>
      <w:marRight w:val="0"/>
      <w:marTop w:val="0"/>
      <w:marBottom w:val="0"/>
      <w:divBdr>
        <w:top w:val="none" w:sz="0" w:space="0" w:color="auto"/>
        <w:left w:val="none" w:sz="0" w:space="0" w:color="auto"/>
        <w:bottom w:val="none" w:sz="0" w:space="0" w:color="auto"/>
        <w:right w:val="none" w:sz="0" w:space="0" w:color="auto"/>
      </w:divBdr>
    </w:div>
    <w:div w:id="1160577629">
      <w:bodyDiv w:val="1"/>
      <w:marLeft w:val="0"/>
      <w:marRight w:val="0"/>
      <w:marTop w:val="0"/>
      <w:marBottom w:val="0"/>
      <w:divBdr>
        <w:top w:val="none" w:sz="0" w:space="0" w:color="auto"/>
        <w:left w:val="none" w:sz="0" w:space="0" w:color="auto"/>
        <w:bottom w:val="none" w:sz="0" w:space="0" w:color="auto"/>
        <w:right w:val="none" w:sz="0" w:space="0" w:color="auto"/>
      </w:divBdr>
    </w:div>
    <w:div w:id="1256935759">
      <w:bodyDiv w:val="1"/>
      <w:marLeft w:val="0"/>
      <w:marRight w:val="0"/>
      <w:marTop w:val="0"/>
      <w:marBottom w:val="0"/>
      <w:divBdr>
        <w:top w:val="none" w:sz="0" w:space="0" w:color="auto"/>
        <w:left w:val="none" w:sz="0" w:space="0" w:color="auto"/>
        <w:bottom w:val="none" w:sz="0" w:space="0" w:color="auto"/>
        <w:right w:val="none" w:sz="0" w:space="0" w:color="auto"/>
      </w:divBdr>
    </w:div>
    <w:div w:id="1316226293">
      <w:bodyDiv w:val="1"/>
      <w:marLeft w:val="0"/>
      <w:marRight w:val="0"/>
      <w:marTop w:val="0"/>
      <w:marBottom w:val="0"/>
      <w:divBdr>
        <w:top w:val="none" w:sz="0" w:space="0" w:color="auto"/>
        <w:left w:val="none" w:sz="0" w:space="0" w:color="auto"/>
        <w:bottom w:val="none" w:sz="0" w:space="0" w:color="auto"/>
        <w:right w:val="none" w:sz="0" w:space="0" w:color="auto"/>
      </w:divBdr>
    </w:div>
    <w:div w:id="1426488961">
      <w:bodyDiv w:val="1"/>
      <w:marLeft w:val="0"/>
      <w:marRight w:val="0"/>
      <w:marTop w:val="0"/>
      <w:marBottom w:val="0"/>
      <w:divBdr>
        <w:top w:val="none" w:sz="0" w:space="0" w:color="auto"/>
        <w:left w:val="none" w:sz="0" w:space="0" w:color="auto"/>
        <w:bottom w:val="none" w:sz="0" w:space="0" w:color="auto"/>
        <w:right w:val="none" w:sz="0" w:space="0" w:color="auto"/>
      </w:divBdr>
    </w:div>
    <w:div w:id="1429739526">
      <w:bodyDiv w:val="1"/>
      <w:marLeft w:val="0"/>
      <w:marRight w:val="0"/>
      <w:marTop w:val="0"/>
      <w:marBottom w:val="0"/>
      <w:divBdr>
        <w:top w:val="none" w:sz="0" w:space="0" w:color="auto"/>
        <w:left w:val="none" w:sz="0" w:space="0" w:color="auto"/>
        <w:bottom w:val="none" w:sz="0" w:space="0" w:color="auto"/>
        <w:right w:val="none" w:sz="0" w:space="0" w:color="auto"/>
      </w:divBdr>
    </w:div>
    <w:div w:id="1567228440">
      <w:bodyDiv w:val="1"/>
      <w:marLeft w:val="0"/>
      <w:marRight w:val="0"/>
      <w:marTop w:val="0"/>
      <w:marBottom w:val="0"/>
      <w:divBdr>
        <w:top w:val="none" w:sz="0" w:space="0" w:color="auto"/>
        <w:left w:val="none" w:sz="0" w:space="0" w:color="auto"/>
        <w:bottom w:val="none" w:sz="0" w:space="0" w:color="auto"/>
        <w:right w:val="none" w:sz="0" w:space="0" w:color="auto"/>
      </w:divBdr>
      <w:divsChild>
        <w:div w:id="838735919">
          <w:marLeft w:val="0"/>
          <w:marRight w:val="0"/>
          <w:marTop w:val="0"/>
          <w:marBottom w:val="0"/>
          <w:divBdr>
            <w:top w:val="none" w:sz="0" w:space="0" w:color="auto"/>
            <w:left w:val="none" w:sz="0" w:space="0" w:color="auto"/>
            <w:bottom w:val="none" w:sz="0" w:space="0" w:color="auto"/>
            <w:right w:val="none" w:sz="0" w:space="0" w:color="auto"/>
          </w:divBdr>
          <w:divsChild>
            <w:div w:id="1185440796">
              <w:marLeft w:val="0"/>
              <w:marRight w:val="0"/>
              <w:marTop w:val="0"/>
              <w:marBottom w:val="0"/>
              <w:divBdr>
                <w:top w:val="none" w:sz="0" w:space="0" w:color="auto"/>
                <w:left w:val="none" w:sz="0" w:space="0" w:color="auto"/>
                <w:bottom w:val="none" w:sz="0" w:space="0" w:color="auto"/>
                <w:right w:val="none" w:sz="0" w:space="0" w:color="auto"/>
              </w:divBdr>
              <w:divsChild>
                <w:div w:id="190074110">
                  <w:marLeft w:val="0"/>
                  <w:marRight w:val="0"/>
                  <w:marTop w:val="0"/>
                  <w:marBottom w:val="0"/>
                  <w:divBdr>
                    <w:top w:val="none" w:sz="0" w:space="0" w:color="auto"/>
                    <w:left w:val="none" w:sz="0" w:space="0" w:color="auto"/>
                    <w:bottom w:val="none" w:sz="0" w:space="0" w:color="auto"/>
                    <w:right w:val="none" w:sz="0" w:space="0" w:color="auto"/>
                  </w:divBdr>
                  <w:divsChild>
                    <w:div w:id="1756631375">
                      <w:marLeft w:val="0"/>
                      <w:marRight w:val="0"/>
                      <w:marTop w:val="0"/>
                      <w:marBottom w:val="0"/>
                      <w:divBdr>
                        <w:top w:val="none" w:sz="0" w:space="0" w:color="auto"/>
                        <w:left w:val="none" w:sz="0" w:space="0" w:color="auto"/>
                        <w:bottom w:val="none" w:sz="0" w:space="0" w:color="auto"/>
                        <w:right w:val="none" w:sz="0" w:space="0" w:color="auto"/>
                      </w:divBdr>
                      <w:divsChild>
                        <w:div w:id="2013531543">
                          <w:marLeft w:val="0"/>
                          <w:marRight w:val="0"/>
                          <w:marTop w:val="0"/>
                          <w:marBottom w:val="0"/>
                          <w:divBdr>
                            <w:top w:val="none" w:sz="0" w:space="0" w:color="auto"/>
                            <w:left w:val="none" w:sz="0" w:space="0" w:color="auto"/>
                            <w:bottom w:val="none" w:sz="0" w:space="0" w:color="auto"/>
                            <w:right w:val="none" w:sz="0" w:space="0" w:color="auto"/>
                          </w:divBdr>
                          <w:divsChild>
                            <w:div w:id="916131117">
                              <w:marLeft w:val="0"/>
                              <w:marRight w:val="0"/>
                              <w:marTop w:val="0"/>
                              <w:marBottom w:val="0"/>
                              <w:divBdr>
                                <w:top w:val="none" w:sz="0" w:space="0" w:color="auto"/>
                                <w:left w:val="none" w:sz="0" w:space="0" w:color="auto"/>
                                <w:bottom w:val="none" w:sz="0" w:space="0" w:color="auto"/>
                                <w:right w:val="none" w:sz="0" w:space="0" w:color="auto"/>
                              </w:divBdr>
                              <w:divsChild>
                                <w:div w:id="610430395">
                                  <w:marLeft w:val="0"/>
                                  <w:marRight w:val="0"/>
                                  <w:marTop w:val="0"/>
                                  <w:marBottom w:val="0"/>
                                  <w:divBdr>
                                    <w:top w:val="none" w:sz="0" w:space="0" w:color="auto"/>
                                    <w:left w:val="none" w:sz="0" w:space="0" w:color="auto"/>
                                    <w:bottom w:val="none" w:sz="0" w:space="0" w:color="auto"/>
                                    <w:right w:val="none" w:sz="0" w:space="0" w:color="auto"/>
                                  </w:divBdr>
                                  <w:divsChild>
                                    <w:div w:id="1566791567">
                                      <w:marLeft w:val="0"/>
                                      <w:marRight w:val="0"/>
                                      <w:marTop w:val="0"/>
                                      <w:marBottom w:val="0"/>
                                      <w:divBdr>
                                        <w:top w:val="none" w:sz="0" w:space="0" w:color="auto"/>
                                        <w:left w:val="none" w:sz="0" w:space="0" w:color="auto"/>
                                        <w:bottom w:val="none" w:sz="0" w:space="0" w:color="auto"/>
                                        <w:right w:val="none" w:sz="0" w:space="0" w:color="auto"/>
                                      </w:divBdr>
                                      <w:divsChild>
                                        <w:div w:id="1486823322">
                                          <w:marLeft w:val="0"/>
                                          <w:marRight w:val="0"/>
                                          <w:marTop w:val="0"/>
                                          <w:marBottom w:val="0"/>
                                          <w:divBdr>
                                            <w:top w:val="none" w:sz="0" w:space="0" w:color="auto"/>
                                            <w:left w:val="none" w:sz="0" w:space="0" w:color="auto"/>
                                            <w:bottom w:val="none" w:sz="0" w:space="0" w:color="auto"/>
                                            <w:right w:val="none" w:sz="0" w:space="0" w:color="auto"/>
                                          </w:divBdr>
                                          <w:divsChild>
                                            <w:div w:id="14253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621832">
      <w:bodyDiv w:val="1"/>
      <w:marLeft w:val="0"/>
      <w:marRight w:val="0"/>
      <w:marTop w:val="0"/>
      <w:marBottom w:val="0"/>
      <w:divBdr>
        <w:top w:val="none" w:sz="0" w:space="0" w:color="auto"/>
        <w:left w:val="none" w:sz="0" w:space="0" w:color="auto"/>
        <w:bottom w:val="none" w:sz="0" w:space="0" w:color="auto"/>
        <w:right w:val="none" w:sz="0" w:space="0" w:color="auto"/>
      </w:divBdr>
    </w:div>
    <w:div w:id="1723670617">
      <w:bodyDiv w:val="1"/>
      <w:marLeft w:val="0"/>
      <w:marRight w:val="0"/>
      <w:marTop w:val="0"/>
      <w:marBottom w:val="0"/>
      <w:divBdr>
        <w:top w:val="none" w:sz="0" w:space="0" w:color="auto"/>
        <w:left w:val="none" w:sz="0" w:space="0" w:color="auto"/>
        <w:bottom w:val="none" w:sz="0" w:space="0" w:color="auto"/>
        <w:right w:val="none" w:sz="0" w:space="0" w:color="auto"/>
      </w:divBdr>
    </w:div>
    <w:div w:id="183548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horizonepublishing.com/journals/index.php/PST/article/view/4909" TargetMode="External"/><Relationship Id="rId18" Type="http://schemas.openxmlformats.org/officeDocument/2006/relationships/hyperlink" Target="https://doi.org/10.1037/0033-2909.83.3.48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3390/plants12010087" TargetMode="External"/><Relationship Id="rId17" Type="http://schemas.openxmlformats.org/officeDocument/2006/relationships/hyperlink" Target="https://doi.org/10.1254/jjp.21.79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3555/jptcp.v30i18.3379" TargetMode="External"/><Relationship Id="rId20" Type="http://schemas.openxmlformats.org/officeDocument/2006/relationships/hyperlink" Target="https://doi.org/10.3390/molecules210505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jps.v4n2p4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797/scipharm.1110-0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33096/jffi.v10i3.1107"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4172/2167-0412.1000196"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Sheet1!$D$45:$D$46</c:f>
              <c:strCache>
                <c:ptCount val="2"/>
                <c:pt idx="0">
                  <c:v>%Inhibition</c:v>
                </c:pt>
                <c:pt idx="1">
                  <c:v>0</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Sheet1!$B$47:$C$49</c:f>
              <c:strCache>
                <c:ptCount val="3"/>
                <c:pt idx="0">
                  <c:v>Standard</c:v>
                </c:pt>
                <c:pt idx="1">
                  <c:v>Tamarind  50mg/kg</c:v>
                </c:pt>
                <c:pt idx="2">
                  <c:v>Tamarind 100mg/kg</c:v>
                </c:pt>
              </c:strCache>
            </c:strRef>
          </c:cat>
          <c:val>
            <c:numRef>
              <c:f>Sheet1!$D$47:$D$49</c:f>
              <c:numCache>
                <c:formatCode>0.00%</c:formatCode>
                <c:ptCount val="3"/>
                <c:pt idx="0">
                  <c:v>0.83330000000000004</c:v>
                </c:pt>
                <c:pt idx="1">
                  <c:v>0.32350000000000001</c:v>
                </c:pt>
                <c:pt idx="2">
                  <c:v>0.77941000000000005</c:v>
                </c:pt>
              </c:numCache>
            </c:numRef>
          </c:val>
          <c:extLst>
            <c:ext xmlns:c16="http://schemas.microsoft.com/office/drawing/2014/chart" uri="{C3380CC4-5D6E-409C-BE32-E72D297353CC}">
              <c16:uniqueId val="{00000000-F3B4-496E-B74E-E6168AC3CDFF}"/>
            </c:ext>
          </c:extLst>
        </c:ser>
        <c:ser>
          <c:idx val="1"/>
          <c:order val="1"/>
          <c:tx>
            <c:strRef>
              <c:f>Sheet1!$E$45:$E$46</c:f>
              <c:strCache>
                <c:ptCount val="2"/>
                <c:pt idx="0">
                  <c:v>%Inhibition</c:v>
                </c:pt>
                <c:pt idx="1">
                  <c:v>0</c:v>
                </c:pt>
              </c:strCache>
            </c:strRef>
          </c:tx>
          <c:cat>
            <c:strRef>
              <c:f>Sheet1!$B$47:$C$49</c:f>
              <c:strCache>
                <c:ptCount val="3"/>
                <c:pt idx="0">
                  <c:v>Standard</c:v>
                </c:pt>
                <c:pt idx="1">
                  <c:v>Tamarind  50mg/kg</c:v>
                </c:pt>
                <c:pt idx="2">
                  <c:v>Tamarind 100mg/kg</c:v>
                </c:pt>
              </c:strCache>
            </c:strRef>
          </c:cat>
          <c:val>
            <c:numRef>
              <c:f>Sheet1!$E$47:$E$49</c:f>
              <c:numCache>
                <c:formatCode>General</c:formatCode>
                <c:ptCount val="3"/>
              </c:numCache>
            </c:numRef>
          </c:val>
          <c:extLst>
            <c:ext xmlns:c16="http://schemas.microsoft.com/office/drawing/2014/chart" uri="{C3380CC4-5D6E-409C-BE32-E72D297353CC}">
              <c16:uniqueId val="{00000001-F3B4-496E-B74E-E6168AC3CDFF}"/>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spPr>
    <a:ln>
      <a:solidFill>
        <a:sysClr val="window" lastClr="FFFFFF"/>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51096713174706"/>
          <c:y val="4.4179368235034239E-2"/>
          <c:w val="0.6166809623731071"/>
          <c:h val="0.75526091047764154"/>
        </c:manualLayout>
      </c:layout>
      <c:barChart>
        <c:barDir val="col"/>
        <c:grouping val="clustered"/>
        <c:varyColors val="0"/>
        <c:ser>
          <c:idx val="0"/>
          <c:order val="0"/>
          <c:tx>
            <c:strRef>
              <c:f>Sheet1!#REF!</c:f>
              <c:strCache>
                <c:ptCount val="1"/>
                <c:pt idx="0">
                  <c:v>#REF!</c:v>
                </c:pt>
              </c:strCache>
            </c:strRef>
          </c:tx>
          <c:spPr>
            <a:solidFill>
              <a:schemeClr val="accent1"/>
            </a:solidFill>
            <a:ln>
              <a:noFill/>
            </a:ln>
            <a:effectLst/>
          </c:spPr>
          <c:invertIfNegative val="0"/>
          <c:cat>
            <c:strRef>
              <c:f>Sheet1!$D$63:$H$63</c:f>
              <c:strCache>
                <c:ptCount val="5"/>
                <c:pt idx="0">
                  <c:v>    30min</c:v>
                </c:pt>
                <c:pt idx="1">
                  <c:v>            1hr</c:v>
                </c:pt>
                <c:pt idx="2">
                  <c:v>        2hr</c:v>
                </c:pt>
                <c:pt idx="3">
                  <c:v>      3hr</c:v>
                </c:pt>
                <c:pt idx="4">
                  <c:v>      4hr</c:v>
                </c:pt>
              </c:strCache>
            </c:strRef>
          </c:cat>
          <c:val>
            <c:numRef>
              <c:f>Sheet1!#REF!</c:f>
              <c:numCache>
                <c:formatCode>General</c:formatCode>
                <c:ptCount val="1"/>
                <c:pt idx="0">
                  <c:v>1</c:v>
                </c:pt>
              </c:numCache>
            </c:numRef>
          </c:val>
          <c:extLst>
            <c:ext xmlns:c16="http://schemas.microsoft.com/office/drawing/2014/chart" uri="{C3380CC4-5D6E-409C-BE32-E72D297353CC}">
              <c16:uniqueId val="{00000000-3E5A-499C-B7FF-5E3D7B4817D4}"/>
            </c:ext>
          </c:extLst>
        </c:ser>
        <c:ser>
          <c:idx val="1"/>
          <c:order val="1"/>
          <c:tx>
            <c:strRef>
              <c:f>Sheet1!$B$64:$C$64</c:f>
              <c:strCache>
                <c:ptCount val="2"/>
                <c:pt idx="0">
                  <c:v>Standard</c:v>
                </c:pt>
              </c:strCache>
            </c:strRef>
          </c:tx>
          <c:spPr>
            <a:solidFill>
              <a:schemeClr val="accent2"/>
            </a:solidFill>
            <a:ln>
              <a:noFill/>
            </a:ln>
            <a:effectLst/>
          </c:spPr>
          <c:invertIfNegative val="0"/>
          <c:cat>
            <c:strRef>
              <c:f>Sheet1!$D$63:$H$63</c:f>
              <c:strCache>
                <c:ptCount val="5"/>
                <c:pt idx="0">
                  <c:v>    30min</c:v>
                </c:pt>
                <c:pt idx="1">
                  <c:v>            1hr</c:v>
                </c:pt>
                <c:pt idx="2">
                  <c:v>        2hr</c:v>
                </c:pt>
                <c:pt idx="3">
                  <c:v>      3hr</c:v>
                </c:pt>
                <c:pt idx="4">
                  <c:v>      4hr</c:v>
                </c:pt>
              </c:strCache>
            </c:strRef>
          </c:cat>
          <c:val>
            <c:numRef>
              <c:f>Sheet1!$D$64:$H$64</c:f>
              <c:numCache>
                <c:formatCode>General</c:formatCode>
                <c:ptCount val="5"/>
                <c:pt idx="0">
                  <c:v>12.5</c:v>
                </c:pt>
                <c:pt idx="1">
                  <c:v>38.479999999999997</c:v>
                </c:pt>
                <c:pt idx="2">
                  <c:v>57.14</c:v>
                </c:pt>
                <c:pt idx="3">
                  <c:v>83.332999999999998</c:v>
                </c:pt>
                <c:pt idx="4">
                  <c:v>100</c:v>
                </c:pt>
              </c:numCache>
            </c:numRef>
          </c:val>
          <c:extLst>
            <c:ext xmlns:c16="http://schemas.microsoft.com/office/drawing/2014/chart" uri="{C3380CC4-5D6E-409C-BE32-E72D297353CC}">
              <c16:uniqueId val="{00000001-3E5A-499C-B7FF-5E3D7B4817D4}"/>
            </c:ext>
          </c:extLst>
        </c:ser>
        <c:ser>
          <c:idx val="2"/>
          <c:order val="2"/>
          <c:tx>
            <c:strRef>
              <c:f>Sheet1!$B$65:$C$65</c:f>
              <c:strCache>
                <c:ptCount val="2"/>
                <c:pt idx="0">
                  <c:v>Tamarind 50mg/kg</c:v>
                </c:pt>
              </c:strCache>
            </c:strRef>
          </c:tx>
          <c:spPr>
            <a:solidFill>
              <a:schemeClr val="accent3"/>
            </a:solidFill>
            <a:ln>
              <a:noFill/>
            </a:ln>
            <a:effectLst/>
          </c:spPr>
          <c:invertIfNegative val="0"/>
          <c:cat>
            <c:strRef>
              <c:f>Sheet1!$D$63:$H$63</c:f>
              <c:strCache>
                <c:ptCount val="5"/>
                <c:pt idx="0">
                  <c:v>    30min</c:v>
                </c:pt>
                <c:pt idx="1">
                  <c:v>            1hr</c:v>
                </c:pt>
                <c:pt idx="2">
                  <c:v>        2hr</c:v>
                </c:pt>
                <c:pt idx="3">
                  <c:v>      3hr</c:v>
                </c:pt>
                <c:pt idx="4">
                  <c:v>      4hr</c:v>
                </c:pt>
              </c:strCache>
            </c:strRef>
          </c:cat>
          <c:val>
            <c:numRef>
              <c:f>Sheet1!$D$65:$H$65</c:f>
              <c:numCache>
                <c:formatCode>General</c:formatCode>
                <c:ptCount val="5"/>
                <c:pt idx="0">
                  <c:v>11.5</c:v>
                </c:pt>
                <c:pt idx="1">
                  <c:v>33.53</c:v>
                </c:pt>
                <c:pt idx="2">
                  <c:v>44.22</c:v>
                </c:pt>
                <c:pt idx="3">
                  <c:v>59.41</c:v>
                </c:pt>
                <c:pt idx="4">
                  <c:v>85</c:v>
                </c:pt>
              </c:numCache>
            </c:numRef>
          </c:val>
          <c:extLst>
            <c:ext xmlns:c16="http://schemas.microsoft.com/office/drawing/2014/chart" uri="{C3380CC4-5D6E-409C-BE32-E72D297353CC}">
              <c16:uniqueId val="{00000002-3E5A-499C-B7FF-5E3D7B4817D4}"/>
            </c:ext>
          </c:extLst>
        </c:ser>
        <c:ser>
          <c:idx val="3"/>
          <c:order val="3"/>
          <c:tx>
            <c:strRef>
              <c:f>Sheet1!$B$66:$C$66</c:f>
              <c:strCache>
                <c:ptCount val="2"/>
                <c:pt idx="0">
                  <c:v>Tamarind 100mg/kg</c:v>
                </c:pt>
              </c:strCache>
            </c:strRef>
          </c:tx>
          <c:spPr>
            <a:solidFill>
              <a:schemeClr val="accent4"/>
            </a:solidFill>
            <a:ln>
              <a:noFill/>
            </a:ln>
            <a:effectLst/>
          </c:spPr>
          <c:invertIfNegative val="0"/>
          <c:cat>
            <c:strRef>
              <c:f>Sheet1!$D$63:$H$63</c:f>
              <c:strCache>
                <c:ptCount val="5"/>
                <c:pt idx="0">
                  <c:v>    30min</c:v>
                </c:pt>
                <c:pt idx="1">
                  <c:v>            1hr</c:v>
                </c:pt>
                <c:pt idx="2">
                  <c:v>        2hr</c:v>
                </c:pt>
                <c:pt idx="3">
                  <c:v>      3hr</c:v>
                </c:pt>
                <c:pt idx="4">
                  <c:v>      4hr</c:v>
                </c:pt>
              </c:strCache>
            </c:strRef>
          </c:cat>
          <c:val>
            <c:numRef>
              <c:f>Sheet1!$D$66:$H$66</c:f>
              <c:numCache>
                <c:formatCode>General</c:formatCode>
                <c:ptCount val="5"/>
                <c:pt idx="0">
                  <c:v>25</c:v>
                </c:pt>
                <c:pt idx="1">
                  <c:v>37.630000000000003</c:v>
                </c:pt>
                <c:pt idx="2">
                  <c:v>51.12</c:v>
                </c:pt>
                <c:pt idx="3">
                  <c:v>73.33</c:v>
                </c:pt>
                <c:pt idx="4">
                  <c:v>95</c:v>
                </c:pt>
              </c:numCache>
            </c:numRef>
          </c:val>
          <c:extLst>
            <c:ext xmlns:c16="http://schemas.microsoft.com/office/drawing/2014/chart" uri="{C3380CC4-5D6E-409C-BE32-E72D297353CC}">
              <c16:uniqueId val="{00000003-3E5A-499C-B7FF-5E3D7B4817D4}"/>
            </c:ext>
          </c:extLst>
        </c:ser>
        <c:dLbls>
          <c:showLegendKey val="0"/>
          <c:showVal val="0"/>
          <c:showCatName val="0"/>
          <c:showSerName val="0"/>
          <c:showPercent val="0"/>
          <c:showBubbleSize val="0"/>
        </c:dLbls>
        <c:gapWidth val="219"/>
        <c:overlap val="-27"/>
        <c:axId val="1055373168"/>
        <c:axId val="1055374256"/>
      </c:barChart>
      <c:catAx>
        <c:axId val="1055373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Time</a:t>
                </a:r>
              </a:p>
            </c:rich>
          </c:tx>
          <c:layout>
            <c:manualLayout>
              <c:xMode val="edge"/>
              <c:yMode val="edge"/>
              <c:x val="0.37714982197146202"/>
              <c:y val="0.854874601907365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374256"/>
        <c:crosses val="autoZero"/>
        <c:auto val="1"/>
        <c:lblAlgn val="ctr"/>
        <c:lblOffset val="100"/>
        <c:noMultiLvlLbl val="0"/>
      </c:catAx>
      <c:valAx>
        <c:axId val="10553742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 Of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373168"/>
        <c:crosses val="autoZero"/>
        <c:crossBetween val="between"/>
      </c:valAx>
      <c:spPr>
        <a:noFill/>
        <a:ln>
          <a:noFill/>
        </a:ln>
        <a:effectLst/>
      </c:spPr>
    </c:plotArea>
    <c:legend>
      <c:legendPos val="b"/>
      <c:legendEntry>
        <c:idx val="0"/>
        <c:delete val="1"/>
      </c:legendEntry>
      <c:layout>
        <c:manualLayout>
          <c:xMode val="edge"/>
          <c:yMode val="edge"/>
          <c:x val="0.11934886767122448"/>
          <c:y val="0.94311854159383157"/>
          <c:w val="0.81155963683959031"/>
          <c:h val="3.03738374651478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4022151696428"/>
          <c:y val="5.0925925925925923E-2"/>
          <c:w val="0.53434173900135329"/>
          <c:h val="0.6666163604549431"/>
        </c:manualLayout>
      </c:layout>
      <c:barChart>
        <c:barDir val="col"/>
        <c:grouping val="clustered"/>
        <c:varyColors val="0"/>
        <c:ser>
          <c:idx val="0"/>
          <c:order val="0"/>
          <c:tx>
            <c:strRef>
              <c:f>Sheet1!$B$9</c:f>
              <c:strCache>
                <c:ptCount val="1"/>
                <c:pt idx="0">
                  <c:v>control</c:v>
                </c:pt>
              </c:strCache>
            </c:strRef>
          </c:tx>
          <c:spPr>
            <a:solidFill>
              <a:schemeClr val="accent1"/>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Sheet1!$D$9:$H$9</c:f>
              <c:numCache>
                <c:formatCode>General</c:formatCode>
                <c:ptCount val="5"/>
                <c:pt idx="0">
                  <c:v>166</c:v>
                </c:pt>
                <c:pt idx="1">
                  <c:v>83</c:v>
                </c:pt>
                <c:pt idx="2">
                  <c:v>47</c:v>
                </c:pt>
                <c:pt idx="3">
                  <c:v>36</c:v>
                </c:pt>
                <c:pt idx="4">
                  <c:v>32</c:v>
                </c:pt>
              </c:numCache>
            </c:numRef>
          </c:val>
          <c:extLst>
            <c:ext xmlns:c16="http://schemas.microsoft.com/office/drawing/2014/chart" uri="{C3380CC4-5D6E-409C-BE32-E72D297353CC}">
              <c16:uniqueId val="{00000000-17E2-4825-91E9-CC8477C96203}"/>
            </c:ext>
          </c:extLst>
        </c:ser>
        <c:ser>
          <c:idx val="1"/>
          <c:order val="1"/>
          <c:tx>
            <c:strRef>
              <c:f>Sheet1!$B$10</c:f>
              <c:strCache>
                <c:ptCount val="1"/>
                <c:pt idx="0">
                  <c:v>Standard</c:v>
                </c:pt>
              </c:strCache>
            </c:strRef>
          </c:tx>
          <c:spPr>
            <a:solidFill>
              <a:schemeClr val="accent2"/>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Sheet1!$D$10:$H$10</c:f>
              <c:numCache>
                <c:formatCode>General</c:formatCode>
                <c:ptCount val="5"/>
                <c:pt idx="0">
                  <c:v>52</c:v>
                </c:pt>
                <c:pt idx="1">
                  <c:v>29.5</c:v>
                </c:pt>
                <c:pt idx="2">
                  <c:v>21</c:v>
                </c:pt>
                <c:pt idx="3">
                  <c:v>12</c:v>
                </c:pt>
                <c:pt idx="4">
                  <c:v>6</c:v>
                </c:pt>
              </c:numCache>
            </c:numRef>
          </c:val>
          <c:extLst>
            <c:ext xmlns:c16="http://schemas.microsoft.com/office/drawing/2014/chart" uri="{C3380CC4-5D6E-409C-BE32-E72D297353CC}">
              <c16:uniqueId val="{00000001-17E2-4825-91E9-CC8477C96203}"/>
            </c:ext>
          </c:extLst>
        </c:ser>
        <c:ser>
          <c:idx val="2"/>
          <c:order val="2"/>
          <c:tx>
            <c:strRef>
              <c:f>Sheet1!$B$11</c:f>
              <c:strCache>
                <c:ptCount val="1"/>
                <c:pt idx="0">
                  <c:v>Tamarind  50mg/kg</c:v>
                </c:pt>
              </c:strCache>
            </c:strRef>
          </c:tx>
          <c:spPr>
            <a:solidFill>
              <a:schemeClr val="accent3"/>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Sheet1!$D$11:$H$11</c:f>
              <c:numCache>
                <c:formatCode>General</c:formatCode>
                <c:ptCount val="5"/>
                <c:pt idx="0">
                  <c:v>95</c:v>
                </c:pt>
                <c:pt idx="1">
                  <c:v>61</c:v>
                </c:pt>
                <c:pt idx="2">
                  <c:v>34</c:v>
                </c:pt>
                <c:pt idx="3">
                  <c:v>25</c:v>
                </c:pt>
                <c:pt idx="4">
                  <c:v>18</c:v>
                </c:pt>
              </c:numCache>
            </c:numRef>
          </c:val>
          <c:extLst>
            <c:ext xmlns:c16="http://schemas.microsoft.com/office/drawing/2014/chart" uri="{C3380CC4-5D6E-409C-BE32-E72D297353CC}">
              <c16:uniqueId val="{00000002-17E2-4825-91E9-CC8477C96203}"/>
            </c:ext>
          </c:extLst>
        </c:ser>
        <c:ser>
          <c:idx val="3"/>
          <c:order val="3"/>
          <c:tx>
            <c:strRef>
              <c:f>Sheet1!$B$12</c:f>
              <c:strCache>
                <c:ptCount val="1"/>
                <c:pt idx="0">
                  <c:v>Tamarind  100mg/kg</c:v>
                </c:pt>
              </c:strCache>
            </c:strRef>
          </c:tx>
          <c:spPr>
            <a:solidFill>
              <a:schemeClr val="accent4"/>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Sheet1!$D$12:$H$12</c:f>
              <c:numCache>
                <c:formatCode>General</c:formatCode>
                <c:ptCount val="5"/>
                <c:pt idx="0">
                  <c:v>115</c:v>
                </c:pt>
                <c:pt idx="1">
                  <c:v>77</c:v>
                </c:pt>
                <c:pt idx="2">
                  <c:v>44</c:v>
                </c:pt>
                <c:pt idx="3">
                  <c:v>20</c:v>
                </c:pt>
                <c:pt idx="4">
                  <c:v>1</c:v>
                </c:pt>
              </c:numCache>
            </c:numRef>
          </c:val>
          <c:extLst>
            <c:ext xmlns:c16="http://schemas.microsoft.com/office/drawing/2014/chart" uri="{C3380CC4-5D6E-409C-BE32-E72D297353CC}">
              <c16:uniqueId val="{00000003-17E2-4825-91E9-CC8477C96203}"/>
            </c:ext>
          </c:extLst>
        </c:ser>
        <c:dLbls>
          <c:showLegendKey val="0"/>
          <c:showVal val="0"/>
          <c:showCatName val="0"/>
          <c:showSerName val="0"/>
          <c:showPercent val="0"/>
          <c:showBubbleSize val="0"/>
        </c:dLbls>
        <c:gapWidth val="219"/>
        <c:overlap val="-27"/>
        <c:axId val="1052886304"/>
        <c:axId val="1052886848"/>
      </c:barChart>
      <c:catAx>
        <c:axId val="1052886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886848"/>
        <c:crosses val="autoZero"/>
        <c:auto val="1"/>
        <c:lblAlgn val="ctr"/>
        <c:lblOffset val="100"/>
        <c:noMultiLvlLbl val="0"/>
      </c:catAx>
      <c:valAx>
        <c:axId val="10528868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No of Movement</a:t>
                </a:r>
              </a:p>
            </c:rich>
          </c:tx>
          <c:layout>
            <c:manualLayout>
              <c:xMode val="edge"/>
              <c:yMode val="edge"/>
              <c:x val="0"/>
              <c:y val="0.209892585168920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88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Sheet1!$B$27</c:f>
              <c:strCache>
                <c:ptCount val="1"/>
                <c:pt idx="0">
                  <c:v>control</c:v>
                </c:pt>
              </c:strCache>
            </c:strRef>
          </c:tx>
          <c:spPr>
            <a:solidFill>
              <a:schemeClr val="accent1"/>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Sheet1!$D$27:$I$27</c:f>
              <c:numCache>
                <c:formatCode>General</c:formatCode>
                <c:ptCount val="6"/>
                <c:pt idx="0">
                  <c:v>3</c:v>
                </c:pt>
                <c:pt idx="1">
                  <c:v>2</c:v>
                </c:pt>
                <c:pt idx="2">
                  <c:v>2</c:v>
                </c:pt>
                <c:pt idx="3">
                  <c:v>1</c:v>
                </c:pt>
                <c:pt idx="4">
                  <c:v>0</c:v>
                </c:pt>
              </c:numCache>
            </c:numRef>
          </c:val>
          <c:extLst>
            <c:ext xmlns:c16="http://schemas.microsoft.com/office/drawing/2014/chart" uri="{C3380CC4-5D6E-409C-BE32-E72D297353CC}">
              <c16:uniqueId val="{00000000-DF78-4887-B2DC-C06493F2BF39}"/>
            </c:ext>
          </c:extLst>
        </c:ser>
        <c:ser>
          <c:idx val="1"/>
          <c:order val="1"/>
          <c:tx>
            <c:strRef>
              <c:f>Sheet1!$B$28</c:f>
              <c:strCache>
                <c:ptCount val="1"/>
                <c:pt idx="0">
                  <c:v>Standard</c:v>
                </c:pt>
              </c:strCache>
            </c:strRef>
          </c:tx>
          <c:spPr>
            <a:solidFill>
              <a:schemeClr val="accent2"/>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Sheet1!$D$28:$I$28</c:f>
              <c:numCache>
                <c:formatCode>General</c:formatCode>
                <c:ptCount val="6"/>
                <c:pt idx="0">
                  <c:v>7.5</c:v>
                </c:pt>
                <c:pt idx="1">
                  <c:v>5.5</c:v>
                </c:pt>
                <c:pt idx="2">
                  <c:v>4</c:v>
                </c:pt>
                <c:pt idx="3">
                  <c:v>2</c:v>
                </c:pt>
                <c:pt idx="4">
                  <c:v>1</c:v>
                </c:pt>
              </c:numCache>
            </c:numRef>
          </c:val>
          <c:extLst>
            <c:ext xmlns:c16="http://schemas.microsoft.com/office/drawing/2014/chart" uri="{C3380CC4-5D6E-409C-BE32-E72D297353CC}">
              <c16:uniqueId val="{00000001-DF78-4887-B2DC-C06493F2BF39}"/>
            </c:ext>
          </c:extLst>
        </c:ser>
        <c:ser>
          <c:idx val="2"/>
          <c:order val="2"/>
          <c:tx>
            <c:strRef>
              <c:f>Sheet1!$B$29</c:f>
              <c:strCache>
                <c:ptCount val="1"/>
                <c:pt idx="0">
                  <c:v>Tamarind  50mg/kg</c:v>
                </c:pt>
              </c:strCache>
            </c:strRef>
          </c:tx>
          <c:spPr>
            <a:solidFill>
              <a:schemeClr val="accent3"/>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Sheet1!$D$29:$I$29</c:f>
              <c:numCache>
                <c:formatCode>General</c:formatCode>
                <c:ptCount val="6"/>
                <c:pt idx="0">
                  <c:v>3</c:v>
                </c:pt>
                <c:pt idx="1">
                  <c:v>1</c:v>
                </c:pt>
                <c:pt idx="2">
                  <c:v>1</c:v>
                </c:pt>
                <c:pt idx="3">
                  <c:v>1</c:v>
                </c:pt>
                <c:pt idx="4">
                  <c:v>1</c:v>
                </c:pt>
              </c:numCache>
            </c:numRef>
          </c:val>
          <c:extLst>
            <c:ext xmlns:c16="http://schemas.microsoft.com/office/drawing/2014/chart" uri="{C3380CC4-5D6E-409C-BE32-E72D297353CC}">
              <c16:uniqueId val="{00000002-DF78-4887-B2DC-C06493F2BF39}"/>
            </c:ext>
          </c:extLst>
        </c:ser>
        <c:ser>
          <c:idx val="3"/>
          <c:order val="3"/>
          <c:tx>
            <c:strRef>
              <c:f>Sheet1!$B$30</c:f>
              <c:strCache>
                <c:ptCount val="1"/>
                <c:pt idx="0">
                  <c:v>Tamarind 100mg/kg</c:v>
                </c:pt>
              </c:strCache>
            </c:strRef>
          </c:tx>
          <c:spPr>
            <a:solidFill>
              <a:schemeClr val="accent4"/>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Sheet1!$D$30:$I$30</c:f>
              <c:numCache>
                <c:formatCode>General</c:formatCode>
                <c:ptCount val="6"/>
                <c:pt idx="0">
                  <c:v>5</c:v>
                </c:pt>
                <c:pt idx="1">
                  <c:v>1</c:v>
                </c:pt>
                <c:pt idx="2">
                  <c:v>1</c:v>
                </c:pt>
                <c:pt idx="3">
                  <c:v>1</c:v>
                </c:pt>
                <c:pt idx="4">
                  <c:v>0</c:v>
                </c:pt>
              </c:numCache>
            </c:numRef>
          </c:val>
          <c:extLst>
            <c:ext xmlns:c16="http://schemas.microsoft.com/office/drawing/2014/chart" uri="{C3380CC4-5D6E-409C-BE32-E72D297353CC}">
              <c16:uniqueId val="{00000003-DF78-4887-B2DC-C06493F2BF39}"/>
            </c:ext>
          </c:extLst>
        </c:ser>
        <c:dLbls>
          <c:showLegendKey val="0"/>
          <c:showVal val="0"/>
          <c:showCatName val="0"/>
          <c:showSerName val="0"/>
          <c:showPercent val="0"/>
          <c:showBubbleSize val="0"/>
        </c:dLbls>
        <c:gapWidth val="219"/>
        <c:overlap val="-27"/>
        <c:axId val="1052890112"/>
        <c:axId val="1052895008"/>
      </c:barChart>
      <c:catAx>
        <c:axId val="1052890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895008"/>
        <c:crosses val="autoZero"/>
        <c:auto val="1"/>
        <c:lblAlgn val="ctr"/>
        <c:lblOffset val="100"/>
        <c:noMultiLvlLbl val="0"/>
      </c:catAx>
      <c:valAx>
        <c:axId val="1052895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 No of Movement</a:t>
                </a:r>
              </a:p>
            </c:rich>
          </c:tx>
          <c:layout>
            <c:manualLayout>
              <c:xMode val="edge"/>
              <c:yMode val="edge"/>
              <c:x val="1.9220208676551345E-2"/>
              <c:y val="0.180261293768259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89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1318</TotalTime>
  <Pages>13</Pages>
  <Words>4648</Words>
  <Characters>26496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137</cp:revision>
  <dcterms:created xsi:type="dcterms:W3CDTF">2025-08-17T04:56:00Z</dcterms:created>
  <dcterms:modified xsi:type="dcterms:W3CDTF">2025-09-01T04:29:00Z</dcterms:modified>
</cp:coreProperties>
</file>