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B29C2" w14:textId="543D8E0E" w:rsidR="007A1BBF" w:rsidRPr="00127C92" w:rsidRDefault="00C966FC" w:rsidP="00127C92">
      <w:pPr>
        <w:rPr>
          <w:rFonts w:ascii="Arial" w:hAnsi="Arial" w:cs="Arial"/>
          <w:b/>
          <w:bCs/>
          <w:sz w:val="32"/>
          <w:szCs w:val="32"/>
        </w:rPr>
      </w:pPr>
      <w:r w:rsidRPr="00127C92">
        <w:rPr>
          <w:rFonts w:ascii="Arial" w:hAnsi="Arial" w:cs="Arial"/>
          <w:b/>
          <w:bCs/>
          <w:sz w:val="32"/>
          <w:szCs w:val="32"/>
          <w:lang w:val="en-US"/>
        </w:rPr>
        <w:t xml:space="preserve">HARNESSING ENVIROMICS: </w:t>
      </w:r>
      <w:r w:rsidR="00127C92" w:rsidRPr="00127C92">
        <w:rPr>
          <w:rFonts w:ascii="Arial" w:hAnsi="Arial" w:cs="Arial"/>
          <w:b/>
          <w:bCs/>
          <w:sz w:val="32"/>
          <w:szCs w:val="32"/>
        </w:rPr>
        <w:t>A REVIEW OF ENVIRONMENTAL DATA INTEGRATION FOR CROP IMPROVEMENT</w:t>
      </w:r>
    </w:p>
    <w:p w14:paraId="298A91AD" w14:textId="77777777" w:rsidR="00127C92" w:rsidRPr="00127C92" w:rsidRDefault="00127C92" w:rsidP="00127C92">
      <w:pPr>
        <w:jc w:val="both"/>
        <w:rPr>
          <w:rFonts w:ascii="Arial" w:hAnsi="Arial" w:cs="Arial"/>
          <w:b/>
          <w:bCs/>
          <w:sz w:val="28"/>
          <w:szCs w:val="28"/>
          <w:lang w:val="en-US"/>
        </w:rPr>
      </w:pPr>
    </w:p>
    <w:p w14:paraId="2FE15940" w14:textId="77777777" w:rsidR="007A1BBF" w:rsidRDefault="007A1BBF">
      <w:pPr>
        <w:rPr>
          <w:rFonts w:ascii="Arial" w:hAnsi="Arial" w:cs="Arial"/>
          <w:b/>
          <w:bCs/>
          <w:sz w:val="24"/>
          <w:szCs w:val="24"/>
          <w:lang w:val="en-US"/>
        </w:rPr>
      </w:pPr>
    </w:p>
    <w:p w14:paraId="08AE556F" w14:textId="42411FF2" w:rsidR="00CB1A3F" w:rsidRDefault="00CB1A3F">
      <w:pPr>
        <w:rPr>
          <w:rFonts w:ascii="Arial" w:hAnsi="Arial" w:cs="Arial"/>
          <w:b/>
          <w:bCs/>
          <w:lang w:val="en-US"/>
        </w:rPr>
      </w:pPr>
      <w:r w:rsidRPr="00CB1A3F">
        <w:rPr>
          <w:rFonts w:ascii="Arial" w:hAnsi="Arial" w:cs="Arial"/>
          <w:b/>
          <w:bCs/>
          <w:lang w:val="en-US"/>
        </w:rPr>
        <w:t xml:space="preserve">ABSTRACT </w:t>
      </w:r>
    </w:p>
    <w:p w14:paraId="7FBE1809" w14:textId="20BD5D7F" w:rsidR="009A700D" w:rsidRDefault="00CB1A3F" w:rsidP="00C67444">
      <w:pPr>
        <w:spacing w:line="240" w:lineRule="auto"/>
        <w:jc w:val="both"/>
        <w:rPr>
          <w:rFonts w:ascii="Arial" w:hAnsi="Arial" w:cs="Arial"/>
          <w:sz w:val="20"/>
          <w:szCs w:val="20"/>
        </w:rPr>
      </w:pPr>
      <w:r w:rsidRPr="00A763D6">
        <w:rPr>
          <w:rFonts w:ascii="Arial" w:hAnsi="Arial" w:cs="Arial"/>
          <w:sz w:val="20"/>
          <w:szCs w:val="20"/>
          <w:lang w:val="en-US"/>
        </w:rPr>
        <w:t>Heterogeneity of current environmental conditions and global climatic change constantly complicate the task for breeders in defining the Target Population of Environments (TPE)</w:t>
      </w:r>
      <w:r w:rsidRPr="00A763D6">
        <w:rPr>
          <w:rFonts w:ascii="Arial" w:hAnsi="Arial" w:cs="Arial"/>
          <w:sz w:val="20"/>
          <w:szCs w:val="20"/>
        </w:rPr>
        <w:t>.</w:t>
      </w:r>
      <w:r w:rsidR="00A763D6" w:rsidRPr="00A763D6">
        <w:rPr>
          <w:rFonts w:ascii="Times New Roman" w:hAnsi="Times New Roman" w:cs="Times New Roman"/>
          <w:sz w:val="24"/>
          <w:szCs w:val="24"/>
        </w:rPr>
        <w:t xml:space="preserve"> </w:t>
      </w:r>
      <w:r w:rsidR="00A763D6" w:rsidRPr="00A763D6">
        <w:rPr>
          <w:rFonts w:ascii="Arial" w:hAnsi="Arial" w:cs="Arial"/>
          <w:sz w:val="20"/>
          <w:szCs w:val="20"/>
        </w:rPr>
        <w:t>Moreover, the differential response of genotypes across variable environments, referred as Genotype by Environment (G × E) interaction, presents a major challenge that almost all breeding initiatives must tackle. Conventional G × E studies have primarily concentrated on estimating genetic parameters across a restricted set of experimental trials.</w:t>
      </w:r>
      <w:r w:rsidR="00C67444">
        <w:rPr>
          <w:rFonts w:ascii="Arial" w:hAnsi="Arial" w:cs="Arial"/>
          <w:sz w:val="20"/>
          <w:szCs w:val="20"/>
        </w:rPr>
        <w:t xml:space="preserve"> </w:t>
      </w:r>
      <w:r w:rsidR="00C67444" w:rsidRPr="00A763D6">
        <w:rPr>
          <w:rFonts w:ascii="Arial" w:hAnsi="Arial" w:cs="Arial"/>
          <w:sz w:val="20"/>
          <w:szCs w:val="20"/>
        </w:rPr>
        <w:t>To optimize genetic gains, it is essential to gather data on all measurable environmental factors that influence genotype performance at any specific location. The relationships between environmental variables and genotype expression can be harnessed using the modern approach known as “enviromics”, which improves precision breeding by integrating genotypic and environmental data.</w:t>
      </w:r>
      <w:r w:rsidR="00C67444">
        <w:rPr>
          <w:rFonts w:ascii="Arial" w:hAnsi="Arial" w:cs="Arial"/>
          <w:sz w:val="18"/>
          <w:szCs w:val="18"/>
        </w:rPr>
        <w:t xml:space="preserve"> </w:t>
      </w:r>
      <w:r w:rsidR="00A763D6" w:rsidRPr="00A763D6">
        <w:rPr>
          <w:rFonts w:ascii="Arial" w:hAnsi="Arial" w:cs="Arial"/>
          <w:sz w:val="20"/>
          <w:szCs w:val="20"/>
        </w:rPr>
        <w:t>Enviromics refers to the characterization of micro and macro-environments based on large-scale environmental datasets. This approach utilizes Geographic Information System (GIS) as a geospatial tool to advance genetic improvement by predicting the phenotypic performance of untested genotypes through the application of “enviromic markers”. These markers are crucial for genetic research due to their cost-effectiveness, increasing availability and applicability across various species GIS offers a comprehensive view of geographical locations and aids in analysing how environmental factors impact genotypic performance, highlighting the importance of enviromics in delivering information at an omics scale</w:t>
      </w:r>
      <w:r w:rsidR="00C67444">
        <w:rPr>
          <w:rFonts w:ascii="Arial" w:hAnsi="Arial" w:cs="Arial"/>
          <w:sz w:val="20"/>
          <w:szCs w:val="20"/>
        </w:rPr>
        <w:t>.</w:t>
      </w:r>
      <w:r w:rsidR="00F57FB5">
        <w:rPr>
          <w:rFonts w:ascii="Arial" w:hAnsi="Arial" w:cs="Arial"/>
          <w:sz w:val="20"/>
          <w:szCs w:val="20"/>
        </w:rPr>
        <w:t xml:space="preserve"> </w:t>
      </w:r>
      <w:r w:rsidR="00A763D6" w:rsidRPr="00A763D6">
        <w:rPr>
          <w:rFonts w:ascii="Arial" w:hAnsi="Arial" w:cs="Arial"/>
          <w:sz w:val="20"/>
          <w:szCs w:val="20"/>
        </w:rPr>
        <w:t>This approach offers multiple benefits like matching of genotypes to their ideal environments, enhanced zoning of breeding regions with strong genetic correlations and the identification of the most suitable sites for conducting experiments</w:t>
      </w:r>
      <w:r w:rsidR="00913A2A">
        <w:rPr>
          <w:rFonts w:ascii="Arial" w:hAnsi="Arial" w:cs="Arial"/>
          <w:sz w:val="20"/>
          <w:szCs w:val="20"/>
        </w:rPr>
        <w:t>.</w:t>
      </w:r>
    </w:p>
    <w:p w14:paraId="004DDE0C" w14:textId="1E1633E1" w:rsidR="003836CE" w:rsidRPr="003836CE" w:rsidRDefault="003836CE" w:rsidP="00A763D6">
      <w:pPr>
        <w:spacing w:line="240" w:lineRule="auto"/>
        <w:jc w:val="both"/>
        <w:rPr>
          <w:rFonts w:ascii="Arial" w:hAnsi="Arial" w:cs="Arial"/>
          <w:sz w:val="20"/>
          <w:szCs w:val="20"/>
        </w:rPr>
      </w:pPr>
      <w:r w:rsidRPr="003836CE">
        <w:rPr>
          <w:rFonts w:ascii="Arial" w:hAnsi="Arial" w:cs="Arial"/>
          <w:i/>
          <w:iCs/>
          <w:sz w:val="20"/>
          <w:szCs w:val="20"/>
        </w:rPr>
        <w:t>Keywords</w:t>
      </w:r>
      <w:r w:rsidRPr="003836CE">
        <w:rPr>
          <w:rFonts w:ascii="Arial" w:hAnsi="Arial" w:cs="Arial"/>
          <w:sz w:val="20"/>
          <w:szCs w:val="20"/>
        </w:rPr>
        <w:t xml:space="preserve">: </w:t>
      </w:r>
      <w:r w:rsidRPr="003836CE">
        <w:rPr>
          <w:rFonts w:ascii="Arial" w:hAnsi="Arial" w:cs="Arial"/>
          <w:i/>
          <w:iCs/>
          <w:sz w:val="20"/>
          <w:szCs w:val="20"/>
        </w:rPr>
        <w:t>Enviromics</w:t>
      </w:r>
      <w:r>
        <w:rPr>
          <w:rFonts w:ascii="Arial" w:hAnsi="Arial" w:cs="Arial"/>
          <w:i/>
          <w:iCs/>
          <w:sz w:val="20"/>
          <w:szCs w:val="20"/>
        </w:rPr>
        <w:t xml:space="preserve">, </w:t>
      </w:r>
      <w:r w:rsidRPr="003836CE">
        <w:rPr>
          <w:rFonts w:ascii="Arial" w:hAnsi="Arial" w:cs="Arial"/>
          <w:i/>
          <w:iCs/>
          <w:sz w:val="20"/>
          <w:szCs w:val="20"/>
        </w:rPr>
        <w:t>Enviromic markers</w:t>
      </w:r>
      <w:r>
        <w:rPr>
          <w:rFonts w:ascii="Arial" w:hAnsi="Arial" w:cs="Arial"/>
          <w:sz w:val="20"/>
          <w:szCs w:val="20"/>
        </w:rPr>
        <w:t xml:space="preserve">, </w:t>
      </w:r>
      <w:r w:rsidRPr="003836CE">
        <w:rPr>
          <w:rFonts w:ascii="Arial" w:hAnsi="Arial" w:cs="Arial"/>
          <w:i/>
          <w:iCs/>
          <w:sz w:val="20"/>
          <w:szCs w:val="20"/>
        </w:rPr>
        <w:t>G × E interaction</w:t>
      </w:r>
      <w:r>
        <w:rPr>
          <w:rFonts w:ascii="Arial" w:hAnsi="Arial" w:cs="Arial"/>
          <w:sz w:val="20"/>
          <w:szCs w:val="20"/>
        </w:rPr>
        <w:t xml:space="preserve">, </w:t>
      </w:r>
      <w:r w:rsidRPr="003836CE">
        <w:rPr>
          <w:rFonts w:ascii="Arial" w:hAnsi="Arial" w:cs="Arial"/>
          <w:i/>
          <w:iCs/>
          <w:sz w:val="20"/>
          <w:szCs w:val="20"/>
          <w:lang w:val="en-US"/>
        </w:rPr>
        <w:t>Target Population of Environments</w:t>
      </w:r>
      <w:r>
        <w:rPr>
          <w:rFonts w:ascii="Arial" w:hAnsi="Arial" w:cs="Arial"/>
          <w:sz w:val="20"/>
          <w:szCs w:val="20"/>
          <w:lang w:val="en-US"/>
        </w:rPr>
        <w:t xml:space="preserve">, </w:t>
      </w:r>
      <w:r w:rsidRPr="003836CE">
        <w:rPr>
          <w:rFonts w:ascii="Arial" w:hAnsi="Arial" w:cs="Arial"/>
          <w:i/>
          <w:iCs/>
          <w:sz w:val="20"/>
          <w:szCs w:val="20"/>
        </w:rPr>
        <w:t>Geographic Information System</w:t>
      </w:r>
      <w:r>
        <w:rPr>
          <w:rFonts w:ascii="Arial" w:hAnsi="Arial" w:cs="Arial"/>
          <w:sz w:val="20"/>
          <w:szCs w:val="20"/>
        </w:rPr>
        <w:t xml:space="preserve">. </w:t>
      </w:r>
    </w:p>
    <w:p w14:paraId="07C448CA" w14:textId="514630BD" w:rsidR="008A3940" w:rsidRPr="008A3940" w:rsidRDefault="008A3940" w:rsidP="00A763D6">
      <w:pPr>
        <w:spacing w:line="240" w:lineRule="auto"/>
        <w:jc w:val="both"/>
        <w:rPr>
          <w:rFonts w:ascii="Arial" w:hAnsi="Arial" w:cs="Arial"/>
          <w:b/>
          <w:bCs/>
        </w:rPr>
      </w:pPr>
      <w:r w:rsidRPr="008A3940">
        <w:rPr>
          <w:rFonts w:ascii="Arial" w:hAnsi="Arial" w:cs="Arial"/>
          <w:b/>
          <w:bCs/>
        </w:rPr>
        <w:t xml:space="preserve">1. INRODUCTION </w:t>
      </w:r>
    </w:p>
    <w:p w14:paraId="50A5E703" w14:textId="5B4B53A5" w:rsidR="00D262A9" w:rsidRDefault="00BD168F" w:rsidP="00D262A9">
      <w:pPr>
        <w:spacing w:line="240" w:lineRule="auto"/>
        <w:jc w:val="both"/>
        <w:rPr>
          <w:rFonts w:ascii="Arial" w:hAnsi="Arial" w:cs="Arial"/>
          <w:sz w:val="20"/>
          <w:szCs w:val="20"/>
        </w:rPr>
      </w:pPr>
      <w:r>
        <w:rPr>
          <w:rFonts w:ascii="Arial" w:hAnsi="Arial" w:cs="Arial"/>
          <w:sz w:val="20"/>
          <w:szCs w:val="20"/>
        </w:rPr>
        <w:t>“</w:t>
      </w:r>
      <w:r w:rsidR="00D262A9" w:rsidRPr="00D262A9">
        <w:rPr>
          <w:rFonts w:ascii="Arial" w:hAnsi="Arial" w:cs="Arial"/>
          <w:sz w:val="20"/>
          <w:szCs w:val="20"/>
        </w:rPr>
        <w:t>Changes in the global climate and their resulting effects on agricultural landscapes raise significant concerns about crop production</w:t>
      </w:r>
      <w:r>
        <w:rPr>
          <w:rFonts w:ascii="Arial" w:hAnsi="Arial" w:cs="Arial"/>
          <w:sz w:val="20"/>
          <w:szCs w:val="20"/>
        </w:rPr>
        <w:t>”</w:t>
      </w:r>
      <w:r w:rsidR="00D262A9" w:rsidRPr="00D262A9">
        <w:rPr>
          <w:rFonts w:ascii="Arial" w:hAnsi="Arial" w:cs="Arial"/>
          <w:sz w:val="20"/>
          <w:szCs w:val="20"/>
        </w:rPr>
        <w:t xml:space="preserve"> (</w:t>
      </w:r>
      <w:proofErr w:type="spellStart"/>
      <w:r w:rsidR="00D262A9" w:rsidRPr="00D262A9">
        <w:rPr>
          <w:rFonts w:ascii="Arial" w:hAnsi="Arial" w:cs="Arial"/>
          <w:sz w:val="20"/>
          <w:szCs w:val="20"/>
        </w:rPr>
        <w:t>Resende</w:t>
      </w:r>
      <w:proofErr w:type="spellEnd"/>
      <w:r w:rsidR="00D262A9" w:rsidRPr="00D262A9">
        <w:rPr>
          <w:rFonts w:ascii="Arial" w:hAnsi="Arial" w:cs="Arial"/>
          <w:sz w:val="20"/>
          <w:szCs w:val="20"/>
        </w:rPr>
        <w:t xml:space="preserve"> </w:t>
      </w:r>
      <w:r w:rsidR="00D262A9" w:rsidRPr="00D262A9">
        <w:rPr>
          <w:rFonts w:ascii="Arial" w:hAnsi="Arial" w:cs="Arial"/>
          <w:i/>
          <w:iCs/>
          <w:sz w:val="20"/>
          <w:szCs w:val="20"/>
        </w:rPr>
        <w:t>et al</w:t>
      </w:r>
      <w:r w:rsidR="00D262A9" w:rsidRPr="00D262A9">
        <w:rPr>
          <w:rFonts w:ascii="Arial" w:hAnsi="Arial" w:cs="Arial"/>
          <w:sz w:val="20"/>
          <w:szCs w:val="20"/>
        </w:rPr>
        <w:t xml:space="preserve">., 2024). </w:t>
      </w:r>
      <w:r>
        <w:rPr>
          <w:rFonts w:ascii="Arial" w:hAnsi="Arial" w:cs="Arial"/>
          <w:sz w:val="20"/>
          <w:szCs w:val="20"/>
        </w:rPr>
        <w:t>“</w:t>
      </w:r>
      <w:r w:rsidR="00D262A9" w:rsidRPr="00D262A9">
        <w:rPr>
          <w:rFonts w:ascii="Arial" w:hAnsi="Arial" w:cs="Arial"/>
          <w:sz w:val="20"/>
          <w:szCs w:val="20"/>
        </w:rPr>
        <w:t>Heterogeneity of current environmental conditions and global climatic changes constantly complicate the task for breeders</w:t>
      </w:r>
      <w:r>
        <w:rPr>
          <w:rFonts w:ascii="Arial" w:hAnsi="Arial" w:cs="Arial"/>
          <w:sz w:val="20"/>
          <w:szCs w:val="20"/>
        </w:rPr>
        <w:t>”</w:t>
      </w:r>
      <w:r w:rsidR="00D262A9" w:rsidRPr="00D262A9">
        <w:rPr>
          <w:rFonts w:ascii="Arial" w:hAnsi="Arial" w:cs="Arial"/>
          <w:sz w:val="20"/>
          <w:szCs w:val="20"/>
        </w:rPr>
        <w:t xml:space="preserve"> (Smith </w:t>
      </w:r>
      <w:r w:rsidR="00D262A9" w:rsidRPr="00D262A9">
        <w:rPr>
          <w:rFonts w:ascii="Arial" w:hAnsi="Arial" w:cs="Arial"/>
          <w:i/>
          <w:iCs/>
          <w:sz w:val="20"/>
          <w:szCs w:val="20"/>
        </w:rPr>
        <w:t>et al</w:t>
      </w:r>
      <w:r w:rsidR="00D262A9" w:rsidRPr="00D262A9">
        <w:rPr>
          <w:rFonts w:ascii="Arial" w:hAnsi="Arial" w:cs="Arial"/>
          <w:sz w:val="20"/>
          <w:szCs w:val="20"/>
        </w:rPr>
        <w:t>., 2021).</w:t>
      </w:r>
      <w:r w:rsidR="00D262A9" w:rsidRPr="00D262A9">
        <w:rPr>
          <w:rFonts w:ascii="Arial" w:hAnsi="Arial" w:cs="Arial"/>
          <w:sz w:val="18"/>
          <w:szCs w:val="18"/>
        </w:rPr>
        <w:t xml:space="preserve"> </w:t>
      </w:r>
      <w:r w:rsidR="005F69D3">
        <w:rPr>
          <w:rFonts w:ascii="Arial" w:hAnsi="Arial" w:cs="Arial"/>
          <w:sz w:val="18"/>
          <w:szCs w:val="18"/>
        </w:rPr>
        <w:t>“</w:t>
      </w:r>
      <w:r w:rsidR="00D262A9" w:rsidRPr="00D262A9">
        <w:rPr>
          <w:rFonts w:ascii="Arial" w:hAnsi="Arial" w:cs="Arial"/>
          <w:sz w:val="20"/>
          <w:szCs w:val="20"/>
        </w:rPr>
        <w:t>The phenotypic variation observed over diverse environments is a product of genetic and environmental variation. Conventional G × E studies have primarily concentrated on estimating genetic parameters across a restricted set of experimental trials</w:t>
      </w:r>
      <w:r w:rsidR="005F69D3">
        <w:rPr>
          <w:rFonts w:ascii="Arial" w:hAnsi="Arial" w:cs="Arial"/>
          <w:sz w:val="20"/>
          <w:szCs w:val="20"/>
        </w:rPr>
        <w:t>”</w:t>
      </w:r>
      <w:r w:rsidR="00D262A9" w:rsidRPr="00D262A9">
        <w:rPr>
          <w:rFonts w:ascii="Arial" w:hAnsi="Arial" w:cs="Arial"/>
          <w:sz w:val="20"/>
          <w:szCs w:val="20"/>
        </w:rPr>
        <w:t xml:space="preserve"> (Elias </w:t>
      </w:r>
      <w:r w:rsidR="00D262A9" w:rsidRPr="00D262A9">
        <w:rPr>
          <w:rFonts w:ascii="Arial" w:hAnsi="Arial" w:cs="Arial"/>
          <w:i/>
          <w:iCs/>
          <w:sz w:val="20"/>
          <w:szCs w:val="20"/>
        </w:rPr>
        <w:t>et al</w:t>
      </w:r>
      <w:r w:rsidR="00D262A9" w:rsidRPr="00D262A9">
        <w:rPr>
          <w:rFonts w:ascii="Arial" w:hAnsi="Arial" w:cs="Arial"/>
          <w:sz w:val="20"/>
          <w:szCs w:val="20"/>
        </w:rPr>
        <w:t xml:space="preserve">., 2016). </w:t>
      </w:r>
      <w:r w:rsidR="005F69D3">
        <w:rPr>
          <w:rFonts w:ascii="Arial" w:hAnsi="Arial" w:cs="Arial"/>
          <w:sz w:val="20"/>
          <w:szCs w:val="20"/>
        </w:rPr>
        <w:t>“</w:t>
      </w:r>
      <w:r w:rsidR="00D262A9" w:rsidRPr="00D262A9">
        <w:rPr>
          <w:rFonts w:ascii="Arial" w:hAnsi="Arial" w:cs="Arial"/>
          <w:sz w:val="20"/>
          <w:szCs w:val="20"/>
        </w:rPr>
        <w:t xml:space="preserve">However, many of the important environmental details required for the interpretation of experimental results and to enable prediction are not currently captured routinely for the multi-environmental trials (MET) conducted by breeders. To maximize genetic gains, it is crucial to gather data on all measurable environmental factors that impact the performance of genotypes at any specific location (Des Marais </w:t>
      </w:r>
      <w:r w:rsidR="00D262A9" w:rsidRPr="00D262A9">
        <w:rPr>
          <w:rFonts w:ascii="Arial" w:hAnsi="Arial" w:cs="Arial"/>
          <w:i/>
          <w:iCs/>
          <w:sz w:val="20"/>
          <w:szCs w:val="20"/>
        </w:rPr>
        <w:t>et al</w:t>
      </w:r>
      <w:r w:rsidR="00D262A9" w:rsidRPr="00D262A9">
        <w:rPr>
          <w:rFonts w:ascii="Arial" w:hAnsi="Arial" w:cs="Arial"/>
          <w:sz w:val="20"/>
          <w:szCs w:val="20"/>
        </w:rPr>
        <w:t>., 2013). Patterns of relationships between environmental variables and the expression of genotypes can be exploited through modern concept called “enviromics” which enhance precision breeding through integrating genotypic and environmental data</w:t>
      </w:r>
      <w:r w:rsidR="005F69D3">
        <w:rPr>
          <w:rFonts w:ascii="Arial" w:hAnsi="Arial" w:cs="Arial"/>
          <w:sz w:val="20"/>
          <w:szCs w:val="20"/>
        </w:rPr>
        <w:t>”</w:t>
      </w:r>
      <w:r w:rsidR="00D262A9" w:rsidRPr="00D262A9">
        <w:rPr>
          <w:rFonts w:ascii="Arial" w:hAnsi="Arial" w:cs="Arial"/>
          <w:sz w:val="20"/>
          <w:szCs w:val="20"/>
        </w:rPr>
        <w:t xml:space="preserve"> (</w:t>
      </w:r>
      <w:proofErr w:type="spellStart"/>
      <w:r w:rsidR="00D262A9" w:rsidRPr="00D262A9">
        <w:rPr>
          <w:rFonts w:ascii="Arial" w:hAnsi="Arial" w:cs="Arial"/>
          <w:sz w:val="20"/>
          <w:szCs w:val="20"/>
        </w:rPr>
        <w:t>Resende</w:t>
      </w:r>
      <w:proofErr w:type="spellEnd"/>
      <w:r w:rsidR="00D262A9" w:rsidRPr="00D262A9">
        <w:rPr>
          <w:rFonts w:ascii="Arial" w:hAnsi="Arial" w:cs="Arial"/>
          <w:sz w:val="20"/>
          <w:szCs w:val="20"/>
        </w:rPr>
        <w:t xml:space="preserve"> </w:t>
      </w:r>
      <w:r w:rsidR="00D262A9" w:rsidRPr="00D262A9">
        <w:rPr>
          <w:rFonts w:ascii="Arial" w:hAnsi="Arial" w:cs="Arial"/>
          <w:i/>
          <w:iCs/>
          <w:sz w:val="20"/>
          <w:szCs w:val="20"/>
        </w:rPr>
        <w:t>et al</w:t>
      </w:r>
      <w:r w:rsidR="00D262A9" w:rsidRPr="00D262A9">
        <w:rPr>
          <w:rFonts w:ascii="Arial" w:hAnsi="Arial" w:cs="Arial"/>
          <w:sz w:val="20"/>
          <w:szCs w:val="20"/>
        </w:rPr>
        <w:t xml:space="preserve">., 2021). </w:t>
      </w:r>
    </w:p>
    <w:p w14:paraId="128CA568" w14:textId="13E3AE24" w:rsidR="004F2E71" w:rsidRDefault="005F69D3" w:rsidP="004F2E71">
      <w:pPr>
        <w:spacing w:line="240" w:lineRule="auto"/>
        <w:jc w:val="both"/>
        <w:rPr>
          <w:rFonts w:ascii="Arial" w:hAnsi="Arial" w:cs="Arial"/>
          <w:sz w:val="20"/>
          <w:szCs w:val="20"/>
        </w:rPr>
      </w:pPr>
      <w:r>
        <w:rPr>
          <w:rFonts w:ascii="Arial" w:hAnsi="Arial" w:cs="Arial"/>
          <w:sz w:val="20"/>
          <w:szCs w:val="20"/>
        </w:rPr>
        <w:t>“</w:t>
      </w:r>
      <w:proofErr w:type="spellStart"/>
      <w:r w:rsidR="004F2E71" w:rsidRPr="004F2E71">
        <w:rPr>
          <w:rFonts w:ascii="Arial" w:hAnsi="Arial" w:cs="Arial"/>
          <w:sz w:val="20"/>
          <w:szCs w:val="20"/>
        </w:rPr>
        <w:t>Enviromics</w:t>
      </w:r>
      <w:proofErr w:type="spellEnd"/>
      <w:r w:rsidR="004F2E71" w:rsidRPr="004F2E71">
        <w:rPr>
          <w:rFonts w:ascii="Arial" w:hAnsi="Arial" w:cs="Arial"/>
          <w:sz w:val="20"/>
          <w:szCs w:val="20"/>
        </w:rPr>
        <w:t xml:space="preserve"> refers to the characterization of micro and macro-environments based on large-scale environmental datasets. Here it makes use of Geographical Information System (GIS) i.e., a geospatial tool to enhance genetic improvement by forecasting the phenotypic performance of unobserved genotypes through the use of “enviromic markers”. These markers are vital for genetic studies because they are cost-effective, widely accessible and applicable across different species</w:t>
      </w:r>
      <w:r>
        <w:rPr>
          <w:rFonts w:ascii="Arial" w:hAnsi="Arial" w:cs="Arial"/>
          <w:sz w:val="20"/>
          <w:szCs w:val="20"/>
        </w:rPr>
        <w:t>”</w:t>
      </w:r>
      <w:r w:rsidR="004F2E71" w:rsidRPr="004F2E71">
        <w:rPr>
          <w:rFonts w:ascii="Arial" w:hAnsi="Arial" w:cs="Arial"/>
          <w:sz w:val="20"/>
          <w:szCs w:val="20"/>
        </w:rPr>
        <w:t xml:space="preserve"> (</w:t>
      </w:r>
      <w:proofErr w:type="spellStart"/>
      <w:r w:rsidR="004F2E71" w:rsidRPr="004F2E71">
        <w:rPr>
          <w:rFonts w:ascii="Arial" w:hAnsi="Arial" w:cs="Arial"/>
          <w:sz w:val="20"/>
          <w:szCs w:val="20"/>
        </w:rPr>
        <w:t>Resende</w:t>
      </w:r>
      <w:proofErr w:type="spellEnd"/>
      <w:r w:rsidR="004F2E71" w:rsidRPr="004F2E71">
        <w:rPr>
          <w:rFonts w:ascii="Arial" w:hAnsi="Arial" w:cs="Arial"/>
          <w:sz w:val="20"/>
          <w:szCs w:val="20"/>
        </w:rPr>
        <w:t xml:space="preserve"> </w:t>
      </w:r>
      <w:r w:rsidR="004F2E71" w:rsidRPr="004F2E71">
        <w:rPr>
          <w:rFonts w:ascii="Arial" w:hAnsi="Arial" w:cs="Arial"/>
          <w:i/>
          <w:iCs/>
          <w:sz w:val="20"/>
          <w:szCs w:val="20"/>
        </w:rPr>
        <w:t>et al</w:t>
      </w:r>
      <w:r w:rsidR="004F2E71" w:rsidRPr="004F2E71">
        <w:rPr>
          <w:rFonts w:ascii="Arial" w:hAnsi="Arial" w:cs="Arial"/>
          <w:sz w:val="20"/>
          <w:szCs w:val="20"/>
        </w:rPr>
        <w:t>., 2021). GIS provide a detailed view of geographical locations and helps in analysing the environmental effects on genotypic performance, emphasizing the role of enviromics in providing information on an omics scale.</w:t>
      </w:r>
      <w:r w:rsidR="004F2E71" w:rsidRPr="004F2E71">
        <w:rPr>
          <w:rFonts w:ascii="Arial" w:hAnsi="Arial" w:cs="Arial"/>
          <w:sz w:val="18"/>
          <w:szCs w:val="18"/>
        </w:rPr>
        <w:t xml:space="preserve"> </w:t>
      </w:r>
      <w:bookmarkStart w:id="0" w:name="_Hlk175296386"/>
      <w:r w:rsidR="004F2E71" w:rsidRPr="004F2E71">
        <w:rPr>
          <w:rFonts w:ascii="Arial" w:hAnsi="Arial" w:cs="Arial"/>
          <w:sz w:val="20"/>
          <w:szCs w:val="20"/>
        </w:rPr>
        <w:t>This approach offers multiple benefits like matching of genotypes to their ideal environments, enhanced zoning of breeding regions with strong genetic correlations, and the identification of the most suitable sites for conducting experiments</w:t>
      </w:r>
      <w:bookmarkEnd w:id="0"/>
      <w:r w:rsidR="004F2E71" w:rsidRPr="004F2E71">
        <w:rPr>
          <w:rFonts w:ascii="Arial" w:hAnsi="Arial" w:cs="Arial"/>
          <w:sz w:val="20"/>
          <w:szCs w:val="20"/>
        </w:rPr>
        <w:t xml:space="preserve">. These insights can guide the </w:t>
      </w:r>
      <w:r w:rsidR="004F2E71" w:rsidRPr="004F2E71">
        <w:rPr>
          <w:rFonts w:ascii="Arial" w:hAnsi="Arial" w:cs="Arial"/>
          <w:sz w:val="20"/>
          <w:szCs w:val="20"/>
        </w:rPr>
        <w:lastRenderedPageBreak/>
        <w:t>selection of varieties that are most likely to endure abiotic stresses such as heat, drought and increased CO</w:t>
      </w:r>
      <w:r w:rsidR="004F2E71" w:rsidRPr="004F2E71">
        <w:rPr>
          <w:rFonts w:ascii="Arial" w:hAnsi="Arial" w:cs="Arial"/>
          <w:sz w:val="20"/>
          <w:szCs w:val="20"/>
          <w:vertAlign w:val="subscript"/>
        </w:rPr>
        <w:t>2</w:t>
      </w:r>
      <w:r w:rsidR="004F2E71" w:rsidRPr="004F2E71">
        <w:rPr>
          <w:rFonts w:ascii="Arial" w:hAnsi="Arial" w:cs="Arial"/>
          <w:sz w:val="20"/>
          <w:szCs w:val="20"/>
        </w:rPr>
        <w:t xml:space="preserve"> levels resulting from climate change (Resende </w:t>
      </w:r>
      <w:r w:rsidR="004F2E71" w:rsidRPr="004F2E71">
        <w:rPr>
          <w:rFonts w:ascii="Arial" w:hAnsi="Arial" w:cs="Arial"/>
          <w:i/>
          <w:iCs/>
          <w:sz w:val="20"/>
          <w:szCs w:val="20"/>
        </w:rPr>
        <w:t>et al</w:t>
      </w:r>
      <w:r w:rsidR="004F2E71" w:rsidRPr="004F2E71">
        <w:rPr>
          <w:rFonts w:ascii="Arial" w:hAnsi="Arial" w:cs="Arial"/>
          <w:sz w:val="20"/>
          <w:szCs w:val="20"/>
        </w:rPr>
        <w:t xml:space="preserve">., 2024). Our goal is to update the knowledge base by addressing gaps in comprehensive reviews, considering the rapid advancements in technology and data analysis, to improve precision and efficiency in crop management and adaptation to climate change. </w:t>
      </w:r>
    </w:p>
    <w:p w14:paraId="5EAF0F8F" w14:textId="3DD2CA6F" w:rsidR="002323D6" w:rsidRDefault="008A3940" w:rsidP="004F2E71">
      <w:pPr>
        <w:spacing w:line="240" w:lineRule="auto"/>
        <w:jc w:val="both"/>
        <w:rPr>
          <w:rFonts w:ascii="Arial" w:hAnsi="Arial" w:cs="Arial"/>
          <w:b/>
          <w:bCs/>
        </w:rPr>
      </w:pPr>
      <w:r>
        <w:rPr>
          <w:rFonts w:ascii="Arial" w:hAnsi="Arial" w:cs="Arial"/>
          <w:b/>
          <w:bCs/>
        </w:rPr>
        <w:t xml:space="preserve">2. </w:t>
      </w:r>
      <w:r w:rsidR="002323D6" w:rsidRPr="002323D6">
        <w:rPr>
          <w:rFonts w:ascii="Arial" w:hAnsi="Arial" w:cs="Arial"/>
          <w:b/>
          <w:bCs/>
        </w:rPr>
        <w:t>ENVIRONMENT SHAPES PHENOTYPIC VARIATION</w:t>
      </w:r>
    </w:p>
    <w:p w14:paraId="0D1F35EE" w14:textId="6BB1A426" w:rsidR="00034156" w:rsidRDefault="005F69D3" w:rsidP="00034156">
      <w:pPr>
        <w:spacing w:before="240" w:line="240" w:lineRule="auto"/>
        <w:jc w:val="both"/>
        <w:rPr>
          <w:rFonts w:ascii="Arial" w:eastAsia="Times New Roman" w:hAnsi="Arial" w:cs="Arial"/>
          <w:kern w:val="0"/>
          <w:sz w:val="20"/>
          <w:szCs w:val="20"/>
          <w:lang w:eastAsia="en-IN"/>
          <w14:ligatures w14:val="none"/>
        </w:rPr>
      </w:pPr>
      <w:r>
        <w:rPr>
          <w:rFonts w:ascii="Arial" w:hAnsi="Arial" w:cs="Arial"/>
          <w:sz w:val="20"/>
          <w:szCs w:val="20"/>
        </w:rPr>
        <w:t>“</w:t>
      </w:r>
      <w:r w:rsidR="00034156" w:rsidRPr="00034156">
        <w:rPr>
          <w:rFonts w:ascii="Arial" w:hAnsi="Arial" w:cs="Arial"/>
          <w:sz w:val="20"/>
          <w:szCs w:val="20"/>
        </w:rPr>
        <w:t xml:space="preserve">As geneticists, we generally regard the environment as a key factor that possess aspects beyond the central dogma of molecular biology. It can be defined as the physical, chemical, biotic, abiotic factors that influence the growth and development of an organism, which collectively constitute the </w:t>
      </w:r>
      <w:proofErr w:type="spellStart"/>
      <w:r w:rsidR="00034156" w:rsidRPr="00034156">
        <w:rPr>
          <w:rFonts w:ascii="Arial" w:hAnsi="Arial" w:cs="Arial"/>
          <w:sz w:val="20"/>
          <w:szCs w:val="20"/>
        </w:rPr>
        <w:t>envirotype</w:t>
      </w:r>
      <w:proofErr w:type="spellEnd"/>
      <w:r>
        <w:rPr>
          <w:rFonts w:ascii="Arial" w:hAnsi="Arial" w:cs="Arial"/>
          <w:sz w:val="20"/>
          <w:szCs w:val="20"/>
        </w:rPr>
        <w:t>”</w:t>
      </w:r>
      <w:r w:rsidR="00034156" w:rsidRPr="00034156">
        <w:rPr>
          <w:rFonts w:ascii="Arial" w:hAnsi="Arial" w:cs="Arial"/>
          <w:sz w:val="20"/>
          <w:szCs w:val="20"/>
        </w:rPr>
        <w:t xml:space="preserve"> (</w:t>
      </w:r>
      <w:proofErr w:type="spellStart"/>
      <w:r w:rsidR="00034156" w:rsidRPr="00034156">
        <w:rPr>
          <w:rFonts w:ascii="Arial" w:hAnsi="Arial" w:cs="Arial"/>
          <w:sz w:val="20"/>
          <w:szCs w:val="20"/>
        </w:rPr>
        <w:t>Resende</w:t>
      </w:r>
      <w:proofErr w:type="spellEnd"/>
      <w:r w:rsidR="00034156" w:rsidRPr="00034156">
        <w:rPr>
          <w:rFonts w:ascii="Arial" w:hAnsi="Arial" w:cs="Arial"/>
          <w:sz w:val="20"/>
          <w:szCs w:val="20"/>
        </w:rPr>
        <w:t xml:space="preserve"> </w:t>
      </w:r>
      <w:r w:rsidR="00034156" w:rsidRPr="00034156">
        <w:rPr>
          <w:rFonts w:ascii="Arial" w:hAnsi="Arial" w:cs="Arial"/>
          <w:i/>
          <w:iCs/>
          <w:sz w:val="20"/>
          <w:szCs w:val="20"/>
        </w:rPr>
        <w:t>et al</w:t>
      </w:r>
      <w:r w:rsidR="00034156" w:rsidRPr="00034156">
        <w:rPr>
          <w:rFonts w:ascii="Arial" w:hAnsi="Arial" w:cs="Arial"/>
          <w:sz w:val="20"/>
          <w:szCs w:val="20"/>
        </w:rPr>
        <w:t>., 2024). Therefore, the environment is not a “fixed property”, but rather a gathered effect of various factors and their balance, which shapes the quality of growing conditions for a particular species, germplasm or genotype.</w:t>
      </w:r>
      <w:r w:rsidR="00034156" w:rsidRPr="00034156">
        <w:rPr>
          <w:rFonts w:ascii="Arial" w:eastAsia="Times New Roman" w:hAnsi="Arial" w:cs="Arial"/>
          <w:kern w:val="0"/>
          <w:sz w:val="20"/>
          <w:szCs w:val="20"/>
          <w:lang w:eastAsia="en-IN"/>
          <w14:ligatures w14:val="none"/>
        </w:rPr>
        <w:t xml:space="preserve"> </w:t>
      </w:r>
    </w:p>
    <w:p w14:paraId="46F0D4BD" w14:textId="5D931FD9" w:rsidR="00942B43" w:rsidRDefault="005F69D3" w:rsidP="00942B43">
      <w:pPr>
        <w:spacing w:before="240" w:line="240" w:lineRule="auto"/>
        <w:jc w:val="both"/>
        <w:rPr>
          <w:rFonts w:ascii="Arial" w:hAnsi="Arial" w:cs="Arial"/>
          <w:sz w:val="20"/>
          <w:szCs w:val="20"/>
        </w:rPr>
      </w:pPr>
      <w:r>
        <w:rPr>
          <w:rFonts w:ascii="Arial" w:hAnsi="Arial" w:cs="Arial"/>
          <w:sz w:val="20"/>
          <w:szCs w:val="20"/>
        </w:rPr>
        <w:t>“</w:t>
      </w:r>
      <w:r w:rsidR="00942B43" w:rsidRPr="00942B43">
        <w:rPr>
          <w:rFonts w:ascii="Arial" w:hAnsi="Arial" w:cs="Arial"/>
          <w:sz w:val="20"/>
          <w:szCs w:val="20"/>
        </w:rPr>
        <w:t>Understanding how the environment regulates growth and development is an important step to understand at which level the enviromics can be used in the biological system. Three distinct levels of environmental influence can be clearly identified: cellular level, which involves regulating gene expression, activating cell divisions, and cell growth; external level, which impacts the interaction between cells and plant organs, regulated by the availability of resources and metabolites important for plant physiology; The biotic and abiotic level, biotic factors include the interaction with soil microbiome and the responsiveness to pest, diseases and neighbour plants. The abiotic factors consist of the soil-plant-atmosphere continuum, which affects the sanity of specific tissues or plant organs, reflected in the availability of certain metabolites in cells and differential gene expression</w:t>
      </w:r>
      <w:r>
        <w:rPr>
          <w:rFonts w:ascii="Arial" w:hAnsi="Arial" w:cs="Arial"/>
          <w:sz w:val="20"/>
          <w:szCs w:val="20"/>
        </w:rPr>
        <w:t>”</w:t>
      </w:r>
      <w:r w:rsidR="00942B43" w:rsidRPr="00942B43">
        <w:rPr>
          <w:rFonts w:ascii="Arial" w:hAnsi="Arial" w:cs="Arial"/>
          <w:sz w:val="20"/>
          <w:szCs w:val="20"/>
        </w:rPr>
        <w:t xml:space="preserve"> </w:t>
      </w:r>
      <w:bookmarkStart w:id="1" w:name="_Hlk175297155"/>
      <w:r w:rsidR="00942B43" w:rsidRPr="00942B43">
        <w:rPr>
          <w:rFonts w:ascii="Arial" w:hAnsi="Arial" w:cs="Arial"/>
          <w:sz w:val="20"/>
          <w:szCs w:val="20"/>
        </w:rPr>
        <w:t>(Costa-</w:t>
      </w:r>
      <w:proofErr w:type="spellStart"/>
      <w:r w:rsidR="00942B43" w:rsidRPr="00942B43">
        <w:rPr>
          <w:rFonts w:ascii="Arial" w:hAnsi="Arial" w:cs="Arial"/>
          <w:sz w:val="20"/>
          <w:szCs w:val="20"/>
        </w:rPr>
        <w:t>Neto</w:t>
      </w:r>
      <w:proofErr w:type="spellEnd"/>
      <w:r w:rsidR="00942B43" w:rsidRPr="00942B43">
        <w:rPr>
          <w:rFonts w:ascii="Arial" w:hAnsi="Arial" w:cs="Arial"/>
          <w:sz w:val="20"/>
          <w:szCs w:val="20"/>
        </w:rPr>
        <w:t xml:space="preserve"> </w:t>
      </w:r>
      <w:r w:rsidR="00942B43" w:rsidRPr="00942B43">
        <w:rPr>
          <w:rFonts w:ascii="Arial" w:hAnsi="Arial" w:cs="Arial"/>
          <w:i/>
          <w:iCs/>
          <w:sz w:val="20"/>
          <w:szCs w:val="20"/>
        </w:rPr>
        <w:t>et al</w:t>
      </w:r>
      <w:r w:rsidR="00942B43" w:rsidRPr="00942B43">
        <w:rPr>
          <w:rFonts w:ascii="Arial" w:hAnsi="Arial" w:cs="Arial"/>
          <w:sz w:val="20"/>
          <w:szCs w:val="20"/>
        </w:rPr>
        <w:t>., 2021).</w:t>
      </w:r>
      <w:bookmarkEnd w:id="1"/>
    </w:p>
    <w:p w14:paraId="1C68DBA6" w14:textId="7455BA69" w:rsidR="003511A8" w:rsidRDefault="008A3940" w:rsidP="00942B43">
      <w:pPr>
        <w:spacing w:before="240" w:line="240" w:lineRule="auto"/>
        <w:jc w:val="both"/>
        <w:rPr>
          <w:rFonts w:ascii="Arial" w:hAnsi="Arial" w:cs="Arial"/>
          <w:b/>
          <w:bCs/>
        </w:rPr>
      </w:pPr>
      <w:r>
        <w:rPr>
          <w:rFonts w:ascii="Arial" w:hAnsi="Arial" w:cs="Arial"/>
          <w:b/>
          <w:bCs/>
        </w:rPr>
        <w:t xml:space="preserve">2.1. </w:t>
      </w:r>
      <w:r w:rsidR="002F7A6E" w:rsidRPr="002F7A6E">
        <w:rPr>
          <w:rFonts w:ascii="Arial" w:hAnsi="Arial" w:cs="Arial"/>
          <w:b/>
          <w:bCs/>
        </w:rPr>
        <w:t>TYPES OF ENVIRONMENTS</w:t>
      </w:r>
    </w:p>
    <w:p w14:paraId="222B8901" w14:textId="5987155B" w:rsidR="00E87034" w:rsidRDefault="000F759C" w:rsidP="00E87034">
      <w:pPr>
        <w:spacing w:before="240" w:line="360" w:lineRule="auto"/>
        <w:jc w:val="both"/>
        <w:rPr>
          <w:rFonts w:ascii="Arial" w:hAnsi="Arial" w:cs="Arial"/>
          <w:b/>
          <w:bCs/>
        </w:rPr>
      </w:pPr>
      <w:r>
        <w:rPr>
          <w:rFonts w:ascii="Arial" w:hAnsi="Arial" w:cs="Arial"/>
          <w:b/>
          <w:bCs/>
        </w:rPr>
        <w:t xml:space="preserve">2.1.1. </w:t>
      </w:r>
      <w:r w:rsidR="00E87034" w:rsidRPr="00E87034">
        <w:rPr>
          <w:rFonts w:ascii="Arial" w:hAnsi="Arial" w:cs="Arial"/>
          <w:b/>
          <w:bCs/>
        </w:rPr>
        <w:t xml:space="preserve">Macro </w:t>
      </w:r>
      <w:r w:rsidR="009E185A" w:rsidRPr="00E87034">
        <w:rPr>
          <w:rFonts w:ascii="Arial" w:hAnsi="Arial" w:cs="Arial"/>
          <w:b/>
          <w:bCs/>
        </w:rPr>
        <w:t xml:space="preserve">Environment </w:t>
      </w:r>
    </w:p>
    <w:p w14:paraId="49893408" w14:textId="77777777" w:rsidR="00274EB5" w:rsidRDefault="00274EB5" w:rsidP="00274EB5">
      <w:pPr>
        <w:spacing w:before="240" w:line="240" w:lineRule="auto"/>
        <w:jc w:val="both"/>
        <w:rPr>
          <w:rFonts w:ascii="Arial" w:hAnsi="Arial" w:cs="Arial"/>
          <w:sz w:val="20"/>
          <w:szCs w:val="20"/>
        </w:rPr>
      </w:pPr>
      <w:r w:rsidRPr="00274EB5">
        <w:rPr>
          <w:rFonts w:ascii="Arial" w:hAnsi="Arial" w:cs="Arial"/>
          <w:sz w:val="20"/>
          <w:szCs w:val="20"/>
        </w:rPr>
        <w:t xml:space="preserve">The environment associated with variables having large and easily recognizable effect is termed as macro environment. It may include differences over periods, seasons, location etc. </w:t>
      </w:r>
    </w:p>
    <w:p w14:paraId="70237AB6" w14:textId="1211BA61" w:rsidR="00274EB5" w:rsidRPr="00274EB5" w:rsidRDefault="000F759C" w:rsidP="00274EB5">
      <w:pPr>
        <w:spacing w:before="240" w:line="360" w:lineRule="auto"/>
        <w:jc w:val="both"/>
        <w:rPr>
          <w:rFonts w:ascii="Arial" w:hAnsi="Arial" w:cs="Arial"/>
          <w:b/>
          <w:bCs/>
        </w:rPr>
      </w:pPr>
      <w:r>
        <w:rPr>
          <w:rFonts w:ascii="Arial" w:hAnsi="Arial" w:cs="Arial"/>
          <w:b/>
          <w:bCs/>
        </w:rPr>
        <w:t>2.1.2.</w:t>
      </w:r>
      <w:r w:rsidR="008A3940">
        <w:rPr>
          <w:rFonts w:ascii="Arial" w:hAnsi="Arial" w:cs="Arial"/>
          <w:b/>
          <w:bCs/>
        </w:rPr>
        <w:t xml:space="preserve"> </w:t>
      </w:r>
      <w:r w:rsidR="00274EB5" w:rsidRPr="00274EB5">
        <w:rPr>
          <w:rFonts w:ascii="Arial" w:hAnsi="Arial" w:cs="Arial"/>
          <w:b/>
          <w:bCs/>
        </w:rPr>
        <w:t xml:space="preserve">Micro </w:t>
      </w:r>
      <w:r w:rsidR="009E185A" w:rsidRPr="00274EB5">
        <w:rPr>
          <w:rFonts w:ascii="Arial" w:hAnsi="Arial" w:cs="Arial"/>
          <w:b/>
          <w:bCs/>
        </w:rPr>
        <w:t xml:space="preserve">Environment </w:t>
      </w:r>
    </w:p>
    <w:p w14:paraId="326DBD2E" w14:textId="6240814C" w:rsidR="00274EB5" w:rsidRDefault="00274EB5" w:rsidP="00274EB5">
      <w:pPr>
        <w:spacing w:before="240" w:line="240" w:lineRule="auto"/>
        <w:jc w:val="both"/>
        <w:rPr>
          <w:rFonts w:ascii="Arial" w:hAnsi="Arial" w:cs="Arial"/>
          <w:sz w:val="20"/>
          <w:szCs w:val="20"/>
        </w:rPr>
      </w:pPr>
      <w:r w:rsidRPr="00274EB5">
        <w:rPr>
          <w:rFonts w:ascii="Arial" w:hAnsi="Arial" w:cs="Arial"/>
          <w:sz w:val="20"/>
          <w:szCs w:val="20"/>
        </w:rPr>
        <w:t>Micro environment is also known as microhabitat, a very small, specific area in a habitat,</w:t>
      </w:r>
      <w:r>
        <w:rPr>
          <w:rFonts w:ascii="Arial" w:hAnsi="Arial" w:cs="Arial"/>
          <w:b/>
          <w:bCs/>
          <w:sz w:val="20"/>
          <w:szCs w:val="20"/>
        </w:rPr>
        <w:t xml:space="preserve"> </w:t>
      </w:r>
      <w:r w:rsidRPr="00274EB5">
        <w:rPr>
          <w:rFonts w:ascii="Arial" w:hAnsi="Arial" w:cs="Arial"/>
          <w:sz w:val="20"/>
          <w:szCs w:val="20"/>
        </w:rPr>
        <w:t xml:space="preserve">distinguished from its immediate surroundings by factors such as the amount of incident light, the degree of humidity and the range of temperatures. </w:t>
      </w:r>
    </w:p>
    <w:p w14:paraId="765ECD28" w14:textId="182D4246" w:rsidR="00A763F6" w:rsidRPr="00A763F6" w:rsidRDefault="000F759C" w:rsidP="00A763F6">
      <w:pPr>
        <w:spacing w:before="240" w:line="360" w:lineRule="auto"/>
        <w:jc w:val="both"/>
        <w:rPr>
          <w:rFonts w:ascii="Arial" w:hAnsi="Arial" w:cs="Arial"/>
          <w:b/>
          <w:bCs/>
        </w:rPr>
      </w:pPr>
      <w:r>
        <w:rPr>
          <w:rFonts w:ascii="Arial" w:hAnsi="Arial" w:cs="Arial"/>
          <w:b/>
          <w:bCs/>
        </w:rPr>
        <w:t>3</w:t>
      </w:r>
      <w:r w:rsidR="008A3940">
        <w:rPr>
          <w:rFonts w:ascii="Arial" w:hAnsi="Arial" w:cs="Arial"/>
          <w:b/>
          <w:bCs/>
        </w:rPr>
        <w:t xml:space="preserve">. </w:t>
      </w:r>
      <w:r w:rsidR="00A763F6" w:rsidRPr="00A763F6">
        <w:rPr>
          <w:rFonts w:ascii="Arial" w:hAnsi="Arial" w:cs="Arial"/>
          <w:b/>
          <w:bCs/>
        </w:rPr>
        <w:t>GENOTYPE BY ENVIRONMENT INTERACTION (GxE)</w:t>
      </w:r>
    </w:p>
    <w:p w14:paraId="2DF164A1" w14:textId="626F6D53" w:rsidR="00A763F6" w:rsidRDefault="005F69D3" w:rsidP="00F17BD1">
      <w:pPr>
        <w:spacing w:line="240" w:lineRule="auto"/>
        <w:jc w:val="both"/>
        <w:rPr>
          <w:rFonts w:ascii="Arial" w:hAnsi="Arial" w:cs="Arial"/>
          <w:sz w:val="20"/>
          <w:szCs w:val="20"/>
        </w:rPr>
      </w:pPr>
      <w:r>
        <w:rPr>
          <w:rFonts w:ascii="Arial" w:hAnsi="Arial" w:cs="Arial"/>
          <w:sz w:val="20"/>
          <w:szCs w:val="20"/>
        </w:rPr>
        <w:t>“</w:t>
      </w:r>
      <w:r w:rsidR="00A763F6" w:rsidRPr="00A763F6">
        <w:rPr>
          <w:rFonts w:ascii="Arial" w:hAnsi="Arial" w:cs="Arial"/>
          <w:sz w:val="20"/>
          <w:szCs w:val="20"/>
        </w:rPr>
        <w:t>One of the major challenges faced by the plant breeding programmes are the differential response of genotypes across various environments. Genotype by environment interaction (GxE) occurs due to the specific plasticity of a genotype in response to fluctuations in the macro-environment throughout the crop's lifespan</w:t>
      </w:r>
      <w:r>
        <w:rPr>
          <w:rFonts w:ascii="Arial" w:hAnsi="Arial" w:cs="Arial"/>
          <w:sz w:val="20"/>
          <w:szCs w:val="20"/>
        </w:rPr>
        <w:t>”</w:t>
      </w:r>
      <w:r w:rsidR="00A763F6" w:rsidRPr="00A763F6">
        <w:rPr>
          <w:rFonts w:ascii="Arial" w:hAnsi="Arial" w:cs="Arial"/>
          <w:sz w:val="20"/>
          <w:szCs w:val="20"/>
        </w:rPr>
        <w:t xml:space="preserve"> (Arnold </w:t>
      </w:r>
      <w:r w:rsidR="00A763F6" w:rsidRPr="00A763F6">
        <w:rPr>
          <w:rFonts w:ascii="Arial" w:hAnsi="Arial" w:cs="Arial"/>
          <w:i/>
          <w:iCs/>
          <w:sz w:val="20"/>
          <w:szCs w:val="20"/>
        </w:rPr>
        <w:t>et al</w:t>
      </w:r>
      <w:r w:rsidR="00A763F6" w:rsidRPr="00A763F6">
        <w:rPr>
          <w:rFonts w:ascii="Arial" w:hAnsi="Arial" w:cs="Arial"/>
          <w:sz w:val="20"/>
          <w:szCs w:val="20"/>
        </w:rPr>
        <w:t xml:space="preserve">., 2019). </w:t>
      </w:r>
      <w:r>
        <w:rPr>
          <w:rFonts w:ascii="Arial" w:hAnsi="Arial" w:cs="Arial"/>
          <w:sz w:val="20"/>
          <w:szCs w:val="20"/>
        </w:rPr>
        <w:t>“</w:t>
      </w:r>
      <w:r w:rsidR="00A763F6" w:rsidRPr="00A763F6">
        <w:rPr>
          <w:rFonts w:ascii="Arial" w:hAnsi="Arial" w:cs="Arial"/>
          <w:sz w:val="20"/>
          <w:szCs w:val="20"/>
        </w:rPr>
        <w:t>If the environment modulates the rate of gene expression and epigenetic variations related to transcriptional responses, various factors can bridge genetic diversity with phenotypic differences leading to G×E variation for each genotype under different growing conditions</w:t>
      </w:r>
      <w:r>
        <w:rPr>
          <w:rFonts w:ascii="Arial" w:hAnsi="Arial" w:cs="Arial"/>
          <w:sz w:val="20"/>
          <w:szCs w:val="20"/>
        </w:rPr>
        <w:t>”</w:t>
      </w:r>
      <w:r w:rsidR="00A763F6" w:rsidRPr="00A763F6">
        <w:rPr>
          <w:rFonts w:ascii="Arial" w:hAnsi="Arial" w:cs="Arial"/>
          <w:sz w:val="20"/>
          <w:szCs w:val="20"/>
        </w:rPr>
        <w:t xml:space="preserve"> (</w:t>
      </w:r>
      <w:proofErr w:type="spellStart"/>
      <w:r w:rsidR="00A763F6" w:rsidRPr="00A763F6">
        <w:rPr>
          <w:rFonts w:ascii="Arial" w:hAnsi="Arial" w:cs="Arial"/>
          <w:sz w:val="20"/>
          <w:szCs w:val="20"/>
        </w:rPr>
        <w:t>Cimen</w:t>
      </w:r>
      <w:proofErr w:type="spellEnd"/>
      <w:r w:rsidR="00A763F6" w:rsidRPr="00A763F6">
        <w:rPr>
          <w:rFonts w:ascii="Arial" w:hAnsi="Arial" w:cs="Arial"/>
          <w:sz w:val="20"/>
          <w:szCs w:val="20"/>
        </w:rPr>
        <w:t xml:space="preserve"> </w:t>
      </w:r>
      <w:r w:rsidR="00A763F6" w:rsidRPr="00A763F6">
        <w:rPr>
          <w:rFonts w:ascii="Arial" w:hAnsi="Arial" w:cs="Arial"/>
          <w:i/>
          <w:iCs/>
          <w:sz w:val="20"/>
          <w:szCs w:val="20"/>
        </w:rPr>
        <w:t>et al</w:t>
      </w:r>
      <w:r w:rsidR="00A763F6" w:rsidRPr="00A763F6">
        <w:rPr>
          <w:rFonts w:ascii="Arial" w:hAnsi="Arial" w:cs="Arial"/>
          <w:sz w:val="20"/>
          <w:szCs w:val="20"/>
        </w:rPr>
        <w:t>., 2021). As a result, G×E in breeding trials is typically calculated as a differential and multiplicative interaction between genetic (G) and macro-environmental effects (E), in which the micro-environmental factors at the plot level, are corrected using experimental design structures and statistical methods for phenotype correction.</w:t>
      </w:r>
    </w:p>
    <w:p w14:paraId="55C9D3D8" w14:textId="4A268B9C" w:rsidR="00BC1AA8" w:rsidRDefault="008A3940" w:rsidP="00BC1AA8">
      <w:pPr>
        <w:spacing w:before="240" w:line="360" w:lineRule="auto"/>
        <w:rPr>
          <w:rFonts w:ascii="Arial" w:hAnsi="Arial" w:cs="Arial"/>
          <w:b/>
          <w:bCs/>
        </w:rPr>
      </w:pPr>
      <w:r>
        <w:rPr>
          <w:rFonts w:ascii="Arial" w:hAnsi="Arial" w:cs="Arial"/>
          <w:b/>
          <w:bCs/>
        </w:rPr>
        <w:t xml:space="preserve">5. </w:t>
      </w:r>
      <w:r w:rsidR="00BC1AA8" w:rsidRPr="00BC1AA8">
        <w:rPr>
          <w:rFonts w:ascii="Arial" w:hAnsi="Arial" w:cs="Arial"/>
          <w:b/>
          <w:bCs/>
        </w:rPr>
        <w:t>ENVIROMICS TERMS ANCHORED IN A GEOPROCESSING ENVIRONMENT</w:t>
      </w:r>
    </w:p>
    <w:p w14:paraId="5397EFD3" w14:textId="05E80480" w:rsidR="00027522" w:rsidRDefault="000F759C" w:rsidP="00BC1AA8">
      <w:pPr>
        <w:spacing w:before="240" w:line="360" w:lineRule="auto"/>
        <w:rPr>
          <w:rFonts w:ascii="Arial" w:hAnsi="Arial" w:cs="Arial"/>
          <w:b/>
          <w:bCs/>
        </w:rPr>
      </w:pPr>
      <w:r>
        <w:rPr>
          <w:rFonts w:ascii="Arial" w:hAnsi="Arial" w:cs="Arial"/>
          <w:b/>
          <w:bCs/>
        </w:rPr>
        <w:t>4</w:t>
      </w:r>
      <w:r w:rsidR="008A3940">
        <w:rPr>
          <w:rFonts w:ascii="Arial" w:hAnsi="Arial" w:cs="Arial"/>
          <w:b/>
          <w:bCs/>
        </w:rPr>
        <w:t xml:space="preserve">.1. </w:t>
      </w:r>
      <w:r w:rsidR="00027522" w:rsidRPr="00027522">
        <w:rPr>
          <w:rFonts w:ascii="Arial" w:hAnsi="Arial" w:cs="Arial"/>
          <w:b/>
          <w:bCs/>
        </w:rPr>
        <w:t>Envirotyping</w:t>
      </w:r>
    </w:p>
    <w:p w14:paraId="746A14A5" w14:textId="35745BA0" w:rsidR="00483FDB" w:rsidRDefault="00447C89" w:rsidP="00483FDB">
      <w:pPr>
        <w:spacing w:before="240" w:line="240" w:lineRule="auto"/>
        <w:jc w:val="both"/>
        <w:rPr>
          <w:rFonts w:ascii="Arial" w:hAnsi="Arial" w:cs="Arial"/>
          <w:sz w:val="20"/>
          <w:szCs w:val="20"/>
        </w:rPr>
      </w:pPr>
      <w:r w:rsidRPr="00447C89">
        <w:rPr>
          <w:rFonts w:ascii="Arial" w:hAnsi="Arial" w:cs="Arial"/>
          <w:noProof/>
          <w:sz w:val="20"/>
          <w:szCs w:val="20"/>
        </w:rPr>
        <w:lastRenderedPageBreak/>
        <w:drawing>
          <wp:anchor distT="0" distB="0" distL="114300" distR="114300" simplePos="0" relativeHeight="251658240" behindDoc="0" locked="0" layoutInCell="1" allowOverlap="1" wp14:anchorId="3D49909F" wp14:editId="5951C7CF">
            <wp:simplePos x="0" y="0"/>
            <wp:positionH relativeFrom="column">
              <wp:posOffset>768350</wp:posOffset>
            </wp:positionH>
            <wp:positionV relativeFrom="paragraph">
              <wp:posOffset>1880235</wp:posOffset>
            </wp:positionV>
            <wp:extent cx="3657600" cy="2298700"/>
            <wp:effectExtent l="0" t="0" r="0" b="6350"/>
            <wp:wrapTopAndBottom/>
            <wp:docPr id="997281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81336"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7600" cy="2298700"/>
                    </a:xfrm>
                    <a:prstGeom prst="rect">
                      <a:avLst/>
                    </a:prstGeom>
                  </pic:spPr>
                </pic:pic>
              </a:graphicData>
            </a:graphic>
            <wp14:sizeRelH relativeFrom="margin">
              <wp14:pctWidth>0</wp14:pctWidth>
            </wp14:sizeRelH>
            <wp14:sizeRelV relativeFrom="margin">
              <wp14:pctHeight>0</wp14:pctHeight>
            </wp14:sizeRelV>
          </wp:anchor>
        </w:drawing>
      </w:r>
      <w:r w:rsidR="005F69D3">
        <w:rPr>
          <w:rFonts w:ascii="Arial" w:hAnsi="Arial" w:cs="Arial"/>
          <w:sz w:val="20"/>
          <w:szCs w:val="20"/>
        </w:rPr>
        <w:t>“</w:t>
      </w:r>
      <w:proofErr w:type="spellStart"/>
      <w:r w:rsidR="00483FDB" w:rsidRPr="00483FDB">
        <w:rPr>
          <w:rFonts w:ascii="Arial" w:hAnsi="Arial" w:cs="Arial"/>
          <w:sz w:val="20"/>
          <w:szCs w:val="20"/>
        </w:rPr>
        <w:t>Envirotyping</w:t>
      </w:r>
      <w:proofErr w:type="spellEnd"/>
      <w:r w:rsidR="00483FDB" w:rsidRPr="00483FDB">
        <w:rPr>
          <w:rFonts w:ascii="Arial" w:hAnsi="Arial" w:cs="Arial"/>
          <w:sz w:val="20"/>
          <w:szCs w:val="20"/>
        </w:rPr>
        <w:t xml:space="preserve"> involves the steps of collecting, processing and associating environmental data with phenotypic data of plants. It gathers environmental data to characterize environments, focusing on factors that influence plant growth and development. It helps in understanding genotype-environment interactions, enhancing predictive models in plant breeding. It makes use of satellite-equipped sensors and ground-based probes for comprehensive data collection, aiming for high resolution and efficiency at the individual-plant level</w:t>
      </w:r>
      <w:r w:rsidR="005F69D3">
        <w:rPr>
          <w:rFonts w:ascii="Arial" w:hAnsi="Arial" w:cs="Arial"/>
          <w:sz w:val="20"/>
          <w:szCs w:val="20"/>
        </w:rPr>
        <w:t>”</w:t>
      </w:r>
      <w:r w:rsidR="00483FDB" w:rsidRPr="00483FDB">
        <w:rPr>
          <w:rFonts w:ascii="Arial" w:hAnsi="Arial" w:cs="Arial"/>
          <w:sz w:val="20"/>
          <w:szCs w:val="20"/>
        </w:rPr>
        <w:t xml:space="preserve"> (</w:t>
      </w:r>
      <w:proofErr w:type="spellStart"/>
      <w:r w:rsidR="00483FDB" w:rsidRPr="00483FDB">
        <w:rPr>
          <w:rFonts w:ascii="Arial" w:hAnsi="Arial" w:cs="Arial"/>
          <w:sz w:val="20"/>
          <w:szCs w:val="20"/>
        </w:rPr>
        <w:t>Resende</w:t>
      </w:r>
      <w:proofErr w:type="spellEnd"/>
      <w:r w:rsidR="00483FDB" w:rsidRPr="00483FDB">
        <w:rPr>
          <w:rFonts w:ascii="Arial" w:hAnsi="Arial" w:cs="Arial"/>
          <w:sz w:val="20"/>
          <w:szCs w:val="20"/>
        </w:rPr>
        <w:t xml:space="preserve"> </w:t>
      </w:r>
      <w:r w:rsidR="00483FDB" w:rsidRPr="00483FDB">
        <w:rPr>
          <w:rFonts w:ascii="Arial" w:hAnsi="Arial" w:cs="Arial"/>
          <w:i/>
          <w:iCs/>
          <w:sz w:val="20"/>
          <w:szCs w:val="20"/>
        </w:rPr>
        <w:t>et al</w:t>
      </w:r>
      <w:r w:rsidR="00483FDB" w:rsidRPr="00483FDB">
        <w:rPr>
          <w:rFonts w:ascii="Arial" w:hAnsi="Arial" w:cs="Arial"/>
          <w:sz w:val="20"/>
          <w:szCs w:val="20"/>
        </w:rPr>
        <w:t xml:space="preserve">., 2022). </w:t>
      </w:r>
      <w:r w:rsidR="005F69D3">
        <w:rPr>
          <w:rFonts w:ascii="Arial" w:hAnsi="Arial" w:cs="Arial"/>
          <w:sz w:val="20"/>
          <w:szCs w:val="20"/>
        </w:rPr>
        <w:t>“</w:t>
      </w:r>
      <w:r w:rsidR="00483FDB" w:rsidRPr="00483FDB">
        <w:rPr>
          <w:rFonts w:ascii="Arial" w:hAnsi="Arial" w:cs="Arial"/>
          <w:sz w:val="20"/>
          <w:szCs w:val="20"/>
        </w:rPr>
        <w:t>It provides a new class of markers for genetic studies that are cost-effective and transferable across species, enabling better predictions of genotype performance and enhancing breeding strategies in the context of climate change and environmental variability</w:t>
      </w:r>
      <w:r w:rsidR="005F69D3">
        <w:rPr>
          <w:rFonts w:ascii="Arial" w:hAnsi="Arial" w:cs="Arial"/>
          <w:sz w:val="20"/>
          <w:szCs w:val="20"/>
        </w:rPr>
        <w:t>”</w:t>
      </w:r>
      <w:r w:rsidR="00483FDB" w:rsidRPr="00483FDB">
        <w:rPr>
          <w:rFonts w:ascii="Arial" w:hAnsi="Arial" w:cs="Arial"/>
          <w:sz w:val="20"/>
          <w:szCs w:val="20"/>
        </w:rPr>
        <w:t xml:space="preserve"> (</w:t>
      </w:r>
      <w:proofErr w:type="spellStart"/>
      <w:r w:rsidR="00483FDB" w:rsidRPr="00483FDB">
        <w:rPr>
          <w:rFonts w:ascii="Arial" w:hAnsi="Arial" w:cs="Arial"/>
          <w:sz w:val="20"/>
          <w:szCs w:val="20"/>
        </w:rPr>
        <w:t>Resende</w:t>
      </w:r>
      <w:proofErr w:type="spellEnd"/>
      <w:r w:rsidR="00483FDB" w:rsidRPr="00483FDB">
        <w:rPr>
          <w:rFonts w:ascii="Arial" w:hAnsi="Arial" w:cs="Arial"/>
          <w:sz w:val="20"/>
          <w:szCs w:val="20"/>
        </w:rPr>
        <w:t xml:space="preserve"> </w:t>
      </w:r>
      <w:r w:rsidR="00483FDB" w:rsidRPr="00483FDB">
        <w:rPr>
          <w:rFonts w:ascii="Arial" w:hAnsi="Arial" w:cs="Arial"/>
          <w:i/>
          <w:iCs/>
          <w:sz w:val="20"/>
          <w:szCs w:val="20"/>
        </w:rPr>
        <w:t>et al</w:t>
      </w:r>
      <w:r w:rsidR="00483FDB" w:rsidRPr="00483FDB">
        <w:rPr>
          <w:rFonts w:ascii="Arial" w:hAnsi="Arial" w:cs="Arial"/>
          <w:sz w:val="20"/>
          <w:szCs w:val="20"/>
        </w:rPr>
        <w:t>., 2024).</w:t>
      </w:r>
      <w:r w:rsidR="00F2024B">
        <w:rPr>
          <w:rFonts w:ascii="Arial" w:hAnsi="Arial" w:cs="Arial"/>
          <w:sz w:val="20"/>
          <w:szCs w:val="20"/>
        </w:rPr>
        <w:t xml:space="preserve"> </w:t>
      </w:r>
      <w:r w:rsidR="005F69D3">
        <w:rPr>
          <w:rFonts w:ascii="Arial" w:hAnsi="Arial" w:cs="Arial"/>
          <w:sz w:val="20"/>
          <w:szCs w:val="20"/>
        </w:rPr>
        <w:t>“</w:t>
      </w:r>
      <w:r w:rsidR="00483FDB" w:rsidRPr="00483FDB">
        <w:rPr>
          <w:rFonts w:ascii="Arial" w:hAnsi="Arial" w:cs="Arial"/>
          <w:sz w:val="20"/>
          <w:szCs w:val="20"/>
        </w:rPr>
        <w:t xml:space="preserve">If envirotyping is used as the third typing technology, along with genotyping and phenotyping, then enviromics represents the third omics approach, alongside genomics and </w:t>
      </w:r>
      <w:proofErr w:type="spellStart"/>
      <w:r w:rsidR="00483FDB" w:rsidRPr="00483FDB">
        <w:rPr>
          <w:rFonts w:ascii="Arial" w:hAnsi="Arial" w:cs="Arial"/>
          <w:sz w:val="20"/>
          <w:szCs w:val="20"/>
        </w:rPr>
        <w:t>phenomics</w:t>
      </w:r>
      <w:proofErr w:type="spellEnd"/>
      <w:r w:rsidR="005F69D3">
        <w:rPr>
          <w:rFonts w:ascii="Arial" w:hAnsi="Arial" w:cs="Arial"/>
          <w:sz w:val="20"/>
          <w:szCs w:val="20"/>
        </w:rPr>
        <w:t>”</w:t>
      </w:r>
      <w:r w:rsidR="00483FDB" w:rsidRPr="00483FDB">
        <w:rPr>
          <w:rFonts w:ascii="Arial" w:hAnsi="Arial" w:cs="Arial"/>
          <w:sz w:val="20"/>
          <w:szCs w:val="20"/>
        </w:rPr>
        <w:t xml:space="preserve"> (Xu, 2016)</w:t>
      </w:r>
      <w:r w:rsidR="00F2024B">
        <w:rPr>
          <w:rFonts w:ascii="Arial" w:hAnsi="Arial" w:cs="Arial"/>
          <w:sz w:val="20"/>
          <w:szCs w:val="20"/>
        </w:rPr>
        <w:t xml:space="preserve">. </w:t>
      </w:r>
    </w:p>
    <w:p w14:paraId="536C8FC7" w14:textId="6FE6182D" w:rsidR="00447C89" w:rsidRDefault="00447C89" w:rsidP="00483FDB">
      <w:pPr>
        <w:spacing w:before="240" w:line="240" w:lineRule="auto"/>
        <w:jc w:val="both"/>
        <w:rPr>
          <w:rFonts w:ascii="Arial" w:hAnsi="Arial" w:cs="Arial"/>
          <w:sz w:val="20"/>
          <w:szCs w:val="20"/>
        </w:rPr>
      </w:pPr>
      <w:r>
        <w:rPr>
          <w:rFonts w:ascii="Arial" w:hAnsi="Arial" w:cs="Arial"/>
          <w:sz w:val="20"/>
          <w:szCs w:val="20"/>
        </w:rPr>
        <w:t xml:space="preserve">                                </w:t>
      </w:r>
      <w:r w:rsidR="00966D01">
        <w:rPr>
          <w:rFonts w:ascii="Arial" w:hAnsi="Arial" w:cs="Arial"/>
          <w:sz w:val="20"/>
          <w:szCs w:val="20"/>
        </w:rPr>
        <w:t>Fig1:</w:t>
      </w:r>
      <w:r>
        <w:rPr>
          <w:rFonts w:ascii="Arial" w:hAnsi="Arial" w:cs="Arial"/>
          <w:sz w:val="20"/>
          <w:szCs w:val="20"/>
        </w:rPr>
        <w:t xml:space="preserve">    </w:t>
      </w:r>
      <w:proofErr w:type="spellStart"/>
      <w:r>
        <w:rPr>
          <w:rFonts w:ascii="Arial" w:hAnsi="Arial" w:cs="Arial"/>
          <w:sz w:val="20"/>
          <w:szCs w:val="20"/>
        </w:rPr>
        <w:t>Envirotyping</w:t>
      </w:r>
      <w:proofErr w:type="spellEnd"/>
      <w:r w:rsidR="003816B7" w:rsidRPr="003816B7">
        <w:rPr>
          <w:rFonts w:ascii="Arial" w:hAnsi="Arial" w:cs="Arial"/>
          <w:sz w:val="20"/>
          <w:szCs w:val="20"/>
        </w:rPr>
        <w:t>: Integrating Environmental Layers</w:t>
      </w:r>
    </w:p>
    <w:p w14:paraId="6F849A13" w14:textId="0460D765" w:rsidR="00F2024B" w:rsidRPr="00F2024B" w:rsidRDefault="000F759C" w:rsidP="00F2024B">
      <w:pPr>
        <w:spacing w:before="240" w:line="360" w:lineRule="auto"/>
        <w:jc w:val="both"/>
        <w:rPr>
          <w:rFonts w:ascii="Arial" w:hAnsi="Arial" w:cs="Arial"/>
        </w:rPr>
      </w:pPr>
      <w:r>
        <w:rPr>
          <w:rFonts w:ascii="Arial" w:hAnsi="Arial" w:cs="Arial"/>
          <w:b/>
          <w:bCs/>
        </w:rPr>
        <w:t>4</w:t>
      </w:r>
      <w:r w:rsidR="008A3940">
        <w:rPr>
          <w:rFonts w:ascii="Arial" w:hAnsi="Arial" w:cs="Arial"/>
          <w:b/>
          <w:bCs/>
        </w:rPr>
        <w:t xml:space="preserve">.2. </w:t>
      </w:r>
      <w:r w:rsidR="00F2024B" w:rsidRPr="00F2024B">
        <w:rPr>
          <w:rFonts w:ascii="Arial" w:hAnsi="Arial" w:cs="Arial"/>
          <w:b/>
          <w:bCs/>
        </w:rPr>
        <w:t xml:space="preserve">Envirotype </w:t>
      </w:r>
    </w:p>
    <w:p w14:paraId="4D17B0CE" w14:textId="0F975729" w:rsidR="00F2024B" w:rsidRDefault="00F2024B" w:rsidP="00F2024B">
      <w:pPr>
        <w:spacing w:before="240" w:line="240" w:lineRule="auto"/>
        <w:jc w:val="both"/>
        <w:rPr>
          <w:rFonts w:ascii="Arial" w:hAnsi="Arial" w:cs="Arial"/>
          <w:sz w:val="20"/>
          <w:szCs w:val="20"/>
        </w:rPr>
      </w:pPr>
      <w:r w:rsidRPr="00F2024B">
        <w:rPr>
          <w:rFonts w:ascii="Arial" w:hAnsi="Arial" w:cs="Arial"/>
          <w:sz w:val="20"/>
          <w:szCs w:val="20"/>
        </w:rPr>
        <w:t xml:space="preserve">Beckers </w:t>
      </w:r>
      <w:r w:rsidRPr="00F2024B">
        <w:rPr>
          <w:rFonts w:ascii="Arial" w:hAnsi="Arial" w:cs="Arial"/>
          <w:i/>
          <w:iCs/>
          <w:sz w:val="20"/>
          <w:szCs w:val="20"/>
        </w:rPr>
        <w:t>et al</w:t>
      </w:r>
      <w:r w:rsidRPr="00F2024B">
        <w:rPr>
          <w:rFonts w:ascii="Arial" w:hAnsi="Arial" w:cs="Arial"/>
          <w:sz w:val="20"/>
          <w:szCs w:val="20"/>
        </w:rPr>
        <w:t>., (2009) and Xu (2016) first proposed the term envirotypes (environment +</w:t>
      </w:r>
      <w:r w:rsidR="00B0429C">
        <w:rPr>
          <w:rFonts w:ascii="Arial" w:hAnsi="Arial" w:cs="Arial"/>
          <w:sz w:val="20"/>
          <w:szCs w:val="20"/>
        </w:rPr>
        <w:t xml:space="preserve"> </w:t>
      </w:r>
      <w:r w:rsidRPr="00F2024B">
        <w:rPr>
          <w:rFonts w:ascii="Arial" w:hAnsi="Arial" w:cs="Arial"/>
          <w:sz w:val="20"/>
          <w:szCs w:val="20"/>
        </w:rPr>
        <w:t xml:space="preserve">types) as all potential environmental factors that affect plant growth and yield, together with the definition of envirotyping as the process for measuring and determining all environmental factors. </w:t>
      </w:r>
    </w:p>
    <w:p w14:paraId="5091B6ED" w14:textId="75789305" w:rsidR="00F2024B" w:rsidRPr="00F2024B" w:rsidRDefault="000F759C" w:rsidP="00F2024B">
      <w:pPr>
        <w:spacing w:before="240" w:line="240" w:lineRule="auto"/>
        <w:jc w:val="both"/>
        <w:rPr>
          <w:rFonts w:ascii="Arial" w:hAnsi="Arial" w:cs="Arial"/>
          <w:b/>
          <w:bCs/>
        </w:rPr>
      </w:pPr>
      <w:r>
        <w:rPr>
          <w:rFonts w:ascii="Arial" w:hAnsi="Arial" w:cs="Arial"/>
          <w:b/>
          <w:bCs/>
        </w:rPr>
        <w:t>4</w:t>
      </w:r>
      <w:r w:rsidR="008A3940">
        <w:rPr>
          <w:rFonts w:ascii="Arial" w:hAnsi="Arial" w:cs="Arial"/>
          <w:b/>
          <w:bCs/>
        </w:rPr>
        <w:t xml:space="preserve">.3. </w:t>
      </w:r>
      <w:r w:rsidR="00F2024B" w:rsidRPr="00F2024B">
        <w:rPr>
          <w:rFonts w:ascii="Arial" w:hAnsi="Arial" w:cs="Arial"/>
          <w:b/>
          <w:bCs/>
        </w:rPr>
        <w:t xml:space="preserve">Enviromic </w:t>
      </w:r>
      <w:r w:rsidR="009E185A" w:rsidRPr="00F2024B">
        <w:rPr>
          <w:rFonts w:ascii="Arial" w:hAnsi="Arial" w:cs="Arial"/>
          <w:b/>
          <w:bCs/>
        </w:rPr>
        <w:t xml:space="preserve">Marker </w:t>
      </w:r>
    </w:p>
    <w:p w14:paraId="0123890E" w14:textId="5F0A188E" w:rsidR="00F2024B" w:rsidRPr="00F2024B" w:rsidRDefault="005F69D3" w:rsidP="00F2024B">
      <w:pPr>
        <w:spacing w:before="240" w:line="240" w:lineRule="auto"/>
        <w:jc w:val="both"/>
        <w:rPr>
          <w:rFonts w:ascii="Arial" w:hAnsi="Arial" w:cs="Arial"/>
          <w:sz w:val="20"/>
          <w:szCs w:val="20"/>
        </w:rPr>
      </w:pPr>
      <w:r>
        <w:rPr>
          <w:rFonts w:ascii="Arial" w:hAnsi="Arial" w:cs="Arial"/>
          <w:sz w:val="20"/>
          <w:szCs w:val="20"/>
        </w:rPr>
        <w:t>“</w:t>
      </w:r>
      <w:r w:rsidR="00F2024B" w:rsidRPr="00F2024B">
        <w:rPr>
          <w:rFonts w:ascii="Arial" w:hAnsi="Arial" w:cs="Arial"/>
          <w:sz w:val="20"/>
          <w:szCs w:val="20"/>
        </w:rPr>
        <w:t>The environmental variables that can be obtained by envirotyping can be termed as “enviromic markers”. The potential features that an enviromic marker present with in each site/pixel are the envirotypes. In turn the combination of all the envirotypes are the markers corresponds to the envirome and the marker polymorphism is the phenotypic variation</w:t>
      </w:r>
      <w:r>
        <w:rPr>
          <w:rFonts w:ascii="Arial" w:hAnsi="Arial" w:cs="Arial"/>
          <w:sz w:val="20"/>
          <w:szCs w:val="20"/>
        </w:rPr>
        <w:t>”</w:t>
      </w:r>
      <w:r w:rsidR="00F2024B" w:rsidRPr="00F2024B">
        <w:rPr>
          <w:rFonts w:ascii="Arial" w:hAnsi="Arial" w:cs="Arial"/>
          <w:sz w:val="20"/>
          <w:szCs w:val="20"/>
        </w:rPr>
        <w:t xml:space="preserve"> (</w:t>
      </w:r>
      <w:proofErr w:type="spellStart"/>
      <w:r w:rsidR="00F2024B" w:rsidRPr="00F2024B">
        <w:rPr>
          <w:rFonts w:ascii="Arial" w:hAnsi="Arial" w:cs="Arial"/>
          <w:sz w:val="20"/>
          <w:szCs w:val="20"/>
        </w:rPr>
        <w:t>Resende</w:t>
      </w:r>
      <w:proofErr w:type="spellEnd"/>
      <w:r w:rsidR="00F2024B" w:rsidRPr="00F2024B">
        <w:rPr>
          <w:rFonts w:ascii="Arial" w:hAnsi="Arial" w:cs="Arial"/>
          <w:sz w:val="20"/>
          <w:szCs w:val="20"/>
        </w:rPr>
        <w:t xml:space="preserve"> </w:t>
      </w:r>
      <w:r w:rsidR="00F2024B" w:rsidRPr="00F2024B">
        <w:rPr>
          <w:rFonts w:ascii="Arial" w:hAnsi="Arial" w:cs="Arial"/>
          <w:i/>
          <w:iCs/>
          <w:sz w:val="20"/>
          <w:szCs w:val="20"/>
        </w:rPr>
        <w:t>et al</w:t>
      </w:r>
      <w:r w:rsidR="00F2024B" w:rsidRPr="00F2024B">
        <w:rPr>
          <w:rFonts w:ascii="Arial" w:hAnsi="Arial" w:cs="Arial"/>
          <w:sz w:val="20"/>
          <w:szCs w:val="20"/>
        </w:rPr>
        <w:t>., 2021).</w:t>
      </w:r>
    </w:p>
    <w:p w14:paraId="4B4D813A" w14:textId="2F1F84EF" w:rsidR="00F2024B" w:rsidRPr="00F2024B" w:rsidRDefault="005F69D3" w:rsidP="00F2024B">
      <w:pPr>
        <w:spacing w:before="240" w:line="240" w:lineRule="auto"/>
        <w:jc w:val="both"/>
        <w:rPr>
          <w:rFonts w:ascii="Arial" w:hAnsi="Arial" w:cs="Arial"/>
          <w:sz w:val="20"/>
          <w:szCs w:val="20"/>
        </w:rPr>
      </w:pPr>
      <w:r>
        <w:rPr>
          <w:rFonts w:ascii="Arial" w:hAnsi="Arial" w:cs="Arial"/>
          <w:sz w:val="20"/>
          <w:szCs w:val="20"/>
        </w:rPr>
        <w:t>“</w:t>
      </w:r>
      <w:proofErr w:type="spellStart"/>
      <w:r w:rsidR="00F2024B" w:rsidRPr="00F2024B">
        <w:rPr>
          <w:rFonts w:ascii="Arial" w:hAnsi="Arial" w:cs="Arial"/>
          <w:sz w:val="20"/>
          <w:szCs w:val="20"/>
        </w:rPr>
        <w:t>Enviromic</w:t>
      </w:r>
      <w:proofErr w:type="spellEnd"/>
      <w:r w:rsidR="00F2024B" w:rsidRPr="00F2024B">
        <w:rPr>
          <w:rFonts w:ascii="Arial" w:hAnsi="Arial" w:cs="Arial"/>
          <w:sz w:val="20"/>
          <w:szCs w:val="20"/>
        </w:rPr>
        <w:t xml:space="preserve"> markers are climatic or landscape-based variables like temperature patterns, soil properties, annual and seasonal precipitation that serve as indicators of environmental conditions affecting the phenotypic traits of organisms. They are universal across species, cost-effective, and can be rapidly obtained compared to traditional omics data (like DNA or RNA), making them valuable for improving environmental indexes and breeding strategies</w:t>
      </w:r>
      <w:r>
        <w:rPr>
          <w:rFonts w:ascii="Arial" w:hAnsi="Arial" w:cs="Arial"/>
          <w:sz w:val="20"/>
          <w:szCs w:val="20"/>
        </w:rPr>
        <w:t>”</w:t>
      </w:r>
      <w:r w:rsidR="00F2024B" w:rsidRPr="00F2024B">
        <w:rPr>
          <w:rFonts w:ascii="Arial" w:hAnsi="Arial" w:cs="Arial"/>
          <w:b/>
          <w:bCs/>
          <w:sz w:val="20"/>
          <w:szCs w:val="20"/>
        </w:rPr>
        <w:t xml:space="preserve"> </w:t>
      </w:r>
      <w:r w:rsidR="00F2024B" w:rsidRPr="00F2024B">
        <w:rPr>
          <w:rFonts w:ascii="Arial" w:hAnsi="Arial" w:cs="Arial"/>
          <w:sz w:val="20"/>
          <w:szCs w:val="20"/>
        </w:rPr>
        <w:t>(</w:t>
      </w:r>
      <w:proofErr w:type="spellStart"/>
      <w:r w:rsidR="00F2024B" w:rsidRPr="00F2024B">
        <w:rPr>
          <w:rFonts w:ascii="Arial" w:hAnsi="Arial" w:cs="Arial"/>
          <w:sz w:val="20"/>
          <w:szCs w:val="20"/>
        </w:rPr>
        <w:t>Resende</w:t>
      </w:r>
      <w:proofErr w:type="spellEnd"/>
      <w:r w:rsidR="00F2024B" w:rsidRPr="00F2024B">
        <w:rPr>
          <w:rFonts w:ascii="Arial" w:hAnsi="Arial" w:cs="Arial"/>
          <w:sz w:val="20"/>
          <w:szCs w:val="20"/>
        </w:rPr>
        <w:t xml:space="preserve"> </w:t>
      </w:r>
      <w:r w:rsidR="00F2024B" w:rsidRPr="00F2024B">
        <w:rPr>
          <w:rFonts w:ascii="Arial" w:hAnsi="Arial" w:cs="Arial"/>
          <w:i/>
          <w:iCs/>
          <w:sz w:val="20"/>
          <w:szCs w:val="20"/>
        </w:rPr>
        <w:t>et al</w:t>
      </w:r>
      <w:r w:rsidR="00F2024B" w:rsidRPr="00F2024B">
        <w:rPr>
          <w:rFonts w:ascii="Arial" w:hAnsi="Arial" w:cs="Arial"/>
          <w:sz w:val="20"/>
          <w:szCs w:val="20"/>
        </w:rPr>
        <w:t xml:space="preserve">., 2021). </w:t>
      </w:r>
      <w:r>
        <w:rPr>
          <w:rFonts w:ascii="Arial" w:hAnsi="Arial" w:cs="Arial"/>
          <w:sz w:val="20"/>
          <w:szCs w:val="20"/>
        </w:rPr>
        <w:t>“</w:t>
      </w:r>
      <w:r w:rsidR="00F2024B" w:rsidRPr="00F2024B">
        <w:rPr>
          <w:rFonts w:ascii="Arial" w:hAnsi="Arial" w:cs="Arial"/>
          <w:sz w:val="20"/>
          <w:szCs w:val="20"/>
        </w:rPr>
        <w:t>Here it makes use of envirotypic variation as the polymorphism of enviromic markers. High-density genotyping is needed to support genomic prediction, as additional marker data can shed light on the genetic variation contributing to the trait</w:t>
      </w:r>
      <w:r>
        <w:rPr>
          <w:rFonts w:ascii="Arial" w:hAnsi="Arial" w:cs="Arial"/>
          <w:sz w:val="20"/>
          <w:szCs w:val="20"/>
        </w:rPr>
        <w:t>”</w:t>
      </w:r>
      <w:r w:rsidR="00F2024B" w:rsidRPr="00F2024B">
        <w:rPr>
          <w:rFonts w:ascii="Arial" w:hAnsi="Arial" w:cs="Arial"/>
          <w:sz w:val="20"/>
          <w:szCs w:val="20"/>
        </w:rPr>
        <w:t xml:space="preserve"> (Sousa </w:t>
      </w:r>
      <w:r w:rsidR="00F2024B" w:rsidRPr="00F2024B">
        <w:rPr>
          <w:rFonts w:ascii="Arial" w:hAnsi="Arial" w:cs="Arial"/>
          <w:i/>
          <w:iCs/>
          <w:sz w:val="20"/>
          <w:szCs w:val="20"/>
        </w:rPr>
        <w:t>et al</w:t>
      </w:r>
      <w:r w:rsidR="00F2024B" w:rsidRPr="00F2024B">
        <w:rPr>
          <w:rFonts w:ascii="Arial" w:hAnsi="Arial" w:cs="Arial"/>
          <w:sz w:val="20"/>
          <w:szCs w:val="20"/>
        </w:rPr>
        <w:t xml:space="preserve">., 2019). </w:t>
      </w:r>
      <w:r>
        <w:rPr>
          <w:rFonts w:ascii="Arial" w:hAnsi="Arial" w:cs="Arial"/>
          <w:sz w:val="20"/>
          <w:szCs w:val="20"/>
        </w:rPr>
        <w:t>“</w:t>
      </w:r>
      <w:r w:rsidR="00F2024B" w:rsidRPr="00F2024B">
        <w:rPr>
          <w:rFonts w:ascii="Arial" w:hAnsi="Arial" w:cs="Arial"/>
          <w:sz w:val="20"/>
          <w:szCs w:val="20"/>
        </w:rPr>
        <w:t xml:space="preserve">Similarly, more environmental information, when combined with genomic information, can lead to enhanced prediction outcomes in </w:t>
      </w:r>
      <w:proofErr w:type="spellStart"/>
      <w:r w:rsidR="00F2024B" w:rsidRPr="00F2024B">
        <w:rPr>
          <w:rFonts w:ascii="Arial" w:hAnsi="Arial" w:cs="Arial"/>
          <w:sz w:val="20"/>
          <w:szCs w:val="20"/>
        </w:rPr>
        <w:t>enviromics</w:t>
      </w:r>
      <w:proofErr w:type="spellEnd"/>
      <w:r>
        <w:rPr>
          <w:rFonts w:ascii="Arial" w:hAnsi="Arial" w:cs="Arial"/>
          <w:sz w:val="20"/>
          <w:szCs w:val="20"/>
        </w:rPr>
        <w:t>”</w:t>
      </w:r>
      <w:r w:rsidR="00F2024B" w:rsidRPr="00F2024B">
        <w:rPr>
          <w:rFonts w:ascii="Arial" w:hAnsi="Arial" w:cs="Arial"/>
          <w:sz w:val="20"/>
          <w:szCs w:val="20"/>
        </w:rPr>
        <w:t xml:space="preserve"> (</w:t>
      </w:r>
      <w:proofErr w:type="spellStart"/>
      <w:r w:rsidR="00F2024B" w:rsidRPr="00F2024B">
        <w:rPr>
          <w:rFonts w:ascii="Arial" w:hAnsi="Arial" w:cs="Arial"/>
          <w:sz w:val="20"/>
          <w:szCs w:val="20"/>
        </w:rPr>
        <w:t>Resende</w:t>
      </w:r>
      <w:proofErr w:type="spellEnd"/>
      <w:r w:rsidR="00F2024B" w:rsidRPr="00F2024B">
        <w:rPr>
          <w:rFonts w:ascii="Arial" w:hAnsi="Arial" w:cs="Arial"/>
          <w:sz w:val="20"/>
          <w:szCs w:val="20"/>
        </w:rPr>
        <w:t xml:space="preserve"> </w:t>
      </w:r>
      <w:r w:rsidR="00F2024B" w:rsidRPr="00F2024B">
        <w:rPr>
          <w:rFonts w:ascii="Arial" w:hAnsi="Arial" w:cs="Arial"/>
          <w:i/>
          <w:iCs/>
          <w:sz w:val="20"/>
          <w:szCs w:val="20"/>
        </w:rPr>
        <w:t>et al</w:t>
      </w:r>
      <w:r w:rsidR="00F2024B" w:rsidRPr="00F2024B">
        <w:rPr>
          <w:rFonts w:ascii="Arial" w:hAnsi="Arial" w:cs="Arial"/>
          <w:sz w:val="20"/>
          <w:szCs w:val="20"/>
        </w:rPr>
        <w:t xml:space="preserve">., 2021).  </w:t>
      </w:r>
    </w:p>
    <w:p w14:paraId="77636F2D" w14:textId="3C24C4E6" w:rsidR="00F2024B" w:rsidRPr="00F2024B" w:rsidRDefault="000F759C" w:rsidP="00F2024B">
      <w:pPr>
        <w:spacing w:before="240" w:line="240" w:lineRule="auto"/>
        <w:jc w:val="both"/>
        <w:rPr>
          <w:rFonts w:ascii="Arial" w:hAnsi="Arial" w:cs="Arial"/>
          <w:b/>
          <w:bCs/>
        </w:rPr>
      </w:pPr>
      <w:r>
        <w:rPr>
          <w:rFonts w:ascii="Arial" w:hAnsi="Arial" w:cs="Arial"/>
          <w:b/>
          <w:bCs/>
        </w:rPr>
        <w:t>4</w:t>
      </w:r>
      <w:r w:rsidR="008A3940">
        <w:rPr>
          <w:rFonts w:ascii="Arial" w:hAnsi="Arial" w:cs="Arial"/>
          <w:b/>
          <w:bCs/>
        </w:rPr>
        <w:t xml:space="preserve">.4. </w:t>
      </w:r>
      <w:r w:rsidR="00F2024B">
        <w:rPr>
          <w:rFonts w:ascii="Arial" w:hAnsi="Arial" w:cs="Arial"/>
          <w:b/>
          <w:bCs/>
        </w:rPr>
        <w:t>E</w:t>
      </w:r>
      <w:r w:rsidR="00F2024B" w:rsidRPr="00F2024B">
        <w:rPr>
          <w:rFonts w:ascii="Arial" w:hAnsi="Arial" w:cs="Arial"/>
          <w:b/>
          <w:bCs/>
        </w:rPr>
        <w:t xml:space="preserve">nvirome </w:t>
      </w:r>
    </w:p>
    <w:p w14:paraId="3CAD063C" w14:textId="77777777" w:rsidR="00F2024B" w:rsidRDefault="00F2024B" w:rsidP="00F2024B">
      <w:pPr>
        <w:spacing w:before="240" w:line="240" w:lineRule="auto"/>
        <w:jc w:val="both"/>
        <w:rPr>
          <w:rFonts w:ascii="Arial" w:hAnsi="Arial" w:cs="Arial"/>
          <w:sz w:val="20"/>
          <w:szCs w:val="20"/>
        </w:rPr>
      </w:pPr>
      <w:r w:rsidRPr="00F2024B">
        <w:rPr>
          <w:rFonts w:ascii="Arial" w:hAnsi="Arial" w:cs="Arial"/>
          <w:sz w:val="20"/>
          <w:szCs w:val="20"/>
        </w:rPr>
        <w:t xml:space="preserve">The envirome is defined as the complete set of external conditions affecting the phenotypic performance of an organism, encompassing all environmental factors that influence growth and </w:t>
      </w:r>
      <w:r w:rsidRPr="00F2024B">
        <w:rPr>
          <w:rFonts w:ascii="Arial" w:hAnsi="Arial" w:cs="Arial"/>
          <w:sz w:val="20"/>
          <w:szCs w:val="20"/>
        </w:rPr>
        <w:lastRenderedPageBreak/>
        <w:t xml:space="preserve">development (Resende </w:t>
      </w:r>
      <w:r w:rsidRPr="00F2024B">
        <w:rPr>
          <w:rFonts w:ascii="Arial" w:hAnsi="Arial" w:cs="Arial"/>
          <w:i/>
          <w:iCs/>
          <w:sz w:val="20"/>
          <w:szCs w:val="20"/>
        </w:rPr>
        <w:t>et al</w:t>
      </w:r>
      <w:r w:rsidRPr="00F2024B">
        <w:rPr>
          <w:rFonts w:ascii="Arial" w:hAnsi="Arial" w:cs="Arial"/>
          <w:sz w:val="20"/>
          <w:szCs w:val="20"/>
        </w:rPr>
        <w:t>., 2024). The environmental information that can be obtained by envirotyping can be termed “enviromic markers”. In turn, the association of all these markers composes the envirome. It is the comprehensive set of environmental factors, including climatic, geographical, and ecological variables, that influence the growth, development, and adaptability of organisms.</w:t>
      </w:r>
    </w:p>
    <w:p w14:paraId="0730C27F" w14:textId="17608DD8" w:rsidR="00F1718B" w:rsidRPr="00F1718B" w:rsidRDefault="000F759C" w:rsidP="00F1718B">
      <w:pPr>
        <w:spacing w:before="240" w:line="240" w:lineRule="auto"/>
        <w:jc w:val="both"/>
        <w:rPr>
          <w:rFonts w:ascii="Arial" w:hAnsi="Arial" w:cs="Arial"/>
          <w:b/>
          <w:bCs/>
        </w:rPr>
      </w:pPr>
      <w:r>
        <w:rPr>
          <w:rFonts w:ascii="Arial" w:hAnsi="Arial" w:cs="Arial"/>
          <w:b/>
          <w:bCs/>
        </w:rPr>
        <w:t>5</w:t>
      </w:r>
      <w:r w:rsidR="008A3940">
        <w:rPr>
          <w:rFonts w:ascii="Arial" w:hAnsi="Arial" w:cs="Arial"/>
          <w:b/>
          <w:bCs/>
        </w:rPr>
        <w:t xml:space="preserve">. </w:t>
      </w:r>
      <w:r w:rsidR="00F1718B" w:rsidRPr="00F1718B">
        <w:rPr>
          <w:rFonts w:ascii="Arial" w:hAnsi="Arial" w:cs="Arial"/>
          <w:b/>
          <w:bCs/>
        </w:rPr>
        <w:t>ENVIROMICS</w:t>
      </w:r>
    </w:p>
    <w:p w14:paraId="74A2438C" w14:textId="6B0363CB" w:rsidR="00F1718B" w:rsidRPr="00F1718B" w:rsidRDefault="005F69D3" w:rsidP="00F1718B">
      <w:pPr>
        <w:spacing w:before="240" w:line="240" w:lineRule="auto"/>
        <w:jc w:val="both"/>
        <w:rPr>
          <w:rFonts w:ascii="Arial" w:hAnsi="Arial" w:cs="Arial"/>
          <w:sz w:val="20"/>
          <w:szCs w:val="20"/>
        </w:rPr>
      </w:pPr>
      <w:r>
        <w:rPr>
          <w:rFonts w:ascii="Arial" w:hAnsi="Arial" w:cs="Arial"/>
          <w:sz w:val="20"/>
          <w:szCs w:val="20"/>
        </w:rPr>
        <w:t>“</w:t>
      </w:r>
      <w:proofErr w:type="spellStart"/>
      <w:r w:rsidR="00F1718B" w:rsidRPr="00F1718B">
        <w:rPr>
          <w:rFonts w:ascii="Arial" w:hAnsi="Arial" w:cs="Arial"/>
          <w:sz w:val="20"/>
          <w:szCs w:val="20"/>
        </w:rPr>
        <w:t>Enviromics</w:t>
      </w:r>
      <w:proofErr w:type="spellEnd"/>
      <w:r w:rsidR="00F1718B" w:rsidRPr="00F1718B">
        <w:rPr>
          <w:rFonts w:ascii="Arial" w:hAnsi="Arial" w:cs="Arial"/>
          <w:sz w:val="20"/>
          <w:szCs w:val="20"/>
        </w:rPr>
        <w:t xml:space="preserve"> refers to the characterization of micro and macro-environments based on large-scale environmental datasets</w:t>
      </w:r>
      <w:r>
        <w:rPr>
          <w:rFonts w:ascii="Arial" w:hAnsi="Arial" w:cs="Arial"/>
          <w:sz w:val="20"/>
          <w:szCs w:val="20"/>
        </w:rPr>
        <w:t>”</w:t>
      </w:r>
      <w:r w:rsidR="00F1718B" w:rsidRPr="00F1718B">
        <w:rPr>
          <w:rFonts w:ascii="Arial" w:hAnsi="Arial" w:cs="Arial"/>
          <w:sz w:val="20"/>
          <w:szCs w:val="20"/>
        </w:rPr>
        <w:t xml:space="preserve"> (</w:t>
      </w:r>
      <w:proofErr w:type="spellStart"/>
      <w:r w:rsidR="00F1718B" w:rsidRPr="00F1718B">
        <w:rPr>
          <w:rFonts w:ascii="Arial" w:hAnsi="Arial" w:cs="Arial"/>
          <w:sz w:val="20"/>
          <w:szCs w:val="20"/>
        </w:rPr>
        <w:t>Resende</w:t>
      </w:r>
      <w:proofErr w:type="spellEnd"/>
      <w:r w:rsidR="00F1718B" w:rsidRPr="00F1718B">
        <w:rPr>
          <w:rFonts w:ascii="Arial" w:hAnsi="Arial" w:cs="Arial"/>
          <w:sz w:val="20"/>
          <w:szCs w:val="20"/>
        </w:rPr>
        <w:t xml:space="preserve"> </w:t>
      </w:r>
      <w:r w:rsidR="00F1718B" w:rsidRPr="00F1718B">
        <w:rPr>
          <w:rFonts w:ascii="Arial" w:hAnsi="Arial" w:cs="Arial"/>
          <w:i/>
          <w:iCs/>
          <w:sz w:val="20"/>
          <w:szCs w:val="20"/>
        </w:rPr>
        <w:t>et al</w:t>
      </w:r>
      <w:r w:rsidR="00F1718B" w:rsidRPr="00F1718B">
        <w:rPr>
          <w:rFonts w:ascii="Arial" w:hAnsi="Arial" w:cs="Arial"/>
          <w:sz w:val="20"/>
          <w:szCs w:val="20"/>
        </w:rPr>
        <w:t xml:space="preserve">., 2021). </w:t>
      </w:r>
      <w:r>
        <w:rPr>
          <w:rFonts w:ascii="Arial" w:hAnsi="Arial" w:cs="Arial"/>
          <w:sz w:val="20"/>
          <w:szCs w:val="20"/>
        </w:rPr>
        <w:t>“</w:t>
      </w:r>
      <w:r w:rsidR="00F1718B" w:rsidRPr="00F1718B">
        <w:rPr>
          <w:rFonts w:ascii="Arial" w:hAnsi="Arial" w:cs="Arial"/>
          <w:sz w:val="20"/>
          <w:szCs w:val="20"/>
        </w:rPr>
        <w:t xml:space="preserve">That </w:t>
      </w:r>
      <w:proofErr w:type="gramStart"/>
      <w:r w:rsidR="00F1718B" w:rsidRPr="00F1718B">
        <w:rPr>
          <w:rFonts w:ascii="Arial" w:hAnsi="Arial" w:cs="Arial"/>
          <w:sz w:val="20"/>
          <w:szCs w:val="20"/>
        </w:rPr>
        <w:t>is</w:t>
      </w:r>
      <w:proofErr w:type="gramEnd"/>
      <w:r w:rsidR="00F1718B" w:rsidRPr="00F1718B">
        <w:rPr>
          <w:rFonts w:ascii="Arial" w:hAnsi="Arial" w:cs="Arial"/>
          <w:sz w:val="20"/>
          <w:szCs w:val="20"/>
        </w:rPr>
        <w:t xml:space="preserve"> the big data enables the economic studies and integrated analysis of genotypes and environments</w:t>
      </w:r>
      <w:r>
        <w:rPr>
          <w:rFonts w:ascii="Arial" w:hAnsi="Arial" w:cs="Arial"/>
          <w:sz w:val="20"/>
          <w:szCs w:val="20"/>
        </w:rPr>
        <w:t>”</w:t>
      </w:r>
      <w:r w:rsidR="00F1718B" w:rsidRPr="00F1718B">
        <w:rPr>
          <w:rFonts w:ascii="Arial" w:hAnsi="Arial" w:cs="Arial"/>
          <w:sz w:val="20"/>
          <w:szCs w:val="20"/>
        </w:rPr>
        <w:t xml:space="preserve"> (Xu </w:t>
      </w:r>
      <w:r w:rsidR="00F1718B" w:rsidRPr="00F1718B">
        <w:rPr>
          <w:rFonts w:ascii="Arial" w:hAnsi="Arial" w:cs="Arial"/>
          <w:i/>
          <w:iCs/>
          <w:sz w:val="20"/>
          <w:szCs w:val="20"/>
        </w:rPr>
        <w:t>et al</w:t>
      </w:r>
      <w:r w:rsidR="00F1718B" w:rsidRPr="00F1718B">
        <w:rPr>
          <w:rFonts w:ascii="Arial" w:hAnsi="Arial" w:cs="Arial"/>
          <w:sz w:val="20"/>
          <w:szCs w:val="20"/>
        </w:rPr>
        <w:t xml:space="preserve">., 2022). </w:t>
      </w:r>
      <w:r>
        <w:rPr>
          <w:rFonts w:ascii="Arial" w:hAnsi="Arial" w:cs="Arial"/>
          <w:sz w:val="20"/>
          <w:szCs w:val="20"/>
        </w:rPr>
        <w:t>“</w:t>
      </w:r>
      <w:r w:rsidR="00F1718B" w:rsidRPr="00F1718B">
        <w:rPr>
          <w:rFonts w:ascii="Arial" w:hAnsi="Arial" w:cs="Arial"/>
          <w:sz w:val="20"/>
          <w:szCs w:val="20"/>
        </w:rPr>
        <w:t>It can leverage plant ecophysiology knowledge to bridge the gaps about environment interactions with systems biology (genes, transcripts, proteins, and metabolites), thereby enhancing the capacity to comprehend and model the phenotypic plasticity of key agronomic traits.</w:t>
      </w:r>
      <w:r>
        <w:rPr>
          <w:rFonts w:ascii="Arial" w:hAnsi="Arial" w:cs="Arial"/>
          <w:sz w:val="20"/>
          <w:szCs w:val="20"/>
        </w:rPr>
        <w:t>”</w:t>
      </w:r>
      <w:r w:rsidR="00F1718B" w:rsidRPr="00F1718B">
        <w:rPr>
          <w:rFonts w:ascii="Arial" w:hAnsi="Arial" w:cs="Arial"/>
          <w:sz w:val="20"/>
          <w:szCs w:val="20"/>
        </w:rPr>
        <w:t xml:space="preserve"> (Costa-Neto </w:t>
      </w:r>
      <w:r w:rsidR="00F1718B" w:rsidRPr="00F1718B">
        <w:rPr>
          <w:rFonts w:ascii="Arial" w:hAnsi="Arial" w:cs="Arial"/>
          <w:i/>
          <w:iCs/>
          <w:sz w:val="20"/>
          <w:szCs w:val="20"/>
        </w:rPr>
        <w:t>et al</w:t>
      </w:r>
      <w:r w:rsidR="00F1718B" w:rsidRPr="00F1718B">
        <w:rPr>
          <w:rFonts w:ascii="Arial" w:hAnsi="Arial" w:cs="Arial"/>
          <w:sz w:val="20"/>
          <w:szCs w:val="20"/>
        </w:rPr>
        <w:t xml:space="preserve">., 2021). </w:t>
      </w:r>
    </w:p>
    <w:p w14:paraId="100641A8" w14:textId="39ECB042" w:rsidR="00F1718B" w:rsidRPr="00F1718B" w:rsidRDefault="005F69D3" w:rsidP="00F1718B">
      <w:pPr>
        <w:spacing w:before="240" w:line="240" w:lineRule="auto"/>
        <w:jc w:val="both"/>
        <w:rPr>
          <w:rFonts w:ascii="Arial" w:hAnsi="Arial" w:cs="Arial"/>
          <w:sz w:val="20"/>
          <w:szCs w:val="20"/>
        </w:rPr>
      </w:pPr>
      <w:r>
        <w:rPr>
          <w:rFonts w:ascii="Arial" w:hAnsi="Arial" w:cs="Arial"/>
          <w:sz w:val="20"/>
          <w:szCs w:val="20"/>
        </w:rPr>
        <w:t>“</w:t>
      </w:r>
      <w:proofErr w:type="spellStart"/>
      <w:r w:rsidR="00F1718B" w:rsidRPr="00F1718B">
        <w:rPr>
          <w:rFonts w:ascii="Arial" w:hAnsi="Arial" w:cs="Arial"/>
          <w:sz w:val="20"/>
          <w:szCs w:val="20"/>
        </w:rPr>
        <w:t>Enviromics</w:t>
      </w:r>
      <w:proofErr w:type="spellEnd"/>
      <w:r w:rsidR="00F1718B" w:rsidRPr="00F1718B">
        <w:rPr>
          <w:rFonts w:ascii="Arial" w:hAnsi="Arial" w:cs="Arial"/>
          <w:sz w:val="20"/>
          <w:szCs w:val="20"/>
        </w:rPr>
        <w:t xml:space="preserve"> is large-scale </w:t>
      </w:r>
      <w:proofErr w:type="spellStart"/>
      <w:r w:rsidR="00F1718B" w:rsidRPr="00F1718B">
        <w:rPr>
          <w:rFonts w:ascii="Arial" w:hAnsi="Arial" w:cs="Arial"/>
          <w:sz w:val="20"/>
          <w:szCs w:val="20"/>
        </w:rPr>
        <w:t>envirotyping</w:t>
      </w:r>
      <w:proofErr w:type="spellEnd"/>
      <w:r w:rsidR="00F1718B" w:rsidRPr="00F1718B">
        <w:rPr>
          <w:rFonts w:ascii="Arial" w:hAnsi="Arial" w:cs="Arial"/>
          <w:sz w:val="20"/>
          <w:szCs w:val="20"/>
        </w:rPr>
        <w:t xml:space="preserve"> that involves collecting environmental data across different times and locations to create a global link between the crop envirome (the essence of TPEs) and the phenotypic variation of key factors influencing G×E (Costa-Neto </w:t>
      </w:r>
      <w:r w:rsidR="00F1718B" w:rsidRPr="00F1718B">
        <w:rPr>
          <w:rFonts w:ascii="Arial" w:hAnsi="Arial" w:cs="Arial"/>
          <w:i/>
          <w:iCs/>
          <w:sz w:val="20"/>
          <w:szCs w:val="20"/>
        </w:rPr>
        <w:t>et al</w:t>
      </w:r>
      <w:r w:rsidR="00F1718B" w:rsidRPr="00F1718B">
        <w:rPr>
          <w:rFonts w:ascii="Arial" w:hAnsi="Arial" w:cs="Arial"/>
          <w:sz w:val="20"/>
          <w:szCs w:val="20"/>
        </w:rPr>
        <w:t xml:space="preserve">., 2021). Enviromics can yield valuable results, such as an environmental relatedness matrix, which posits that the core of typologies serves as a marker for “environmental polymorphisms” (Resende </w:t>
      </w:r>
      <w:r w:rsidR="00F1718B" w:rsidRPr="00F1718B">
        <w:rPr>
          <w:rFonts w:ascii="Arial" w:hAnsi="Arial" w:cs="Arial"/>
          <w:i/>
          <w:iCs/>
          <w:sz w:val="20"/>
          <w:szCs w:val="20"/>
        </w:rPr>
        <w:t>et al</w:t>
      </w:r>
      <w:r w:rsidR="00F1718B" w:rsidRPr="00F1718B">
        <w:rPr>
          <w:rFonts w:ascii="Arial" w:hAnsi="Arial" w:cs="Arial"/>
          <w:sz w:val="20"/>
          <w:szCs w:val="20"/>
        </w:rPr>
        <w:t xml:space="preserve">., 2021). </w:t>
      </w:r>
      <w:r>
        <w:rPr>
          <w:rFonts w:ascii="Arial" w:hAnsi="Arial" w:cs="Arial"/>
          <w:sz w:val="20"/>
          <w:szCs w:val="20"/>
        </w:rPr>
        <w:t>“</w:t>
      </w:r>
      <w:r w:rsidR="00F1718B" w:rsidRPr="00F1718B">
        <w:rPr>
          <w:rFonts w:ascii="Arial" w:hAnsi="Arial" w:cs="Arial"/>
          <w:sz w:val="20"/>
          <w:szCs w:val="20"/>
        </w:rPr>
        <w:t>Another key aim of enviromics is to further integrate it into systems biology approaches. This integration can enhance our understanding of genomics × enviromics interactions and their connections with other omics fields (e.g., transcriptomics, proteomics), ultimately improving the accuracy and precision of predictive breeding platforms</w:t>
      </w:r>
      <w:r>
        <w:rPr>
          <w:rFonts w:ascii="Arial" w:hAnsi="Arial" w:cs="Arial"/>
          <w:sz w:val="20"/>
          <w:szCs w:val="20"/>
        </w:rPr>
        <w:t>”</w:t>
      </w:r>
      <w:r w:rsidR="00F1718B" w:rsidRPr="00F1718B">
        <w:rPr>
          <w:rFonts w:ascii="Arial" w:hAnsi="Arial" w:cs="Arial"/>
          <w:sz w:val="20"/>
          <w:szCs w:val="20"/>
        </w:rPr>
        <w:t xml:space="preserve"> (Rogers </w:t>
      </w:r>
      <w:r w:rsidR="00F1718B" w:rsidRPr="00F1718B">
        <w:rPr>
          <w:rFonts w:ascii="Arial" w:hAnsi="Arial" w:cs="Arial"/>
          <w:i/>
          <w:iCs/>
          <w:sz w:val="20"/>
          <w:szCs w:val="20"/>
        </w:rPr>
        <w:t>et</w:t>
      </w:r>
      <w:r w:rsidR="00F1718B" w:rsidRPr="00F1718B">
        <w:rPr>
          <w:rFonts w:ascii="Arial" w:hAnsi="Arial" w:cs="Arial"/>
          <w:sz w:val="20"/>
          <w:szCs w:val="20"/>
        </w:rPr>
        <w:t xml:space="preserve"> </w:t>
      </w:r>
      <w:r w:rsidR="00F1718B" w:rsidRPr="00F1718B">
        <w:rPr>
          <w:rFonts w:ascii="Arial" w:hAnsi="Arial" w:cs="Arial"/>
          <w:i/>
          <w:iCs/>
          <w:sz w:val="20"/>
          <w:szCs w:val="20"/>
        </w:rPr>
        <w:t>al</w:t>
      </w:r>
      <w:r w:rsidR="00F1718B" w:rsidRPr="00F1718B">
        <w:rPr>
          <w:rFonts w:ascii="Arial" w:hAnsi="Arial" w:cs="Arial"/>
          <w:sz w:val="20"/>
          <w:szCs w:val="20"/>
        </w:rPr>
        <w:t xml:space="preserve">., 2021). </w:t>
      </w:r>
    </w:p>
    <w:p w14:paraId="5B117DCE" w14:textId="3AB85979" w:rsidR="00F1718B" w:rsidRDefault="00F1718B" w:rsidP="00F1718B">
      <w:pPr>
        <w:spacing w:before="240" w:line="240" w:lineRule="auto"/>
        <w:jc w:val="both"/>
        <w:rPr>
          <w:rFonts w:ascii="Arial" w:hAnsi="Arial" w:cs="Arial"/>
          <w:sz w:val="20"/>
          <w:szCs w:val="20"/>
        </w:rPr>
      </w:pPr>
      <w:r w:rsidRPr="00F1718B">
        <w:rPr>
          <w:rFonts w:ascii="Arial" w:hAnsi="Arial" w:cs="Arial"/>
          <w:sz w:val="20"/>
          <w:szCs w:val="20"/>
        </w:rPr>
        <w:t>Enviromics is precision breeding which identifies most suitable sites for conducting experiment by enhanced zoning of breeding regions and matches the genotype to the ideal environment. It can be employed for crafting scientific parent combination for hybridisation, recommending genotypes over the ideal environment as well as for the selection of the varieties that can withstand abiotic stress.</w:t>
      </w:r>
    </w:p>
    <w:p w14:paraId="3EA9F35F" w14:textId="77777777" w:rsidR="00F24CBB" w:rsidRPr="00F24CBB" w:rsidRDefault="00F24CBB" w:rsidP="00F24CBB">
      <w:pPr>
        <w:spacing w:before="240" w:line="360" w:lineRule="auto"/>
        <w:jc w:val="both"/>
        <w:rPr>
          <w:rFonts w:ascii="Arial" w:hAnsi="Arial" w:cs="Arial"/>
          <w:b/>
          <w:bCs/>
          <w:sz w:val="20"/>
          <w:szCs w:val="20"/>
        </w:rPr>
      </w:pPr>
      <w:r w:rsidRPr="00F24CBB">
        <w:rPr>
          <w:rFonts w:ascii="Arial" w:hAnsi="Arial" w:cs="Arial"/>
          <w:b/>
          <w:bCs/>
          <w:sz w:val="20"/>
          <w:szCs w:val="20"/>
        </w:rPr>
        <w:t xml:space="preserve">Comparison between multi-environmental trial and enviromics </w:t>
      </w:r>
    </w:p>
    <w:p w14:paraId="12676FA5" w14:textId="77777777" w:rsidR="002502E2" w:rsidRPr="002502E2" w:rsidRDefault="002502E2" w:rsidP="002502E2">
      <w:pPr>
        <w:spacing w:before="240" w:line="240" w:lineRule="auto"/>
        <w:jc w:val="both"/>
        <w:rPr>
          <w:rFonts w:ascii="Arial" w:hAnsi="Arial" w:cs="Arial"/>
          <w:sz w:val="20"/>
          <w:szCs w:val="20"/>
        </w:rPr>
      </w:pPr>
      <w:r w:rsidRPr="002502E2">
        <w:rPr>
          <w:rFonts w:ascii="Arial" w:hAnsi="Arial" w:cs="Arial"/>
          <w:sz w:val="20"/>
          <w:szCs w:val="20"/>
        </w:rPr>
        <w:t>Multi-environmental trials have long been used to test and compare the performance of genotypes across a range of environments. While this approach is useful, its ability to predict genotype × environment (G × E) interactions is limited, as it captures only a narrow representation of environmental variability. Consequently, the accuracy of predictions tends to be lower, and the process is time-intensive, often requiring three to five years to complete. The analyses in such trials typically rely on conventional statistical methods, such as ANOVA, and the environmental characterization is generally restricted to macro-level conditions.</w:t>
      </w:r>
    </w:p>
    <w:p w14:paraId="2532C43E" w14:textId="77777777" w:rsidR="002502E2" w:rsidRPr="002502E2" w:rsidRDefault="002502E2" w:rsidP="002502E2">
      <w:pPr>
        <w:spacing w:before="240" w:line="240" w:lineRule="auto"/>
        <w:jc w:val="both"/>
        <w:rPr>
          <w:rFonts w:ascii="Arial" w:hAnsi="Arial" w:cs="Arial"/>
          <w:sz w:val="20"/>
          <w:szCs w:val="20"/>
        </w:rPr>
      </w:pPr>
      <w:r w:rsidRPr="002502E2">
        <w:rPr>
          <w:rFonts w:ascii="Arial" w:hAnsi="Arial" w:cs="Arial"/>
          <w:sz w:val="20"/>
          <w:szCs w:val="20"/>
        </w:rPr>
        <w:t>In contrast, enviromics aims to predict how genotypes will perform across diverse environments by explicitly modeling G × E interactions. By integrating detailed and multidimensional environmental information, it achieves higher prediction accuracy. Instead of relying solely on traditional statistical methods, enviromics employs advanced computational tools such as machine learning and data-driven modeling. Moreover, it characterizes environments at both the micro and macro levels, providing a more nuanced understanding of crop–environment interactions. Importantly, this approach shortens the time frame for breeding decisions, often reducing it to one or two years, making it more efficient than traditional multi-environmental trials.</w:t>
      </w:r>
    </w:p>
    <w:p w14:paraId="65C7D7AD" w14:textId="77777777" w:rsidR="00F24CBB" w:rsidRDefault="00F24CBB" w:rsidP="00F1718B">
      <w:pPr>
        <w:spacing w:before="240" w:line="240" w:lineRule="auto"/>
        <w:jc w:val="both"/>
        <w:rPr>
          <w:rFonts w:ascii="Arial" w:hAnsi="Arial" w:cs="Arial"/>
          <w:sz w:val="20"/>
          <w:szCs w:val="20"/>
        </w:rPr>
      </w:pPr>
    </w:p>
    <w:p w14:paraId="55CBC471" w14:textId="6CEE4337" w:rsidR="00FC7467" w:rsidRDefault="00F76704" w:rsidP="00F2024B">
      <w:pPr>
        <w:spacing w:before="240" w:line="240" w:lineRule="auto"/>
        <w:jc w:val="both"/>
        <w:rPr>
          <w:rFonts w:ascii="Arial" w:hAnsi="Arial" w:cs="Arial"/>
          <w:b/>
          <w:bCs/>
        </w:rPr>
      </w:pPr>
      <w:r w:rsidRPr="00F76704">
        <w:rPr>
          <w:rFonts w:ascii="Arial" w:hAnsi="Arial" w:cs="Arial"/>
          <w:b/>
          <w:bCs/>
          <w:noProof/>
        </w:rPr>
        <w:lastRenderedPageBreak/>
        <w:drawing>
          <wp:anchor distT="0" distB="0" distL="114300" distR="114300" simplePos="0" relativeHeight="251659264" behindDoc="0" locked="0" layoutInCell="1" allowOverlap="1" wp14:anchorId="71E91F49" wp14:editId="27EDE06E">
            <wp:simplePos x="0" y="0"/>
            <wp:positionH relativeFrom="column">
              <wp:posOffset>577850</wp:posOffset>
            </wp:positionH>
            <wp:positionV relativeFrom="paragraph">
              <wp:posOffset>403225</wp:posOffset>
            </wp:positionV>
            <wp:extent cx="4286250" cy="2628900"/>
            <wp:effectExtent l="0" t="0" r="0" b="0"/>
            <wp:wrapTopAndBottom/>
            <wp:docPr id="413115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15386" name=""/>
                    <pic:cNvPicPr/>
                  </pic:nvPicPr>
                  <pic:blipFill>
                    <a:blip r:embed="rId8">
                      <a:extLst>
                        <a:ext uri="{28A0092B-C50C-407E-A947-70E740481C1C}">
                          <a14:useLocalDpi xmlns:a14="http://schemas.microsoft.com/office/drawing/2010/main" val="0"/>
                        </a:ext>
                      </a:extLst>
                    </a:blip>
                    <a:stretch>
                      <a:fillRect/>
                    </a:stretch>
                  </pic:blipFill>
                  <pic:spPr>
                    <a:xfrm>
                      <a:off x="0" y="0"/>
                      <a:ext cx="4286250" cy="2628900"/>
                    </a:xfrm>
                    <a:prstGeom prst="rect">
                      <a:avLst/>
                    </a:prstGeom>
                  </pic:spPr>
                </pic:pic>
              </a:graphicData>
            </a:graphic>
            <wp14:sizeRelV relativeFrom="margin">
              <wp14:pctHeight>0</wp14:pctHeight>
            </wp14:sizeRelV>
          </wp:anchor>
        </w:drawing>
      </w:r>
      <w:r w:rsidR="000F759C">
        <w:rPr>
          <w:rFonts w:ascii="Arial" w:hAnsi="Arial" w:cs="Arial"/>
          <w:b/>
          <w:bCs/>
        </w:rPr>
        <w:t xml:space="preserve">5.1. </w:t>
      </w:r>
      <w:r w:rsidR="00FC7467" w:rsidRPr="00181961">
        <w:rPr>
          <w:rFonts w:ascii="Arial" w:hAnsi="Arial" w:cs="Arial"/>
          <w:b/>
          <w:bCs/>
        </w:rPr>
        <w:t xml:space="preserve">Steps </w:t>
      </w:r>
      <w:r w:rsidR="009E185A" w:rsidRPr="00181961">
        <w:rPr>
          <w:rFonts w:ascii="Arial" w:hAnsi="Arial" w:cs="Arial"/>
          <w:b/>
          <w:bCs/>
        </w:rPr>
        <w:t>In Enviromics</w:t>
      </w:r>
    </w:p>
    <w:p w14:paraId="47A2704D" w14:textId="7692E303" w:rsidR="00E3455E" w:rsidRDefault="00F76704" w:rsidP="000F7E3B">
      <w:pPr>
        <w:spacing w:before="240" w:line="240" w:lineRule="auto"/>
        <w:jc w:val="both"/>
        <w:rPr>
          <w:rFonts w:ascii="Arial" w:hAnsi="Arial" w:cs="Arial"/>
          <w:sz w:val="20"/>
          <w:szCs w:val="20"/>
        </w:rPr>
      </w:pPr>
      <w:r w:rsidRPr="00F76704">
        <w:rPr>
          <w:rFonts w:ascii="Arial" w:hAnsi="Arial" w:cs="Arial"/>
          <w:sz w:val="20"/>
          <w:szCs w:val="20"/>
        </w:rPr>
        <w:t xml:space="preserve">                                    </w:t>
      </w:r>
      <w:r>
        <w:rPr>
          <w:rFonts w:ascii="Arial" w:hAnsi="Arial" w:cs="Arial"/>
          <w:sz w:val="20"/>
          <w:szCs w:val="20"/>
        </w:rPr>
        <w:t xml:space="preserve">                          </w:t>
      </w:r>
      <w:r w:rsidR="00966D01">
        <w:rPr>
          <w:rFonts w:ascii="Arial" w:hAnsi="Arial" w:cs="Arial"/>
          <w:sz w:val="20"/>
          <w:szCs w:val="20"/>
        </w:rPr>
        <w:t xml:space="preserve">Fig 2: </w:t>
      </w:r>
      <w:r w:rsidRPr="00F76704">
        <w:rPr>
          <w:rFonts w:ascii="Arial" w:hAnsi="Arial" w:cs="Arial"/>
        </w:rPr>
        <w:t xml:space="preserve">Steps in </w:t>
      </w:r>
      <w:proofErr w:type="spellStart"/>
      <w:r w:rsidRPr="00F76704">
        <w:rPr>
          <w:rFonts w:ascii="Arial" w:hAnsi="Arial" w:cs="Arial"/>
        </w:rPr>
        <w:t>enviromics</w:t>
      </w:r>
      <w:proofErr w:type="spellEnd"/>
      <w:r w:rsidRPr="00F76704">
        <w:rPr>
          <w:rFonts w:ascii="Arial" w:hAnsi="Arial" w:cs="Arial"/>
        </w:rPr>
        <w:t xml:space="preserve"> </w:t>
      </w:r>
    </w:p>
    <w:p w14:paraId="1B13A6AA" w14:textId="2A52DAD9" w:rsidR="000F7E3B" w:rsidRPr="00F76704" w:rsidRDefault="000F7E3B" w:rsidP="000F7E3B">
      <w:pPr>
        <w:spacing w:before="240" w:line="240" w:lineRule="auto"/>
        <w:jc w:val="both"/>
        <w:rPr>
          <w:rFonts w:ascii="Arial" w:hAnsi="Arial" w:cs="Arial"/>
          <w:sz w:val="20"/>
          <w:szCs w:val="20"/>
        </w:rPr>
      </w:pPr>
      <w:r w:rsidRPr="00C2680B">
        <w:rPr>
          <w:rFonts w:ascii="Arial" w:hAnsi="Arial" w:cs="Arial"/>
          <w:b/>
          <w:bCs/>
        </w:rPr>
        <w:t>Step 1: T</w:t>
      </w:r>
      <w:r w:rsidR="003D600C" w:rsidRPr="00C2680B">
        <w:rPr>
          <w:rFonts w:ascii="Arial" w:hAnsi="Arial" w:cs="Arial"/>
          <w:b/>
          <w:bCs/>
        </w:rPr>
        <w:t>PE</w:t>
      </w:r>
      <w:r w:rsidRPr="00C2680B">
        <w:rPr>
          <w:rFonts w:ascii="Arial" w:hAnsi="Arial" w:cs="Arial"/>
          <w:b/>
          <w:bCs/>
        </w:rPr>
        <w:t xml:space="preserve"> </w:t>
      </w:r>
      <w:r w:rsidR="009E185A">
        <w:rPr>
          <w:rFonts w:ascii="Arial" w:hAnsi="Arial" w:cs="Arial"/>
          <w:b/>
          <w:bCs/>
        </w:rPr>
        <w:t>D</w:t>
      </w:r>
      <w:r w:rsidRPr="00C2680B">
        <w:rPr>
          <w:rFonts w:ascii="Arial" w:hAnsi="Arial" w:cs="Arial"/>
          <w:b/>
          <w:bCs/>
        </w:rPr>
        <w:t>efinition</w:t>
      </w:r>
    </w:p>
    <w:p w14:paraId="5BED84E6" w14:textId="21E29C05" w:rsidR="000F7E3B" w:rsidRDefault="005F69D3" w:rsidP="000F7E3B">
      <w:pPr>
        <w:spacing w:before="240" w:line="240" w:lineRule="auto"/>
        <w:jc w:val="both"/>
        <w:rPr>
          <w:rFonts w:ascii="Arial" w:hAnsi="Arial" w:cs="Arial"/>
          <w:sz w:val="20"/>
          <w:szCs w:val="20"/>
        </w:rPr>
      </w:pPr>
      <w:r>
        <w:rPr>
          <w:rFonts w:ascii="Arial" w:hAnsi="Arial" w:cs="Arial"/>
          <w:sz w:val="20"/>
          <w:szCs w:val="20"/>
        </w:rPr>
        <w:t>“</w:t>
      </w:r>
      <w:r w:rsidR="000F7E3B" w:rsidRPr="000F7E3B">
        <w:rPr>
          <w:rFonts w:ascii="Arial" w:hAnsi="Arial" w:cs="Arial"/>
          <w:sz w:val="20"/>
          <w:szCs w:val="20"/>
        </w:rPr>
        <w:t xml:space="preserve">The first step in managing frameworks for crop studies is to identify the Target Population of Environments (TPE). The TPE represents the composition and frequency of environmental types within a region targeted by plant breeders (Resende </w:t>
      </w:r>
      <w:r w:rsidR="000F7E3B" w:rsidRPr="000F7E3B">
        <w:rPr>
          <w:rFonts w:ascii="Arial" w:hAnsi="Arial" w:cs="Arial"/>
          <w:i/>
          <w:iCs/>
          <w:sz w:val="20"/>
          <w:szCs w:val="20"/>
        </w:rPr>
        <w:t>et al</w:t>
      </w:r>
      <w:r w:rsidR="000F7E3B" w:rsidRPr="000F7E3B">
        <w:rPr>
          <w:rFonts w:ascii="Arial" w:hAnsi="Arial" w:cs="Arial"/>
          <w:sz w:val="20"/>
          <w:szCs w:val="20"/>
        </w:rPr>
        <w:t>., 2024). It encompasses the range of environments where candidate genotypes will be assessed for performance under different growth conditions</w:t>
      </w:r>
      <w:r>
        <w:rPr>
          <w:rFonts w:ascii="Arial" w:hAnsi="Arial" w:cs="Arial"/>
          <w:sz w:val="20"/>
          <w:szCs w:val="20"/>
        </w:rPr>
        <w:t>”</w:t>
      </w:r>
      <w:r w:rsidR="000F7E3B" w:rsidRPr="000F7E3B">
        <w:rPr>
          <w:rFonts w:ascii="Arial" w:hAnsi="Arial" w:cs="Arial"/>
          <w:sz w:val="20"/>
          <w:szCs w:val="20"/>
        </w:rPr>
        <w:t xml:space="preserve"> (</w:t>
      </w:r>
      <w:proofErr w:type="spellStart"/>
      <w:r w:rsidR="000F7E3B" w:rsidRPr="000F7E3B">
        <w:rPr>
          <w:rFonts w:ascii="Arial" w:hAnsi="Arial" w:cs="Arial"/>
          <w:sz w:val="20"/>
          <w:szCs w:val="20"/>
        </w:rPr>
        <w:t>Chenu</w:t>
      </w:r>
      <w:proofErr w:type="spellEnd"/>
      <w:r w:rsidR="000F7E3B" w:rsidRPr="000F7E3B">
        <w:rPr>
          <w:rFonts w:ascii="Arial" w:hAnsi="Arial" w:cs="Arial"/>
          <w:sz w:val="20"/>
          <w:szCs w:val="20"/>
        </w:rPr>
        <w:t>, 2015).</w:t>
      </w:r>
    </w:p>
    <w:p w14:paraId="34B4732F" w14:textId="43FAAFCE" w:rsidR="00C2680B" w:rsidRPr="00C2680B" w:rsidRDefault="00C2680B" w:rsidP="00C2680B">
      <w:pPr>
        <w:spacing w:before="240" w:line="240" w:lineRule="auto"/>
        <w:jc w:val="both"/>
        <w:rPr>
          <w:rFonts w:ascii="Arial" w:hAnsi="Arial" w:cs="Arial"/>
          <w:b/>
          <w:bCs/>
        </w:rPr>
      </w:pPr>
      <w:r w:rsidRPr="00C2680B">
        <w:rPr>
          <w:rFonts w:ascii="Arial" w:hAnsi="Arial" w:cs="Arial"/>
          <w:b/>
          <w:bCs/>
        </w:rPr>
        <w:t xml:space="preserve">Step 2: </w:t>
      </w:r>
      <w:r>
        <w:rPr>
          <w:rFonts w:ascii="Arial" w:hAnsi="Arial" w:cs="Arial"/>
          <w:b/>
          <w:bCs/>
        </w:rPr>
        <w:t>P</w:t>
      </w:r>
      <w:r w:rsidRPr="00C2680B">
        <w:rPr>
          <w:rFonts w:ascii="Arial" w:hAnsi="Arial" w:cs="Arial"/>
          <w:b/>
          <w:bCs/>
        </w:rPr>
        <w:t xml:space="preserve">henotypic </w:t>
      </w:r>
      <w:r w:rsidR="009E185A">
        <w:rPr>
          <w:rFonts w:ascii="Arial" w:hAnsi="Arial" w:cs="Arial"/>
          <w:b/>
          <w:bCs/>
        </w:rPr>
        <w:t>D</w:t>
      </w:r>
      <w:r w:rsidRPr="00C2680B">
        <w:rPr>
          <w:rFonts w:ascii="Arial" w:hAnsi="Arial" w:cs="Arial"/>
          <w:b/>
          <w:bCs/>
        </w:rPr>
        <w:t>ata-</w:t>
      </w:r>
      <w:r w:rsidR="009E185A">
        <w:rPr>
          <w:rFonts w:ascii="Arial" w:hAnsi="Arial" w:cs="Arial"/>
          <w:b/>
          <w:bCs/>
        </w:rPr>
        <w:t>C</w:t>
      </w:r>
      <w:r w:rsidRPr="00C2680B">
        <w:rPr>
          <w:rFonts w:ascii="Arial" w:hAnsi="Arial" w:cs="Arial"/>
          <w:b/>
          <w:bCs/>
        </w:rPr>
        <w:t>heck</w:t>
      </w:r>
    </w:p>
    <w:p w14:paraId="09B39E34" w14:textId="086D3743" w:rsidR="00C2680B" w:rsidRPr="00C2680B" w:rsidRDefault="00C2680B" w:rsidP="00C2680B">
      <w:pPr>
        <w:spacing w:before="240" w:line="240" w:lineRule="auto"/>
        <w:jc w:val="both"/>
        <w:rPr>
          <w:rFonts w:ascii="Arial" w:hAnsi="Arial" w:cs="Arial"/>
          <w:sz w:val="20"/>
          <w:szCs w:val="20"/>
        </w:rPr>
      </w:pPr>
      <w:r w:rsidRPr="00C2680B">
        <w:rPr>
          <w:rFonts w:ascii="Arial" w:hAnsi="Arial" w:cs="Arial"/>
          <w:sz w:val="20"/>
          <w:szCs w:val="20"/>
        </w:rPr>
        <w:t>Once the TPE is identified, it's essential to evaluate phenotypic data across diverse range of settings.</w:t>
      </w:r>
      <w:r w:rsidRPr="00C2680B">
        <w:rPr>
          <w:rFonts w:ascii="Arial" w:hAnsi="Arial" w:cs="Arial"/>
          <w:sz w:val="18"/>
          <w:szCs w:val="18"/>
        </w:rPr>
        <w:t xml:space="preserve"> </w:t>
      </w:r>
      <w:r w:rsidRPr="00C2680B">
        <w:rPr>
          <w:rFonts w:ascii="Arial" w:hAnsi="Arial" w:cs="Arial"/>
          <w:sz w:val="20"/>
          <w:szCs w:val="20"/>
        </w:rPr>
        <w:t>A broad range of phenotypic data is collected across the TPE area, including data from breeding trials, long-term studies and on-farm assessments (</w:t>
      </w:r>
      <w:proofErr w:type="spellStart"/>
      <w:r w:rsidRPr="00C2680B">
        <w:rPr>
          <w:rFonts w:ascii="Arial" w:hAnsi="Arial" w:cs="Arial"/>
          <w:sz w:val="20"/>
          <w:szCs w:val="20"/>
        </w:rPr>
        <w:t>Resende</w:t>
      </w:r>
      <w:proofErr w:type="spellEnd"/>
      <w:r w:rsidRPr="00C2680B">
        <w:rPr>
          <w:rFonts w:ascii="Arial" w:hAnsi="Arial" w:cs="Arial"/>
          <w:sz w:val="20"/>
          <w:szCs w:val="20"/>
        </w:rPr>
        <w:t xml:space="preserve"> </w:t>
      </w:r>
      <w:r w:rsidRPr="00C2680B">
        <w:rPr>
          <w:rFonts w:ascii="Arial" w:hAnsi="Arial" w:cs="Arial"/>
          <w:i/>
          <w:iCs/>
          <w:sz w:val="20"/>
          <w:szCs w:val="20"/>
        </w:rPr>
        <w:t>et al</w:t>
      </w:r>
      <w:r w:rsidRPr="00C2680B">
        <w:rPr>
          <w:rFonts w:ascii="Arial" w:hAnsi="Arial" w:cs="Arial"/>
          <w:sz w:val="20"/>
          <w:szCs w:val="20"/>
        </w:rPr>
        <w:t>., 2024).</w:t>
      </w:r>
    </w:p>
    <w:p w14:paraId="4AC8F959" w14:textId="31D32E48" w:rsidR="00C2680B" w:rsidRPr="00C2680B" w:rsidRDefault="00C2680B" w:rsidP="00C2680B">
      <w:pPr>
        <w:spacing w:before="240" w:line="240" w:lineRule="auto"/>
        <w:jc w:val="both"/>
        <w:rPr>
          <w:rFonts w:ascii="Arial" w:hAnsi="Arial" w:cs="Arial"/>
          <w:b/>
          <w:bCs/>
        </w:rPr>
      </w:pPr>
      <w:r w:rsidRPr="00C2680B">
        <w:rPr>
          <w:rFonts w:ascii="Arial" w:hAnsi="Arial" w:cs="Arial"/>
          <w:b/>
          <w:bCs/>
        </w:rPr>
        <w:t xml:space="preserve">Step 3: Envirotyping </w:t>
      </w:r>
      <w:r w:rsidR="009E185A">
        <w:rPr>
          <w:rFonts w:ascii="Arial" w:hAnsi="Arial" w:cs="Arial"/>
          <w:b/>
          <w:bCs/>
        </w:rPr>
        <w:t>P</w:t>
      </w:r>
      <w:r w:rsidRPr="00C2680B">
        <w:rPr>
          <w:rFonts w:ascii="Arial" w:hAnsi="Arial" w:cs="Arial"/>
          <w:b/>
          <w:bCs/>
        </w:rPr>
        <w:t>rocedures</w:t>
      </w:r>
    </w:p>
    <w:p w14:paraId="1B12979D" w14:textId="77777777" w:rsidR="00C2680B" w:rsidRPr="00C2680B" w:rsidRDefault="00C2680B" w:rsidP="00C2680B">
      <w:pPr>
        <w:spacing w:before="240" w:line="240" w:lineRule="auto"/>
        <w:jc w:val="both"/>
        <w:rPr>
          <w:rFonts w:ascii="Arial" w:hAnsi="Arial" w:cs="Arial"/>
          <w:sz w:val="20"/>
          <w:szCs w:val="20"/>
        </w:rPr>
      </w:pPr>
      <w:r w:rsidRPr="00C2680B">
        <w:rPr>
          <w:rFonts w:ascii="Arial" w:hAnsi="Arial" w:cs="Arial"/>
          <w:sz w:val="20"/>
          <w:szCs w:val="20"/>
        </w:rPr>
        <w:t xml:space="preserve">It involves the use of multiple covariate environmental data, that can be obtained using sources such as satellites and weather station. It utilizes remote sensing and in situ sensors to gather environmental data. Enhanced soil sensors enable quick, reliable, and cost-effective on-site measurements at the plot level. By conducting both field and laboratory experiments, researchers gather layers of crop and environmental data, offering insights into the genotypic conditions within the TPE (Resende </w:t>
      </w:r>
      <w:r w:rsidRPr="00C2680B">
        <w:rPr>
          <w:rFonts w:ascii="Arial" w:hAnsi="Arial" w:cs="Arial"/>
          <w:i/>
          <w:iCs/>
          <w:sz w:val="20"/>
          <w:szCs w:val="20"/>
        </w:rPr>
        <w:t>et al</w:t>
      </w:r>
      <w:r w:rsidRPr="00C2680B">
        <w:rPr>
          <w:rFonts w:ascii="Arial" w:hAnsi="Arial" w:cs="Arial"/>
          <w:sz w:val="20"/>
          <w:szCs w:val="20"/>
        </w:rPr>
        <w:t>., 2024).</w:t>
      </w:r>
    </w:p>
    <w:p w14:paraId="7B74DA35" w14:textId="10F5C12B" w:rsidR="00C2680B" w:rsidRPr="00C2680B" w:rsidRDefault="00C2680B" w:rsidP="00C2680B">
      <w:pPr>
        <w:spacing w:before="240" w:line="240" w:lineRule="auto"/>
        <w:jc w:val="both"/>
        <w:rPr>
          <w:rFonts w:ascii="Arial" w:hAnsi="Arial" w:cs="Arial"/>
          <w:sz w:val="20"/>
          <w:szCs w:val="20"/>
        </w:rPr>
      </w:pPr>
      <w:r w:rsidRPr="00C2680B">
        <w:rPr>
          <w:rFonts w:ascii="Arial" w:hAnsi="Arial" w:cs="Arial"/>
          <w:sz w:val="20"/>
          <w:szCs w:val="20"/>
        </w:rPr>
        <w:t>Additionally, it can gather environmental data from various sources, including meteorological and hydrological stations. Meteorological stations provide information on climatic parameters such as temperature, humidity, precipitation and wind speed. Hydrological stations monitor data related to water resources, such as river and lake levels. Drones and Unmanned Aerial Vehicles (UAVs) can perform high-resolution data collection in hard-to-reach areas. Mobile devices can collect geospatial data in real time. In addition, historical data collections provide information on patterns and trends over time, such as historical climate records, maps and documents.</w:t>
      </w:r>
    </w:p>
    <w:p w14:paraId="4CE420C2" w14:textId="6B6F36F9" w:rsidR="00C2680B" w:rsidRPr="00C2680B" w:rsidRDefault="00C2680B" w:rsidP="00C2680B">
      <w:pPr>
        <w:spacing w:before="240" w:line="240" w:lineRule="auto"/>
        <w:jc w:val="both"/>
        <w:rPr>
          <w:rFonts w:ascii="Arial" w:hAnsi="Arial" w:cs="Arial"/>
        </w:rPr>
      </w:pPr>
      <w:r w:rsidRPr="00C2680B">
        <w:rPr>
          <w:rFonts w:ascii="Arial" w:hAnsi="Arial" w:cs="Arial"/>
          <w:b/>
          <w:bCs/>
        </w:rPr>
        <w:t xml:space="preserve">Step 4: </w:t>
      </w:r>
      <w:r>
        <w:rPr>
          <w:rFonts w:ascii="Arial" w:hAnsi="Arial" w:cs="Arial"/>
          <w:b/>
          <w:bCs/>
        </w:rPr>
        <w:t>S</w:t>
      </w:r>
      <w:r w:rsidRPr="00C2680B">
        <w:rPr>
          <w:rFonts w:ascii="Arial" w:hAnsi="Arial" w:cs="Arial"/>
          <w:b/>
          <w:bCs/>
        </w:rPr>
        <w:t xml:space="preserve">tandardization of </w:t>
      </w:r>
      <w:r>
        <w:rPr>
          <w:rFonts w:ascii="Arial" w:hAnsi="Arial" w:cs="Arial"/>
          <w:b/>
          <w:bCs/>
        </w:rPr>
        <w:t xml:space="preserve">GIS </w:t>
      </w:r>
      <w:r w:rsidR="009E185A">
        <w:rPr>
          <w:rFonts w:ascii="Arial" w:hAnsi="Arial" w:cs="Arial"/>
          <w:b/>
          <w:bCs/>
        </w:rPr>
        <w:t>D</w:t>
      </w:r>
      <w:r w:rsidRPr="00C2680B">
        <w:rPr>
          <w:rFonts w:ascii="Arial" w:hAnsi="Arial" w:cs="Arial"/>
          <w:b/>
          <w:bCs/>
        </w:rPr>
        <w:t>ata</w:t>
      </w:r>
    </w:p>
    <w:p w14:paraId="66C995E8" w14:textId="77777777" w:rsidR="00C2680B" w:rsidRPr="00C2680B" w:rsidRDefault="00C2680B" w:rsidP="00C2680B">
      <w:pPr>
        <w:spacing w:before="240" w:line="240" w:lineRule="auto"/>
        <w:jc w:val="both"/>
        <w:rPr>
          <w:rFonts w:ascii="Arial" w:hAnsi="Arial" w:cs="Arial"/>
          <w:sz w:val="20"/>
          <w:szCs w:val="20"/>
        </w:rPr>
      </w:pPr>
      <w:r w:rsidRPr="00C2680B">
        <w:rPr>
          <w:rFonts w:ascii="Arial" w:hAnsi="Arial" w:cs="Arial"/>
          <w:sz w:val="20"/>
          <w:szCs w:val="20"/>
        </w:rPr>
        <w:t xml:space="preserve">Verify and refine envirotyping raster overlays against established coordinate system optimizing pixel size to enhance accuracy for strategic genetic improvement inferences. Standardization of GIS data is achieved through the use of established datums and reference frames such as WGS84, NAD83 and </w:t>
      </w:r>
      <w:r w:rsidRPr="00C2680B">
        <w:rPr>
          <w:rFonts w:ascii="Arial" w:hAnsi="Arial" w:cs="Arial"/>
          <w:sz w:val="20"/>
          <w:szCs w:val="20"/>
        </w:rPr>
        <w:lastRenderedPageBreak/>
        <w:t xml:space="preserve">others, which provide a consistent coordinate system for mapping the Earth’s surface (Resende </w:t>
      </w:r>
      <w:r w:rsidRPr="00C2680B">
        <w:rPr>
          <w:rFonts w:ascii="Arial" w:hAnsi="Arial" w:cs="Arial"/>
          <w:i/>
          <w:iCs/>
          <w:sz w:val="20"/>
          <w:szCs w:val="20"/>
        </w:rPr>
        <w:t>et al</w:t>
      </w:r>
      <w:r w:rsidRPr="00C2680B">
        <w:rPr>
          <w:rFonts w:ascii="Arial" w:hAnsi="Arial" w:cs="Arial"/>
          <w:sz w:val="20"/>
          <w:szCs w:val="20"/>
        </w:rPr>
        <w:t>., 2024).</w:t>
      </w:r>
    </w:p>
    <w:p w14:paraId="5E88C08B" w14:textId="41802199" w:rsidR="00C2680B" w:rsidRPr="00C2680B" w:rsidRDefault="00C2680B" w:rsidP="00C2680B">
      <w:pPr>
        <w:spacing w:before="240" w:line="240" w:lineRule="auto"/>
        <w:jc w:val="both"/>
        <w:rPr>
          <w:rFonts w:ascii="Arial" w:hAnsi="Arial" w:cs="Arial"/>
        </w:rPr>
      </w:pPr>
      <w:r w:rsidRPr="00C2680B">
        <w:rPr>
          <w:rFonts w:ascii="Arial" w:hAnsi="Arial" w:cs="Arial"/>
          <w:b/>
          <w:bCs/>
        </w:rPr>
        <w:t xml:space="preserve">Step 5: </w:t>
      </w:r>
      <w:r>
        <w:rPr>
          <w:rFonts w:ascii="Arial" w:hAnsi="Arial" w:cs="Arial"/>
          <w:b/>
          <w:bCs/>
        </w:rPr>
        <w:t>D</w:t>
      </w:r>
      <w:r w:rsidRPr="00C2680B">
        <w:rPr>
          <w:rFonts w:ascii="Arial" w:hAnsi="Arial" w:cs="Arial"/>
          <w:b/>
          <w:bCs/>
        </w:rPr>
        <w:t xml:space="preserve">ataset </w:t>
      </w:r>
      <w:r w:rsidR="009E185A">
        <w:rPr>
          <w:rFonts w:ascii="Arial" w:hAnsi="Arial" w:cs="Arial"/>
          <w:b/>
          <w:bCs/>
        </w:rPr>
        <w:t>I</w:t>
      </w:r>
      <w:r w:rsidRPr="00C2680B">
        <w:rPr>
          <w:rFonts w:ascii="Arial" w:hAnsi="Arial" w:cs="Arial"/>
          <w:b/>
          <w:bCs/>
        </w:rPr>
        <w:t>ntegration</w:t>
      </w:r>
    </w:p>
    <w:p w14:paraId="3F4F777A" w14:textId="490AFF0F" w:rsidR="00C2680B" w:rsidRPr="00C2680B" w:rsidRDefault="005F69D3" w:rsidP="00C2680B">
      <w:pPr>
        <w:spacing w:before="240" w:line="240" w:lineRule="auto"/>
        <w:jc w:val="both"/>
        <w:rPr>
          <w:rFonts w:ascii="Arial" w:hAnsi="Arial" w:cs="Arial"/>
          <w:sz w:val="20"/>
          <w:szCs w:val="20"/>
        </w:rPr>
      </w:pPr>
      <w:r>
        <w:rPr>
          <w:rFonts w:ascii="Arial" w:hAnsi="Arial" w:cs="Arial"/>
          <w:sz w:val="20"/>
          <w:szCs w:val="20"/>
        </w:rPr>
        <w:t>“</w:t>
      </w:r>
      <w:r w:rsidR="00C2680B" w:rsidRPr="00C2680B">
        <w:rPr>
          <w:rFonts w:ascii="Arial" w:hAnsi="Arial" w:cs="Arial"/>
          <w:sz w:val="20"/>
          <w:szCs w:val="20"/>
        </w:rPr>
        <w:t xml:space="preserve">Align genotypic and </w:t>
      </w:r>
      <w:proofErr w:type="spellStart"/>
      <w:r w:rsidR="00C2680B" w:rsidRPr="00C2680B">
        <w:rPr>
          <w:rFonts w:ascii="Arial" w:hAnsi="Arial" w:cs="Arial"/>
          <w:sz w:val="20"/>
          <w:szCs w:val="20"/>
        </w:rPr>
        <w:t>envirotypic</w:t>
      </w:r>
      <w:proofErr w:type="spellEnd"/>
      <w:r w:rsidR="00C2680B" w:rsidRPr="00C2680B">
        <w:rPr>
          <w:rFonts w:ascii="Arial" w:hAnsi="Arial" w:cs="Arial"/>
          <w:sz w:val="20"/>
          <w:szCs w:val="20"/>
        </w:rPr>
        <w:t xml:space="preserve"> datasets according to their geographical coordinates, with the option to incorporate genomic data for enhanced enviromic research. Ensure that the geographical coordinates of sites containing phenotypic data use the same coordinate system as the envirotyping data. Techniques such as concatenation, transformation, and model-based integration facilitate the effective merging of datasets</w:t>
      </w:r>
      <w:r>
        <w:rPr>
          <w:rFonts w:ascii="Arial" w:hAnsi="Arial" w:cs="Arial"/>
          <w:sz w:val="20"/>
          <w:szCs w:val="20"/>
        </w:rPr>
        <w:t>”</w:t>
      </w:r>
      <w:r w:rsidR="00C2680B" w:rsidRPr="00C2680B">
        <w:rPr>
          <w:rFonts w:ascii="Arial" w:hAnsi="Arial" w:cs="Arial"/>
          <w:sz w:val="20"/>
          <w:szCs w:val="20"/>
        </w:rPr>
        <w:t xml:space="preserve"> (Picard </w:t>
      </w:r>
      <w:r w:rsidR="00C2680B" w:rsidRPr="00C2680B">
        <w:rPr>
          <w:rFonts w:ascii="Arial" w:hAnsi="Arial" w:cs="Arial"/>
          <w:i/>
          <w:iCs/>
          <w:sz w:val="20"/>
          <w:szCs w:val="20"/>
        </w:rPr>
        <w:t>et al</w:t>
      </w:r>
      <w:r w:rsidR="00C2680B" w:rsidRPr="00C2680B">
        <w:rPr>
          <w:rFonts w:ascii="Arial" w:hAnsi="Arial" w:cs="Arial"/>
          <w:sz w:val="20"/>
          <w:szCs w:val="20"/>
        </w:rPr>
        <w:t>., 2021).</w:t>
      </w:r>
    </w:p>
    <w:p w14:paraId="66A75B22" w14:textId="7D7E283E" w:rsidR="00C2680B" w:rsidRPr="00C2680B" w:rsidRDefault="00C2680B" w:rsidP="00C2680B">
      <w:pPr>
        <w:spacing w:before="240" w:line="240" w:lineRule="auto"/>
        <w:jc w:val="both"/>
        <w:rPr>
          <w:rFonts w:ascii="Arial" w:hAnsi="Arial" w:cs="Arial"/>
        </w:rPr>
      </w:pPr>
      <w:r w:rsidRPr="00C2680B">
        <w:rPr>
          <w:rFonts w:ascii="Arial" w:hAnsi="Arial" w:cs="Arial"/>
          <w:b/>
          <w:bCs/>
        </w:rPr>
        <w:t xml:space="preserve">Step 6: </w:t>
      </w:r>
      <w:r>
        <w:rPr>
          <w:rFonts w:ascii="Arial" w:hAnsi="Arial" w:cs="Arial"/>
          <w:b/>
          <w:bCs/>
        </w:rPr>
        <w:t>E</w:t>
      </w:r>
      <w:r w:rsidRPr="00C2680B">
        <w:rPr>
          <w:rFonts w:ascii="Arial" w:hAnsi="Arial" w:cs="Arial"/>
          <w:b/>
          <w:bCs/>
        </w:rPr>
        <w:t xml:space="preserve">nviromic </w:t>
      </w:r>
      <w:r w:rsidR="009E185A">
        <w:rPr>
          <w:rFonts w:ascii="Arial" w:hAnsi="Arial" w:cs="Arial"/>
          <w:b/>
          <w:bCs/>
        </w:rPr>
        <w:t>A</w:t>
      </w:r>
      <w:r w:rsidRPr="00C2680B">
        <w:rPr>
          <w:rFonts w:ascii="Arial" w:hAnsi="Arial" w:cs="Arial"/>
          <w:b/>
          <w:bCs/>
        </w:rPr>
        <w:t>nalysis</w:t>
      </w:r>
    </w:p>
    <w:p w14:paraId="3D60230F" w14:textId="77777777" w:rsidR="00C2680B" w:rsidRDefault="00C2680B" w:rsidP="00C2680B">
      <w:pPr>
        <w:spacing w:before="240" w:line="240" w:lineRule="auto"/>
        <w:jc w:val="both"/>
        <w:rPr>
          <w:rFonts w:ascii="Arial" w:hAnsi="Arial" w:cs="Arial"/>
          <w:sz w:val="20"/>
          <w:szCs w:val="20"/>
        </w:rPr>
      </w:pPr>
      <w:r w:rsidRPr="00C2680B">
        <w:rPr>
          <w:rFonts w:ascii="Arial" w:hAnsi="Arial" w:cs="Arial"/>
          <w:sz w:val="20"/>
          <w:szCs w:val="20"/>
        </w:rPr>
        <w:t xml:space="preserve">Develop enviromic markers and conduct GxE studies for predictive modelling, integrating all database to assess environmental impacts on plant phenotypes (Resende </w:t>
      </w:r>
      <w:r w:rsidRPr="00C2680B">
        <w:rPr>
          <w:rFonts w:ascii="Arial" w:hAnsi="Arial" w:cs="Arial"/>
          <w:i/>
          <w:iCs/>
          <w:sz w:val="20"/>
          <w:szCs w:val="20"/>
        </w:rPr>
        <w:t>et al</w:t>
      </w:r>
      <w:r w:rsidRPr="00C2680B">
        <w:rPr>
          <w:rFonts w:ascii="Arial" w:hAnsi="Arial" w:cs="Arial"/>
          <w:sz w:val="20"/>
          <w:szCs w:val="20"/>
        </w:rPr>
        <w:t>., 2024).</w:t>
      </w:r>
    </w:p>
    <w:p w14:paraId="31570A9B" w14:textId="77777777" w:rsidR="000A328C" w:rsidRPr="000A328C" w:rsidRDefault="000A328C" w:rsidP="000A328C">
      <w:pPr>
        <w:spacing w:before="240" w:line="360" w:lineRule="auto"/>
        <w:jc w:val="both"/>
        <w:rPr>
          <w:rFonts w:ascii="Arial" w:hAnsi="Arial" w:cs="Arial"/>
        </w:rPr>
      </w:pPr>
      <w:r w:rsidRPr="000A328C">
        <w:rPr>
          <w:rFonts w:ascii="Arial" w:hAnsi="Arial" w:cs="Arial"/>
          <w:b/>
          <w:bCs/>
          <w:lang w:val="en-US"/>
        </w:rPr>
        <w:t xml:space="preserve">6. GIS-GEI MODELLING </w:t>
      </w:r>
    </w:p>
    <w:p w14:paraId="733E9CAB" w14:textId="77777777" w:rsidR="000A328C" w:rsidRPr="000A328C" w:rsidRDefault="000A328C" w:rsidP="000A328C">
      <w:pPr>
        <w:spacing w:line="240" w:lineRule="auto"/>
        <w:jc w:val="both"/>
        <w:rPr>
          <w:rFonts w:ascii="Arial" w:hAnsi="Arial" w:cs="Arial"/>
          <w:sz w:val="20"/>
          <w:szCs w:val="20"/>
        </w:rPr>
      </w:pPr>
      <w:r w:rsidRPr="000A328C">
        <w:rPr>
          <w:rFonts w:ascii="Arial" w:hAnsi="Arial" w:cs="Arial"/>
          <w:sz w:val="20"/>
          <w:szCs w:val="20"/>
        </w:rPr>
        <w:t xml:space="preserve">It proposes a geospatial (Geographic Information System) Genetics–Environment Interaction (GIS–GEI) method in enviromics for the joint analysis of an experimental setting accounting for phenotypic, genotypic and envirotypic data based on advanced environmental interpolation techniques. It serves as a new approach for evaluating a phenotypic trait by converting the land area into a set of pixels in a geoprocessing framework, making full use of the envirotyping implementation for breeding purposes. </w:t>
      </w:r>
    </w:p>
    <w:p w14:paraId="440D4D73" w14:textId="77777777" w:rsidR="000A328C" w:rsidRPr="000A328C" w:rsidRDefault="000A328C" w:rsidP="000A328C">
      <w:pPr>
        <w:spacing w:line="240" w:lineRule="auto"/>
        <w:jc w:val="both"/>
        <w:rPr>
          <w:rFonts w:ascii="Arial" w:hAnsi="Arial" w:cs="Arial"/>
          <w:sz w:val="20"/>
          <w:szCs w:val="20"/>
        </w:rPr>
      </w:pPr>
      <w:r w:rsidRPr="000A328C">
        <w:rPr>
          <w:rFonts w:ascii="Arial" w:hAnsi="Arial" w:cs="Arial"/>
          <w:sz w:val="20"/>
          <w:szCs w:val="20"/>
        </w:rPr>
        <w:t>The general idea of the method is to generate maps to be utilized within an optimal genotype recommendation framework. Thus, it is possible to identity geographic zones with high genetic correlation between them, i.e., a mega-environment (ME) in which genotype classifcation changes are minimized (Gauch and Zobel, 1997). Additionally, it provides maximization of selection accuracy by using GEI in the model, which often implies a substantial reduction of the residual variance.</w:t>
      </w:r>
    </w:p>
    <w:p w14:paraId="4D60FC09" w14:textId="77777777" w:rsidR="000A328C" w:rsidRPr="000A328C" w:rsidRDefault="000A328C" w:rsidP="000A328C">
      <w:pPr>
        <w:spacing w:line="240" w:lineRule="auto"/>
        <w:jc w:val="both"/>
        <w:rPr>
          <w:rFonts w:ascii="Arial" w:hAnsi="Arial" w:cs="Arial"/>
          <w:sz w:val="20"/>
          <w:szCs w:val="20"/>
        </w:rPr>
      </w:pPr>
      <w:r w:rsidRPr="000A328C">
        <w:rPr>
          <w:rFonts w:ascii="Arial" w:hAnsi="Arial" w:cs="Arial"/>
          <w:sz w:val="20"/>
          <w:szCs w:val="20"/>
        </w:rPr>
        <w:t xml:space="preserve">The main advantages brought by this method are: </w:t>
      </w:r>
    </w:p>
    <w:p w14:paraId="1CB1B525" w14:textId="77777777" w:rsidR="000A328C" w:rsidRPr="000A328C" w:rsidRDefault="000A328C" w:rsidP="000A328C">
      <w:pPr>
        <w:pStyle w:val="ListParagraph"/>
        <w:numPr>
          <w:ilvl w:val="0"/>
          <w:numId w:val="4"/>
        </w:numPr>
        <w:spacing w:line="240" w:lineRule="auto"/>
        <w:jc w:val="both"/>
        <w:rPr>
          <w:rFonts w:ascii="Arial" w:hAnsi="Arial" w:cs="Arial"/>
          <w:sz w:val="20"/>
          <w:szCs w:val="20"/>
        </w:rPr>
      </w:pPr>
      <w:r w:rsidRPr="000A328C">
        <w:rPr>
          <w:rFonts w:ascii="Arial" w:hAnsi="Arial" w:cs="Arial"/>
          <w:sz w:val="20"/>
          <w:szCs w:val="20"/>
        </w:rPr>
        <w:t>An improved matching of genotypes to their most appropriate sites (either tested or non-tested).</w:t>
      </w:r>
    </w:p>
    <w:p w14:paraId="687F180B" w14:textId="77777777" w:rsidR="000A328C" w:rsidRPr="000A328C" w:rsidRDefault="000A328C" w:rsidP="000A328C">
      <w:pPr>
        <w:pStyle w:val="ListParagraph"/>
        <w:numPr>
          <w:ilvl w:val="0"/>
          <w:numId w:val="4"/>
        </w:numPr>
        <w:spacing w:line="240" w:lineRule="auto"/>
        <w:jc w:val="both"/>
        <w:rPr>
          <w:rFonts w:ascii="Arial" w:hAnsi="Arial" w:cs="Arial"/>
          <w:sz w:val="20"/>
          <w:szCs w:val="20"/>
        </w:rPr>
      </w:pPr>
      <w:r w:rsidRPr="000A328C">
        <w:rPr>
          <w:rFonts w:ascii="Arial" w:hAnsi="Arial" w:cs="Arial"/>
          <w:sz w:val="20"/>
          <w:szCs w:val="20"/>
        </w:rPr>
        <w:t>A detailed zoning of breeding areas with high genetic correlation among sites within zones.</w:t>
      </w:r>
    </w:p>
    <w:p w14:paraId="6ECA4266" w14:textId="77777777" w:rsidR="000A328C" w:rsidRPr="000A328C" w:rsidRDefault="000A328C" w:rsidP="000A328C">
      <w:pPr>
        <w:pStyle w:val="ListParagraph"/>
        <w:numPr>
          <w:ilvl w:val="0"/>
          <w:numId w:val="4"/>
        </w:numPr>
        <w:spacing w:line="240" w:lineRule="auto"/>
        <w:jc w:val="both"/>
        <w:rPr>
          <w:rFonts w:ascii="Arial" w:hAnsi="Arial" w:cs="Arial"/>
          <w:sz w:val="20"/>
          <w:szCs w:val="20"/>
        </w:rPr>
      </w:pPr>
      <w:r w:rsidRPr="000A328C">
        <w:rPr>
          <w:rFonts w:ascii="Arial" w:hAnsi="Arial" w:cs="Arial"/>
          <w:sz w:val="20"/>
          <w:szCs w:val="20"/>
        </w:rPr>
        <w:t>The identification of the best sites to carry out experiments for further analysis based on regions that maximize trait heritability.</w:t>
      </w:r>
    </w:p>
    <w:p w14:paraId="60622C2D" w14:textId="77777777" w:rsidR="000A328C" w:rsidRPr="000A328C" w:rsidRDefault="000A328C" w:rsidP="000A328C">
      <w:pPr>
        <w:spacing w:line="240" w:lineRule="auto"/>
        <w:jc w:val="both"/>
        <w:rPr>
          <w:rFonts w:ascii="Arial" w:hAnsi="Arial" w:cs="Arial"/>
          <w:sz w:val="20"/>
          <w:szCs w:val="20"/>
        </w:rPr>
      </w:pPr>
      <w:r w:rsidRPr="000A328C">
        <w:rPr>
          <w:rFonts w:ascii="Arial" w:hAnsi="Arial" w:cs="Arial"/>
          <w:sz w:val="20"/>
          <w:szCs w:val="20"/>
        </w:rPr>
        <w:t>The analytical procedures used in GIS–GEI consists of two steps.</w:t>
      </w:r>
    </w:p>
    <w:p w14:paraId="3145B48F" w14:textId="77777777" w:rsidR="000A328C" w:rsidRPr="000A328C" w:rsidRDefault="000A328C" w:rsidP="000A328C">
      <w:pPr>
        <w:spacing w:line="240" w:lineRule="auto"/>
        <w:jc w:val="both"/>
        <w:rPr>
          <w:rFonts w:ascii="Arial" w:hAnsi="Arial" w:cs="Arial"/>
          <w:sz w:val="20"/>
          <w:szCs w:val="20"/>
        </w:rPr>
      </w:pPr>
      <w:r w:rsidRPr="000A328C">
        <w:rPr>
          <w:rFonts w:ascii="Arial" w:hAnsi="Arial" w:cs="Arial"/>
          <w:sz w:val="20"/>
          <w:szCs w:val="20"/>
          <w:lang w:val="en-US"/>
        </w:rPr>
        <w:t>1.</w:t>
      </w:r>
      <w:r w:rsidRPr="000A328C">
        <w:rPr>
          <w:rFonts w:ascii="Arial" w:hAnsi="Arial" w:cs="Arial"/>
          <w:sz w:val="20"/>
          <w:szCs w:val="20"/>
        </w:rPr>
        <w:t xml:space="preserve"> Development of the enviromic markers relating the trait with the environmental variables, from which an environmental index (EI) is built.</w:t>
      </w:r>
    </w:p>
    <w:p w14:paraId="5A2C8F3D" w14:textId="77777777" w:rsidR="000A328C" w:rsidRDefault="000A328C" w:rsidP="000A328C">
      <w:pPr>
        <w:spacing w:line="240" w:lineRule="auto"/>
        <w:jc w:val="both"/>
        <w:rPr>
          <w:rFonts w:ascii="Arial" w:hAnsi="Arial" w:cs="Arial"/>
          <w:sz w:val="20"/>
          <w:szCs w:val="20"/>
        </w:rPr>
      </w:pPr>
      <w:r w:rsidRPr="000A328C">
        <w:rPr>
          <w:rFonts w:ascii="Arial" w:hAnsi="Arial" w:cs="Arial"/>
          <w:sz w:val="20"/>
          <w:szCs w:val="20"/>
          <w:lang w:val="en-US"/>
        </w:rPr>
        <w:t xml:space="preserve">2. </w:t>
      </w:r>
      <w:r w:rsidRPr="000A328C">
        <w:rPr>
          <w:rFonts w:ascii="Arial" w:hAnsi="Arial" w:cs="Arial"/>
          <w:sz w:val="20"/>
          <w:szCs w:val="20"/>
        </w:rPr>
        <w:t>Genetic modelling, which consists in fitting reaction norm mixed models assuming the EI as explanatory variable. It also considers the estimation of genetic-environmental parameters such as trait heritability based on the enviromic markers.</w:t>
      </w:r>
    </w:p>
    <w:p w14:paraId="003B3590" w14:textId="4C3719C7" w:rsidR="007938BA" w:rsidRDefault="007938BA" w:rsidP="007938BA">
      <w:pPr>
        <w:spacing w:line="360" w:lineRule="auto"/>
        <w:jc w:val="both"/>
        <w:rPr>
          <w:rFonts w:ascii="Arial" w:hAnsi="Arial" w:cs="Arial"/>
          <w:b/>
          <w:bCs/>
        </w:rPr>
      </w:pPr>
      <w:r w:rsidRPr="007938BA">
        <w:rPr>
          <w:rFonts w:ascii="Arial" w:hAnsi="Arial" w:cs="Arial"/>
          <w:b/>
          <w:bCs/>
        </w:rPr>
        <w:t xml:space="preserve">6.1 </w:t>
      </w:r>
      <w:r w:rsidR="009E185A">
        <w:rPr>
          <w:rFonts w:ascii="Arial" w:hAnsi="Arial" w:cs="Arial"/>
          <w:b/>
          <w:bCs/>
        </w:rPr>
        <w:t>D</w:t>
      </w:r>
      <w:r w:rsidR="009E185A" w:rsidRPr="007938BA">
        <w:rPr>
          <w:rFonts w:ascii="Arial" w:hAnsi="Arial" w:cs="Arial"/>
          <w:b/>
          <w:bCs/>
        </w:rPr>
        <w:t xml:space="preserve">ata </w:t>
      </w:r>
      <w:r w:rsidR="009E185A">
        <w:rPr>
          <w:rFonts w:ascii="Arial" w:hAnsi="Arial" w:cs="Arial"/>
          <w:b/>
          <w:bCs/>
        </w:rPr>
        <w:t>S</w:t>
      </w:r>
      <w:r w:rsidR="009E185A" w:rsidRPr="007938BA">
        <w:rPr>
          <w:rFonts w:ascii="Arial" w:hAnsi="Arial" w:cs="Arial"/>
          <w:b/>
          <w:bCs/>
        </w:rPr>
        <w:t>imulation and </w:t>
      </w:r>
      <w:r w:rsidR="009E185A">
        <w:rPr>
          <w:rFonts w:ascii="Arial" w:hAnsi="Arial" w:cs="Arial"/>
          <w:b/>
          <w:bCs/>
        </w:rPr>
        <w:t>B</w:t>
      </w:r>
      <w:r w:rsidR="009E185A" w:rsidRPr="007938BA">
        <w:rPr>
          <w:rFonts w:ascii="Arial" w:hAnsi="Arial" w:cs="Arial"/>
          <w:b/>
          <w:bCs/>
        </w:rPr>
        <w:t>uilding of the </w:t>
      </w:r>
      <w:r w:rsidR="009E185A">
        <w:rPr>
          <w:rFonts w:ascii="Arial" w:hAnsi="Arial" w:cs="Arial"/>
          <w:b/>
          <w:bCs/>
        </w:rPr>
        <w:t>E</w:t>
      </w:r>
      <w:r w:rsidR="009E185A" w:rsidRPr="007938BA">
        <w:rPr>
          <w:rFonts w:ascii="Arial" w:hAnsi="Arial" w:cs="Arial"/>
          <w:b/>
          <w:bCs/>
        </w:rPr>
        <w:t xml:space="preserve">nvironmental </w:t>
      </w:r>
      <w:r w:rsidR="009E185A">
        <w:rPr>
          <w:rFonts w:ascii="Arial" w:hAnsi="Arial" w:cs="Arial"/>
          <w:b/>
          <w:bCs/>
        </w:rPr>
        <w:t>I</w:t>
      </w:r>
      <w:r w:rsidR="009E185A" w:rsidRPr="007938BA">
        <w:rPr>
          <w:rFonts w:ascii="Arial" w:hAnsi="Arial" w:cs="Arial"/>
          <w:b/>
          <w:bCs/>
        </w:rPr>
        <w:t>ndex (</w:t>
      </w:r>
      <w:r w:rsidR="009E185A">
        <w:rPr>
          <w:rFonts w:ascii="Arial" w:hAnsi="Arial" w:cs="Arial"/>
          <w:b/>
          <w:bCs/>
        </w:rPr>
        <w:t>EI</w:t>
      </w:r>
      <w:r w:rsidR="009E185A" w:rsidRPr="007938BA">
        <w:rPr>
          <w:rFonts w:ascii="Arial" w:hAnsi="Arial" w:cs="Arial"/>
          <w:b/>
          <w:bCs/>
        </w:rPr>
        <w:t>)</w:t>
      </w:r>
    </w:p>
    <w:p w14:paraId="77E27F18" w14:textId="44FE37EB" w:rsidR="00824E55" w:rsidRDefault="00824E55" w:rsidP="009915D1">
      <w:pPr>
        <w:spacing w:line="240" w:lineRule="auto"/>
        <w:jc w:val="both"/>
        <w:rPr>
          <w:rFonts w:ascii="Arial" w:hAnsi="Arial" w:cs="Arial"/>
          <w:b/>
          <w:bCs/>
        </w:rPr>
      </w:pPr>
      <w:r>
        <w:rPr>
          <w:rFonts w:ascii="Arial" w:hAnsi="Arial" w:cs="Arial"/>
          <w:b/>
          <w:bCs/>
        </w:rPr>
        <w:t xml:space="preserve">6.1.1. </w:t>
      </w:r>
      <w:r w:rsidRPr="00824E55">
        <w:rPr>
          <w:rFonts w:ascii="Arial" w:hAnsi="Arial" w:cs="Arial"/>
          <w:b/>
          <w:bCs/>
        </w:rPr>
        <w:t xml:space="preserve">Data Simulation </w:t>
      </w:r>
    </w:p>
    <w:p w14:paraId="06651E6E" w14:textId="23DF5D5B" w:rsidR="00824E55" w:rsidRDefault="005F69D3" w:rsidP="009915D1">
      <w:pPr>
        <w:spacing w:line="240" w:lineRule="auto"/>
        <w:jc w:val="both"/>
        <w:rPr>
          <w:rFonts w:ascii="Arial" w:hAnsi="Arial" w:cs="Arial"/>
          <w:sz w:val="20"/>
          <w:szCs w:val="20"/>
        </w:rPr>
      </w:pPr>
      <w:r>
        <w:rPr>
          <w:rFonts w:ascii="Arial" w:hAnsi="Arial" w:cs="Arial"/>
          <w:sz w:val="20"/>
          <w:szCs w:val="20"/>
        </w:rPr>
        <w:t>“</w:t>
      </w:r>
      <w:r w:rsidR="00824E55" w:rsidRPr="00824E55">
        <w:rPr>
          <w:rFonts w:ascii="Arial" w:hAnsi="Arial" w:cs="Arial"/>
          <w:sz w:val="20"/>
          <w:szCs w:val="20"/>
        </w:rPr>
        <w:t>Two sequential algorithms were adopted in the simulation process. The first algorithm generates and characterizes the land area composition within a geoprocessing environment and formulate the envirotypic data, independently of genotypic and phenotypic information. The second algorithm is involved in creating trials and genotypes, with the simulation of plant phenotypes incorporating four sources of variation: genotypic values that are normally distributed with a specified mean and variance; an infinitesimal genotypic relationship that includes envirotypic data from the earlier simulation stage; a specific trial effect and a general random error</w:t>
      </w:r>
      <w:r>
        <w:rPr>
          <w:rFonts w:ascii="Arial" w:hAnsi="Arial" w:cs="Arial"/>
          <w:sz w:val="20"/>
          <w:szCs w:val="20"/>
        </w:rPr>
        <w:t>”</w:t>
      </w:r>
      <w:r w:rsidR="00824E55" w:rsidRPr="00824E55">
        <w:rPr>
          <w:rFonts w:ascii="Arial" w:hAnsi="Arial" w:cs="Arial"/>
          <w:sz w:val="20"/>
          <w:szCs w:val="20"/>
        </w:rPr>
        <w:t xml:space="preserve"> (</w:t>
      </w:r>
      <w:proofErr w:type="spellStart"/>
      <w:r w:rsidR="00824E55" w:rsidRPr="00824E55">
        <w:rPr>
          <w:rFonts w:ascii="Arial" w:hAnsi="Arial" w:cs="Arial"/>
          <w:sz w:val="20"/>
          <w:szCs w:val="20"/>
        </w:rPr>
        <w:t>Resende</w:t>
      </w:r>
      <w:proofErr w:type="spellEnd"/>
      <w:r w:rsidR="00824E55" w:rsidRPr="00824E55">
        <w:rPr>
          <w:rFonts w:ascii="Arial" w:hAnsi="Arial" w:cs="Arial"/>
          <w:sz w:val="20"/>
          <w:szCs w:val="20"/>
        </w:rPr>
        <w:t xml:space="preserve"> </w:t>
      </w:r>
      <w:r w:rsidR="00824E55" w:rsidRPr="00824E55">
        <w:rPr>
          <w:rFonts w:ascii="Arial" w:hAnsi="Arial" w:cs="Arial"/>
          <w:i/>
          <w:iCs/>
          <w:sz w:val="20"/>
          <w:szCs w:val="20"/>
        </w:rPr>
        <w:t>et al</w:t>
      </w:r>
      <w:r w:rsidR="00824E55" w:rsidRPr="00824E55">
        <w:rPr>
          <w:rFonts w:ascii="Arial" w:hAnsi="Arial" w:cs="Arial"/>
          <w:sz w:val="20"/>
          <w:szCs w:val="20"/>
        </w:rPr>
        <w:t>., 2021).</w:t>
      </w:r>
    </w:p>
    <w:p w14:paraId="21F4A56C" w14:textId="0AFBE536" w:rsidR="009915D1" w:rsidRPr="009915D1" w:rsidRDefault="009915D1" w:rsidP="009915D1">
      <w:pPr>
        <w:spacing w:line="360" w:lineRule="auto"/>
        <w:rPr>
          <w:rFonts w:ascii="Arial" w:hAnsi="Arial" w:cs="Arial"/>
          <w:b/>
          <w:bCs/>
        </w:rPr>
      </w:pPr>
      <w:r w:rsidRPr="009915D1">
        <w:rPr>
          <w:rFonts w:ascii="Arial" w:hAnsi="Arial" w:cs="Arial"/>
          <w:b/>
          <w:bCs/>
        </w:rPr>
        <w:t>6.1.2. Envirotypic Algorithm</w:t>
      </w:r>
    </w:p>
    <w:p w14:paraId="417AD5BC" w14:textId="0136D377" w:rsidR="009915D1" w:rsidRDefault="005F69D3" w:rsidP="009915D1">
      <w:pPr>
        <w:spacing w:line="240" w:lineRule="auto"/>
        <w:jc w:val="both"/>
        <w:rPr>
          <w:rFonts w:ascii="Arial" w:hAnsi="Arial" w:cs="Arial"/>
          <w:sz w:val="20"/>
          <w:szCs w:val="20"/>
        </w:rPr>
      </w:pPr>
      <w:r>
        <w:rPr>
          <w:rFonts w:ascii="Arial" w:hAnsi="Arial" w:cs="Arial"/>
          <w:sz w:val="20"/>
          <w:szCs w:val="20"/>
        </w:rPr>
        <w:lastRenderedPageBreak/>
        <w:t>“</w:t>
      </w:r>
      <w:r w:rsidR="009915D1" w:rsidRPr="009915D1">
        <w:rPr>
          <w:rFonts w:ascii="Arial" w:hAnsi="Arial" w:cs="Arial"/>
          <w:sz w:val="20"/>
          <w:szCs w:val="20"/>
        </w:rPr>
        <w:t>A set of trials are randomly allocated to a square area covering the entire pixels. The overlapping rasters containing envirotypic information of a single environmental variable at their corresponding sites/pixels were simulated. Overlapping sites/pixels across all the rasters constitute an enviromic marker for the land area. In our simulation, the values attributed to the enviromic markers were merely random, but in practice they would correspond to the historical annual temperature, historical annual precipitation, any cultural treatments, terrain altitude, nutritional or physical soil characteristics, radiation, vegetation indices etc.</w:t>
      </w:r>
      <w:r>
        <w:rPr>
          <w:rFonts w:ascii="Arial" w:hAnsi="Arial" w:cs="Arial"/>
          <w:sz w:val="20"/>
          <w:szCs w:val="20"/>
        </w:rPr>
        <w:t>”</w:t>
      </w:r>
      <w:r w:rsidR="009915D1" w:rsidRPr="009915D1">
        <w:rPr>
          <w:rFonts w:ascii="Arial" w:hAnsi="Arial" w:cs="Arial"/>
          <w:sz w:val="20"/>
          <w:szCs w:val="20"/>
        </w:rPr>
        <w:t xml:space="preserve"> (Xu, 2016).</w:t>
      </w:r>
    </w:p>
    <w:p w14:paraId="4C00DDB6" w14:textId="165F716F" w:rsidR="009915D1" w:rsidRPr="009915D1" w:rsidRDefault="009915D1" w:rsidP="009915D1">
      <w:pPr>
        <w:spacing w:before="240" w:line="360" w:lineRule="auto"/>
        <w:jc w:val="both"/>
        <w:rPr>
          <w:rFonts w:ascii="Arial" w:hAnsi="Arial" w:cs="Arial"/>
          <w:b/>
          <w:bCs/>
        </w:rPr>
      </w:pPr>
      <w:r w:rsidRPr="009915D1">
        <w:rPr>
          <w:rFonts w:ascii="Arial" w:hAnsi="Arial" w:cs="Arial"/>
          <w:b/>
          <w:bCs/>
        </w:rPr>
        <w:t>6.1.3. Genotypic And Phenotypic Algorithms</w:t>
      </w:r>
    </w:p>
    <w:p w14:paraId="58467B3D" w14:textId="77777777" w:rsidR="009915D1" w:rsidRDefault="009915D1" w:rsidP="009915D1">
      <w:pPr>
        <w:spacing w:before="240" w:line="240" w:lineRule="auto"/>
        <w:jc w:val="both"/>
        <w:rPr>
          <w:rFonts w:ascii="Arial" w:hAnsi="Arial" w:cs="Arial"/>
          <w:sz w:val="20"/>
          <w:szCs w:val="20"/>
        </w:rPr>
      </w:pPr>
      <w:r w:rsidRPr="009915D1">
        <w:rPr>
          <w:rFonts w:ascii="Arial" w:hAnsi="Arial" w:cs="Arial"/>
          <w:sz w:val="20"/>
          <w:szCs w:val="20"/>
        </w:rPr>
        <w:t>Values for a particular phenotype collected from the genotypes (coded as G001, G002 up to Gn) in multiple trials were simulated, mimicking a response trait, eg., agricultural yield. The envirotypes of the overlapping enviromic markers can influence (either positively or negatively) the phenotypic trait expression of a plant genotype at the particular site/pixel, with hypothetically known latent-effect magnitudes, similar to allele types of a molecular marker at a genomic locus.</w:t>
      </w:r>
    </w:p>
    <w:p w14:paraId="56947F56" w14:textId="42345784" w:rsidR="0075387B" w:rsidRPr="0075387B" w:rsidRDefault="0075387B" w:rsidP="0075387B">
      <w:pPr>
        <w:spacing w:before="240" w:line="360" w:lineRule="auto"/>
        <w:jc w:val="both"/>
        <w:rPr>
          <w:rFonts w:ascii="Arial" w:hAnsi="Arial" w:cs="Arial"/>
        </w:rPr>
      </w:pPr>
      <w:r w:rsidRPr="0075387B">
        <w:rPr>
          <w:rFonts w:ascii="Arial" w:hAnsi="Arial" w:cs="Arial"/>
          <w:b/>
          <w:bCs/>
        </w:rPr>
        <w:t>6.1.4. Environmental Index (E</w:t>
      </w:r>
      <w:r>
        <w:rPr>
          <w:rFonts w:ascii="Arial" w:hAnsi="Arial" w:cs="Arial"/>
          <w:b/>
          <w:bCs/>
        </w:rPr>
        <w:t>I</w:t>
      </w:r>
      <w:r w:rsidRPr="0075387B">
        <w:rPr>
          <w:rFonts w:ascii="Arial" w:hAnsi="Arial" w:cs="Arial"/>
          <w:b/>
          <w:bCs/>
        </w:rPr>
        <w:t>)</w:t>
      </w:r>
    </w:p>
    <w:p w14:paraId="414016E8" w14:textId="5841264D" w:rsidR="00654A02" w:rsidRPr="00654A02" w:rsidRDefault="0075387B" w:rsidP="00654A02">
      <w:pPr>
        <w:spacing w:line="240" w:lineRule="auto"/>
        <w:jc w:val="both"/>
        <w:rPr>
          <w:rFonts w:ascii="Arial" w:hAnsi="Arial" w:cs="Arial"/>
          <w:sz w:val="20"/>
          <w:szCs w:val="20"/>
        </w:rPr>
      </w:pPr>
      <w:r w:rsidRPr="0075387B">
        <w:rPr>
          <w:rFonts w:ascii="Arial" w:hAnsi="Arial" w:cs="Arial"/>
          <w:sz w:val="20"/>
          <w:szCs w:val="20"/>
        </w:rPr>
        <w:t>For computing the EI, the phenotypic mean from the trials with in an area is calculated and subsequently EI values were generated for the entire range of pixels using a random forest (RF) regression in R software (Liaw and Wiener, 2002). It establishes a relationship between the enviromic markers and the mean performance of the genotypes within trial for the evaluated trait. At the end, the RF models obtained from the phenotypic mean data were used to predict the EI across all pixels in the area, using kriging interpolation.</w:t>
      </w:r>
      <w:r w:rsidR="00654A02" w:rsidRPr="00654A02">
        <w:rPr>
          <w:rFonts w:ascii="Times New Roman" w:hAnsi="Times New Roman" w:cs="Times New Roman"/>
          <w:b/>
          <w:bCs/>
          <w:noProof/>
          <w:sz w:val="24"/>
          <w:szCs w:val="24"/>
        </w:rPr>
        <w:t xml:space="preserve"> </w:t>
      </w:r>
      <w:r w:rsidR="00654A02" w:rsidRPr="00654A02">
        <w:rPr>
          <w:rFonts w:ascii="Arial" w:hAnsi="Arial" w:cs="Arial"/>
          <w:sz w:val="20"/>
          <w:szCs w:val="20"/>
        </w:rPr>
        <w:t>Assume that if a specific site has a higher predicted phenotypic mean, it suggests that the genotype has greater local adaptive fitness or productivity there, which in turn indicates that the site is of better quality. Finally, the EI values were rescaled to a 0–1 interval, with 0 being the worst site, and 1 being the best one. The Environmental Index (EI) plays a crucial role in determining the envirotypes for every pixel in the area, which can then be utilized for making further breeding decisions.</w:t>
      </w:r>
      <w:r w:rsidR="00781EC2">
        <w:rPr>
          <w:rFonts w:ascii="Arial" w:hAnsi="Arial" w:cs="Arial"/>
          <w:sz w:val="20"/>
          <w:szCs w:val="20"/>
        </w:rPr>
        <w:t xml:space="preserve"> </w:t>
      </w:r>
      <w:r w:rsidR="00654A02" w:rsidRPr="00654A02">
        <w:rPr>
          <w:rFonts w:ascii="Arial" w:hAnsi="Arial" w:cs="Arial"/>
          <w:sz w:val="20"/>
          <w:szCs w:val="20"/>
        </w:rPr>
        <w:t>While calculating the EI, if it was observing greater overlapping between the EI of the whole area and EI of the trials, this seems that there is a positive correlation between the environment and the trait considered.</w:t>
      </w:r>
    </w:p>
    <w:p w14:paraId="56674AE9" w14:textId="163C04A9" w:rsidR="00781EC2" w:rsidRPr="0067694D" w:rsidRDefault="00781EC2" w:rsidP="00781EC2">
      <w:pPr>
        <w:spacing w:before="240" w:line="240" w:lineRule="auto"/>
        <w:jc w:val="both"/>
        <w:rPr>
          <w:rFonts w:ascii="Arial" w:hAnsi="Arial" w:cs="Arial"/>
          <w:b/>
          <w:bCs/>
        </w:rPr>
      </w:pPr>
      <w:r w:rsidRPr="0067694D">
        <w:rPr>
          <w:rFonts w:ascii="Arial" w:hAnsi="Arial" w:cs="Arial"/>
          <w:b/>
          <w:bCs/>
        </w:rPr>
        <w:t xml:space="preserve">6.2 </w:t>
      </w:r>
      <w:r w:rsidR="0067694D" w:rsidRPr="0067694D">
        <w:rPr>
          <w:rFonts w:ascii="Arial" w:hAnsi="Arial" w:cs="Arial"/>
          <w:b/>
          <w:bCs/>
        </w:rPr>
        <w:t>Genetic Modelling</w:t>
      </w:r>
    </w:p>
    <w:p w14:paraId="53B1BEE9" w14:textId="5C2A86D8" w:rsidR="00781EC2" w:rsidRPr="00781EC2" w:rsidRDefault="005F69D3" w:rsidP="00781EC2">
      <w:pPr>
        <w:spacing w:before="240" w:line="240" w:lineRule="auto"/>
        <w:jc w:val="both"/>
        <w:rPr>
          <w:rFonts w:ascii="Arial" w:hAnsi="Arial" w:cs="Arial"/>
          <w:sz w:val="20"/>
          <w:szCs w:val="20"/>
        </w:rPr>
      </w:pPr>
      <w:r>
        <w:rPr>
          <w:rFonts w:ascii="Arial" w:hAnsi="Arial" w:cs="Arial"/>
          <w:sz w:val="20"/>
          <w:szCs w:val="20"/>
        </w:rPr>
        <w:t>“</w:t>
      </w:r>
      <w:r w:rsidR="00781EC2" w:rsidRPr="00781EC2">
        <w:rPr>
          <w:rFonts w:ascii="Arial" w:hAnsi="Arial" w:cs="Arial"/>
          <w:sz w:val="20"/>
          <w:szCs w:val="20"/>
        </w:rPr>
        <w:t>More specifically, the raw genetic effect of each genotype was considered as normally distributed with known trait mean and variance. In addition, the primary relationship between enviromic markers and the trait expression was modelled as linear, meaning that changes in the enviromic markers result in proportional changes in the trait expression. For example, if temperature increases by a certain amount, the trait (say, plant height) might increase or decrease in a predictable way</w:t>
      </w:r>
      <w:r>
        <w:rPr>
          <w:rFonts w:ascii="Arial" w:hAnsi="Arial" w:cs="Arial"/>
          <w:sz w:val="20"/>
          <w:szCs w:val="20"/>
        </w:rPr>
        <w:t>”</w:t>
      </w:r>
      <w:r w:rsidR="00781EC2" w:rsidRPr="00781EC2">
        <w:rPr>
          <w:rFonts w:ascii="Arial" w:hAnsi="Arial" w:cs="Arial"/>
          <w:sz w:val="20"/>
          <w:szCs w:val="20"/>
        </w:rPr>
        <w:t xml:space="preserve"> (</w:t>
      </w:r>
      <w:proofErr w:type="spellStart"/>
      <w:r w:rsidR="00781EC2" w:rsidRPr="00781EC2">
        <w:rPr>
          <w:rFonts w:ascii="Arial" w:hAnsi="Arial" w:cs="Arial"/>
          <w:sz w:val="20"/>
          <w:szCs w:val="20"/>
        </w:rPr>
        <w:t>Resende</w:t>
      </w:r>
      <w:proofErr w:type="spellEnd"/>
      <w:r w:rsidR="00781EC2" w:rsidRPr="00781EC2">
        <w:rPr>
          <w:rFonts w:ascii="Arial" w:hAnsi="Arial" w:cs="Arial"/>
          <w:i/>
          <w:iCs/>
          <w:sz w:val="20"/>
          <w:szCs w:val="20"/>
        </w:rPr>
        <w:t xml:space="preserve"> et al</w:t>
      </w:r>
      <w:r w:rsidR="00781EC2" w:rsidRPr="00781EC2">
        <w:rPr>
          <w:rFonts w:ascii="Arial" w:hAnsi="Arial" w:cs="Arial"/>
          <w:sz w:val="20"/>
          <w:szCs w:val="20"/>
        </w:rPr>
        <w:t>., 2021).</w:t>
      </w:r>
    </w:p>
    <w:p w14:paraId="64F5CA8E" w14:textId="77777777" w:rsidR="00781EC2" w:rsidRPr="00781EC2" w:rsidRDefault="00781EC2" w:rsidP="00781EC2">
      <w:pPr>
        <w:spacing w:before="240" w:line="240" w:lineRule="auto"/>
        <w:jc w:val="both"/>
        <w:rPr>
          <w:rFonts w:ascii="Arial" w:hAnsi="Arial" w:cs="Arial"/>
          <w:sz w:val="20"/>
          <w:szCs w:val="20"/>
        </w:rPr>
      </w:pPr>
      <w:r w:rsidRPr="00781EC2">
        <w:rPr>
          <w:rFonts w:ascii="Arial" w:hAnsi="Arial" w:cs="Arial"/>
          <w:sz w:val="20"/>
          <w:szCs w:val="20"/>
        </w:rPr>
        <w:t>The simulation of GEI effects is performed based on a general first-order autoregressive model, to capture the spatial variation in genotypic interactions across sequential trials. This simulation defined the genotype’s behaviour across environments based on its previous values, with an unpredictable stochastic component (random noise) influencing the subsequent value. The process continued until all trials provided sufficient information to capture nonlinear predictable trends.</w:t>
      </w:r>
    </w:p>
    <w:p w14:paraId="4468A897" w14:textId="703EE577" w:rsidR="00781EC2" w:rsidRPr="00781EC2" w:rsidRDefault="00781EC2" w:rsidP="00781EC2">
      <w:pPr>
        <w:spacing w:before="240" w:line="240" w:lineRule="auto"/>
        <w:jc w:val="both"/>
        <w:rPr>
          <w:rFonts w:ascii="Arial" w:hAnsi="Arial" w:cs="Arial"/>
          <w:sz w:val="20"/>
          <w:szCs w:val="20"/>
        </w:rPr>
      </w:pPr>
      <w:r w:rsidRPr="00781EC2">
        <w:rPr>
          <w:rFonts w:ascii="Arial" w:hAnsi="Arial" w:cs="Arial"/>
          <w:sz w:val="20"/>
          <w:szCs w:val="20"/>
        </w:rPr>
        <w:t xml:space="preserve">To represent the relationship between the evaluated trait and the Environmental Index (EI), the following linear model (for the case of a single trait) can be used (Resende </w:t>
      </w:r>
      <w:r w:rsidRPr="00781EC2">
        <w:rPr>
          <w:rFonts w:ascii="Arial" w:hAnsi="Arial" w:cs="Arial"/>
          <w:i/>
          <w:iCs/>
          <w:sz w:val="20"/>
          <w:szCs w:val="20"/>
        </w:rPr>
        <w:t>et al</w:t>
      </w:r>
      <w:r w:rsidRPr="00781EC2">
        <w:rPr>
          <w:rFonts w:ascii="Arial" w:hAnsi="Arial" w:cs="Arial"/>
          <w:sz w:val="20"/>
          <w:szCs w:val="20"/>
        </w:rPr>
        <w:t>., 20</w:t>
      </w:r>
      <w:r w:rsidR="00202E62">
        <w:rPr>
          <w:rFonts w:ascii="Arial" w:hAnsi="Arial" w:cs="Arial"/>
          <w:sz w:val="20"/>
          <w:szCs w:val="20"/>
        </w:rPr>
        <w:t>2</w:t>
      </w:r>
      <w:r w:rsidRPr="00781EC2">
        <w:rPr>
          <w:rFonts w:ascii="Arial" w:hAnsi="Arial" w:cs="Arial"/>
          <w:sz w:val="20"/>
          <w:szCs w:val="20"/>
        </w:rPr>
        <w:t>1).</w:t>
      </w:r>
    </w:p>
    <w:p w14:paraId="7E187E1F" w14:textId="77777777" w:rsidR="00781EC2" w:rsidRPr="00781EC2" w:rsidRDefault="00781EC2" w:rsidP="00781EC2">
      <w:pPr>
        <w:spacing w:before="240" w:line="240" w:lineRule="auto"/>
        <w:jc w:val="both"/>
        <w:rPr>
          <w:rFonts w:ascii="Arial" w:hAnsi="Arial" w:cs="Arial"/>
          <w:b/>
          <w:bCs/>
          <w:sz w:val="20"/>
          <w:szCs w:val="20"/>
        </w:rPr>
      </w:pPr>
      <w:r w:rsidRPr="00781EC2">
        <w:rPr>
          <w:rFonts w:ascii="Arial" w:hAnsi="Arial" w:cs="Arial"/>
          <w:b/>
          <w:bCs/>
          <w:sz w:val="20"/>
          <w:szCs w:val="20"/>
        </w:rPr>
        <w:t xml:space="preserve">y = </w:t>
      </w:r>
      <w:r w:rsidRPr="00781EC2">
        <w:rPr>
          <w:rFonts w:ascii="Cambria Math" w:hAnsi="Cambria Math" w:cs="Cambria Math"/>
          <w:b/>
          <w:bCs/>
          <w:sz w:val="20"/>
          <w:szCs w:val="20"/>
        </w:rPr>
        <w:t>𝑿</w:t>
      </w:r>
      <w:r w:rsidRPr="00781EC2">
        <w:rPr>
          <w:rFonts w:ascii="Arial" w:hAnsi="Arial" w:cs="Arial"/>
          <w:b/>
          <w:bCs/>
          <w:sz w:val="20"/>
          <w:szCs w:val="20"/>
        </w:rPr>
        <w:t xml:space="preserve">β + </w:t>
      </w:r>
      <w:r w:rsidRPr="00781EC2">
        <w:rPr>
          <w:rFonts w:ascii="Cambria Math" w:hAnsi="Cambria Math" w:cs="Cambria Math"/>
          <w:b/>
          <w:bCs/>
          <w:sz w:val="20"/>
          <w:szCs w:val="20"/>
        </w:rPr>
        <w:t>𝒁</w:t>
      </w:r>
      <w:r w:rsidRPr="00781EC2">
        <w:rPr>
          <w:rFonts w:ascii="Arial" w:hAnsi="Arial" w:cs="Arial"/>
          <w:b/>
          <w:bCs/>
          <w:sz w:val="20"/>
          <w:szCs w:val="20"/>
        </w:rPr>
        <w:t xml:space="preserve">g + </w:t>
      </w:r>
      <w:r w:rsidRPr="00781EC2">
        <w:rPr>
          <w:rFonts w:ascii="Cambria Math" w:hAnsi="Cambria Math" w:cs="Cambria Math"/>
          <w:b/>
          <w:bCs/>
          <w:sz w:val="20"/>
          <w:szCs w:val="20"/>
        </w:rPr>
        <w:t>𝑾𝑡</w:t>
      </w:r>
      <w:r w:rsidRPr="00781EC2">
        <w:rPr>
          <w:rFonts w:ascii="Arial" w:hAnsi="Arial" w:cs="Arial"/>
          <w:b/>
          <w:bCs/>
          <w:sz w:val="20"/>
          <w:szCs w:val="20"/>
        </w:rPr>
        <w:t xml:space="preserve"> + </w:t>
      </w:r>
      <w:r w:rsidRPr="00781EC2">
        <w:rPr>
          <w:rFonts w:ascii="Cambria Math" w:hAnsi="Cambria Math" w:cs="Cambria Math"/>
          <w:b/>
          <w:bCs/>
          <w:sz w:val="20"/>
          <w:szCs w:val="20"/>
        </w:rPr>
        <w:t>𝜀</w:t>
      </w:r>
      <w:r w:rsidRPr="00781EC2">
        <w:rPr>
          <w:rFonts w:ascii="Arial" w:hAnsi="Arial" w:cs="Arial"/>
          <w:b/>
          <w:bCs/>
          <w:sz w:val="20"/>
          <w:szCs w:val="20"/>
        </w:rPr>
        <w:t>,</w:t>
      </w:r>
    </w:p>
    <w:p w14:paraId="64614D84" w14:textId="77777777" w:rsidR="00202E62" w:rsidRDefault="00781EC2" w:rsidP="00781EC2">
      <w:pPr>
        <w:spacing w:before="240" w:line="240" w:lineRule="auto"/>
        <w:jc w:val="both"/>
        <w:rPr>
          <w:rFonts w:ascii="Arial" w:hAnsi="Arial" w:cs="Arial"/>
          <w:sz w:val="20"/>
          <w:szCs w:val="20"/>
        </w:rPr>
      </w:pPr>
      <w:r w:rsidRPr="00781EC2">
        <w:rPr>
          <w:rFonts w:ascii="Arial" w:hAnsi="Arial" w:cs="Arial"/>
          <w:sz w:val="20"/>
          <w:szCs w:val="20"/>
        </w:rPr>
        <w:t xml:space="preserve">where </w:t>
      </w:r>
      <w:r w:rsidRPr="00781EC2">
        <w:rPr>
          <w:rFonts w:ascii="Arial" w:hAnsi="Arial" w:cs="Arial"/>
          <w:b/>
          <w:bCs/>
          <w:sz w:val="20"/>
          <w:szCs w:val="20"/>
        </w:rPr>
        <w:t>y</w:t>
      </w:r>
      <w:r w:rsidRPr="00781EC2">
        <w:rPr>
          <w:rFonts w:ascii="Arial" w:hAnsi="Arial" w:cs="Arial"/>
          <w:sz w:val="20"/>
          <w:szCs w:val="20"/>
        </w:rPr>
        <w:t xml:space="preserve"> is the vector of phenotypic observations; </w:t>
      </w:r>
      <w:r w:rsidRPr="00781EC2">
        <w:rPr>
          <w:rFonts w:ascii="Arial" w:hAnsi="Arial" w:cs="Arial"/>
          <w:b/>
          <w:bCs/>
          <w:sz w:val="20"/>
          <w:szCs w:val="20"/>
        </w:rPr>
        <w:t xml:space="preserve">β </w:t>
      </w:r>
      <w:r w:rsidRPr="00781EC2">
        <w:rPr>
          <w:rFonts w:ascii="Arial" w:hAnsi="Arial" w:cs="Arial"/>
          <w:sz w:val="20"/>
          <w:szCs w:val="20"/>
        </w:rPr>
        <w:t xml:space="preserve">is the vector of fixed effects; </w:t>
      </w:r>
      <w:r w:rsidRPr="00781EC2">
        <w:rPr>
          <w:rFonts w:ascii="Cambria Math" w:hAnsi="Cambria Math" w:cs="Cambria Math"/>
          <w:b/>
          <w:bCs/>
          <w:sz w:val="20"/>
          <w:szCs w:val="20"/>
        </w:rPr>
        <w:t>𝑔</w:t>
      </w:r>
      <w:r w:rsidRPr="00781EC2">
        <w:rPr>
          <w:rFonts w:ascii="Arial" w:hAnsi="Arial" w:cs="Arial"/>
          <w:sz w:val="20"/>
          <w:szCs w:val="20"/>
        </w:rPr>
        <w:t xml:space="preserve"> represents the random effects of genotypes with variance-covariance structure; </w:t>
      </w:r>
      <w:r w:rsidRPr="00781EC2">
        <w:rPr>
          <w:rFonts w:ascii="Cambria Math" w:hAnsi="Cambria Math" w:cs="Cambria Math"/>
          <w:b/>
          <w:bCs/>
          <w:sz w:val="20"/>
          <w:szCs w:val="20"/>
        </w:rPr>
        <w:t>𝑡</w:t>
      </w:r>
      <w:r w:rsidRPr="00781EC2">
        <w:rPr>
          <w:rFonts w:ascii="Arial" w:hAnsi="Arial" w:cs="Arial"/>
          <w:b/>
          <w:bCs/>
          <w:sz w:val="20"/>
          <w:szCs w:val="20"/>
        </w:rPr>
        <w:t xml:space="preserve"> </w:t>
      </w:r>
      <w:r w:rsidRPr="00781EC2">
        <w:rPr>
          <w:rFonts w:ascii="Arial" w:hAnsi="Arial" w:cs="Arial"/>
          <w:sz w:val="20"/>
          <w:szCs w:val="20"/>
        </w:rPr>
        <w:t xml:space="preserve">represents the random effects of trials with variance-covariance structure; </w:t>
      </w:r>
      <w:r w:rsidRPr="00781EC2">
        <w:rPr>
          <w:rFonts w:ascii="Arial" w:hAnsi="Arial" w:cs="Arial"/>
          <w:b/>
          <w:bCs/>
          <w:sz w:val="20"/>
          <w:szCs w:val="20"/>
        </w:rPr>
        <w:t xml:space="preserve">X, </w:t>
      </w:r>
      <w:r w:rsidRPr="00781EC2">
        <w:rPr>
          <w:rFonts w:ascii="Cambria Math" w:hAnsi="Cambria Math" w:cs="Cambria Math"/>
          <w:b/>
          <w:bCs/>
          <w:sz w:val="20"/>
          <w:szCs w:val="20"/>
        </w:rPr>
        <w:t>𝒁</w:t>
      </w:r>
      <w:r w:rsidRPr="00781EC2">
        <w:rPr>
          <w:rFonts w:ascii="Arial" w:hAnsi="Arial" w:cs="Arial"/>
          <w:sz w:val="20"/>
          <w:szCs w:val="20"/>
        </w:rPr>
        <w:t xml:space="preserve"> and </w:t>
      </w:r>
      <w:r w:rsidRPr="00781EC2">
        <w:rPr>
          <w:rFonts w:ascii="Arial" w:hAnsi="Arial" w:cs="Arial"/>
          <w:b/>
          <w:bCs/>
          <w:sz w:val="20"/>
          <w:szCs w:val="20"/>
        </w:rPr>
        <w:t>W</w:t>
      </w:r>
      <w:r w:rsidRPr="00781EC2">
        <w:rPr>
          <w:rFonts w:ascii="Arial" w:hAnsi="Arial" w:cs="Arial"/>
          <w:sz w:val="20"/>
          <w:szCs w:val="20"/>
        </w:rPr>
        <w:t xml:space="preserve"> are the incidence matrices of </w:t>
      </w:r>
      <w:r w:rsidRPr="00781EC2">
        <w:rPr>
          <w:rFonts w:ascii="Cambria Math" w:hAnsi="Cambria Math" w:cs="Cambria Math"/>
          <w:sz w:val="20"/>
          <w:szCs w:val="20"/>
        </w:rPr>
        <w:t>𝛽</w:t>
      </w:r>
      <w:r w:rsidRPr="00781EC2">
        <w:rPr>
          <w:rFonts w:ascii="Arial" w:hAnsi="Arial" w:cs="Arial"/>
          <w:sz w:val="20"/>
          <w:szCs w:val="20"/>
        </w:rPr>
        <w:t>, g and t respectively.</w:t>
      </w:r>
      <w:r w:rsidRPr="00781EC2">
        <w:rPr>
          <w:rFonts w:ascii="Arial" w:hAnsi="Arial" w:cs="Arial"/>
          <w:b/>
          <w:bCs/>
          <w:sz w:val="20"/>
          <w:szCs w:val="20"/>
        </w:rPr>
        <w:t xml:space="preserve"> </w:t>
      </w:r>
      <w:r w:rsidRPr="00781EC2">
        <w:rPr>
          <w:rFonts w:ascii="Cambria Math" w:hAnsi="Cambria Math" w:cs="Cambria Math"/>
          <w:b/>
          <w:bCs/>
          <w:sz w:val="20"/>
          <w:szCs w:val="20"/>
        </w:rPr>
        <w:t>𝜀</w:t>
      </w:r>
      <w:r w:rsidRPr="00781EC2">
        <w:rPr>
          <w:rFonts w:ascii="Arial" w:hAnsi="Arial" w:cs="Arial"/>
          <w:sz w:val="20"/>
          <w:szCs w:val="20"/>
        </w:rPr>
        <w:t xml:space="preserve"> is the residual vector.</w:t>
      </w:r>
    </w:p>
    <w:p w14:paraId="03E7A73C" w14:textId="42A83A7C" w:rsidR="00202E62" w:rsidRPr="003C32B2" w:rsidRDefault="003C32B2" w:rsidP="00202E62">
      <w:pPr>
        <w:spacing w:before="240" w:line="360" w:lineRule="auto"/>
        <w:jc w:val="both"/>
        <w:rPr>
          <w:rFonts w:ascii="Arial" w:hAnsi="Arial" w:cs="Arial"/>
        </w:rPr>
      </w:pPr>
      <w:r w:rsidRPr="003C32B2">
        <w:rPr>
          <w:rFonts w:ascii="Arial" w:hAnsi="Arial" w:cs="Arial"/>
          <w:b/>
          <w:bCs/>
        </w:rPr>
        <w:t xml:space="preserve">6.2.1. </w:t>
      </w:r>
      <w:r w:rsidR="00202E62" w:rsidRPr="003C32B2">
        <w:rPr>
          <w:rFonts w:ascii="Arial" w:hAnsi="Arial" w:cs="Arial"/>
          <w:b/>
          <w:bCs/>
        </w:rPr>
        <w:t>Broad</w:t>
      </w:r>
      <w:r w:rsidRPr="003C32B2">
        <w:rPr>
          <w:rFonts w:ascii="Arial" w:hAnsi="Arial" w:cs="Arial"/>
          <w:b/>
          <w:bCs/>
        </w:rPr>
        <w:t xml:space="preserve">-Sense Heritability </w:t>
      </w:r>
    </w:p>
    <w:p w14:paraId="690759F3" w14:textId="77777777" w:rsidR="00202E62" w:rsidRDefault="00202E62" w:rsidP="003B1B59">
      <w:pPr>
        <w:spacing w:before="240" w:line="240" w:lineRule="auto"/>
        <w:jc w:val="both"/>
        <w:rPr>
          <w:rFonts w:ascii="Arial" w:hAnsi="Arial" w:cs="Arial"/>
          <w:sz w:val="20"/>
          <w:szCs w:val="20"/>
        </w:rPr>
      </w:pPr>
      <w:r w:rsidRPr="003C32B2">
        <w:rPr>
          <w:rFonts w:ascii="Arial" w:hAnsi="Arial" w:cs="Arial"/>
          <w:sz w:val="20"/>
          <w:szCs w:val="20"/>
        </w:rPr>
        <w:lastRenderedPageBreak/>
        <w:t xml:space="preserve">GIS-GEI modelling determines the ideal locations for conducting experiments by identifying regions that maximize trait heritability for further analysis. Thus, it will help to deduct the relative genetic variance of genotypes across environments. Throughout the pixel of area considering the assumed range of EI (0 to 1) the range of broad sense heritabilities is estimated.  </w:t>
      </w:r>
    </w:p>
    <w:p w14:paraId="26178090" w14:textId="7A0090E4" w:rsidR="00A45553" w:rsidRPr="00A45553" w:rsidRDefault="00A45553" w:rsidP="00A45553">
      <w:pPr>
        <w:spacing w:before="240" w:line="360" w:lineRule="auto"/>
        <w:jc w:val="both"/>
        <w:rPr>
          <w:rFonts w:ascii="Arial" w:hAnsi="Arial" w:cs="Arial"/>
          <w:b/>
          <w:bCs/>
        </w:rPr>
      </w:pPr>
      <w:r w:rsidRPr="00A45553">
        <w:rPr>
          <w:rFonts w:ascii="Arial" w:hAnsi="Arial" w:cs="Arial"/>
          <w:b/>
          <w:bCs/>
        </w:rPr>
        <w:t>6.2.2. Genetic correlation between different EI values</w:t>
      </w:r>
    </w:p>
    <w:p w14:paraId="6EABE17C" w14:textId="77777777" w:rsidR="00A45553" w:rsidRDefault="00A45553" w:rsidP="00A45553">
      <w:pPr>
        <w:spacing w:before="240" w:line="240" w:lineRule="auto"/>
        <w:jc w:val="both"/>
        <w:rPr>
          <w:rFonts w:ascii="Arial" w:hAnsi="Arial" w:cs="Arial"/>
          <w:sz w:val="20"/>
          <w:szCs w:val="20"/>
        </w:rPr>
      </w:pPr>
      <w:bookmarkStart w:id="2" w:name="_Hlk208656770"/>
      <w:r w:rsidRPr="00A45553">
        <w:rPr>
          <w:rFonts w:ascii="Arial" w:hAnsi="Arial" w:cs="Arial"/>
          <w:sz w:val="20"/>
          <w:szCs w:val="20"/>
        </w:rPr>
        <w:t>To identify breeding zones with strong genetic correlations between genotypes and environmental interactions (EI), employ the Unweighted Pair Group Method with Arithmetic Mean (UPGMA), a widely used distance-based technique.</w:t>
      </w:r>
    </w:p>
    <w:p w14:paraId="5866DB59" w14:textId="1DBA7B06" w:rsidR="009F72A2" w:rsidRDefault="009F72A2" w:rsidP="009F72A2">
      <w:pPr>
        <w:spacing w:before="240" w:line="240" w:lineRule="auto"/>
        <w:jc w:val="both"/>
        <w:rPr>
          <w:rFonts w:ascii="Arial" w:hAnsi="Arial" w:cs="Arial"/>
          <w:sz w:val="20"/>
          <w:szCs w:val="20"/>
        </w:rPr>
      </w:pPr>
      <w:r w:rsidRPr="009F72A2">
        <w:rPr>
          <w:rFonts w:ascii="Arial" w:hAnsi="Arial" w:cs="Arial"/>
          <w:sz w:val="20"/>
          <w:szCs w:val="20"/>
        </w:rPr>
        <w:t xml:space="preserve">From the genotypes evaluated through GIS-GE, the first ranking genotypes at least at one pixel were selected. It is important to note that each pixel in the area has a particular genotypic ranking. For example, while removing the best one, the second-best genotypes should be there. Thus, different genotypic panels can be allocated to the area according to the different rankings of genotypes in the environmental gradient. </w:t>
      </w:r>
    </w:p>
    <w:p w14:paraId="2E9142C7" w14:textId="77777777" w:rsidR="0009116F" w:rsidRDefault="0009116F" w:rsidP="0009116F">
      <w:pPr>
        <w:spacing w:line="240" w:lineRule="auto"/>
        <w:jc w:val="both"/>
        <w:rPr>
          <w:rFonts w:ascii="Arial" w:hAnsi="Arial" w:cs="Arial"/>
          <w:sz w:val="20"/>
          <w:szCs w:val="20"/>
        </w:rPr>
      </w:pPr>
      <w:r w:rsidRPr="0009116F">
        <w:rPr>
          <w:rFonts w:ascii="Arial" w:hAnsi="Arial" w:cs="Arial"/>
          <w:sz w:val="20"/>
          <w:szCs w:val="20"/>
        </w:rPr>
        <w:t>If there is a higher genetic correlation (r</w:t>
      </w:r>
      <w:r w:rsidRPr="0009116F">
        <w:rPr>
          <w:rFonts w:ascii="Arial" w:hAnsi="Arial" w:cs="Arial"/>
          <w:sz w:val="20"/>
          <w:szCs w:val="20"/>
          <w:vertAlign w:val="subscript"/>
        </w:rPr>
        <w:t>g</w:t>
      </w:r>
      <w:r w:rsidRPr="0009116F">
        <w:rPr>
          <w:rFonts w:ascii="Arial" w:hAnsi="Arial" w:cs="Arial"/>
          <w:sz w:val="20"/>
          <w:szCs w:val="20"/>
        </w:rPr>
        <w:t>) within individual zones and lower among them, indicates the zones with fewer genotypic rank changes.</w:t>
      </w:r>
    </w:p>
    <w:p w14:paraId="5A6AEB0E" w14:textId="77777777" w:rsidR="00C715CA" w:rsidRDefault="00C715CA" w:rsidP="00C715CA">
      <w:pPr>
        <w:spacing w:line="240" w:lineRule="auto"/>
        <w:jc w:val="both"/>
        <w:rPr>
          <w:rFonts w:ascii="Arial" w:hAnsi="Arial" w:cs="Arial"/>
          <w:sz w:val="20"/>
          <w:szCs w:val="20"/>
        </w:rPr>
      </w:pPr>
      <w:r w:rsidRPr="00C715CA">
        <w:rPr>
          <w:rFonts w:ascii="Arial" w:hAnsi="Arial" w:cs="Arial"/>
          <w:sz w:val="20"/>
          <w:szCs w:val="20"/>
        </w:rPr>
        <w:t>When observed, negative predicted yields in lower EI may indicate that the genotype would not survive in such environments, or would have exceedingly low yields. On the other hand, genotypes with positive predicted yields in extreme environments may indicate genotypes with high resilience potential.</w:t>
      </w:r>
    </w:p>
    <w:p w14:paraId="4ABE9672" w14:textId="09015B82" w:rsidR="00BC48BE" w:rsidRPr="00BC48BE" w:rsidRDefault="00BC48BE" w:rsidP="00BC48BE">
      <w:pPr>
        <w:spacing w:line="240" w:lineRule="auto"/>
        <w:jc w:val="both"/>
        <w:rPr>
          <w:rFonts w:ascii="Arial" w:hAnsi="Arial" w:cs="Arial"/>
          <w:b/>
          <w:bCs/>
        </w:rPr>
      </w:pPr>
      <w:r w:rsidRPr="00BC48BE">
        <w:rPr>
          <w:rFonts w:ascii="Arial" w:hAnsi="Arial" w:cs="Arial"/>
          <w:b/>
          <w:bCs/>
        </w:rPr>
        <w:t xml:space="preserve">7. Advantages of Enviromics </w:t>
      </w:r>
    </w:p>
    <w:p w14:paraId="0C9E6FE1" w14:textId="77777777" w:rsidR="00BC48BE" w:rsidRDefault="00BC48BE" w:rsidP="00BC48BE">
      <w:pPr>
        <w:pStyle w:val="ListParagraph"/>
        <w:numPr>
          <w:ilvl w:val="0"/>
          <w:numId w:val="5"/>
        </w:numPr>
        <w:spacing w:line="240" w:lineRule="auto"/>
        <w:jc w:val="both"/>
        <w:rPr>
          <w:rFonts w:ascii="Arial" w:hAnsi="Arial" w:cs="Arial"/>
          <w:sz w:val="20"/>
          <w:szCs w:val="20"/>
        </w:rPr>
      </w:pPr>
      <w:r w:rsidRPr="00BC48BE">
        <w:rPr>
          <w:rFonts w:ascii="Arial" w:hAnsi="Arial" w:cs="Arial"/>
          <w:sz w:val="20"/>
          <w:szCs w:val="20"/>
        </w:rPr>
        <w:t>It helps for implementing a well-consolidated enviromes for each crop species, considering the all-possible typologies that some crop species might face.</w:t>
      </w:r>
    </w:p>
    <w:p w14:paraId="1CACB238" w14:textId="77777777" w:rsidR="00C45B93" w:rsidRPr="00BC48BE" w:rsidRDefault="00C45B93" w:rsidP="00C45B93">
      <w:pPr>
        <w:pStyle w:val="ListParagraph"/>
        <w:spacing w:line="240" w:lineRule="auto"/>
        <w:ind w:left="360"/>
        <w:jc w:val="both"/>
        <w:rPr>
          <w:rFonts w:ascii="Arial" w:hAnsi="Arial" w:cs="Arial"/>
          <w:sz w:val="20"/>
          <w:szCs w:val="20"/>
        </w:rPr>
      </w:pPr>
    </w:p>
    <w:p w14:paraId="68E870F7" w14:textId="2EC6BB9B" w:rsidR="00C45B93" w:rsidRDefault="00BC48BE" w:rsidP="00C45B93">
      <w:pPr>
        <w:pStyle w:val="ListParagraph"/>
        <w:numPr>
          <w:ilvl w:val="0"/>
          <w:numId w:val="5"/>
        </w:numPr>
        <w:spacing w:line="240" w:lineRule="auto"/>
        <w:jc w:val="both"/>
        <w:rPr>
          <w:rFonts w:ascii="Arial" w:hAnsi="Arial" w:cs="Arial"/>
          <w:sz w:val="20"/>
          <w:szCs w:val="20"/>
        </w:rPr>
      </w:pPr>
      <w:r w:rsidRPr="00C45B93">
        <w:rPr>
          <w:rFonts w:ascii="Arial" w:hAnsi="Arial" w:cs="Arial"/>
          <w:sz w:val="20"/>
          <w:szCs w:val="20"/>
        </w:rPr>
        <w:t>The main</w:t>
      </w:r>
      <w:r w:rsidRPr="00C45B93">
        <w:rPr>
          <w:rFonts w:ascii="Arial" w:hAnsi="Arial" w:cs="Arial"/>
          <w:b/>
          <w:bCs/>
          <w:sz w:val="20"/>
          <w:szCs w:val="20"/>
        </w:rPr>
        <w:t xml:space="preserve"> </w:t>
      </w:r>
      <w:r w:rsidRPr="00C45B93">
        <w:rPr>
          <w:rFonts w:ascii="Arial" w:hAnsi="Arial" w:cs="Arial"/>
          <w:sz w:val="20"/>
          <w:szCs w:val="20"/>
        </w:rPr>
        <w:t>advantages brought about by this method are an improved matching of genotypes to their most appropriate sites, the improved zoning of breeding areas with high genetic correlation and the indication of the best sites to carry out experiments for further analysis based on regions that maximize the heritability.</w:t>
      </w:r>
    </w:p>
    <w:p w14:paraId="0969BA37" w14:textId="77777777" w:rsidR="00C45B93" w:rsidRPr="00C45B93" w:rsidRDefault="00C45B93" w:rsidP="00C45B93">
      <w:pPr>
        <w:pStyle w:val="ListParagraph"/>
        <w:rPr>
          <w:rFonts w:ascii="Arial" w:hAnsi="Arial" w:cs="Arial"/>
          <w:sz w:val="20"/>
          <w:szCs w:val="20"/>
        </w:rPr>
      </w:pPr>
    </w:p>
    <w:p w14:paraId="44ABAF1D" w14:textId="77777777" w:rsidR="00C45B93" w:rsidRPr="00C45B93" w:rsidRDefault="00C45B93" w:rsidP="00C45B93">
      <w:pPr>
        <w:pStyle w:val="ListParagraph"/>
        <w:spacing w:line="240" w:lineRule="auto"/>
        <w:ind w:left="360"/>
        <w:jc w:val="both"/>
        <w:rPr>
          <w:rFonts w:ascii="Arial" w:hAnsi="Arial" w:cs="Arial"/>
          <w:sz w:val="2"/>
          <w:szCs w:val="2"/>
        </w:rPr>
      </w:pPr>
    </w:p>
    <w:p w14:paraId="1100CC16" w14:textId="77777777" w:rsidR="00BC48BE" w:rsidRDefault="00BC48BE" w:rsidP="00C45B93">
      <w:pPr>
        <w:pStyle w:val="ListParagraph"/>
        <w:numPr>
          <w:ilvl w:val="0"/>
          <w:numId w:val="5"/>
        </w:numPr>
        <w:spacing w:line="240" w:lineRule="auto"/>
        <w:jc w:val="both"/>
        <w:rPr>
          <w:rFonts w:ascii="Arial" w:hAnsi="Arial" w:cs="Arial"/>
          <w:sz w:val="20"/>
          <w:szCs w:val="20"/>
        </w:rPr>
      </w:pPr>
      <w:r w:rsidRPr="00C45B93">
        <w:rPr>
          <w:rFonts w:ascii="Arial" w:hAnsi="Arial" w:cs="Arial"/>
          <w:sz w:val="20"/>
          <w:szCs w:val="20"/>
        </w:rPr>
        <w:t xml:space="preserve">Envirotyping methods offer a new category of markers for genetic research that are cost-effective, widely accessible and applicable across different species (Pinto </w:t>
      </w:r>
      <w:r w:rsidRPr="00C45B93">
        <w:rPr>
          <w:rFonts w:ascii="Arial" w:hAnsi="Arial" w:cs="Arial"/>
          <w:i/>
          <w:iCs/>
          <w:sz w:val="20"/>
          <w:szCs w:val="20"/>
        </w:rPr>
        <w:t>et al</w:t>
      </w:r>
      <w:r w:rsidRPr="00C45B93">
        <w:rPr>
          <w:rFonts w:ascii="Arial" w:hAnsi="Arial" w:cs="Arial"/>
          <w:sz w:val="20"/>
          <w:szCs w:val="20"/>
        </w:rPr>
        <w:t>., 2023).</w:t>
      </w:r>
    </w:p>
    <w:p w14:paraId="2579DA32" w14:textId="77777777" w:rsidR="00C45B93" w:rsidRPr="00C45B93" w:rsidRDefault="00C45B93" w:rsidP="00C45B93">
      <w:pPr>
        <w:pStyle w:val="ListParagraph"/>
        <w:spacing w:line="240" w:lineRule="auto"/>
        <w:ind w:left="360"/>
        <w:jc w:val="both"/>
        <w:rPr>
          <w:rFonts w:ascii="Arial" w:hAnsi="Arial" w:cs="Arial"/>
          <w:sz w:val="20"/>
          <w:szCs w:val="20"/>
        </w:rPr>
      </w:pPr>
    </w:p>
    <w:p w14:paraId="66A21CF7" w14:textId="77777777" w:rsidR="00BC48BE" w:rsidRDefault="00BC48BE" w:rsidP="00C45B93">
      <w:pPr>
        <w:pStyle w:val="ListParagraph"/>
        <w:numPr>
          <w:ilvl w:val="0"/>
          <w:numId w:val="5"/>
        </w:numPr>
        <w:spacing w:line="240" w:lineRule="auto"/>
        <w:jc w:val="both"/>
        <w:rPr>
          <w:rFonts w:ascii="Arial" w:hAnsi="Arial" w:cs="Arial"/>
          <w:sz w:val="20"/>
          <w:szCs w:val="20"/>
        </w:rPr>
      </w:pPr>
      <w:r w:rsidRPr="00C45B93">
        <w:rPr>
          <w:rFonts w:ascii="Arial" w:hAnsi="Arial" w:cs="Arial"/>
          <w:sz w:val="20"/>
          <w:szCs w:val="20"/>
        </w:rPr>
        <w:t>The flexibility of enviromic models enables adaptation to changing environmental conditions, making them particularly useful in the context of climate change.</w:t>
      </w:r>
    </w:p>
    <w:p w14:paraId="7699137D" w14:textId="77777777" w:rsidR="00C45B93" w:rsidRPr="00C45B93" w:rsidRDefault="00C45B93" w:rsidP="00C45B93">
      <w:pPr>
        <w:pStyle w:val="ListParagraph"/>
        <w:spacing w:line="240" w:lineRule="auto"/>
        <w:ind w:left="360"/>
        <w:jc w:val="both"/>
        <w:rPr>
          <w:rFonts w:ascii="Arial" w:hAnsi="Arial" w:cs="Arial"/>
          <w:sz w:val="20"/>
          <w:szCs w:val="20"/>
        </w:rPr>
      </w:pPr>
    </w:p>
    <w:p w14:paraId="138BCD1A" w14:textId="5AE559E2" w:rsidR="00C45B93" w:rsidRDefault="00BC48BE" w:rsidP="00C45B93">
      <w:pPr>
        <w:pStyle w:val="ListParagraph"/>
        <w:numPr>
          <w:ilvl w:val="0"/>
          <w:numId w:val="5"/>
        </w:numPr>
        <w:spacing w:line="240" w:lineRule="auto"/>
        <w:jc w:val="both"/>
        <w:rPr>
          <w:rFonts w:ascii="Arial" w:hAnsi="Arial" w:cs="Arial"/>
          <w:sz w:val="20"/>
          <w:szCs w:val="20"/>
        </w:rPr>
      </w:pPr>
      <w:r w:rsidRPr="00C45B93">
        <w:rPr>
          <w:rFonts w:ascii="Arial" w:hAnsi="Arial" w:cs="Arial"/>
          <w:sz w:val="20"/>
          <w:szCs w:val="20"/>
        </w:rPr>
        <w:t>It provides novel insights and options for plant breeders, improving decision-making and adaptation strategies for developed germplasm.</w:t>
      </w:r>
    </w:p>
    <w:p w14:paraId="01A85066" w14:textId="77777777" w:rsidR="00C45B93" w:rsidRPr="00C45B93" w:rsidRDefault="00C45B93" w:rsidP="00C45B93">
      <w:pPr>
        <w:pStyle w:val="ListParagraph"/>
        <w:spacing w:line="240" w:lineRule="auto"/>
        <w:ind w:left="360"/>
        <w:jc w:val="both"/>
        <w:rPr>
          <w:rFonts w:ascii="Arial" w:hAnsi="Arial" w:cs="Arial"/>
          <w:sz w:val="20"/>
          <w:szCs w:val="20"/>
        </w:rPr>
      </w:pPr>
    </w:p>
    <w:p w14:paraId="5A0252DC" w14:textId="2CCA893C" w:rsidR="00C45B93" w:rsidRDefault="00BC48BE" w:rsidP="00C45B93">
      <w:pPr>
        <w:pStyle w:val="ListParagraph"/>
        <w:numPr>
          <w:ilvl w:val="0"/>
          <w:numId w:val="5"/>
        </w:numPr>
        <w:spacing w:line="240" w:lineRule="auto"/>
        <w:jc w:val="both"/>
        <w:rPr>
          <w:rFonts w:ascii="Arial" w:hAnsi="Arial" w:cs="Arial"/>
          <w:sz w:val="20"/>
          <w:szCs w:val="20"/>
        </w:rPr>
      </w:pPr>
      <w:r w:rsidRPr="00C45B93">
        <w:rPr>
          <w:rFonts w:ascii="Arial" w:hAnsi="Arial" w:cs="Arial"/>
          <w:sz w:val="20"/>
          <w:szCs w:val="20"/>
        </w:rPr>
        <w:t>The use of advanced environmental sensors and remote sensing techniques reduces costs and increases the reliability of data collection in breeding programs.</w:t>
      </w:r>
    </w:p>
    <w:p w14:paraId="73B17F67" w14:textId="77777777" w:rsidR="00C45B93" w:rsidRPr="00C45B93" w:rsidRDefault="00C45B93" w:rsidP="00C45B93">
      <w:pPr>
        <w:pStyle w:val="ListParagraph"/>
        <w:rPr>
          <w:rFonts w:ascii="Arial" w:hAnsi="Arial" w:cs="Arial"/>
          <w:sz w:val="20"/>
          <w:szCs w:val="20"/>
        </w:rPr>
      </w:pPr>
    </w:p>
    <w:p w14:paraId="168B2906" w14:textId="77777777" w:rsidR="00C45B93" w:rsidRPr="00C45B93" w:rsidRDefault="00C45B93" w:rsidP="00C45B93">
      <w:pPr>
        <w:pStyle w:val="ListParagraph"/>
        <w:spacing w:line="240" w:lineRule="auto"/>
        <w:ind w:left="360"/>
        <w:jc w:val="both"/>
        <w:rPr>
          <w:rFonts w:ascii="Arial" w:hAnsi="Arial" w:cs="Arial"/>
          <w:sz w:val="2"/>
          <w:szCs w:val="2"/>
        </w:rPr>
      </w:pPr>
    </w:p>
    <w:p w14:paraId="74C4101B" w14:textId="2ABD380D" w:rsidR="00993414" w:rsidRPr="00993414" w:rsidRDefault="00BC48BE" w:rsidP="00993414">
      <w:pPr>
        <w:pStyle w:val="ListParagraph"/>
        <w:numPr>
          <w:ilvl w:val="0"/>
          <w:numId w:val="5"/>
        </w:numPr>
        <w:spacing w:line="240" w:lineRule="auto"/>
        <w:jc w:val="both"/>
        <w:rPr>
          <w:rFonts w:ascii="Times New Roman" w:hAnsi="Times New Roman" w:cs="Times New Roman"/>
          <w:sz w:val="24"/>
          <w:szCs w:val="24"/>
        </w:rPr>
      </w:pPr>
      <w:r w:rsidRPr="00993414">
        <w:rPr>
          <w:rFonts w:ascii="Arial" w:hAnsi="Arial" w:cs="Arial"/>
          <w:sz w:val="20"/>
          <w:szCs w:val="20"/>
        </w:rPr>
        <w:t>Integrating genomics, phenomics, and enviromics in plant breeding enhances the accuracy and efficiency of breeding pipelines, enabling the selection of better-adapted genotypes in a cost-effective manner. This integration supports the prediction of breeding values, reduces cycle time, and improves selection accuracy, particularly in the face of climate change and environmental stresses. Ultimately, it accelerates genetic gains and contributes to food and nutrition security</w:t>
      </w:r>
      <w:r w:rsidR="00993414" w:rsidRPr="00993414">
        <w:rPr>
          <w:rFonts w:ascii="Arial" w:hAnsi="Arial" w:cs="Arial"/>
          <w:sz w:val="20"/>
          <w:szCs w:val="20"/>
        </w:rPr>
        <w:t xml:space="preserve"> (Crossa </w:t>
      </w:r>
      <w:r w:rsidR="00993414" w:rsidRPr="00993414">
        <w:rPr>
          <w:rFonts w:ascii="Arial" w:hAnsi="Arial" w:cs="Arial"/>
          <w:i/>
          <w:iCs/>
          <w:sz w:val="20"/>
          <w:szCs w:val="20"/>
        </w:rPr>
        <w:t>et al</w:t>
      </w:r>
      <w:r w:rsidR="00993414" w:rsidRPr="00993414">
        <w:rPr>
          <w:rFonts w:ascii="Arial" w:hAnsi="Arial" w:cs="Arial"/>
          <w:sz w:val="20"/>
          <w:szCs w:val="20"/>
        </w:rPr>
        <w:t>., 2021)</w:t>
      </w:r>
      <w:r w:rsidR="00993414" w:rsidRPr="00993414">
        <w:rPr>
          <w:rFonts w:ascii="Arial" w:hAnsi="Arial" w:cs="Arial"/>
          <w:b/>
          <w:bCs/>
        </w:rPr>
        <w:t xml:space="preserve"> </w:t>
      </w:r>
    </w:p>
    <w:p w14:paraId="56BE65B7" w14:textId="77777777" w:rsidR="00993414" w:rsidRPr="00993414" w:rsidRDefault="00993414" w:rsidP="00993414">
      <w:pPr>
        <w:pStyle w:val="ListParagraph"/>
        <w:spacing w:line="240" w:lineRule="auto"/>
        <w:ind w:left="360"/>
        <w:jc w:val="both"/>
        <w:rPr>
          <w:rFonts w:ascii="Arial" w:hAnsi="Arial" w:cs="Arial"/>
          <w:sz w:val="20"/>
          <w:szCs w:val="20"/>
        </w:rPr>
      </w:pPr>
    </w:p>
    <w:p w14:paraId="06BAC403" w14:textId="42CD4583" w:rsidR="00791DCF" w:rsidRDefault="00993414" w:rsidP="00791DCF">
      <w:pPr>
        <w:pStyle w:val="ListParagraph"/>
        <w:numPr>
          <w:ilvl w:val="0"/>
          <w:numId w:val="5"/>
        </w:numPr>
        <w:spacing w:line="240" w:lineRule="auto"/>
        <w:jc w:val="both"/>
        <w:rPr>
          <w:rFonts w:ascii="Arial" w:hAnsi="Arial" w:cs="Arial"/>
          <w:sz w:val="20"/>
          <w:szCs w:val="20"/>
        </w:rPr>
      </w:pPr>
      <w:r w:rsidRPr="00993414">
        <w:rPr>
          <w:rFonts w:ascii="Arial" w:hAnsi="Arial" w:cs="Arial"/>
          <w:sz w:val="20"/>
          <w:szCs w:val="20"/>
        </w:rPr>
        <w:t>Remote sensing technology provides high-resolution imagery that captures detailed information about crop health, soil moisture, and environmental conditions, enabling precise monitoring of crop growth stages.</w:t>
      </w:r>
      <w:r w:rsidRPr="00993414">
        <w:rPr>
          <w:rFonts w:ascii="Arial" w:hAnsi="Arial" w:cs="Arial"/>
          <w:color w:val="1A1A1A"/>
          <w:sz w:val="18"/>
          <w:szCs w:val="18"/>
          <w:shd w:val="clear" w:color="auto" w:fill="E5EEFF"/>
        </w:rPr>
        <w:t xml:space="preserve"> </w:t>
      </w:r>
      <w:r w:rsidRPr="00993414">
        <w:rPr>
          <w:rFonts w:ascii="Arial" w:hAnsi="Arial" w:cs="Arial"/>
          <w:sz w:val="20"/>
          <w:szCs w:val="20"/>
        </w:rPr>
        <w:t>Combining data from various sensors (e.g., optical, radar, and LiDAR) enhances the accuracy of yield predictions by providing a comprehensive view of the agricultural landscape and its conditions.</w:t>
      </w:r>
    </w:p>
    <w:p w14:paraId="7585BA64" w14:textId="77777777" w:rsidR="00791DCF" w:rsidRPr="00791DCF" w:rsidRDefault="00791DCF" w:rsidP="00791DCF">
      <w:pPr>
        <w:pStyle w:val="ListParagraph"/>
        <w:rPr>
          <w:rFonts w:ascii="Arial" w:hAnsi="Arial" w:cs="Arial"/>
          <w:sz w:val="20"/>
          <w:szCs w:val="20"/>
        </w:rPr>
      </w:pPr>
    </w:p>
    <w:p w14:paraId="2E836DC3" w14:textId="6C1A5426" w:rsidR="00791DCF" w:rsidRPr="00791DCF" w:rsidRDefault="00791DCF" w:rsidP="00791DCF">
      <w:pPr>
        <w:spacing w:line="360" w:lineRule="auto"/>
        <w:jc w:val="both"/>
        <w:rPr>
          <w:rFonts w:ascii="Arial" w:hAnsi="Arial" w:cs="Arial"/>
          <w:b/>
          <w:bCs/>
        </w:rPr>
      </w:pPr>
      <w:r>
        <w:rPr>
          <w:rFonts w:ascii="Arial" w:hAnsi="Arial" w:cs="Arial"/>
          <w:b/>
          <w:bCs/>
        </w:rPr>
        <w:lastRenderedPageBreak/>
        <w:t>8</w:t>
      </w:r>
      <w:r w:rsidRPr="00791DCF">
        <w:rPr>
          <w:rFonts w:ascii="Arial" w:hAnsi="Arial" w:cs="Arial"/>
          <w:b/>
          <w:bCs/>
        </w:rPr>
        <w:t xml:space="preserve">. CHALLENGES IN ENVIROMICS </w:t>
      </w:r>
    </w:p>
    <w:p w14:paraId="0316A1F1" w14:textId="78899CD8" w:rsidR="00791DCF" w:rsidRDefault="00791DCF" w:rsidP="00791DCF">
      <w:pPr>
        <w:pStyle w:val="ListParagraph"/>
        <w:numPr>
          <w:ilvl w:val="0"/>
          <w:numId w:val="5"/>
        </w:numPr>
        <w:spacing w:line="240" w:lineRule="auto"/>
        <w:jc w:val="both"/>
        <w:rPr>
          <w:rFonts w:ascii="Arial" w:hAnsi="Arial" w:cs="Arial"/>
          <w:sz w:val="20"/>
          <w:szCs w:val="20"/>
        </w:rPr>
      </w:pPr>
      <w:r w:rsidRPr="00791DCF">
        <w:rPr>
          <w:rFonts w:ascii="Arial" w:hAnsi="Arial" w:cs="Arial"/>
          <w:sz w:val="20"/>
          <w:szCs w:val="20"/>
        </w:rPr>
        <w:t xml:space="preserve">The main challenge in the implementation of enviromics approaches is that only a few of the pixels representing a land area contain breeding trials having phenotypic and genotypic information. However, all pixels have environmental information since affordable meteorological stations have been increasingly installed in multiple and diverse locations, such that environmental data can be interpolated by kriging across any desired area (Oliver and Webster, 2015). </w:t>
      </w:r>
    </w:p>
    <w:p w14:paraId="170A90EB" w14:textId="77777777" w:rsidR="00791DCF" w:rsidRPr="00791DCF" w:rsidRDefault="00791DCF" w:rsidP="00791DCF">
      <w:pPr>
        <w:pStyle w:val="ListParagraph"/>
        <w:spacing w:line="240" w:lineRule="auto"/>
        <w:ind w:left="360"/>
        <w:jc w:val="both"/>
        <w:rPr>
          <w:rFonts w:ascii="Arial" w:hAnsi="Arial" w:cs="Arial"/>
          <w:sz w:val="20"/>
          <w:szCs w:val="20"/>
        </w:rPr>
      </w:pPr>
    </w:p>
    <w:p w14:paraId="164F54B3" w14:textId="06FCA6F1" w:rsidR="00791DCF" w:rsidRPr="00791DCF" w:rsidRDefault="00791DCF" w:rsidP="00791DCF">
      <w:pPr>
        <w:pStyle w:val="ListParagraph"/>
        <w:numPr>
          <w:ilvl w:val="0"/>
          <w:numId w:val="5"/>
        </w:numPr>
        <w:spacing w:line="240" w:lineRule="auto"/>
        <w:jc w:val="both"/>
        <w:rPr>
          <w:rFonts w:ascii="Arial" w:hAnsi="Arial" w:cs="Arial"/>
          <w:sz w:val="20"/>
          <w:szCs w:val="20"/>
        </w:rPr>
      </w:pPr>
      <w:r w:rsidRPr="00791DCF">
        <w:rPr>
          <w:rFonts w:ascii="Arial" w:hAnsi="Arial" w:cs="Arial"/>
          <w:sz w:val="20"/>
          <w:szCs w:val="20"/>
        </w:rPr>
        <w:t>Cost for acquiring the remote sensors, which might be expensive for some public breeding programmes in certain regions of the world. In addition, if every field trial does not have the same core of sensors, there is a bias of using different equipment.</w:t>
      </w:r>
    </w:p>
    <w:p w14:paraId="7C7108B4" w14:textId="77BBE120" w:rsidR="00791DCF" w:rsidRDefault="00791DCF" w:rsidP="00C93356">
      <w:pPr>
        <w:pStyle w:val="ListParagraph"/>
        <w:numPr>
          <w:ilvl w:val="0"/>
          <w:numId w:val="5"/>
        </w:numPr>
        <w:spacing w:line="240" w:lineRule="auto"/>
        <w:jc w:val="both"/>
        <w:rPr>
          <w:rFonts w:ascii="Arial" w:hAnsi="Arial" w:cs="Arial"/>
          <w:sz w:val="20"/>
          <w:szCs w:val="20"/>
        </w:rPr>
      </w:pPr>
      <w:r w:rsidRPr="00C93356">
        <w:rPr>
          <w:rFonts w:ascii="Arial" w:hAnsi="Arial" w:cs="Arial"/>
          <w:sz w:val="20"/>
          <w:szCs w:val="20"/>
        </w:rPr>
        <w:t>Another important factor is that some equipment has the data resolution of minutes, hours, or days and it must be standardized for all experimental networks.</w:t>
      </w:r>
    </w:p>
    <w:p w14:paraId="3341198E" w14:textId="77777777" w:rsidR="00C93356" w:rsidRPr="00C93356" w:rsidRDefault="00C93356" w:rsidP="00C93356">
      <w:pPr>
        <w:pStyle w:val="ListParagraph"/>
        <w:spacing w:line="240" w:lineRule="auto"/>
        <w:ind w:left="360"/>
        <w:jc w:val="both"/>
        <w:rPr>
          <w:rFonts w:ascii="Arial" w:hAnsi="Arial" w:cs="Arial"/>
          <w:sz w:val="10"/>
          <w:szCs w:val="10"/>
        </w:rPr>
      </w:pPr>
    </w:p>
    <w:p w14:paraId="1767E2A5" w14:textId="1D3C289B" w:rsidR="00791DCF" w:rsidRPr="00C93356" w:rsidRDefault="00791DCF" w:rsidP="00791DCF">
      <w:pPr>
        <w:pStyle w:val="ListParagraph"/>
        <w:numPr>
          <w:ilvl w:val="0"/>
          <w:numId w:val="5"/>
        </w:numPr>
        <w:spacing w:line="360" w:lineRule="auto"/>
        <w:jc w:val="both"/>
        <w:rPr>
          <w:rFonts w:ascii="Arial" w:hAnsi="Arial" w:cs="Arial"/>
          <w:sz w:val="20"/>
          <w:szCs w:val="20"/>
        </w:rPr>
      </w:pPr>
      <w:r w:rsidRPr="00C93356">
        <w:rPr>
          <w:rFonts w:ascii="Arial" w:hAnsi="Arial" w:cs="Arial"/>
          <w:sz w:val="20"/>
          <w:szCs w:val="20"/>
        </w:rPr>
        <w:t>Communication gap between biometrics and crop ecophysiologists.</w:t>
      </w:r>
    </w:p>
    <w:p w14:paraId="076E9429" w14:textId="307896C1" w:rsidR="00791DCF" w:rsidRDefault="00791DCF" w:rsidP="00791DCF">
      <w:pPr>
        <w:pStyle w:val="ListParagraph"/>
        <w:numPr>
          <w:ilvl w:val="0"/>
          <w:numId w:val="5"/>
        </w:numPr>
        <w:spacing w:line="360" w:lineRule="auto"/>
        <w:jc w:val="both"/>
        <w:rPr>
          <w:rFonts w:ascii="Arial" w:hAnsi="Arial" w:cs="Arial"/>
          <w:sz w:val="20"/>
          <w:szCs w:val="20"/>
          <w:lang w:val="en-US"/>
        </w:rPr>
      </w:pPr>
      <w:r w:rsidRPr="00C93356">
        <w:rPr>
          <w:rFonts w:ascii="Arial" w:hAnsi="Arial" w:cs="Arial"/>
          <w:sz w:val="20"/>
          <w:szCs w:val="20"/>
          <w:lang w:val="en-US"/>
        </w:rPr>
        <w:t xml:space="preserve">Lack of equipment </w:t>
      </w:r>
    </w:p>
    <w:p w14:paraId="51227284" w14:textId="1263FFD0" w:rsidR="003528CD" w:rsidRPr="00A84BC7" w:rsidRDefault="003528CD" w:rsidP="00A84BC7">
      <w:pPr>
        <w:spacing w:line="360" w:lineRule="auto"/>
        <w:jc w:val="both"/>
        <w:rPr>
          <w:rFonts w:ascii="Arial" w:hAnsi="Arial" w:cs="Arial"/>
          <w:b/>
          <w:bCs/>
        </w:rPr>
      </w:pPr>
      <w:r>
        <w:rPr>
          <w:rFonts w:ascii="Arial" w:hAnsi="Arial" w:cs="Arial"/>
          <w:b/>
          <w:bCs/>
        </w:rPr>
        <w:t>9</w:t>
      </w:r>
      <w:r w:rsidRPr="003528CD">
        <w:rPr>
          <w:rFonts w:ascii="Arial" w:hAnsi="Arial" w:cs="Arial"/>
          <w:b/>
          <w:bCs/>
        </w:rPr>
        <w:t>. FUTURE PROSPECTS</w:t>
      </w:r>
    </w:p>
    <w:p w14:paraId="671290B5" w14:textId="70C3AE5B" w:rsidR="0044562B" w:rsidRDefault="0044562B" w:rsidP="0044562B">
      <w:pPr>
        <w:spacing w:line="240" w:lineRule="auto"/>
        <w:jc w:val="both"/>
        <w:rPr>
          <w:rFonts w:ascii="Arial" w:hAnsi="Arial" w:cs="Arial"/>
          <w:sz w:val="20"/>
          <w:szCs w:val="20"/>
        </w:rPr>
      </w:pPr>
      <w:r w:rsidRPr="0044562B">
        <w:rPr>
          <w:rFonts w:ascii="Arial" w:hAnsi="Arial" w:cs="Arial"/>
          <w:sz w:val="20"/>
          <w:szCs w:val="20"/>
        </w:rPr>
        <w:t xml:space="preserve">The increasing global demand for agricultural products highlights the urgent need for faster and more efficient crop improvement strategies. Recent advances in high-throughput technologies such as genomics, phenomics, enviromics, and other multi-omics fields have helped overcome earlier difficulties in collecting large amounts of data (Resende </w:t>
      </w:r>
      <w:r w:rsidRPr="00FD79FB">
        <w:rPr>
          <w:rFonts w:ascii="Arial" w:hAnsi="Arial" w:cs="Arial"/>
          <w:i/>
          <w:iCs/>
          <w:sz w:val="20"/>
          <w:szCs w:val="20"/>
        </w:rPr>
        <w:t>et al</w:t>
      </w:r>
      <w:r w:rsidRPr="0044562B">
        <w:rPr>
          <w:rFonts w:ascii="Arial" w:hAnsi="Arial" w:cs="Arial"/>
          <w:sz w:val="20"/>
          <w:szCs w:val="20"/>
        </w:rPr>
        <w:t xml:space="preserve">., 2021). Yet, working with such high-dimensional datasets remains a major challenge, where artificial intelligence offers promising solutions for managing and analysing this information effectively (Xu </w:t>
      </w:r>
      <w:r w:rsidRPr="00FD79FB">
        <w:rPr>
          <w:rFonts w:ascii="Arial" w:hAnsi="Arial" w:cs="Arial"/>
          <w:i/>
          <w:iCs/>
          <w:sz w:val="20"/>
          <w:szCs w:val="20"/>
        </w:rPr>
        <w:t>et al</w:t>
      </w:r>
      <w:r w:rsidRPr="0044562B">
        <w:rPr>
          <w:rFonts w:ascii="Arial" w:hAnsi="Arial" w:cs="Arial"/>
          <w:sz w:val="20"/>
          <w:szCs w:val="20"/>
        </w:rPr>
        <w:t>., 2022).</w:t>
      </w:r>
    </w:p>
    <w:p w14:paraId="66F0F103" w14:textId="41CADB2C" w:rsidR="00FD79FB" w:rsidRDefault="00FD79FB" w:rsidP="0044562B">
      <w:pPr>
        <w:spacing w:line="240" w:lineRule="auto"/>
        <w:jc w:val="both"/>
        <w:rPr>
          <w:rFonts w:ascii="Arial" w:hAnsi="Arial" w:cs="Arial"/>
          <w:sz w:val="20"/>
          <w:szCs w:val="20"/>
        </w:rPr>
      </w:pPr>
      <w:r w:rsidRPr="00FD79FB">
        <w:rPr>
          <w:rFonts w:ascii="Arial" w:hAnsi="Arial" w:cs="Arial"/>
          <w:sz w:val="20"/>
          <w:szCs w:val="20"/>
        </w:rPr>
        <w:t>In recent years, enviromic markers have emerged as an important resource in plant breeding.</w:t>
      </w:r>
      <w:r>
        <w:rPr>
          <w:rFonts w:ascii="Arial" w:hAnsi="Arial" w:cs="Arial"/>
          <w:sz w:val="20"/>
          <w:szCs w:val="20"/>
        </w:rPr>
        <w:t xml:space="preserve"> </w:t>
      </w:r>
      <w:r w:rsidRPr="00FD79FB">
        <w:rPr>
          <w:rFonts w:ascii="Arial" w:hAnsi="Arial" w:cs="Arial"/>
          <w:sz w:val="20"/>
          <w:szCs w:val="20"/>
        </w:rPr>
        <w:t xml:space="preserve">Envirome-Wide Association Studies aim to broaden the analysis of environmental effects by examining multiple factors simultaneously, rather than limiting the focus </w:t>
      </w:r>
      <w:r>
        <w:rPr>
          <w:rFonts w:ascii="Arial" w:hAnsi="Arial" w:cs="Arial"/>
          <w:sz w:val="20"/>
          <w:szCs w:val="20"/>
        </w:rPr>
        <w:t xml:space="preserve">on </w:t>
      </w:r>
      <w:r w:rsidRPr="00FD79FB">
        <w:rPr>
          <w:rFonts w:ascii="Arial" w:hAnsi="Arial" w:cs="Arial"/>
          <w:sz w:val="20"/>
          <w:szCs w:val="20"/>
        </w:rPr>
        <w:t>limited aspects (Piepho, 2022).</w:t>
      </w:r>
      <w:r>
        <w:rPr>
          <w:rFonts w:ascii="Arial" w:hAnsi="Arial" w:cs="Arial"/>
          <w:sz w:val="20"/>
          <w:szCs w:val="20"/>
        </w:rPr>
        <w:t xml:space="preserve"> </w:t>
      </w:r>
      <w:r w:rsidRPr="00FD79FB">
        <w:rPr>
          <w:rFonts w:ascii="Arial" w:hAnsi="Arial" w:cs="Arial"/>
          <w:sz w:val="20"/>
          <w:szCs w:val="20"/>
        </w:rPr>
        <w:t>In pursuit of this goa</w:t>
      </w:r>
      <w:r>
        <w:rPr>
          <w:rFonts w:ascii="Arial" w:hAnsi="Arial" w:cs="Arial"/>
          <w:sz w:val="20"/>
          <w:szCs w:val="20"/>
        </w:rPr>
        <w:t>l r</w:t>
      </w:r>
      <w:r w:rsidRPr="00FD79FB">
        <w:rPr>
          <w:rFonts w:ascii="Arial" w:hAnsi="Arial" w:cs="Arial"/>
          <w:sz w:val="20"/>
          <w:szCs w:val="20"/>
        </w:rPr>
        <w:t xml:space="preserve">esearchers are increasingly utilizing remote sensing and advanced satellite techniques to extract richer information from existing datasets (Newman &amp; Furbank, 2021). Such approaches are expected to improve insights into crop–environment relationships, thereby enhancing breeding efficiency and optimizing resource use (Gevartosky </w:t>
      </w:r>
      <w:r w:rsidRPr="00FD79FB">
        <w:rPr>
          <w:rFonts w:ascii="Arial" w:hAnsi="Arial" w:cs="Arial"/>
          <w:i/>
          <w:iCs/>
          <w:sz w:val="20"/>
          <w:szCs w:val="20"/>
        </w:rPr>
        <w:t>et al</w:t>
      </w:r>
      <w:r w:rsidRPr="00FD79FB">
        <w:rPr>
          <w:rFonts w:ascii="Arial" w:hAnsi="Arial" w:cs="Arial"/>
          <w:sz w:val="20"/>
          <w:szCs w:val="20"/>
        </w:rPr>
        <w:t>., 2023).</w:t>
      </w:r>
    </w:p>
    <w:p w14:paraId="02E14058" w14:textId="06DB61C9" w:rsidR="00424717" w:rsidRDefault="00424717" w:rsidP="0044562B">
      <w:pPr>
        <w:spacing w:line="240" w:lineRule="auto"/>
        <w:jc w:val="both"/>
        <w:rPr>
          <w:rFonts w:ascii="Arial" w:hAnsi="Arial" w:cs="Arial"/>
          <w:sz w:val="20"/>
          <w:szCs w:val="20"/>
        </w:rPr>
      </w:pPr>
      <w:r w:rsidRPr="00424717">
        <w:rPr>
          <w:rFonts w:ascii="Arial" w:hAnsi="Arial" w:cs="Arial"/>
          <w:sz w:val="20"/>
          <w:szCs w:val="20"/>
        </w:rPr>
        <w:t xml:space="preserve">Understanding the interaction between genetic and environmental factors is </w:t>
      </w:r>
      <w:r>
        <w:rPr>
          <w:rFonts w:ascii="Arial" w:hAnsi="Arial" w:cs="Arial"/>
          <w:sz w:val="20"/>
          <w:szCs w:val="20"/>
        </w:rPr>
        <w:t xml:space="preserve">a </w:t>
      </w:r>
      <w:r w:rsidRPr="00424717">
        <w:rPr>
          <w:rFonts w:ascii="Arial" w:hAnsi="Arial" w:cs="Arial"/>
          <w:sz w:val="20"/>
          <w:szCs w:val="20"/>
        </w:rPr>
        <w:t>key to optimiz</w:t>
      </w:r>
      <w:r w:rsidR="00FC4F1F">
        <w:rPr>
          <w:rFonts w:ascii="Arial" w:hAnsi="Arial" w:cs="Arial"/>
          <w:sz w:val="20"/>
          <w:szCs w:val="20"/>
        </w:rPr>
        <w:t>e</w:t>
      </w:r>
      <w:r w:rsidRPr="00424717">
        <w:rPr>
          <w:rFonts w:ascii="Arial" w:hAnsi="Arial" w:cs="Arial"/>
          <w:sz w:val="20"/>
          <w:szCs w:val="20"/>
        </w:rPr>
        <w:t xml:space="preserve"> crop yield under diverse conditions (Crossa </w:t>
      </w:r>
      <w:r w:rsidRPr="00424717">
        <w:rPr>
          <w:rFonts w:ascii="Arial" w:hAnsi="Arial" w:cs="Arial"/>
          <w:i/>
          <w:iCs/>
          <w:sz w:val="20"/>
          <w:szCs w:val="20"/>
        </w:rPr>
        <w:t>et al</w:t>
      </w:r>
      <w:r w:rsidRPr="00424717">
        <w:rPr>
          <w:rFonts w:ascii="Arial" w:hAnsi="Arial" w:cs="Arial"/>
          <w:sz w:val="20"/>
          <w:szCs w:val="20"/>
        </w:rPr>
        <w:t xml:space="preserve">., 2021). Enviromics-based “virtual trials” offer a practical alternative to field experiments, achieving up to 90% of the predictive accuracy of traditional trials while eliminating costly steps such as soil preparation, fertilization, planting and phenotyping (Resende </w:t>
      </w:r>
      <w:r w:rsidRPr="00424717">
        <w:rPr>
          <w:rFonts w:ascii="Arial" w:hAnsi="Arial" w:cs="Arial"/>
          <w:i/>
          <w:iCs/>
          <w:sz w:val="20"/>
          <w:szCs w:val="20"/>
        </w:rPr>
        <w:t>et al</w:t>
      </w:r>
      <w:r w:rsidRPr="00424717">
        <w:rPr>
          <w:rFonts w:ascii="Arial" w:hAnsi="Arial" w:cs="Arial"/>
          <w:sz w:val="20"/>
          <w:szCs w:val="20"/>
        </w:rPr>
        <w:t>., 2024).</w:t>
      </w:r>
    </w:p>
    <w:p w14:paraId="3A1FF0B4" w14:textId="77777777" w:rsidR="008B7D86" w:rsidRDefault="00A84BC7" w:rsidP="0044562B">
      <w:pPr>
        <w:spacing w:line="240" w:lineRule="auto"/>
        <w:jc w:val="both"/>
        <w:rPr>
          <w:rFonts w:ascii="Arial" w:hAnsi="Arial" w:cs="Arial"/>
          <w:sz w:val="20"/>
          <w:szCs w:val="20"/>
        </w:rPr>
      </w:pPr>
      <w:r w:rsidRPr="00A84BC7">
        <w:rPr>
          <w:rFonts w:ascii="Arial" w:hAnsi="Arial" w:cs="Arial"/>
          <w:sz w:val="20"/>
          <w:szCs w:val="20"/>
        </w:rPr>
        <w:t>Agricultural productivity is increasingly threatened by climate change, with rising temperatures, elevated CO</w:t>
      </w:r>
      <w:r w:rsidRPr="00A84BC7">
        <w:rPr>
          <w:rFonts w:ascii="Cambria Math" w:hAnsi="Cambria Math" w:cs="Cambria Math"/>
          <w:sz w:val="20"/>
          <w:szCs w:val="20"/>
        </w:rPr>
        <w:t>₂</w:t>
      </w:r>
      <w:r w:rsidRPr="00A84BC7">
        <w:rPr>
          <w:rFonts w:ascii="Arial" w:hAnsi="Arial" w:cs="Arial"/>
          <w:sz w:val="20"/>
          <w:szCs w:val="20"/>
        </w:rPr>
        <w:t xml:space="preserve"> concentrations</w:t>
      </w:r>
      <w:r>
        <w:rPr>
          <w:rFonts w:ascii="Arial" w:hAnsi="Arial" w:cs="Arial"/>
          <w:sz w:val="20"/>
          <w:szCs w:val="20"/>
        </w:rPr>
        <w:t xml:space="preserve"> </w:t>
      </w:r>
      <w:r w:rsidRPr="00A84BC7">
        <w:rPr>
          <w:rFonts w:ascii="Arial" w:hAnsi="Arial" w:cs="Arial"/>
          <w:sz w:val="20"/>
          <w:szCs w:val="20"/>
        </w:rPr>
        <w:t>and shifts in water availability exerting strong influences on crop performance.</w:t>
      </w:r>
      <w:r>
        <w:rPr>
          <w:rFonts w:ascii="Arial" w:hAnsi="Arial" w:cs="Arial"/>
          <w:sz w:val="20"/>
          <w:szCs w:val="20"/>
        </w:rPr>
        <w:t xml:space="preserve"> </w:t>
      </w:r>
      <w:r w:rsidRPr="00A84BC7">
        <w:rPr>
          <w:rFonts w:ascii="Arial" w:hAnsi="Arial" w:cs="Arial"/>
          <w:sz w:val="20"/>
          <w:szCs w:val="20"/>
        </w:rPr>
        <w:t>Differential responses of C</w:t>
      </w:r>
      <w:r w:rsidRPr="00A84BC7">
        <w:rPr>
          <w:rFonts w:ascii="Cambria Math" w:hAnsi="Cambria Math" w:cs="Cambria Math"/>
          <w:sz w:val="20"/>
          <w:szCs w:val="20"/>
        </w:rPr>
        <w:t>₃</w:t>
      </w:r>
      <w:r w:rsidRPr="00A84BC7">
        <w:rPr>
          <w:rFonts w:ascii="Arial" w:hAnsi="Arial" w:cs="Arial"/>
          <w:sz w:val="20"/>
          <w:szCs w:val="20"/>
        </w:rPr>
        <w:t xml:space="preserve"> and C</w:t>
      </w:r>
      <w:r w:rsidRPr="00A84BC7">
        <w:rPr>
          <w:rFonts w:ascii="Cambria Math" w:hAnsi="Cambria Math" w:cs="Cambria Math"/>
          <w:sz w:val="20"/>
          <w:szCs w:val="20"/>
        </w:rPr>
        <w:t>₄</w:t>
      </w:r>
      <w:r w:rsidRPr="00A84BC7">
        <w:rPr>
          <w:rFonts w:ascii="Arial" w:hAnsi="Arial" w:cs="Arial"/>
          <w:sz w:val="20"/>
          <w:szCs w:val="20"/>
        </w:rPr>
        <w:t xml:space="preserve"> crops to drought stress and increased CO</w:t>
      </w:r>
      <w:r w:rsidRPr="00A84BC7">
        <w:rPr>
          <w:rFonts w:ascii="Cambria Math" w:hAnsi="Cambria Math" w:cs="Cambria Math"/>
          <w:sz w:val="20"/>
          <w:szCs w:val="20"/>
        </w:rPr>
        <w:t>₂</w:t>
      </w:r>
      <w:r w:rsidRPr="00A84BC7">
        <w:rPr>
          <w:rFonts w:ascii="Arial" w:hAnsi="Arial" w:cs="Arial"/>
          <w:sz w:val="20"/>
          <w:szCs w:val="20"/>
        </w:rPr>
        <w:t xml:space="preserve"> contribute to yield variability,</w:t>
      </w:r>
      <w:r>
        <w:rPr>
          <w:rFonts w:ascii="Arial" w:hAnsi="Arial" w:cs="Arial"/>
          <w:sz w:val="20"/>
          <w:szCs w:val="20"/>
        </w:rPr>
        <w:t xml:space="preserve"> </w:t>
      </w:r>
      <w:r w:rsidRPr="00A84BC7">
        <w:rPr>
          <w:rFonts w:ascii="Arial" w:hAnsi="Arial" w:cs="Arial"/>
          <w:sz w:val="20"/>
          <w:szCs w:val="20"/>
        </w:rPr>
        <w:t>with</w:t>
      </w:r>
      <w:r>
        <w:rPr>
          <w:rFonts w:ascii="Arial" w:hAnsi="Arial" w:cs="Arial"/>
          <w:sz w:val="20"/>
          <w:szCs w:val="20"/>
        </w:rPr>
        <w:t xml:space="preserve"> an estimated </w:t>
      </w:r>
      <w:r w:rsidRPr="00A84BC7">
        <w:rPr>
          <w:rFonts w:ascii="Arial" w:hAnsi="Arial" w:cs="Arial"/>
          <w:sz w:val="20"/>
          <w:szCs w:val="20"/>
        </w:rPr>
        <w:t xml:space="preserve">yield reduction of 7–23% in lower-latitude regions (Ciscar </w:t>
      </w:r>
      <w:r w:rsidRPr="00A84BC7">
        <w:rPr>
          <w:rFonts w:ascii="Arial" w:hAnsi="Arial" w:cs="Arial"/>
          <w:i/>
          <w:iCs/>
          <w:sz w:val="20"/>
          <w:szCs w:val="20"/>
        </w:rPr>
        <w:t>et al</w:t>
      </w:r>
      <w:r w:rsidRPr="00A84BC7">
        <w:rPr>
          <w:rFonts w:ascii="Arial" w:hAnsi="Arial" w:cs="Arial"/>
          <w:sz w:val="20"/>
          <w:szCs w:val="20"/>
        </w:rPr>
        <w:t>., 2019).</w:t>
      </w:r>
      <w:r w:rsidR="00D07E7B" w:rsidRPr="00D07E7B">
        <w:t xml:space="preserve"> </w:t>
      </w:r>
      <w:r w:rsidR="00D07E7B" w:rsidRPr="00D07E7B">
        <w:rPr>
          <w:rFonts w:ascii="Arial" w:hAnsi="Arial" w:cs="Arial"/>
          <w:sz w:val="20"/>
          <w:szCs w:val="20"/>
        </w:rPr>
        <w:t xml:space="preserve">Beyond </w:t>
      </w:r>
      <w:r w:rsidR="00D07E7B">
        <w:rPr>
          <w:rFonts w:ascii="Arial" w:hAnsi="Arial" w:cs="Arial"/>
          <w:sz w:val="20"/>
          <w:szCs w:val="20"/>
        </w:rPr>
        <w:t>this,</w:t>
      </w:r>
      <w:r w:rsidR="00D07E7B" w:rsidRPr="00D07E7B">
        <w:rPr>
          <w:rFonts w:ascii="Arial" w:hAnsi="Arial" w:cs="Arial"/>
          <w:sz w:val="20"/>
          <w:szCs w:val="20"/>
        </w:rPr>
        <w:t xml:space="preserve"> climate change also drives complex alterations in nitrogen dynamics, soil organic matter, and nutritional quality of crops, underscoring the need for integrated analyses. A multidisciplinary framework that couples biophysical yield simulations with economic and environmental assessments is therefore essential for capturing these multifactorial interactions.</w:t>
      </w:r>
      <w:r w:rsidR="008B7D86">
        <w:rPr>
          <w:rFonts w:ascii="Arial" w:hAnsi="Arial" w:cs="Arial"/>
          <w:sz w:val="20"/>
          <w:szCs w:val="20"/>
        </w:rPr>
        <w:t xml:space="preserve"> </w:t>
      </w:r>
    </w:p>
    <w:p w14:paraId="49CAD221" w14:textId="13443131" w:rsidR="00A84BC7" w:rsidRDefault="008B7D86" w:rsidP="0044562B">
      <w:pPr>
        <w:spacing w:line="240" w:lineRule="auto"/>
        <w:jc w:val="both"/>
        <w:rPr>
          <w:rFonts w:ascii="Arial" w:hAnsi="Arial" w:cs="Arial"/>
          <w:sz w:val="20"/>
          <w:szCs w:val="20"/>
        </w:rPr>
      </w:pPr>
      <w:r w:rsidRPr="008B7D86">
        <w:rPr>
          <w:rFonts w:ascii="Arial" w:hAnsi="Arial" w:cs="Arial"/>
          <w:sz w:val="20"/>
          <w:szCs w:val="20"/>
        </w:rPr>
        <w:t>Advances in envirotyping, combined with reliable climate prediction models, provide opportunities to design adaptive strategies to mitigate climate impacts.</w:t>
      </w:r>
      <w:r>
        <w:rPr>
          <w:rFonts w:ascii="Arial" w:hAnsi="Arial" w:cs="Arial"/>
          <w:sz w:val="20"/>
          <w:szCs w:val="20"/>
        </w:rPr>
        <w:t xml:space="preserve"> </w:t>
      </w:r>
      <w:r w:rsidRPr="008B7D86">
        <w:rPr>
          <w:rFonts w:ascii="Arial" w:hAnsi="Arial" w:cs="Arial"/>
          <w:sz w:val="20"/>
          <w:szCs w:val="20"/>
        </w:rPr>
        <w:t>Furthermore, the integration of breeding trial</w:t>
      </w:r>
      <w:r>
        <w:rPr>
          <w:rFonts w:ascii="Arial" w:hAnsi="Arial" w:cs="Arial"/>
          <w:sz w:val="20"/>
          <w:szCs w:val="20"/>
        </w:rPr>
        <w:t>s</w:t>
      </w:r>
      <w:r w:rsidRPr="008B7D86">
        <w:rPr>
          <w:rFonts w:ascii="Arial" w:hAnsi="Arial" w:cs="Arial"/>
          <w:sz w:val="20"/>
          <w:szCs w:val="20"/>
        </w:rPr>
        <w:t xml:space="preserve"> and on-farm datasets with genotyp</w:t>
      </w:r>
      <w:r>
        <w:rPr>
          <w:rFonts w:ascii="Arial" w:hAnsi="Arial" w:cs="Arial"/>
          <w:sz w:val="20"/>
          <w:szCs w:val="20"/>
        </w:rPr>
        <w:t>ic</w:t>
      </w:r>
      <w:r w:rsidRPr="008B7D86">
        <w:rPr>
          <w:rFonts w:ascii="Arial" w:hAnsi="Arial" w:cs="Arial"/>
          <w:sz w:val="20"/>
          <w:szCs w:val="20"/>
        </w:rPr>
        <w:t xml:space="preserve"> </w:t>
      </w:r>
      <w:r>
        <w:rPr>
          <w:rFonts w:ascii="Arial" w:hAnsi="Arial" w:cs="Arial"/>
          <w:sz w:val="20"/>
          <w:szCs w:val="20"/>
        </w:rPr>
        <w:t>informa</w:t>
      </w:r>
      <w:r w:rsidRPr="008B7D86">
        <w:rPr>
          <w:rFonts w:ascii="Arial" w:hAnsi="Arial" w:cs="Arial"/>
          <w:sz w:val="20"/>
          <w:szCs w:val="20"/>
        </w:rPr>
        <w:t>tion in big-data frameworks allows for more precise dissection of G × E interactions.</w:t>
      </w:r>
    </w:p>
    <w:p w14:paraId="7922F603" w14:textId="08DBEC3D" w:rsidR="00354978" w:rsidRDefault="00354978" w:rsidP="0044562B">
      <w:pPr>
        <w:spacing w:line="240" w:lineRule="auto"/>
        <w:jc w:val="both"/>
        <w:rPr>
          <w:rFonts w:ascii="Arial" w:hAnsi="Arial" w:cs="Arial"/>
          <w:sz w:val="20"/>
          <w:szCs w:val="20"/>
        </w:rPr>
      </w:pPr>
      <w:bookmarkStart w:id="3" w:name="_GoBack"/>
      <w:bookmarkEnd w:id="3"/>
      <w:r w:rsidRPr="00354978">
        <w:rPr>
          <w:rFonts w:ascii="Arial" w:hAnsi="Arial" w:cs="Arial"/>
          <w:sz w:val="20"/>
          <w:szCs w:val="20"/>
        </w:rPr>
        <w:t>The integration of genomics, phenomics</w:t>
      </w:r>
      <w:r>
        <w:rPr>
          <w:rFonts w:ascii="Arial" w:hAnsi="Arial" w:cs="Arial"/>
          <w:sz w:val="20"/>
          <w:szCs w:val="20"/>
        </w:rPr>
        <w:t xml:space="preserve"> </w:t>
      </w:r>
      <w:r w:rsidRPr="00354978">
        <w:rPr>
          <w:rFonts w:ascii="Arial" w:hAnsi="Arial" w:cs="Arial"/>
          <w:sz w:val="20"/>
          <w:szCs w:val="20"/>
        </w:rPr>
        <w:t>and enviromics</w:t>
      </w:r>
      <w:r>
        <w:rPr>
          <w:rFonts w:ascii="Arial" w:hAnsi="Arial" w:cs="Arial"/>
          <w:sz w:val="20"/>
          <w:szCs w:val="20"/>
        </w:rPr>
        <w:t xml:space="preserve"> </w:t>
      </w:r>
      <w:r w:rsidRPr="00354978">
        <w:rPr>
          <w:rFonts w:ascii="Arial" w:hAnsi="Arial" w:cs="Arial"/>
          <w:sz w:val="20"/>
          <w:szCs w:val="20"/>
        </w:rPr>
        <w:t>provides a comprehensive framework</w:t>
      </w:r>
      <w:r>
        <w:rPr>
          <w:rFonts w:ascii="Arial" w:hAnsi="Arial" w:cs="Arial"/>
          <w:sz w:val="20"/>
          <w:szCs w:val="20"/>
        </w:rPr>
        <w:t xml:space="preserve"> </w:t>
      </w:r>
      <w:r w:rsidRPr="00354978">
        <w:rPr>
          <w:rFonts w:ascii="Arial" w:hAnsi="Arial" w:cs="Arial"/>
          <w:sz w:val="20"/>
          <w:szCs w:val="20"/>
        </w:rPr>
        <w:t>that can be tailored to available resources and program structures.</w:t>
      </w:r>
      <w:r>
        <w:rPr>
          <w:rFonts w:ascii="Arial" w:hAnsi="Arial" w:cs="Arial"/>
          <w:sz w:val="20"/>
          <w:szCs w:val="20"/>
        </w:rPr>
        <w:t xml:space="preserve"> </w:t>
      </w:r>
      <w:r w:rsidRPr="00354978">
        <w:rPr>
          <w:rFonts w:ascii="Arial" w:hAnsi="Arial" w:cs="Arial"/>
          <w:sz w:val="20"/>
          <w:szCs w:val="20"/>
        </w:rPr>
        <w:t>When strategically combined, these approaches enable conventional phenotypic breeding to expand its scope and accelerate genetic gains through diverse opportunities (</w:t>
      </w:r>
      <w:proofErr w:type="spellStart"/>
      <w:r w:rsidRPr="00354978">
        <w:rPr>
          <w:rFonts w:ascii="Arial" w:hAnsi="Arial" w:cs="Arial"/>
          <w:sz w:val="20"/>
          <w:szCs w:val="20"/>
        </w:rPr>
        <w:t>Crossa</w:t>
      </w:r>
      <w:proofErr w:type="spellEnd"/>
      <w:r w:rsidRPr="00354978">
        <w:rPr>
          <w:rFonts w:ascii="Arial" w:hAnsi="Arial" w:cs="Arial"/>
          <w:sz w:val="20"/>
          <w:szCs w:val="20"/>
        </w:rPr>
        <w:t xml:space="preserve"> </w:t>
      </w:r>
      <w:r w:rsidRPr="00354978">
        <w:rPr>
          <w:rFonts w:ascii="Arial" w:hAnsi="Arial" w:cs="Arial"/>
          <w:i/>
          <w:iCs/>
          <w:sz w:val="20"/>
          <w:szCs w:val="20"/>
        </w:rPr>
        <w:t>et al</w:t>
      </w:r>
      <w:r w:rsidRPr="00354978">
        <w:rPr>
          <w:rFonts w:ascii="Arial" w:hAnsi="Arial" w:cs="Arial"/>
          <w:sz w:val="20"/>
          <w:szCs w:val="20"/>
        </w:rPr>
        <w:t>., 2021).</w:t>
      </w:r>
      <w:r>
        <w:rPr>
          <w:rFonts w:ascii="Arial" w:hAnsi="Arial" w:cs="Arial"/>
          <w:sz w:val="20"/>
          <w:szCs w:val="20"/>
        </w:rPr>
        <w:t xml:space="preserve"> </w:t>
      </w:r>
      <w:r w:rsidRPr="00354978">
        <w:rPr>
          <w:rFonts w:ascii="Arial" w:hAnsi="Arial" w:cs="Arial"/>
          <w:sz w:val="20"/>
          <w:szCs w:val="20"/>
        </w:rPr>
        <w:t xml:space="preserve">Within this context, accurate characterization of crop environments is essential for germplasm evaluation and for aligning breeding targets with the relevant target population of environments (TPE) (Resende </w:t>
      </w:r>
      <w:r w:rsidRPr="00354978">
        <w:rPr>
          <w:rFonts w:ascii="Arial" w:hAnsi="Arial" w:cs="Arial"/>
          <w:i/>
          <w:iCs/>
          <w:sz w:val="20"/>
          <w:szCs w:val="20"/>
        </w:rPr>
        <w:t>et al</w:t>
      </w:r>
      <w:r w:rsidRPr="00354978">
        <w:rPr>
          <w:rFonts w:ascii="Arial" w:hAnsi="Arial" w:cs="Arial"/>
          <w:sz w:val="20"/>
          <w:szCs w:val="20"/>
        </w:rPr>
        <w:t xml:space="preserve">., 2021). Notably, embedding </w:t>
      </w:r>
      <w:r w:rsidRPr="00354978">
        <w:rPr>
          <w:rFonts w:ascii="Arial" w:hAnsi="Arial" w:cs="Arial"/>
          <w:sz w:val="20"/>
          <w:szCs w:val="20"/>
        </w:rPr>
        <w:lastRenderedPageBreak/>
        <w:t>phenomics and enviromics within benchmark genomic pipelines enhances the precision and efficiency of genotype selection, allowing better adaptation to specific environments while reducing both costs and breeding cycle duration.</w:t>
      </w:r>
    </w:p>
    <w:p w14:paraId="03178C46" w14:textId="77777777" w:rsidR="006E5018" w:rsidRDefault="006E5018" w:rsidP="0044562B">
      <w:pPr>
        <w:spacing w:line="240" w:lineRule="auto"/>
        <w:jc w:val="both"/>
        <w:rPr>
          <w:rFonts w:ascii="Arial" w:hAnsi="Arial" w:cs="Arial"/>
          <w:sz w:val="20"/>
          <w:szCs w:val="20"/>
        </w:rPr>
      </w:pPr>
    </w:p>
    <w:p w14:paraId="37A0DB3B" w14:textId="444B8BBF" w:rsidR="006E5018" w:rsidRDefault="006E5018" w:rsidP="006E5018">
      <w:pPr>
        <w:spacing w:line="360" w:lineRule="auto"/>
        <w:jc w:val="both"/>
        <w:rPr>
          <w:rFonts w:ascii="Arial" w:hAnsi="Arial" w:cs="Arial"/>
          <w:b/>
          <w:bCs/>
        </w:rPr>
      </w:pPr>
      <w:r w:rsidRPr="006E5018">
        <w:rPr>
          <w:rFonts w:ascii="Arial" w:hAnsi="Arial" w:cs="Arial"/>
          <w:b/>
          <w:bCs/>
        </w:rPr>
        <w:t>10. CONCLUSION</w:t>
      </w:r>
    </w:p>
    <w:p w14:paraId="4A9F5FAE" w14:textId="77777777" w:rsidR="009B38E1" w:rsidRDefault="006E5018" w:rsidP="009B38E1">
      <w:pPr>
        <w:spacing w:line="240" w:lineRule="auto"/>
        <w:jc w:val="both"/>
        <w:rPr>
          <w:rFonts w:ascii="Arial" w:hAnsi="Arial" w:cs="Arial"/>
          <w:sz w:val="20"/>
          <w:szCs w:val="20"/>
        </w:rPr>
      </w:pPr>
      <w:r w:rsidRPr="00DF152B">
        <w:rPr>
          <w:rFonts w:ascii="Arial" w:hAnsi="Arial" w:cs="Arial"/>
          <w:sz w:val="20"/>
          <w:szCs w:val="20"/>
        </w:rPr>
        <w:t xml:space="preserve">Although challenges remain, such as the need for more freely available, high-resolution satellite data and the widespread use of methods to integrate the data with genomics and phenomics data, it is clear that enviromics offers a new opportunity to enhance agricultural productivity and sustainability. There is a need to integrate low-resolution satellite data with high-resolution UAV data through imputation or AI to reduce the cost associated with obtaining high-resolution imagery at scale. Moreover, advanced AI models can improve several steps in enviromics, from data augmentation to data fusion, the use of complex models, and forecasting. </w:t>
      </w:r>
      <w:r w:rsidR="009B38E1" w:rsidRPr="009A46D6">
        <w:rPr>
          <w:rFonts w:ascii="Arial" w:hAnsi="Arial" w:cs="Arial"/>
          <w:sz w:val="20"/>
          <w:szCs w:val="20"/>
        </w:rPr>
        <w:t>Real progress in this domain will require close interdisciplinary collaboration among agronomists, plant physiologists, breeders, geoinformatics experts and computational scientists, thereby enabling the efficient utilization of envirotyping data for driving agricultural transformation in the 21st century.</w:t>
      </w:r>
    </w:p>
    <w:p w14:paraId="7C30889D" w14:textId="77777777" w:rsidR="0060780C" w:rsidRPr="0060780C" w:rsidRDefault="0060780C" w:rsidP="0060780C">
      <w:pPr>
        <w:spacing w:line="240" w:lineRule="auto"/>
        <w:jc w:val="both"/>
        <w:rPr>
          <w:rFonts w:ascii="Arial" w:hAnsi="Arial" w:cs="Arial"/>
          <w:sz w:val="20"/>
          <w:szCs w:val="20"/>
        </w:rPr>
      </w:pPr>
      <w:r w:rsidRPr="0060780C">
        <w:rPr>
          <w:rFonts w:ascii="Arial" w:hAnsi="Arial" w:cs="Arial"/>
          <w:sz w:val="20"/>
          <w:szCs w:val="20"/>
        </w:rPr>
        <w:t>Disclaimer (Artificial intelligence)</w:t>
      </w:r>
    </w:p>
    <w:p w14:paraId="6CF5DA1B" w14:textId="77777777" w:rsidR="0060780C" w:rsidRPr="0060780C" w:rsidRDefault="0060780C" w:rsidP="0060780C">
      <w:pPr>
        <w:spacing w:line="240" w:lineRule="auto"/>
        <w:jc w:val="both"/>
        <w:rPr>
          <w:rFonts w:ascii="Arial" w:hAnsi="Arial" w:cs="Arial"/>
          <w:sz w:val="20"/>
          <w:szCs w:val="20"/>
        </w:rPr>
      </w:pPr>
      <w:r w:rsidRPr="0060780C">
        <w:rPr>
          <w:rFonts w:ascii="Arial" w:hAnsi="Arial" w:cs="Arial"/>
          <w:sz w:val="20"/>
          <w:szCs w:val="20"/>
        </w:rPr>
        <w:t xml:space="preserve">Option 1: </w:t>
      </w:r>
    </w:p>
    <w:p w14:paraId="2EBD2D61" w14:textId="77777777" w:rsidR="0060780C" w:rsidRPr="0060780C" w:rsidRDefault="0060780C" w:rsidP="0060780C">
      <w:pPr>
        <w:spacing w:line="240" w:lineRule="auto"/>
        <w:jc w:val="both"/>
        <w:rPr>
          <w:rFonts w:ascii="Arial" w:hAnsi="Arial" w:cs="Arial"/>
          <w:sz w:val="20"/>
          <w:szCs w:val="20"/>
        </w:rPr>
      </w:pPr>
      <w:r w:rsidRPr="0060780C">
        <w:rPr>
          <w:rFonts w:ascii="Arial" w:hAnsi="Arial" w:cs="Arial"/>
          <w:sz w:val="20"/>
          <w:szCs w:val="20"/>
        </w:rPr>
        <w:t>Author(s) hereby declare that NO generative AI technologies such as Large Language Models (</w:t>
      </w:r>
      <w:proofErr w:type="spellStart"/>
      <w:r w:rsidRPr="0060780C">
        <w:rPr>
          <w:rFonts w:ascii="Arial" w:hAnsi="Arial" w:cs="Arial"/>
          <w:sz w:val="20"/>
          <w:szCs w:val="20"/>
        </w:rPr>
        <w:t>ChatGPT</w:t>
      </w:r>
      <w:proofErr w:type="spellEnd"/>
      <w:r w:rsidRPr="0060780C">
        <w:rPr>
          <w:rFonts w:ascii="Arial" w:hAnsi="Arial" w:cs="Arial"/>
          <w:sz w:val="20"/>
          <w:szCs w:val="20"/>
        </w:rPr>
        <w:t xml:space="preserve">, COPILOT, etc.) and text-to-image generators have been used during the writing or editing of this manuscript. </w:t>
      </w:r>
    </w:p>
    <w:p w14:paraId="2A82A78C" w14:textId="77777777" w:rsidR="0060780C" w:rsidRPr="0060780C" w:rsidRDefault="0060780C" w:rsidP="0060780C">
      <w:pPr>
        <w:spacing w:line="240" w:lineRule="auto"/>
        <w:jc w:val="both"/>
        <w:rPr>
          <w:rFonts w:ascii="Arial" w:hAnsi="Arial" w:cs="Arial"/>
          <w:sz w:val="20"/>
          <w:szCs w:val="20"/>
        </w:rPr>
      </w:pPr>
      <w:r w:rsidRPr="0060780C">
        <w:rPr>
          <w:rFonts w:ascii="Arial" w:hAnsi="Arial" w:cs="Arial"/>
          <w:sz w:val="20"/>
          <w:szCs w:val="20"/>
        </w:rPr>
        <w:t xml:space="preserve">Option 2: </w:t>
      </w:r>
    </w:p>
    <w:p w14:paraId="7162805F" w14:textId="77777777" w:rsidR="0060780C" w:rsidRPr="0060780C" w:rsidRDefault="0060780C" w:rsidP="0060780C">
      <w:pPr>
        <w:spacing w:line="240" w:lineRule="auto"/>
        <w:jc w:val="both"/>
        <w:rPr>
          <w:rFonts w:ascii="Arial" w:hAnsi="Arial" w:cs="Arial"/>
          <w:sz w:val="20"/>
          <w:szCs w:val="20"/>
        </w:rPr>
      </w:pPr>
      <w:r w:rsidRPr="0060780C">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E3A688" w14:textId="77777777" w:rsidR="0060780C" w:rsidRPr="0060780C" w:rsidRDefault="0060780C" w:rsidP="0060780C">
      <w:pPr>
        <w:spacing w:line="240" w:lineRule="auto"/>
        <w:jc w:val="both"/>
        <w:rPr>
          <w:rFonts w:ascii="Arial" w:hAnsi="Arial" w:cs="Arial"/>
          <w:sz w:val="20"/>
          <w:szCs w:val="20"/>
        </w:rPr>
      </w:pPr>
      <w:r w:rsidRPr="0060780C">
        <w:rPr>
          <w:rFonts w:ascii="Arial" w:hAnsi="Arial" w:cs="Arial"/>
          <w:sz w:val="20"/>
          <w:szCs w:val="20"/>
        </w:rPr>
        <w:t>Details of the AI usage are given below:</w:t>
      </w:r>
    </w:p>
    <w:p w14:paraId="3A78B082" w14:textId="77777777" w:rsidR="0060780C" w:rsidRPr="0060780C" w:rsidRDefault="0060780C" w:rsidP="0060780C">
      <w:pPr>
        <w:spacing w:line="240" w:lineRule="auto"/>
        <w:jc w:val="both"/>
        <w:rPr>
          <w:rFonts w:ascii="Arial" w:hAnsi="Arial" w:cs="Arial"/>
          <w:sz w:val="20"/>
          <w:szCs w:val="20"/>
        </w:rPr>
      </w:pPr>
      <w:r w:rsidRPr="0060780C">
        <w:rPr>
          <w:rFonts w:ascii="Arial" w:hAnsi="Arial" w:cs="Arial"/>
          <w:sz w:val="20"/>
          <w:szCs w:val="20"/>
        </w:rPr>
        <w:t>1.</w:t>
      </w:r>
    </w:p>
    <w:p w14:paraId="431843DE" w14:textId="77777777" w:rsidR="0060780C" w:rsidRPr="0060780C" w:rsidRDefault="0060780C" w:rsidP="0060780C">
      <w:pPr>
        <w:spacing w:line="240" w:lineRule="auto"/>
        <w:jc w:val="both"/>
        <w:rPr>
          <w:rFonts w:ascii="Arial" w:hAnsi="Arial" w:cs="Arial"/>
          <w:sz w:val="20"/>
          <w:szCs w:val="20"/>
        </w:rPr>
      </w:pPr>
      <w:r w:rsidRPr="0060780C">
        <w:rPr>
          <w:rFonts w:ascii="Arial" w:hAnsi="Arial" w:cs="Arial"/>
          <w:sz w:val="20"/>
          <w:szCs w:val="20"/>
        </w:rPr>
        <w:t>2.</w:t>
      </w:r>
    </w:p>
    <w:p w14:paraId="77EB8E70" w14:textId="14F070EB" w:rsidR="006E5018" w:rsidRDefault="0060780C" w:rsidP="0060780C">
      <w:pPr>
        <w:spacing w:line="240" w:lineRule="auto"/>
        <w:jc w:val="both"/>
        <w:rPr>
          <w:rFonts w:ascii="Arial" w:hAnsi="Arial" w:cs="Arial"/>
          <w:sz w:val="20"/>
          <w:szCs w:val="20"/>
        </w:rPr>
      </w:pPr>
      <w:r w:rsidRPr="0060780C">
        <w:rPr>
          <w:rFonts w:ascii="Arial" w:hAnsi="Arial" w:cs="Arial"/>
          <w:sz w:val="20"/>
          <w:szCs w:val="20"/>
        </w:rPr>
        <w:t>3.</w:t>
      </w:r>
    </w:p>
    <w:p w14:paraId="520484B1" w14:textId="77777777" w:rsidR="007A7F09" w:rsidRPr="00127DF2" w:rsidRDefault="007A7F09" w:rsidP="007A7F09">
      <w:pPr>
        <w:rPr>
          <w:rFonts w:ascii="Arial" w:hAnsi="Arial" w:cs="Arial"/>
          <w:b/>
          <w:bCs/>
          <w:lang w:val="en-US"/>
        </w:rPr>
      </w:pPr>
      <w:r w:rsidRPr="00127DF2">
        <w:rPr>
          <w:rFonts w:ascii="Arial" w:hAnsi="Arial" w:cs="Arial"/>
          <w:b/>
          <w:bCs/>
          <w:lang w:val="en-US"/>
        </w:rPr>
        <w:t xml:space="preserve">REFERENCES </w:t>
      </w:r>
    </w:p>
    <w:p w14:paraId="12635950" w14:textId="77777777" w:rsidR="007A7F09" w:rsidRDefault="007A7F09" w:rsidP="007A7F09">
      <w:pPr>
        <w:spacing w:line="240" w:lineRule="auto"/>
        <w:jc w:val="both"/>
        <w:rPr>
          <w:rFonts w:ascii="Arial" w:hAnsi="Arial" w:cs="Arial"/>
          <w:sz w:val="20"/>
          <w:szCs w:val="20"/>
        </w:rPr>
      </w:pPr>
      <w:r w:rsidRPr="00FD6F25">
        <w:rPr>
          <w:rFonts w:ascii="Arial" w:hAnsi="Arial" w:cs="Arial"/>
          <w:sz w:val="20"/>
          <w:szCs w:val="20"/>
        </w:rPr>
        <w:t xml:space="preserve">Cooper, M., &amp; Messina, C. D. (2021). Can we harness “enviromics” to accelerate crop improvement by integrating breeding and </w:t>
      </w:r>
      <w:proofErr w:type="gramStart"/>
      <w:r w:rsidRPr="00FD6F25">
        <w:rPr>
          <w:rFonts w:ascii="Arial" w:hAnsi="Arial" w:cs="Arial"/>
          <w:sz w:val="20"/>
          <w:szCs w:val="20"/>
        </w:rPr>
        <w:t>agronomy?.</w:t>
      </w:r>
      <w:proofErr w:type="gramEnd"/>
      <w:r w:rsidRPr="00FD6F25">
        <w:rPr>
          <w:rFonts w:ascii="Arial" w:hAnsi="Arial" w:cs="Arial"/>
          <w:sz w:val="20"/>
          <w:szCs w:val="20"/>
        </w:rPr>
        <w:t> </w:t>
      </w:r>
      <w:r w:rsidRPr="00A145A5">
        <w:rPr>
          <w:rFonts w:ascii="Arial" w:hAnsi="Arial" w:cs="Arial"/>
          <w:i/>
          <w:iCs/>
          <w:sz w:val="20"/>
          <w:szCs w:val="20"/>
        </w:rPr>
        <w:t>Frontiers in Plant Science</w:t>
      </w:r>
      <w:r w:rsidRPr="00FD6F25">
        <w:rPr>
          <w:rFonts w:ascii="Arial" w:hAnsi="Arial" w:cs="Arial"/>
          <w:sz w:val="20"/>
          <w:szCs w:val="20"/>
        </w:rPr>
        <w:t>, </w:t>
      </w:r>
      <w:r w:rsidRPr="00C67D0F">
        <w:rPr>
          <w:rFonts w:ascii="Arial" w:hAnsi="Arial" w:cs="Arial"/>
          <w:sz w:val="20"/>
          <w:szCs w:val="20"/>
        </w:rPr>
        <w:t>12,</w:t>
      </w:r>
      <w:r w:rsidRPr="00FD6F25">
        <w:rPr>
          <w:rFonts w:ascii="Arial" w:hAnsi="Arial" w:cs="Arial"/>
          <w:sz w:val="20"/>
          <w:szCs w:val="20"/>
        </w:rPr>
        <w:t xml:space="preserve"> 735143.</w:t>
      </w:r>
    </w:p>
    <w:p w14:paraId="086611D5" w14:textId="77777777" w:rsidR="007A7F09" w:rsidRDefault="007A7F09" w:rsidP="007A7F09">
      <w:pPr>
        <w:spacing w:line="240" w:lineRule="auto"/>
        <w:jc w:val="both"/>
        <w:rPr>
          <w:rFonts w:ascii="Arial" w:hAnsi="Arial" w:cs="Arial"/>
          <w:sz w:val="20"/>
          <w:szCs w:val="20"/>
        </w:rPr>
      </w:pPr>
      <w:r w:rsidRPr="00DF5360">
        <w:rPr>
          <w:rFonts w:ascii="Arial" w:hAnsi="Arial" w:cs="Arial"/>
          <w:sz w:val="20"/>
          <w:szCs w:val="20"/>
        </w:rPr>
        <w:t>Costa-Neto, G., &amp; Fritsche-Neto, R. (2021). Enviromics: bridging different sources of data, building one framework. </w:t>
      </w:r>
      <w:r w:rsidRPr="00A145A5">
        <w:rPr>
          <w:rFonts w:ascii="Arial" w:hAnsi="Arial" w:cs="Arial"/>
          <w:i/>
          <w:iCs/>
          <w:sz w:val="20"/>
          <w:szCs w:val="20"/>
        </w:rPr>
        <w:t>Crop breeding and applied biotechnology</w:t>
      </w:r>
      <w:r w:rsidRPr="00DF5360">
        <w:rPr>
          <w:rFonts w:ascii="Arial" w:hAnsi="Arial" w:cs="Arial"/>
          <w:sz w:val="20"/>
          <w:szCs w:val="20"/>
        </w:rPr>
        <w:t>, </w:t>
      </w:r>
      <w:r w:rsidRPr="00C67D0F">
        <w:rPr>
          <w:rFonts w:ascii="Arial" w:hAnsi="Arial" w:cs="Arial"/>
          <w:sz w:val="20"/>
          <w:szCs w:val="20"/>
        </w:rPr>
        <w:t>21, 1-15.</w:t>
      </w:r>
    </w:p>
    <w:p w14:paraId="4EC6BB98" w14:textId="77777777" w:rsidR="007A7F09" w:rsidRDefault="007A7F09" w:rsidP="007A7F09">
      <w:pPr>
        <w:spacing w:line="240" w:lineRule="auto"/>
        <w:jc w:val="both"/>
        <w:rPr>
          <w:rFonts w:ascii="Arial" w:hAnsi="Arial" w:cs="Arial"/>
          <w:sz w:val="20"/>
          <w:szCs w:val="20"/>
        </w:rPr>
      </w:pPr>
      <w:r w:rsidRPr="00C67D0F">
        <w:rPr>
          <w:rFonts w:ascii="Arial" w:hAnsi="Arial" w:cs="Arial"/>
          <w:sz w:val="20"/>
          <w:szCs w:val="20"/>
        </w:rPr>
        <w:t>Resende, R. T., Chenu, K., Rasmussen, S. K., Heinemann, A. B., &amp; Fritsche-Neto, R. (2022). Enviromics in plant breeding. </w:t>
      </w:r>
      <w:r w:rsidRPr="00A145A5">
        <w:rPr>
          <w:rFonts w:ascii="Arial" w:hAnsi="Arial" w:cs="Arial"/>
          <w:i/>
          <w:iCs/>
          <w:sz w:val="20"/>
          <w:szCs w:val="20"/>
        </w:rPr>
        <w:t>Frontiers in Plant Science</w:t>
      </w:r>
      <w:r w:rsidRPr="00C67D0F">
        <w:rPr>
          <w:rFonts w:ascii="Arial" w:hAnsi="Arial" w:cs="Arial"/>
          <w:sz w:val="20"/>
          <w:szCs w:val="20"/>
        </w:rPr>
        <w:t>, 13, 935380.</w:t>
      </w:r>
    </w:p>
    <w:p w14:paraId="39179E4B" w14:textId="77777777" w:rsidR="007A7F09" w:rsidRDefault="007A7F09" w:rsidP="007A7F09">
      <w:pPr>
        <w:spacing w:line="240" w:lineRule="auto"/>
        <w:jc w:val="both"/>
        <w:rPr>
          <w:rFonts w:ascii="Arial" w:hAnsi="Arial" w:cs="Arial"/>
          <w:sz w:val="20"/>
          <w:szCs w:val="20"/>
        </w:rPr>
      </w:pPr>
      <w:r w:rsidRPr="00320C55">
        <w:rPr>
          <w:rFonts w:ascii="Arial" w:hAnsi="Arial" w:cs="Arial"/>
          <w:sz w:val="20"/>
          <w:szCs w:val="20"/>
        </w:rPr>
        <w:t>Resende, R. T., Hickey, L., Amaral, C. H., Peixoto, L. L., Marcatti, G. E., &amp; Xu, Y. (2024). Satellite-enabled enviromics to enhance crop improvement. </w:t>
      </w:r>
      <w:r w:rsidRPr="00A145A5">
        <w:rPr>
          <w:rFonts w:ascii="Arial" w:hAnsi="Arial" w:cs="Arial"/>
          <w:i/>
          <w:iCs/>
          <w:sz w:val="20"/>
          <w:szCs w:val="20"/>
        </w:rPr>
        <w:t>Molecular Plant</w:t>
      </w:r>
      <w:r w:rsidRPr="00320C55">
        <w:rPr>
          <w:rFonts w:ascii="Arial" w:hAnsi="Arial" w:cs="Arial"/>
          <w:sz w:val="20"/>
          <w:szCs w:val="20"/>
        </w:rPr>
        <w:t>, 17(6), 848-866.</w:t>
      </w:r>
    </w:p>
    <w:p w14:paraId="5A20888C" w14:textId="77777777" w:rsidR="007A7F09" w:rsidRDefault="007A7F09" w:rsidP="007A7F09">
      <w:pPr>
        <w:spacing w:line="240" w:lineRule="auto"/>
        <w:jc w:val="both"/>
        <w:rPr>
          <w:rFonts w:ascii="Arial" w:hAnsi="Arial" w:cs="Arial"/>
          <w:sz w:val="20"/>
          <w:szCs w:val="20"/>
        </w:rPr>
      </w:pPr>
      <w:r w:rsidRPr="00320C55">
        <w:rPr>
          <w:rFonts w:ascii="Arial" w:hAnsi="Arial" w:cs="Arial"/>
          <w:sz w:val="20"/>
          <w:szCs w:val="20"/>
        </w:rPr>
        <w:t>Resende, R. T., Piepho, H. P., Rosa, G. J., Silva-Junior, O. B., e Silva, F. F., de Resende, M. D. V., &amp; Grattapaglia, D. (2021). Enviromics in breeding: applications and perspectives on envirotypic-assisted selection. </w:t>
      </w:r>
      <w:r w:rsidRPr="00A145A5">
        <w:rPr>
          <w:rFonts w:ascii="Arial" w:hAnsi="Arial" w:cs="Arial"/>
          <w:i/>
          <w:iCs/>
          <w:sz w:val="20"/>
          <w:szCs w:val="20"/>
        </w:rPr>
        <w:t>Theoretical and Applied Genetics</w:t>
      </w:r>
      <w:r w:rsidRPr="00320C55">
        <w:rPr>
          <w:rFonts w:ascii="Arial" w:hAnsi="Arial" w:cs="Arial"/>
          <w:sz w:val="20"/>
          <w:szCs w:val="20"/>
        </w:rPr>
        <w:t>, 134(1), 95-112.</w:t>
      </w:r>
    </w:p>
    <w:p w14:paraId="2D2352E1" w14:textId="77777777" w:rsidR="007A7F09" w:rsidRDefault="007A7F09" w:rsidP="007A7F09">
      <w:pPr>
        <w:spacing w:line="240" w:lineRule="auto"/>
        <w:jc w:val="both"/>
        <w:rPr>
          <w:rFonts w:ascii="Arial" w:hAnsi="Arial" w:cs="Arial"/>
          <w:sz w:val="20"/>
          <w:szCs w:val="20"/>
        </w:rPr>
      </w:pPr>
      <w:r w:rsidRPr="00C64B6C">
        <w:rPr>
          <w:rFonts w:ascii="Arial" w:hAnsi="Arial" w:cs="Arial"/>
          <w:sz w:val="20"/>
          <w:szCs w:val="20"/>
        </w:rPr>
        <w:t>Smith, D. T., Potgieter, A. B., &amp; Chapman, S. C. (2021). Scaling up high-throughput phenotyping for abiotic stress selection in the field. </w:t>
      </w:r>
      <w:r w:rsidRPr="00A145A5">
        <w:rPr>
          <w:rFonts w:ascii="Arial" w:hAnsi="Arial" w:cs="Arial"/>
          <w:i/>
          <w:iCs/>
          <w:sz w:val="20"/>
          <w:szCs w:val="20"/>
        </w:rPr>
        <w:t>Theoretical and Applied Genetics</w:t>
      </w:r>
      <w:r w:rsidRPr="00C64B6C">
        <w:rPr>
          <w:rFonts w:ascii="Arial" w:hAnsi="Arial" w:cs="Arial"/>
          <w:sz w:val="20"/>
          <w:szCs w:val="20"/>
        </w:rPr>
        <w:t>, 134(6), 1845-1866.</w:t>
      </w:r>
    </w:p>
    <w:p w14:paraId="3F2F4A6B" w14:textId="77777777" w:rsidR="007A7F09" w:rsidRDefault="007A7F09" w:rsidP="007A7F09">
      <w:pPr>
        <w:spacing w:line="240" w:lineRule="auto"/>
        <w:jc w:val="both"/>
        <w:rPr>
          <w:rFonts w:ascii="Arial" w:hAnsi="Arial" w:cs="Arial"/>
          <w:sz w:val="20"/>
          <w:szCs w:val="20"/>
        </w:rPr>
      </w:pPr>
      <w:r w:rsidRPr="008D6F60">
        <w:rPr>
          <w:rFonts w:ascii="Arial" w:hAnsi="Arial" w:cs="Arial"/>
          <w:sz w:val="20"/>
          <w:szCs w:val="20"/>
        </w:rPr>
        <w:t>Elias, A. A., Robbins, K. R., Doerge, R. W., &amp; Tuinstra, M. R. (2016). Half a century of studying genotype× environment interactions in plant breeding experiments. </w:t>
      </w:r>
      <w:r w:rsidRPr="00A145A5">
        <w:rPr>
          <w:rFonts w:ascii="Arial" w:hAnsi="Arial" w:cs="Arial"/>
          <w:i/>
          <w:iCs/>
          <w:sz w:val="20"/>
          <w:szCs w:val="20"/>
        </w:rPr>
        <w:t>Crop Science</w:t>
      </w:r>
      <w:r w:rsidRPr="008D6F60">
        <w:rPr>
          <w:rFonts w:ascii="Arial" w:hAnsi="Arial" w:cs="Arial"/>
          <w:sz w:val="20"/>
          <w:szCs w:val="20"/>
        </w:rPr>
        <w:t>, 56(5), 2090-2105.</w:t>
      </w:r>
    </w:p>
    <w:p w14:paraId="1446CC0E" w14:textId="77777777" w:rsidR="007A7F09" w:rsidRDefault="007A7F09" w:rsidP="007A7F09">
      <w:pPr>
        <w:spacing w:line="240" w:lineRule="auto"/>
        <w:jc w:val="both"/>
        <w:rPr>
          <w:rFonts w:ascii="Arial" w:hAnsi="Arial" w:cs="Arial"/>
          <w:sz w:val="20"/>
          <w:szCs w:val="20"/>
        </w:rPr>
      </w:pPr>
      <w:r w:rsidRPr="00B54F21">
        <w:rPr>
          <w:rFonts w:ascii="Arial" w:hAnsi="Arial" w:cs="Arial"/>
          <w:sz w:val="20"/>
          <w:szCs w:val="20"/>
        </w:rPr>
        <w:lastRenderedPageBreak/>
        <w:t>Des Marais, D. L., Hernandez, K. M., &amp; Juenger, T. E. (2013). Genotype-by-environment interaction and plasticity: exploring genomic responses of plants to the abiotic environment. </w:t>
      </w:r>
      <w:r w:rsidRPr="00A145A5">
        <w:rPr>
          <w:rFonts w:ascii="Arial" w:hAnsi="Arial" w:cs="Arial"/>
          <w:i/>
          <w:iCs/>
          <w:sz w:val="20"/>
          <w:szCs w:val="20"/>
        </w:rPr>
        <w:t>Annual Review of Ecology, Evolution, and Systematics</w:t>
      </w:r>
      <w:r w:rsidRPr="00B54F21">
        <w:rPr>
          <w:rFonts w:ascii="Arial" w:hAnsi="Arial" w:cs="Arial"/>
          <w:sz w:val="20"/>
          <w:szCs w:val="20"/>
        </w:rPr>
        <w:t>, 44(1), 5-29.</w:t>
      </w:r>
    </w:p>
    <w:p w14:paraId="7B0EFF1D" w14:textId="77777777" w:rsidR="007A7F09" w:rsidRDefault="007A7F09" w:rsidP="007A7F09">
      <w:pPr>
        <w:spacing w:line="240" w:lineRule="auto"/>
        <w:jc w:val="both"/>
        <w:rPr>
          <w:rFonts w:ascii="Arial" w:hAnsi="Arial" w:cs="Arial"/>
          <w:sz w:val="20"/>
          <w:szCs w:val="20"/>
        </w:rPr>
      </w:pPr>
      <w:r w:rsidRPr="00F74DF6">
        <w:rPr>
          <w:rFonts w:ascii="Arial" w:hAnsi="Arial" w:cs="Arial"/>
          <w:sz w:val="20"/>
          <w:szCs w:val="20"/>
        </w:rPr>
        <w:t xml:space="preserve">Arnold, P. A., </w:t>
      </w:r>
      <w:proofErr w:type="spellStart"/>
      <w:r w:rsidRPr="00F74DF6">
        <w:rPr>
          <w:rFonts w:ascii="Arial" w:hAnsi="Arial" w:cs="Arial"/>
          <w:sz w:val="20"/>
          <w:szCs w:val="20"/>
        </w:rPr>
        <w:t>Kruuk</w:t>
      </w:r>
      <w:proofErr w:type="spellEnd"/>
      <w:r w:rsidRPr="00F74DF6">
        <w:rPr>
          <w:rFonts w:ascii="Arial" w:hAnsi="Arial" w:cs="Arial"/>
          <w:sz w:val="20"/>
          <w:szCs w:val="20"/>
        </w:rPr>
        <w:t>, L. E., &amp; Nicotra, A. B. (2019). How to analyse plant phenotypic plasticity in response to a changing climate. </w:t>
      </w:r>
      <w:r w:rsidRPr="00A145A5">
        <w:rPr>
          <w:rFonts w:ascii="Arial" w:hAnsi="Arial" w:cs="Arial"/>
          <w:i/>
          <w:iCs/>
          <w:sz w:val="20"/>
          <w:szCs w:val="20"/>
        </w:rPr>
        <w:t>New Phytologist</w:t>
      </w:r>
      <w:r w:rsidRPr="00F74DF6">
        <w:rPr>
          <w:rFonts w:ascii="Arial" w:hAnsi="Arial" w:cs="Arial"/>
          <w:sz w:val="20"/>
          <w:szCs w:val="20"/>
        </w:rPr>
        <w:t>, 222(3), 1235-1241.</w:t>
      </w:r>
    </w:p>
    <w:p w14:paraId="095DE710" w14:textId="77777777" w:rsidR="007A7F09" w:rsidRDefault="007A7F09" w:rsidP="007A7F09">
      <w:pPr>
        <w:spacing w:line="240" w:lineRule="auto"/>
        <w:jc w:val="both"/>
        <w:rPr>
          <w:rFonts w:ascii="Arial" w:hAnsi="Arial" w:cs="Arial"/>
          <w:sz w:val="20"/>
          <w:szCs w:val="20"/>
        </w:rPr>
      </w:pPr>
      <w:r w:rsidRPr="003E3B9E">
        <w:rPr>
          <w:rFonts w:ascii="Arial" w:hAnsi="Arial" w:cs="Arial"/>
          <w:sz w:val="20"/>
          <w:szCs w:val="20"/>
        </w:rPr>
        <w:t>Cimen, E., Jensen, S. E., &amp; Buckler, E. S. (2020). Building a tRNA thermometer to estimate microbial adaptation to temperature. Nucleic Acids Research, 48(21), 12004-12015.</w:t>
      </w:r>
    </w:p>
    <w:p w14:paraId="7275F719" w14:textId="77777777" w:rsidR="007A7F09" w:rsidRDefault="007A7F09" w:rsidP="007A7F09">
      <w:pPr>
        <w:spacing w:line="240" w:lineRule="auto"/>
        <w:jc w:val="both"/>
        <w:rPr>
          <w:rFonts w:ascii="Arial" w:hAnsi="Arial" w:cs="Arial"/>
          <w:sz w:val="20"/>
          <w:szCs w:val="20"/>
        </w:rPr>
      </w:pPr>
      <w:r w:rsidRPr="0074186F">
        <w:rPr>
          <w:rFonts w:ascii="Arial" w:hAnsi="Arial" w:cs="Arial"/>
          <w:sz w:val="20"/>
          <w:szCs w:val="20"/>
        </w:rPr>
        <w:t>Xu, Y. (2016). Envirotyping for deciphering environmental impacts on crop plants. </w:t>
      </w:r>
      <w:r w:rsidRPr="00A145A5">
        <w:rPr>
          <w:rFonts w:ascii="Arial" w:hAnsi="Arial" w:cs="Arial"/>
          <w:i/>
          <w:iCs/>
          <w:sz w:val="20"/>
          <w:szCs w:val="20"/>
        </w:rPr>
        <w:t>Theoretical and Applied Genetics</w:t>
      </w:r>
      <w:r w:rsidRPr="0074186F">
        <w:rPr>
          <w:rFonts w:ascii="Arial" w:hAnsi="Arial" w:cs="Arial"/>
          <w:sz w:val="20"/>
          <w:szCs w:val="20"/>
        </w:rPr>
        <w:t>, 129(4), 653-673.</w:t>
      </w:r>
    </w:p>
    <w:p w14:paraId="32957351" w14:textId="77777777" w:rsidR="007A7F09" w:rsidRDefault="007A7F09" w:rsidP="007A7F09">
      <w:pPr>
        <w:spacing w:line="240" w:lineRule="auto"/>
        <w:jc w:val="both"/>
        <w:rPr>
          <w:rFonts w:ascii="Arial" w:hAnsi="Arial" w:cs="Arial"/>
          <w:sz w:val="20"/>
          <w:szCs w:val="20"/>
        </w:rPr>
      </w:pPr>
      <w:r w:rsidRPr="00FE4B2F">
        <w:rPr>
          <w:rFonts w:ascii="Arial" w:hAnsi="Arial" w:cs="Arial"/>
          <w:sz w:val="20"/>
          <w:szCs w:val="20"/>
        </w:rPr>
        <w:t>Beckers, J., Wurst, W., &amp; De Angelis, M. H. (2009). Towards better mouse models: enhanced genotypes, systemic phenotyping and envirotype modelling. </w:t>
      </w:r>
      <w:r w:rsidRPr="00A145A5">
        <w:rPr>
          <w:rFonts w:ascii="Arial" w:hAnsi="Arial" w:cs="Arial"/>
          <w:i/>
          <w:iCs/>
          <w:sz w:val="20"/>
          <w:szCs w:val="20"/>
        </w:rPr>
        <w:t>Nature Reviews Genetics</w:t>
      </w:r>
      <w:r w:rsidRPr="00FE4B2F">
        <w:rPr>
          <w:rFonts w:ascii="Arial" w:hAnsi="Arial" w:cs="Arial"/>
          <w:sz w:val="20"/>
          <w:szCs w:val="20"/>
        </w:rPr>
        <w:t>, 10(6), 371-380.</w:t>
      </w:r>
    </w:p>
    <w:p w14:paraId="2A75C05F" w14:textId="77777777" w:rsidR="007A7F09" w:rsidRDefault="007A7F09" w:rsidP="007A7F09">
      <w:pPr>
        <w:spacing w:line="240" w:lineRule="auto"/>
        <w:jc w:val="both"/>
        <w:rPr>
          <w:rFonts w:ascii="Arial" w:hAnsi="Arial" w:cs="Arial"/>
          <w:sz w:val="20"/>
          <w:szCs w:val="20"/>
        </w:rPr>
      </w:pPr>
      <w:r w:rsidRPr="004E49E7">
        <w:rPr>
          <w:rFonts w:ascii="Arial" w:hAnsi="Arial" w:cs="Arial"/>
          <w:sz w:val="20"/>
          <w:szCs w:val="20"/>
        </w:rPr>
        <w:t>Sousa, M. B., Galli, G., Lyra, D. H., Granato, Í. S. C., Matias, F. I., Alves, F. C., &amp; Fritsche-Neto, R. (2019). Increasing accuracy and reducing costs of genomic prediction by marker selection. </w:t>
      </w:r>
      <w:r w:rsidRPr="00A145A5">
        <w:rPr>
          <w:rFonts w:ascii="Arial" w:hAnsi="Arial" w:cs="Arial"/>
          <w:i/>
          <w:iCs/>
          <w:sz w:val="20"/>
          <w:szCs w:val="20"/>
        </w:rPr>
        <w:t>Euphytica</w:t>
      </w:r>
      <w:r w:rsidRPr="004E49E7">
        <w:rPr>
          <w:rFonts w:ascii="Arial" w:hAnsi="Arial" w:cs="Arial"/>
          <w:sz w:val="20"/>
          <w:szCs w:val="20"/>
        </w:rPr>
        <w:t>, 215(2), 18.</w:t>
      </w:r>
    </w:p>
    <w:p w14:paraId="0261BD1B" w14:textId="77777777" w:rsidR="007A7F09" w:rsidRDefault="007A7F09" w:rsidP="007A7F09">
      <w:pPr>
        <w:spacing w:line="240" w:lineRule="auto"/>
        <w:jc w:val="both"/>
        <w:rPr>
          <w:rFonts w:ascii="Arial" w:hAnsi="Arial" w:cs="Arial"/>
          <w:sz w:val="20"/>
          <w:szCs w:val="20"/>
        </w:rPr>
      </w:pPr>
      <w:r w:rsidRPr="0089306D">
        <w:rPr>
          <w:rFonts w:ascii="Arial" w:hAnsi="Arial" w:cs="Arial"/>
          <w:sz w:val="20"/>
          <w:szCs w:val="20"/>
        </w:rPr>
        <w:t>Xu, Y., Zhang, X., Li, H., Zheng, H., Zhang, J., Olsen, M. S.,</w:t>
      </w:r>
      <w:r>
        <w:rPr>
          <w:rFonts w:ascii="Arial" w:hAnsi="Arial" w:cs="Arial"/>
          <w:sz w:val="20"/>
          <w:szCs w:val="20"/>
        </w:rPr>
        <w:t xml:space="preserve"> </w:t>
      </w:r>
      <w:r w:rsidRPr="005F37F3">
        <w:rPr>
          <w:rFonts w:ascii="Arial" w:hAnsi="Arial" w:cs="Arial"/>
          <w:sz w:val="20"/>
          <w:szCs w:val="20"/>
        </w:rPr>
        <w:t>Varshney, R.K., Prasanna, B.M.,</w:t>
      </w:r>
      <w:r w:rsidRPr="0089306D">
        <w:rPr>
          <w:rFonts w:ascii="Arial" w:hAnsi="Arial" w:cs="Arial"/>
          <w:sz w:val="20"/>
          <w:szCs w:val="20"/>
        </w:rPr>
        <w:t xml:space="preserve"> &amp; Qian, Q. (2022). Smart breeding driven by big data, artificial intelligence, and integrated genomic-enviromic prediction. </w:t>
      </w:r>
      <w:r w:rsidRPr="00A145A5">
        <w:rPr>
          <w:rFonts w:ascii="Arial" w:hAnsi="Arial" w:cs="Arial"/>
          <w:i/>
          <w:iCs/>
          <w:sz w:val="20"/>
          <w:szCs w:val="20"/>
        </w:rPr>
        <w:t>Molecular Plant</w:t>
      </w:r>
      <w:r w:rsidRPr="0089306D">
        <w:rPr>
          <w:rFonts w:ascii="Arial" w:hAnsi="Arial" w:cs="Arial"/>
          <w:sz w:val="20"/>
          <w:szCs w:val="20"/>
        </w:rPr>
        <w:t>, 15(11), 1664-1695.</w:t>
      </w:r>
    </w:p>
    <w:p w14:paraId="7AA057F2" w14:textId="77777777" w:rsidR="007A7F09" w:rsidRDefault="007A7F09" w:rsidP="007A7F09">
      <w:pPr>
        <w:spacing w:line="240" w:lineRule="auto"/>
        <w:jc w:val="both"/>
        <w:rPr>
          <w:rFonts w:ascii="Arial" w:hAnsi="Arial" w:cs="Arial"/>
          <w:sz w:val="20"/>
          <w:szCs w:val="20"/>
        </w:rPr>
      </w:pPr>
      <w:r w:rsidRPr="00B80898">
        <w:rPr>
          <w:rFonts w:ascii="Arial" w:hAnsi="Arial" w:cs="Arial"/>
          <w:sz w:val="20"/>
          <w:szCs w:val="20"/>
        </w:rPr>
        <w:t xml:space="preserve">Rogers, A. R., Dunne, J. C., Romay, C., Bohn, M., Buckler, E. S., Ciampitti, I. A., Edwards, J., Ertl, D., Flint-Garcia, S., Gore, M.A., </w:t>
      </w:r>
      <w:r>
        <w:rPr>
          <w:rFonts w:ascii="Arial" w:hAnsi="Arial" w:cs="Arial"/>
          <w:sz w:val="20"/>
          <w:szCs w:val="20"/>
        </w:rPr>
        <w:t>&amp;</w:t>
      </w:r>
      <w:r w:rsidRPr="00B80898">
        <w:rPr>
          <w:rFonts w:ascii="Arial" w:hAnsi="Arial" w:cs="Arial"/>
          <w:sz w:val="20"/>
          <w:szCs w:val="20"/>
        </w:rPr>
        <w:t xml:space="preserve"> Graham, C.</w:t>
      </w:r>
      <w:r w:rsidRPr="00D56730">
        <w:rPr>
          <w:rFonts w:ascii="Times New Roman" w:hAnsi="Times New Roman" w:cs="Times New Roman"/>
          <w:sz w:val="24"/>
          <w:szCs w:val="24"/>
        </w:rPr>
        <w:t xml:space="preserve"> </w:t>
      </w:r>
      <w:r w:rsidRPr="00B80898">
        <w:rPr>
          <w:rFonts w:ascii="Arial" w:hAnsi="Arial" w:cs="Arial"/>
          <w:sz w:val="20"/>
          <w:szCs w:val="20"/>
        </w:rPr>
        <w:t xml:space="preserve"> (2021). The importance of dominance and genotype-by-environment interactions on grain yield variation in a large-scale public cooperative maize experiment. </w:t>
      </w:r>
      <w:r w:rsidRPr="00A145A5">
        <w:rPr>
          <w:rFonts w:ascii="Arial" w:hAnsi="Arial" w:cs="Arial"/>
          <w:i/>
          <w:iCs/>
          <w:sz w:val="20"/>
          <w:szCs w:val="20"/>
        </w:rPr>
        <w:t>G3,</w:t>
      </w:r>
      <w:r w:rsidRPr="005F37F3">
        <w:rPr>
          <w:rFonts w:ascii="Arial" w:hAnsi="Arial" w:cs="Arial"/>
          <w:sz w:val="20"/>
          <w:szCs w:val="20"/>
        </w:rPr>
        <w:t> 11(2),</w:t>
      </w:r>
      <w:r w:rsidRPr="00B80898">
        <w:rPr>
          <w:rFonts w:ascii="Arial" w:hAnsi="Arial" w:cs="Arial"/>
          <w:sz w:val="20"/>
          <w:szCs w:val="20"/>
        </w:rPr>
        <w:t xml:space="preserve"> jkaa050.</w:t>
      </w:r>
    </w:p>
    <w:p w14:paraId="745AE662" w14:textId="77777777" w:rsidR="007A7F09" w:rsidRDefault="007A7F09" w:rsidP="007A7F09">
      <w:pPr>
        <w:spacing w:line="240" w:lineRule="auto"/>
        <w:jc w:val="both"/>
        <w:rPr>
          <w:rFonts w:ascii="Arial" w:hAnsi="Arial" w:cs="Arial"/>
          <w:sz w:val="20"/>
          <w:szCs w:val="20"/>
        </w:rPr>
      </w:pPr>
      <w:r w:rsidRPr="00A145A5">
        <w:rPr>
          <w:rFonts w:ascii="Arial" w:hAnsi="Arial" w:cs="Arial"/>
          <w:sz w:val="20"/>
          <w:szCs w:val="20"/>
        </w:rPr>
        <w:t>Chenu, K. (2015). Characterizing the crop environment–nature, significance and applications. </w:t>
      </w:r>
      <w:r w:rsidRPr="00A145A5">
        <w:rPr>
          <w:rFonts w:ascii="Arial" w:hAnsi="Arial" w:cs="Arial"/>
          <w:i/>
          <w:iCs/>
          <w:sz w:val="20"/>
          <w:szCs w:val="20"/>
        </w:rPr>
        <w:t>Crop physiology</w:t>
      </w:r>
      <w:r w:rsidRPr="00A145A5">
        <w:rPr>
          <w:rFonts w:ascii="Arial" w:hAnsi="Arial" w:cs="Arial"/>
          <w:sz w:val="20"/>
          <w:szCs w:val="20"/>
        </w:rPr>
        <w:t>, 321-348.</w:t>
      </w:r>
    </w:p>
    <w:p w14:paraId="5E453E1A" w14:textId="77777777" w:rsidR="007A7F09" w:rsidRDefault="007A7F09" w:rsidP="007A7F09">
      <w:pPr>
        <w:spacing w:line="240" w:lineRule="auto"/>
        <w:jc w:val="both"/>
        <w:rPr>
          <w:rFonts w:ascii="Arial" w:hAnsi="Arial" w:cs="Arial"/>
          <w:sz w:val="20"/>
          <w:szCs w:val="20"/>
        </w:rPr>
      </w:pPr>
      <w:r w:rsidRPr="00CB2D96">
        <w:rPr>
          <w:rFonts w:ascii="Arial" w:hAnsi="Arial" w:cs="Arial"/>
          <w:sz w:val="20"/>
          <w:szCs w:val="20"/>
        </w:rPr>
        <w:t>Picard, M., Scott-Boyer, M. P., Bodein, A., Périn, O., &amp; Droit, A. (2021). Integration strategies of multi-omics data for machine learning analysis. </w:t>
      </w:r>
      <w:r w:rsidRPr="00CB2D96">
        <w:rPr>
          <w:rFonts w:ascii="Arial" w:hAnsi="Arial" w:cs="Arial"/>
          <w:i/>
          <w:iCs/>
          <w:sz w:val="20"/>
          <w:szCs w:val="20"/>
        </w:rPr>
        <w:t>Computational and Structural Biotechnology Journal</w:t>
      </w:r>
      <w:r w:rsidRPr="00CB2D96">
        <w:rPr>
          <w:rFonts w:ascii="Arial" w:hAnsi="Arial" w:cs="Arial"/>
          <w:sz w:val="20"/>
          <w:szCs w:val="20"/>
        </w:rPr>
        <w:t>, 19, 3735-3746.</w:t>
      </w:r>
    </w:p>
    <w:p w14:paraId="216C5911" w14:textId="77777777" w:rsidR="007A7F09" w:rsidRDefault="007A7F09" w:rsidP="007A7F09">
      <w:pPr>
        <w:spacing w:line="240" w:lineRule="auto"/>
        <w:jc w:val="both"/>
        <w:rPr>
          <w:rFonts w:ascii="Arial" w:hAnsi="Arial" w:cs="Arial"/>
          <w:sz w:val="20"/>
          <w:szCs w:val="20"/>
        </w:rPr>
      </w:pPr>
      <w:r w:rsidRPr="009B7BFD">
        <w:rPr>
          <w:rFonts w:ascii="Arial" w:hAnsi="Arial" w:cs="Arial"/>
          <w:sz w:val="20"/>
          <w:szCs w:val="20"/>
        </w:rPr>
        <w:t>Gauch Jr, H. G., &amp; Zobel, R. W. (1997). Identifying mega</w:t>
      </w:r>
      <w:r w:rsidRPr="009B7BFD">
        <w:rPr>
          <w:rFonts w:ascii="Cambria Math" w:hAnsi="Cambria Math" w:cs="Cambria Math"/>
          <w:sz w:val="20"/>
          <w:szCs w:val="20"/>
        </w:rPr>
        <w:t>‐</w:t>
      </w:r>
      <w:r w:rsidRPr="009B7BFD">
        <w:rPr>
          <w:rFonts w:ascii="Arial" w:hAnsi="Arial" w:cs="Arial"/>
          <w:sz w:val="20"/>
          <w:szCs w:val="20"/>
        </w:rPr>
        <w:t>environments and targeting genotypes. </w:t>
      </w:r>
      <w:r w:rsidRPr="009B7BFD">
        <w:rPr>
          <w:rFonts w:ascii="Arial" w:hAnsi="Arial" w:cs="Arial"/>
          <w:i/>
          <w:iCs/>
          <w:sz w:val="20"/>
          <w:szCs w:val="20"/>
        </w:rPr>
        <w:t>Crop science</w:t>
      </w:r>
      <w:r w:rsidRPr="009B7BFD">
        <w:rPr>
          <w:rFonts w:ascii="Arial" w:hAnsi="Arial" w:cs="Arial"/>
          <w:sz w:val="20"/>
          <w:szCs w:val="20"/>
        </w:rPr>
        <w:t>, 37(2), 311-326.</w:t>
      </w:r>
    </w:p>
    <w:p w14:paraId="54A1B10C" w14:textId="77777777" w:rsidR="007A7F09" w:rsidRDefault="007A7F09" w:rsidP="007A7F09">
      <w:pPr>
        <w:spacing w:line="240" w:lineRule="auto"/>
        <w:jc w:val="both"/>
        <w:rPr>
          <w:rFonts w:ascii="Arial" w:hAnsi="Arial" w:cs="Arial"/>
          <w:sz w:val="20"/>
          <w:szCs w:val="20"/>
        </w:rPr>
      </w:pPr>
      <w:r w:rsidRPr="00830A96">
        <w:rPr>
          <w:rFonts w:ascii="Arial" w:hAnsi="Arial" w:cs="Arial"/>
          <w:sz w:val="20"/>
          <w:szCs w:val="20"/>
        </w:rPr>
        <w:t>Liaw, A., &amp; Wiener, M. (2002). Classification and regression by randomForest. </w:t>
      </w:r>
      <w:r w:rsidRPr="00830A96">
        <w:rPr>
          <w:rFonts w:ascii="Arial" w:hAnsi="Arial" w:cs="Arial"/>
          <w:i/>
          <w:iCs/>
          <w:sz w:val="20"/>
          <w:szCs w:val="20"/>
        </w:rPr>
        <w:t>R news</w:t>
      </w:r>
      <w:r w:rsidRPr="00830A96">
        <w:rPr>
          <w:rFonts w:ascii="Arial" w:hAnsi="Arial" w:cs="Arial"/>
          <w:sz w:val="20"/>
          <w:szCs w:val="20"/>
        </w:rPr>
        <w:t>, 2(3), 18-22.</w:t>
      </w:r>
    </w:p>
    <w:p w14:paraId="5A120B53" w14:textId="77777777" w:rsidR="007A7F09" w:rsidRDefault="007A7F09" w:rsidP="007A7F09">
      <w:pPr>
        <w:spacing w:line="240" w:lineRule="auto"/>
        <w:jc w:val="both"/>
        <w:rPr>
          <w:rFonts w:ascii="Arial" w:hAnsi="Arial" w:cs="Arial"/>
          <w:sz w:val="20"/>
          <w:szCs w:val="20"/>
        </w:rPr>
      </w:pPr>
      <w:r w:rsidRPr="004D4F06">
        <w:rPr>
          <w:rFonts w:ascii="Arial" w:hAnsi="Arial" w:cs="Arial"/>
          <w:sz w:val="20"/>
          <w:szCs w:val="20"/>
        </w:rPr>
        <w:t>Resende, R. T., Xavier, A., Silva, P. I. T., Resende, M. P., Jarquin, D., &amp; Marcatti, G. E. (202</w:t>
      </w:r>
      <w:r>
        <w:rPr>
          <w:rFonts w:ascii="Arial" w:hAnsi="Arial" w:cs="Arial"/>
          <w:sz w:val="20"/>
          <w:szCs w:val="20"/>
        </w:rPr>
        <w:t>4</w:t>
      </w:r>
      <w:r w:rsidRPr="004D4F06">
        <w:rPr>
          <w:rFonts w:ascii="Arial" w:hAnsi="Arial" w:cs="Arial"/>
          <w:sz w:val="20"/>
          <w:szCs w:val="20"/>
        </w:rPr>
        <w:t>). GIS</w:t>
      </w:r>
      <w:r w:rsidRPr="004D4F06">
        <w:rPr>
          <w:rFonts w:ascii="Cambria Math" w:hAnsi="Cambria Math" w:cs="Cambria Math"/>
          <w:sz w:val="20"/>
          <w:szCs w:val="20"/>
        </w:rPr>
        <w:t>‐</w:t>
      </w:r>
      <w:r w:rsidRPr="004D4F06">
        <w:rPr>
          <w:rFonts w:ascii="Arial" w:hAnsi="Arial" w:cs="Arial"/>
          <w:sz w:val="20"/>
          <w:szCs w:val="20"/>
        </w:rPr>
        <w:t>based G× E modeling of maize hybrids through enviromic markers engineering. </w:t>
      </w:r>
      <w:r w:rsidRPr="004D4F06">
        <w:rPr>
          <w:rFonts w:ascii="Arial" w:hAnsi="Arial" w:cs="Arial"/>
          <w:i/>
          <w:iCs/>
          <w:sz w:val="20"/>
          <w:szCs w:val="20"/>
        </w:rPr>
        <w:t>New Phytologist</w:t>
      </w:r>
      <w:r w:rsidRPr="004D4F06">
        <w:rPr>
          <w:rFonts w:ascii="Arial" w:hAnsi="Arial" w:cs="Arial"/>
          <w:sz w:val="20"/>
          <w:szCs w:val="20"/>
        </w:rPr>
        <w:t>, 245(1), 102-116.</w:t>
      </w:r>
    </w:p>
    <w:p w14:paraId="0149538F" w14:textId="77777777" w:rsidR="007A7F09" w:rsidRDefault="007A7F09" w:rsidP="007A7F09">
      <w:pPr>
        <w:spacing w:line="240" w:lineRule="auto"/>
        <w:jc w:val="both"/>
        <w:rPr>
          <w:rFonts w:ascii="Arial" w:hAnsi="Arial" w:cs="Arial"/>
          <w:sz w:val="20"/>
          <w:szCs w:val="20"/>
        </w:rPr>
      </w:pPr>
      <w:r w:rsidRPr="00723060">
        <w:rPr>
          <w:rFonts w:ascii="Arial" w:hAnsi="Arial" w:cs="Arial"/>
          <w:sz w:val="20"/>
          <w:szCs w:val="20"/>
        </w:rPr>
        <w:t>Hibbert, D. B. (2017). Unweighted pair group method with arithmetic mean (UPGMA). </w:t>
      </w:r>
      <w:r w:rsidRPr="00723060">
        <w:rPr>
          <w:rFonts w:ascii="Arial" w:hAnsi="Arial" w:cs="Arial"/>
          <w:i/>
          <w:iCs/>
          <w:sz w:val="20"/>
          <w:szCs w:val="20"/>
        </w:rPr>
        <w:t>IUPAC Stand Online</w:t>
      </w:r>
      <w:r w:rsidRPr="00723060">
        <w:rPr>
          <w:rFonts w:ascii="Arial" w:hAnsi="Arial" w:cs="Arial"/>
          <w:sz w:val="20"/>
          <w:szCs w:val="20"/>
        </w:rPr>
        <w:t>, 10.</w:t>
      </w:r>
    </w:p>
    <w:p w14:paraId="751757B5" w14:textId="77777777" w:rsidR="007A7F09" w:rsidRDefault="007A7F09" w:rsidP="007A7F09">
      <w:pPr>
        <w:spacing w:line="240" w:lineRule="auto"/>
        <w:jc w:val="both"/>
        <w:rPr>
          <w:rFonts w:ascii="Arial" w:hAnsi="Arial" w:cs="Arial"/>
          <w:sz w:val="20"/>
          <w:szCs w:val="20"/>
        </w:rPr>
      </w:pPr>
      <w:r w:rsidRPr="00F90218">
        <w:rPr>
          <w:rFonts w:ascii="Arial" w:hAnsi="Arial" w:cs="Arial"/>
          <w:sz w:val="20"/>
          <w:szCs w:val="20"/>
        </w:rPr>
        <w:t>Crossa, J., Fritsche-Neto, R., Montesinos-Lopez, O. A., Costa-Neto, G., Dreisigacker, S., Montesinos-Lopez, A., &amp; Bentley, A. R. (2021). The modern plant breeding triangle: optimizing the use of genomics, phenomics, and enviromics data. </w:t>
      </w:r>
      <w:r w:rsidRPr="00F90218">
        <w:rPr>
          <w:rFonts w:ascii="Arial" w:hAnsi="Arial" w:cs="Arial"/>
          <w:i/>
          <w:iCs/>
          <w:sz w:val="20"/>
          <w:szCs w:val="20"/>
        </w:rPr>
        <w:t>Frontiers in plant science</w:t>
      </w:r>
      <w:r w:rsidRPr="00F90218">
        <w:rPr>
          <w:rFonts w:ascii="Arial" w:hAnsi="Arial" w:cs="Arial"/>
          <w:sz w:val="20"/>
          <w:szCs w:val="20"/>
        </w:rPr>
        <w:t>, 12, 651480.</w:t>
      </w:r>
    </w:p>
    <w:p w14:paraId="1B8CB4E4" w14:textId="77777777" w:rsidR="007A7F09" w:rsidRDefault="007A7F09" w:rsidP="007A7F09">
      <w:pPr>
        <w:spacing w:line="240" w:lineRule="auto"/>
        <w:jc w:val="both"/>
        <w:rPr>
          <w:rFonts w:ascii="Arial" w:hAnsi="Arial" w:cs="Arial"/>
          <w:sz w:val="20"/>
          <w:szCs w:val="20"/>
        </w:rPr>
      </w:pPr>
      <w:r w:rsidRPr="0077034B">
        <w:rPr>
          <w:rFonts w:ascii="Arial" w:hAnsi="Arial" w:cs="Arial"/>
          <w:sz w:val="20"/>
          <w:szCs w:val="20"/>
        </w:rPr>
        <w:t>Pinto, F., Zaman-Allah, M., Reynolds, M., &amp; Schulthess, U. (2023). Satellite imagery for high-throughput phenotyping in breeding plots. </w:t>
      </w:r>
      <w:r w:rsidRPr="0077034B">
        <w:rPr>
          <w:rFonts w:ascii="Arial" w:hAnsi="Arial" w:cs="Arial"/>
          <w:i/>
          <w:iCs/>
          <w:sz w:val="20"/>
          <w:szCs w:val="20"/>
        </w:rPr>
        <w:t>Frontiers in Plant Science</w:t>
      </w:r>
      <w:r w:rsidRPr="0077034B">
        <w:rPr>
          <w:rFonts w:ascii="Arial" w:hAnsi="Arial" w:cs="Arial"/>
          <w:sz w:val="20"/>
          <w:szCs w:val="20"/>
        </w:rPr>
        <w:t>, 14, 1114670.</w:t>
      </w:r>
    </w:p>
    <w:p w14:paraId="000450B2" w14:textId="77777777" w:rsidR="007A7F09" w:rsidRDefault="007A7F09" w:rsidP="007A7F09">
      <w:pPr>
        <w:spacing w:line="240" w:lineRule="auto"/>
        <w:jc w:val="both"/>
        <w:rPr>
          <w:rFonts w:ascii="Arial" w:hAnsi="Arial" w:cs="Arial"/>
          <w:sz w:val="20"/>
          <w:szCs w:val="20"/>
        </w:rPr>
      </w:pPr>
      <w:r w:rsidRPr="00861291">
        <w:rPr>
          <w:rFonts w:ascii="Arial" w:hAnsi="Arial" w:cs="Arial"/>
          <w:sz w:val="20"/>
          <w:szCs w:val="20"/>
        </w:rPr>
        <w:t>Oliver, M. A., &amp; Webster, R. (2015). </w:t>
      </w:r>
      <w:r w:rsidRPr="00861291">
        <w:rPr>
          <w:rFonts w:ascii="Arial" w:hAnsi="Arial" w:cs="Arial"/>
          <w:i/>
          <w:iCs/>
          <w:sz w:val="20"/>
          <w:szCs w:val="20"/>
        </w:rPr>
        <w:t>Basic steps in geostatistics: the variogram and kriging</w:t>
      </w:r>
      <w:r w:rsidRPr="00861291">
        <w:rPr>
          <w:rFonts w:ascii="Arial" w:hAnsi="Arial" w:cs="Arial"/>
          <w:sz w:val="20"/>
          <w:szCs w:val="20"/>
        </w:rPr>
        <w:t> (Vol. 106). Cham, Switzerland: Springer International Publishing.</w:t>
      </w:r>
    </w:p>
    <w:p w14:paraId="5B02F16C" w14:textId="57C92FE1" w:rsidR="00824D2E" w:rsidRDefault="00824D2E" w:rsidP="007A7F09">
      <w:pPr>
        <w:spacing w:line="240" w:lineRule="auto"/>
        <w:jc w:val="both"/>
        <w:rPr>
          <w:rFonts w:ascii="Arial" w:hAnsi="Arial" w:cs="Arial"/>
          <w:sz w:val="20"/>
          <w:szCs w:val="20"/>
        </w:rPr>
      </w:pPr>
      <w:r w:rsidRPr="00824D2E">
        <w:rPr>
          <w:rFonts w:ascii="Arial" w:hAnsi="Arial" w:cs="Arial"/>
          <w:sz w:val="20"/>
          <w:szCs w:val="20"/>
        </w:rPr>
        <w:t xml:space="preserve">Piepho, H. P. (2022). Prediction of and for new environments: What's your </w:t>
      </w:r>
      <w:proofErr w:type="gramStart"/>
      <w:r w:rsidRPr="00824D2E">
        <w:rPr>
          <w:rFonts w:ascii="Arial" w:hAnsi="Arial" w:cs="Arial"/>
          <w:sz w:val="20"/>
          <w:szCs w:val="20"/>
        </w:rPr>
        <w:t>model?.</w:t>
      </w:r>
      <w:proofErr w:type="gramEnd"/>
      <w:r w:rsidRPr="00824D2E">
        <w:rPr>
          <w:rFonts w:ascii="Arial" w:hAnsi="Arial" w:cs="Arial"/>
          <w:sz w:val="20"/>
          <w:szCs w:val="20"/>
        </w:rPr>
        <w:t xml:space="preserve"> Molecular Plant, 15(4), 581-582.</w:t>
      </w:r>
    </w:p>
    <w:p w14:paraId="30E1CF64" w14:textId="7CE0B1E5" w:rsidR="00C35B22" w:rsidRDefault="00C35B22" w:rsidP="007A7F09">
      <w:pPr>
        <w:spacing w:line="240" w:lineRule="auto"/>
        <w:jc w:val="both"/>
        <w:rPr>
          <w:rFonts w:ascii="Arial" w:hAnsi="Arial" w:cs="Arial"/>
          <w:sz w:val="20"/>
          <w:szCs w:val="20"/>
        </w:rPr>
      </w:pPr>
      <w:r w:rsidRPr="00C35B22">
        <w:rPr>
          <w:rFonts w:ascii="Arial" w:hAnsi="Arial" w:cs="Arial"/>
          <w:sz w:val="20"/>
          <w:szCs w:val="20"/>
        </w:rPr>
        <w:t>Newman, S. J., &amp; Furbank, R. T. (2021). Explainable machine learning models of major crop traits from satellite-monitored continent-wide field trial data. </w:t>
      </w:r>
      <w:r w:rsidRPr="00C35B22">
        <w:rPr>
          <w:rFonts w:ascii="Arial" w:hAnsi="Arial" w:cs="Arial"/>
          <w:i/>
          <w:iCs/>
          <w:sz w:val="20"/>
          <w:szCs w:val="20"/>
        </w:rPr>
        <w:t>Nature Plants</w:t>
      </w:r>
      <w:r w:rsidRPr="00C35B22">
        <w:rPr>
          <w:rFonts w:ascii="Arial" w:hAnsi="Arial" w:cs="Arial"/>
          <w:sz w:val="20"/>
          <w:szCs w:val="20"/>
        </w:rPr>
        <w:t>, </w:t>
      </w:r>
      <w:r w:rsidRPr="00C35B22">
        <w:rPr>
          <w:rFonts w:ascii="Arial" w:hAnsi="Arial" w:cs="Arial"/>
          <w:i/>
          <w:iCs/>
          <w:sz w:val="20"/>
          <w:szCs w:val="20"/>
        </w:rPr>
        <w:t>7</w:t>
      </w:r>
      <w:r w:rsidRPr="00C35B22">
        <w:rPr>
          <w:rFonts w:ascii="Arial" w:hAnsi="Arial" w:cs="Arial"/>
          <w:sz w:val="20"/>
          <w:szCs w:val="20"/>
        </w:rPr>
        <w:t>(10), 1354-1363.</w:t>
      </w:r>
    </w:p>
    <w:p w14:paraId="513019ED" w14:textId="3599C85A" w:rsidR="00CA394C" w:rsidRDefault="00CA394C" w:rsidP="007A7F09">
      <w:pPr>
        <w:spacing w:line="240" w:lineRule="auto"/>
        <w:jc w:val="both"/>
        <w:rPr>
          <w:rFonts w:ascii="Arial" w:hAnsi="Arial" w:cs="Arial"/>
          <w:sz w:val="20"/>
          <w:szCs w:val="20"/>
        </w:rPr>
      </w:pPr>
      <w:r w:rsidRPr="00CA394C">
        <w:rPr>
          <w:rFonts w:ascii="Arial" w:hAnsi="Arial" w:cs="Arial"/>
          <w:sz w:val="20"/>
          <w:szCs w:val="20"/>
        </w:rPr>
        <w:lastRenderedPageBreak/>
        <w:t>Gevartosky, R., Carvalho, H. F., Costa-Neto, G., Montesinos-López, O. A., Crossa, J., &amp; Fritsche-Neto, R. (2023). Enviromic-based kernels may optimize resource allocation with multi-trait multi-environment genomic prediction for tropical Maize. </w:t>
      </w:r>
      <w:r w:rsidRPr="00CA394C">
        <w:rPr>
          <w:rFonts w:ascii="Arial" w:hAnsi="Arial" w:cs="Arial"/>
          <w:i/>
          <w:iCs/>
          <w:sz w:val="20"/>
          <w:szCs w:val="20"/>
        </w:rPr>
        <w:t>BMC Plant Biology</w:t>
      </w:r>
      <w:r w:rsidRPr="00CA394C">
        <w:rPr>
          <w:rFonts w:ascii="Arial" w:hAnsi="Arial" w:cs="Arial"/>
          <w:sz w:val="20"/>
          <w:szCs w:val="20"/>
        </w:rPr>
        <w:t>, 23(1), 10.</w:t>
      </w:r>
    </w:p>
    <w:p w14:paraId="4D7B56C7" w14:textId="542661EE" w:rsidR="00D019EB" w:rsidRDefault="00CD1A20" w:rsidP="007A7F09">
      <w:pPr>
        <w:spacing w:line="240" w:lineRule="auto"/>
        <w:jc w:val="both"/>
        <w:rPr>
          <w:rFonts w:ascii="Arial" w:hAnsi="Arial" w:cs="Arial"/>
          <w:sz w:val="20"/>
          <w:szCs w:val="20"/>
        </w:rPr>
      </w:pPr>
      <w:r w:rsidRPr="00CD1A20">
        <w:rPr>
          <w:rFonts w:ascii="Arial" w:hAnsi="Arial" w:cs="Arial"/>
          <w:sz w:val="20"/>
          <w:szCs w:val="20"/>
        </w:rPr>
        <w:t>Ciscar, J. C., Rising, J., Kopp, R. E., &amp; Feyen, L. (2019). Assessing future climate change impacts in the EU and the USA: insights and lessons from two continental-scale projects. </w:t>
      </w:r>
      <w:r w:rsidRPr="00CD1A20">
        <w:rPr>
          <w:rFonts w:ascii="Arial" w:hAnsi="Arial" w:cs="Arial"/>
          <w:i/>
          <w:iCs/>
          <w:sz w:val="20"/>
          <w:szCs w:val="20"/>
        </w:rPr>
        <w:t>Environmental Research Letters</w:t>
      </w:r>
      <w:r w:rsidRPr="00CD1A20">
        <w:rPr>
          <w:rFonts w:ascii="Arial" w:hAnsi="Arial" w:cs="Arial"/>
          <w:sz w:val="20"/>
          <w:szCs w:val="20"/>
        </w:rPr>
        <w:t>, 14(8), 084010.</w:t>
      </w:r>
    </w:p>
    <w:p w14:paraId="5F87C079" w14:textId="0BE52EEC" w:rsidR="00BD168F" w:rsidRDefault="00BD168F" w:rsidP="007A7F09">
      <w:pPr>
        <w:spacing w:line="240" w:lineRule="auto"/>
        <w:jc w:val="both"/>
        <w:rPr>
          <w:rFonts w:ascii="Arial" w:hAnsi="Arial" w:cs="Arial"/>
          <w:sz w:val="20"/>
          <w:szCs w:val="20"/>
        </w:rPr>
      </w:pPr>
      <w:proofErr w:type="spellStart"/>
      <w:r w:rsidRPr="00BD168F">
        <w:rPr>
          <w:rFonts w:ascii="Arial" w:hAnsi="Arial" w:cs="Arial"/>
          <w:sz w:val="20"/>
          <w:szCs w:val="20"/>
        </w:rPr>
        <w:t>Berlingeri</w:t>
      </w:r>
      <w:proofErr w:type="spellEnd"/>
      <w:r w:rsidRPr="00BD168F">
        <w:rPr>
          <w:rFonts w:ascii="Arial" w:hAnsi="Arial" w:cs="Arial"/>
          <w:sz w:val="20"/>
          <w:szCs w:val="20"/>
        </w:rPr>
        <w:t xml:space="preserve">, J., Fuentes, A., </w:t>
      </w:r>
      <w:proofErr w:type="spellStart"/>
      <w:r w:rsidRPr="00BD168F">
        <w:rPr>
          <w:rFonts w:ascii="Arial" w:hAnsi="Arial" w:cs="Arial"/>
          <w:sz w:val="20"/>
          <w:szCs w:val="20"/>
        </w:rPr>
        <w:t>Ranario</w:t>
      </w:r>
      <w:proofErr w:type="spellEnd"/>
      <w:r w:rsidRPr="00BD168F">
        <w:rPr>
          <w:rFonts w:ascii="Arial" w:hAnsi="Arial" w:cs="Arial"/>
          <w:sz w:val="20"/>
          <w:szCs w:val="20"/>
        </w:rPr>
        <w:t xml:space="preserve">, E., Yun, H., Rim, E. Y., Garrett, O., ... &amp; </w:t>
      </w:r>
      <w:proofErr w:type="spellStart"/>
      <w:r w:rsidRPr="00BD168F">
        <w:rPr>
          <w:rFonts w:ascii="Arial" w:hAnsi="Arial" w:cs="Arial"/>
          <w:sz w:val="20"/>
          <w:szCs w:val="20"/>
        </w:rPr>
        <w:t>Diepenbrock</w:t>
      </w:r>
      <w:proofErr w:type="spellEnd"/>
      <w:r w:rsidRPr="00BD168F">
        <w:rPr>
          <w:rFonts w:ascii="Arial" w:hAnsi="Arial" w:cs="Arial"/>
          <w:sz w:val="20"/>
          <w:szCs w:val="20"/>
        </w:rPr>
        <w:t xml:space="preserve">, C. H. (2025). Integration of crop </w:t>
      </w:r>
      <w:proofErr w:type="spellStart"/>
      <w:r w:rsidRPr="00BD168F">
        <w:rPr>
          <w:rFonts w:ascii="Arial" w:hAnsi="Arial" w:cs="Arial"/>
          <w:sz w:val="20"/>
          <w:szCs w:val="20"/>
        </w:rPr>
        <w:t>modeling</w:t>
      </w:r>
      <w:proofErr w:type="spellEnd"/>
      <w:r w:rsidRPr="00BD168F">
        <w:rPr>
          <w:rFonts w:ascii="Arial" w:hAnsi="Arial" w:cs="Arial"/>
          <w:sz w:val="20"/>
          <w:szCs w:val="20"/>
        </w:rPr>
        <w:t xml:space="preserve"> and sensing into molecular breeding for nutritional quality and stress tolerance. Theoretical and Applied Genetics, 138(9), 205.</w:t>
      </w:r>
    </w:p>
    <w:p w14:paraId="3EDABFB6" w14:textId="77777777" w:rsidR="00C35B22" w:rsidRDefault="00C35B22" w:rsidP="007A7F09">
      <w:pPr>
        <w:spacing w:line="240" w:lineRule="auto"/>
        <w:jc w:val="both"/>
        <w:rPr>
          <w:rFonts w:ascii="Arial" w:hAnsi="Arial" w:cs="Arial"/>
          <w:sz w:val="20"/>
          <w:szCs w:val="20"/>
        </w:rPr>
      </w:pPr>
    </w:p>
    <w:p w14:paraId="69427EB0" w14:textId="77777777" w:rsidR="00824D2E" w:rsidRPr="00824D2E" w:rsidRDefault="00824D2E" w:rsidP="007A7F09">
      <w:pPr>
        <w:spacing w:line="240" w:lineRule="auto"/>
        <w:jc w:val="both"/>
        <w:rPr>
          <w:rFonts w:ascii="Arial" w:hAnsi="Arial" w:cs="Arial"/>
          <w:sz w:val="20"/>
          <w:szCs w:val="20"/>
        </w:rPr>
      </w:pPr>
    </w:p>
    <w:p w14:paraId="34483ACC" w14:textId="77777777" w:rsidR="007A7F09" w:rsidRPr="00DF152B" w:rsidRDefault="007A7F09" w:rsidP="006E5018">
      <w:pPr>
        <w:spacing w:line="240" w:lineRule="auto"/>
        <w:jc w:val="both"/>
        <w:rPr>
          <w:rFonts w:ascii="Arial" w:hAnsi="Arial" w:cs="Arial"/>
          <w:sz w:val="20"/>
          <w:szCs w:val="20"/>
        </w:rPr>
      </w:pPr>
    </w:p>
    <w:p w14:paraId="611D82A5" w14:textId="6608E31F" w:rsidR="006E5018" w:rsidRPr="006E5018" w:rsidRDefault="007B2F2A" w:rsidP="007B2F2A">
      <w:pPr>
        <w:tabs>
          <w:tab w:val="left" w:pos="4010"/>
        </w:tabs>
        <w:spacing w:line="240" w:lineRule="auto"/>
        <w:jc w:val="both"/>
        <w:rPr>
          <w:rFonts w:ascii="Arial" w:hAnsi="Arial" w:cs="Arial"/>
          <w:b/>
          <w:bCs/>
          <w:sz w:val="20"/>
          <w:szCs w:val="20"/>
        </w:rPr>
      </w:pPr>
      <w:r>
        <w:rPr>
          <w:rFonts w:ascii="Arial" w:hAnsi="Arial" w:cs="Arial"/>
          <w:b/>
          <w:bCs/>
          <w:sz w:val="20"/>
          <w:szCs w:val="20"/>
        </w:rPr>
        <w:tab/>
        <w:t xml:space="preserve"> </w:t>
      </w:r>
    </w:p>
    <w:bookmarkEnd w:id="2"/>
    <w:p w14:paraId="3AA46010" w14:textId="37470EDE" w:rsidR="00CB1A3F" w:rsidRPr="00CB1A3F" w:rsidRDefault="00CB1A3F">
      <w:pPr>
        <w:rPr>
          <w:rFonts w:ascii="Arial" w:hAnsi="Arial" w:cs="Arial"/>
        </w:rPr>
      </w:pPr>
    </w:p>
    <w:sectPr w:rsidR="00CB1A3F" w:rsidRPr="00CB1A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92FC3" w14:textId="77777777" w:rsidR="00DD2A6A" w:rsidRDefault="00DD2A6A" w:rsidP="006E5018">
      <w:pPr>
        <w:spacing w:after="0" w:line="240" w:lineRule="auto"/>
      </w:pPr>
      <w:r>
        <w:separator/>
      </w:r>
    </w:p>
  </w:endnote>
  <w:endnote w:type="continuationSeparator" w:id="0">
    <w:p w14:paraId="3BC720F3" w14:textId="77777777" w:rsidR="00DD2A6A" w:rsidRDefault="00DD2A6A" w:rsidP="006E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A2E97" w14:textId="77777777" w:rsidR="00DD2A6A" w:rsidRDefault="00DD2A6A" w:rsidP="006E5018">
      <w:pPr>
        <w:spacing w:after="0" w:line="240" w:lineRule="auto"/>
      </w:pPr>
      <w:r>
        <w:separator/>
      </w:r>
    </w:p>
  </w:footnote>
  <w:footnote w:type="continuationSeparator" w:id="0">
    <w:p w14:paraId="135FE516" w14:textId="77777777" w:rsidR="00DD2A6A" w:rsidRDefault="00DD2A6A" w:rsidP="006E5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F02B0"/>
    <w:multiLevelType w:val="hybridMultilevel"/>
    <w:tmpl w:val="7ABE40E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C5F2D3A"/>
    <w:multiLevelType w:val="hybridMultilevel"/>
    <w:tmpl w:val="41245A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282E2D3F"/>
    <w:multiLevelType w:val="hybridMultilevel"/>
    <w:tmpl w:val="70A4B842"/>
    <w:lvl w:ilvl="0" w:tplc="1B30665C">
      <w:start w:val="1"/>
      <w:numFmt w:val="decimal"/>
      <w:lvlText w:val="%1."/>
      <w:lvlJc w:val="left"/>
      <w:pPr>
        <w:ind w:left="360" w:hanging="360"/>
      </w:pPr>
      <w:rPr>
        <w:rFonts w:hint="default"/>
        <w:b/>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5F4808A9"/>
    <w:multiLevelType w:val="hybridMultilevel"/>
    <w:tmpl w:val="F06ACE96"/>
    <w:lvl w:ilvl="0" w:tplc="FB58EAE4">
      <w:start w:val="1"/>
      <w:numFmt w:val="decimal"/>
      <w:lvlText w:val="%1."/>
      <w:lvlJc w:val="left"/>
      <w:pPr>
        <w:ind w:left="72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D6A5D40"/>
    <w:multiLevelType w:val="hybridMultilevel"/>
    <w:tmpl w:val="9FD8B9EE"/>
    <w:lvl w:ilvl="0" w:tplc="28EE79FE">
      <w:start w:val="1"/>
      <w:numFmt w:val="decimal"/>
      <w:lvlText w:val="%1."/>
      <w:lvlJc w:val="left"/>
      <w:pPr>
        <w:ind w:left="72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3F"/>
    <w:rsid w:val="00010A48"/>
    <w:rsid w:val="00027163"/>
    <w:rsid w:val="00027522"/>
    <w:rsid w:val="00034156"/>
    <w:rsid w:val="0009116F"/>
    <w:rsid w:val="000979E5"/>
    <w:rsid w:val="000A05E7"/>
    <w:rsid w:val="000A328C"/>
    <w:rsid w:val="000C2BF3"/>
    <w:rsid w:val="000C79DD"/>
    <w:rsid w:val="000F759C"/>
    <w:rsid w:val="000F7E3B"/>
    <w:rsid w:val="00111909"/>
    <w:rsid w:val="00127C92"/>
    <w:rsid w:val="00166B03"/>
    <w:rsid w:val="00181961"/>
    <w:rsid w:val="001A0E26"/>
    <w:rsid w:val="001E5048"/>
    <w:rsid w:val="00202E62"/>
    <w:rsid w:val="002323D6"/>
    <w:rsid w:val="002502E2"/>
    <w:rsid w:val="00274EB5"/>
    <w:rsid w:val="002A1F9C"/>
    <w:rsid w:val="002F6688"/>
    <w:rsid w:val="002F7A6E"/>
    <w:rsid w:val="003131EE"/>
    <w:rsid w:val="003362AA"/>
    <w:rsid w:val="003511A8"/>
    <w:rsid w:val="003528CD"/>
    <w:rsid w:val="00354978"/>
    <w:rsid w:val="003816B7"/>
    <w:rsid w:val="003836CE"/>
    <w:rsid w:val="00383F38"/>
    <w:rsid w:val="003B1B59"/>
    <w:rsid w:val="003C32B2"/>
    <w:rsid w:val="003C44BB"/>
    <w:rsid w:val="003D600C"/>
    <w:rsid w:val="003E0433"/>
    <w:rsid w:val="00424717"/>
    <w:rsid w:val="0042762A"/>
    <w:rsid w:val="00442F4F"/>
    <w:rsid w:val="0044562B"/>
    <w:rsid w:val="00447C89"/>
    <w:rsid w:val="00483FDB"/>
    <w:rsid w:val="004F2E71"/>
    <w:rsid w:val="00575036"/>
    <w:rsid w:val="005B7422"/>
    <w:rsid w:val="005F69D3"/>
    <w:rsid w:val="0060780C"/>
    <w:rsid w:val="00654A02"/>
    <w:rsid w:val="00666DD0"/>
    <w:rsid w:val="00667E09"/>
    <w:rsid w:val="0067694D"/>
    <w:rsid w:val="006E5018"/>
    <w:rsid w:val="007222DC"/>
    <w:rsid w:val="0075387B"/>
    <w:rsid w:val="00781EC2"/>
    <w:rsid w:val="00791DCF"/>
    <w:rsid w:val="007938BA"/>
    <w:rsid w:val="007A1BBF"/>
    <w:rsid w:val="007A7F09"/>
    <w:rsid w:val="007B2F2A"/>
    <w:rsid w:val="007B5B86"/>
    <w:rsid w:val="007D3713"/>
    <w:rsid w:val="007E5D7E"/>
    <w:rsid w:val="00824D2E"/>
    <w:rsid w:val="00824E55"/>
    <w:rsid w:val="0087735E"/>
    <w:rsid w:val="008942A9"/>
    <w:rsid w:val="008A3940"/>
    <w:rsid w:val="008B7B16"/>
    <w:rsid w:val="008B7D86"/>
    <w:rsid w:val="008C4894"/>
    <w:rsid w:val="00913A2A"/>
    <w:rsid w:val="00942B43"/>
    <w:rsid w:val="009629D8"/>
    <w:rsid w:val="00966D01"/>
    <w:rsid w:val="009915D1"/>
    <w:rsid w:val="00993414"/>
    <w:rsid w:val="009A46D6"/>
    <w:rsid w:val="009A700D"/>
    <w:rsid w:val="009B38E1"/>
    <w:rsid w:val="009C6DC7"/>
    <w:rsid w:val="009D2AC7"/>
    <w:rsid w:val="009E185A"/>
    <w:rsid w:val="009E43F3"/>
    <w:rsid w:val="009F72A2"/>
    <w:rsid w:val="00A45553"/>
    <w:rsid w:val="00A763D6"/>
    <w:rsid w:val="00A763F6"/>
    <w:rsid w:val="00A81D3A"/>
    <w:rsid w:val="00A84BC7"/>
    <w:rsid w:val="00AE2262"/>
    <w:rsid w:val="00AE343D"/>
    <w:rsid w:val="00B0429C"/>
    <w:rsid w:val="00BC1AA8"/>
    <w:rsid w:val="00BC48BE"/>
    <w:rsid w:val="00BD168F"/>
    <w:rsid w:val="00C2680B"/>
    <w:rsid w:val="00C35B22"/>
    <w:rsid w:val="00C45B93"/>
    <w:rsid w:val="00C67444"/>
    <w:rsid w:val="00C715CA"/>
    <w:rsid w:val="00C80739"/>
    <w:rsid w:val="00C93356"/>
    <w:rsid w:val="00C966FC"/>
    <w:rsid w:val="00CA394C"/>
    <w:rsid w:val="00CB1A3F"/>
    <w:rsid w:val="00CD1A20"/>
    <w:rsid w:val="00D019EB"/>
    <w:rsid w:val="00D03252"/>
    <w:rsid w:val="00D07E7B"/>
    <w:rsid w:val="00D21623"/>
    <w:rsid w:val="00D262A9"/>
    <w:rsid w:val="00DC03F2"/>
    <w:rsid w:val="00DD2A6A"/>
    <w:rsid w:val="00DF152B"/>
    <w:rsid w:val="00E3455E"/>
    <w:rsid w:val="00E57714"/>
    <w:rsid w:val="00E71D44"/>
    <w:rsid w:val="00E87034"/>
    <w:rsid w:val="00E91EA1"/>
    <w:rsid w:val="00EA0005"/>
    <w:rsid w:val="00EA4ED9"/>
    <w:rsid w:val="00F1718B"/>
    <w:rsid w:val="00F17BD1"/>
    <w:rsid w:val="00F2024B"/>
    <w:rsid w:val="00F24CBB"/>
    <w:rsid w:val="00F46B35"/>
    <w:rsid w:val="00F57FB5"/>
    <w:rsid w:val="00F76704"/>
    <w:rsid w:val="00FC4F1F"/>
    <w:rsid w:val="00FC7467"/>
    <w:rsid w:val="00FD79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E74E"/>
  <w15:chartTrackingRefBased/>
  <w15:docId w15:val="{CD12A65F-DB11-44ED-AFF5-68E85989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A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1A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1A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1A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1A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1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A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1A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1A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1A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1A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1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A3F"/>
    <w:rPr>
      <w:rFonts w:eastAsiaTheme="majorEastAsia" w:cstheme="majorBidi"/>
      <w:color w:val="272727" w:themeColor="text1" w:themeTint="D8"/>
    </w:rPr>
  </w:style>
  <w:style w:type="paragraph" w:styleId="Title">
    <w:name w:val="Title"/>
    <w:basedOn w:val="Normal"/>
    <w:next w:val="Normal"/>
    <w:link w:val="TitleChar"/>
    <w:uiPriority w:val="10"/>
    <w:qFormat/>
    <w:rsid w:val="00CB1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A3F"/>
    <w:pPr>
      <w:spacing w:before="160"/>
      <w:jc w:val="center"/>
    </w:pPr>
    <w:rPr>
      <w:i/>
      <w:iCs/>
      <w:color w:val="404040" w:themeColor="text1" w:themeTint="BF"/>
    </w:rPr>
  </w:style>
  <w:style w:type="character" w:customStyle="1" w:styleId="QuoteChar">
    <w:name w:val="Quote Char"/>
    <w:basedOn w:val="DefaultParagraphFont"/>
    <w:link w:val="Quote"/>
    <w:uiPriority w:val="29"/>
    <w:rsid w:val="00CB1A3F"/>
    <w:rPr>
      <w:i/>
      <w:iCs/>
      <w:color w:val="404040" w:themeColor="text1" w:themeTint="BF"/>
    </w:rPr>
  </w:style>
  <w:style w:type="paragraph" w:styleId="ListParagraph">
    <w:name w:val="List Paragraph"/>
    <w:basedOn w:val="Normal"/>
    <w:uiPriority w:val="34"/>
    <w:qFormat/>
    <w:rsid w:val="00CB1A3F"/>
    <w:pPr>
      <w:ind w:left="720"/>
      <w:contextualSpacing/>
    </w:pPr>
  </w:style>
  <w:style w:type="character" w:styleId="IntenseEmphasis">
    <w:name w:val="Intense Emphasis"/>
    <w:basedOn w:val="DefaultParagraphFont"/>
    <w:uiPriority w:val="21"/>
    <w:qFormat/>
    <w:rsid w:val="00CB1A3F"/>
    <w:rPr>
      <w:i/>
      <w:iCs/>
      <w:color w:val="2F5496" w:themeColor="accent1" w:themeShade="BF"/>
    </w:rPr>
  </w:style>
  <w:style w:type="paragraph" w:styleId="IntenseQuote">
    <w:name w:val="Intense Quote"/>
    <w:basedOn w:val="Normal"/>
    <w:next w:val="Normal"/>
    <w:link w:val="IntenseQuoteChar"/>
    <w:uiPriority w:val="30"/>
    <w:qFormat/>
    <w:rsid w:val="00CB1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1A3F"/>
    <w:rPr>
      <w:i/>
      <w:iCs/>
      <w:color w:val="2F5496" w:themeColor="accent1" w:themeShade="BF"/>
    </w:rPr>
  </w:style>
  <w:style w:type="character" w:styleId="IntenseReference">
    <w:name w:val="Intense Reference"/>
    <w:basedOn w:val="DefaultParagraphFont"/>
    <w:uiPriority w:val="32"/>
    <w:qFormat/>
    <w:rsid w:val="00CB1A3F"/>
    <w:rPr>
      <w:b/>
      <w:bCs/>
      <w:smallCaps/>
      <w:color w:val="2F5496" w:themeColor="accent1" w:themeShade="BF"/>
      <w:spacing w:val="5"/>
    </w:rPr>
  </w:style>
  <w:style w:type="table" w:styleId="TableGrid">
    <w:name w:val="Table Grid"/>
    <w:basedOn w:val="TableNormal"/>
    <w:uiPriority w:val="39"/>
    <w:rsid w:val="00383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018"/>
  </w:style>
  <w:style w:type="paragraph" w:styleId="Footer">
    <w:name w:val="footer"/>
    <w:basedOn w:val="Normal"/>
    <w:link w:val="FooterChar"/>
    <w:uiPriority w:val="99"/>
    <w:unhideWhenUsed/>
    <w:rsid w:val="006E5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018"/>
  </w:style>
  <w:style w:type="character" w:styleId="Hyperlink">
    <w:name w:val="Hyperlink"/>
    <w:basedOn w:val="DefaultParagraphFont"/>
    <w:uiPriority w:val="99"/>
    <w:unhideWhenUsed/>
    <w:rsid w:val="006E5018"/>
    <w:rPr>
      <w:color w:val="0563C1" w:themeColor="hyperlink"/>
      <w:u w:val="single"/>
    </w:rPr>
  </w:style>
  <w:style w:type="character" w:styleId="UnresolvedMention">
    <w:name w:val="Unresolved Mention"/>
    <w:basedOn w:val="DefaultParagraphFont"/>
    <w:uiPriority w:val="99"/>
    <w:semiHidden/>
    <w:unhideWhenUsed/>
    <w:rsid w:val="006E5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12</Pages>
  <Words>5942</Words>
  <Characters>33874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pshimasree@gmail.com</dc:creator>
  <cp:keywords/>
  <dc:description/>
  <cp:lastModifiedBy>SDI 1089</cp:lastModifiedBy>
  <cp:revision>153</cp:revision>
  <dcterms:created xsi:type="dcterms:W3CDTF">2025-09-13T00:08:00Z</dcterms:created>
  <dcterms:modified xsi:type="dcterms:W3CDTF">2025-09-25T12:25:00Z</dcterms:modified>
</cp:coreProperties>
</file>