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04B" w:rsidRPr="00983761" w:rsidRDefault="00F0104B" w:rsidP="00F0104B">
      <w:pPr>
        <w:jc w:val="center"/>
        <w:rPr>
          <w:rFonts w:ascii="Times New Roman" w:hAnsi="Times New Roman" w:cs="Times New Roman"/>
          <w:b/>
          <w:color w:val="000000" w:themeColor="text1"/>
          <w:sz w:val="24"/>
          <w:szCs w:val="24"/>
        </w:rPr>
      </w:pPr>
    </w:p>
    <w:p w:rsidR="00F0104B" w:rsidRPr="00983761" w:rsidRDefault="00F0104B" w:rsidP="00F0104B">
      <w:pPr>
        <w:jc w:val="center"/>
        <w:rPr>
          <w:rFonts w:ascii="Times New Roman" w:hAnsi="Times New Roman" w:cs="Times New Roman"/>
          <w:b/>
          <w:color w:val="000000" w:themeColor="text1"/>
          <w:sz w:val="24"/>
          <w:szCs w:val="24"/>
        </w:rPr>
      </w:pPr>
    </w:p>
    <w:p w:rsidR="00F0104B" w:rsidRDefault="00F0104B" w:rsidP="00F0104B">
      <w:pPr>
        <w:jc w:val="center"/>
        <w:rPr>
          <w:rFonts w:ascii="Times New Roman" w:hAnsi="Times New Roman" w:cs="Times New Roman"/>
          <w:b/>
          <w:color w:val="000000" w:themeColor="text1"/>
          <w:sz w:val="24"/>
          <w:szCs w:val="24"/>
        </w:rPr>
      </w:pPr>
      <w:r w:rsidRPr="00983761">
        <w:rPr>
          <w:rFonts w:ascii="Times New Roman" w:hAnsi="Times New Roman" w:cs="Times New Roman"/>
          <w:b/>
          <w:color w:val="000000" w:themeColor="text1"/>
          <w:sz w:val="24"/>
          <w:szCs w:val="24"/>
        </w:rPr>
        <w:t>Pre-processing interventions for nutritional</w:t>
      </w:r>
      <w:r>
        <w:rPr>
          <w:rFonts w:ascii="Times New Roman" w:hAnsi="Times New Roman" w:cs="Times New Roman"/>
          <w:b/>
          <w:color w:val="000000" w:themeColor="text1"/>
          <w:sz w:val="24"/>
          <w:szCs w:val="24"/>
        </w:rPr>
        <w:t xml:space="preserve"> and antinutritional</w:t>
      </w:r>
      <w:r w:rsidRPr="00983761">
        <w:rPr>
          <w:rFonts w:ascii="Times New Roman" w:hAnsi="Times New Roman" w:cs="Times New Roman"/>
          <w:b/>
          <w:color w:val="000000" w:themeColor="text1"/>
          <w:sz w:val="24"/>
          <w:szCs w:val="24"/>
        </w:rPr>
        <w:t xml:space="preserve"> alterations in </w:t>
      </w:r>
      <w:proofErr w:type="spellStart"/>
      <w:r w:rsidRPr="00983761">
        <w:rPr>
          <w:rFonts w:ascii="Times New Roman" w:hAnsi="Times New Roman" w:cs="Times New Roman"/>
          <w:b/>
          <w:color w:val="000000" w:themeColor="text1"/>
          <w:sz w:val="24"/>
          <w:szCs w:val="24"/>
        </w:rPr>
        <w:t>proso</w:t>
      </w:r>
      <w:proofErr w:type="spellEnd"/>
      <w:r w:rsidRPr="00983761">
        <w:rPr>
          <w:rFonts w:ascii="Times New Roman" w:hAnsi="Times New Roman" w:cs="Times New Roman"/>
          <w:b/>
          <w:color w:val="000000" w:themeColor="text1"/>
          <w:sz w:val="24"/>
          <w:szCs w:val="24"/>
        </w:rPr>
        <w:t xml:space="preserve"> millet (</w:t>
      </w:r>
      <w:r w:rsidRPr="00983761">
        <w:rPr>
          <w:rFonts w:ascii="Times New Roman" w:hAnsi="Times New Roman" w:cs="Times New Roman"/>
          <w:b/>
          <w:i/>
          <w:color w:val="000000" w:themeColor="text1"/>
          <w:sz w:val="24"/>
          <w:szCs w:val="24"/>
        </w:rPr>
        <w:t xml:space="preserve">Panicum </w:t>
      </w:r>
      <w:proofErr w:type="spellStart"/>
      <w:r w:rsidRPr="00983761">
        <w:rPr>
          <w:rFonts w:ascii="Times New Roman" w:hAnsi="Times New Roman" w:cs="Times New Roman"/>
          <w:b/>
          <w:i/>
          <w:color w:val="000000" w:themeColor="text1"/>
          <w:sz w:val="24"/>
          <w:szCs w:val="24"/>
        </w:rPr>
        <w:t>miliaceum</w:t>
      </w:r>
      <w:proofErr w:type="spellEnd"/>
      <w:r w:rsidRPr="00983761">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grain </w:t>
      </w:r>
    </w:p>
    <w:p w:rsidR="00F40A2C" w:rsidRDefault="00F40A2C" w:rsidP="00F0104B">
      <w:pPr>
        <w:jc w:val="center"/>
        <w:rPr>
          <w:rFonts w:ascii="Times New Roman" w:hAnsi="Times New Roman" w:cs="Times New Roman"/>
          <w:b/>
          <w:color w:val="000000" w:themeColor="text1"/>
          <w:sz w:val="24"/>
          <w:szCs w:val="24"/>
        </w:rPr>
      </w:pPr>
    </w:p>
    <w:p w:rsidR="00791AA3" w:rsidRDefault="00791AA3" w:rsidP="00F0104B">
      <w:pPr>
        <w:jc w:val="center"/>
        <w:rPr>
          <w:rFonts w:ascii="Times New Roman" w:hAnsi="Times New Roman" w:cs="Times New Roman"/>
          <w:b/>
          <w:color w:val="000000" w:themeColor="text1"/>
          <w:sz w:val="24"/>
          <w:szCs w:val="24"/>
        </w:rPr>
      </w:pPr>
    </w:p>
    <w:p w:rsidR="00791AA3" w:rsidRPr="00983761" w:rsidRDefault="00791AA3" w:rsidP="00F0104B">
      <w:pPr>
        <w:jc w:val="center"/>
        <w:rPr>
          <w:rFonts w:ascii="Times New Roman" w:hAnsi="Times New Roman" w:cs="Times New Roman"/>
          <w:b/>
          <w:color w:val="000000" w:themeColor="text1"/>
          <w:sz w:val="24"/>
          <w:szCs w:val="24"/>
        </w:rPr>
      </w:pPr>
    </w:p>
    <w:p w:rsidR="00F0104B" w:rsidRPr="00983761" w:rsidRDefault="00F0104B" w:rsidP="00F0104B">
      <w:pPr>
        <w:jc w:val="both"/>
        <w:rPr>
          <w:rFonts w:ascii="Times New Roman" w:hAnsi="Times New Roman" w:cs="Times New Roman"/>
          <w:b/>
          <w:color w:val="000000" w:themeColor="text1"/>
          <w:sz w:val="24"/>
          <w:szCs w:val="24"/>
        </w:rPr>
      </w:pPr>
      <w:r w:rsidRPr="00983761">
        <w:rPr>
          <w:rFonts w:ascii="Times New Roman" w:hAnsi="Times New Roman" w:cs="Times New Roman"/>
          <w:b/>
          <w:color w:val="000000" w:themeColor="text1"/>
          <w:sz w:val="24"/>
          <w:szCs w:val="24"/>
        </w:rPr>
        <w:t>Abstract</w:t>
      </w:r>
    </w:p>
    <w:p w:rsidR="00F0104B" w:rsidRPr="00983761" w:rsidRDefault="00F0104B" w:rsidP="00F0104B">
      <w:pPr>
        <w:spacing w:line="360" w:lineRule="auto"/>
        <w:jc w:val="both"/>
        <w:rPr>
          <w:rFonts w:ascii="Times New Roman" w:hAnsi="Times New Roman" w:cs="Times New Roman"/>
          <w:b/>
          <w:color w:val="000000" w:themeColor="text1"/>
          <w:sz w:val="24"/>
          <w:szCs w:val="24"/>
        </w:rPr>
      </w:pPr>
      <w:r w:rsidRPr="00983761">
        <w:rPr>
          <w:rFonts w:ascii="Times New Roman" w:hAnsi="Times New Roman" w:cs="Times New Roman"/>
          <w:color w:val="000000" w:themeColor="text1"/>
          <w:sz w:val="24"/>
          <w:szCs w:val="24"/>
          <w:shd w:val="clear" w:color="auto" w:fill="FFFFFF"/>
        </w:rPr>
        <w:t xml:space="preserve">Millets represent a distinctive aspect of biodiversity within agricultural and food security frameworks. These small-grained, versatile cereals possess medicinal properties owing to their rich content of vitamins, minerals, and bioactive compounds that contribute to human health and recovery. </w:t>
      </w:r>
      <w:r w:rsidRPr="00983761">
        <w:rPr>
          <w:rFonts w:ascii="Times New Roman" w:eastAsia="Times New Roman" w:hAnsi="Times New Roman" w:cs="Times New Roman"/>
          <w:color w:val="000000" w:themeColor="text1"/>
          <w:kern w:val="0"/>
          <w:sz w:val="24"/>
          <w:szCs w:val="24"/>
          <w:lang w:eastAsia="en-IN"/>
          <w14:ligatures w14:val="none"/>
        </w:rPr>
        <w:t xml:space="preserve">The majority of the </w:t>
      </w:r>
      <w:proofErr w:type="spellStart"/>
      <w:r w:rsidRPr="00983761">
        <w:rPr>
          <w:rFonts w:ascii="Times New Roman" w:eastAsia="Times New Roman" w:hAnsi="Times New Roman" w:cs="Times New Roman"/>
          <w:color w:val="000000" w:themeColor="text1"/>
          <w:kern w:val="0"/>
          <w:sz w:val="24"/>
          <w:szCs w:val="24"/>
          <w:lang w:eastAsia="en-IN"/>
          <w14:ligatures w14:val="none"/>
        </w:rPr>
        <w:t>proso</w:t>
      </w:r>
      <w:proofErr w:type="spellEnd"/>
      <w:r w:rsidRPr="00983761">
        <w:rPr>
          <w:rFonts w:ascii="Times New Roman" w:eastAsia="Times New Roman" w:hAnsi="Times New Roman" w:cs="Times New Roman"/>
          <w:color w:val="000000" w:themeColor="text1"/>
          <w:kern w:val="0"/>
          <w:sz w:val="24"/>
          <w:szCs w:val="24"/>
          <w:lang w:eastAsia="en-IN"/>
          <w14:ligatures w14:val="none"/>
        </w:rPr>
        <w:t xml:space="preserve"> millet market place is held by the birdseed industry. </w:t>
      </w:r>
      <w:r w:rsidRPr="00983761">
        <w:rPr>
          <w:rFonts w:ascii="Times New Roman" w:hAnsi="Times New Roman" w:cs="Times New Roman"/>
          <w:color w:val="000000" w:themeColor="text1"/>
          <w:sz w:val="24"/>
          <w:szCs w:val="24"/>
          <w:shd w:val="clear" w:color="auto" w:fill="FFFFFF"/>
        </w:rPr>
        <w:t>Given their high nutritional profile, these ancient staples are often referred to as “</w:t>
      </w:r>
      <w:proofErr w:type="spellStart"/>
      <w:r w:rsidRPr="00983761">
        <w:rPr>
          <w:rFonts w:ascii="Times New Roman" w:hAnsi="Times New Roman" w:cs="Times New Roman"/>
          <w:color w:val="000000" w:themeColor="text1"/>
          <w:sz w:val="24"/>
          <w:szCs w:val="24"/>
          <w:shd w:val="clear" w:color="auto" w:fill="FFFFFF"/>
        </w:rPr>
        <w:t>nutricereals</w:t>
      </w:r>
      <w:proofErr w:type="spellEnd"/>
      <w:r w:rsidRPr="00983761">
        <w:rPr>
          <w:rFonts w:ascii="Times New Roman" w:hAnsi="Times New Roman" w:cs="Times New Roman"/>
          <w:color w:val="000000" w:themeColor="text1"/>
          <w:sz w:val="24"/>
          <w:szCs w:val="24"/>
          <w:shd w:val="clear" w:color="auto" w:fill="FFFFFF"/>
        </w:rPr>
        <w:t xml:space="preserve">”.The pre-processing methods revealed a significant difference in all components. </w:t>
      </w:r>
      <w:r w:rsidRPr="00983761">
        <w:rPr>
          <w:rFonts w:ascii="Times New Roman" w:hAnsi="Times New Roman" w:cs="Times New Roman"/>
          <w:sz w:val="24"/>
          <w:szCs w:val="24"/>
        </w:rPr>
        <w:t xml:space="preserve">Carbohydrate content was highest in soaking (56.75 g/100 g) while protein peaked in germinated grains (14.33 g/100 g). Fat was reduced considerably in germinated (0.70 g/100 g) and soaked (0.40 g/100 g) samples, whereas roasting retained the highest fat content (3.17 g/100 g). The antinutritional factors were prominent in all millets. The pre-processing methods shows that tannin levels were highest in the control (1.46 mg/g) but reduced considerably with processing, reaching the lowest value in the soaking treatment (0.63 mg/g). Phenolic content increased markedly in the germinated sample (95.70 mg/100 g), whereas Phytic acid content, which was highest in the control (60.67 mg/100 g), showed a substantial reduction after processing, with soaking (37.20 mg/100 g) and roasting (38.00 mg/100 g) being the most effective. The mineral profile showed significant improvement with processing treatments. Calcium content </w:t>
      </w:r>
      <w:proofErr w:type="gramStart"/>
      <w:r w:rsidRPr="00983761">
        <w:rPr>
          <w:rFonts w:ascii="Times New Roman" w:hAnsi="Times New Roman" w:cs="Times New Roman"/>
          <w:sz w:val="24"/>
          <w:szCs w:val="24"/>
        </w:rPr>
        <w:t>of  soaked</w:t>
      </w:r>
      <w:proofErr w:type="gramEnd"/>
      <w:r w:rsidRPr="00983761">
        <w:rPr>
          <w:rFonts w:ascii="Times New Roman" w:hAnsi="Times New Roman" w:cs="Times New Roman"/>
          <w:sz w:val="24"/>
          <w:szCs w:val="24"/>
        </w:rPr>
        <w:t xml:space="preserve"> grain recording the highest level (500.80 mg/100 g). Sodium levels, however, were highest in the control (21.80 mg/100 g) and decreased across treatments. Potassium content improved markedly, ranging from 45.00 mg/100 g in the control with soaking and germination also showing elevated values.</w:t>
      </w:r>
    </w:p>
    <w:p w:rsidR="00F0104B" w:rsidRPr="00983761" w:rsidRDefault="00F0104B" w:rsidP="00F0104B">
      <w:pPr>
        <w:jc w:val="both"/>
        <w:rPr>
          <w:rFonts w:ascii="Times New Roman" w:hAnsi="Times New Roman" w:cs="Times New Roman"/>
          <w:b/>
          <w:color w:val="000000" w:themeColor="text1"/>
          <w:sz w:val="24"/>
          <w:szCs w:val="24"/>
        </w:rPr>
      </w:pPr>
      <w:r w:rsidRPr="00983761">
        <w:rPr>
          <w:rFonts w:ascii="Times New Roman" w:hAnsi="Times New Roman" w:cs="Times New Roman"/>
          <w:b/>
          <w:color w:val="000000" w:themeColor="text1"/>
          <w:sz w:val="24"/>
          <w:szCs w:val="24"/>
        </w:rPr>
        <w:t xml:space="preserve">Key word: Millet, </w:t>
      </w:r>
      <w:proofErr w:type="spellStart"/>
      <w:r w:rsidRPr="00983761">
        <w:rPr>
          <w:rFonts w:ascii="Times New Roman" w:hAnsi="Times New Roman" w:cs="Times New Roman"/>
          <w:b/>
          <w:color w:val="000000" w:themeColor="text1"/>
          <w:sz w:val="24"/>
          <w:szCs w:val="24"/>
        </w:rPr>
        <w:t>antinutrional</w:t>
      </w:r>
      <w:proofErr w:type="spellEnd"/>
      <w:r w:rsidRPr="00983761">
        <w:rPr>
          <w:rFonts w:ascii="Times New Roman" w:hAnsi="Times New Roman" w:cs="Times New Roman"/>
          <w:b/>
          <w:color w:val="000000" w:themeColor="text1"/>
          <w:sz w:val="24"/>
          <w:szCs w:val="24"/>
        </w:rPr>
        <w:t>, soaking, processing, nutrients</w:t>
      </w:r>
    </w:p>
    <w:p w:rsidR="00F0104B" w:rsidRPr="00983761" w:rsidRDefault="00F0104B" w:rsidP="00F0104B">
      <w:pPr>
        <w:jc w:val="both"/>
        <w:rPr>
          <w:rFonts w:ascii="Times New Roman" w:hAnsi="Times New Roman" w:cs="Times New Roman"/>
          <w:b/>
          <w:color w:val="000000" w:themeColor="text1"/>
          <w:sz w:val="24"/>
          <w:szCs w:val="24"/>
        </w:rPr>
      </w:pPr>
      <w:r w:rsidRPr="00983761">
        <w:rPr>
          <w:rFonts w:ascii="Times New Roman" w:hAnsi="Times New Roman" w:cs="Times New Roman"/>
          <w:b/>
          <w:color w:val="000000" w:themeColor="text1"/>
          <w:sz w:val="24"/>
          <w:szCs w:val="24"/>
        </w:rPr>
        <w:t>Introduction</w:t>
      </w:r>
    </w:p>
    <w:p w:rsidR="00F0104B" w:rsidRPr="00983761" w:rsidRDefault="0093707D" w:rsidP="00F0104B">
      <w:pPr>
        <w:spacing w:line="36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t>“</w:t>
      </w:r>
      <w:r w:rsidR="00F0104B" w:rsidRPr="00983761">
        <w:rPr>
          <w:rFonts w:ascii="Times New Roman" w:hAnsi="Times New Roman" w:cs="Times New Roman"/>
          <w:sz w:val="24"/>
          <w:szCs w:val="24"/>
        </w:rPr>
        <w:t xml:space="preserve">India ranks as the world’s leading producer of millets. Within the country, eight major millet varieties are predominantly grown under rain-fed conditions, namely foxtail millet, </w:t>
      </w:r>
      <w:proofErr w:type="spellStart"/>
      <w:r w:rsidR="00F0104B" w:rsidRPr="00983761">
        <w:rPr>
          <w:rFonts w:ascii="Times New Roman" w:hAnsi="Times New Roman" w:cs="Times New Roman"/>
          <w:sz w:val="24"/>
          <w:szCs w:val="24"/>
        </w:rPr>
        <w:t>proso</w:t>
      </w:r>
      <w:proofErr w:type="spellEnd"/>
      <w:r w:rsidR="00F0104B" w:rsidRPr="00983761">
        <w:rPr>
          <w:rFonts w:ascii="Times New Roman" w:hAnsi="Times New Roman" w:cs="Times New Roman"/>
          <w:sz w:val="24"/>
          <w:szCs w:val="24"/>
        </w:rPr>
        <w:t xml:space="preserve"> </w:t>
      </w:r>
      <w:r w:rsidR="00F0104B" w:rsidRPr="00983761">
        <w:rPr>
          <w:rFonts w:ascii="Times New Roman" w:hAnsi="Times New Roman" w:cs="Times New Roman"/>
          <w:sz w:val="24"/>
          <w:szCs w:val="24"/>
        </w:rPr>
        <w:lastRenderedPageBreak/>
        <w:t xml:space="preserve">millet, barnyard millet, </w:t>
      </w:r>
      <w:proofErr w:type="spellStart"/>
      <w:r w:rsidR="00F0104B" w:rsidRPr="00983761">
        <w:rPr>
          <w:rFonts w:ascii="Times New Roman" w:hAnsi="Times New Roman" w:cs="Times New Roman"/>
          <w:sz w:val="24"/>
          <w:szCs w:val="24"/>
        </w:rPr>
        <w:t>kodo</w:t>
      </w:r>
      <w:proofErr w:type="spellEnd"/>
      <w:r w:rsidR="00F0104B" w:rsidRPr="00983761">
        <w:rPr>
          <w:rFonts w:ascii="Times New Roman" w:hAnsi="Times New Roman" w:cs="Times New Roman"/>
          <w:sz w:val="24"/>
          <w:szCs w:val="24"/>
        </w:rPr>
        <w:t xml:space="preserve"> millet, pearl millet, sorghum, finger millet, and little millet</w:t>
      </w:r>
      <w:r>
        <w:rPr>
          <w:rFonts w:ascii="Times New Roman" w:hAnsi="Times New Roman" w:cs="Times New Roman"/>
          <w:sz w:val="24"/>
          <w:szCs w:val="24"/>
        </w:rPr>
        <w:t>”</w:t>
      </w:r>
      <w:r w:rsidR="00F0104B" w:rsidRPr="00983761">
        <w:rPr>
          <w:rFonts w:ascii="Times New Roman" w:hAnsi="Times New Roman" w:cs="Times New Roman"/>
          <w:sz w:val="24"/>
          <w:szCs w:val="24"/>
        </w:rPr>
        <w:t xml:space="preserve"> (</w:t>
      </w:r>
      <w:r w:rsidR="00F0104B" w:rsidRPr="001C4845">
        <w:rPr>
          <w:rFonts w:ascii="Times New Roman" w:hAnsi="Times New Roman" w:cs="Times New Roman"/>
          <w:sz w:val="24"/>
          <w:szCs w:val="24"/>
        </w:rPr>
        <w:t xml:space="preserve">Karthik </w:t>
      </w:r>
      <w:r w:rsidR="00F0104B" w:rsidRPr="001C4845">
        <w:rPr>
          <w:rFonts w:ascii="Times New Roman" w:hAnsi="Times New Roman" w:cs="Times New Roman"/>
          <w:i/>
          <w:sz w:val="24"/>
          <w:szCs w:val="24"/>
        </w:rPr>
        <w:t>et al</w:t>
      </w:r>
      <w:r w:rsidR="00F0104B" w:rsidRPr="001C4845">
        <w:rPr>
          <w:rFonts w:ascii="Times New Roman" w:hAnsi="Times New Roman" w:cs="Times New Roman"/>
          <w:sz w:val="24"/>
          <w:szCs w:val="24"/>
        </w:rPr>
        <w:t>., 2023</w:t>
      </w:r>
      <w:r w:rsidR="00F0104B" w:rsidRPr="00983761">
        <w:rPr>
          <w:rFonts w:ascii="Times New Roman" w:hAnsi="Times New Roman" w:cs="Times New Roman"/>
          <w:sz w:val="24"/>
          <w:szCs w:val="24"/>
        </w:rPr>
        <w:t>).</w:t>
      </w:r>
      <w:r w:rsidR="00F0104B" w:rsidRPr="0098376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00F0104B" w:rsidRPr="00983761">
        <w:rPr>
          <w:rFonts w:ascii="Times New Roman" w:hAnsi="Times New Roman" w:cs="Times New Roman"/>
          <w:color w:val="000000" w:themeColor="text1"/>
          <w:sz w:val="24"/>
          <w:szCs w:val="24"/>
          <w:shd w:val="clear" w:color="auto" w:fill="FFFFFF"/>
        </w:rPr>
        <w:t xml:space="preserve">Millets include major varieties such as sorghum, pearl millet, and finger millet, as well as minor varieties including foxtail millet, little millet, </w:t>
      </w:r>
      <w:proofErr w:type="spellStart"/>
      <w:r w:rsidR="00F0104B" w:rsidRPr="00983761">
        <w:rPr>
          <w:rFonts w:ascii="Times New Roman" w:hAnsi="Times New Roman" w:cs="Times New Roman"/>
          <w:color w:val="000000" w:themeColor="text1"/>
          <w:sz w:val="24"/>
          <w:szCs w:val="24"/>
          <w:shd w:val="clear" w:color="auto" w:fill="FFFFFF"/>
        </w:rPr>
        <w:t>kodo</w:t>
      </w:r>
      <w:proofErr w:type="spellEnd"/>
      <w:r w:rsidR="00F0104B" w:rsidRPr="00983761">
        <w:rPr>
          <w:rFonts w:ascii="Times New Roman" w:hAnsi="Times New Roman" w:cs="Times New Roman"/>
          <w:color w:val="000000" w:themeColor="text1"/>
          <w:sz w:val="24"/>
          <w:szCs w:val="24"/>
          <w:shd w:val="clear" w:color="auto" w:fill="FFFFFF"/>
        </w:rPr>
        <w:t xml:space="preserve"> millet, </w:t>
      </w:r>
      <w:proofErr w:type="spellStart"/>
      <w:r w:rsidR="00F0104B" w:rsidRPr="00983761">
        <w:rPr>
          <w:rFonts w:ascii="Times New Roman" w:hAnsi="Times New Roman" w:cs="Times New Roman"/>
          <w:color w:val="000000" w:themeColor="text1"/>
          <w:sz w:val="24"/>
          <w:szCs w:val="24"/>
          <w:shd w:val="clear" w:color="auto" w:fill="FFFFFF"/>
        </w:rPr>
        <w:t>proso</w:t>
      </w:r>
      <w:proofErr w:type="spellEnd"/>
      <w:r w:rsidR="00F0104B" w:rsidRPr="00983761">
        <w:rPr>
          <w:rFonts w:ascii="Times New Roman" w:hAnsi="Times New Roman" w:cs="Times New Roman"/>
          <w:color w:val="000000" w:themeColor="text1"/>
          <w:sz w:val="24"/>
          <w:szCs w:val="24"/>
          <w:shd w:val="clear" w:color="auto" w:fill="FFFFFF"/>
        </w:rPr>
        <w:t xml:space="preserve"> millet, brown top millet and barnyard millet. The major millets can be utilized directly after harvesting and cleaning, whereas the minor millets require initial processing to gently remove the outer layers of grain, which also contain numerous antioxidants</w:t>
      </w:r>
      <w:r>
        <w:rPr>
          <w:rFonts w:ascii="Times New Roman" w:hAnsi="Times New Roman" w:cs="Times New Roman"/>
          <w:color w:val="000000" w:themeColor="text1"/>
          <w:sz w:val="24"/>
          <w:szCs w:val="24"/>
          <w:shd w:val="clear" w:color="auto" w:fill="FFFFFF"/>
        </w:rPr>
        <w:t>”</w:t>
      </w:r>
      <w:r w:rsidR="00F0104B" w:rsidRPr="00983761">
        <w:rPr>
          <w:rFonts w:ascii="Times New Roman" w:hAnsi="Times New Roman" w:cs="Times New Roman"/>
          <w:color w:val="000000" w:themeColor="text1"/>
          <w:sz w:val="24"/>
          <w:szCs w:val="24"/>
        </w:rPr>
        <w:t xml:space="preserve"> (Geetha </w:t>
      </w:r>
      <w:r w:rsidR="00F0104B" w:rsidRPr="00983761">
        <w:rPr>
          <w:rFonts w:ascii="Times New Roman" w:hAnsi="Times New Roman" w:cs="Times New Roman"/>
          <w:i/>
          <w:color w:val="000000" w:themeColor="text1"/>
          <w:sz w:val="24"/>
          <w:szCs w:val="24"/>
        </w:rPr>
        <w:t>et al.,</w:t>
      </w:r>
      <w:r w:rsidR="00F0104B" w:rsidRPr="00983761">
        <w:rPr>
          <w:rFonts w:ascii="Times New Roman" w:hAnsi="Times New Roman" w:cs="Times New Roman"/>
          <w:color w:val="000000" w:themeColor="text1"/>
          <w:sz w:val="24"/>
          <w:szCs w:val="24"/>
        </w:rPr>
        <w:t xml:space="preserve"> 2020). </w:t>
      </w:r>
      <w:r>
        <w:rPr>
          <w:rFonts w:ascii="Times New Roman" w:hAnsi="Times New Roman" w:cs="Times New Roman"/>
          <w:color w:val="000000" w:themeColor="text1"/>
          <w:sz w:val="24"/>
          <w:szCs w:val="24"/>
        </w:rPr>
        <w:t>“</w:t>
      </w:r>
      <w:proofErr w:type="spellStart"/>
      <w:r w:rsidR="00F0104B" w:rsidRPr="00983761">
        <w:rPr>
          <w:rFonts w:ascii="Times New Roman" w:eastAsia="Times New Roman" w:hAnsi="Times New Roman" w:cs="Times New Roman"/>
          <w:color w:val="000000" w:themeColor="text1"/>
          <w:kern w:val="0"/>
          <w:sz w:val="24"/>
          <w:szCs w:val="24"/>
          <w:lang w:eastAsia="en-IN"/>
          <w14:ligatures w14:val="none"/>
        </w:rPr>
        <w:t>Proso</w:t>
      </w:r>
      <w:proofErr w:type="spellEnd"/>
      <w:r w:rsidR="00F0104B" w:rsidRPr="00983761">
        <w:rPr>
          <w:rFonts w:ascii="Times New Roman" w:eastAsia="Times New Roman" w:hAnsi="Times New Roman" w:cs="Times New Roman"/>
          <w:color w:val="000000" w:themeColor="text1"/>
          <w:kern w:val="0"/>
          <w:sz w:val="24"/>
          <w:szCs w:val="24"/>
          <w:lang w:eastAsia="en-IN"/>
          <w14:ligatures w14:val="none"/>
        </w:rPr>
        <w:t xml:space="preserve"> millet has been designated as a C4 cereal for the reason of its bigger ability to absorb and switch CO2 from its surroundings into oxygen. Some of the many nutrients that make up </w:t>
      </w:r>
      <w:proofErr w:type="spellStart"/>
      <w:r w:rsidR="00F0104B" w:rsidRPr="00983761">
        <w:rPr>
          <w:rFonts w:ascii="Times New Roman" w:eastAsia="Times New Roman" w:hAnsi="Times New Roman" w:cs="Times New Roman"/>
          <w:color w:val="000000" w:themeColor="text1"/>
          <w:kern w:val="0"/>
          <w:sz w:val="24"/>
          <w:szCs w:val="24"/>
          <w:lang w:eastAsia="en-IN"/>
          <w14:ligatures w14:val="none"/>
        </w:rPr>
        <w:t>proso</w:t>
      </w:r>
      <w:proofErr w:type="spellEnd"/>
      <w:r w:rsidR="00F0104B" w:rsidRPr="00983761">
        <w:rPr>
          <w:rFonts w:ascii="Times New Roman" w:eastAsia="Times New Roman" w:hAnsi="Times New Roman" w:cs="Times New Roman"/>
          <w:color w:val="000000" w:themeColor="text1"/>
          <w:kern w:val="0"/>
          <w:sz w:val="24"/>
          <w:szCs w:val="24"/>
          <w:lang w:eastAsia="en-IN"/>
          <w14:ligatures w14:val="none"/>
        </w:rPr>
        <w:t xml:space="preserve"> millet grains includes starch, protein, dietary </w:t>
      </w:r>
      <w:proofErr w:type="spellStart"/>
      <w:r w:rsidR="00F0104B" w:rsidRPr="00983761">
        <w:rPr>
          <w:rFonts w:ascii="Times New Roman" w:eastAsia="Times New Roman" w:hAnsi="Times New Roman" w:cs="Times New Roman"/>
          <w:color w:val="000000" w:themeColor="text1"/>
          <w:kern w:val="0"/>
          <w:sz w:val="24"/>
          <w:szCs w:val="24"/>
          <w:lang w:eastAsia="en-IN"/>
          <w14:ligatures w14:val="none"/>
        </w:rPr>
        <w:t>fiber</w:t>
      </w:r>
      <w:proofErr w:type="spellEnd"/>
      <w:r w:rsidR="00F0104B" w:rsidRPr="00983761">
        <w:rPr>
          <w:rFonts w:ascii="Times New Roman" w:eastAsia="Times New Roman" w:hAnsi="Times New Roman" w:cs="Times New Roman"/>
          <w:color w:val="000000" w:themeColor="text1"/>
          <w:kern w:val="0"/>
          <w:sz w:val="24"/>
          <w:szCs w:val="24"/>
          <w:lang w:eastAsia="en-IN"/>
          <w14:ligatures w14:val="none"/>
        </w:rPr>
        <w:t>, vitamins, and minerals; starch accounts up the majority of the carbohydrates</w:t>
      </w:r>
      <w:r>
        <w:rPr>
          <w:rFonts w:ascii="Times New Roman" w:eastAsia="Times New Roman" w:hAnsi="Times New Roman" w:cs="Times New Roman"/>
          <w:color w:val="000000" w:themeColor="text1"/>
          <w:kern w:val="0"/>
          <w:sz w:val="24"/>
          <w:szCs w:val="24"/>
          <w:lang w:eastAsia="en-IN"/>
          <w14:ligatures w14:val="none"/>
        </w:rPr>
        <w:t>”</w:t>
      </w:r>
      <w:r w:rsidR="00F0104B" w:rsidRPr="00983761">
        <w:rPr>
          <w:rFonts w:ascii="Times New Roman" w:eastAsia="Times New Roman" w:hAnsi="Times New Roman" w:cs="Times New Roman"/>
          <w:color w:val="000000" w:themeColor="text1"/>
          <w:kern w:val="0"/>
          <w:sz w:val="24"/>
          <w:szCs w:val="24"/>
          <w:lang w:eastAsia="en-IN"/>
          <w14:ligatures w14:val="none"/>
        </w:rPr>
        <w:t xml:space="preserve"> (Saxena </w:t>
      </w:r>
      <w:r w:rsidR="00F0104B" w:rsidRPr="00983761">
        <w:rPr>
          <w:rFonts w:ascii="Times New Roman" w:eastAsia="Times New Roman" w:hAnsi="Times New Roman" w:cs="Times New Roman"/>
          <w:i/>
          <w:color w:val="000000" w:themeColor="text1"/>
          <w:kern w:val="0"/>
          <w:sz w:val="24"/>
          <w:szCs w:val="24"/>
          <w:lang w:eastAsia="en-IN"/>
          <w14:ligatures w14:val="none"/>
        </w:rPr>
        <w:t>et al.,</w:t>
      </w:r>
      <w:r w:rsidR="00F0104B" w:rsidRPr="00983761">
        <w:rPr>
          <w:rFonts w:ascii="Times New Roman" w:eastAsia="Times New Roman" w:hAnsi="Times New Roman" w:cs="Times New Roman"/>
          <w:color w:val="000000" w:themeColor="text1"/>
          <w:kern w:val="0"/>
          <w:sz w:val="24"/>
          <w:szCs w:val="24"/>
          <w:lang w:eastAsia="en-IN"/>
          <w14:ligatures w14:val="none"/>
        </w:rPr>
        <w:t xml:space="preserve"> 2017). </w:t>
      </w:r>
      <w:r>
        <w:rPr>
          <w:rFonts w:ascii="Times New Roman" w:eastAsia="Times New Roman" w:hAnsi="Times New Roman" w:cs="Times New Roman"/>
          <w:color w:val="000000" w:themeColor="text1"/>
          <w:kern w:val="0"/>
          <w:sz w:val="24"/>
          <w:szCs w:val="24"/>
          <w:lang w:eastAsia="en-IN"/>
          <w14:ligatures w14:val="none"/>
        </w:rPr>
        <w:t>“</w:t>
      </w:r>
      <w:proofErr w:type="spellStart"/>
      <w:r w:rsidR="00F0104B" w:rsidRPr="00983761">
        <w:rPr>
          <w:rFonts w:ascii="Times New Roman" w:eastAsia="Times New Roman" w:hAnsi="Times New Roman" w:cs="Times New Roman"/>
          <w:color w:val="000000" w:themeColor="text1"/>
          <w:kern w:val="0"/>
          <w:sz w:val="24"/>
          <w:szCs w:val="24"/>
          <w:lang w:eastAsia="en-IN"/>
          <w14:ligatures w14:val="none"/>
        </w:rPr>
        <w:t>Proso</w:t>
      </w:r>
      <w:proofErr w:type="spellEnd"/>
      <w:r w:rsidR="00F0104B" w:rsidRPr="00983761">
        <w:rPr>
          <w:rFonts w:ascii="Times New Roman" w:eastAsia="Times New Roman" w:hAnsi="Times New Roman" w:cs="Times New Roman"/>
          <w:color w:val="000000" w:themeColor="text1"/>
          <w:kern w:val="0"/>
          <w:sz w:val="24"/>
          <w:szCs w:val="24"/>
          <w:lang w:eastAsia="en-IN"/>
          <w14:ligatures w14:val="none"/>
        </w:rPr>
        <w:t xml:space="preserve"> millet is a grain which has been underappreciated despite providing one-third of the protein and energy in developing countries. Despite its many potential health benefits, which involves as being gluten-free, sporting a low glycaemic index, and being high in protein and </w:t>
      </w:r>
      <w:proofErr w:type="spellStart"/>
      <w:r w:rsidR="00F0104B" w:rsidRPr="00983761">
        <w:rPr>
          <w:rFonts w:ascii="Times New Roman" w:eastAsia="Times New Roman" w:hAnsi="Times New Roman" w:cs="Times New Roman"/>
          <w:color w:val="000000" w:themeColor="text1"/>
          <w:kern w:val="0"/>
          <w:sz w:val="24"/>
          <w:szCs w:val="24"/>
          <w:lang w:eastAsia="en-IN"/>
          <w14:ligatures w14:val="none"/>
        </w:rPr>
        <w:t>fiber</w:t>
      </w:r>
      <w:proofErr w:type="spellEnd"/>
      <w:r w:rsidR="00F0104B" w:rsidRPr="00983761">
        <w:rPr>
          <w:rFonts w:ascii="Times New Roman" w:eastAsia="Times New Roman" w:hAnsi="Times New Roman" w:cs="Times New Roman"/>
          <w:color w:val="000000" w:themeColor="text1"/>
          <w:kern w:val="0"/>
          <w:sz w:val="24"/>
          <w:szCs w:val="24"/>
          <w:lang w:eastAsia="en-IN"/>
          <w14:ligatures w14:val="none"/>
        </w:rPr>
        <w:t xml:space="preserve">, </w:t>
      </w:r>
      <w:proofErr w:type="spellStart"/>
      <w:r w:rsidR="00F0104B" w:rsidRPr="00983761">
        <w:rPr>
          <w:rFonts w:ascii="Times New Roman" w:eastAsia="Times New Roman" w:hAnsi="Times New Roman" w:cs="Times New Roman"/>
          <w:color w:val="000000" w:themeColor="text1"/>
          <w:kern w:val="0"/>
          <w:sz w:val="24"/>
          <w:szCs w:val="24"/>
          <w:lang w:eastAsia="en-IN"/>
          <w14:ligatures w14:val="none"/>
        </w:rPr>
        <w:t>proso</w:t>
      </w:r>
      <w:proofErr w:type="spellEnd"/>
      <w:r w:rsidR="00F0104B" w:rsidRPr="00983761">
        <w:rPr>
          <w:rFonts w:ascii="Times New Roman" w:eastAsia="Times New Roman" w:hAnsi="Times New Roman" w:cs="Times New Roman"/>
          <w:color w:val="000000" w:themeColor="text1"/>
          <w:kern w:val="0"/>
          <w:sz w:val="24"/>
          <w:szCs w:val="24"/>
          <w:lang w:eastAsia="en-IN"/>
          <w14:ligatures w14:val="none"/>
        </w:rPr>
        <w:t xml:space="preserve"> millet is a grain that has not yet gained mainstream acceptance in the human food market . Passion in these long-forgotten grains has increased because to the growing popularity of gluten-free diets and general health concerns</w:t>
      </w:r>
      <w:r>
        <w:rPr>
          <w:rFonts w:ascii="Times New Roman" w:eastAsia="Times New Roman" w:hAnsi="Times New Roman" w:cs="Times New Roman"/>
          <w:color w:val="000000" w:themeColor="text1"/>
          <w:kern w:val="0"/>
          <w:sz w:val="24"/>
          <w:szCs w:val="24"/>
          <w:lang w:eastAsia="en-IN"/>
          <w14:ligatures w14:val="none"/>
        </w:rPr>
        <w:t>’</w:t>
      </w:r>
      <w:r w:rsidR="00F0104B" w:rsidRPr="00983761">
        <w:rPr>
          <w:rFonts w:ascii="Times New Roman" w:eastAsia="Times New Roman" w:hAnsi="Times New Roman" w:cs="Times New Roman"/>
          <w:color w:val="000000" w:themeColor="text1"/>
          <w:kern w:val="0"/>
          <w:sz w:val="24"/>
          <w:szCs w:val="24"/>
          <w:lang w:eastAsia="en-IN"/>
          <w14:ligatures w14:val="none"/>
        </w:rPr>
        <w:t xml:space="preserve"> (Singh and Chauhan, 2023).</w:t>
      </w:r>
      <w:r w:rsidR="00F0104B" w:rsidRPr="00983761">
        <w:rPr>
          <w:rFonts w:ascii="Times New Roman" w:hAnsi="Times New Roman" w:cs="Times New Roman"/>
          <w:color w:val="000000" w:themeColor="text1"/>
          <w:sz w:val="24"/>
          <w:szCs w:val="24"/>
        </w:rPr>
        <w:t xml:space="preserve"> Various processing methods </w:t>
      </w:r>
      <w:r w:rsidR="00F0104B" w:rsidRPr="00983761">
        <w:rPr>
          <w:rFonts w:ascii="Times New Roman" w:eastAsia="Times New Roman" w:hAnsi="Times New Roman" w:cs="Times New Roman"/>
          <w:color w:val="000000" w:themeColor="text1"/>
          <w:kern w:val="0"/>
          <w:sz w:val="24"/>
          <w:szCs w:val="24"/>
          <w:lang w:eastAsia="en-IN"/>
          <w14:ligatures w14:val="none"/>
        </w:rPr>
        <w:t>which involves soaking, germination, and roasting have been performed</w:t>
      </w:r>
      <w:r w:rsidR="00F0104B" w:rsidRPr="00983761">
        <w:rPr>
          <w:rFonts w:ascii="Times New Roman" w:hAnsi="Times New Roman" w:cs="Times New Roman"/>
          <w:color w:val="000000" w:themeColor="text1"/>
          <w:sz w:val="24"/>
          <w:szCs w:val="24"/>
        </w:rPr>
        <w:t xml:space="preserve"> to improve the nutritional profile and functional properties of grains while reducing antinutritional</w:t>
      </w:r>
      <w:r w:rsidR="00F0104B" w:rsidRPr="00983761">
        <w:rPr>
          <w:rFonts w:ascii="Times New Roman" w:eastAsia="Times New Roman" w:hAnsi="Times New Roman" w:cs="Times New Roman"/>
          <w:color w:val="000000" w:themeColor="text1"/>
          <w:kern w:val="0"/>
          <w:sz w:val="24"/>
          <w:szCs w:val="24"/>
          <w:lang w:eastAsia="en-IN"/>
          <w14:ligatures w14:val="none"/>
        </w:rPr>
        <w:t xml:space="preserve">. Millets are rich in antinutrients, pre-processing is a crucial step of improving their nutritional content. It has been established that these methods of preliminary processing increase the nutritional value, elevate the minerals' bioavailability, and enhance the sensory qualities. </w:t>
      </w:r>
    </w:p>
    <w:p w:rsidR="00F0104B" w:rsidRPr="00983761" w:rsidRDefault="00F0104B" w:rsidP="00F0104B">
      <w:pPr>
        <w:jc w:val="both"/>
        <w:rPr>
          <w:rFonts w:ascii="Times New Roman" w:hAnsi="Times New Roman" w:cs="Times New Roman"/>
          <w:b/>
          <w:color w:val="000000" w:themeColor="text1"/>
          <w:sz w:val="24"/>
          <w:szCs w:val="24"/>
        </w:rPr>
      </w:pPr>
      <w:r w:rsidRPr="00983761">
        <w:rPr>
          <w:rFonts w:ascii="Times New Roman" w:hAnsi="Times New Roman" w:cs="Times New Roman"/>
          <w:b/>
          <w:color w:val="000000" w:themeColor="text1"/>
          <w:sz w:val="24"/>
          <w:szCs w:val="24"/>
        </w:rPr>
        <w:t>Materials and methods</w:t>
      </w:r>
    </w:p>
    <w:p w:rsidR="00F0104B" w:rsidRPr="00983761" w:rsidRDefault="00F0104B" w:rsidP="00F0104B">
      <w:pPr>
        <w:jc w:val="both"/>
        <w:rPr>
          <w:rFonts w:ascii="Times New Roman" w:hAnsi="Times New Roman" w:cs="Times New Roman"/>
          <w:b/>
          <w:bCs/>
          <w:color w:val="000000" w:themeColor="text1"/>
          <w:sz w:val="24"/>
          <w:szCs w:val="24"/>
          <w:lang w:val="en-US"/>
        </w:rPr>
      </w:pPr>
      <w:r w:rsidRPr="00983761">
        <w:rPr>
          <w:rFonts w:ascii="Times New Roman" w:hAnsi="Times New Roman" w:cs="Times New Roman"/>
          <w:b/>
          <w:bCs/>
          <w:color w:val="000000" w:themeColor="text1"/>
          <w:sz w:val="24"/>
          <w:szCs w:val="24"/>
          <w:lang w:val="en-US"/>
        </w:rPr>
        <w:t xml:space="preserve">Collection of </w:t>
      </w:r>
      <w:proofErr w:type="spellStart"/>
      <w:r w:rsidRPr="00983761">
        <w:rPr>
          <w:rFonts w:ascii="Times New Roman" w:hAnsi="Times New Roman" w:cs="Times New Roman"/>
          <w:b/>
          <w:bCs/>
          <w:color w:val="000000" w:themeColor="text1"/>
          <w:sz w:val="24"/>
          <w:szCs w:val="24"/>
          <w:lang w:val="en-US"/>
        </w:rPr>
        <w:t>proso</w:t>
      </w:r>
      <w:proofErr w:type="spellEnd"/>
      <w:r w:rsidRPr="00983761">
        <w:rPr>
          <w:rFonts w:ascii="Times New Roman" w:hAnsi="Times New Roman" w:cs="Times New Roman"/>
          <w:b/>
          <w:bCs/>
          <w:color w:val="000000" w:themeColor="text1"/>
          <w:sz w:val="24"/>
          <w:szCs w:val="24"/>
          <w:lang w:val="en-US"/>
        </w:rPr>
        <w:t xml:space="preserve"> millet grain</w:t>
      </w:r>
    </w:p>
    <w:p w:rsidR="00F0104B" w:rsidRPr="00983761" w:rsidRDefault="00F0104B" w:rsidP="00F0104B">
      <w:pPr>
        <w:spacing w:after="0" w:line="360" w:lineRule="auto"/>
        <w:jc w:val="both"/>
        <w:rPr>
          <w:rFonts w:ascii="Times New Roman" w:eastAsia="Times New Roman" w:hAnsi="Times New Roman" w:cs="Times New Roman"/>
          <w:color w:val="000000" w:themeColor="text1"/>
          <w:kern w:val="0"/>
          <w:sz w:val="24"/>
          <w:szCs w:val="24"/>
          <w:lang w:eastAsia="en-IN"/>
          <w14:ligatures w14:val="none"/>
        </w:rPr>
      </w:pPr>
      <w:proofErr w:type="spellStart"/>
      <w:r w:rsidRPr="00983761">
        <w:rPr>
          <w:rFonts w:ascii="Times New Roman" w:eastAsia="Times New Roman" w:hAnsi="Times New Roman" w:cs="Times New Roman"/>
          <w:color w:val="000000" w:themeColor="text1"/>
          <w:kern w:val="0"/>
          <w:sz w:val="24"/>
          <w:szCs w:val="24"/>
          <w:lang w:eastAsia="en-IN"/>
          <w14:ligatures w14:val="none"/>
        </w:rPr>
        <w:t>Proso</w:t>
      </w:r>
      <w:proofErr w:type="spellEnd"/>
      <w:r w:rsidRPr="00983761">
        <w:rPr>
          <w:rFonts w:ascii="Times New Roman" w:eastAsia="Times New Roman" w:hAnsi="Times New Roman" w:cs="Times New Roman"/>
          <w:color w:val="000000" w:themeColor="text1"/>
          <w:kern w:val="0"/>
          <w:sz w:val="24"/>
          <w:szCs w:val="24"/>
          <w:lang w:eastAsia="en-IN"/>
          <w14:ligatures w14:val="none"/>
        </w:rPr>
        <w:t xml:space="preserve"> millet grains were gathered from the crop museum, College of Agriculture, </w:t>
      </w:r>
      <w:proofErr w:type="spellStart"/>
      <w:r w:rsidRPr="00983761">
        <w:rPr>
          <w:rFonts w:ascii="Times New Roman" w:eastAsia="Times New Roman" w:hAnsi="Times New Roman" w:cs="Times New Roman"/>
          <w:color w:val="000000" w:themeColor="text1"/>
          <w:kern w:val="0"/>
          <w:sz w:val="24"/>
          <w:szCs w:val="24"/>
          <w:lang w:eastAsia="en-IN"/>
          <w14:ligatures w14:val="none"/>
        </w:rPr>
        <w:t>Vellayani</w:t>
      </w:r>
      <w:proofErr w:type="spellEnd"/>
      <w:r w:rsidRPr="00983761">
        <w:rPr>
          <w:rFonts w:ascii="Times New Roman" w:eastAsia="Times New Roman" w:hAnsi="Times New Roman" w:cs="Times New Roman"/>
          <w:color w:val="000000" w:themeColor="text1"/>
          <w:kern w:val="0"/>
          <w:sz w:val="24"/>
          <w:szCs w:val="24"/>
          <w:lang w:eastAsia="en-IN"/>
          <w14:ligatures w14:val="none"/>
        </w:rPr>
        <w:t xml:space="preserve">,  farmers in the Palakkad area, and organic millet stores, Trivandrum. To determine the best method for maintaining the highest level of nutritional content, the gathered grains were put through a variety of pre-processing methods. The time and temperature needed for various processing techniques was standardized, and parameters including nutritional content and anti-nutrient levels were examined. </w:t>
      </w:r>
    </w:p>
    <w:p w:rsidR="00F0104B" w:rsidRPr="00983761" w:rsidRDefault="00F0104B" w:rsidP="00F0104B">
      <w:pPr>
        <w:spacing w:line="360" w:lineRule="auto"/>
        <w:jc w:val="both"/>
        <w:rPr>
          <w:rFonts w:ascii="Times New Roman" w:hAnsi="Times New Roman" w:cs="Times New Roman"/>
          <w:b/>
          <w:bCs/>
          <w:color w:val="000000" w:themeColor="text1"/>
          <w:sz w:val="24"/>
          <w:szCs w:val="24"/>
        </w:rPr>
      </w:pPr>
      <w:r w:rsidRPr="00983761">
        <w:rPr>
          <w:rFonts w:ascii="Times New Roman" w:hAnsi="Times New Roman" w:cs="Times New Roman"/>
          <w:b/>
          <w:bCs/>
          <w:color w:val="000000" w:themeColor="text1"/>
          <w:sz w:val="24"/>
          <w:szCs w:val="24"/>
        </w:rPr>
        <w:t>Grain conditioning/pre-processing</w:t>
      </w:r>
    </w:p>
    <w:p w:rsidR="00F0104B" w:rsidRDefault="00F0104B" w:rsidP="00F0104B">
      <w:pPr>
        <w:tabs>
          <w:tab w:val="left" w:pos="2670"/>
        </w:tabs>
        <w:spacing w:after="0" w:line="360" w:lineRule="auto"/>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The grains underwent several pre-processing methods aimed at altering the nutritional composition and sensory attributes of millet. They aim to increase nutrients, decrease antinutrients and make micronutrients more bioavailable within the body (Saleh </w:t>
      </w:r>
      <w:r w:rsidRPr="00983761">
        <w:rPr>
          <w:rFonts w:ascii="Times New Roman" w:hAnsi="Times New Roman" w:cs="Times New Roman"/>
          <w:i/>
          <w:color w:val="000000" w:themeColor="text1"/>
          <w:sz w:val="24"/>
          <w:szCs w:val="24"/>
        </w:rPr>
        <w:t>et al</w:t>
      </w:r>
      <w:r w:rsidRPr="00983761">
        <w:rPr>
          <w:rFonts w:ascii="Times New Roman" w:hAnsi="Times New Roman" w:cs="Times New Roman"/>
          <w:color w:val="000000" w:themeColor="text1"/>
          <w:sz w:val="24"/>
          <w:szCs w:val="24"/>
        </w:rPr>
        <w:t xml:space="preserve">., 2013). </w:t>
      </w:r>
      <w:r w:rsidRPr="00983761">
        <w:rPr>
          <w:rFonts w:ascii="Times New Roman" w:hAnsi="Times New Roman" w:cs="Times New Roman"/>
          <w:color w:val="000000" w:themeColor="text1"/>
          <w:sz w:val="24"/>
          <w:szCs w:val="24"/>
        </w:rPr>
        <w:lastRenderedPageBreak/>
        <w:t xml:space="preserve">Soaking, germination, and roasting were methods adopted for pre-processing of </w:t>
      </w:r>
      <w:proofErr w:type="spellStart"/>
      <w:r w:rsidRPr="00983761">
        <w:rPr>
          <w:rFonts w:ascii="Times New Roman" w:hAnsi="Times New Roman" w:cs="Times New Roman"/>
          <w:color w:val="000000" w:themeColor="text1"/>
          <w:sz w:val="24"/>
          <w:szCs w:val="24"/>
        </w:rPr>
        <w:t>proso</w:t>
      </w:r>
      <w:proofErr w:type="spellEnd"/>
      <w:r w:rsidRPr="00983761">
        <w:rPr>
          <w:rFonts w:ascii="Times New Roman" w:hAnsi="Times New Roman" w:cs="Times New Roman"/>
          <w:color w:val="000000" w:themeColor="text1"/>
          <w:sz w:val="24"/>
          <w:szCs w:val="24"/>
        </w:rPr>
        <w:t xml:space="preserve"> millet grain and it was compared with control grain which doesn’t undergone any pre-processing techniques.</w:t>
      </w:r>
    </w:p>
    <w:p w:rsidR="00F0104B" w:rsidRPr="00983761" w:rsidRDefault="00F0104B" w:rsidP="00F0104B">
      <w:pPr>
        <w:tabs>
          <w:tab w:val="left" w:pos="2670"/>
        </w:tabs>
        <w:spacing w:after="0" w:line="360" w:lineRule="auto"/>
        <w:jc w:val="both"/>
        <w:rPr>
          <w:rFonts w:ascii="Times New Roman" w:hAnsi="Times New Roman" w:cs="Times New Roman"/>
          <w:color w:val="000000" w:themeColor="text1"/>
          <w:sz w:val="24"/>
          <w:szCs w:val="24"/>
        </w:rPr>
      </w:pPr>
    </w:p>
    <w:p w:rsidR="00F0104B" w:rsidRPr="00983761" w:rsidRDefault="00F0104B" w:rsidP="00F0104B">
      <w:pPr>
        <w:spacing w:line="360" w:lineRule="auto"/>
        <w:jc w:val="both"/>
        <w:rPr>
          <w:rFonts w:ascii="Times New Roman" w:hAnsi="Times New Roman" w:cs="Times New Roman"/>
          <w:b/>
          <w:bCs/>
          <w:color w:val="000000" w:themeColor="text1"/>
          <w:sz w:val="24"/>
          <w:szCs w:val="24"/>
        </w:rPr>
      </w:pPr>
      <w:r w:rsidRPr="00983761">
        <w:rPr>
          <w:rFonts w:ascii="Times New Roman" w:hAnsi="Times New Roman" w:cs="Times New Roman"/>
          <w:b/>
          <w:bCs/>
          <w:color w:val="000000" w:themeColor="text1"/>
          <w:sz w:val="24"/>
          <w:szCs w:val="24"/>
        </w:rPr>
        <w:t>Soaking</w:t>
      </w:r>
    </w:p>
    <w:p w:rsidR="00F0104B" w:rsidRPr="00983761" w:rsidRDefault="00F0104B" w:rsidP="00F0104B">
      <w:pPr>
        <w:spacing w:line="360" w:lineRule="auto"/>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Soaking is one of the traditional,</w:t>
      </w:r>
      <w:r w:rsidR="001C4845">
        <w:rPr>
          <w:rFonts w:ascii="Times New Roman" w:hAnsi="Times New Roman" w:cs="Times New Roman"/>
          <w:color w:val="000000" w:themeColor="text1"/>
          <w:sz w:val="24"/>
          <w:szCs w:val="24"/>
        </w:rPr>
        <w:t xml:space="preserve"> </w:t>
      </w:r>
      <w:r w:rsidRPr="00983761">
        <w:rPr>
          <w:rFonts w:ascii="Times New Roman" w:hAnsi="Times New Roman" w:cs="Times New Roman"/>
          <w:color w:val="000000" w:themeColor="text1"/>
          <w:sz w:val="24"/>
          <w:szCs w:val="24"/>
        </w:rPr>
        <w:t>simple, most cost-effective, and widely used techniques to enhance the nutritional value and reduce the anti-nutritional factors in food grains. It is a common household method that involves hydrating grains by immersing them in water for several hours (</w:t>
      </w:r>
      <w:proofErr w:type="spellStart"/>
      <w:r w:rsidR="00D345B8">
        <w:rPr>
          <w:rFonts w:ascii="Times New Roman" w:hAnsi="Times New Roman" w:cs="Times New Roman"/>
          <w:color w:val="000000" w:themeColor="text1"/>
          <w:sz w:val="24"/>
          <w:szCs w:val="24"/>
        </w:rPr>
        <w:t>Pritham</w:t>
      </w:r>
      <w:proofErr w:type="spellEnd"/>
      <w:r w:rsidR="00D345B8">
        <w:rPr>
          <w:rFonts w:ascii="Times New Roman" w:hAnsi="Times New Roman" w:cs="Times New Roman"/>
          <w:color w:val="000000" w:themeColor="text1"/>
          <w:sz w:val="24"/>
          <w:szCs w:val="24"/>
        </w:rPr>
        <w:t xml:space="preserve"> </w:t>
      </w:r>
      <w:r w:rsidR="00D345B8" w:rsidRPr="00D345B8">
        <w:rPr>
          <w:rFonts w:ascii="Times New Roman" w:hAnsi="Times New Roman" w:cs="Times New Roman"/>
          <w:i/>
          <w:color w:val="000000" w:themeColor="text1"/>
          <w:sz w:val="24"/>
          <w:szCs w:val="24"/>
        </w:rPr>
        <w:t>et al</w:t>
      </w:r>
      <w:r w:rsidR="00D345B8">
        <w:rPr>
          <w:rFonts w:ascii="Times New Roman" w:hAnsi="Times New Roman" w:cs="Times New Roman"/>
          <w:color w:val="000000" w:themeColor="text1"/>
          <w:sz w:val="24"/>
          <w:szCs w:val="24"/>
        </w:rPr>
        <w:t>., 2021)</w:t>
      </w:r>
      <w:hyperlink r:id="rId7" w:anchor="bib19" w:history="1"/>
      <w:r w:rsidRPr="00983761">
        <w:rPr>
          <w:rFonts w:ascii="Times New Roman" w:hAnsi="Times New Roman" w:cs="Times New Roman"/>
          <w:color w:val="000000" w:themeColor="text1"/>
          <w:sz w:val="24"/>
          <w:szCs w:val="24"/>
        </w:rPr>
        <w:t>). Thus, soaking is effective in lowering and eliminating the anti-nutritional substances found in food grains. Numerous studies have described that soaking for 10–18 h is the most effective treatment to reduce the levels of anti-nutritional components such as proteolytic enzyme inhibitors as well as phytic acid, which are partly or wholly solubilized in soaked water (</w:t>
      </w:r>
      <w:hyperlink r:id="rId8" w:anchor="bib54" w:history="1">
        <w:r w:rsidRPr="001C4845">
          <w:rPr>
            <w:rStyle w:val="Hyperlink"/>
            <w:rFonts w:ascii="Times New Roman" w:hAnsi="Times New Roman" w:cs="Times New Roman"/>
            <w:color w:val="000000" w:themeColor="text1"/>
            <w:sz w:val="24"/>
            <w:szCs w:val="24"/>
            <w:u w:val="none"/>
          </w:rPr>
          <w:t>S</w:t>
        </w:r>
        <w:r w:rsidRPr="007F2CD8">
          <w:rPr>
            <w:rStyle w:val="Hyperlink"/>
            <w:rFonts w:ascii="Times New Roman" w:hAnsi="Times New Roman" w:cs="Times New Roman"/>
            <w:color w:val="000000" w:themeColor="text1"/>
            <w:sz w:val="24"/>
            <w:szCs w:val="24"/>
            <w:u w:val="none"/>
          </w:rPr>
          <w:t xml:space="preserve">ingh </w:t>
        </w:r>
        <w:r w:rsidRPr="007F2CD8">
          <w:rPr>
            <w:rStyle w:val="Hyperlink"/>
            <w:rFonts w:ascii="Times New Roman" w:hAnsi="Times New Roman" w:cs="Times New Roman"/>
            <w:i/>
            <w:color w:val="000000" w:themeColor="text1"/>
            <w:sz w:val="24"/>
            <w:szCs w:val="24"/>
            <w:u w:val="none"/>
          </w:rPr>
          <w:t>et al</w:t>
        </w:r>
        <w:r w:rsidRPr="007F2CD8">
          <w:rPr>
            <w:rStyle w:val="Hyperlink"/>
            <w:rFonts w:ascii="Times New Roman" w:hAnsi="Times New Roman" w:cs="Times New Roman"/>
            <w:color w:val="000000" w:themeColor="text1"/>
            <w:sz w:val="24"/>
            <w:szCs w:val="24"/>
            <w:u w:val="none"/>
          </w:rPr>
          <w:t>., 2017</w:t>
        </w:r>
      </w:hyperlink>
      <w:r w:rsidRPr="00983761">
        <w:rPr>
          <w:rFonts w:ascii="Times New Roman" w:hAnsi="Times New Roman" w:cs="Times New Roman"/>
          <w:color w:val="000000" w:themeColor="text1"/>
          <w:sz w:val="24"/>
          <w:szCs w:val="24"/>
        </w:rPr>
        <w:t xml:space="preserve">).  </w:t>
      </w:r>
    </w:p>
    <w:p w:rsidR="00F0104B" w:rsidRPr="00983761" w:rsidRDefault="00F0104B" w:rsidP="00F0104B">
      <w:pPr>
        <w:spacing w:line="360" w:lineRule="auto"/>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The collected </w:t>
      </w:r>
      <w:proofErr w:type="spellStart"/>
      <w:r w:rsidRPr="00983761">
        <w:rPr>
          <w:rFonts w:ascii="Times New Roman" w:hAnsi="Times New Roman" w:cs="Times New Roman"/>
          <w:color w:val="000000" w:themeColor="text1"/>
          <w:sz w:val="24"/>
          <w:szCs w:val="24"/>
        </w:rPr>
        <w:t>proso</w:t>
      </w:r>
      <w:proofErr w:type="spellEnd"/>
      <w:r w:rsidRPr="00983761">
        <w:rPr>
          <w:rFonts w:ascii="Times New Roman" w:hAnsi="Times New Roman" w:cs="Times New Roman"/>
          <w:color w:val="000000" w:themeColor="text1"/>
          <w:sz w:val="24"/>
          <w:szCs w:val="24"/>
        </w:rPr>
        <w:t xml:space="preserve"> millet grains were carefully cleaned by hand to remove any stones, ticks, or foreign materials. Following the cleaning process, the grains were washed thoroughly with tap water and then with distilled water to ensure they were free of impurities. Afterward, the grains were soaked in distilled water for further preparation. The water temperature during soaking was monitored using a mercury thermometer, which recorded a range of 27°C to 32°C. The soaking durations varied, with times set at 6 hours, 8 hours, 10 hours and 12 hours. It was observed that the grains developed an off-</w:t>
      </w:r>
      <w:proofErr w:type="spellStart"/>
      <w:r w:rsidRPr="00983761">
        <w:rPr>
          <w:rFonts w:ascii="Times New Roman" w:hAnsi="Times New Roman" w:cs="Times New Roman"/>
          <w:color w:val="000000" w:themeColor="text1"/>
          <w:sz w:val="24"/>
          <w:szCs w:val="24"/>
        </w:rPr>
        <w:t>flavor</w:t>
      </w:r>
      <w:proofErr w:type="spellEnd"/>
      <w:r w:rsidRPr="00983761">
        <w:rPr>
          <w:rFonts w:ascii="Times New Roman" w:hAnsi="Times New Roman" w:cs="Times New Roman"/>
          <w:color w:val="000000" w:themeColor="text1"/>
          <w:sz w:val="24"/>
          <w:szCs w:val="24"/>
        </w:rPr>
        <w:t xml:space="preserve"> when soaked for longer than 10 hours. Ultimately, the soaking time for 10 hrs was selected as the standard time for </w:t>
      </w:r>
      <w:proofErr w:type="spellStart"/>
      <w:r w:rsidRPr="00983761">
        <w:rPr>
          <w:rFonts w:ascii="Times New Roman" w:hAnsi="Times New Roman" w:cs="Times New Roman"/>
          <w:color w:val="000000" w:themeColor="text1"/>
          <w:sz w:val="24"/>
          <w:szCs w:val="24"/>
        </w:rPr>
        <w:t>proso</w:t>
      </w:r>
      <w:proofErr w:type="spellEnd"/>
      <w:r w:rsidRPr="00983761">
        <w:rPr>
          <w:rFonts w:ascii="Times New Roman" w:hAnsi="Times New Roman" w:cs="Times New Roman"/>
          <w:color w:val="000000" w:themeColor="text1"/>
          <w:sz w:val="24"/>
          <w:szCs w:val="24"/>
        </w:rPr>
        <w:t xml:space="preserve"> millet grain.</w:t>
      </w:r>
    </w:p>
    <w:p w:rsidR="00F0104B" w:rsidRPr="00983761" w:rsidRDefault="00F0104B" w:rsidP="00F0104B">
      <w:pPr>
        <w:spacing w:line="360" w:lineRule="auto"/>
        <w:jc w:val="both"/>
        <w:rPr>
          <w:rFonts w:ascii="Times New Roman" w:hAnsi="Times New Roman" w:cs="Times New Roman"/>
          <w:b/>
          <w:bCs/>
          <w:color w:val="000000" w:themeColor="text1"/>
          <w:sz w:val="24"/>
          <w:szCs w:val="24"/>
        </w:rPr>
      </w:pPr>
      <w:r w:rsidRPr="00983761">
        <w:rPr>
          <w:rFonts w:ascii="Times New Roman" w:hAnsi="Times New Roman" w:cs="Times New Roman"/>
          <w:b/>
          <w:bCs/>
          <w:color w:val="000000" w:themeColor="text1"/>
          <w:sz w:val="24"/>
          <w:szCs w:val="24"/>
        </w:rPr>
        <w:t>Germination</w:t>
      </w:r>
    </w:p>
    <w:p w:rsidR="00F0104B" w:rsidRPr="00983761" w:rsidRDefault="00F0104B" w:rsidP="00F0104B">
      <w:pPr>
        <w:spacing w:line="360" w:lineRule="auto"/>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Germination is both a traditional practice and a resurging trend in the production of healthy foods, leading to a rise in scientific research focused on its nutritional benefits and phytochemical properties. This process is carried out at both the household and industrial levels (</w:t>
      </w:r>
      <w:proofErr w:type="spellStart"/>
      <w:r w:rsidRPr="00983761">
        <w:rPr>
          <w:rFonts w:ascii="Times New Roman" w:hAnsi="Times New Roman" w:cs="Times New Roman"/>
          <w:color w:val="000000" w:themeColor="text1"/>
          <w:sz w:val="24"/>
          <w:szCs w:val="24"/>
        </w:rPr>
        <w:t>Leuzea</w:t>
      </w:r>
      <w:proofErr w:type="spellEnd"/>
      <w:r w:rsidRPr="00983761">
        <w:rPr>
          <w:rFonts w:ascii="Times New Roman" w:hAnsi="Times New Roman" w:cs="Times New Roman"/>
          <w:color w:val="000000" w:themeColor="text1"/>
          <w:sz w:val="24"/>
          <w:szCs w:val="24"/>
        </w:rPr>
        <w:t xml:space="preserve"> </w:t>
      </w:r>
      <w:r w:rsidRPr="00983761">
        <w:rPr>
          <w:rFonts w:ascii="Times New Roman" w:hAnsi="Times New Roman" w:cs="Times New Roman"/>
          <w:i/>
          <w:color w:val="000000" w:themeColor="text1"/>
          <w:sz w:val="24"/>
          <w:szCs w:val="24"/>
        </w:rPr>
        <w:t>et al</w:t>
      </w:r>
      <w:r w:rsidRPr="00983761">
        <w:rPr>
          <w:rFonts w:ascii="Times New Roman" w:hAnsi="Times New Roman" w:cs="Times New Roman"/>
          <w:color w:val="000000" w:themeColor="text1"/>
          <w:sz w:val="24"/>
          <w:szCs w:val="24"/>
        </w:rPr>
        <w:t xml:space="preserve">., 2023). Germination has also been used as a method for reducing anti-nutrients in millet Anti-nutrients are linked to </w:t>
      </w:r>
      <w:proofErr w:type="spellStart"/>
      <w:r w:rsidRPr="00983761">
        <w:rPr>
          <w:rFonts w:ascii="Times New Roman" w:hAnsi="Times New Roman" w:cs="Times New Roman"/>
          <w:color w:val="000000" w:themeColor="text1"/>
          <w:sz w:val="24"/>
          <w:szCs w:val="24"/>
        </w:rPr>
        <w:t>unfavorable</w:t>
      </w:r>
      <w:proofErr w:type="spellEnd"/>
      <w:r w:rsidRPr="00983761">
        <w:rPr>
          <w:rFonts w:ascii="Times New Roman" w:hAnsi="Times New Roman" w:cs="Times New Roman"/>
          <w:color w:val="000000" w:themeColor="text1"/>
          <w:sz w:val="24"/>
          <w:szCs w:val="24"/>
        </w:rPr>
        <w:t xml:space="preserve"> sensory qualities in food, and reducing them can lead to a more desirable product. By lowering these compounds, germination can improve the sensory properties, making the food more acceptable to consumers. Germination holds promise as a technique to improve both the nutritional content and sensory acceptability of millet, but further studies are necessary to explore its full impact (</w:t>
      </w:r>
      <w:proofErr w:type="spellStart"/>
      <w:r w:rsidRPr="00983761">
        <w:rPr>
          <w:rFonts w:ascii="Times New Roman" w:hAnsi="Times New Roman" w:cs="Times New Roman"/>
          <w:color w:val="000000" w:themeColor="text1"/>
          <w:sz w:val="24"/>
          <w:szCs w:val="24"/>
        </w:rPr>
        <w:t>Chethan</w:t>
      </w:r>
      <w:proofErr w:type="spellEnd"/>
      <w:r w:rsidRPr="00983761">
        <w:rPr>
          <w:rFonts w:ascii="Times New Roman" w:hAnsi="Times New Roman" w:cs="Times New Roman"/>
          <w:color w:val="000000" w:themeColor="text1"/>
          <w:sz w:val="24"/>
          <w:szCs w:val="24"/>
        </w:rPr>
        <w:t xml:space="preserve"> </w:t>
      </w:r>
      <w:r w:rsidRPr="00983761">
        <w:rPr>
          <w:rFonts w:ascii="Times New Roman" w:hAnsi="Times New Roman" w:cs="Times New Roman"/>
          <w:i/>
          <w:color w:val="000000" w:themeColor="text1"/>
          <w:sz w:val="24"/>
          <w:szCs w:val="24"/>
        </w:rPr>
        <w:t>et al.,</w:t>
      </w:r>
      <w:r w:rsidR="00C368E4">
        <w:rPr>
          <w:rFonts w:ascii="Times New Roman" w:hAnsi="Times New Roman" w:cs="Times New Roman"/>
          <w:color w:val="000000" w:themeColor="text1"/>
          <w:sz w:val="24"/>
          <w:szCs w:val="24"/>
        </w:rPr>
        <w:t xml:space="preserve"> 2022</w:t>
      </w:r>
      <w:r w:rsidRPr="00983761">
        <w:rPr>
          <w:rFonts w:ascii="Times New Roman" w:hAnsi="Times New Roman" w:cs="Times New Roman"/>
          <w:color w:val="000000" w:themeColor="text1"/>
          <w:sz w:val="24"/>
          <w:szCs w:val="24"/>
        </w:rPr>
        <w:t xml:space="preserve">). </w:t>
      </w:r>
      <w:r w:rsidRPr="00983761">
        <w:rPr>
          <w:rFonts w:ascii="Times New Roman" w:hAnsi="Times New Roman" w:cs="Times New Roman"/>
          <w:color w:val="000000" w:themeColor="text1"/>
          <w:sz w:val="24"/>
          <w:szCs w:val="24"/>
        </w:rPr>
        <w:lastRenderedPageBreak/>
        <w:t>Germination is a very complex process as it involves many biochemical, physiological and morphological changes within a seed.</w:t>
      </w:r>
    </w:p>
    <w:p w:rsidR="00F0104B" w:rsidRPr="00983761" w:rsidRDefault="00F0104B" w:rsidP="00F0104B">
      <w:pPr>
        <w:spacing w:line="360" w:lineRule="auto"/>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The </w:t>
      </w:r>
      <w:proofErr w:type="spellStart"/>
      <w:r w:rsidRPr="00983761">
        <w:rPr>
          <w:rFonts w:ascii="Times New Roman" w:hAnsi="Times New Roman" w:cs="Times New Roman"/>
          <w:color w:val="000000" w:themeColor="text1"/>
          <w:sz w:val="24"/>
          <w:szCs w:val="24"/>
        </w:rPr>
        <w:t>proso</w:t>
      </w:r>
      <w:proofErr w:type="spellEnd"/>
      <w:r w:rsidRPr="00983761">
        <w:rPr>
          <w:rFonts w:ascii="Times New Roman" w:hAnsi="Times New Roman" w:cs="Times New Roman"/>
          <w:color w:val="000000" w:themeColor="text1"/>
          <w:sz w:val="24"/>
          <w:szCs w:val="24"/>
        </w:rPr>
        <w:t xml:space="preserve"> millet grains were thoroughly cleaned and washed with d</w:t>
      </w:r>
      <w:r w:rsidR="007F2CD8">
        <w:rPr>
          <w:rFonts w:ascii="Times New Roman" w:hAnsi="Times New Roman" w:cs="Times New Roman"/>
          <w:color w:val="000000" w:themeColor="text1"/>
          <w:sz w:val="24"/>
          <w:szCs w:val="24"/>
        </w:rPr>
        <w:t xml:space="preserve">istilled water, followed by </w:t>
      </w:r>
      <w:proofErr w:type="gramStart"/>
      <w:r w:rsidR="007F2CD8">
        <w:rPr>
          <w:rFonts w:ascii="Times New Roman" w:hAnsi="Times New Roman" w:cs="Times New Roman"/>
          <w:color w:val="000000" w:themeColor="text1"/>
          <w:sz w:val="24"/>
          <w:szCs w:val="24"/>
        </w:rPr>
        <w:t>a</w:t>
      </w:r>
      <w:proofErr w:type="gramEnd"/>
      <w:r w:rsidR="007F2CD8">
        <w:rPr>
          <w:rFonts w:ascii="Times New Roman" w:hAnsi="Times New Roman" w:cs="Times New Roman"/>
          <w:color w:val="000000" w:themeColor="text1"/>
          <w:sz w:val="24"/>
          <w:szCs w:val="24"/>
        </w:rPr>
        <w:t xml:space="preserve"> 8</w:t>
      </w:r>
      <w:r w:rsidRPr="00983761">
        <w:rPr>
          <w:rFonts w:ascii="Times New Roman" w:hAnsi="Times New Roman" w:cs="Times New Roman"/>
          <w:color w:val="000000" w:themeColor="text1"/>
          <w:sz w:val="24"/>
          <w:szCs w:val="24"/>
        </w:rPr>
        <w:t>-hour soaking period. After soaking, the excess water was drained, and the grains were placed under a wet muslin cloth, covered with cotton, and incubated in a petri dish at a temperature of 32°C to 34°C for 12 hours, 24 hours and 48 hours. Despite these conditions, the grains developed an unpleasant odour, and no germination was observed. The procedure was then repeated using grains with their husks intact. In this trial, the grains placed in peri dish began to germinate after 16 hours, showing earlier signs of germination compared to the other treatments.</w:t>
      </w:r>
    </w:p>
    <w:p w:rsidR="00F0104B" w:rsidRPr="00983761" w:rsidRDefault="00F0104B" w:rsidP="00F0104B">
      <w:pPr>
        <w:spacing w:line="360" w:lineRule="auto"/>
        <w:jc w:val="both"/>
        <w:rPr>
          <w:rFonts w:ascii="Times New Roman" w:hAnsi="Times New Roman" w:cs="Times New Roman"/>
          <w:b/>
          <w:bCs/>
          <w:color w:val="000000" w:themeColor="text1"/>
          <w:sz w:val="24"/>
          <w:szCs w:val="24"/>
        </w:rPr>
      </w:pPr>
      <w:r w:rsidRPr="00983761">
        <w:rPr>
          <w:rFonts w:ascii="Times New Roman" w:hAnsi="Times New Roman" w:cs="Times New Roman"/>
          <w:b/>
          <w:bCs/>
          <w:color w:val="000000" w:themeColor="text1"/>
          <w:sz w:val="24"/>
          <w:szCs w:val="24"/>
        </w:rPr>
        <w:t>Dry roasting</w:t>
      </w:r>
    </w:p>
    <w:p w:rsidR="00F0104B" w:rsidRPr="00983761" w:rsidRDefault="00F0104B" w:rsidP="00F0104B">
      <w:pPr>
        <w:spacing w:line="360" w:lineRule="auto"/>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Roasting is also known as one of the traditional processing techniques where dry heat is applied to food products (Taylor and </w:t>
      </w:r>
      <w:proofErr w:type="spellStart"/>
      <w:r w:rsidRPr="00983761">
        <w:rPr>
          <w:rFonts w:ascii="Times New Roman" w:hAnsi="Times New Roman" w:cs="Times New Roman"/>
          <w:color w:val="000000" w:themeColor="text1"/>
          <w:sz w:val="24"/>
          <w:szCs w:val="24"/>
        </w:rPr>
        <w:t>Duodu</w:t>
      </w:r>
      <w:proofErr w:type="spellEnd"/>
      <w:r w:rsidRPr="00983761">
        <w:rPr>
          <w:rFonts w:ascii="Times New Roman" w:hAnsi="Times New Roman" w:cs="Times New Roman"/>
          <w:color w:val="000000" w:themeColor="text1"/>
          <w:sz w:val="24"/>
          <w:szCs w:val="24"/>
        </w:rPr>
        <w:t xml:space="preserve">, 2015). This technique is primarily used to enhance the crispiness, crunchiness, and </w:t>
      </w:r>
      <w:proofErr w:type="spellStart"/>
      <w:r w:rsidRPr="00983761">
        <w:rPr>
          <w:rFonts w:ascii="Times New Roman" w:hAnsi="Times New Roman" w:cs="Times New Roman"/>
          <w:color w:val="000000" w:themeColor="text1"/>
          <w:sz w:val="24"/>
          <w:szCs w:val="24"/>
        </w:rPr>
        <w:t>color</w:t>
      </w:r>
      <w:proofErr w:type="spellEnd"/>
      <w:r w:rsidRPr="00983761">
        <w:rPr>
          <w:rFonts w:ascii="Times New Roman" w:hAnsi="Times New Roman" w:cs="Times New Roman"/>
          <w:color w:val="000000" w:themeColor="text1"/>
          <w:sz w:val="24"/>
          <w:szCs w:val="24"/>
        </w:rPr>
        <w:t xml:space="preserve"> of food products. Moreover, the roasting process, especially in cereals, has been found effective in reducing anti-nutritional components and mitigating toxic effects within the </w:t>
      </w:r>
      <w:proofErr w:type="gramStart"/>
      <w:r w:rsidRPr="00983761">
        <w:rPr>
          <w:rFonts w:ascii="Times New Roman" w:hAnsi="Times New Roman" w:cs="Times New Roman"/>
          <w:color w:val="000000" w:themeColor="text1"/>
          <w:sz w:val="24"/>
          <w:szCs w:val="24"/>
        </w:rPr>
        <w:t xml:space="preserve">grains </w:t>
      </w:r>
      <w:r w:rsidR="00C368E4">
        <w:rPr>
          <w:rFonts w:ascii="Times New Roman" w:hAnsi="Times New Roman" w:cs="Times New Roman"/>
          <w:color w:val="000000" w:themeColor="text1"/>
          <w:sz w:val="24"/>
          <w:szCs w:val="24"/>
        </w:rPr>
        <w:t>.</w:t>
      </w:r>
      <w:proofErr w:type="gramEnd"/>
      <w:r w:rsidR="00C368E4">
        <w:rPr>
          <w:rFonts w:ascii="Times New Roman" w:hAnsi="Times New Roman" w:cs="Times New Roman"/>
          <w:color w:val="000000" w:themeColor="text1"/>
          <w:sz w:val="24"/>
          <w:szCs w:val="24"/>
        </w:rPr>
        <w:t xml:space="preserve"> </w:t>
      </w:r>
      <w:r w:rsidRPr="00983761">
        <w:rPr>
          <w:rFonts w:ascii="Times New Roman" w:hAnsi="Times New Roman" w:cs="Times New Roman"/>
          <w:color w:val="000000" w:themeColor="text1"/>
          <w:sz w:val="24"/>
          <w:szCs w:val="24"/>
        </w:rPr>
        <w:t xml:space="preserve">Furthermore, the heat generated during roasting can enhance the accumulation of secondary metabolites in the food, including phenolic compounds </w:t>
      </w:r>
      <w:r w:rsidR="00C368E4" w:rsidRPr="00983761">
        <w:rPr>
          <w:rFonts w:ascii="Times New Roman" w:hAnsi="Times New Roman" w:cs="Times New Roman"/>
          <w:color w:val="000000" w:themeColor="text1"/>
          <w:sz w:val="24"/>
          <w:szCs w:val="24"/>
        </w:rPr>
        <w:t xml:space="preserve">(Singh </w:t>
      </w:r>
      <w:r w:rsidR="00C368E4" w:rsidRPr="00983761">
        <w:rPr>
          <w:rFonts w:ascii="Times New Roman" w:hAnsi="Times New Roman" w:cs="Times New Roman"/>
          <w:i/>
          <w:iCs/>
          <w:color w:val="000000" w:themeColor="text1"/>
          <w:sz w:val="24"/>
          <w:szCs w:val="24"/>
        </w:rPr>
        <w:t>et al.</w:t>
      </w:r>
      <w:r w:rsidR="00C368E4" w:rsidRPr="00983761">
        <w:rPr>
          <w:rFonts w:ascii="Times New Roman" w:hAnsi="Times New Roman" w:cs="Times New Roman"/>
          <w:color w:val="000000" w:themeColor="text1"/>
          <w:sz w:val="24"/>
          <w:szCs w:val="24"/>
        </w:rPr>
        <w:t xml:space="preserve">, 2018). </w:t>
      </w:r>
      <w:r w:rsidRPr="00983761">
        <w:rPr>
          <w:rFonts w:ascii="Times New Roman" w:hAnsi="Times New Roman" w:cs="Times New Roman"/>
          <w:color w:val="000000" w:themeColor="text1"/>
          <w:sz w:val="24"/>
          <w:szCs w:val="24"/>
        </w:rPr>
        <w:t xml:space="preserve">Roasting is a heat treatment process that induces various changes in the physical appearance, </w:t>
      </w:r>
      <w:proofErr w:type="spellStart"/>
      <w:r w:rsidRPr="00983761">
        <w:rPr>
          <w:rFonts w:ascii="Times New Roman" w:hAnsi="Times New Roman" w:cs="Times New Roman"/>
          <w:color w:val="000000" w:themeColor="text1"/>
          <w:sz w:val="24"/>
          <w:szCs w:val="24"/>
        </w:rPr>
        <w:t>flavor</w:t>
      </w:r>
      <w:proofErr w:type="spellEnd"/>
      <w:r w:rsidRPr="00983761">
        <w:rPr>
          <w:rFonts w:ascii="Times New Roman" w:hAnsi="Times New Roman" w:cs="Times New Roman"/>
          <w:color w:val="000000" w:themeColor="text1"/>
          <w:sz w:val="24"/>
          <w:szCs w:val="24"/>
        </w:rPr>
        <w:t xml:space="preserve"> profile, chemical composition, and nutritional value of food (</w:t>
      </w:r>
      <w:proofErr w:type="spellStart"/>
      <w:r w:rsidRPr="00983761">
        <w:rPr>
          <w:rFonts w:ascii="Times New Roman" w:hAnsi="Times New Roman" w:cs="Times New Roman"/>
          <w:color w:val="000000" w:themeColor="text1"/>
          <w:sz w:val="24"/>
          <w:szCs w:val="24"/>
        </w:rPr>
        <w:t>Tulashie</w:t>
      </w:r>
      <w:proofErr w:type="spellEnd"/>
      <w:r w:rsidRPr="00983761">
        <w:rPr>
          <w:rFonts w:ascii="Times New Roman" w:hAnsi="Times New Roman" w:cs="Times New Roman"/>
          <w:color w:val="000000" w:themeColor="text1"/>
          <w:sz w:val="24"/>
          <w:szCs w:val="24"/>
        </w:rPr>
        <w:t xml:space="preserve"> </w:t>
      </w:r>
      <w:r w:rsidRPr="00983761">
        <w:rPr>
          <w:rFonts w:ascii="Times New Roman" w:hAnsi="Times New Roman" w:cs="Times New Roman"/>
          <w:i/>
          <w:color w:val="000000" w:themeColor="text1"/>
          <w:sz w:val="24"/>
          <w:szCs w:val="24"/>
        </w:rPr>
        <w:t>et al</w:t>
      </w:r>
      <w:r w:rsidRPr="00983761">
        <w:rPr>
          <w:rFonts w:ascii="Times New Roman" w:hAnsi="Times New Roman" w:cs="Times New Roman"/>
          <w:color w:val="000000" w:themeColor="text1"/>
          <w:sz w:val="24"/>
          <w:szCs w:val="24"/>
        </w:rPr>
        <w:t>., 2018).</w:t>
      </w:r>
    </w:p>
    <w:p w:rsidR="00F0104B" w:rsidRPr="00983761" w:rsidRDefault="00F0104B" w:rsidP="00F0104B">
      <w:pPr>
        <w:spacing w:line="360" w:lineRule="auto"/>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The </w:t>
      </w:r>
      <w:proofErr w:type="spellStart"/>
      <w:r w:rsidRPr="00983761">
        <w:rPr>
          <w:rFonts w:ascii="Times New Roman" w:hAnsi="Times New Roman" w:cs="Times New Roman"/>
          <w:color w:val="000000" w:themeColor="text1"/>
          <w:sz w:val="24"/>
          <w:szCs w:val="24"/>
        </w:rPr>
        <w:t>proso</w:t>
      </w:r>
      <w:proofErr w:type="spellEnd"/>
      <w:r w:rsidRPr="00983761">
        <w:rPr>
          <w:rFonts w:ascii="Times New Roman" w:hAnsi="Times New Roman" w:cs="Times New Roman"/>
          <w:color w:val="000000" w:themeColor="text1"/>
          <w:sz w:val="24"/>
          <w:szCs w:val="24"/>
        </w:rPr>
        <w:t xml:space="preserve"> millet grains were first cleaned, washed, and dried in a hot air oven at 65°C. After drying, the grains were roasted at a temperature range of 70°C to 85°C for 5 min,10 min and 15 min. The nutritional and anti-nutritional factors of pre-processed grain was assessed using standard procedures.</w:t>
      </w:r>
    </w:p>
    <w:p w:rsidR="00F0104B" w:rsidRPr="00983761" w:rsidRDefault="00F0104B" w:rsidP="00F0104B">
      <w:pPr>
        <w:spacing w:line="360" w:lineRule="auto"/>
        <w:jc w:val="both"/>
        <w:rPr>
          <w:rFonts w:ascii="Times New Roman" w:hAnsi="Times New Roman" w:cs="Times New Roman"/>
          <w:color w:val="000000" w:themeColor="text1"/>
          <w:sz w:val="24"/>
          <w:szCs w:val="24"/>
        </w:rPr>
      </w:pPr>
      <w:r w:rsidRPr="00983761">
        <w:rPr>
          <w:rFonts w:ascii="Times New Roman" w:hAnsi="Times New Roman" w:cs="Times New Roman"/>
          <w:noProof/>
          <w:color w:val="000000" w:themeColor="text1"/>
          <w:sz w:val="24"/>
          <w:szCs w:val="24"/>
          <w:lang w:eastAsia="en-IN"/>
        </w:rPr>
        <w:lastRenderedPageBreak/>
        <w:drawing>
          <wp:inline distT="0" distB="0" distL="0" distR="0" wp14:anchorId="5384430D" wp14:editId="140D1986">
            <wp:extent cx="5110964" cy="2895600"/>
            <wp:effectExtent l="0" t="0" r="0" b="0"/>
            <wp:docPr id="55" name="Picture 55" descr="C:\Users\user\Desktop\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esentation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1832" t="2364" r="14248" b="23183"/>
                    <a:stretch/>
                  </pic:blipFill>
                  <pic:spPr bwMode="auto">
                    <a:xfrm>
                      <a:off x="0" y="0"/>
                      <a:ext cx="5123418" cy="2902656"/>
                    </a:xfrm>
                    <a:prstGeom prst="rect">
                      <a:avLst/>
                    </a:prstGeom>
                    <a:noFill/>
                    <a:ln>
                      <a:noFill/>
                    </a:ln>
                    <a:extLst>
                      <a:ext uri="{53640926-AAD7-44D8-BBD7-CCE9431645EC}">
                        <a14:shadowObscured xmlns:a14="http://schemas.microsoft.com/office/drawing/2010/main"/>
                      </a:ext>
                    </a:extLst>
                  </pic:spPr>
                </pic:pic>
              </a:graphicData>
            </a:graphic>
          </wp:inline>
        </w:drawing>
      </w:r>
    </w:p>
    <w:p w:rsidR="00F0104B" w:rsidRPr="00983761" w:rsidRDefault="00F0104B" w:rsidP="00F0104B">
      <w:pPr>
        <w:jc w:val="center"/>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Figure 1. Methods of pre-processing done with </w:t>
      </w:r>
      <w:proofErr w:type="spellStart"/>
      <w:r w:rsidRPr="00983761">
        <w:rPr>
          <w:rFonts w:ascii="Times New Roman" w:hAnsi="Times New Roman" w:cs="Times New Roman"/>
          <w:color w:val="000000" w:themeColor="text1"/>
          <w:sz w:val="24"/>
          <w:szCs w:val="24"/>
        </w:rPr>
        <w:t>proso</w:t>
      </w:r>
      <w:proofErr w:type="spellEnd"/>
      <w:r w:rsidRPr="00983761">
        <w:rPr>
          <w:rFonts w:ascii="Times New Roman" w:hAnsi="Times New Roman" w:cs="Times New Roman"/>
          <w:color w:val="000000" w:themeColor="text1"/>
          <w:sz w:val="24"/>
          <w:szCs w:val="24"/>
        </w:rPr>
        <w:t xml:space="preserve"> millet grain</w:t>
      </w:r>
    </w:p>
    <w:p w:rsidR="00F0104B" w:rsidRPr="00983761" w:rsidRDefault="00F0104B" w:rsidP="00F0104B">
      <w:pPr>
        <w:spacing w:line="360" w:lineRule="auto"/>
        <w:jc w:val="both"/>
        <w:rPr>
          <w:rFonts w:ascii="Times New Roman" w:hAnsi="Times New Roman" w:cs="Times New Roman"/>
          <w:b/>
          <w:bCs/>
          <w:color w:val="000000" w:themeColor="text1"/>
          <w:sz w:val="24"/>
          <w:szCs w:val="24"/>
        </w:rPr>
      </w:pPr>
      <w:r w:rsidRPr="00983761">
        <w:rPr>
          <w:rFonts w:ascii="Times New Roman" w:hAnsi="Times New Roman" w:cs="Times New Roman"/>
          <w:b/>
          <w:bCs/>
          <w:color w:val="000000" w:themeColor="text1"/>
          <w:sz w:val="24"/>
          <w:szCs w:val="24"/>
        </w:rPr>
        <w:t>Assessment of chemical and nutritional composition</w:t>
      </w:r>
    </w:p>
    <w:p w:rsidR="00F0104B" w:rsidRPr="00983761" w:rsidRDefault="00F0104B" w:rsidP="00F0104B">
      <w:pPr>
        <w:spacing w:line="360" w:lineRule="auto"/>
        <w:jc w:val="both"/>
        <w:rPr>
          <w:rFonts w:ascii="Times New Roman" w:hAnsi="Times New Roman" w:cs="Times New Roman"/>
          <w:b/>
          <w:bCs/>
          <w:color w:val="000000" w:themeColor="text1"/>
          <w:sz w:val="24"/>
          <w:szCs w:val="24"/>
        </w:rPr>
      </w:pPr>
      <w:r w:rsidRPr="00983761">
        <w:rPr>
          <w:rFonts w:ascii="Times New Roman" w:hAnsi="Times New Roman" w:cs="Times New Roman"/>
          <w:sz w:val="24"/>
          <w:szCs w:val="24"/>
        </w:rPr>
        <w:t>The nutritional quality of food is paramount for maintaining human physical well-being, fostering sustained health, facilitating development, and realizing full genetic potential. Consequently, effective strategies to combat food insecurity and malnutrition must pri</w:t>
      </w:r>
      <w:r w:rsidR="007F2CD8">
        <w:rPr>
          <w:rFonts w:ascii="Times New Roman" w:hAnsi="Times New Roman" w:cs="Times New Roman"/>
          <w:sz w:val="24"/>
          <w:szCs w:val="24"/>
        </w:rPr>
        <w:t>oritize dietary quality (Singh and</w:t>
      </w:r>
      <w:r w:rsidRPr="00983761">
        <w:rPr>
          <w:rFonts w:ascii="Times New Roman" w:hAnsi="Times New Roman" w:cs="Times New Roman"/>
          <w:sz w:val="24"/>
          <w:szCs w:val="24"/>
        </w:rPr>
        <w:t xml:space="preserve"> Raghuvanshi, 2012). The nutritional value of food is determined not only by its type and amount but also significantly by its preparation methods. Given that palatability profoundly impacts food acceptance, appropriate preparation is crucial for supporting optimal nutrition. Cooking and processing alter a food's sensory attributes, such as appearance and texture, alongside its nutrient composition and the bioavailability of those nutrients. As the most advanced species, humans depend on food as a fundamental necessity for survival. Although food can be consumed raw, cooking is generally favo</w:t>
      </w:r>
      <w:r w:rsidR="007F2CD8">
        <w:rPr>
          <w:rFonts w:ascii="Times New Roman" w:hAnsi="Times New Roman" w:cs="Times New Roman"/>
          <w:sz w:val="24"/>
          <w:szCs w:val="24"/>
        </w:rPr>
        <w:t>u</w:t>
      </w:r>
      <w:r w:rsidRPr="00983761">
        <w:rPr>
          <w:rFonts w:ascii="Times New Roman" w:hAnsi="Times New Roman" w:cs="Times New Roman"/>
          <w:sz w:val="24"/>
          <w:szCs w:val="24"/>
        </w:rPr>
        <w:t>red due to its numerous advantages. However, traditional cooking practices remain prevalent in many regions of India, which may not consistently align with methods that best preserve nutritional value.</w:t>
      </w:r>
    </w:p>
    <w:p w:rsidR="00F0104B" w:rsidRPr="00983761" w:rsidRDefault="00F0104B" w:rsidP="00F0104B">
      <w:pPr>
        <w:spacing w:line="360" w:lineRule="auto"/>
        <w:jc w:val="both"/>
        <w:rPr>
          <w:rFonts w:ascii="Times New Roman" w:hAnsi="Times New Roman" w:cs="Times New Roman"/>
          <w:b/>
          <w:bCs/>
          <w:color w:val="000000" w:themeColor="text1"/>
          <w:sz w:val="24"/>
          <w:szCs w:val="24"/>
          <w:lang w:val="en-US"/>
        </w:rPr>
      </w:pPr>
      <w:r w:rsidRPr="00983761">
        <w:rPr>
          <w:rFonts w:ascii="Times New Roman" w:hAnsi="Times New Roman" w:cs="Times New Roman"/>
          <w:b/>
          <w:bCs/>
          <w:color w:val="000000" w:themeColor="text1"/>
          <w:sz w:val="24"/>
          <w:szCs w:val="24"/>
          <w:lang w:val="en-US"/>
        </w:rPr>
        <w:t>Proximate composition</w:t>
      </w:r>
    </w:p>
    <w:p w:rsidR="00F0104B" w:rsidRPr="00983761" w:rsidRDefault="00F0104B" w:rsidP="00F0104B">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983761">
        <w:rPr>
          <w:rFonts w:ascii="Times New Roman" w:eastAsia="Times New Roman" w:hAnsi="Times New Roman" w:cs="Times New Roman"/>
          <w:color w:val="000000" w:themeColor="text1"/>
          <w:kern w:val="0"/>
          <w:sz w:val="24"/>
          <w:szCs w:val="24"/>
          <w:lang w:eastAsia="en-IN"/>
          <w14:ligatures w14:val="none"/>
        </w:rPr>
        <w:t xml:space="preserve">Proximate composition analysis is a fundamental procedure used to assess the primary nutritional components of various foods, including millets. This evaluation breaks down the sample into essential constituents such as moisture, protein, fat, carbohydrate, </w:t>
      </w:r>
      <w:proofErr w:type="spellStart"/>
      <w:r w:rsidRPr="00983761">
        <w:rPr>
          <w:rFonts w:ascii="Times New Roman" w:eastAsia="Times New Roman" w:hAnsi="Times New Roman" w:cs="Times New Roman"/>
          <w:color w:val="000000" w:themeColor="text1"/>
          <w:kern w:val="0"/>
          <w:sz w:val="24"/>
          <w:szCs w:val="24"/>
          <w:lang w:eastAsia="en-IN"/>
          <w14:ligatures w14:val="none"/>
        </w:rPr>
        <w:t>fiber</w:t>
      </w:r>
      <w:proofErr w:type="spellEnd"/>
      <w:r w:rsidRPr="00983761">
        <w:rPr>
          <w:rFonts w:ascii="Times New Roman" w:eastAsia="Times New Roman" w:hAnsi="Times New Roman" w:cs="Times New Roman"/>
          <w:color w:val="000000" w:themeColor="text1"/>
          <w:kern w:val="0"/>
          <w:sz w:val="24"/>
          <w:szCs w:val="24"/>
          <w:lang w:eastAsia="en-IN"/>
          <w14:ligatures w14:val="none"/>
        </w:rPr>
        <w:t xml:space="preserve">, and ash content. Millets, a group of small-seeded grasses prized for their nutritional value, benefit from </w:t>
      </w:r>
      <w:r w:rsidRPr="00983761">
        <w:rPr>
          <w:rFonts w:ascii="Times New Roman" w:eastAsia="Times New Roman" w:hAnsi="Times New Roman" w:cs="Times New Roman"/>
          <w:color w:val="000000" w:themeColor="text1"/>
          <w:kern w:val="0"/>
          <w:sz w:val="24"/>
          <w:szCs w:val="24"/>
          <w:lang w:eastAsia="en-IN"/>
          <w14:ligatures w14:val="none"/>
        </w:rPr>
        <w:lastRenderedPageBreak/>
        <w:t>this analysis as it offers crucial insights into their dietary worth and potential as a food source. The moisture content affects the product’s storage stability and shelf life, while the protein levels are important for evaluating its role in meeting dietary protein needs. Fat content influences both the energy density and flavo</w:t>
      </w:r>
      <w:r w:rsidR="007F2CD8">
        <w:rPr>
          <w:rFonts w:ascii="Times New Roman" w:eastAsia="Times New Roman" w:hAnsi="Times New Roman" w:cs="Times New Roman"/>
          <w:color w:val="000000" w:themeColor="text1"/>
          <w:kern w:val="0"/>
          <w:sz w:val="24"/>
          <w:szCs w:val="24"/>
          <w:lang w:eastAsia="en-IN"/>
          <w14:ligatures w14:val="none"/>
        </w:rPr>
        <w:t>u</w:t>
      </w:r>
      <w:r w:rsidRPr="00983761">
        <w:rPr>
          <w:rFonts w:ascii="Times New Roman" w:eastAsia="Times New Roman" w:hAnsi="Times New Roman" w:cs="Times New Roman"/>
          <w:color w:val="000000" w:themeColor="text1"/>
          <w:kern w:val="0"/>
          <w:sz w:val="24"/>
          <w:szCs w:val="24"/>
          <w:lang w:eastAsia="en-IN"/>
          <w14:ligatures w14:val="none"/>
        </w:rPr>
        <w:t xml:space="preserve">r profile of millets, and </w:t>
      </w:r>
      <w:proofErr w:type="spellStart"/>
      <w:r w:rsidRPr="00983761">
        <w:rPr>
          <w:rFonts w:ascii="Times New Roman" w:eastAsia="Times New Roman" w:hAnsi="Times New Roman" w:cs="Times New Roman"/>
          <w:color w:val="000000" w:themeColor="text1"/>
          <w:kern w:val="0"/>
          <w:sz w:val="24"/>
          <w:szCs w:val="24"/>
          <w:lang w:eastAsia="en-IN"/>
          <w14:ligatures w14:val="none"/>
        </w:rPr>
        <w:t>fiber</w:t>
      </w:r>
      <w:proofErr w:type="spellEnd"/>
      <w:r w:rsidRPr="00983761">
        <w:rPr>
          <w:rFonts w:ascii="Times New Roman" w:eastAsia="Times New Roman" w:hAnsi="Times New Roman" w:cs="Times New Roman"/>
          <w:color w:val="000000" w:themeColor="text1"/>
          <w:kern w:val="0"/>
          <w:sz w:val="24"/>
          <w:szCs w:val="24"/>
          <w:lang w:eastAsia="en-IN"/>
          <w14:ligatures w14:val="none"/>
        </w:rPr>
        <w:t xml:space="preserve"> content contributes to digestive health and may help in regulating blood sugar. Ash content provides an estimate of the mineral composition, which is essential for understanding the overall nutritional quality. Proximate composition evaluation is instrumental in refining processing techniques, improving product formulations, and maintaining quality control (Pasha </w:t>
      </w:r>
      <w:r w:rsidRPr="00983761">
        <w:rPr>
          <w:rFonts w:ascii="Times New Roman" w:eastAsia="Times New Roman" w:hAnsi="Times New Roman" w:cs="Times New Roman"/>
          <w:i/>
          <w:color w:val="000000" w:themeColor="text1"/>
          <w:kern w:val="0"/>
          <w:sz w:val="24"/>
          <w:szCs w:val="24"/>
          <w:lang w:eastAsia="en-IN"/>
          <w14:ligatures w14:val="none"/>
        </w:rPr>
        <w:t>et al.,</w:t>
      </w:r>
      <w:r w:rsidRPr="00983761">
        <w:rPr>
          <w:rFonts w:ascii="Times New Roman" w:eastAsia="Times New Roman" w:hAnsi="Times New Roman" w:cs="Times New Roman"/>
          <w:color w:val="000000" w:themeColor="text1"/>
          <w:kern w:val="0"/>
          <w:sz w:val="24"/>
          <w:szCs w:val="24"/>
          <w:lang w:eastAsia="en-IN"/>
          <w14:ligatures w14:val="none"/>
        </w:rPr>
        <w:t xml:space="preserve"> 2017).</w:t>
      </w:r>
    </w:p>
    <w:p w:rsidR="00F0104B" w:rsidRPr="00983761" w:rsidRDefault="00F0104B" w:rsidP="00F0104B">
      <w:pPr>
        <w:spacing w:line="360" w:lineRule="auto"/>
        <w:jc w:val="both"/>
        <w:rPr>
          <w:rFonts w:ascii="Times New Roman" w:eastAsia="SimSun" w:hAnsi="Times New Roman" w:cs="Times New Roman"/>
          <w:b/>
          <w:bCs/>
          <w:color w:val="000000" w:themeColor="text1"/>
          <w:sz w:val="24"/>
          <w:szCs w:val="24"/>
          <w:lang w:val="en-US"/>
        </w:rPr>
      </w:pPr>
      <w:r w:rsidRPr="00983761">
        <w:rPr>
          <w:rFonts w:ascii="Times New Roman" w:eastAsia="SimSun" w:hAnsi="Times New Roman" w:cs="Times New Roman"/>
          <w:b/>
          <w:bCs/>
          <w:color w:val="000000" w:themeColor="text1"/>
          <w:sz w:val="24"/>
          <w:szCs w:val="24"/>
          <w:lang w:val="en-US"/>
        </w:rPr>
        <w:t>Carbohydrate</w:t>
      </w:r>
    </w:p>
    <w:p w:rsidR="00F0104B" w:rsidRPr="00983761" w:rsidRDefault="00F0104B" w:rsidP="00F0104B">
      <w:pPr>
        <w:shd w:val="clear" w:color="auto" w:fill="FFFFFF"/>
        <w:spacing w:line="360" w:lineRule="auto"/>
        <w:jc w:val="both"/>
        <w:rPr>
          <w:rFonts w:ascii="Times New Roman" w:eastAsia="ff1" w:hAnsi="Times New Roman" w:cs="Times New Roman"/>
          <w:color w:val="000000" w:themeColor="text1"/>
          <w:kern w:val="0"/>
          <w:sz w:val="24"/>
          <w:szCs w:val="24"/>
          <w:shd w:val="clear" w:color="auto" w:fill="FFFFFF"/>
          <w:lang w:val="en-US" w:eastAsia="zh-CN" w:bidi="ar"/>
        </w:rPr>
      </w:pPr>
      <w:r w:rsidRPr="00983761">
        <w:rPr>
          <w:rFonts w:ascii="Times New Roman" w:eastAsia="ff1" w:hAnsi="Times New Roman" w:cs="Times New Roman"/>
          <w:color w:val="000000" w:themeColor="text1"/>
          <w:kern w:val="0"/>
          <w:sz w:val="24"/>
          <w:szCs w:val="24"/>
          <w:shd w:val="clear" w:color="auto" w:fill="FFFFFF"/>
          <w:lang w:val="en-US" w:eastAsia="zh-CN" w:bidi="ar"/>
        </w:rPr>
        <w:t>Carbohydrates are the main source of energy tha</w:t>
      </w:r>
      <w:r w:rsidR="00567522">
        <w:rPr>
          <w:rFonts w:ascii="Times New Roman" w:eastAsia="ff1" w:hAnsi="Times New Roman" w:cs="Times New Roman"/>
          <w:color w:val="000000" w:themeColor="text1"/>
          <w:kern w:val="0"/>
          <w:sz w:val="24"/>
          <w:szCs w:val="24"/>
          <w:shd w:val="clear" w:color="auto" w:fill="FFFFFF"/>
          <w:lang w:val="en-US" w:eastAsia="zh-CN" w:bidi="ar"/>
        </w:rPr>
        <w:t xml:space="preserve">t is ingested by the human body. </w:t>
      </w:r>
      <w:r w:rsidRPr="00983761">
        <w:rPr>
          <w:rFonts w:ascii="Times New Roman" w:hAnsi="Times New Roman" w:cs="Times New Roman"/>
          <w:color w:val="000000" w:themeColor="text1"/>
          <w:sz w:val="24"/>
          <w:szCs w:val="24"/>
        </w:rPr>
        <w:t xml:space="preserve">Plants produce carbohydrates through photosynthesis, a process that converts sunlight into energy stored in the form of carbohydrates. In most animals, carbohydrates serve as a readily accessible source of energy. While the primary function of carbohydrates is to provide energy, they also play a crucial role in the structure and function of body organs and nerve cells, supporting overall bodily functions and maintaining cellular health </w:t>
      </w:r>
      <w:r w:rsidRPr="00983761">
        <w:rPr>
          <w:rFonts w:ascii="Times New Roman" w:eastAsia="ff1" w:hAnsi="Times New Roman" w:cs="Times New Roman"/>
          <w:color w:val="000000" w:themeColor="text1"/>
          <w:kern w:val="0"/>
          <w:sz w:val="24"/>
          <w:szCs w:val="24"/>
          <w:shd w:val="clear" w:color="auto" w:fill="FFFFFF"/>
          <w:lang w:val="en-US" w:eastAsia="zh-CN" w:bidi="ar"/>
        </w:rPr>
        <w:t>(</w:t>
      </w:r>
      <w:proofErr w:type="spellStart"/>
      <w:r w:rsidR="00567522">
        <w:rPr>
          <w:rFonts w:ascii="Times New Roman" w:eastAsia="ff1" w:hAnsi="Times New Roman" w:cs="Times New Roman"/>
          <w:color w:val="000000" w:themeColor="text1"/>
          <w:kern w:val="0"/>
          <w:sz w:val="24"/>
          <w:szCs w:val="24"/>
          <w:shd w:val="clear" w:color="auto" w:fill="FFFFFF"/>
          <w:lang w:val="en-US" w:eastAsia="zh-CN" w:bidi="ar"/>
        </w:rPr>
        <w:t>Ludwing</w:t>
      </w:r>
      <w:proofErr w:type="spellEnd"/>
      <w:r w:rsidR="00567522">
        <w:rPr>
          <w:rFonts w:ascii="Times New Roman" w:eastAsia="ff1" w:hAnsi="Times New Roman" w:cs="Times New Roman"/>
          <w:color w:val="000000" w:themeColor="text1"/>
          <w:kern w:val="0"/>
          <w:sz w:val="24"/>
          <w:szCs w:val="24"/>
          <w:shd w:val="clear" w:color="auto" w:fill="FFFFFF"/>
          <w:lang w:val="en-US" w:eastAsia="zh-CN" w:bidi="ar"/>
        </w:rPr>
        <w:t xml:space="preserve"> </w:t>
      </w:r>
      <w:r w:rsidR="00567522" w:rsidRPr="00567522">
        <w:rPr>
          <w:rFonts w:ascii="Times New Roman" w:eastAsia="ff1" w:hAnsi="Times New Roman" w:cs="Times New Roman"/>
          <w:i/>
          <w:color w:val="000000" w:themeColor="text1"/>
          <w:kern w:val="0"/>
          <w:sz w:val="24"/>
          <w:szCs w:val="24"/>
          <w:shd w:val="clear" w:color="auto" w:fill="FFFFFF"/>
          <w:lang w:val="en-US" w:eastAsia="zh-CN" w:bidi="ar"/>
        </w:rPr>
        <w:t>et al</w:t>
      </w:r>
      <w:r w:rsidR="00567522">
        <w:rPr>
          <w:rFonts w:ascii="Times New Roman" w:eastAsia="ff1" w:hAnsi="Times New Roman" w:cs="Times New Roman"/>
          <w:color w:val="000000" w:themeColor="text1"/>
          <w:kern w:val="0"/>
          <w:sz w:val="24"/>
          <w:szCs w:val="24"/>
          <w:shd w:val="clear" w:color="auto" w:fill="FFFFFF"/>
          <w:lang w:val="en-US" w:eastAsia="zh-CN" w:bidi="ar"/>
        </w:rPr>
        <w:t>., 2021)</w:t>
      </w:r>
      <w:r w:rsidRPr="00983761">
        <w:rPr>
          <w:rFonts w:ascii="Times New Roman" w:eastAsia="ff1" w:hAnsi="Times New Roman" w:cs="Times New Roman"/>
          <w:color w:val="000000" w:themeColor="text1"/>
          <w:kern w:val="0"/>
          <w:sz w:val="24"/>
          <w:szCs w:val="24"/>
          <w:shd w:val="clear" w:color="auto" w:fill="FFFFFF"/>
          <w:lang w:val="en-US" w:eastAsia="zh-CN" w:bidi="ar"/>
        </w:rPr>
        <w:t>).</w:t>
      </w:r>
    </w:p>
    <w:p w:rsidR="00F0104B" w:rsidRPr="00983761" w:rsidRDefault="00F0104B" w:rsidP="00F0104B">
      <w:pPr>
        <w:shd w:val="clear" w:color="auto" w:fill="FFFFFF"/>
        <w:spacing w:line="360" w:lineRule="auto"/>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In the present study, the total carbohydrate content of </w:t>
      </w:r>
      <w:proofErr w:type="spellStart"/>
      <w:r w:rsidRPr="00983761">
        <w:rPr>
          <w:rFonts w:ascii="Times New Roman" w:hAnsi="Times New Roman" w:cs="Times New Roman"/>
          <w:color w:val="000000" w:themeColor="text1"/>
          <w:sz w:val="24"/>
          <w:szCs w:val="24"/>
        </w:rPr>
        <w:t>proso</w:t>
      </w:r>
      <w:proofErr w:type="spellEnd"/>
      <w:r w:rsidRPr="00983761">
        <w:rPr>
          <w:rFonts w:ascii="Times New Roman" w:hAnsi="Times New Roman" w:cs="Times New Roman"/>
          <w:color w:val="000000" w:themeColor="text1"/>
          <w:sz w:val="24"/>
          <w:szCs w:val="24"/>
        </w:rPr>
        <w:t xml:space="preserve"> millet and the developed product was determined using the </w:t>
      </w:r>
      <w:proofErr w:type="spellStart"/>
      <w:r w:rsidRPr="00983761">
        <w:rPr>
          <w:rFonts w:ascii="Times New Roman" w:hAnsi="Times New Roman" w:cs="Times New Roman"/>
          <w:color w:val="000000" w:themeColor="text1"/>
          <w:sz w:val="24"/>
          <w:szCs w:val="24"/>
        </w:rPr>
        <w:t>anthrone</w:t>
      </w:r>
      <w:proofErr w:type="spellEnd"/>
      <w:r w:rsidRPr="00983761">
        <w:rPr>
          <w:rFonts w:ascii="Times New Roman" w:hAnsi="Times New Roman" w:cs="Times New Roman"/>
          <w:color w:val="000000" w:themeColor="text1"/>
          <w:sz w:val="24"/>
          <w:szCs w:val="24"/>
        </w:rPr>
        <w:t xml:space="preserve"> reagent method. Weighed 100mg of the sample into a boiling tube, </w:t>
      </w:r>
      <w:proofErr w:type="spellStart"/>
      <w:r w:rsidRPr="00983761">
        <w:rPr>
          <w:rFonts w:ascii="Times New Roman" w:hAnsi="Times New Roman" w:cs="Times New Roman"/>
          <w:color w:val="000000" w:themeColor="text1"/>
          <w:sz w:val="24"/>
          <w:szCs w:val="24"/>
        </w:rPr>
        <w:t>hydrolyzed</w:t>
      </w:r>
      <w:proofErr w:type="spellEnd"/>
      <w:r w:rsidRPr="00983761">
        <w:rPr>
          <w:rFonts w:ascii="Times New Roman" w:hAnsi="Times New Roman" w:cs="Times New Roman"/>
          <w:color w:val="000000" w:themeColor="text1"/>
          <w:sz w:val="24"/>
          <w:szCs w:val="24"/>
        </w:rPr>
        <w:t xml:space="preserve"> by keeping it in boiling water bath for 2-3 hours with 5.0ml of 2.5N HCl and cooled to room temperature. Neutralize it with solid sodium-carbonate until the effervescence cease. Make up the volume to 100ml and centrifuge and collected the supernatant and take 1ml for analysis. Prepare the standards by taking 20-1000 </w:t>
      </w:r>
      <w:proofErr w:type="spellStart"/>
      <w:r w:rsidRPr="00983761">
        <w:rPr>
          <w:rFonts w:ascii="Times New Roman" w:hAnsi="Times New Roman" w:cs="Times New Roman"/>
          <w:color w:val="000000" w:themeColor="text1"/>
          <w:sz w:val="24"/>
          <w:szCs w:val="24"/>
        </w:rPr>
        <w:t>μg</w:t>
      </w:r>
      <w:proofErr w:type="spellEnd"/>
      <w:r w:rsidRPr="00983761">
        <w:rPr>
          <w:rFonts w:ascii="Times New Roman" w:hAnsi="Times New Roman" w:cs="Times New Roman"/>
          <w:color w:val="000000" w:themeColor="text1"/>
          <w:sz w:val="24"/>
          <w:szCs w:val="24"/>
        </w:rPr>
        <w:t xml:space="preserve">/ml from the working standard of glucose (1mg/mL) and make up to 1mLwith distilled water. 1.0ml of water serves as a blank make up the volume to 1.0ml in all the tubes with distilled water, and then added 4.0ml of </w:t>
      </w:r>
      <w:proofErr w:type="spellStart"/>
      <w:r w:rsidRPr="00983761">
        <w:rPr>
          <w:rFonts w:ascii="Times New Roman" w:hAnsi="Times New Roman" w:cs="Times New Roman"/>
          <w:color w:val="000000" w:themeColor="text1"/>
          <w:sz w:val="24"/>
          <w:szCs w:val="24"/>
        </w:rPr>
        <w:t>anthrone</w:t>
      </w:r>
      <w:proofErr w:type="spellEnd"/>
      <w:r w:rsidRPr="00983761">
        <w:rPr>
          <w:rFonts w:ascii="Times New Roman" w:hAnsi="Times New Roman" w:cs="Times New Roman"/>
          <w:color w:val="000000" w:themeColor="text1"/>
          <w:sz w:val="24"/>
          <w:szCs w:val="24"/>
        </w:rPr>
        <w:t xml:space="preserve"> reagent, heated for 8- 10minutes in a boiling water-bath. Cool rapidly and read the green to dark green colour at 630nm.This procedure followed the method described by Hedge and </w:t>
      </w:r>
      <w:proofErr w:type="spellStart"/>
      <w:r w:rsidRPr="00983761">
        <w:rPr>
          <w:rFonts w:ascii="Times New Roman" w:hAnsi="Times New Roman" w:cs="Times New Roman"/>
          <w:color w:val="000000" w:themeColor="text1"/>
          <w:sz w:val="24"/>
          <w:szCs w:val="24"/>
        </w:rPr>
        <w:t>Hofreiter</w:t>
      </w:r>
      <w:proofErr w:type="spellEnd"/>
      <w:r w:rsidRPr="00983761">
        <w:rPr>
          <w:rFonts w:ascii="Times New Roman" w:hAnsi="Times New Roman" w:cs="Times New Roman"/>
          <w:color w:val="000000" w:themeColor="text1"/>
          <w:sz w:val="24"/>
          <w:szCs w:val="24"/>
        </w:rPr>
        <w:t xml:space="preserve"> (1962).</w:t>
      </w:r>
    </w:p>
    <w:p w:rsidR="00F0104B" w:rsidRPr="00983761" w:rsidRDefault="00F0104B" w:rsidP="00F0104B">
      <w:pPr>
        <w:shd w:val="clear" w:color="auto" w:fill="FFFFFF"/>
        <w:spacing w:line="360" w:lineRule="auto"/>
        <w:jc w:val="both"/>
        <w:rPr>
          <w:rFonts w:ascii="Times New Roman" w:eastAsia="Times New Roman" w:hAnsi="Times New Roman" w:cs="Times New Roman"/>
          <w:b/>
          <w:bCs/>
          <w:color w:val="000000" w:themeColor="text1"/>
          <w:sz w:val="24"/>
          <w:szCs w:val="24"/>
          <w:lang w:val="en-US"/>
        </w:rPr>
      </w:pPr>
      <w:r w:rsidRPr="00983761">
        <w:rPr>
          <w:rFonts w:ascii="Times New Roman" w:eastAsia="Times New Roman" w:hAnsi="Times New Roman" w:cs="Times New Roman"/>
          <w:b/>
          <w:bCs/>
          <w:color w:val="000000" w:themeColor="text1"/>
          <w:sz w:val="24"/>
          <w:szCs w:val="24"/>
          <w:lang w:val="en-US"/>
        </w:rPr>
        <w:t>Protein</w:t>
      </w:r>
    </w:p>
    <w:p w:rsidR="00F0104B" w:rsidRPr="00983761" w:rsidRDefault="00F0104B" w:rsidP="00F0104B">
      <w:pPr>
        <w:shd w:val="clear" w:color="auto" w:fill="FFFFFF"/>
        <w:spacing w:line="360" w:lineRule="auto"/>
        <w:jc w:val="both"/>
        <w:rPr>
          <w:rFonts w:ascii="Times New Roman" w:eastAsia="Times New Roman" w:hAnsi="Times New Roman" w:cs="Times New Roman"/>
          <w:color w:val="000000" w:themeColor="text1"/>
          <w:sz w:val="24"/>
          <w:szCs w:val="24"/>
          <w:lang w:val="en-US" w:eastAsia="zh-CN"/>
        </w:rPr>
      </w:pPr>
      <w:r w:rsidRPr="00983761">
        <w:rPr>
          <w:rFonts w:ascii="Times New Roman" w:hAnsi="Times New Roman" w:cs="Times New Roman"/>
          <w:color w:val="000000" w:themeColor="text1"/>
          <w:sz w:val="24"/>
          <w:szCs w:val="24"/>
        </w:rPr>
        <w:t xml:space="preserve">Proteins, amino acids, and peptides are vital constituents of food, playing a crucial role in supplying the necessary building blocks for protein synthesis. In addition to their nutritional functions, they significantly influence the </w:t>
      </w:r>
      <w:proofErr w:type="spellStart"/>
      <w:r w:rsidRPr="00983761">
        <w:rPr>
          <w:rFonts w:ascii="Times New Roman" w:hAnsi="Times New Roman" w:cs="Times New Roman"/>
          <w:color w:val="000000" w:themeColor="text1"/>
          <w:sz w:val="24"/>
          <w:szCs w:val="24"/>
        </w:rPr>
        <w:t>flavor</w:t>
      </w:r>
      <w:proofErr w:type="spellEnd"/>
      <w:r w:rsidRPr="00983761">
        <w:rPr>
          <w:rFonts w:ascii="Times New Roman" w:hAnsi="Times New Roman" w:cs="Times New Roman"/>
          <w:color w:val="000000" w:themeColor="text1"/>
          <w:sz w:val="24"/>
          <w:szCs w:val="24"/>
        </w:rPr>
        <w:t xml:space="preserve"> profile of food. Furthermore, these components act as precursors for the formation of aroma compounds and </w:t>
      </w:r>
      <w:proofErr w:type="spellStart"/>
      <w:r w:rsidRPr="00983761">
        <w:rPr>
          <w:rFonts w:ascii="Times New Roman" w:hAnsi="Times New Roman" w:cs="Times New Roman"/>
          <w:color w:val="000000" w:themeColor="text1"/>
          <w:sz w:val="24"/>
          <w:szCs w:val="24"/>
        </w:rPr>
        <w:t>colors</w:t>
      </w:r>
      <w:proofErr w:type="spellEnd"/>
      <w:r w:rsidRPr="00983761">
        <w:rPr>
          <w:rFonts w:ascii="Times New Roman" w:hAnsi="Times New Roman" w:cs="Times New Roman"/>
          <w:color w:val="000000" w:themeColor="text1"/>
          <w:sz w:val="24"/>
          <w:szCs w:val="24"/>
        </w:rPr>
        <w:t xml:space="preserve"> that develop </w:t>
      </w:r>
      <w:r w:rsidRPr="00983761">
        <w:rPr>
          <w:rFonts w:ascii="Times New Roman" w:hAnsi="Times New Roman" w:cs="Times New Roman"/>
          <w:color w:val="000000" w:themeColor="text1"/>
          <w:sz w:val="24"/>
          <w:szCs w:val="24"/>
        </w:rPr>
        <w:lastRenderedPageBreak/>
        <w:t xml:space="preserve">during thermal or enzymatic reactions, which occur throughout the production, processing, and storage stages of food. These reactions are essential for the sensory characteristics of the final product </w:t>
      </w:r>
      <w:r w:rsidRPr="00983761">
        <w:rPr>
          <w:rFonts w:ascii="Times New Roman" w:eastAsia="Times New Roman" w:hAnsi="Times New Roman" w:cs="Times New Roman"/>
          <w:color w:val="000000" w:themeColor="text1"/>
          <w:sz w:val="24"/>
          <w:szCs w:val="24"/>
          <w:lang w:val="en-US" w:eastAsia="zh-CN"/>
        </w:rPr>
        <w:t>(</w:t>
      </w:r>
      <w:r w:rsidR="00567522">
        <w:rPr>
          <w:rFonts w:ascii="Times New Roman" w:eastAsia="Times New Roman" w:hAnsi="Times New Roman" w:cs="Times New Roman"/>
          <w:color w:val="000000" w:themeColor="text1"/>
          <w:sz w:val="24"/>
          <w:szCs w:val="24"/>
          <w:lang w:val="en-US" w:eastAsia="zh-CN"/>
        </w:rPr>
        <w:t xml:space="preserve">Patel </w:t>
      </w:r>
      <w:r w:rsidR="00567522" w:rsidRPr="00567522">
        <w:rPr>
          <w:rFonts w:ascii="Times New Roman" w:eastAsia="Times New Roman" w:hAnsi="Times New Roman" w:cs="Times New Roman"/>
          <w:i/>
          <w:color w:val="000000" w:themeColor="text1"/>
          <w:sz w:val="24"/>
          <w:szCs w:val="24"/>
          <w:lang w:val="en-US" w:eastAsia="zh-CN"/>
        </w:rPr>
        <w:t xml:space="preserve">et al., </w:t>
      </w:r>
      <w:r w:rsidR="00567522">
        <w:rPr>
          <w:rFonts w:ascii="Times New Roman" w:eastAsia="Times New Roman" w:hAnsi="Times New Roman" w:cs="Times New Roman"/>
          <w:color w:val="000000" w:themeColor="text1"/>
          <w:sz w:val="24"/>
          <w:szCs w:val="24"/>
          <w:lang w:val="en-US" w:eastAsia="zh-CN"/>
        </w:rPr>
        <w:t>2023)</w:t>
      </w:r>
      <w:r w:rsidRPr="00983761">
        <w:rPr>
          <w:rFonts w:ascii="Times New Roman" w:eastAsia="Times New Roman" w:hAnsi="Times New Roman" w:cs="Times New Roman"/>
          <w:color w:val="000000" w:themeColor="text1"/>
          <w:sz w:val="24"/>
          <w:szCs w:val="24"/>
          <w:lang w:val="en-US" w:eastAsia="zh-CN"/>
        </w:rPr>
        <w:t>).</w:t>
      </w:r>
    </w:p>
    <w:p w:rsidR="00F0104B" w:rsidRPr="00983761" w:rsidRDefault="00F0104B" w:rsidP="00F0104B">
      <w:pPr>
        <w:pStyle w:val="Default"/>
        <w:spacing w:line="360" w:lineRule="auto"/>
        <w:jc w:val="both"/>
        <w:rPr>
          <w:rFonts w:ascii="Times New Roman" w:hAnsi="Times New Roman" w:cs="Times New Roman"/>
        </w:rPr>
      </w:pPr>
      <w:r w:rsidRPr="00983761">
        <w:rPr>
          <w:rFonts w:ascii="Times New Roman" w:hAnsi="Times New Roman" w:cs="Times New Roman"/>
        </w:rPr>
        <w:t xml:space="preserve">Nitrogen is one of the five major elements found in organic materials such as protein. The </w:t>
      </w:r>
      <w:proofErr w:type="spellStart"/>
      <w:r w:rsidRPr="00983761">
        <w:rPr>
          <w:rFonts w:ascii="Times New Roman" w:hAnsi="Times New Roman" w:cs="Times New Roman"/>
        </w:rPr>
        <w:t>Kjeldahl</w:t>
      </w:r>
      <w:proofErr w:type="spellEnd"/>
      <w:r w:rsidRPr="00983761">
        <w:rPr>
          <w:rFonts w:ascii="Times New Roman" w:hAnsi="Times New Roman" w:cs="Times New Roman"/>
        </w:rPr>
        <w:t xml:space="preserve"> method of nitrogen analysis is the worldwide standard for calculating the protein content in a wide variety of materials ranging from human and animal food, fertilizer, waste water and fossil fuels. The </w:t>
      </w:r>
      <w:proofErr w:type="spellStart"/>
      <w:r w:rsidRPr="00983761">
        <w:rPr>
          <w:rFonts w:ascii="Times New Roman" w:hAnsi="Times New Roman" w:cs="Times New Roman"/>
        </w:rPr>
        <w:t>Kjeldahl</w:t>
      </w:r>
      <w:proofErr w:type="spellEnd"/>
      <w:r w:rsidRPr="00983761">
        <w:rPr>
          <w:rFonts w:ascii="Times New Roman" w:hAnsi="Times New Roman" w:cs="Times New Roman"/>
        </w:rPr>
        <w:t xml:space="preserve"> method consists of three steps: Digestion , Distillation </w:t>
      </w:r>
    </w:p>
    <w:p w:rsidR="00F0104B" w:rsidRDefault="00F0104B" w:rsidP="00F0104B">
      <w:pPr>
        <w:pStyle w:val="Default"/>
        <w:spacing w:line="360" w:lineRule="auto"/>
        <w:jc w:val="both"/>
        <w:rPr>
          <w:rFonts w:ascii="Times New Roman" w:eastAsia="Times New Roman" w:hAnsi="Times New Roman" w:cs="Times New Roman"/>
          <w:color w:val="000000" w:themeColor="text1"/>
        </w:rPr>
      </w:pPr>
      <w:r w:rsidRPr="00983761">
        <w:rPr>
          <w:rFonts w:ascii="Times New Roman" w:hAnsi="Times New Roman" w:cs="Times New Roman"/>
        </w:rPr>
        <w:t xml:space="preserve">Titration . </w:t>
      </w:r>
      <w:r w:rsidRPr="00983761">
        <w:rPr>
          <w:rFonts w:ascii="Times New Roman" w:hAnsi="Times New Roman" w:cs="Times New Roman"/>
          <w:color w:val="000000" w:themeColor="text1"/>
        </w:rPr>
        <w:t xml:space="preserve">The nitrogen content of the </w:t>
      </w:r>
      <w:proofErr w:type="spellStart"/>
      <w:r w:rsidRPr="00983761">
        <w:rPr>
          <w:rFonts w:ascii="Times New Roman" w:hAnsi="Times New Roman" w:cs="Times New Roman"/>
          <w:color w:val="000000" w:themeColor="text1"/>
        </w:rPr>
        <w:t>proso</w:t>
      </w:r>
      <w:proofErr w:type="spellEnd"/>
      <w:r w:rsidRPr="00983761">
        <w:rPr>
          <w:rFonts w:ascii="Times New Roman" w:hAnsi="Times New Roman" w:cs="Times New Roman"/>
          <w:color w:val="000000" w:themeColor="text1"/>
        </w:rPr>
        <w:t xml:space="preserve"> millet and developed product samples was assessed using the micro </w:t>
      </w:r>
      <w:proofErr w:type="spellStart"/>
      <w:r w:rsidRPr="00983761">
        <w:rPr>
          <w:rFonts w:ascii="Times New Roman" w:hAnsi="Times New Roman" w:cs="Times New Roman"/>
          <w:color w:val="000000" w:themeColor="text1"/>
        </w:rPr>
        <w:t>Kjeldahl</w:t>
      </w:r>
      <w:proofErr w:type="spellEnd"/>
      <w:r w:rsidRPr="00983761">
        <w:rPr>
          <w:rFonts w:ascii="Times New Roman" w:hAnsi="Times New Roman" w:cs="Times New Roman"/>
          <w:color w:val="000000" w:themeColor="text1"/>
        </w:rPr>
        <w:t xml:space="preserve"> wet digestion method. As nitrogen is primarily found in proteins, which generally contain 16% nitrogen, the nitrogen values were multiplied by a factor of 6.25 to estimate the crude protein content of the samples </w:t>
      </w:r>
      <w:r w:rsidRPr="00983761">
        <w:rPr>
          <w:rFonts w:ascii="Times New Roman" w:eastAsia="Times New Roman" w:hAnsi="Times New Roman" w:cs="Times New Roman"/>
          <w:color w:val="000000" w:themeColor="text1"/>
        </w:rPr>
        <w:t>(AOAC, 2000).</w:t>
      </w:r>
    </w:p>
    <w:p w:rsidR="00F0104B" w:rsidRPr="00983761" w:rsidRDefault="00F0104B" w:rsidP="00F0104B">
      <w:pPr>
        <w:pStyle w:val="Default"/>
        <w:spacing w:line="360" w:lineRule="auto"/>
        <w:jc w:val="both"/>
        <w:rPr>
          <w:rFonts w:ascii="Times New Roman" w:hAnsi="Times New Roman" w:cs="Times New Roman"/>
        </w:rPr>
      </w:pPr>
    </w:p>
    <w:p w:rsidR="00F0104B" w:rsidRPr="00983761" w:rsidRDefault="00F0104B" w:rsidP="00F0104B">
      <w:pPr>
        <w:shd w:val="clear" w:color="auto" w:fill="FFFFFF"/>
        <w:spacing w:line="360" w:lineRule="auto"/>
        <w:jc w:val="both"/>
        <w:rPr>
          <w:rFonts w:ascii="Times New Roman" w:hAnsi="Times New Roman" w:cs="Times New Roman"/>
          <w:b/>
          <w:bCs/>
          <w:color w:val="000000" w:themeColor="text1"/>
          <w:sz w:val="24"/>
          <w:szCs w:val="24"/>
          <w:lang w:val="en-US" w:eastAsia="zh-CN"/>
        </w:rPr>
      </w:pPr>
      <w:r w:rsidRPr="00983761">
        <w:rPr>
          <w:rFonts w:ascii="Times New Roman" w:hAnsi="Times New Roman" w:cs="Times New Roman"/>
          <w:b/>
          <w:bCs/>
          <w:color w:val="000000" w:themeColor="text1"/>
          <w:sz w:val="24"/>
          <w:szCs w:val="24"/>
          <w:lang w:val="en-US" w:eastAsia="zh-CN"/>
        </w:rPr>
        <w:t>Fat</w:t>
      </w:r>
    </w:p>
    <w:p w:rsidR="00F0104B" w:rsidRPr="00983761" w:rsidRDefault="00F0104B" w:rsidP="00F0104B">
      <w:pPr>
        <w:shd w:val="clear" w:color="auto" w:fill="FFFFFF"/>
        <w:spacing w:line="360" w:lineRule="auto"/>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lang w:val="en-US" w:eastAsia="zh-CN"/>
        </w:rPr>
        <w:t xml:space="preserve">The fat content was estimated using the </w:t>
      </w:r>
      <w:proofErr w:type="spellStart"/>
      <w:r w:rsidRPr="00983761">
        <w:rPr>
          <w:rFonts w:ascii="Times New Roman" w:hAnsi="Times New Roman" w:cs="Times New Roman"/>
          <w:color w:val="000000" w:themeColor="text1"/>
          <w:sz w:val="24"/>
          <w:szCs w:val="24"/>
          <w:lang w:val="en-US" w:eastAsia="zh-CN"/>
        </w:rPr>
        <w:t>sox</w:t>
      </w:r>
      <w:r w:rsidR="007F2CD8">
        <w:rPr>
          <w:rFonts w:ascii="Times New Roman" w:hAnsi="Times New Roman" w:cs="Times New Roman"/>
          <w:color w:val="000000" w:themeColor="text1"/>
          <w:sz w:val="24"/>
          <w:szCs w:val="24"/>
          <w:lang w:val="en-US" w:eastAsia="zh-CN"/>
        </w:rPr>
        <w:t>h</w:t>
      </w:r>
      <w:r w:rsidRPr="00983761">
        <w:rPr>
          <w:rFonts w:ascii="Times New Roman" w:hAnsi="Times New Roman" w:cs="Times New Roman"/>
          <w:color w:val="000000" w:themeColor="text1"/>
          <w:sz w:val="24"/>
          <w:szCs w:val="24"/>
          <w:lang w:val="en-US" w:eastAsia="zh-CN"/>
        </w:rPr>
        <w:t>let</w:t>
      </w:r>
      <w:proofErr w:type="spellEnd"/>
      <w:r w:rsidRPr="00983761">
        <w:rPr>
          <w:rFonts w:ascii="Times New Roman" w:hAnsi="Times New Roman" w:cs="Times New Roman"/>
          <w:color w:val="000000" w:themeColor="text1"/>
          <w:sz w:val="24"/>
          <w:szCs w:val="24"/>
          <w:lang w:val="en-US" w:eastAsia="zh-CN"/>
        </w:rPr>
        <w:t xml:space="preserve"> extraction method using petroleum ether as solvent (AOAC, 2005).</w:t>
      </w:r>
      <w:r w:rsidRPr="00983761">
        <w:rPr>
          <w:rFonts w:ascii="Times New Roman" w:hAnsi="Times New Roman" w:cs="Times New Roman"/>
          <w:color w:val="000000" w:themeColor="text1"/>
          <w:sz w:val="24"/>
          <w:szCs w:val="24"/>
        </w:rPr>
        <w:t xml:space="preserve"> To estimate the fat content using the Soxhlet extraction method, a known amount of the sample (2-5 grams) is weighed and placed in a cellulose thimble. The thimble is then placed in a Soxhlet extractor, and a round-bottom flask containing petroleum ether is connected to the extractor. The flask is heated using a water bath or hot plate to vaporize the petroleum ether, which then condenses in the Soxhlet extractor and drips onto the sample. The petroleum ether dissolves the fat from the sample, and once the extractor is full, the solvent siphons back into the flask, carrying the extracted fat. This process is repeated for 4-6 hours until the solvent in the flask remains clear, indicating that all the fat has been extracted. After extraction, the solvent is evaporated using a rotary evaporator or by allowing it to evaporate in a fume hood. The extracted fat is dried in an oven at 105°C to remove any residual solvent. The flask with the fat is cooled in a desiccator and weighed on an analytical balance. The fat content is determined by calculating the difference in weight of the flask before and after extraction. </w:t>
      </w:r>
    </w:p>
    <w:p w:rsidR="00F0104B" w:rsidRPr="00983761" w:rsidRDefault="00F0104B" w:rsidP="00F0104B">
      <w:pPr>
        <w:shd w:val="clear" w:color="auto" w:fill="FFFFFF"/>
        <w:spacing w:line="360" w:lineRule="auto"/>
        <w:jc w:val="both"/>
        <w:rPr>
          <w:rFonts w:ascii="Times New Roman" w:hAnsi="Times New Roman" w:cs="Times New Roman"/>
          <w:color w:val="000000" w:themeColor="text1"/>
          <w:sz w:val="24"/>
          <w:szCs w:val="24"/>
        </w:rPr>
      </w:pPr>
      <w:r w:rsidRPr="00983761">
        <w:rPr>
          <w:rStyle w:val="mord"/>
          <w:rFonts w:ascii="Times New Roman" w:hAnsi="Times New Roman" w:cs="Times New Roman"/>
          <w:color w:val="000000" w:themeColor="text1"/>
          <w:sz w:val="24"/>
          <w:szCs w:val="24"/>
        </w:rPr>
        <w:t xml:space="preserve">Fat Content (%) </w:t>
      </w:r>
      <w:r w:rsidRPr="00983761">
        <w:rPr>
          <w:rStyle w:val="mrel"/>
          <w:rFonts w:ascii="Times New Roman" w:hAnsi="Times New Roman" w:cs="Times New Roman"/>
          <w:color w:val="000000" w:themeColor="text1"/>
          <w:sz w:val="24"/>
          <w:szCs w:val="24"/>
        </w:rPr>
        <w:t xml:space="preserve">= </w:t>
      </w:r>
      <w:r w:rsidRPr="00983761">
        <w:rPr>
          <w:rStyle w:val="delimsizing"/>
          <w:rFonts w:ascii="Times New Roman" w:hAnsi="Times New Roman" w:cs="Times New Roman"/>
          <w:color w:val="000000" w:themeColor="text1"/>
          <w:sz w:val="24"/>
          <w:szCs w:val="24"/>
        </w:rPr>
        <w:t>(</w:t>
      </w:r>
      <w:r w:rsidRPr="00983761">
        <w:rPr>
          <w:rStyle w:val="mord"/>
          <w:rFonts w:ascii="Times New Roman" w:hAnsi="Times New Roman" w:cs="Times New Roman"/>
          <w:color w:val="000000" w:themeColor="text1"/>
          <w:sz w:val="24"/>
          <w:szCs w:val="24"/>
        </w:rPr>
        <w:t>Weight of fat/weight of sample</w:t>
      </w:r>
      <w:r w:rsidRPr="00983761">
        <w:rPr>
          <w:rStyle w:val="vlist-s"/>
          <w:rFonts w:ascii="Times New Roman" w:hAnsi="Times New Roman" w:cs="Times New Roman"/>
          <w:color w:val="000000" w:themeColor="text1"/>
          <w:sz w:val="24"/>
          <w:szCs w:val="24"/>
        </w:rPr>
        <w:t>​</w:t>
      </w:r>
      <w:r w:rsidRPr="00983761">
        <w:rPr>
          <w:rStyle w:val="delimsizing"/>
          <w:rFonts w:ascii="Times New Roman" w:hAnsi="Times New Roman" w:cs="Times New Roman"/>
          <w:color w:val="000000" w:themeColor="text1"/>
          <w:sz w:val="24"/>
          <w:szCs w:val="24"/>
        </w:rPr>
        <w:t>)</w:t>
      </w:r>
      <w:r w:rsidRPr="00983761">
        <w:rPr>
          <w:rStyle w:val="mbin"/>
          <w:rFonts w:ascii="Times New Roman" w:hAnsi="Times New Roman" w:cs="Times New Roman"/>
          <w:color w:val="000000" w:themeColor="text1"/>
          <w:sz w:val="24"/>
          <w:szCs w:val="24"/>
        </w:rPr>
        <w:t>×</w:t>
      </w:r>
      <w:r w:rsidRPr="00983761">
        <w:rPr>
          <w:rStyle w:val="mord"/>
          <w:rFonts w:ascii="Times New Roman" w:hAnsi="Times New Roman" w:cs="Times New Roman"/>
          <w:color w:val="000000" w:themeColor="text1"/>
          <w:sz w:val="24"/>
          <w:szCs w:val="24"/>
        </w:rPr>
        <w:t>100</w:t>
      </w:r>
    </w:p>
    <w:p w:rsidR="00F0104B" w:rsidRPr="00983761" w:rsidRDefault="00F0104B" w:rsidP="00F0104B">
      <w:pPr>
        <w:shd w:val="clear" w:color="auto" w:fill="FFFFFF"/>
        <w:spacing w:line="360" w:lineRule="auto"/>
        <w:jc w:val="both"/>
        <w:rPr>
          <w:rFonts w:ascii="Times New Roman" w:hAnsi="Times New Roman" w:cs="Times New Roman"/>
          <w:b/>
          <w:bCs/>
          <w:color w:val="000000" w:themeColor="text1"/>
          <w:sz w:val="24"/>
          <w:szCs w:val="24"/>
          <w:lang w:val="en-US" w:eastAsia="zh-CN"/>
        </w:rPr>
      </w:pPr>
      <w:r w:rsidRPr="00983761">
        <w:rPr>
          <w:rFonts w:ascii="Times New Roman" w:hAnsi="Times New Roman" w:cs="Times New Roman"/>
          <w:b/>
          <w:bCs/>
          <w:color w:val="000000" w:themeColor="text1"/>
          <w:sz w:val="24"/>
          <w:szCs w:val="24"/>
          <w:lang w:val="en-US" w:eastAsia="zh-CN"/>
        </w:rPr>
        <w:t>Calorie</w:t>
      </w:r>
    </w:p>
    <w:p w:rsidR="00F0104B" w:rsidRPr="00983761" w:rsidRDefault="00F0104B" w:rsidP="00F0104B">
      <w:pPr>
        <w:shd w:val="clear" w:color="auto" w:fill="FFFFFF"/>
        <w:spacing w:line="360" w:lineRule="auto"/>
        <w:jc w:val="both"/>
        <w:rPr>
          <w:rFonts w:ascii="Times New Roman" w:eastAsia="ff3" w:hAnsi="Times New Roman" w:cs="Times New Roman"/>
          <w:color w:val="000000" w:themeColor="text1"/>
          <w:sz w:val="24"/>
          <w:szCs w:val="24"/>
          <w:lang w:val="en-US"/>
        </w:rPr>
      </w:pPr>
      <w:r w:rsidRPr="00983761">
        <w:rPr>
          <w:rFonts w:ascii="Times New Roman" w:eastAsia="ff3" w:hAnsi="Times New Roman" w:cs="Times New Roman"/>
          <w:color w:val="000000" w:themeColor="text1"/>
          <w:sz w:val="24"/>
          <w:szCs w:val="24"/>
          <w:shd w:val="clear" w:color="auto" w:fill="FFFFFF"/>
        </w:rPr>
        <w:t>Calories are a measure of energy.</w:t>
      </w:r>
      <w:r w:rsidRPr="00983761">
        <w:rPr>
          <w:rFonts w:ascii="Times New Roman" w:eastAsia="ff3" w:hAnsi="Times New Roman" w:cs="Times New Roman"/>
          <w:color w:val="000000" w:themeColor="text1"/>
          <w:kern w:val="0"/>
          <w:sz w:val="24"/>
          <w:szCs w:val="24"/>
          <w:shd w:val="clear" w:color="auto" w:fill="FFFFFF"/>
          <w:lang w:val="en-US" w:eastAsia="zh-CN" w:bidi="ar"/>
        </w:rPr>
        <w:t xml:space="preserve">Caloric intake is of great importance for one’s health. Calories in food supply our body with the energy needed to sustain life. All of the cells in our body need the energy to carry out their specific tasks, from protein metabolism to the Krebs cycle. When </w:t>
      </w:r>
      <w:r w:rsidRPr="00983761">
        <w:rPr>
          <w:rFonts w:ascii="Times New Roman" w:eastAsia="ff3" w:hAnsi="Times New Roman" w:cs="Times New Roman"/>
          <w:color w:val="000000" w:themeColor="text1"/>
          <w:kern w:val="0"/>
          <w:sz w:val="24"/>
          <w:szCs w:val="24"/>
          <w:shd w:val="clear" w:color="auto" w:fill="FFFFFF"/>
          <w:lang w:val="en-US" w:eastAsia="zh-CN" w:bidi="ar"/>
        </w:rPr>
        <w:lastRenderedPageBreak/>
        <w:t>we eat foods, they are broken down to release this energy which is either used by the body immediately or stored for later use, depending on the body’s needs at the time (</w:t>
      </w:r>
      <w:r w:rsidRPr="00983761">
        <w:rPr>
          <w:rFonts w:ascii="Times New Roman" w:eastAsia="Times New Roman" w:hAnsi="Times New Roman" w:cs="Times New Roman"/>
          <w:color w:val="000000" w:themeColor="text1"/>
          <w:sz w:val="24"/>
          <w:szCs w:val="24"/>
        </w:rPr>
        <w:t xml:space="preserve">Camacho </w:t>
      </w:r>
      <w:r w:rsidRPr="00983761">
        <w:rPr>
          <w:rFonts w:ascii="Times New Roman" w:eastAsia="Times New Roman" w:hAnsi="Times New Roman" w:cs="Times New Roman"/>
          <w:color w:val="000000" w:themeColor="text1"/>
          <w:sz w:val="24"/>
          <w:szCs w:val="24"/>
          <w:lang w:val="en-US"/>
        </w:rPr>
        <w:t>and</w:t>
      </w:r>
      <w:r w:rsidRPr="00983761">
        <w:rPr>
          <w:rFonts w:ascii="Times New Roman" w:eastAsia="Times New Roman" w:hAnsi="Times New Roman" w:cs="Times New Roman"/>
          <w:color w:val="000000" w:themeColor="text1"/>
          <w:sz w:val="24"/>
          <w:szCs w:val="24"/>
        </w:rPr>
        <w:t xml:space="preserve"> </w:t>
      </w:r>
      <w:proofErr w:type="spellStart"/>
      <w:r w:rsidRPr="00983761">
        <w:rPr>
          <w:rFonts w:ascii="Times New Roman" w:eastAsia="Times New Roman" w:hAnsi="Times New Roman" w:cs="Times New Roman"/>
          <w:color w:val="000000" w:themeColor="text1"/>
          <w:sz w:val="24"/>
          <w:szCs w:val="24"/>
        </w:rPr>
        <w:t>Ruppe</w:t>
      </w:r>
      <w:proofErr w:type="spellEnd"/>
      <w:r w:rsidRPr="00983761">
        <w:rPr>
          <w:rFonts w:ascii="Times New Roman" w:eastAsia="Times New Roman" w:hAnsi="Times New Roman" w:cs="Times New Roman"/>
          <w:color w:val="000000" w:themeColor="text1"/>
          <w:sz w:val="24"/>
          <w:szCs w:val="24"/>
          <w:lang w:val="en-US"/>
        </w:rPr>
        <w:t>l, 2017</w:t>
      </w:r>
      <w:r w:rsidRPr="00983761">
        <w:rPr>
          <w:rFonts w:ascii="Times New Roman" w:eastAsia="ff3" w:hAnsi="Times New Roman" w:cs="Times New Roman"/>
          <w:color w:val="000000" w:themeColor="text1"/>
          <w:kern w:val="0"/>
          <w:sz w:val="24"/>
          <w:szCs w:val="24"/>
          <w:shd w:val="clear" w:color="auto" w:fill="FFFFFF"/>
          <w:lang w:val="en-US" w:eastAsia="zh-CN" w:bidi="ar"/>
        </w:rPr>
        <w:t>).</w:t>
      </w:r>
    </w:p>
    <w:p w:rsidR="00F0104B" w:rsidRPr="00983761" w:rsidRDefault="00F0104B" w:rsidP="00F0104B">
      <w:pPr>
        <w:shd w:val="clear" w:color="auto" w:fill="FFFFFF"/>
        <w:spacing w:line="360" w:lineRule="auto"/>
        <w:jc w:val="both"/>
        <w:rPr>
          <w:rFonts w:ascii="Times New Roman" w:hAnsi="Times New Roman" w:cs="Times New Roman"/>
          <w:b/>
          <w:bCs/>
          <w:color w:val="000000" w:themeColor="text1"/>
          <w:sz w:val="24"/>
          <w:szCs w:val="24"/>
          <w:lang w:val="en-US" w:eastAsia="zh-CN"/>
        </w:rPr>
      </w:pPr>
      <w:r w:rsidRPr="00983761">
        <w:rPr>
          <w:rFonts w:ascii="Times New Roman" w:hAnsi="Times New Roman" w:cs="Times New Roman"/>
          <w:b/>
          <w:bCs/>
          <w:color w:val="000000" w:themeColor="text1"/>
          <w:sz w:val="24"/>
          <w:szCs w:val="24"/>
          <w:lang w:val="en-US" w:eastAsia="zh-CN"/>
        </w:rPr>
        <w:t xml:space="preserve">Sodium </w:t>
      </w:r>
    </w:p>
    <w:p w:rsidR="00F0104B" w:rsidRPr="007F2CD8" w:rsidRDefault="00F0104B" w:rsidP="00F0104B">
      <w:pPr>
        <w:shd w:val="clear" w:color="auto" w:fill="FFFFFF"/>
        <w:spacing w:line="360" w:lineRule="auto"/>
        <w:jc w:val="both"/>
        <w:rPr>
          <w:rFonts w:ascii="Times New Roman" w:eastAsia="Cambria" w:hAnsi="Times New Roman" w:cs="Times New Roman"/>
          <w:color w:val="000000" w:themeColor="text1"/>
          <w:sz w:val="24"/>
          <w:szCs w:val="24"/>
          <w:shd w:val="clear" w:color="auto" w:fill="FFFFFF"/>
          <w:lang w:val="en-US"/>
        </w:rPr>
      </w:pPr>
      <w:r w:rsidRPr="00983761">
        <w:rPr>
          <w:rFonts w:ascii="Times New Roman" w:eastAsia="Cambria" w:hAnsi="Times New Roman" w:cs="Times New Roman"/>
          <w:color w:val="000000" w:themeColor="text1"/>
          <w:sz w:val="24"/>
          <w:szCs w:val="24"/>
          <w:shd w:val="clear" w:color="auto" w:fill="FFFFFF"/>
        </w:rPr>
        <w:t xml:space="preserve">Sodium is an essential nutrient involved in the maintenance of normal cellular homeostasis and in the regulation of fluid and electrolyte balance and blood pressure (BP). Its role is crucial for maintaining ECF volume because of its important osmotic action and is equally important for the excitability of muscle and nerve cells and for the transport of nutrients and substrates through plasma membranes (Seldin </w:t>
      </w:r>
      <w:r w:rsidRPr="00983761">
        <w:rPr>
          <w:rFonts w:ascii="Times New Roman" w:eastAsia="Cambria" w:hAnsi="Times New Roman" w:cs="Times New Roman"/>
          <w:color w:val="000000" w:themeColor="text1"/>
          <w:sz w:val="24"/>
          <w:szCs w:val="24"/>
          <w:shd w:val="clear" w:color="auto" w:fill="FFFFFF"/>
          <w:lang w:val="en-US"/>
        </w:rPr>
        <w:t>and</w:t>
      </w:r>
      <w:r w:rsidRPr="00983761">
        <w:rPr>
          <w:rFonts w:ascii="Times New Roman" w:eastAsia="Cambria" w:hAnsi="Times New Roman" w:cs="Times New Roman"/>
          <w:color w:val="000000" w:themeColor="text1"/>
          <w:sz w:val="24"/>
          <w:szCs w:val="24"/>
          <w:shd w:val="clear" w:color="auto" w:fill="FFFFFF"/>
        </w:rPr>
        <w:t xml:space="preserve"> </w:t>
      </w:r>
      <w:proofErr w:type="spellStart"/>
      <w:r w:rsidRPr="00983761">
        <w:rPr>
          <w:rFonts w:ascii="Times New Roman" w:eastAsia="Cambria" w:hAnsi="Times New Roman" w:cs="Times New Roman"/>
          <w:color w:val="000000" w:themeColor="text1"/>
          <w:sz w:val="24"/>
          <w:szCs w:val="24"/>
          <w:shd w:val="clear" w:color="auto" w:fill="FFFFFF"/>
        </w:rPr>
        <w:t>Giebisch</w:t>
      </w:r>
      <w:proofErr w:type="spellEnd"/>
      <w:r w:rsidRPr="00983761">
        <w:rPr>
          <w:rFonts w:ascii="Times New Roman" w:eastAsia="Cambria" w:hAnsi="Times New Roman" w:cs="Times New Roman"/>
          <w:color w:val="000000" w:themeColor="text1"/>
          <w:sz w:val="24"/>
          <w:szCs w:val="24"/>
          <w:shd w:val="clear" w:color="auto" w:fill="FFFFFF"/>
          <w:lang w:val="en-US"/>
        </w:rPr>
        <w:t>, 1990)</w:t>
      </w:r>
      <w:r w:rsidRPr="00983761">
        <w:rPr>
          <w:rFonts w:ascii="Times New Roman" w:eastAsia="Cambria" w:hAnsi="Times New Roman" w:cs="Times New Roman"/>
          <w:color w:val="000000" w:themeColor="text1"/>
          <w:sz w:val="24"/>
          <w:szCs w:val="24"/>
          <w:shd w:val="clear" w:color="auto" w:fill="FFFFFF"/>
        </w:rPr>
        <w:t xml:space="preserve">. </w:t>
      </w:r>
      <w:r w:rsidRPr="00983761">
        <w:rPr>
          <w:rFonts w:ascii="Times New Roman" w:eastAsia="Cambria" w:hAnsi="Times New Roman" w:cs="Times New Roman"/>
          <w:color w:val="000000" w:themeColor="text1"/>
          <w:sz w:val="24"/>
          <w:szCs w:val="24"/>
          <w:shd w:val="clear" w:color="auto" w:fill="FFFFFF"/>
          <w:lang w:val="en-US"/>
        </w:rPr>
        <w:t>The sodium content was estimated using flame photometry.</w:t>
      </w:r>
    </w:p>
    <w:p w:rsidR="00F0104B" w:rsidRPr="00983761" w:rsidRDefault="00F0104B" w:rsidP="00F0104B">
      <w:pPr>
        <w:shd w:val="clear" w:color="auto" w:fill="FFFFFF"/>
        <w:spacing w:line="360" w:lineRule="auto"/>
        <w:jc w:val="both"/>
        <w:rPr>
          <w:rFonts w:ascii="Times New Roman" w:hAnsi="Times New Roman" w:cs="Times New Roman"/>
          <w:b/>
          <w:bCs/>
          <w:color w:val="000000" w:themeColor="text1"/>
          <w:sz w:val="24"/>
          <w:szCs w:val="24"/>
          <w:lang w:val="en-US" w:eastAsia="zh-CN"/>
        </w:rPr>
      </w:pPr>
      <w:r w:rsidRPr="00983761">
        <w:rPr>
          <w:rFonts w:ascii="Times New Roman" w:hAnsi="Times New Roman" w:cs="Times New Roman"/>
          <w:b/>
          <w:bCs/>
          <w:color w:val="000000" w:themeColor="text1"/>
          <w:sz w:val="24"/>
          <w:szCs w:val="24"/>
          <w:lang w:val="en-US" w:eastAsia="zh-CN"/>
        </w:rPr>
        <w:t>Potassium</w:t>
      </w:r>
    </w:p>
    <w:p w:rsidR="00F0104B" w:rsidRPr="00983761" w:rsidRDefault="00F0104B" w:rsidP="00F0104B">
      <w:pPr>
        <w:shd w:val="clear" w:color="auto" w:fill="FFFFFF"/>
        <w:spacing w:after="0" w:line="360" w:lineRule="auto"/>
        <w:jc w:val="both"/>
        <w:rPr>
          <w:rFonts w:ascii="Times New Roman" w:eastAsia="sans-serif" w:hAnsi="Times New Roman" w:cs="Times New Roman"/>
          <w:color w:val="000000" w:themeColor="text1"/>
          <w:sz w:val="24"/>
          <w:szCs w:val="24"/>
          <w:shd w:val="clear" w:color="auto" w:fill="FFFFFF"/>
          <w:lang w:val="en-US"/>
        </w:rPr>
      </w:pPr>
      <w:r w:rsidRPr="00983761">
        <w:rPr>
          <w:rFonts w:ascii="Times New Roman" w:eastAsia="sans-serif" w:hAnsi="Times New Roman" w:cs="Times New Roman"/>
          <w:color w:val="000000" w:themeColor="text1"/>
          <w:sz w:val="24"/>
          <w:szCs w:val="24"/>
          <w:shd w:val="clear" w:color="auto" w:fill="FFFFFF"/>
        </w:rPr>
        <w:t>Potassium is an essential mineral that plays a crucial role in various bodily functions. Potassium  (K) is an essential macro mineral nutrient. Within the body, potassium is the principal cation in intracellular fluid</w:t>
      </w:r>
      <w:r w:rsidRPr="00983761">
        <w:rPr>
          <w:rFonts w:ascii="Times New Roman" w:eastAsia="sans-serif" w:hAnsi="Times New Roman" w:cs="Times New Roman"/>
          <w:color w:val="000000" w:themeColor="text1"/>
          <w:sz w:val="24"/>
          <w:szCs w:val="24"/>
          <w:shd w:val="clear" w:color="auto" w:fill="FFFFFF"/>
          <w:lang w:val="en-US"/>
        </w:rPr>
        <w:t xml:space="preserve"> </w:t>
      </w:r>
      <w:r w:rsidRPr="00983761">
        <w:rPr>
          <w:rFonts w:ascii="Times New Roman" w:eastAsia="sans-serif" w:hAnsi="Times New Roman" w:cs="Times New Roman"/>
          <w:color w:val="000000" w:themeColor="text1"/>
          <w:sz w:val="24"/>
          <w:szCs w:val="24"/>
          <w:shd w:val="clear" w:color="auto" w:fill="FFFFFF"/>
        </w:rPr>
        <w:t>and participates in acid-base balance, regulation of osmotic pressure, conduction</w:t>
      </w:r>
      <w:r w:rsidRPr="00983761">
        <w:rPr>
          <w:rFonts w:ascii="Times New Roman" w:eastAsia="sans-serif" w:hAnsi="Times New Roman" w:cs="Times New Roman"/>
          <w:color w:val="000000" w:themeColor="text1"/>
          <w:sz w:val="24"/>
          <w:szCs w:val="24"/>
          <w:shd w:val="clear" w:color="auto" w:fill="FFFFFF"/>
          <w:lang w:val="en-US"/>
        </w:rPr>
        <w:t xml:space="preserve"> </w:t>
      </w:r>
      <w:r w:rsidRPr="00983761">
        <w:rPr>
          <w:rFonts w:ascii="Times New Roman" w:eastAsia="sans-serif" w:hAnsi="Times New Roman" w:cs="Times New Roman"/>
          <w:color w:val="000000" w:themeColor="text1"/>
          <w:sz w:val="24"/>
          <w:szCs w:val="24"/>
          <w:shd w:val="clear" w:color="auto" w:fill="FFFFFF"/>
        </w:rPr>
        <w:t>of nerve impulses, muscle contraction, cell membrane function and more</w:t>
      </w:r>
      <w:r w:rsidRPr="00983761">
        <w:rPr>
          <w:rFonts w:ascii="Times New Roman" w:eastAsia="sans-serif" w:hAnsi="Times New Roman" w:cs="Times New Roman"/>
          <w:color w:val="000000" w:themeColor="text1"/>
          <w:sz w:val="24"/>
          <w:szCs w:val="24"/>
          <w:shd w:val="clear" w:color="auto" w:fill="FFFFFF"/>
          <w:lang w:val="en-US"/>
        </w:rPr>
        <w:t xml:space="preserve"> (</w:t>
      </w:r>
      <w:proofErr w:type="spellStart"/>
      <w:r w:rsidRPr="00983761">
        <w:rPr>
          <w:rFonts w:ascii="Times New Roman" w:eastAsia="sans-serif" w:hAnsi="Times New Roman" w:cs="Times New Roman"/>
          <w:color w:val="000000" w:themeColor="text1"/>
          <w:sz w:val="24"/>
          <w:szCs w:val="24"/>
          <w:shd w:val="clear" w:color="auto" w:fill="FFFFFF"/>
          <w:lang w:val="en-US"/>
        </w:rPr>
        <w:t>Aburto</w:t>
      </w:r>
      <w:proofErr w:type="spellEnd"/>
      <w:r w:rsidRPr="00983761">
        <w:rPr>
          <w:rFonts w:ascii="Times New Roman" w:eastAsia="sans-serif" w:hAnsi="Times New Roman" w:cs="Times New Roman"/>
          <w:color w:val="000000" w:themeColor="text1"/>
          <w:sz w:val="24"/>
          <w:szCs w:val="24"/>
          <w:shd w:val="clear" w:color="auto" w:fill="FFFFFF"/>
          <w:lang w:val="en-US"/>
        </w:rPr>
        <w:t xml:space="preserve"> </w:t>
      </w:r>
      <w:r w:rsidRPr="00983761">
        <w:rPr>
          <w:rFonts w:ascii="Times New Roman" w:eastAsia="sans-serif" w:hAnsi="Times New Roman" w:cs="Times New Roman"/>
          <w:i/>
          <w:color w:val="000000" w:themeColor="text1"/>
          <w:sz w:val="24"/>
          <w:szCs w:val="24"/>
          <w:shd w:val="clear" w:color="auto" w:fill="FFFFFF"/>
          <w:lang w:val="en-US"/>
        </w:rPr>
        <w:t>et al</w:t>
      </w:r>
      <w:r w:rsidRPr="00983761">
        <w:rPr>
          <w:rFonts w:ascii="Times New Roman" w:eastAsia="sans-serif" w:hAnsi="Times New Roman" w:cs="Times New Roman"/>
          <w:color w:val="000000" w:themeColor="text1"/>
          <w:sz w:val="24"/>
          <w:szCs w:val="24"/>
          <w:shd w:val="clear" w:color="auto" w:fill="FFFFFF"/>
          <w:lang w:val="en-US"/>
        </w:rPr>
        <w:t xml:space="preserve">., 2013). </w:t>
      </w:r>
    </w:p>
    <w:p w:rsidR="00F0104B" w:rsidRPr="00983761" w:rsidRDefault="00F0104B" w:rsidP="00F0104B">
      <w:pPr>
        <w:shd w:val="clear" w:color="auto" w:fill="FFFFFF"/>
        <w:spacing w:after="0" w:line="360" w:lineRule="auto"/>
        <w:jc w:val="both"/>
        <w:rPr>
          <w:rFonts w:ascii="Times New Roman" w:eastAsia="Cambria" w:hAnsi="Times New Roman" w:cs="Times New Roman"/>
          <w:color w:val="000000" w:themeColor="text1"/>
          <w:sz w:val="24"/>
          <w:szCs w:val="24"/>
          <w:shd w:val="clear" w:color="auto" w:fill="FFFFFF"/>
          <w:lang w:val="en-US"/>
        </w:rPr>
      </w:pPr>
    </w:p>
    <w:p w:rsidR="00F0104B" w:rsidRPr="00983761" w:rsidRDefault="00F0104B" w:rsidP="00F0104B">
      <w:pPr>
        <w:shd w:val="clear" w:color="auto" w:fill="FFFFFF"/>
        <w:spacing w:after="0" w:line="360" w:lineRule="auto"/>
        <w:jc w:val="both"/>
        <w:rPr>
          <w:rFonts w:ascii="Times New Roman" w:eastAsia="Cambria" w:hAnsi="Times New Roman" w:cs="Times New Roman"/>
          <w:color w:val="000000" w:themeColor="text1"/>
          <w:sz w:val="24"/>
          <w:szCs w:val="24"/>
          <w:shd w:val="clear" w:color="auto" w:fill="FFFFFF"/>
          <w:lang w:val="en-US"/>
        </w:rPr>
      </w:pPr>
      <w:r w:rsidRPr="00983761">
        <w:rPr>
          <w:rFonts w:ascii="Times New Roman" w:eastAsia="Cambria" w:hAnsi="Times New Roman" w:cs="Times New Roman"/>
          <w:color w:val="000000" w:themeColor="text1"/>
          <w:sz w:val="24"/>
          <w:szCs w:val="24"/>
          <w:shd w:val="clear" w:color="auto" w:fill="FFFFFF"/>
          <w:lang w:val="en-US"/>
        </w:rPr>
        <w:t>The Potassium content was estimated using flame photometry. The set up the flame photometer and aspirate the working standard. Pipette out 5 ml of plant extract to 50 ml volumetric flask and make up the volume. Aspirate food samples and note down the readings.</w:t>
      </w:r>
    </w:p>
    <w:p w:rsidR="00F0104B" w:rsidRPr="00983761" w:rsidRDefault="00F0104B" w:rsidP="00F0104B">
      <w:pPr>
        <w:shd w:val="clear" w:color="auto" w:fill="FFFFFF"/>
        <w:spacing w:after="0" w:line="360" w:lineRule="auto"/>
        <w:jc w:val="both"/>
        <w:rPr>
          <w:rFonts w:ascii="Times New Roman" w:eastAsia="sans-serif" w:hAnsi="Times New Roman" w:cs="Times New Roman"/>
          <w:color w:val="000000" w:themeColor="text1"/>
          <w:sz w:val="24"/>
          <w:szCs w:val="24"/>
          <w:shd w:val="clear" w:color="auto" w:fill="FFFFFF"/>
          <w:lang w:val="en-US"/>
        </w:rPr>
      </w:pPr>
      <w:r w:rsidRPr="00983761">
        <w:rPr>
          <w:rFonts w:ascii="Times New Roman" w:eastAsia="Cambria" w:hAnsi="Times New Roman" w:cs="Times New Roman"/>
          <w:noProof/>
          <w:color w:val="000000" w:themeColor="text1"/>
          <w:sz w:val="24"/>
          <w:szCs w:val="24"/>
          <w:lang w:eastAsia="en-IN"/>
          <w14:ligatures w14:val="none"/>
        </w:rPr>
        <mc:AlternateContent>
          <mc:Choice Requires="wps">
            <w:drawing>
              <wp:anchor distT="0" distB="0" distL="114300" distR="114300" simplePos="0" relativeHeight="251659264" behindDoc="0" locked="0" layoutInCell="1" allowOverlap="1" wp14:anchorId="5598EE50" wp14:editId="66FB5B96">
                <wp:simplePos x="0" y="0"/>
                <wp:positionH relativeFrom="column">
                  <wp:posOffset>1295400</wp:posOffset>
                </wp:positionH>
                <wp:positionV relativeFrom="paragraph">
                  <wp:posOffset>200660</wp:posOffset>
                </wp:positionV>
                <wp:extent cx="1005840" cy="0"/>
                <wp:effectExtent l="0" t="0" r="22860" b="19050"/>
                <wp:wrapNone/>
                <wp:docPr id="81" name="Straight Connector 81"/>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54FF5" id="Straight Connector 8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pt,15.8pt" to="181.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" strokecolor="#5b9bd5 [3204]" strokeweight=".5pt">
                <v:stroke joinstyle="miter"/>
              </v:line>
            </w:pict>
          </mc:Fallback>
        </mc:AlternateContent>
      </w:r>
      <w:r w:rsidRPr="00983761">
        <w:rPr>
          <w:rFonts w:ascii="Times New Roman" w:eastAsia="Cambria" w:hAnsi="Times New Roman" w:cs="Times New Roman"/>
          <w:color w:val="000000" w:themeColor="text1"/>
          <w:sz w:val="24"/>
          <w:szCs w:val="24"/>
          <w:shd w:val="clear" w:color="auto" w:fill="FFFFFF"/>
          <w:lang w:val="en-US"/>
        </w:rPr>
        <w:t>%K in food sample= X ppm×50×100</w:t>
      </w:r>
    </w:p>
    <w:p w:rsidR="00F0104B" w:rsidRPr="00983761" w:rsidRDefault="00F0104B" w:rsidP="00F0104B">
      <w:pPr>
        <w:shd w:val="clear" w:color="auto" w:fill="FFFFFF"/>
        <w:spacing w:line="360" w:lineRule="auto"/>
        <w:jc w:val="both"/>
        <w:rPr>
          <w:rFonts w:ascii="Times New Roman" w:hAnsi="Times New Roman" w:cs="Times New Roman"/>
          <w:bCs/>
          <w:color w:val="000000" w:themeColor="text1"/>
          <w:sz w:val="24"/>
          <w:szCs w:val="24"/>
          <w:lang w:val="en-US" w:eastAsia="zh-CN"/>
        </w:rPr>
      </w:pPr>
      <w:r w:rsidRPr="00983761">
        <w:rPr>
          <w:rFonts w:ascii="Times New Roman" w:hAnsi="Times New Roman" w:cs="Times New Roman"/>
          <w:bCs/>
          <w:color w:val="000000" w:themeColor="text1"/>
          <w:sz w:val="24"/>
          <w:szCs w:val="24"/>
          <w:lang w:val="en-US" w:eastAsia="zh-CN"/>
        </w:rPr>
        <w:t xml:space="preserve">                                  5×0.5×10000</w:t>
      </w:r>
    </w:p>
    <w:p w:rsidR="00F0104B" w:rsidRPr="00983761" w:rsidRDefault="00F0104B" w:rsidP="00F0104B">
      <w:pPr>
        <w:shd w:val="clear" w:color="auto" w:fill="FFFFFF"/>
        <w:spacing w:line="360" w:lineRule="auto"/>
        <w:jc w:val="both"/>
        <w:rPr>
          <w:rFonts w:ascii="Times New Roman" w:hAnsi="Times New Roman" w:cs="Times New Roman"/>
          <w:bCs/>
          <w:color w:val="000000" w:themeColor="text1"/>
          <w:sz w:val="24"/>
          <w:szCs w:val="24"/>
          <w:lang w:val="en-US" w:eastAsia="zh-CN"/>
        </w:rPr>
      </w:pPr>
      <w:r w:rsidRPr="00983761">
        <w:rPr>
          <w:rFonts w:ascii="Times New Roman" w:hAnsi="Times New Roman" w:cs="Times New Roman"/>
          <w:bCs/>
          <w:color w:val="000000" w:themeColor="text1"/>
          <w:sz w:val="24"/>
          <w:szCs w:val="24"/>
          <w:lang w:val="en-US" w:eastAsia="zh-CN"/>
        </w:rPr>
        <w:t>‘X’ conc of potassium in food sample from the flame photometer</w:t>
      </w:r>
    </w:p>
    <w:p w:rsidR="00F0104B" w:rsidRPr="00983761" w:rsidRDefault="00F0104B" w:rsidP="00F0104B">
      <w:pPr>
        <w:shd w:val="clear" w:color="auto" w:fill="FFFFFF"/>
        <w:spacing w:line="360" w:lineRule="auto"/>
        <w:jc w:val="both"/>
        <w:rPr>
          <w:rFonts w:ascii="Times New Roman" w:hAnsi="Times New Roman" w:cs="Times New Roman"/>
          <w:b/>
          <w:bCs/>
          <w:color w:val="000000" w:themeColor="text1"/>
          <w:sz w:val="24"/>
          <w:szCs w:val="24"/>
          <w:lang w:val="en-US" w:eastAsia="zh-CN"/>
        </w:rPr>
      </w:pPr>
      <w:r w:rsidRPr="00983761">
        <w:rPr>
          <w:rFonts w:ascii="Times New Roman" w:hAnsi="Times New Roman" w:cs="Times New Roman"/>
          <w:b/>
          <w:bCs/>
          <w:color w:val="000000" w:themeColor="text1"/>
          <w:sz w:val="24"/>
          <w:szCs w:val="24"/>
          <w:lang w:val="en-US" w:eastAsia="zh-CN"/>
        </w:rPr>
        <w:t>Phosphorus</w:t>
      </w:r>
    </w:p>
    <w:p w:rsidR="00F0104B" w:rsidRPr="00983761" w:rsidRDefault="00F0104B" w:rsidP="00F0104B">
      <w:pPr>
        <w:shd w:val="clear" w:color="auto" w:fill="FFFFFF"/>
        <w:spacing w:line="360" w:lineRule="auto"/>
        <w:jc w:val="both"/>
        <w:rPr>
          <w:rFonts w:ascii="Times New Roman" w:eastAsia="ff8" w:hAnsi="Times New Roman" w:cs="Times New Roman"/>
          <w:color w:val="000000" w:themeColor="text1"/>
          <w:kern w:val="0"/>
          <w:sz w:val="24"/>
          <w:szCs w:val="24"/>
          <w:shd w:val="clear" w:color="auto" w:fill="FFFFFF"/>
          <w:lang w:val="en-US" w:eastAsia="zh-CN" w:bidi="ar"/>
        </w:rPr>
      </w:pPr>
      <w:proofErr w:type="spellStart"/>
      <w:r w:rsidRPr="00983761">
        <w:rPr>
          <w:rFonts w:ascii="Times New Roman" w:eastAsia="ff3" w:hAnsi="Times New Roman" w:cs="Times New Roman"/>
          <w:color w:val="000000" w:themeColor="text1"/>
          <w:kern w:val="0"/>
          <w:sz w:val="24"/>
          <w:szCs w:val="24"/>
          <w:shd w:val="clear" w:color="auto" w:fill="FFFFFF"/>
          <w:lang w:val="en-US" w:eastAsia="zh-CN" w:bidi="ar"/>
        </w:rPr>
        <w:t>Aubiquitous</w:t>
      </w:r>
      <w:proofErr w:type="spellEnd"/>
      <w:r w:rsidRPr="00983761">
        <w:rPr>
          <w:rFonts w:ascii="Times New Roman" w:eastAsia="ff3" w:hAnsi="Times New Roman" w:cs="Times New Roman"/>
          <w:color w:val="000000" w:themeColor="text1"/>
          <w:kern w:val="0"/>
          <w:sz w:val="24"/>
          <w:szCs w:val="24"/>
          <w:shd w:val="clear" w:color="auto" w:fill="FFFFFF"/>
          <w:lang w:val="en-US" w:eastAsia="zh-CN" w:bidi="ar"/>
        </w:rPr>
        <w:t xml:space="preserve"> mineral in nature and the second most abundant mineral in the human body, </w:t>
      </w:r>
      <w:proofErr w:type="spellStart"/>
      <w:r w:rsidRPr="00983761">
        <w:rPr>
          <w:rFonts w:ascii="Times New Roman" w:eastAsia="ff3" w:hAnsi="Times New Roman" w:cs="Times New Roman"/>
          <w:color w:val="000000" w:themeColor="text1"/>
          <w:kern w:val="0"/>
          <w:sz w:val="24"/>
          <w:szCs w:val="24"/>
          <w:shd w:val="clear" w:color="auto" w:fill="FFFFFF"/>
          <w:lang w:val="en-US" w:eastAsia="zh-CN" w:bidi="ar"/>
        </w:rPr>
        <w:t>phosphorusrepresents</w:t>
      </w:r>
      <w:proofErr w:type="spellEnd"/>
      <w:r w:rsidRPr="00983761">
        <w:rPr>
          <w:rFonts w:ascii="Times New Roman" w:eastAsia="ff3" w:hAnsi="Times New Roman" w:cs="Times New Roman"/>
          <w:color w:val="000000" w:themeColor="text1"/>
          <w:kern w:val="0"/>
          <w:sz w:val="24"/>
          <w:szCs w:val="24"/>
          <w:shd w:val="clear" w:color="auto" w:fill="FFFFFF"/>
          <w:lang w:val="en-US" w:eastAsia="zh-CN" w:bidi="ar"/>
        </w:rPr>
        <w:t xml:space="preserve"> </w:t>
      </w:r>
      <w:r w:rsidRPr="00983761">
        <w:rPr>
          <w:rFonts w:ascii="Times New Roman" w:eastAsia="ff4" w:hAnsi="Times New Roman" w:cs="Times New Roman"/>
          <w:color w:val="000000" w:themeColor="text1"/>
          <w:kern w:val="0"/>
          <w:sz w:val="24"/>
          <w:szCs w:val="24"/>
          <w:shd w:val="clear" w:color="auto" w:fill="FFFFFF"/>
          <w:lang w:val="en-US" w:eastAsia="zh-CN" w:bidi="ar"/>
        </w:rPr>
        <w:t>;</w:t>
      </w:r>
      <w:r w:rsidRPr="00983761">
        <w:rPr>
          <w:rFonts w:ascii="Times New Roman" w:eastAsia="ff3" w:hAnsi="Times New Roman" w:cs="Times New Roman"/>
          <w:color w:val="000000" w:themeColor="text1"/>
          <w:kern w:val="0"/>
          <w:sz w:val="24"/>
          <w:szCs w:val="24"/>
          <w:shd w:val="clear" w:color="auto" w:fill="FFFFFF"/>
          <w:lang w:val="en-US" w:eastAsia="zh-CN" w:bidi="ar"/>
        </w:rPr>
        <w:t xml:space="preserve">1% of total body weight. With both an extracellular and intracellular distribution, phosphorus functions as a structural component of bones and teeth and DNA/RNA and enables the </w:t>
      </w:r>
      <w:proofErr w:type="spellStart"/>
      <w:r w:rsidRPr="00983761">
        <w:rPr>
          <w:rFonts w:ascii="Times New Roman" w:eastAsia="ff3" w:hAnsi="Times New Roman" w:cs="Times New Roman"/>
          <w:color w:val="000000" w:themeColor="text1"/>
          <w:kern w:val="0"/>
          <w:sz w:val="24"/>
          <w:szCs w:val="24"/>
          <w:shd w:val="clear" w:color="auto" w:fill="FFFFFF"/>
          <w:lang w:val="en-US" w:eastAsia="zh-CN" w:bidi="ar"/>
        </w:rPr>
        <w:t>bipolarityof</w:t>
      </w:r>
      <w:proofErr w:type="spellEnd"/>
      <w:r w:rsidRPr="00983761">
        <w:rPr>
          <w:rFonts w:ascii="Times New Roman" w:eastAsia="ff3" w:hAnsi="Times New Roman" w:cs="Times New Roman"/>
          <w:color w:val="000000" w:themeColor="text1"/>
          <w:kern w:val="0"/>
          <w:sz w:val="24"/>
          <w:szCs w:val="24"/>
          <w:shd w:val="clear" w:color="auto" w:fill="FFFFFF"/>
          <w:lang w:val="en-US" w:eastAsia="zh-CN" w:bidi="ar"/>
        </w:rPr>
        <w:t xml:space="preserve"> lipid membranes and circulating lipoproteins. Metabolically, phosphorus functions in critical pathways to produce and store energy in phosphate bonds (ATP), buffer blood, regulate gene transcription, activate enzyme catalysis, and enable signal </w:t>
      </w:r>
      <w:r w:rsidRPr="00983761">
        <w:rPr>
          <w:rFonts w:ascii="Times New Roman" w:eastAsia="ff3" w:hAnsi="Times New Roman" w:cs="Times New Roman"/>
          <w:color w:val="000000" w:themeColor="text1"/>
          <w:kern w:val="0"/>
          <w:sz w:val="24"/>
          <w:szCs w:val="24"/>
          <w:shd w:val="clear" w:color="auto" w:fill="FFFFFF"/>
          <w:lang w:val="en-US" w:eastAsia="zh-CN" w:bidi="ar"/>
        </w:rPr>
        <w:lastRenderedPageBreak/>
        <w:t>transduction of regulatory pathways affecting a variety of organ functions ranging from renal excretion to immune response(</w:t>
      </w:r>
      <w:r w:rsidRPr="00983761">
        <w:rPr>
          <w:rFonts w:ascii="Times New Roman" w:eastAsia="ff8" w:hAnsi="Times New Roman" w:cs="Times New Roman"/>
          <w:color w:val="000000" w:themeColor="text1"/>
          <w:kern w:val="0"/>
          <w:sz w:val="24"/>
          <w:szCs w:val="24"/>
          <w:shd w:val="clear" w:color="auto" w:fill="FFFFFF"/>
          <w:lang w:val="en-US" w:eastAsia="zh-CN" w:bidi="ar"/>
        </w:rPr>
        <w:t>O</w:t>
      </w:r>
      <w:r w:rsidRPr="00983761">
        <w:rPr>
          <w:rFonts w:ascii="Times New Roman" w:eastAsia="ffb" w:hAnsi="Times New Roman" w:cs="Times New Roman"/>
          <w:color w:val="000000" w:themeColor="text1"/>
          <w:spacing w:val="1"/>
          <w:kern w:val="0"/>
          <w:sz w:val="24"/>
          <w:szCs w:val="24"/>
          <w:shd w:val="clear" w:color="auto" w:fill="FFFFFF"/>
          <w:lang w:val="en-US" w:eastAsia="zh-CN" w:bidi="ar"/>
        </w:rPr>
        <w:t>’</w:t>
      </w:r>
      <w:r w:rsidRPr="00983761">
        <w:rPr>
          <w:rFonts w:ascii="Times New Roman" w:eastAsia="ff8" w:hAnsi="Times New Roman" w:cs="Times New Roman"/>
          <w:color w:val="000000" w:themeColor="text1"/>
          <w:kern w:val="0"/>
          <w:sz w:val="24"/>
          <w:szCs w:val="24"/>
          <w:shd w:val="clear" w:color="auto" w:fill="FFFFFF"/>
          <w:lang w:val="en-US" w:eastAsia="zh-CN" w:bidi="ar"/>
        </w:rPr>
        <w:t xml:space="preserve">Brien </w:t>
      </w:r>
      <w:r w:rsidRPr="00983761">
        <w:rPr>
          <w:rFonts w:ascii="Times New Roman" w:eastAsia="ff8" w:hAnsi="Times New Roman" w:cs="Times New Roman"/>
          <w:i/>
          <w:color w:val="000000" w:themeColor="text1"/>
          <w:kern w:val="0"/>
          <w:sz w:val="24"/>
          <w:szCs w:val="24"/>
          <w:shd w:val="clear" w:color="auto" w:fill="FFFFFF"/>
          <w:lang w:val="en-US" w:eastAsia="zh-CN" w:bidi="ar"/>
        </w:rPr>
        <w:t>et al</w:t>
      </w:r>
      <w:r w:rsidRPr="00983761">
        <w:rPr>
          <w:rFonts w:ascii="Times New Roman" w:eastAsia="ff8" w:hAnsi="Times New Roman" w:cs="Times New Roman"/>
          <w:color w:val="000000" w:themeColor="text1"/>
          <w:kern w:val="0"/>
          <w:sz w:val="24"/>
          <w:szCs w:val="24"/>
          <w:shd w:val="clear" w:color="auto" w:fill="FFFFFF"/>
          <w:lang w:val="en-US" w:eastAsia="zh-CN" w:bidi="ar"/>
        </w:rPr>
        <w:t>., 2012).</w:t>
      </w:r>
    </w:p>
    <w:p w:rsidR="00F0104B" w:rsidRPr="00983761" w:rsidRDefault="00F0104B" w:rsidP="00F0104B">
      <w:pPr>
        <w:shd w:val="clear" w:color="auto" w:fill="FFFFFF"/>
        <w:spacing w:line="360" w:lineRule="auto"/>
        <w:jc w:val="both"/>
        <w:rPr>
          <w:rFonts w:ascii="Times New Roman" w:eastAsia="ff8" w:hAnsi="Times New Roman" w:cs="Times New Roman"/>
          <w:color w:val="000000" w:themeColor="text1"/>
          <w:kern w:val="0"/>
          <w:sz w:val="24"/>
          <w:szCs w:val="24"/>
          <w:shd w:val="clear" w:color="auto" w:fill="FFFFFF"/>
          <w:lang w:val="en-US" w:eastAsia="zh-CN" w:bidi="ar"/>
        </w:rPr>
      </w:pPr>
      <w:r w:rsidRPr="00983761">
        <w:rPr>
          <w:rFonts w:ascii="Times New Roman" w:eastAsia="ff8" w:hAnsi="Times New Roman" w:cs="Times New Roman"/>
          <w:color w:val="000000" w:themeColor="text1"/>
          <w:kern w:val="0"/>
          <w:sz w:val="24"/>
          <w:szCs w:val="24"/>
          <w:shd w:val="clear" w:color="auto" w:fill="FFFFFF"/>
          <w:lang w:val="en-US" w:eastAsia="zh-CN" w:bidi="ar"/>
        </w:rPr>
        <w:t xml:space="preserve">Phosphorus is estimated by Wet digestion method. From the digested sample 10 ml was taken to 50 ml volumetric flask. Add 10 ml of </w:t>
      </w:r>
      <w:proofErr w:type="spellStart"/>
      <w:r w:rsidRPr="00983761">
        <w:rPr>
          <w:rFonts w:ascii="Times New Roman" w:eastAsia="ff8" w:hAnsi="Times New Roman" w:cs="Times New Roman"/>
          <w:color w:val="000000" w:themeColor="text1"/>
          <w:kern w:val="0"/>
          <w:sz w:val="24"/>
          <w:szCs w:val="24"/>
          <w:shd w:val="clear" w:color="auto" w:fill="FFFFFF"/>
          <w:lang w:val="en-US" w:eastAsia="zh-CN" w:bidi="ar"/>
        </w:rPr>
        <w:t>Vanadomolybdate</w:t>
      </w:r>
      <w:proofErr w:type="spellEnd"/>
      <w:r w:rsidRPr="00983761">
        <w:rPr>
          <w:rFonts w:ascii="Times New Roman" w:eastAsia="ff8" w:hAnsi="Times New Roman" w:cs="Times New Roman"/>
          <w:color w:val="000000" w:themeColor="text1"/>
          <w:kern w:val="0"/>
          <w:sz w:val="24"/>
          <w:szCs w:val="24"/>
          <w:shd w:val="clear" w:color="auto" w:fill="FFFFFF"/>
          <w:lang w:val="en-US" w:eastAsia="zh-CN" w:bidi="ar"/>
        </w:rPr>
        <w:t xml:space="preserve"> reagent and make </w:t>
      </w:r>
      <w:proofErr w:type="spellStart"/>
      <w:r w:rsidRPr="00983761">
        <w:rPr>
          <w:rFonts w:ascii="Times New Roman" w:eastAsia="ff8" w:hAnsi="Times New Roman" w:cs="Times New Roman"/>
          <w:color w:val="000000" w:themeColor="text1"/>
          <w:kern w:val="0"/>
          <w:sz w:val="24"/>
          <w:szCs w:val="24"/>
          <w:shd w:val="clear" w:color="auto" w:fill="FFFFFF"/>
          <w:lang w:val="en-US" w:eastAsia="zh-CN" w:bidi="ar"/>
        </w:rPr>
        <w:t>upto</w:t>
      </w:r>
      <w:proofErr w:type="spellEnd"/>
      <w:r w:rsidRPr="00983761">
        <w:rPr>
          <w:rFonts w:ascii="Times New Roman" w:eastAsia="ff8" w:hAnsi="Times New Roman" w:cs="Times New Roman"/>
          <w:color w:val="000000" w:themeColor="text1"/>
          <w:kern w:val="0"/>
          <w:sz w:val="24"/>
          <w:szCs w:val="24"/>
          <w:shd w:val="clear" w:color="auto" w:fill="FFFFFF"/>
          <w:lang w:val="en-US" w:eastAsia="zh-CN" w:bidi="ar"/>
        </w:rPr>
        <w:t xml:space="preserve"> 50 </w:t>
      </w:r>
      <w:proofErr w:type="spellStart"/>
      <w:r w:rsidRPr="00983761">
        <w:rPr>
          <w:rFonts w:ascii="Times New Roman" w:eastAsia="ff8" w:hAnsi="Times New Roman" w:cs="Times New Roman"/>
          <w:color w:val="000000" w:themeColor="text1"/>
          <w:kern w:val="0"/>
          <w:sz w:val="24"/>
          <w:szCs w:val="24"/>
          <w:shd w:val="clear" w:color="auto" w:fill="FFFFFF"/>
          <w:lang w:val="en-US" w:eastAsia="zh-CN" w:bidi="ar"/>
        </w:rPr>
        <w:t>ml.After</w:t>
      </w:r>
      <w:proofErr w:type="spellEnd"/>
      <w:r w:rsidRPr="00983761">
        <w:rPr>
          <w:rFonts w:ascii="Times New Roman" w:eastAsia="ff8" w:hAnsi="Times New Roman" w:cs="Times New Roman"/>
          <w:color w:val="000000" w:themeColor="text1"/>
          <w:kern w:val="0"/>
          <w:sz w:val="24"/>
          <w:szCs w:val="24"/>
          <w:shd w:val="clear" w:color="auto" w:fill="FFFFFF"/>
          <w:lang w:val="en-US" w:eastAsia="zh-CN" w:bidi="ar"/>
        </w:rPr>
        <w:t xml:space="preserve"> 30 min yellow </w:t>
      </w:r>
      <w:proofErr w:type="spellStart"/>
      <w:r w:rsidRPr="00983761">
        <w:rPr>
          <w:rFonts w:ascii="Times New Roman" w:eastAsia="ff8" w:hAnsi="Times New Roman" w:cs="Times New Roman"/>
          <w:color w:val="000000" w:themeColor="text1"/>
          <w:kern w:val="0"/>
          <w:sz w:val="24"/>
          <w:szCs w:val="24"/>
          <w:shd w:val="clear" w:color="auto" w:fill="FFFFFF"/>
          <w:lang w:val="en-US" w:eastAsia="zh-CN" w:bidi="ar"/>
        </w:rPr>
        <w:t>colour</w:t>
      </w:r>
      <w:proofErr w:type="spellEnd"/>
      <w:r w:rsidRPr="00983761">
        <w:rPr>
          <w:rFonts w:ascii="Times New Roman" w:eastAsia="ff8" w:hAnsi="Times New Roman" w:cs="Times New Roman"/>
          <w:color w:val="000000" w:themeColor="text1"/>
          <w:kern w:val="0"/>
          <w:sz w:val="24"/>
          <w:szCs w:val="24"/>
          <w:shd w:val="clear" w:color="auto" w:fill="FFFFFF"/>
          <w:lang w:val="en-US" w:eastAsia="zh-CN" w:bidi="ar"/>
        </w:rPr>
        <w:t xml:space="preserve"> developed which is stable for 2 months. Prepare blank by taking 2,4,6,8,10 ml of 50 ppm P solution into 50 ml volumetric flask to get 2,4,6,8,10 ppm P and proceed for the development of </w:t>
      </w:r>
      <w:proofErr w:type="spellStart"/>
      <w:r w:rsidRPr="00983761">
        <w:rPr>
          <w:rFonts w:ascii="Times New Roman" w:eastAsia="ff8" w:hAnsi="Times New Roman" w:cs="Times New Roman"/>
          <w:color w:val="000000" w:themeColor="text1"/>
          <w:kern w:val="0"/>
          <w:sz w:val="24"/>
          <w:szCs w:val="24"/>
          <w:shd w:val="clear" w:color="auto" w:fill="FFFFFF"/>
          <w:lang w:val="en-US" w:eastAsia="zh-CN" w:bidi="ar"/>
        </w:rPr>
        <w:t>colur</w:t>
      </w:r>
      <w:proofErr w:type="spellEnd"/>
      <w:r w:rsidRPr="00983761">
        <w:rPr>
          <w:rFonts w:ascii="Times New Roman" w:eastAsia="ff8" w:hAnsi="Times New Roman" w:cs="Times New Roman"/>
          <w:color w:val="000000" w:themeColor="text1"/>
          <w:kern w:val="0"/>
          <w:sz w:val="24"/>
          <w:szCs w:val="24"/>
          <w:shd w:val="clear" w:color="auto" w:fill="FFFFFF"/>
          <w:lang w:val="en-US" w:eastAsia="zh-CN" w:bidi="ar"/>
        </w:rPr>
        <w:t xml:space="preserve"> by adding </w:t>
      </w:r>
      <w:proofErr w:type="spellStart"/>
      <w:r w:rsidRPr="00983761">
        <w:rPr>
          <w:rFonts w:ascii="Times New Roman" w:eastAsia="ff8" w:hAnsi="Times New Roman" w:cs="Times New Roman"/>
          <w:color w:val="000000" w:themeColor="text1"/>
          <w:kern w:val="0"/>
          <w:sz w:val="24"/>
          <w:szCs w:val="24"/>
          <w:shd w:val="clear" w:color="auto" w:fill="FFFFFF"/>
          <w:lang w:val="en-US" w:eastAsia="zh-CN" w:bidi="ar"/>
        </w:rPr>
        <w:t>Vanadomolybdate</w:t>
      </w:r>
      <w:proofErr w:type="spellEnd"/>
      <w:r w:rsidRPr="00983761">
        <w:rPr>
          <w:rFonts w:ascii="Times New Roman" w:eastAsia="ff8" w:hAnsi="Times New Roman" w:cs="Times New Roman"/>
          <w:color w:val="000000" w:themeColor="text1"/>
          <w:kern w:val="0"/>
          <w:sz w:val="24"/>
          <w:szCs w:val="24"/>
          <w:shd w:val="clear" w:color="auto" w:fill="FFFFFF"/>
          <w:lang w:val="en-US" w:eastAsia="zh-CN" w:bidi="ar"/>
        </w:rPr>
        <w:t xml:space="preserve"> reagent. Read the intensity of </w:t>
      </w:r>
      <w:proofErr w:type="spellStart"/>
      <w:r w:rsidRPr="00983761">
        <w:rPr>
          <w:rFonts w:ascii="Times New Roman" w:eastAsia="ff8" w:hAnsi="Times New Roman" w:cs="Times New Roman"/>
          <w:color w:val="000000" w:themeColor="text1"/>
          <w:kern w:val="0"/>
          <w:sz w:val="24"/>
          <w:szCs w:val="24"/>
          <w:shd w:val="clear" w:color="auto" w:fill="FFFFFF"/>
          <w:lang w:val="en-US" w:eastAsia="zh-CN" w:bidi="ar"/>
        </w:rPr>
        <w:t>colour</w:t>
      </w:r>
      <w:proofErr w:type="spellEnd"/>
      <w:r w:rsidRPr="00983761">
        <w:rPr>
          <w:rFonts w:ascii="Times New Roman" w:eastAsia="ff8" w:hAnsi="Times New Roman" w:cs="Times New Roman"/>
          <w:color w:val="000000" w:themeColor="text1"/>
          <w:kern w:val="0"/>
          <w:sz w:val="24"/>
          <w:szCs w:val="24"/>
          <w:shd w:val="clear" w:color="auto" w:fill="FFFFFF"/>
          <w:lang w:val="en-US" w:eastAsia="zh-CN" w:bidi="ar"/>
        </w:rPr>
        <w:t xml:space="preserve"> (yellow) in spectrometer at 470 nm.</w:t>
      </w:r>
    </w:p>
    <w:p w:rsidR="00F0104B" w:rsidRPr="00983761" w:rsidRDefault="00F0104B" w:rsidP="00F0104B">
      <w:pPr>
        <w:shd w:val="clear" w:color="auto" w:fill="FFFFFF"/>
        <w:spacing w:line="360" w:lineRule="auto"/>
        <w:jc w:val="both"/>
        <w:rPr>
          <w:rFonts w:ascii="Times New Roman" w:hAnsi="Times New Roman" w:cs="Times New Roman"/>
          <w:b/>
          <w:bCs/>
          <w:color w:val="000000" w:themeColor="text1"/>
          <w:sz w:val="24"/>
          <w:szCs w:val="24"/>
          <w:lang w:val="en-US" w:eastAsia="zh-CN"/>
        </w:rPr>
      </w:pPr>
      <w:r w:rsidRPr="00983761">
        <w:rPr>
          <w:rFonts w:ascii="Times New Roman" w:hAnsi="Times New Roman" w:cs="Times New Roman"/>
          <w:b/>
          <w:bCs/>
          <w:color w:val="000000" w:themeColor="text1"/>
          <w:sz w:val="24"/>
          <w:szCs w:val="24"/>
          <w:lang w:val="en-US" w:eastAsia="zh-CN"/>
        </w:rPr>
        <w:t>Estimation of anti-nutrients</w:t>
      </w:r>
    </w:p>
    <w:p w:rsidR="00F0104B" w:rsidRPr="00983761" w:rsidRDefault="00F0104B" w:rsidP="00F0104B">
      <w:pPr>
        <w:shd w:val="clear" w:color="auto" w:fill="FFFFFF"/>
        <w:spacing w:line="360" w:lineRule="auto"/>
        <w:jc w:val="both"/>
        <w:rPr>
          <w:rFonts w:ascii="Times New Roman" w:eastAsia="ff6" w:hAnsi="Times New Roman" w:cs="Times New Roman"/>
          <w:color w:val="000000" w:themeColor="text1"/>
          <w:kern w:val="0"/>
          <w:sz w:val="24"/>
          <w:szCs w:val="24"/>
          <w:shd w:val="clear" w:color="auto" w:fill="FFFFFF"/>
          <w:lang w:val="en-US" w:eastAsia="zh-CN" w:bidi="ar"/>
        </w:rPr>
      </w:pPr>
      <w:r w:rsidRPr="00983761">
        <w:rPr>
          <w:rFonts w:ascii="Times New Roman" w:eastAsia="ff6" w:hAnsi="Times New Roman" w:cs="Times New Roman"/>
          <w:color w:val="000000" w:themeColor="text1"/>
          <w:kern w:val="0"/>
          <w:sz w:val="24"/>
          <w:szCs w:val="24"/>
          <w:shd w:val="clear" w:color="auto" w:fill="FFFFFF"/>
          <w:lang w:val="en-US" w:eastAsia="zh-CN" w:bidi="ar"/>
        </w:rPr>
        <w:t>Anti-nutrients are the compounds that is present in the food which bind to the nutrients present in it and make them less available for the human body to absorb. Anti-nutrients are present in a wide range of foods, which is a big challenge for those opting for a vegetarian (plant-based) diet (Carolina, 2010).</w:t>
      </w:r>
    </w:p>
    <w:p w:rsidR="00F0104B" w:rsidRPr="00983761" w:rsidRDefault="00F0104B" w:rsidP="00F0104B">
      <w:pPr>
        <w:shd w:val="clear" w:color="auto" w:fill="FFFFFF"/>
        <w:spacing w:line="360" w:lineRule="auto"/>
        <w:jc w:val="both"/>
        <w:rPr>
          <w:rFonts w:ascii="Times New Roman" w:hAnsi="Times New Roman" w:cs="Times New Roman"/>
          <w:b/>
          <w:bCs/>
          <w:color w:val="000000" w:themeColor="text1"/>
          <w:sz w:val="24"/>
          <w:szCs w:val="24"/>
          <w:lang w:val="en-US" w:eastAsia="zh-CN"/>
        </w:rPr>
      </w:pPr>
      <w:r w:rsidRPr="00983761">
        <w:rPr>
          <w:rFonts w:ascii="Times New Roman" w:hAnsi="Times New Roman" w:cs="Times New Roman"/>
          <w:b/>
          <w:bCs/>
          <w:color w:val="000000" w:themeColor="text1"/>
          <w:sz w:val="24"/>
          <w:szCs w:val="24"/>
          <w:lang w:val="en-US" w:eastAsia="zh-CN"/>
        </w:rPr>
        <w:t>Tannin</w:t>
      </w:r>
    </w:p>
    <w:p w:rsidR="00F0104B" w:rsidRPr="00983761" w:rsidRDefault="00F0104B" w:rsidP="00F0104B">
      <w:pPr>
        <w:shd w:val="clear" w:color="auto" w:fill="FFFFFF"/>
        <w:spacing w:line="360" w:lineRule="auto"/>
        <w:jc w:val="both"/>
        <w:rPr>
          <w:rFonts w:ascii="Times New Roman" w:eastAsia="ff6" w:hAnsi="Times New Roman" w:cs="Times New Roman"/>
          <w:color w:val="000000" w:themeColor="text1"/>
          <w:kern w:val="0"/>
          <w:sz w:val="24"/>
          <w:szCs w:val="24"/>
          <w:shd w:val="clear" w:color="auto" w:fill="FFFFFF"/>
          <w:lang w:val="en-US" w:eastAsia="zh-CN" w:bidi="ar"/>
        </w:rPr>
      </w:pPr>
      <w:r w:rsidRPr="00983761">
        <w:rPr>
          <w:rFonts w:ascii="Times New Roman" w:eastAsia="ff6" w:hAnsi="Times New Roman" w:cs="Times New Roman"/>
          <w:color w:val="000000" w:themeColor="text1"/>
          <w:kern w:val="0"/>
          <w:sz w:val="24"/>
          <w:szCs w:val="24"/>
          <w:shd w:val="clear" w:color="auto" w:fill="FFFFFF"/>
          <w:lang w:val="en-US" w:eastAsia="zh-CN" w:bidi="ar"/>
        </w:rPr>
        <w:t xml:space="preserve">Tannin is a polyphenolic biomolecule, having an astringent and bitter taste. They are organic, nitrogenous, and </w:t>
      </w:r>
      <w:r w:rsidRPr="00983761">
        <w:rPr>
          <w:rFonts w:ascii="Times New Roman" w:eastAsia="ff7" w:hAnsi="Times New Roman" w:cs="Times New Roman"/>
          <w:color w:val="000000" w:themeColor="text1"/>
          <w:kern w:val="0"/>
          <w:sz w:val="24"/>
          <w:szCs w:val="24"/>
          <w:shd w:val="clear" w:color="auto" w:fill="FFFFFF"/>
          <w:lang w:val="en-US" w:eastAsia="zh-CN" w:bidi="ar"/>
        </w:rPr>
        <w:t>inorganic substances and serve the plants ‘</w:t>
      </w:r>
      <w:r w:rsidRPr="00983761">
        <w:rPr>
          <w:rFonts w:ascii="Times New Roman" w:eastAsia="ff6" w:hAnsi="Times New Roman" w:cs="Times New Roman"/>
          <w:color w:val="000000" w:themeColor="text1"/>
          <w:kern w:val="0"/>
          <w:sz w:val="24"/>
          <w:szCs w:val="24"/>
          <w:shd w:val="clear" w:color="auto" w:fill="FFFFFF"/>
          <w:lang w:val="en-US" w:eastAsia="zh-CN" w:bidi="ar"/>
        </w:rPr>
        <w:t xml:space="preserve">protection. In the human body, tannins show. </w:t>
      </w:r>
      <w:r w:rsidRPr="00983761">
        <w:rPr>
          <w:rFonts w:ascii="Times New Roman" w:eastAsia="ff7" w:hAnsi="Times New Roman" w:cs="Times New Roman"/>
          <w:color w:val="000000" w:themeColor="text1"/>
          <w:kern w:val="0"/>
          <w:sz w:val="24"/>
          <w:szCs w:val="24"/>
          <w:shd w:val="clear" w:color="auto" w:fill="FFFFFF"/>
          <w:lang w:val="en-US" w:eastAsia="zh-CN" w:bidi="ar"/>
        </w:rPr>
        <w:t xml:space="preserve">They negatively </w:t>
      </w:r>
      <w:r w:rsidRPr="00983761">
        <w:rPr>
          <w:rFonts w:ascii="Times New Roman" w:eastAsia="ff6" w:hAnsi="Times New Roman" w:cs="Times New Roman"/>
          <w:color w:val="000000" w:themeColor="text1"/>
          <w:kern w:val="0"/>
          <w:sz w:val="24"/>
          <w:szCs w:val="24"/>
          <w:shd w:val="clear" w:color="auto" w:fill="FFFFFF"/>
          <w:lang w:val="en-US" w:eastAsia="zh-CN" w:bidi="ar"/>
        </w:rPr>
        <w:t xml:space="preserve">affect the nutritional value of food. Tannin combines with protein and makes a complex, lowering food efficiency, growth, and iron absorption. </w:t>
      </w:r>
    </w:p>
    <w:p w:rsidR="00F0104B" w:rsidRPr="00983761" w:rsidRDefault="00F0104B" w:rsidP="00F0104B">
      <w:pPr>
        <w:shd w:val="clear" w:color="auto" w:fill="FFFFFF"/>
        <w:spacing w:line="360" w:lineRule="auto"/>
        <w:jc w:val="both"/>
        <w:rPr>
          <w:rFonts w:ascii="Times New Roman" w:eastAsia="ff6" w:hAnsi="Times New Roman" w:cs="Times New Roman"/>
          <w:color w:val="000000" w:themeColor="text1"/>
          <w:sz w:val="24"/>
          <w:szCs w:val="24"/>
        </w:rPr>
      </w:pPr>
      <w:r w:rsidRPr="00983761">
        <w:rPr>
          <w:rFonts w:ascii="Times New Roman" w:eastAsia="ff6" w:hAnsi="Times New Roman" w:cs="Times New Roman"/>
          <w:color w:val="000000" w:themeColor="text1"/>
          <w:sz w:val="24"/>
          <w:szCs w:val="24"/>
        </w:rPr>
        <w:t xml:space="preserve">Fresh (finely ground) test sample (200 mg) is taken in a glass beaker of approximately 25 ml capacity. Ten ml of aqueous acetone (70%) is added and the beaker is suspended in a water bath and subjected to treatment for 20 min at room temperature. The contents of the beaker is then transferred to centrifuge tubes and subjected to centrifugation for 10 min at approximately 3000g at 4°C. Collect the supernatant and keep it on ice. Transferred the pellet left in the centrifuge tube to the beaker using 5 ml of 70% aqueous acetone and again subjected the contents to ultrasonic treatment for 20 min and collected the supernatant (15ml) for analysis. Colorimetric estimation of tannins is based on the measurement of blue colour formed by the reduction of </w:t>
      </w:r>
      <w:proofErr w:type="spellStart"/>
      <w:r w:rsidRPr="00983761">
        <w:rPr>
          <w:rFonts w:ascii="Times New Roman" w:eastAsia="ff6" w:hAnsi="Times New Roman" w:cs="Times New Roman"/>
          <w:color w:val="000000" w:themeColor="text1"/>
          <w:sz w:val="24"/>
          <w:szCs w:val="24"/>
        </w:rPr>
        <w:t>phosphotungsto</w:t>
      </w:r>
      <w:proofErr w:type="spellEnd"/>
      <w:r w:rsidRPr="00983761">
        <w:rPr>
          <w:rFonts w:ascii="Times New Roman" w:eastAsia="ff6" w:hAnsi="Times New Roman" w:cs="Times New Roman"/>
          <w:color w:val="000000" w:themeColor="text1"/>
          <w:sz w:val="24"/>
          <w:szCs w:val="24"/>
        </w:rPr>
        <w:t xml:space="preserve"> molybdic acid by tannin like compounds in alkaline medium. Standard solution of tannic acid (20-100 </w:t>
      </w:r>
      <w:proofErr w:type="spellStart"/>
      <w:r w:rsidRPr="00983761">
        <w:rPr>
          <w:rFonts w:ascii="Times New Roman" w:eastAsia="ff6" w:hAnsi="Times New Roman" w:cs="Times New Roman"/>
          <w:color w:val="000000" w:themeColor="text1"/>
          <w:sz w:val="24"/>
          <w:szCs w:val="24"/>
        </w:rPr>
        <w:t>μg</w:t>
      </w:r>
      <w:proofErr w:type="spellEnd"/>
      <w:r w:rsidRPr="00983761">
        <w:rPr>
          <w:rFonts w:ascii="Times New Roman" w:eastAsia="ff6" w:hAnsi="Times New Roman" w:cs="Times New Roman"/>
          <w:color w:val="000000" w:themeColor="text1"/>
          <w:sz w:val="24"/>
          <w:szCs w:val="24"/>
        </w:rPr>
        <w:t xml:space="preserve">) and 0.75ml of extract was made up to 7.5mL with distilled water. Then 0.5mL of </w:t>
      </w:r>
      <w:proofErr w:type="spellStart"/>
      <w:r w:rsidRPr="00983761">
        <w:rPr>
          <w:rFonts w:ascii="Times New Roman" w:eastAsia="ff6" w:hAnsi="Times New Roman" w:cs="Times New Roman"/>
          <w:color w:val="000000" w:themeColor="text1"/>
          <w:sz w:val="24"/>
          <w:szCs w:val="24"/>
        </w:rPr>
        <w:t>Folin-Ciocalteu</w:t>
      </w:r>
      <w:proofErr w:type="spellEnd"/>
      <w:r w:rsidRPr="00983761">
        <w:rPr>
          <w:rFonts w:ascii="Times New Roman" w:eastAsia="ff6" w:hAnsi="Times New Roman" w:cs="Times New Roman"/>
          <w:color w:val="000000" w:themeColor="text1"/>
          <w:sz w:val="24"/>
          <w:szCs w:val="24"/>
        </w:rPr>
        <w:t xml:space="preserve"> reagent and 35% 1mL sodium carbonate solution were added. The volume was made </w:t>
      </w:r>
      <w:proofErr w:type="spellStart"/>
      <w:r w:rsidRPr="00983761">
        <w:rPr>
          <w:rFonts w:ascii="Times New Roman" w:eastAsia="ff6" w:hAnsi="Times New Roman" w:cs="Times New Roman"/>
          <w:color w:val="000000" w:themeColor="text1"/>
          <w:sz w:val="24"/>
          <w:szCs w:val="24"/>
        </w:rPr>
        <w:t>upto</w:t>
      </w:r>
      <w:proofErr w:type="spellEnd"/>
      <w:r w:rsidRPr="00983761">
        <w:rPr>
          <w:rFonts w:ascii="Times New Roman" w:eastAsia="ff6" w:hAnsi="Times New Roman" w:cs="Times New Roman"/>
          <w:color w:val="000000" w:themeColor="text1"/>
          <w:sz w:val="24"/>
          <w:szCs w:val="24"/>
        </w:rPr>
        <w:t xml:space="preserve"> 10mL with distilled water and the absorbance was measured at 700nm </w:t>
      </w:r>
      <w:r w:rsidRPr="00E412C2">
        <w:rPr>
          <w:rFonts w:ascii="Times New Roman" w:eastAsia="ff6" w:hAnsi="Times New Roman" w:cs="Times New Roman"/>
          <w:color w:val="000000" w:themeColor="text1"/>
          <w:sz w:val="24"/>
          <w:szCs w:val="24"/>
        </w:rPr>
        <w:t>(Indira, 2016).</w:t>
      </w:r>
    </w:p>
    <w:p w:rsidR="00F0104B" w:rsidRPr="00983761" w:rsidRDefault="00F0104B" w:rsidP="00F0104B">
      <w:pPr>
        <w:shd w:val="clear" w:color="auto" w:fill="FFFFFF"/>
        <w:spacing w:line="360" w:lineRule="auto"/>
        <w:jc w:val="both"/>
        <w:rPr>
          <w:rFonts w:ascii="Times New Roman" w:hAnsi="Times New Roman" w:cs="Times New Roman"/>
          <w:b/>
          <w:bCs/>
          <w:color w:val="000000" w:themeColor="text1"/>
          <w:sz w:val="24"/>
          <w:szCs w:val="24"/>
          <w:lang w:val="en-US" w:eastAsia="zh-CN"/>
        </w:rPr>
      </w:pPr>
      <w:r w:rsidRPr="00983761">
        <w:rPr>
          <w:rFonts w:ascii="Times New Roman" w:hAnsi="Times New Roman" w:cs="Times New Roman"/>
          <w:b/>
          <w:bCs/>
          <w:color w:val="000000" w:themeColor="text1"/>
          <w:sz w:val="24"/>
          <w:szCs w:val="24"/>
          <w:lang w:val="en-US" w:eastAsia="zh-CN"/>
        </w:rPr>
        <w:lastRenderedPageBreak/>
        <w:t>Phenol</w:t>
      </w:r>
    </w:p>
    <w:p w:rsidR="00F0104B" w:rsidRPr="00983761" w:rsidRDefault="00F0104B" w:rsidP="00F0104B">
      <w:pPr>
        <w:shd w:val="clear" w:color="auto" w:fill="FFFFFF"/>
        <w:spacing w:line="360" w:lineRule="auto"/>
        <w:jc w:val="both"/>
        <w:rPr>
          <w:rFonts w:ascii="Times New Roman" w:eastAsia="ff6" w:hAnsi="Times New Roman" w:cs="Times New Roman"/>
          <w:color w:val="000000" w:themeColor="text1"/>
          <w:kern w:val="0"/>
          <w:sz w:val="24"/>
          <w:szCs w:val="24"/>
          <w:shd w:val="clear" w:color="auto" w:fill="FFFFFF"/>
          <w:lang w:val="en-US" w:eastAsia="zh-CN" w:bidi="ar"/>
        </w:rPr>
      </w:pPr>
      <w:r w:rsidRPr="00983761">
        <w:rPr>
          <w:rFonts w:ascii="Times New Roman" w:eastAsia="ff6" w:hAnsi="Times New Roman" w:cs="Times New Roman"/>
          <w:color w:val="000000" w:themeColor="text1"/>
          <w:kern w:val="0"/>
          <w:sz w:val="24"/>
          <w:szCs w:val="24"/>
          <w:shd w:val="clear" w:color="auto" w:fill="FFFFFF"/>
          <w:lang w:val="en-US" w:eastAsia="zh-CN" w:bidi="ar"/>
        </w:rPr>
        <w:t>Dietary polyphenols reduce the transport of thiamine and folic acid, alter drug activity through interactions that affect drug carriers or enzymes involved in the reaction, and, in some cases, increase inhibition and bioavailability. Polyphenols show an inhibitory effect on iron absorption, resulting in poor iron status.</w:t>
      </w:r>
    </w:p>
    <w:p w:rsidR="00F0104B" w:rsidRPr="00983761" w:rsidRDefault="00F0104B" w:rsidP="00F0104B">
      <w:pPr>
        <w:shd w:val="clear" w:color="auto" w:fill="FFFFFF"/>
        <w:spacing w:line="240" w:lineRule="auto"/>
        <w:jc w:val="both"/>
        <w:rPr>
          <w:rFonts w:ascii="Times New Roman" w:eastAsia="ff6" w:hAnsi="Times New Roman" w:cs="Times New Roman"/>
          <w:color w:val="000000" w:themeColor="text1"/>
          <w:kern w:val="0"/>
          <w:sz w:val="24"/>
          <w:szCs w:val="24"/>
          <w:shd w:val="clear" w:color="auto" w:fill="FFFFFF"/>
          <w:lang w:val="en-US" w:eastAsia="zh-CN" w:bidi="ar"/>
        </w:rPr>
      </w:pPr>
      <w:r w:rsidRPr="00983761">
        <w:rPr>
          <w:rFonts w:ascii="Times New Roman" w:eastAsia="ff6" w:hAnsi="Times New Roman" w:cs="Times New Roman"/>
          <w:color w:val="000000" w:themeColor="text1"/>
          <w:kern w:val="0"/>
          <w:sz w:val="24"/>
          <w:szCs w:val="24"/>
          <w:shd w:val="clear" w:color="auto" w:fill="FFFFFF"/>
          <w:lang w:val="en-US" w:eastAsia="zh-CN" w:bidi="ar"/>
        </w:rPr>
        <w:t>Approximately 0.1 g sample was ground and extracted with 5 mL methanol. The homogenate</w:t>
      </w:r>
    </w:p>
    <w:p w:rsidR="00F0104B" w:rsidRPr="00983761" w:rsidRDefault="00F0104B" w:rsidP="00F0104B">
      <w:pPr>
        <w:shd w:val="clear" w:color="auto" w:fill="FFFFFF"/>
        <w:spacing w:line="240" w:lineRule="auto"/>
        <w:jc w:val="both"/>
        <w:rPr>
          <w:rFonts w:ascii="Times New Roman" w:eastAsia="ff6" w:hAnsi="Times New Roman" w:cs="Times New Roman"/>
          <w:color w:val="000000" w:themeColor="text1"/>
          <w:kern w:val="0"/>
          <w:sz w:val="24"/>
          <w:szCs w:val="24"/>
          <w:shd w:val="clear" w:color="auto" w:fill="FFFFFF"/>
          <w:lang w:val="en-US" w:eastAsia="zh-CN" w:bidi="ar"/>
        </w:rPr>
      </w:pPr>
      <w:r w:rsidRPr="00983761">
        <w:rPr>
          <w:rFonts w:ascii="Times New Roman" w:eastAsia="ff6" w:hAnsi="Times New Roman" w:cs="Times New Roman"/>
          <w:color w:val="000000" w:themeColor="text1"/>
          <w:kern w:val="0"/>
          <w:sz w:val="24"/>
          <w:szCs w:val="24"/>
          <w:shd w:val="clear" w:color="auto" w:fill="FFFFFF"/>
          <w:lang w:val="en-US" w:eastAsia="zh-CN" w:bidi="ar"/>
        </w:rPr>
        <w:t>was centrifuged at 2600 ×g for 30 min at 4°C and the clear supernatant was collected and stored</w:t>
      </w:r>
    </w:p>
    <w:p w:rsidR="00F0104B" w:rsidRPr="00983761" w:rsidRDefault="00F0104B" w:rsidP="00F0104B">
      <w:pPr>
        <w:shd w:val="clear" w:color="auto" w:fill="FFFFFF"/>
        <w:spacing w:line="240" w:lineRule="auto"/>
        <w:jc w:val="both"/>
        <w:rPr>
          <w:rFonts w:ascii="Times New Roman" w:eastAsia="ff6" w:hAnsi="Times New Roman" w:cs="Times New Roman"/>
          <w:color w:val="000000" w:themeColor="text1"/>
          <w:kern w:val="0"/>
          <w:sz w:val="24"/>
          <w:szCs w:val="24"/>
          <w:shd w:val="clear" w:color="auto" w:fill="FFFFFF"/>
          <w:lang w:val="en-US" w:eastAsia="zh-CN" w:bidi="ar"/>
        </w:rPr>
      </w:pPr>
      <w:r w:rsidRPr="00983761">
        <w:rPr>
          <w:rFonts w:ascii="Times New Roman" w:eastAsia="ff6" w:hAnsi="Times New Roman" w:cs="Times New Roman"/>
          <w:color w:val="000000" w:themeColor="text1"/>
          <w:kern w:val="0"/>
          <w:sz w:val="24"/>
          <w:szCs w:val="24"/>
          <w:shd w:val="clear" w:color="auto" w:fill="FFFFFF"/>
          <w:lang w:val="en-US" w:eastAsia="zh-CN" w:bidi="ar"/>
        </w:rPr>
        <w:t>at 4°C until analysis. 300μl of samples were pipette out and the volume in each tube was made</w:t>
      </w:r>
    </w:p>
    <w:p w:rsidR="00F0104B" w:rsidRPr="00983761" w:rsidRDefault="00F0104B" w:rsidP="00F0104B">
      <w:pPr>
        <w:shd w:val="clear" w:color="auto" w:fill="FFFFFF"/>
        <w:spacing w:line="240" w:lineRule="auto"/>
        <w:jc w:val="both"/>
        <w:rPr>
          <w:rFonts w:ascii="Times New Roman" w:eastAsia="ff6" w:hAnsi="Times New Roman" w:cs="Times New Roman"/>
          <w:color w:val="000000" w:themeColor="text1"/>
          <w:kern w:val="0"/>
          <w:sz w:val="24"/>
          <w:szCs w:val="24"/>
          <w:shd w:val="clear" w:color="auto" w:fill="FFFFFF"/>
          <w:lang w:val="en-US" w:eastAsia="zh-CN" w:bidi="ar"/>
        </w:rPr>
      </w:pPr>
      <w:r w:rsidRPr="00983761">
        <w:rPr>
          <w:rFonts w:ascii="Times New Roman" w:eastAsia="ff6" w:hAnsi="Times New Roman" w:cs="Times New Roman"/>
          <w:color w:val="000000" w:themeColor="text1"/>
          <w:kern w:val="0"/>
          <w:sz w:val="24"/>
          <w:szCs w:val="24"/>
          <w:shd w:val="clear" w:color="auto" w:fill="FFFFFF"/>
          <w:lang w:val="en-US" w:eastAsia="zh-CN" w:bidi="ar"/>
        </w:rPr>
        <w:t xml:space="preserve">up to 3.0 ml with distilled water. </w:t>
      </w:r>
      <w:proofErr w:type="spellStart"/>
      <w:r w:rsidRPr="00983761">
        <w:rPr>
          <w:rFonts w:ascii="Times New Roman" w:eastAsia="ff6" w:hAnsi="Times New Roman" w:cs="Times New Roman"/>
          <w:color w:val="000000" w:themeColor="text1"/>
          <w:kern w:val="0"/>
          <w:sz w:val="24"/>
          <w:szCs w:val="24"/>
          <w:shd w:val="clear" w:color="auto" w:fill="FFFFFF"/>
          <w:lang w:val="en-US" w:eastAsia="zh-CN" w:bidi="ar"/>
        </w:rPr>
        <w:t>Folin-Ciocalteau</w:t>
      </w:r>
      <w:proofErr w:type="spellEnd"/>
      <w:r w:rsidRPr="00983761">
        <w:rPr>
          <w:rFonts w:ascii="Times New Roman" w:eastAsia="ff6" w:hAnsi="Times New Roman" w:cs="Times New Roman"/>
          <w:color w:val="000000" w:themeColor="text1"/>
          <w:kern w:val="0"/>
          <w:sz w:val="24"/>
          <w:szCs w:val="24"/>
          <w:shd w:val="clear" w:color="auto" w:fill="FFFFFF"/>
          <w:lang w:val="en-US" w:eastAsia="zh-CN" w:bidi="ar"/>
        </w:rPr>
        <w:t xml:space="preserve"> reagent (0.5ml) and 2mL 20% Na2CO3 were</w:t>
      </w:r>
    </w:p>
    <w:p w:rsidR="00F0104B" w:rsidRPr="00983761" w:rsidRDefault="00F0104B" w:rsidP="00F0104B">
      <w:pPr>
        <w:shd w:val="clear" w:color="auto" w:fill="FFFFFF"/>
        <w:spacing w:line="240" w:lineRule="auto"/>
        <w:jc w:val="both"/>
        <w:rPr>
          <w:rFonts w:ascii="Times New Roman" w:eastAsia="ff6" w:hAnsi="Times New Roman" w:cs="Times New Roman"/>
          <w:color w:val="000000" w:themeColor="text1"/>
          <w:kern w:val="0"/>
          <w:sz w:val="24"/>
          <w:szCs w:val="24"/>
          <w:shd w:val="clear" w:color="auto" w:fill="FFFFFF"/>
          <w:lang w:val="en-US" w:eastAsia="zh-CN" w:bidi="ar"/>
        </w:rPr>
      </w:pPr>
      <w:r w:rsidRPr="00983761">
        <w:rPr>
          <w:rFonts w:ascii="Times New Roman" w:eastAsia="ff6" w:hAnsi="Times New Roman" w:cs="Times New Roman"/>
          <w:color w:val="000000" w:themeColor="text1"/>
          <w:kern w:val="0"/>
          <w:sz w:val="24"/>
          <w:szCs w:val="24"/>
          <w:shd w:val="clear" w:color="auto" w:fill="FFFFFF"/>
          <w:lang w:val="en-US" w:eastAsia="zh-CN" w:bidi="ar"/>
        </w:rPr>
        <w:t>added and the tubes were placed in a boiling water bath for exactly one minute. The tubes were</w:t>
      </w:r>
    </w:p>
    <w:p w:rsidR="00F0104B" w:rsidRPr="00983761" w:rsidRDefault="00F0104B" w:rsidP="00F0104B">
      <w:pPr>
        <w:shd w:val="clear" w:color="auto" w:fill="FFFFFF"/>
        <w:spacing w:line="240" w:lineRule="auto"/>
        <w:jc w:val="both"/>
        <w:rPr>
          <w:rFonts w:ascii="Times New Roman" w:eastAsia="ff6" w:hAnsi="Times New Roman" w:cs="Times New Roman"/>
          <w:color w:val="000000" w:themeColor="text1"/>
          <w:kern w:val="0"/>
          <w:sz w:val="24"/>
          <w:szCs w:val="24"/>
          <w:shd w:val="clear" w:color="auto" w:fill="FFFFFF"/>
          <w:lang w:val="en-US" w:eastAsia="zh-CN" w:bidi="ar"/>
        </w:rPr>
      </w:pPr>
      <w:r w:rsidRPr="00983761">
        <w:rPr>
          <w:rFonts w:ascii="Times New Roman" w:eastAsia="ff6" w:hAnsi="Times New Roman" w:cs="Times New Roman"/>
          <w:color w:val="000000" w:themeColor="text1"/>
          <w:kern w:val="0"/>
          <w:sz w:val="24"/>
          <w:szCs w:val="24"/>
          <w:shd w:val="clear" w:color="auto" w:fill="FFFFFF"/>
          <w:lang w:val="en-US" w:eastAsia="zh-CN" w:bidi="ar"/>
        </w:rPr>
        <w:t>cooled and the absorbance was read at 750nm in a spectrophotometer against a reagent blank.</w:t>
      </w:r>
    </w:p>
    <w:p w:rsidR="00F0104B" w:rsidRPr="00983761" w:rsidRDefault="00F0104B" w:rsidP="00F0104B">
      <w:pPr>
        <w:shd w:val="clear" w:color="auto" w:fill="FFFFFF"/>
        <w:spacing w:line="240" w:lineRule="auto"/>
        <w:jc w:val="both"/>
        <w:rPr>
          <w:rFonts w:ascii="Times New Roman" w:eastAsia="ff6" w:hAnsi="Times New Roman" w:cs="Times New Roman"/>
          <w:color w:val="000000" w:themeColor="text1"/>
          <w:kern w:val="0"/>
          <w:sz w:val="24"/>
          <w:szCs w:val="24"/>
          <w:shd w:val="clear" w:color="auto" w:fill="FFFFFF"/>
          <w:lang w:val="en-US" w:eastAsia="zh-CN" w:bidi="ar"/>
        </w:rPr>
      </w:pPr>
      <w:r w:rsidRPr="00983761">
        <w:rPr>
          <w:rFonts w:ascii="Times New Roman" w:eastAsia="ff6" w:hAnsi="Times New Roman" w:cs="Times New Roman"/>
          <w:color w:val="000000" w:themeColor="text1"/>
          <w:kern w:val="0"/>
          <w:sz w:val="24"/>
          <w:szCs w:val="24"/>
          <w:shd w:val="clear" w:color="auto" w:fill="FFFFFF"/>
          <w:lang w:val="en-US" w:eastAsia="zh-CN" w:bidi="ar"/>
        </w:rPr>
        <w:t>Standard gallic acid solutions (2.5-100μg/ml) were also treated as above (</w:t>
      </w:r>
      <w:proofErr w:type="spellStart"/>
      <w:r w:rsidR="00E412C2">
        <w:rPr>
          <w:rFonts w:ascii="Times New Roman" w:eastAsia="ff6" w:hAnsi="Times New Roman" w:cs="Times New Roman"/>
          <w:color w:val="000000" w:themeColor="text1"/>
          <w:kern w:val="0"/>
          <w:sz w:val="24"/>
          <w:szCs w:val="24"/>
          <w:shd w:val="clear" w:color="auto" w:fill="FFFFFF"/>
          <w:lang w:val="en-US" w:eastAsia="zh-CN" w:bidi="ar"/>
        </w:rPr>
        <w:t>Meda</w:t>
      </w:r>
      <w:proofErr w:type="spellEnd"/>
      <w:r w:rsidR="00E412C2">
        <w:rPr>
          <w:rFonts w:ascii="Times New Roman" w:eastAsia="ff6" w:hAnsi="Times New Roman" w:cs="Times New Roman"/>
          <w:color w:val="000000" w:themeColor="text1"/>
          <w:kern w:val="0"/>
          <w:sz w:val="24"/>
          <w:szCs w:val="24"/>
          <w:shd w:val="clear" w:color="auto" w:fill="FFFFFF"/>
          <w:lang w:val="en-US" w:eastAsia="zh-CN" w:bidi="ar"/>
        </w:rPr>
        <w:t xml:space="preserve"> </w:t>
      </w:r>
      <w:r w:rsidR="00E412C2" w:rsidRPr="00E412C2">
        <w:rPr>
          <w:rFonts w:ascii="Times New Roman" w:eastAsia="ff6" w:hAnsi="Times New Roman" w:cs="Times New Roman"/>
          <w:i/>
          <w:color w:val="000000" w:themeColor="text1"/>
          <w:kern w:val="0"/>
          <w:sz w:val="24"/>
          <w:szCs w:val="24"/>
          <w:shd w:val="clear" w:color="auto" w:fill="FFFFFF"/>
          <w:lang w:val="en-US" w:eastAsia="zh-CN" w:bidi="ar"/>
        </w:rPr>
        <w:t>et al</w:t>
      </w:r>
      <w:r w:rsidR="00E412C2">
        <w:rPr>
          <w:rFonts w:ascii="Times New Roman" w:eastAsia="ff6" w:hAnsi="Times New Roman" w:cs="Times New Roman"/>
          <w:color w:val="000000" w:themeColor="text1"/>
          <w:kern w:val="0"/>
          <w:sz w:val="24"/>
          <w:szCs w:val="24"/>
          <w:shd w:val="clear" w:color="auto" w:fill="FFFFFF"/>
          <w:lang w:val="en-US" w:eastAsia="zh-CN" w:bidi="ar"/>
        </w:rPr>
        <w:t>, 2005</w:t>
      </w:r>
      <w:r w:rsidRPr="00E412C2">
        <w:rPr>
          <w:rFonts w:ascii="Times New Roman" w:eastAsia="ff6" w:hAnsi="Times New Roman" w:cs="Times New Roman"/>
          <w:color w:val="000000" w:themeColor="text1"/>
          <w:kern w:val="0"/>
          <w:sz w:val="24"/>
          <w:szCs w:val="24"/>
          <w:shd w:val="clear" w:color="auto" w:fill="FFFFFF"/>
          <w:lang w:val="en-US" w:eastAsia="zh-CN" w:bidi="ar"/>
        </w:rPr>
        <w:t>).</w:t>
      </w:r>
    </w:p>
    <w:p w:rsidR="00F0104B" w:rsidRPr="00983761" w:rsidRDefault="00F0104B" w:rsidP="00F0104B">
      <w:pPr>
        <w:shd w:val="clear" w:color="auto" w:fill="FFFFFF"/>
        <w:spacing w:line="360" w:lineRule="auto"/>
        <w:jc w:val="both"/>
        <w:rPr>
          <w:rFonts w:ascii="Times New Roman" w:hAnsi="Times New Roman" w:cs="Times New Roman"/>
          <w:b/>
          <w:bCs/>
          <w:color w:val="000000" w:themeColor="text1"/>
          <w:sz w:val="24"/>
          <w:szCs w:val="24"/>
          <w:lang w:val="en-US" w:eastAsia="zh-CN"/>
        </w:rPr>
      </w:pPr>
      <w:r w:rsidRPr="00983761">
        <w:rPr>
          <w:rFonts w:ascii="Times New Roman" w:hAnsi="Times New Roman" w:cs="Times New Roman"/>
          <w:b/>
          <w:bCs/>
          <w:color w:val="000000" w:themeColor="text1"/>
          <w:sz w:val="24"/>
          <w:szCs w:val="24"/>
          <w:lang w:val="en-US" w:eastAsia="zh-CN"/>
        </w:rPr>
        <w:t>Phytic acid</w:t>
      </w:r>
    </w:p>
    <w:p w:rsidR="00F0104B" w:rsidRPr="00983761" w:rsidRDefault="00F0104B" w:rsidP="00F0104B">
      <w:pPr>
        <w:shd w:val="clear" w:color="auto" w:fill="FFFFFF"/>
        <w:spacing w:line="360" w:lineRule="auto"/>
        <w:jc w:val="both"/>
        <w:rPr>
          <w:rFonts w:ascii="Times New Roman" w:eastAsia="ff6" w:hAnsi="Times New Roman" w:cs="Times New Roman"/>
          <w:color w:val="000000" w:themeColor="text1"/>
          <w:kern w:val="0"/>
          <w:sz w:val="24"/>
          <w:szCs w:val="24"/>
          <w:shd w:val="clear" w:color="auto" w:fill="FFFFFF"/>
          <w:lang w:val="en-US" w:eastAsia="zh-CN" w:bidi="ar"/>
        </w:rPr>
      </w:pPr>
      <w:r w:rsidRPr="00983761">
        <w:rPr>
          <w:rFonts w:ascii="Times New Roman" w:eastAsia="ff6" w:hAnsi="Times New Roman" w:cs="Times New Roman"/>
          <w:color w:val="000000" w:themeColor="text1"/>
          <w:kern w:val="0"/>
          <w:sz w:val="24"/>
          <w:szCs w:val="24"/>
          <w:shd w:val="clear" w:color="auto" w:fill="FFFFFF"/>
          <w:lang w:val="en-US" w:eastAsia="zh-CN" w:bidi="ar"/>
        </w:rPr>
        <w:t>Phytic acid or phytate is myoinositol 1,2,3,4,5,6-hexakis dihydrogen phosphate. It is th</w:t>
      </w:r>
      <w:r w:rsidRPr="00983761">
        <w:rPr>
          <w:rFonts w:ascii="Times New Roman" w:eastAsia="ff6" w:hAnsi="Times New Roman" w:cs="Times New Roman"/>
          <w:color w:val="000000" w:themeColor="text1"/>
          <w:spacing w:val="8"/>
          <w:kern w:val="0"/>
          <w:sz w:val="24"/>
          <w:szCs w:val="24"/>
          <w:shd w:val="clear" w:color="auto" w:fill="FFFFFF"/>
          <w:lang w:val="en-US" w:eastAsia="zh-CN" w:bidi="ar"/>
        </w:rPr>
        <w:t xml:space="preserve">e </w:t>
      </w:r>
      <w:r w:rsidRPr="00983761">
        <w:rPr>
          <w:rFonts w:ascii="Times New Roman" w:eastAsia="ff6" w:hAnsi="Times New Roman" w:cs="Times New Roman"/>
          <w:color w:val="000000" w:themeColor="text1"/>
          <w:kern w:val="0"/>
          <w:sz w:val="24"/>
          <w:szCs w:val="24"/>
          <w:shd w:val="clear" w:color="auto" w:fill="FFFFFF"/>
          <w:lang w:val="en-US" w:eastAsia="zh-CN" w:bidi="ar"/>
        </w:rPr>
        <w:t>primary storage form of phosphorous comprising 1-5% by weight .Phytate being negatively charged ion works in pH sensitive areas and negatively affects the bioavailability of positively divalent and trivalent mineral ions like Ca, Mg, Fe and Zn (Ajay, 2017).</w:t>
      </w:r>
    </w:p>
    <w:p w:rsidR="00F0104B" w:rsidRPr="00876985" w:rsidRDefault="00F0104B" w:rsidP="00F0104B">
      <w:pPr>
        <w:shd w:val="clear" w:color="auto" w:fill="FFFFFF"/>
        <w:spacing w:line="360" w:lineRule="auto"/>
        <w:jc w:val="both"/>
        <w:rPr>
          <w:rFonts w:ascii="Times New Roman" w:eastAsia="ff6" w:hAnsi="Times New Roman" w:cs="Times New Roman"/>
          <w:color w:val="000000" w:themeColor="text1"/>
          <w:sz w:val="24"/>
          <w:szCs w:val="24"/>
          <w:vertAlign w:val="subscript"/>
          <w:lang w:val="en-US"/>
        </w:rPr>
      </w:pPr>
      <w:r w:rsidRPr="00983761">
        <w:rPr>
          <w:rFonts w:ascii="Times New Roman" w:eastAsia="ff6" w:hAnsi="Times New Roman" w:cs="Times New Roman"/>
          <w:color w:val="000000" w:themeColor="text1"/>
          <w:sz w:val="24"/>
          <w:szCs w:val="24"/>
          <w:lang w:val="en-US"/>
        </w:rPr>
        <w:t xml:space="preserve">Sodium phytate was used as a standard since it is soluble in water and does not require conversion to free phytic acid. Prepare a series of standard solutions containing 5 to 40μg/mL phytic acid in distilled water. Pipette 3mL of the standard solution into 15mL conical centrifuge tubes. The blank tube contains 3mL of distilled water. To each tube add 1mL of the Wade reagent. Mix the solution on a vortex mixture for 5 s. The mixture is centrifuged at 3000g for 10 minutes and the absorbance of the supernatant is read at 500nm by using water to zero the spectrophotometer. Extract 1000mg of plant material (40mesh) with 3mL of 3.5% HCl for 1 hour at room temperature using a magnetic stirrer. Centrifuge the contents at 3000g for 30 minutes at </w:t>
      </w:r>
      <w:proofErr w:type="spellStart"/>
      <w:r w:rsidRPr="00983761">
        <w:rPr>
          <w:rFonts w:ascii="Times New Roman" w:eastAsia="ff6" w:hAnsi="Times New Roman" w:cs="Times New Roman"/>
          <w:color w:val="000000" w:themeColor="text1"/>
          <w:sz w:val="24"/>
          <w:szCs w:val="24"/>
          <w:lang w:val="en-US"/>
        </w:rPr>
        <w:t>roomtemperature</w:t>
      </w:r>
      <w:proofErr w:type="spellEnd"/>
      <w:r w:rsidRPr="00983761">
        <w:rPr>
          <w:rFonts w:ascii="Times New Roman" w:eastAsia="ff6" w:hAnsi="Times New Roman" w:cs="Times New Roman"/>
          <w:color w:val="000000" w:themeColor="text1"/>
          <w:sz w:val="24"/>
          <w:szCs w:val="24"/>
          <w:lang w:val="en-US"/>
        </w:rPr>
        <w:t xml:space="preserve"> and collect the supernatant. Take 3mL of the sample in a separate test tube and add 1mL of the Wade reagent. Vortex and then centrifuge the mixture at 3000g for 10minutes. Measure the absorbance value a</w:t>
      </w:r>
      <w:r w:rsidR="00E412C2">
        <w:rPr>
          <w:rFonts w:ascii="Times New Roman" w:eastAsia="ff6" w:hAnsi="Times New Roman" w:cs="Times New Roman"/>
          <w:color w:val="000000" w:themeColor="text1"/>
          <w:sz w:val="24"/>
          <w:szCs w:val="24"/>
          <w:lang w:val="en-US"/>
        </w:rPr>
        <w:t>t 500nm against a reagent blank (</w:t>
      </w:r>
      <w:r w:rsidRPr="00876985">
        <w:rPr>
          <w:rFonts w:ascii="Times New Roman" w:eastAsia="ff6" w:hAnsi="Times New Roman" w:cs="Times New Roman"/>
          <w:color w:val="000000" w:themeColor="text1"/>
          <w:sz w:val="24"/>
          <w:szCs w:val="24"/>
          <w:lang w:val="en-US"/>
        </w:rPr>
        <w:t xml:space="preserve">Wheeler and </w:t>
      </w:r>
      <w:proofErr w:type="spellStart"/>
      <w:r w:rsidRPr="00876985">
        <w:rPr>
          <w:rFonts w:ascii="Times New Roman" w:eastAsia="ff6" w:hAnsi="Times New Roman" w:cs="Times New Roman"/>
          <w:color w:val="000000" w:themeColor="text1"/>
          <w:sz w:val="24"/>
          <w:szCs w:val="24"/>
          <w:lang w:val="en-US"/>
        </w:rPr>
        <w:t>Ferrel</w:t>
      </w:r>
      <w:proofErr w:type="spellEnd"/>
      <w:r w:rsidRPr="00876985">
        <w:rPr>
          <w:rFonts w:ascii="Times New Roman" w:eastAsia="ff6" w:hAnsi="Times New Roman" w:cs="Times New Roman"/>
          <w:color w:val="000000" w:themeColor="text1"/>
          <w:sz w:val="24"/>
          <w:szCs w:val="24"/>
          <w:lang w:val="en-US"/>
        </w:rPr>
        <w:t>, 1971).</w:t>
      </w:r>
    </w:p>
    <w:p w:rsidR="007F2CD8" w:rsidRPr="00983761" w:rsidRDefault="007F2CD8" w:rsidP="00F0104B">
      <w:pPr>
        <w:shd w:val="clear" w:color="auto" w:fill="FFFFFF"/>
        <w:spacing w:line="360" w:lineRule="auto"/>
        <w:jc w:val="both"/>
        <w:rPr>
          <w:rFonts w:ascii="Times New Roman" w:eastAsia="ff6" w:hAnsi="Times New Roman" w:cs="Times New Roman"/>
          <w:color w:val="000000" w:themeColor="text1"/>
          <w:sz w:val="24"/>
          <w:szCs w:val="24"/>
          <w:lang w:val="en-US"/>
        </w:rPr>
      </w:pPr>
    </w:p>
    <w:p w:rsidR="00F0104B" w:rsidRPr="00983761" w:rsidRDefault="00F0104B" w:rsidP="00F0104B">
      <w:pPr>
        <w:spacing w:after="0" w:line="360" w:lineRule="auto"/>
        <w:jc w:val="both"/>
        <w:rPr>
          <w:rFonts w:ascii="Times New Roman" w:hAnsi="Times New Roman" w:cs="Times New Roman"/>
          <w:b/>
          <w:bCs/>
          <w:color w:val="000000" w:themeColor="text1"/>
          <w:sz w:val="24"/>
          <w:szCs w:val="24"/>
          <w:shd w:val="clear" w:color="auto" w:fill="FDFDFD"/>
        </w:rPr>
      </w:pPr>
      <w:r w:rsidRPr="00983761">
        <w:rPr>
          <w:rFonts w:ascii="Times New Roman" w:hAnsi="Times New Roman" w:cs="Times New Roman"/>
          <w:b/>
          <w:bCs/>
          <w:color w:val="000000" w:themeColor="text1"/>
          <w:sz w:val="24"/>
          <w:szCs w:val="24"/>
          <w:shd w:val="clear" w:color="auto" w:fill="FDFDFD"/>
        </w:rPr>
        <w:t>Scanning Electron Microscopy (SEM)</w:t>
      </w:r>
    </w:p>
    <w:p w:rsidR="00F0104B" w:rsidRPr="00983761" w:rsidRDefault="00F0104B" w:rsidP="00F010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3761">
        <w:rPr>
          <w:rFonts w:ascii="Times New Roman" w:eastAsia="Times New Roman" w:hAnsi="Times New Roman" w:cs="Times New Roman"/>
          <w:kern w:val="0"/>
          <w:sz w:val="24"/>
          <w:szCs w:val="24"/>
          <w:lang w:eastAsia="en-IN"/>
          <w14:ligatures w14:val="none"/>
        </w:rPr>
        <w:lastRenderedPageBreak/>
        <w:t>A Scanning Electron Microscope (SEM) operates by directing a focused beam of electrons across the surface of a specimen to generate high-resolution, magnified images. As the electron beam systematically scans the sample’s surface, emitted or reflected electrons are captured to form an image. Since electrons are negatively charged subatomic particles, their interaction with the sample surface significantly influences the image quality and detail.</w:t>
      </w:r>
    </w:p>
    <w:p w:rsidR="00F0104B" w:rsidRPr="00983761" w:rsidRDefault="00F0104B" w:rsidP="00F010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3761">
        <w:rPr>
          <w:rFonts w:ascii="Times New Roman" w:eastAsia="Times New Roman" w:hAnsi="Times New Roman" w:cs="Times New Roman"/>
          <w:kern w:val="0"/>
          <w:sz w:val="24"/>
          <w:szCs w:val="24"/>
          <w:lang w:eastAsia="en-IN"/>
          <w14:ligatures w14:val="none"/>
        </w:rPr>
        <w:t>Unlike conventional light microscopes that use glass lenses to focus visible light, SEMs employ electromagnetic lenses to control and focus the electron beam. This enables SEMs to reveal detailed structures at microscopic (10⁻⁶ m) and nanoscopic (10⁻⁹ m) scales. SEMs are capable of magnifying specimens from approximately 10× up to 300,000×. The resulting images are inherently grayscale, although they may be artificially colourized for visualization. Due to the shallow penetration of the electron beam, SEM images represent only the sample’s surface topography and often appear three-dimensional because of the depth of field.</w:t>
      </w:r>
    </w:p>
    <w:p w:rsidR="00F0104B" w:rsidRPr="00983761" w:rsidRDefault="00F0104B" w:rsidP="00F010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3761">
        <w:rPr>
          <w:rFonts w:ascii="Times New Roman" w:eastAsia="Times New Roman" w:hAnsi="Times New Roman" w:cs="Times New Roman"/>
          <w:kern w:val="0"/>
          <w:sz w:val="24"/>
          <w:szCs w:val="24"/>
          <w:lang w:eastAsia="en-IN"/>
          <w14:ligatures w14:val="none"/>
        </w:rPr>
        <w:t xml:space="preserve">In this study, an </w:t>
      </w:r>
      <w:r w:rsidRPr="00983761">
        <w:rPr>
          <w:rFonts w:ascii="Times New Roman" w:eastAsia="Times New Roman" w:hAnsi="Times New Roman" w:cs="Times New Roman"/>
          <w:b/>
          <w:bCs/>
          <w:kern w:val="0"/>
          <w:sz w:val="24"/>
          <w:szCs w:val="24"/>
          <w:lang w:eastAsia="en-IN"/>
          <w14:ligatures w14:val="none"/>
        </w:rPr>
        <w:t>EVO 18-Research SEM (Carl Zeiss)</w:t>
      </w:r>
      <w:r w:rsidRPr="00983761">
        <w:rPr>
          <w:rFonts w:ascii="Times New Roman" w:eastAsia="Times New Roman" w:hAnsi="Times New Roman" w:cs="Times New Roman"/>
          <w:kern w:val="0"/>
          <w:sz w:val="24"/>
          <w:szCs w:val="24"/>
          <w:lang w:eastAsia="en-IN"/>
          <w14:ligatures w14:val="none"/>
        </w:rPr>
        <w:t xml:space="preserve"> was employed, equipped with a tungsten filament as the electron source. This model offers an image resolution of approximately 50 nanometres and a magnification capacity ranging from 50,000× to 100,000×.</w:t>
      </w:r>
    </w:p>
    <w:p w:rsidR="00F0104B" w:rsidRPr="00983761" w:rsidRDefault="00F0104B" w:rsidP="00F010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83761">
        <w:rPr>
          <w:rFonts w:ascii="Times New Roman" w:eastAsia="Times New Roman" w:hAnsi="Times New Roman" w:cs="Times New Roman"/>
          <w:kern w:val="0"/>
          <w:sz w:val="24"/>
          <w:szCs w:val="24"/>
          <w:lang w:eastAsia="en-IN"/>
          <w14:ligatures w14:val="none"/>
        </w:rPr>
        <w:t xml:space="preserve">Samples prepared for SEM analysis must be small enough to fit within the instrument's specimen chamber. Furthermore, they often require specific preparation steps to enhance electrical conductivity and structural stability under high-vacuum conditions and exposure to high-energy electrons. Typically, specimens are mounted on metal stubs using a conductive adhesive, such as carbon tape, to ensure effective electron conduction and image clarity (Davis </w:t>
      </w:r>
      <w:r w:rsidRPr="00983761">
        <w:rPr>
          <w:rFonts w:ascii="Times New Roman" w:eastAsia="Times New Roman" w:hAnsi="Times New Roman" w:cs="Times New Roman"/>
          <w:i/>
          <w:kern w:val="0"/>
          <w:sz w:val="24"/>
          <w:szCs w:val="24"/>
          <w:lang w:eastAsia="en-IN"/>
          <w14:ligatures w14:val="none"/>
        </w:rPr>
        <w:t>et al</w:t>
      </w:r>
      <w:r w:rsidRPr="00983761">
        <w:rPr>
          <w:rFonts w:ascii="Times New Roman" w:eastAsia="Times New Roman" w:hAnsi="Times New Roman" w:cs="Times New Roman"/>
          <w:kern w:val="0"/>
          <w:sz w:val="24"/>
          <w:szCs w:val="24"/>
          <w:lang w:eastAsia="en-IN"/>
          <w14:ligatures w14:val="none"/>
        </w:rPr>
        <w:t>., 2022).</w:t>
      </w:r>
    </w:p>
    <w:p w:rsidR="00F0104B" w:rsidRPr="00983761" w:rsidRDefault="00F0104B" w:rsidP="00F0104B">
      <w:pPr>
        <w:spacing w:line="360" w:lineRule="auto"/>
        <w:jc w:val="both"/>
        <w:rPr>
          <w:rFonts w:ascii="Times New Roman" w:hAnsi="Times New Roman" w:cs="Times New Roman"/>
          <w:color w:val="000000" w:themeColor="text1"/>
          <w:sz w:val="24"/>
          <w:szCs w:val="24"/>
        </w:rPr>
      </w:pPr>
    </w:p>
    <w:p w:rsidR="00F0104B" w:rsidRPr="00983761" w:rsidRDefault="00F0104B" w:rsidP="00F0104B">
      <w:pPr>
        <w:jc w:val="both"/>
        <w:rPr>
          <w:rFonts w:ascii="Times New Roman" w:hAnsi="Times New Roman" w:cs="Times New Roman"/>
          <w:b/>
          <w:color w:val="000000" w:themeColor="text1"/>
          <w:sz w:val="24"/>
          <w:szCs w:val="24"/>
        </w:rPr>
      </w:pPr>
    </w:p>
    <w:p w:rsidR="00F0104B" w:rsidRPr="00983761" w:rsidRDefault="00F0104B" w:rsidP="00F0104B">
      <w:pPr>
        <w:jc w:val="both"/>
        <w:rPr>
          <w:rFonts w:ascii="Times New Roman" w:hAnsi="Times New Roman" w:cs="Times New Roman"/>
          <w:b/>
          <w:color w:val="000000" w:themeColor="text1"/>
          <w:sz w:val="24"/>
          <w:szCs w:val="24"/>
        </w:rPr>
      </w:pPr>
    </w:p>
    <w:p w:rsidR="00F0104B" w:rsidRPr="00983761" w:rsidRDefault="00F0104B" w:rsidP="00F0104B">
      <w:pPr>
        <w:jc w:val="both"/>
        <w:rPr>
          <w:rFonts w:ascii="Times New Roman" w:hAnsi="Times New Roman" w:cs="Times New Roman"/>
          <w:b/>
          <w:color w:val="000000" w:themeColor="text1"/>
          <w:sz w:val="24"/>
          <w:szCs w:val="24"/>
        </w:rPr>
      </w:pPr>
    </w:p>
    <w:p w:rsidR="00F0104B" w:rsidRPr="00983761" w:rsidRDefault="00F0104B" w:rsidP="00F0104B">
      <w:pPr>
        <w:jc w:val="both"/>
        <w:rPr>
          <w:rFonts w:ascii="Times New Roman" w:hAnsi="Times New Roman" w:cs="Times New Roman"/>
          <w:b/>
          <w:color w:val="000000" w:themeColor="text1"/>
          <w:sz w:val="24"/>
          <w:szCs w:val="24"/>
        </w:rPr>
      </w:pPr>
    </w:p>
    <w:p w:rsidR="00F0104B" w:rsidRPr="00983761" w:rsidRDefault="00F0104B" w:rsidP="00F0104B">
      <w:pPr>
        <w:jc w:val="both"/>
        <w:rPr>
          <w:rFonts w:ascii="Times New Roman" w:hAnsi="Times New Roman" w:cs="Times New Roman"/>
          <w:b/>
          <w:color w:val="000000" w:themeColor="text1"/>
          <w:sz w:val="24"/>
          <w:szCs w:val="24"/>
        </w:rPr>
      </w:pPr>
    </w:p>
    <w:p w:rsidR="00F0104B" w:rsidRPr="00983761" w:rsidRDefault="00F0104B" w:rsidP="00F0104B">
      <w:pPr>
        <w:jc w:val="both"/>
        <w:rPr>
          <w:rFonts w:ascii="Times New Roman" w:hAnsi="Times New Roman" w:cs="Times New Roman"/>
          <w:b/>
          <w:color w:val="000000" w:themeColor="text1"/>
          <w:sz w:val="24"/>
          <w:szCs w:val="24"/>
        </w:rPr>
      </w:pPr>
    </w:p>
    <w:p w:rsidR="00F0104B" w:rsidRPr="00983761" w:rsidRDefault="00F0104B" w:rsidP="00F0104B">
      <w:pPr>
        <w:jc w:val="both"/>
        <w:rPr>
          <w:rFonts w:ascii="Times New Roman" w:hAnsi="Times New Roman" w:cs="Times New Roman"/>
          <w:b/>
          <w:color w:val="000000" w:themeColor="text1"/>
          <w:sz w:val="24"/>
          <w:szCs w:val="24"/>
        </w:rPr>
      </w:pPr>
    </w:p>
    <w:p w:rsidR="00F0104B" w:rsidRPr="00983761" w:rsidRDefault="00F0104B" w:rsidP="00F0104B">
      <w:pPr>
        <w:jc w:val="both"/>
        <w:rPr>
          <w:rFonts w:ascii="Times New Roman" w:hAnsi="Times New Roman" w:cs="Times New Roman"/>
          <w:b/>
          <w:color w:val="000000" w:themeColor="text1"/>
          <w:sz w:val="24"/>
          <w:szCs w:val="24"/>
        </w:rPr>
        <w:sectPr w:rsidR="00F0104B" w:rsidRPr="0098376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F0104B" w:rsidRPr="00983761" w:rsidRDefault="00F0104B" w:rsidP="00F0104B">
      <w:pPr>
        <w:jc w:val="both"/>
        <w:rPr>
          <w:rFonts w:ascii="Times New Roman" w:hAnsi="Times New Roman" w:cs="Times New Roman"/>
          <w:b/>
          <w:color w:val="000000" w:themeColor="text1"/>
          <w:sz w:val="24"/>
          <w:szCs w:val="24"/>
        </w:rPr>
      </w:pPr>
      <w:r w:rsidRPr="00983761">
        <w:rPr>
          <w:rFonts w:ascii="Times New Roman" w:hAnsi="Times New Roman" w:cs="Times New Roman"/>
          <w:b/>
          <w:color w:val="000000" w:themeColor="text1"/>
          <w:sz w:val="24"/>
          <w:szCs w:val="24"/>
        </w:rPr>
        <w:lastRenderedPageBreak/>
        <w:t>Results and Discussion</w:t>
      </w:r>
    </w:p>
    <w:p w:rsidR="00F0104B" w:rsidRPr="00983761" w:rsidRDefault="00F0104B" w:rsidP="00F0104B">
      <w:pPr>
        <w:jc w:val="both"/>
        <w:rPr>
          <w:rFonts w:ascii="Times New Roman" w:hAnsi="Times New Roman" w:cs="Times New Roman"/>
          <w:b/>
          <w:color w:val="000000" w:themeColor="text1"/>
          <w:sz w:val="24"/>
          <w:szCs w:val="24"/>
        </w:rPr>
      </w:pPr>
      <w:r w:rsidRPr="00983761">
        <w:rPr>
          <w:rFonts w:ascii="Times New Roman" w:hAnsi="Times New Roman" w:cs="Times New Roman"/>
          <w:b/>
          <w:color w:val="000000" w:themeColor="text1"/>
          <w:sz w:val="24"/>
          <w:szCs w:val="24"/>
        </w:rPr>
        <w:t>Macronutrient and chemical composition</w:t>
      </w:r>
    </w:p>
    <w:p w:rsidR="00F0104B" w:rsidRPr="00983761" w:rsidRDefault="00F0104B" w:rsidP="00F0104B">
      <w:pPr>
        <w:spacing w:line="360" w:lineRule="auto"/>
        <w:jc w:val="both"/>
        <w:rPr>
          <w:rFonts w:ascii="Times New Roman" w:hAnsi="Times New Roman" w:cs="Times New Roman"/>
          <w:color w:val="000000" w:themeColor="text1"/>
          <w:sz w:val="24"/>
          <w:szCs w:val="24"/>
        </w:rPr>
      </w:pPr>
      <w:r w:rsidRPr="00983761">
        <w:rPr>
          <w:rFonts w:ascii="Times New Roman" w:hAnsi="Times New Roman" w:cs="Times New Roman"/>
          <w:sz w:val="24"/>
          <w:szCs w:val="24"/>
        </w:rPr>
        <w:t xml:space="preserve">Nutrient analysis is essential for determining the levels of key nutrients like proteins, fats, vitamins, and minerals in food and biological samples. </w:t>
      </w:r>
      <w:r w:rsidRPr="00983761">
        <w:rPr>
          <w:rFonts w:ascii="Times New Roman" w:hAnsi="Times New Roman" w:cs="Times New Roman"/>
          <w:color w:val="000000" w:themeColor="text1"/>
          <w:sz w:val="24"/>
          <w:szCs w:val="24"/>
        </w:rPr>
        <w:t>The results of nutrient analysis were given in tables</w:t>
      </w:r>
    </w:p>
    <w:p w:rsidR="00F0104B" w:rsidRPr="00983761" w:rsidRDefault="00F0104B" w:rsidP="00F0104B">
      <w:pPr>
        <w:pStyle w:val="TableCaption"/>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Table1: Treatment and Error Mean Squares (ANOVA) of chemical and macro nutrient changes in pre-processing methods of </w:t>
      </w:r>
      <w:proofErr w:type="spellStart"/>
      <w:r w:rsidRPr="00983761">
        <w:rPr>
          <w:rFonts w:ascii="Times New Roman" w:hAnsi="Times New Roman" w:cs="Times New Roman"/>
          <w:color w:val="000000" w:themeColor="text1"/>
          <w:sz w:val="24"/>
          <w:szCs w:val="24"/>
        </w:rPr>
        <w:t>proso</w:t>
      </w:r>
      <w:proofErr w:type="spellEnd"/>
      <w:r w:rsidRPr="00983761">
        <w:rPr>
          <w:rFonts w:ascii="Times New Roman" w:hAnsi="Times New Roman" w:cs="Times New Roman"/>
          <w:color w:val="000000" w:themeColor="text1"/>
          <w:sz w:val="24"/>
          <w:szCs w:val="24"/>
        </w:rPr>
        <w:t xml:space="preserve"> millet grain</w:t>
      </w:r>
    </w:p>
    <w:tbl>
      <w:tblPr>
        <w:tblStyle w:val="TableGrid"/>
        <w:tblW w:w="2921" w:type="pct"/>
        <w:tblLayout w:type="fixed"/>
        <w:tblLook w:val="0020" w:firstRow="1" w:lastRow="0" w:firstColumn="0" w:lastColumn="0" w:noHBand="0" w:noVBand="0"/>
        <w:tblCaption w:val="Table1: Treatment and Error Mean Squares (ANOVA)"/>
      </w:tblPr>
      <w:tblGrid>
        <w:gridCol w:w="495"/>
        <w:gridCol w:w="1555"/>
        <w:gridCol w:w="776"/>
        <w:gridCol w:w="1330"/>
        <w:gridCol w:w="1165"/>
        <w:gridCol w:w="1330"/>
        <w:gridCol w:w="1497"/>
      </w:tblGrid>
      <w:tr w:rsidR="00F0104B" w:rsidRPr="00983761" w:rsidTr="001C4845">
        <w:trPr>
          <w:trHeight w:val="422"/>
        </w:trPr>
        <w:tc>
          <w:tcPr>
            <w:tcW w:w="496" w:type="dxa"/>
          </w:tcPr>
          <w:p w:rsidR="00F0104B" w:rsidRPr="00983761" w:rsidRDefault="00F0104B" w:rsidP="001C4845">
            <w:pPr>
              <w:pStyle w:val="Compact"/>
              <w:rPr>
                <w:rFonts w:ascii="Times New Roman" w:hAnsi="Times New Roman" w:cs="Times New Roman"/>
                <w:color w:val="000000" w:themeColor="text1"/>
              </w:rPr>
            </w:pPr>
          </w:p>
        </w:tc>
        <w:tc>
          <w:tcPr>
            <w:tcW w:w="1555" w:type="dxa"/>
          </w:tcPr>
          <w:p w:rsidR="00F0104B" w:rsidRPr="00983761" w:rsidRDefault="00F0104B" w:rsidP="001C4845">
            <w:pPr>
              <w:pStyle w:val="Compact"/>
              <w:jc w:val="center"/>
              <w:rPr>
                <w:rFonts w:ascii="Times New Roman" w:hAnsi="Times New Roman" w:cs="Times New Roman"/>
                <w:color w:val="000000" w:themeColor="text1"/>
              </w:rPr>
            </w:pPr>
            <w:proofErr w:type="spellStart"/>
            <w:r w:rsidRPr="00983761">
              <w:rPr>
                <w:rFonts w:ascii="Times New Roman" w:hAnsi="Times New Roman" w:cs="Times New Roman"/>
                <w:color w:val="000000" w:themeColor="text1"/>
              </w:rPr>
              <w:t>Sov</w:t>
            </w:r>
            <w:proofErr w:type="spellEnd"/>
          </w:p>
        </w:tc>
        <w:tc>
          <w:tcPr>
            <w:tcW w:w="776"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DF</w:t>
            </w:r>
          </w:p>
        </w:tc>
        <w:tc>
          <w:tcPr>
            <w:tcW w:w="1330"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Carb</w:t>
            </w:r>
          </w:p>
        </w:tc>
        <w:tc>
          <w:tcPr>
            <w:tcW w:w="116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Protein</w:t>
            </w:r>
          </w:p>
        </w:tc>
        <w:tc>
          <w:tcPr>
            <w:tcW w:w="1330"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Fat</w:t>
            </w:r>
          </w:p>
        </w:tc>
        <w:tc>
          <w:tcPr>
            <w:tcW w:w="149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Calorie</w:t>
            </w:r>
          </w:p>
        </w:tc>
      </w:tr>
      <w:tr w:rsidR="00F0104B" w:rsidRPr="00983761" w:rsidTr="001C4845">
        <w:trPr>
          <w:trHeight w:val="422"/>
        </w:trPr>
        <w:tc>
          <w:tcPr>
            <w:tcW w:w="496"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1</w:t>
            </w:r>
          </w:p>
        </w:tc>
        <w:tc>
          <w:tcPr>
            <w:tcW w:w="155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Treatment</w:t>
            </w:r>
          </w:p>
        </w:tc>
        <w:tc>
          <w:tcPr>
            <w:tcW w:w="776"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w:t>
            </w:r>
          </w:p>
        </w:tc>
        <w:tc>
          <w:tcPr>
            <w:tcW w:w="1330"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11.36**</w:t>
            </w:r>
          </w:p>
        </w:tc>
        <w:tc>
          <w:tcPr>
            <w:tcW w:w="116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2.28**</w:t>
            </w:r>
          </w:p>
        </w:tc>
        <w:tc>
          <w:tcPr>
            <w:tcW w:w="1330"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5.83**</w:t>
            </w:r>
          </w:p>
        </w:tc>
        <w:tc>
          <w:tcPr>
            <w:tcW w:w="149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3317.81**</w:t>
            </w:r>
          </w:p>
        </w:tc>
      </w:tr>
      <w:tr w:rsidR="00F0104B" w:rsidRPr="00983761" w:rsidTr="001C4845">
        <w:trPr>
          <w:trHeight w:val="407"/>
        </w:trPr>
        <w:tc>
          <w:tcPr>
            <w:tcW w:w="496"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2</w:t>
            </w:r>
          </w:p>
        </w:tc>
        <w:tc>
          <w:tcPr>
            <w:tcW w:w="155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Error</w:t>
            </w:r>
          </w:p>
        </w:tc>
        <w:tc>
          <w:tcPr>
            <w:tcW w:w="776"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8</w:t>
            </w:r>
          </w:p>
        </w:tc>
        <w:tc>
          <w:tcPr>
            <w:tcW w:w="1330"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116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0.03</w:t>
            </w:r>
          </w:p>
        </w:tc>
        <w:tc>
          <w:tcPr>
            <w:tcW w:w="1330"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149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1.77</w:t>
            </w:r>
          </w:p>
        </w:tc>
      </w:tr>
    </w:tbl>
    <w:p w:rsidR="00F0104B" w:rsidRPr="00983761" w:rsidRDefault="00F0104B" w:rsidP="00F0104B">
      <w:pPr>
        <w:pStyle w:val="BodyText"/>
        <w:rPr>
          <w:rFonts w:ascii="Times New Roman" w:hAnsi="Times New Roman" w:cs="Times New Roman"/>
          <w:color w:val="000000" w:themeColor="text1"/>
          <w:sz w:val="24"/>
          <w:szCs w:val="24"/>
        </w:rPr>
        <w:sectPr w:rsidR="00F0104B" w:rsidRPr="00983761" w:rsidSect="001C4845">
          <w:pgSz w:w="16838" w:h="11906" w:orient="landscape"/>
          <w:pgMar w:top="1440" w:right="1440" w:bottom="1440" w:left="1440" w:header="709" w:footer="709" w:gutter="0"/>
          <w:cols w:space="708"/>
          <w:docGrid w:linePitch="360"/>
        </w:sectPr>
      </w:pPr>
      <w:proofErr w:type="spellStart"/>
      <w:r w:rsidRPr="00983761">
        <w:rPr>
          <w:rFonts w:ascii="Times New Roman" w:hAnsi="Times New Roman" w:cs="Times New Roman"/>
          <w:color w:val="000000" w:themeColor="text1"/>
          <w:sz w:val="24"/>
          <w:szCs w:val="24"/>
        </w:rPr>
        <w:t>SoV</w:t>
      </w:r>
      <w:proofErr w:type="spellEnd"/>
      <w:r w:rsidRPr="00983761">
        <w:rPr>
          <w:rFonts w:ascii="Times New Roman" w:hAnsi="Times New Roman" w:cs="Times New Roman"/>
          <w:color w:val="000000" w:themeColor="text1"/>
          <w:sz w:val="24"/>
          <w:szCs w:val="24"/>
        </w:rPr>
        <w:t xml:space="preserve"> = Source of Variation, DF = Degrees of Freedom; Mean squares are provided for each character; * indicates significance at 5% level, ** indicates significance at 1% </w:t>
      </w:r>
      <w:proofErr w:type="spellStart"/>
      <w:r w:rsidRPr="00983761">
        <w:rPr>
          <w:rFonts w:ascii="Times New Roman" w:hAnsi="Times New Roman" w:cs="Times New Roman"/>
          <w:color w:val="000000" w:themeColor="text1"/>
          <w:sz w:val="24"/>
          <w:szCs w:val="24"/>
        </w:rPr>
        <w:t>leve</w:t>
      </w:r>
      <w:proofErr w:type="spellEnd"/>
    </w:p>
    <w:p w:rsidR="00F0104B" w:rsidRPr="00983761" w:rsidRDefault="00F0104B" w:rsidP="00F0104B">
      <w:pPr>
        <w:tabs>
          <w:tab w:val="left" w:pos="5520"/>
        </w:tabs>
        <w:rPr>
          <w:rFonts w:ascii="Times New Roman" w:hAnsi="Times New Roman" w:cs="Times New Roman"/>
          <w:color w:val="000000" w:themeColor="text1"/>
          <w:sz w:val="24"/>
          <w:szCs w:val="24"/>
        </w:rPr>
      </w:pPr>
      <w:r w:rsidRPr="00983761">
        <w:rPr>
          <w:rFonts w:ascii="Times New Roman" w:hAnsi="Times New Roman" w:cs="Times New Roman"/>
          <w:sz w:val="24"/>
          <w:szCs w:val="24"/>
          <w:lang w:val="en-US" w:bidi="en-US"/>
        </w:rPr>
        <w:lastRenderedPageBreak/>
        <w:tab/>
      </w:r>
    </w:p>
    <w:p w:rsidR="00F0104B" w:rsidRPr="00983761" w:rsidRDefault="00F0104B" w:rsidP="00F0104B">
      <w:pPr>
        <w:pStyle w:val="TableCaption"/>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Table 2: Multiple comparisons of chemical and macro nutrient changes in pre-processing methods in </w:t>
      </w:r>
      <w:proofErr w:type="spellStart"/>
      <w:r w:rsidRPr="00983761">
        <w:rPr>
          <w:rFonts w:ascii="Times New Roman" w:hAnsi="Times New Roman" w:cs="Times New Roman"/>
          <w:color w:val="000000" w:themeColor="text1"/>
          <w:sz w:val="24"/>
          <w:szCs w:val="24"/>
        </w:rPr>
        <w:t>proso</w:t>
      </w:r>
      <w:proofErr w:type="spellEnd"/>
      <w:r w:rsidRPr="00983761">
        <w:rPr>
          <w:rFonts w:ascii="Times New Roman" w:hAnsi="Times New Roman" w:cs="Times New Roman"/>
          <w:color w:val="000000" w:themeColor="text1"/>
          <w:sz w:val="24"/>
          <w:szCs w:val="24"/>
        </w:rPr>
        <w:t xml:space="preserve"> millet grain.</w:t>
      </w:r>
    </w:p>
    <w:tbl>
      <w:tblPr>
        <w:tblStyle w:val="TableGrid"/>
        <w:tblW w:w="4302" w:type="pct"/>
        <w:tblInd w:w="-5" w:type="dxa"/>
        <w:tblLayout w:type="fixed"/>
        <w:tblLook w:val="0020" w:firstRow="1" w:lastRow="0" w:firstColumn="0" w:lastColumn="0" w:noHBand="0" w:noVBand="0"/>
        <w:tblCaption w:val="Table 2: Detailed tabular representation with Multiple comparisons"/>
      </w:tblPr>
      <w:tblGrid>
        <w:gridCol w:w="1992"/>
        <w:gridCol w:w="2372"/>
        <w:gridCol w:w="2837"/>
        <w:gridCol w:w="2182"/>
        <w:gridCol w:w="2618"/>
      </w:tblGrid>
      <w:tr w:rsidR="00F0104B" w:rsidRPr="00983761" w:rsidTr="001C4845">
        <w:trPr>
          <w:trHeight w:val="374"/>
        </w:trPr>
        <w:tc>
          <w:tcPr>
            <w:tcW w:w="1991"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Treatment</w:t>
            </w:r>
          </w:p>
        </w:tc>
        <w:tc>
          <w:tcPr>
            <w:tcW w:w="237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Carb(g/100g)</w:t>
            </w:r>
          </w:p>
        </w:tc>
        <w:tc>
          <w:tcPr>
            <w:tcW w:w="283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Protein(g/100g)</w:t>
            </w:r>
          </w:p>
        </w:tc>
        <w:tc>
          <w:tcPr>
            <w:tcW w:w="218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Fat(g/100g)</w:t>
            </w:r>
          </w:p>
        </w:tc>
        <w:tc>
          <w:tcPr>
            <w:tcW w:w="2618"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Calorie (Kcal)</w:t>
            </w:r>
          </w:p>
        </w:tc>
      </w:tr>
      <w:tr w:rsidR="00F0104B" w:rsidRPr="00983761" w:rsidTr="001C4845">
        <w:trPr>
          <w:trHeight w:val="692"/>
        </w:trPr>
        <w:tc>
          <w:tcPr>
            <w:tcW w:w="1991"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Co</w:t>
            </w:r>
          </w:p>
        </w:tc>
        <w:tc>
          <w:tcPr>
            <w:tcW w:w="237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54.64 ± 0.01</w:t>
            </w:r>
            <w:r w:rsidRPr="00983761">
              <w:rPr>
                <w:rFonts w:ascii="Times New Roman" w:hAnsi="Times New Roman" w:cs="Times New Roman"/>
                <w:color w:val="000000" w:themeColor="text1"/>
                <w:vertAlign w:val="superscript"/>
              </w:rPr>
              <w:t>c</w:t>
            </w:r>
          </w:p>
        </w:tc>
        <w:tc>
          <w:tcPr>
            <w:tcW w:w="283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13.70 ± 0.17</w:t>
            </w:r>
            <w:r w:rsidRPr="00983761">
              <w:rPr>
                <w:rFonts w:ascii="Times New Roman" w:hAnsi="Times New Roman" w:cs="Times New Roman"/>
                <w:color w:val="000000" w:themeColor="text1"/>
                <w:vertAlign w:val="superscript"/>
              </w:rPr>
              <w:t>b</w:t>
            </w:r>
          </w:p>
        </w:tc>
        <w:tc>
          <w:tcPr>
            <w:tcW w:w="218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2.70 ± 0.10</w:t>
            </w:r>
            <w:r w:rsidRPr="00983761">
              <w:rPr>
                <w:rFonts w:ascii="Times New Roman" w:hAnsi="Times New Roman" w:cs="Times New Roman"/>
                <w:color w:val="000000" w:themeColor="text1"/>
                <w:vertAlign w:val="superscript"/>
              </w:rPr>
              <w:t>b</w:t>
            </w:r>
          </w:p>
        </w:tc>
        <w:tc>
          <w:tcPr>
            <w:tcW w:w="26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306.99 ± 2.17</w:t>
            </w:r>
            <w:r w:rsidRPr="00983761">
              <w:rPr>
                <w:rFonts w:ascii="Times New Roman" w:hAnsi="Times New Roman" w:cs="Times New Roman"/>
                <w:color w:val="000000" w:themeColor="text1"/>
                <w:vertAlign w:val="superscript"/>
              </w:rPr>
              <w:t>c</w:t>
            </w:r>
          </w:p>
        </w:tc>
      </w:tr>
      <w:tr w:rsidR="00F0104B" w:rsidRPr="00983761" w:rsidTr="001C4845">
        <w:trPr>
          <w:trHeight w:val="682"/>
        </w:trPr>
        <w:tc>
          <w:tcPr>
            <w:tcW w:w="1991"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Ge</w:t>
            </w:r>
          </w:p>
        </w:tc>
        <w:tc>
          <w:tcPr>
            <w:tcW w:w="237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52.15 ± 0.01</w:t>
            </w:r>
            <w:r w:rsidRPr="00983761">
              <w:rPr>
                <w:rFonts w:ascii="Times New Roman" w:hAnsi="Times New Roman" w:cs="Times New Roman"/>
                <w:color w:val="000000" w:themeColor="text1"/>
                <w:vertAlign w:val="superscript"/>
              </w:rPr>
              <w:t>d</w:t>
            </w:r>
          </w:p>
        </w:tc>
        <w:tc>
          <w:tcPr>
            <w:tcW w:w="283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14.33 ± 0.15</w:t>
            </w:r>
            <w:r w:rsidRPr="00983761">
              <w:rPr>
                <w:rFonts w:ascii="Times New Roman" w:hAnsi="Times New Roman" w:cs="Times New Roman"/>
                <w:color w:val="000000" w:themeColor="text1"/>
                <w:vertAlign w:val="superscript"/>
              </w:rPr>
              <w:t>a</w:t>
            </w:r>
          </w:p>
        </w:tc>
        <w:tc>
          <w:tcPr>
            <w:tcW w:w="218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0.70 ± 0.00</w:t>
            </w:r>
            <w:r w:rsidRPr="00983761">
              <w:rPr>
                <w:rFonts w:ascii="Times New Roman" w:hAnsi="Times New Roman" w:cs="Times New Roman"/>
                <w:color w:val="000000" w:themeColor="text1"/>
                <w:vertAlign w:val="superscript"/>
              </w:rPr>
              <w:t>c</w:t>
            </w:r>
          </w:p>
        </w:tc>
        <w:tc>
          <w:tcPr>
            <w:tcW w:w="26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373.93 ± 1.40</w:t>
            </w:r>
            <w:r w:rsidRPr="00983761">
              <w:rPr>
                <w:rFonts w:ascii="Times New Roman" w:hAnsi="Times New Roman" w:cs="Times New Roman"/>
                <w:color w:val="000000" w:themeColor="text1"/>
                <w:vertAlign w:val="superscript"/>
              </w:rPr>
              <w:t>a</w:t>
            </w:r>
          </w:p>
        </w:tc>
      </w:tr>
      <w:tr w:rsidR="00F0104B" w:rsidRPr="00983761" w:rsidTr="001C4845">
        <w:trPr>
          <w:trHeight w:val="682"/>
        </w:trPr>
        <w:tc>
          <w:tcPr>
            <w:tcW w:w="1991"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Ro</w:t>
            </w:r>
          </w:p>
        </w:tc>
        <w:tc>
          <w:tcPr>
            <w:tcW w:w="237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55.51 ± 0.01</w:t>
            </w:r>
            <w:r w:rsidRPr="00983761">
              <w:rPr>
                <w:rFonts w:ascii="Times New Roman" w:hAnsi="Times New Roman" w:cs="Times New Roman"/>
                <w:color w:val="000000" w:themeColor="text1"/>
                <w:vertAlign w:val="superscript"/>
              </w:rPr>
              <w:t>b</w:t>
            </w:r>
          </w:p>
        </w:tc>
        <w:tc>
          <w:tcPr>
            <w:tcW w:w="283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12.27 ± 0.21</w:t>
            </w:r>
            <w:r w:rsidRPr="00983761">
              <w:rPr>
                <w:rFonts w:ascii="Times New Roman" w:hAnsi="Times New Roman" w:cs="Times New Roman"/>
                <w:color w:val="000000" w:themeColor="text1"/>
                <w:vertAlign w:val="superscript"/>
              </w:rPr>
              <w:t>c</w:t>
            </w:r>
          </w:p>
        </w:tc>
        <w:tc>
          <w:tcPr>
            <w:tcW w:w="218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3.17 ± 0.06</w:t>
            </w:r>
            <w:r w:rsidRPr="00983761">
              <w:rPr>
                <w:rFonts w:ascii="Times New Roman" w:hAnsi="Times New Roman" w:cs="Times New Roman"/>
                <w:color w:val="000000" w:themeColor="text1"/>
                <w:vertAlign w:val="superscript"/>
              </w:rPr>
              <w:t>a</w:t>
            </w:r>
          </w:p>
        </w:tc>
        <w:tc>
          <w:tcPr>
            <w:tcW w:w="26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317.40 ± 0.00</w:t>
            </w:r>
            <w:r w:rsidRPr="00983761">
              <w:rPr>
                <w:rFonts w:ascii="Times New Roman" w:hAnsi="Times New Roman" w:cs="Times New Roman"/>
                <w:color w:val="000000" w:themeColor="text1"/>
                <w:vertAlign w:val="superscript"/>
              </w:rPr>
              <w:t>b</w:t>
            </w:r>
          </w:p>
        </w:tc>
      </w:tr>
      <w:tr w:rsidR="00F0104B" w:rsidRPr="00983761" w:rsidTr="001C4845">
        <w:trPr>
          <w:trHeight w:val="682"/>
        </w:trPr>
        <w:tc>
          <w:tcPr>
            <w:tcW w:w="1991"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0So</w:t>
            </w:r>
          </w:p>
        </w:tc>
        <w:tc>
          <w:tcPr>
            <w:tcW w:w="237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56.75 ± 0.01</w:t>
            </w:r>
            <w:r w:rsidRPr="00983761">
              <w:rPr>
                <w:rFonts w:ascii="Times New Roman" w:hAnsi="Times New Roman" w:cs="Times New Roman"/>
                <w:color w:val="000000" w:themeColor="text1"/>
                <w:vertAlign w:val="superscript"/>
              </w:rPr>
              <w:t>a</w:t>
            </w:r>
          </w:p>
        </w:tc>
        <w:tc>
          <w:tcPr>
            <w:tcW w:w="283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13.67 ± 0.21</w:t>
            </w:r>
            <w:r w:rsidRPr="00983761">
              <w:rPr>
                <w:rFonts w:ascii="Times New Roman" w:hAnsi="Times New Roman" w:cs="Times New Roman"/>
                <w:color w:val="000000" w:themeColor="text1"/>
                <w:vertAlign w:val="superscript"/>
              </w:rPr>
              <w:t>b</w:t>
            </w:r>
          </w:p>
        </w:tc>
        <w:tc>
          <w:tcPr>
            <w:tcW w:w="218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0.40 ± 0.00</w:t>
            </w:r>
            <w:r w:rsidRPr="00983761">
              <w:rPr>
                <w:rFonts w:ascii="Times New Roman" w:hAnsi="Times New Roman" w:cs="Times New Roman"/>
                <w:color w:val="000000" w:themeColor="text1"/>
                <w:vertAlign w:val="superscript"/>
              </w:rPr>
              <w:t>d</w:t>
            </w:r>
          </w:p>
        </w:tc>
        <w:tc>
          <w:tcPr>
            <w:tcW w:w="26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301.73 ± 0.64</w:t>
            </w:r>
            <w:r w:rsidRPr="00983761">
              <w:rPr>
                <w:rFonts w:ascii="Times New Roman" w:hAnsi="Times New Roman" w:cs="Times New Roman"/>
                <w:color w:val="000000" w:themeColor="text1"/>
                <w:vertAlign w:val="superscript"/>
              </w:rPr>
              <w:t>d</w:t>
            </w:r>
          </w:p>
        </w:tc>
      </w:tr>
      <w:tr w:rsidR="00F0104B" w:rsidRPr="00983761" w:rsidTr="001C4845">
        <w:trPr>
          <w:trHeight w:val="692"/>
        </w:trPr>
        <w:tc>
          <w:tcPr>
            <w:tcW w:w="1991"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F stat</w:t>
            </w:r>
          </w:p>
        </w:tc>
        <w:tc>
          <w:tcPr>
            <w:tcW w:w="237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151442.52**</w:t>
            </w:r>
          </w:p>
        </w:tc>
        <w:tc>
          <w:tcPr>
            <w:tcW w:w="283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65.23**</w:t>
            </w:r>
          </w:p>
        </w:tc>
        <w:tc>
          <w:tcPr>
            <w:tcW w:w="218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1750.25**</w:t>
            </w:r>
          </w:p>
        </w:tc>
        <w:tc>
          <w:tcPr>
            <w:tcW w:w="26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1871.61**</w:t>
            </w:r>
          </w:p>
        </w:tc>
      </w:tr>
      <w:tr w:rsidR="00F0104B" w:rsidRPr="00983761" w:rsidTr="001C4845">
        <w:trPr>
          <w:trHeight w:val="682"/>
        </w:trPr>
        <w:tc>
          <w:tcPr>
            <w:tcW w:w="1991"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p value</w:t>
            </w:r>
          </w:p>
        </w:tc>
        <w:tc>
          <w:tcPr>
            <w:tcW w:w="237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83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18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6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r>
      <w:tr w:rsidR="00F0104B" w:rsidRPr="00983761" w:rsidTr="001C4845">
        <w:trPr>
          <w:trHeight w:val="374"/>
        </w:trPr>
        <w:tc>
          <w:tcPr>
            <w:tcW w:w="1991"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CD</w:t>
            </w:r>
          </w:p>
        </w:tc>
        <w:tc>
          <w:tcPr>
            <w:tcW w:w="237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0.02</w:t>
            </w:r>
          </w:p>
        </w:tc>
        <w:tc>
          <w:tcPr>
            <w:tcW w:w="283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0.35</w:t>
            </w:r>
          </w:p>
        </w:tc>
        <w:tc>
          <w:tcPr>
            <w:tcW w:w="218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0.11</w:t>
            </w:r>
          </w:p>
        </w:tc>
        <w:tc>
          <w:tcPr>
            <w:tcW w:w="26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2.51</w:t>
            </w:r>
          </w:p>
        </w:tc>
      </w:tr>
      <w:tr w:rsidR="00F0104B" w:rsidRPr="00983761" w:rsidTr="001C4845">
        <w:trPr>
          <w:trHeight w:val="374"/>
        </w:trPr>
        <w:tc>
          <w:tcPr>
            <w:tcW w:w="1991"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MSE</w:t>
            </w:r>
          </w:p>
        </w:tc>
        <w:tc>
          <w:tcPr>
            <w:tcW w:w="237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83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0.03</w:t>
            </w:r>
          </w:p>
        </w:tc>
        <w:tc>
          <w:tcPr>
            <w:tcW w:w="218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6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1.77</w:t>
            </w:r>
          </w:p>
        </w:tc>
      </w:tr>
      <w:tr w:rsidR="00F0104B" w:rsidRPr="00983761" w:rsidTr="001C4845">
        <w:trPr>
          <w:trHeight w:val="385"/>
        </w:trPr>
        <w:tc>
          <w:tcPr>
            <w:tcW w:w="1991"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SE(m)</w:t>
            </w:r>
          </w:p>
        </w:tc>
        <w:tc>
          <w:tcPr>
            <w:tcW w:w="237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83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0.11</w:t>
            </w:r>
          </w:p>
        </w:tc>
        <w:tc>
          <w:tcPr>
            <w:tcW w:w="218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0.03</w:t>
            </w:r>
          </w:p>
        </w:tc>
        <w:tc>
          <w:tcPr>
            <w:tcW w:w="26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0.77</w:t>
            </w:r>
          </w:p>
        </w:tc>
      </w:tr>
      <w:tr w:rsidR="00F0104B" w:rsidRPr="00983761" w:rsidTr="001C4845">
        <w:trPr>
          <w:trHeight w:val="374"/>
        </w:trPr>
        <w:tc>
          <w:tcPr>
            <w:tcW w:w="1991"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SE(d)</w:t>
            </w:r>
          </w:p>
        </w:tc>
        <w:tc>
          <w:tcPr>
            <w:tcW w:w="237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0.01</w:t>
            </w:r>
          </w:p>
        </w:tc>
        <w:tc>
          <w:tcPr>
            <w:tcW w:w="283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0.15</w:t>
            </w:r>
          </w:p>
        </w:tc>
        <w:tc>
          <w:tcPr>
            <w:tcW w:w="218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0.05</w:t>
            </w:r>
          </w:p>
        </w:tc>
        <w:tc>
          <w:tcPr>
            <w:tcW w:w="26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1.09</w:t>
            </w:r>
          </w:p>
        </w:tc>
      </w:tr>
      <w:tr w:rsidR="00F0104B" w:rsidRPr="00983761" w:rsidTr="001C4845">
        <w:trPr>
          <w:trHeight w:val="385"/>
        </w:trPr>
        <w:tc>
          <w:tcPr>
            <w:tcW w:w="1991"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CV(%)</w:t>
            </w:r>
          </w:p>
        </w:tc>
        <w:tc>
          <w:tcPr>
            <w:tcW w:w="237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0.02</w:t>
            </w:r>
          </w:p>
        </w:tc>
        <w:tc>
          <w:tcPr>
            <w:tcW w:w="2837"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1.39</w:t>
            </w:r>
          </w:p>
        </w:tc>
        <w:tc>
          <w:tcPr>
            <w:tcW w:w="218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3.31</w:t>
            </w:r>
          </w:p>
        </w:tc>
        <w:tc>
          <w:tcPr>
            <w:tcW w:w="26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0.41</w:t>
            </w:r>
          </w:p>
        </w:tc>
      </w:tr>
    </w:tbl>
    <w:p w:rsidR="00F0104B" w:rsidRPr="00983761" w:rsidRDefault="00F0104B" w:rsidP="00F0104B">
      <w:pPr>
        <w:pStyle w:val="BodyText"/>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Co-</w:t>
      </w:r>
      <w:proofErr w:type="spellStart"/>
      <w:r w:rsidRPr="00983761">
        <w:rPr>
          <w:rFonts w:ascii="Times New Roman" w:hAnsi="Times New Roman" w:cs="Times New Roman"/>
          <w:color w:val="000000" w:themeColor="text1"/>
          <w:sz w:val="24"/>
          <w:szCs w:val="24"/>
        </w:rPr>
        <w:t>Control,Ge</w:t>
      </w:r>
      <w:proofErr w:type="spellEnd"/>
      <w:r w:rsidRPr="00983761">
        <w:rPr>
          <w:rFonts w:ascii="Times New Roman" w:hAnsi="Times New Roman" w:cs="Times New Roman"/>
          <w:color w:val="000000" w:themeColor="text1"/>
          <w:sz w:val="24"/>
          <w:szCs w:val="24"/>
        </w:rPr>
        <w:t>-</w:t>
      </w:r>
      <w:proofErr w:type="spellStart"/>
      <w:r w:rsidRPr="00983761">
        <w:rPr>
          <w:rFonts w:ascii="Times New Roman" w:hAnsi="Times New Roman" w:cs="Times New Roman"/>
          <w:color w:val="000000" w:themeColor="text1"/>
          <w:sz w:val="24"/>
          <w:szCs w:val="24"/>
        </w:rPr>
        <w:t>Germination,Ro-Roasting,So-Soaking.Cell</w:t>
      </w:r>
      <w:proofErr w:type="spellEnd"/>
      <w:r w:rsidRPr="00983761">
        <w:rPr>
          <w:rFonts w:ascii="Times New Roman" w:hAnsi="Times New Roman" w:cs="Times New Roman"/>
          <w:color w:val="000000" w:themeColor="text1"/>
          <w:sz w:val="24"/>
          <w:szCs w:val="24"/>
        </w:rPr>
        <w:t xml:space="preserve"> values are </w:t>
      </w:r>
      <w:proofErr w:type="spellStart"/>
      <w:r w:rsidRPr="00983761">
        <w:rPr>
          <w:rFonts w:ascii="Times New Roman" w:hAnsi="Times New Roman" w:cs="Times New Roman"/>
          <w:color w:val="000000" w:themeColor="text1"/>
          <w:sz w:val="24"/>
          <w:szCs w:val="24"/>
        </w:rPr>
        <w:t>mean±SD</w:t>
      </w:r>
      <w:proofErr w:type="spellEnd"/>
      <w:r w:rsidRPr="00983761">
        <w:rPr>
          <w:rFonts w:ascii="Times New Roman" w:hAnsi="Times New Roman" w:cs="Times New Roman"/>
          <w:color w:val="000000" w:themeColor="text1"/>
          <w:sz w:val="24"/>
          <w:szCs w:val="24"/>
        </w:rPr>
        <w:t>;</w:t>
      </w:r>
    </w:p>
    <w:p w:rsidR="00F0104B" w:rsidRPr="00983761" w:rsidRDefault="00F0104B" w:rsidP="00F0104B">
      <w:pPr>
        <w:pStyle w:val="BodyText"/>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 Treatments with the same letter grouping are not significantly different.</w:t>
      </w:r>
    </w:p>
    <w:p w:rsidR="00F0104B" w:rsidRPr="00983761" w:rsidRDefault="00F0104B" w:rsidP="00F0104B">
      <w:pPr>
        <w:tabs>
          <w:tab w:val="left" w:pos="2364"/>
        </w:tabs>
        <w:rPr>
          <w:rFonts w:ascii="Times New Roman" w:hAnsi="Times New Roman" w:cs="Times New Roman"/>
          <w:sz w:val="24"/>
          <w:szCs w:val="24"/>
        </w:rPr>
        <w:sectPr w:rsidR="00F0104B" w:rsidRPr="00983761" w:rsidSect="001C4845">
          <w:pgSz w:w="16838" w:h="11906" w:orient="landscape"/>
          <w:pgMar w:top="1440" w:right="1440" w:bottom="1440" w:left="1440" w:header="709" w:footer="709" w:gutter="0"/>
          <w:cols w:space="708"/>
          <w:docGrid w:linePitch="360"/>
        </w:sectPr>
      </w:pPr>
      <w:r w:rsidRPr="00983761">
        <w:rPr>
          <w:rFonts w:ascii="Times New Roman" w:hAnsi="Times New Roman" w:cs="Times New Roman"/>
          <w:sz w:val="24"/>
          <w:szCs w:val="24"/>
        </w:rPr>
        <w:tab/>
      </w:r>
    </w:p>
    <w:p w:rsidR="00F0104B" w:rsidRPr="00983761" w:rsidRDefault="00F0104B" w:rsidP="00F0104B">
      <w:pPr>
        <w:pStyle w:val="BodyText"/>
        <w:spacing w:line="360" w:lineRule="auto"/>
        <w:jc w:val="both"/>
        <w:rPr>
          <w:rFonts w:ascii="Times New Roman" w:hAnsi="Times New Roman" w:cs="Times New Roman"/>
          <w:b/>
          <w:color w:val="000000" w:themeColor="text1"/>
          <w:sz w:val="24"/>
          <w:szCs w:val="24"/>
          <w:shd w:val="clear" w:color="auto" w:fill="FFFFFF"/>
        </w:rPr>
      </w:pPr>
      <w:r w:rsidRPr="00983761">
        <w:rPr>
          <w:rFonts w:ascii="Times New Roman" w:hAnsi="Times New Roman" w:cs="Times New Roman"/>
          <w:b/>
          <w:color w:val="000000" w:themeColor="text1"/>
          <w:sz w:val="24"/>
          <w:szCs w:val="24"/>
          <w:shd w:val="clear" w:color="auto" w:fill="FFFFFF"/>
        </w:rPr>
        <w:lastRenderedPageBreak/>
        <w:t>Carbohydrate</w:t>
      </w:r>
    </w:p>
    <w:p w:rsidR="00F0104B" w:rsidRPr="00983761" w:rsidRDefault="00F0104B" w:rsidP="00F0104B">
      <w:pPr>
        <w:pStyle w:val="BodyText"/>
        <w:spacing w:line="360" w:lineRule="auto"/>
        <w:jc w:val="both"/>
        <w:rPr>
          <w:rFonts w:ascii="Times New Roman" w:hAnsi="Times New Roman" w:cs="Times New Roman"/>
          <w:color w:val="000000" w:themeColor="text1"/>
          <w:sz w:val="24"/>
          <w:szCs w:val="24"/>
          <w:shd w:val="clear" w:color="auto" w:fill="FFFFFF"/>
        </w:rPr>
      </w:pPr>
      <w:r w:rsidRPr="00983761">
        <w:rPr>
          <w:rFonts w:ascii="Times New Roman" w:eastAsia="Times New Roman" w:hAnsi="Times New Roman" w:cs="Times New Roman"/>
          <w:color w:val="000000" w:themeColor="text1"/>
          <w:sz w:val="24"/>
          <w:szCs w:val="24"/>
          <w:lang w:eastAsia="en-IN"/>
        </w:rPr>
        <w:t xml:space="preserve">Millets are a significant source of complex carbohydrates, including resistant starch and slowly digestible starch, providing sustained energy and promoting feelings of fullness. Millets </w:t>
      </w:r>
      <w:proofErr w:type="spellStart"/>
      <w:r w:rsidRPr="00983761">
        <w:rPr>
          <w:rFonts w:ascii="Times New Roman" w:eastAsia="Times New Roman" w:hAnsi="Times New Roman" w:cs="Times New Roman"/>
          <w:color w:val="000000" w:themeColor="text1"/>
          <w:sz w:val="24"/>
          <w:szCs w:val="24"/>
          <w:lang w:eastAsia="en-IN"/>
        </w:rPr>
        <w:t>healps</w:t>
      </w:r>
      <w:proofErr w:type="spellEnd"/>
      <w:r w:rsidRPr="00983761">
        <w:rPr>
          <w:rFonts w:ascii="Times New Roman" w:eastAsia="Times New Roman" w:hAnsi="Times New Roman" w:cs="Times New Roman"/>
          <w:color w:val="000000" w:themeColor="text1"/>
          <w:sz w:val="24"/>
          <w:szCs w:val="24"/>
          <w:lang w:eastAsia="en-IN"/>
        </w:rPr>
        <w:t xml:space="preserve"> in improving digestive health, blood sugar control, and potentially lowering cholesterol and improving heart health.</w:t>
      </w:r>
    </w:p>
    <w:p w:rsidR="00F0104B" w:rsidRDefault="00F0104B" w:rsidP="00F0104B">
      <w:pPr>
        <w:pStyle w:val="BodyText"/>
        <w:spacing w:line="360" w:lineRule="auto"/>
        <w:jc w:val="both"/>
        <w:rPr>
          <w:rFonts w:ascii="Times New Roman" w:hAnsi="Times New Roman" w:cs="Times New Roman"/>
          <w:sz w:val="24"/>
          <w:szCs w:val="24"/>
        </w:rPr>
      </w:pPr>
      <w:r w:rsidRPr="00983761">
        <w:rPr>
          <w:rFonts w:ascii="Times New Roman" w:hAnsi="Times New Roman" w:cs="Times New Roman"/>
          <w:color w:val="000000" w:themeColor="text1"/>
          <w:sz w:val="24"/>
          <w:szCs w:val="24"/>
          <w:shd w:val="clear" w:color="auto" w:fill="FFFFFF"/>
        </w:rPr>
        <w:t xml:space="preserve">The study was carried out using 4 treatments arranged in a completely randomized design, with each treatment replicated 3 times. The evaluated features included macronutrients and chemical composition, such as changes in carbohydrates, protein and fat resulting from various pre-treatment processes of </w:t>
      </w:r>
      <w:proofErr w:type="spellStart"/>
      <w:r w:rsidRPr="00983761">
        <w:rPr>
          <w:rFonts w:ascii="Times New Roman" w:hAnsi="Times New Roman" w:cs="Times New Roman"/>
          <w:color w:val="000000" w:themeColor="text1"/>
          <w:sz w:val="24"/>
          <w:szCs w:val="24"/>
          <w:shd w:val="clear" w:color="auto" w:fill="FFFFFF"/>
        </w:rPr>
        <w:t>proso</w:t>
      </w:r>
      <w:proofErr w:type="spellEnd"/>
      <w:r w:rsidRPr="00983761">
        <w:rPr>
          <w:rFonts w:ascii="Times New Roman" w:hAnsi="Times New Roman" w:cs="Times New Roman"/>
          <w:color w:val="000000" w:themeColor="text1"/>
          <w:sz w:val="24"/>
          <w:szCs w:val="24"/>
          <w:shd w:val="clear" w:color="auto" w:fill="FFFFFF"/>
        </w:rPr>
        <w:t xml:space="preserve"> millet grains. ANOVA indicated significant differences among the treatments for the following attributes: carbohydrates (p=0.00), protein (p=0.00), moisture (p=0.00), fat (p=0.00), and </w:t>
      </w:r>
      <w:proofErr w:type="spellStart"/>
      <w:r w:rsidRPr="00983761">
        <w:rPr>
          <w:rFonts w:ascii="Times New Roman" w:hAnsi="Times New Roman" w:cs="Times New Roman"/>
          <w:color w:val="000000" w:themeColor="text1"/>
          <w:sz w:val="24"/>
          <w:szCs w:val="24"/>
          <w:shd w:val="clear" w:color="auto" w:fill="FFFFFF"/>
        </w:rPr>
        <w:t>fiber</w:t>
      </w:r>
      <w:proofErr w:type="spellEnd"/>
      <w:r w:rsidRPr="00983761">
        <w:rPr>
          <w:rFonts w:ascii="Times New Roman" w:hAnsi="Times New Roman" w:cs="Times New Roman"/>
          <w:color w:val="000000" w:themeColor="text1"/>
          <w:sz w:val="24"/>
          <w:szCs w:val="24"/>
          <w:shd w:val="clear" w:color="auto" w:fill="FFFFFF"/>
        </w:rPr>
        <w:t xml:space="preserve"> (p=0.00). Significance is denoted by an asterisk (*) for the 5% level and two asterisks (**) for the 1% level, represented as superscripts for each respective F statistic in the table. A pairwise comparison was conducted for these characteristics to determine significant differences among treatments using the Least Significant Difference (LSD) test. The LSD provides critical difference (CD) values that are used for the pairwise comparison of treatment means. Each treatment was assigned a letter grouping within each characteristic based on the pairwise test and marked as superscripts. For each attribute, treatments sharing at least one letter are not significantly different or can be classified as being on </w:t>
      </w:r>
      <w:proofErr w:type="spellStart"/>
      <w:r w:rsidRPr="00983761">
        <w:rPr>
          <w:rFonts w:ascii="Times New Roman" w:hAnsi="Times New Roman" w:cs="Times New Roman"/>
          <w:color w:val="000000" w:themeColor="text1"/>
          <w:sz w:val="24"/>
          <w:szCs w:val="24"/>
          <w:shd w:val="clear" w:color="auto" w:fill="FFFFFF"/>
        </w:rPr>
        <w:t>par.</w:t>
      </w:r>
      <w:r w:rsidRPr="00983761">
        <w:rPr>
          <w:rStyle w:val="SubtleEmphasis"/>
          <w:rFonts w:ascii="Times New Roman" w:hAnsi="Times New Roman" w:cs="Times New Roman"/>
          <w:i w:val="0"/>
          <w:color w:val="000000" w:themeColor="text1"/>
          <w:sz w:val="24"/>
          <w:szCs w:val="24"/>
        </w:rPr>
        <w:t>The</w:t>
      </w:r>
      <w:proofErr w:type="spellEnd"/>
      <w:r w:rsidRPr="00983761">
        <w:rPr>
          <w:rStyle w:val="SubtleEmphasis"/>
          <w:rFonts w:ascii="Times New Roman" w:hAnsi="Times New Roman" w:cs="Times New Roman"/>
          <w:i w:val="0"/>
          <w:color w:val="000000" w:themeColor="text1"/>
          <w:sz w:val="24"/>
          <w:szCs w:val="24"/>
        </w:rPr>
        <w:t xml:space="preserve"> highest carbohydrate content was found in soaked grain (56.75 ± 0.01) and germinated grain has the lowest mean (52.15 ± 0.01). </w:t>
      </w:r>
      <w:r w:rsidRPr="00983761">
        <w:rPr>
          <w:rFonts w:ascii="Times New Roman" w:hAnsi="Times New Roman" w:cs="Times New Roman"/>
          <w:sz w:val="24"/>
          <w:szCs w:val="24"/>
        </w:rPr>
        <w:t xml:space="preserve">Prolonged soaking often results in an apparent rise in carbohydrate content because water-soluble non-carbohydrate components like proteins and fats leach into the soaking medium, thereby increasing the relative proportion of carbohydrates. </w:t>
      </w:r>
      <w:r w:rsidRPr="00876985">
        <w:rPr>
          <w:rFonts w:ascii="Times New Roman" w:hAnsi="Times New Roman" w:cs="Times New Roman"/>
          <w:sz w:val="24"/>
          <w:szCs w:val="24"/>
        </w:rPr>
        <w:t xml:space="preserve">In addition, soaking can stimulate endogenous enzymatic activity, which </w:t>
      </w:r>
      <w:proofErr w:type="spellStart"/>
      <w:r w:rsidRPr="00876985">
        <w:rPr>
          <w:rFonts w:ascii="Times New Roman" w:hAnsi="Times New Roman" w:cs="Times New Roman"/>
          <w:sz w:val="24"/>
          <w:szCs w:val="24"/>
        </w:rPr>
        <w:t>hydrolyzes</w:t>
      </w:r>
      <w:proofErr w:type="spellEnd"/>
      <w:r w:rsidRPr="00876985">
        <w:rPr>
          <w:rFonts w:ascii="Times New Roman" w:hAnsi="Times New Roman" w:cs="Times New Roman"/>
          <w:sz w:val="24"/>
          <w:szCs w:val="24"/>
        </w:rPr>
        <w:t xml:space="preserve"> complex polysaccharides into simpler sugars, contributing further to the increase in carbohydrate levels (</w:t>
      </w:r>
      <w:proofErr w:type="spellStart"/>
      <w:r w:rsidRPr="00876985">
        <w:rPr>
          <w:rFonts w:ascii="Times New Roman" w:hAnsi="Times New Roman" w:cs="Times New Roman"/>
          <w:sz w:val="24"/>
          <w:szCs w:val="24"/>
        </w:rPr>
        <w:t>Abioye</w:t>
      </w:r>
      <w:proofErr w:type="spellEnd"/>
      <w:r w:rsidRPr="00876985">
        <w:rPr>
          <w:rFonts w:ascii="Times New Roman" w:hAnsi="Times New Roman" w:cs="Times New Roman"/>
          <w:sz w:val="24"/>
          <w:szCs w:val="24"/>
        </w:rPr>
        <w:t xml:space="preserve"> </w:t>
      </w:r>
      <w:r w:rsidRPr="00876985">
        <w:rPr>
          <w:rFonts w:ascii="Times New Roman" w:hAnsi="Times New Roman" w:cs="Times New Roman"/>
          <w:i/>
          <w:sz w:val="24"/>
          <w:szCs w:val="24"/>
        </w:rPr>
        <w:t>et al</w:t>
      </w:r>
      <w:r w:rsidRPr="00876985">
        <w:rPr>
          <w:rFonts w:ascii="Times New Roman" w:hAnsi="Times New Roman" w:cs="Times New Roman"/>
          <w:sz w:val="24"/>
          <w:szCs w:val="24"/>
        </w:rPr>
        <w:t>., 2022).</w:t>
      </w:r>
      <w:r w:rsidRPr="00983761">
        <w:rPr>
          <w:rFonts w:ascii="Times New Roman" w:hAnsi="Times New Roman" w:cs="Times New Roman"/>
          <w:sz w:val="24"/>
          <w:szCs w:val="24"/>
        </w:rPr>
        <w:t xml:space="preserve"> Kumar </w:t>
      </w:r>
      <w:r w:rsidRPr="007F2CD8">
        <w:rPr>
          <w:rFonts w:ascii="Times New Roman" w:hAnsi="Times New Roman" w:cs="Times New Roman"/>
          <w:i/>
          <w:sz w:val="24"/>
          <w:szCs w:val="24"/>
        </w:rPr>
        <w:t>et al</w:t>
      </w:r>
      <w:r w:rsidRPr="00983761">
        <w:rPr>
          <w:rFonts w:ascii="Times New Roman" w:hAnsi="Times New Roman" w:cs="Times New Roman"/>
          <w:sz w:val="24"/>
          <w:szCs w:val="24"/>
        </w:rPr>
        <w:t xml:space="preserve">. (2021) reported that reducing sugars increased markedly from 0.86% to 10.54% after 96 hours of germination, leading to a decline in overall carbohydrate content. Germination is a complex process in which hydrolytic enzymes actively degrade starch into simple sugars and other intermediates. </w:t>
      </w:r>
    </w:p>
    <w:p w:rsidR="003E25D4" w:rsidRDefault="003E25D4" w:rsidP="00F0104B">
      <w:pPr>
        <w:pStyle w:val="BodyText"/>
        <w:spacing w:line="360" w:lineRule="auto"/>
        <w:jc w:val="both"/>
        <w:rPr>
          <w:rFonts w:ascii="Times New Roman" w:hAnsi="Times New Roman" w:cs="Times New Roman"/>
          <w:sz w:val="24"/>
          <w:szCs w:val="24"/>
        </w:rPr>
      </w:pPr>
    </w:p>
    <w:p w:rsidR="003E25D4" w:rsidRPr="00983761" w:rsidRDefault="003E25D4" w:rsidP="00F0104B">
      <w:pPr>
        <w:pStyle w:val="BodyText"/>
        <w:spacing w:line="360" w:lineRule="auto"/>
        <w:jc w:val="both"/>
        <w:rPr>
          <w:rFonts w:ascii="Times New Roman" w:hAnsi="Times New Roman" w:cs="Times New Roman"/>
          <w:sz w:val="24"/>
          <w:szCs w:val="24"/>
        </w:rPr>
      </w:pPr>
    </w:p>
    <w:p w:rsidR="00F0104B" w:rsidRPr="00983761" w:rsidRDefault="00F0104B" w:rsidP="00F0104B">
      <w:pPr>
        <w:pStyle w:val="BodyText"/>
        <w:spacing w:line="360" w:lineRule="auto"/>
        <w:jc w:val="both"/>
        <w:rPr>
          <w:rFonts w:ascii="Times New Roman" w:hAnsi="Times New Roman" w:cs="Times New Roman"/>
          <w:sz w:val="24"/>
          <w:szCs w:val="24"/>
        </w:rPr>
      </w:pPr>
    </w:p>
    <w:p w:rsidR="00F0104B" w:rsidRPr="00983761" w:rsidRDefault="00F0104B" w:rsidP="00F0104B">
      <w:pPr>
        <w:pStyle w:val="BodyText"/>
        <w:spacing w:line="360" w:lineRule="auto"/>
        <w:jc w:val="both"/>
        <w:rPr>
          <w:rFonts w:ascii="Times New Roman" w:hAnsi="Times New Roman" w:cs="Times New Roman"/>
          <w:sz w:val="24"/>
          <w:szCs w:val="24"/>
        </w:rPr>
      </w:pPr>
    </w:p>
    <w:p w:rsidR="00F0104B" w:rsidRPr="00983761" w:rsidRDefault="00F0104B" w:rsidP="00F0104B">
      <w:pPr>
        <w:pStyle w:val="BodyText"/>
        <w:spacing w:line="360" w:lineRule="auto"/>
        <w:jc w:val="both"/>
        <w:rPr>
          <w:rFonts w:ascii="Times New Roman" w:hAnsi="Times New Roman" w:cs="Times New Roman"/>
          <w:b/>
          <w:color w:val="000000" w:themeColor="text1"/>
          <w:sz w:val="24"/>
          <w:szCs w:val="24"/>
          <w:shd w:val="clear" w:color="auto" w:fill="FFFFFF"/>
        </w:rPr>
      </w:pPr>
      <w:r w:rsidRPr="00983761">
        <w:rPr>
          <w:rStyle w:val="SubtleEmphasis"/>
          <w:rFonts w:ascii="Times New Roman" w:hAnsi="Times New Roman" w:cs="Times New Roman"/>
          <w:b/>
          <w:i w:val="0"/>
          <w:color w:val="000000" w:themeColor="text1"/>
          <w:sz w:val="24"/>
          <w:szCs w:val="24"/>
        </w:rPr>
        <w:lastRenderedPageBreak/>
        <w:t>Protein</w:t>
      </w:r>
    </w:p>
    <w:p w:rsidR="003E25D4" w:rsidRDefault="00F0104B" w:rsidP="00F0104B">
      <w:pPr>
        <w:pStyle w:val="BodyText"/>
        <w:spacing w:line="360" w:lineRule="auto"/>
        <w:jc w:val="both"/>
        <w:rPr>
          <w:rFonts w:ascii="Times New Roman" w:hAnsi="Times New Roman" w:cs="Times New Roman"/>
          <w:sz w:val="24"/>
          <w:szCs w:val="24"/>
        </w:rPr>
      </w:pPr>
      <w:r w:rsidRPr="00983761">
        <w:rPr>
          <w:rFonts w:ascii="Times New Roman" w:hAnsi="Times New Roman" w:cs="Times New Roman"/>
          <w:sz w:val="24"/>
          <w:szCs w:val="24"/>
        </w:rPr>
        <w:t xml:space="preserve">Protein is an essential component of a healthy diet. Proteins contain chemical 'building blocks' known as amino acids. Amino acids are used by the body to build and repair muscles and bones, as well as to make hormones and enzymes. </w:t>
      </w:r>
      <w:r w:rsidRPr="00983761">
        <w:rPr>
          <w:rStyle w:val="SubtleEmphasis"/>
          <w:rFonts w:ascii="Times New Roman" w:hAnsi="Times New Roman" w:cs="Times New Roman"/>
          <w:i w:val="0"/>
          <w:color w:val="000000" w:themeColor="text1"/>
          <w:sz w:val="24"/>
          <w:szCs w:val="24"/>
        </w:rPr>
        <w:t>Protein content of germinated grains has been recorded with highest mean (</w:t>
      </w:r>
      <w:r w:rsidRPr="00983761">
        <w:rPr>
          <w:rFonts w:ascii="Times New Roman" w:hAnsi="Times New Roman" w:cs="Times New Roman"/>
          <w:color w:val="000000" w:themeColor="text1"/>
          <w:sz w:val="24"/>
          <w:szCs w:val="24"/>
        </w:rPr>
        <w:t>14.33 ± 0.15</w:t>
      </w:r>
      <w:r w:rsidRPr="00983761">
        <w:rPr>
          <w:rFonts w:ascii="Times New Roman" w:hAnsi="Times New Roman" w:cs="Times New Roman"/>
          <w:color w:val="000000" w:themeColor="text1"/>
          <w:sz w:val="24"/>
          <w:szCs w:val="24"/>
          <w:vertAlign w:val="superscript"/>
        </w:rPr>
        <w:t>a</w:t>
      </w:r>
      <w:r w:rsidRPr="00983761">
        <w:rPr>
          <w:rStyle w:val="SubtleEmphasis"/>
          <w:rFonts w:ascii="Times New Roman" w:hAnsi="Times New Roman" w:cs="Times New Roman"/>
          <w:i w:val="0"/>
          <w:color w:val="000000" w:themeColor="text1"/>
          <w:sz w:val="24"/>
          <w:szCs w:val="24"/>
        </w:rPr>
        <w:t>) and roasted grains have the lowest mean (</w:t>
      </w:r>
      <w:r w:rsidRPr="00983761">
        <w:rPr>
          <w:rFonts w:ascii="Times New Roman" w:hAnsi="Times New Roman" w:cs="Times New Roman"/>
          <w:color w:val="000000" w:themeColor="text1"/>
          <w:sz w:val="24"/>
          <w:szCs w:val="24"/>
        </w:rPr>
        <w:t>12.27 ± 0.21</w:t>
      </w:r>
      <w:r w:rsidRPr="00983761">
        <w:rPr>
          <w:rFonts w:ascii="Times New Roman" w:hAnsi="Times New Roman" w:cs="Times New Roman"/>
          <w:color w:val="000000" w:themeColor="text1"/>
          <w:sz w:val="24"/>
          <w:szCs w:val="24"/>
          <w:vertAlign w:val="superscript"/>
        </w:rPr>
        <w:t>c</w:t>
      </w:r>
      <w:r w:rsidRPr="00983761">
        <w:rPr>
          <w:rStyle w:val="SubtleEmphasis"/>
          <w:rFonts w:ascii="Times New Roman" w:hAnsi="Times New Roman" w:cs="Times New Roman"/>
          <w:i w:val="0"/>
          <w:color w:val="000000" w:themeColor="text1"/>
          <w:sz w:val="24"/>
          <w:szCs w:val="24"/>
        </w:rPr>
        <w:t xml:space="preserve">). Control grain is on par with soaked grain. </w:t>
      </w:r>
      <w:r w:rsidRPr="00983761">
        <w:rPr>
          <w:rFonts w:ascii="Times New Roman" w:hAnsi="Times New Roman" w:cs="Times New Roman"/>
          <w:sz w:val="24"/>
          <w:szCs w:val="24"/>
        </w:rPr>
        <w:t xml:space="preserve">The pre-treatments done in black soy bean </w:t>
      </w:r>
      <w:proofErr w:type="spellStart"/>
      <w:r w:rsidRPr="00983761">
        <w:rPr>
          <w:rFonts w:ascii="Times New Roman" w:hAnsi="Times New Roman" w:cs="Times New Roman"/>
          <w:sz w:val="24"/>
          <w:szCs w:val="24"/>
        </w:rPr>
        <w:t>explaints</w:t>
      </w:r>
      <w:proofErr w:type="spellEnd"/>
      <w:r w:rsidRPr="00983761">
        <w:rPr>
          <w:rFonts w:ascii="Times New Roman" w:hAnsi="Times New Roman" w:cs="Times New Roman"/>
          <w:sz w:val="24"/>
          <w:szCs w:val="24"/>
        </w:rPr>
        <w:t xml:space="preserve"> that protein content showed a notable rise from 24.67% to 27.59%, with the germination treatment resulting in an 11.83% increase(Chauhan </w:t>
      </w:r>
      <w:r w:rsidRPr="003E25D4">
        <w:rPr>
          <w:rFonts w:ascii="Times New Roman" w:hAnsi="Times New Roman" w:cs="Times New Roman"/>
          <w:i/>
          <w:sz w:val="24"/>
          <w:szCs w:val="24"/>
        </w:rPr>
        <w:t>et al</w:t>
      </w:r>
      <w:r w:rsidRPr="00983761">
        <w:rPr>
          <w:rFonts w:ascii="Times New Roman" w:hAnsi="Times New Roman" w:cs="Times New Roman"/>
          <w:sz w:val="24"/>
          <w:szCs w:val="24"/>
        </w:rPr>
        <w:t xml:space="preserve">., 2022). Similarly, </w:t>
      </w:r>
      <w:proofErr w:type="spellStart"/>
      <w:r w:rsidRPr="00983761">
        <w:rPr>
          <w:rFonts w:ascii="Times New Roman" w:hAnsi="Times New Roman" w:cs="Times New Roman"/>
          <w:sz w:val="24"/>
          <w:szCs w:val="24"/>
        </w:rPr>
        <w:t>Warle</w:t>
      </w:r>
      <w:proofErr w:type="spellEnd"/>
      <w:r w:rsidRPr="00983761">
        <w:rPr>
          <w:rFonts w:ascii="Times New Roman" w:hAnsi="Times New Roman" w:cs="Times New Roman"/>
          <w:sz w:val="24"/>
          <w:szCs w:val="24"/>
        </w:rPr>
        <w:t xml:space="preserve"> </w:t>
      </w:r>
      <w:r w:rsidRPr="00983761">
        <w:rPr>
          <w:rFonts w:ascii="Times New Roman" w:hAnsi="Times New Roman" w:cs="Times New Roman"/>
          <w:i/>
          <w:sz w:val="24"/>
          <w:szCs w:val="24"/>
        </w:rPr>
        <w:t>et al</w:t>
      </w:r>
      <w:r w:rsidRPr="00983761">
        <w:rPr>
          <w:rFonts w:ascii="Times New Roman" w:hAnsi="Times New Roman" w:cs="Times New Roman"/>
          <w:sz w:val="24"/>
          <w:szCs w:val="24"/>
        </w:rPr>
        <w:t xml:space="preserve"> (2015) observed an increase of 19.99% protein content during germination. Germination led to a marked improvement in protein in  </w:t>
      </w:r>
      <w:proofErr w:type="spellStart"/>
      <w:r w:rsidRPr="00983761">
        <w:rPr>
          <w:rFonts w:ascii="Times New Roman" w:hAnsi="Times New Roman" w:cs="Times New Roman"/>
          <w:sz w:val="24"/>
          <w:szCs w:val="24"/>
        </w:rPr>
        <w:t>Proso</w:t>
      </w:r>
      <w:proofErr w:type="spellEnd"/>
      <w:r w:rsidRPr="00983761">
        <w:rPr>
          <w:rFonts w:ascii="Times New Roman" w:hAnsi="Times New Roman" w:cs="Times New Roman"/>
          <w:sz w:val="24"/>
          <w:szCs w:val="24"/>
        </w:rPr>
        <w:t xml:space="preserve"> millet increasing from 12.1 ± 0.25 to 12.80 ± 0.04 g/100 g and Barnyard millet rising from 9.45 ± 0.07 to 9.9 ± 0.25 g/100 g (</w:t>
      </w:r>
      <w:proofErr w:type="spellStart"/>
      <w:r w:rsidRPr="00983761">
        <w:rPr>
          <w:rFonts w:ascii="Times New Roman" w:hAnsi="Times New Roman" w:cs="Times New Roman"/>
          <w:sz w:val="24"/>
          <w:szCs w:val="24"/>
        </w:rPr>
        <w:t>Venkataralu</w:t>
      </w:r>
      <w:proofErr w:type="spellEnd"/>
      <w:r w:rsidRPr="00983761">
        <w:rPr>
          <w:rFonts w:ascii="Times New Roman" w:hAnsi="Times New Roman" w:cs="Times New Roman"/>
          <w:sz w:val="24"/>
          <w:szCs w:val="24"/>
        </w:rPr>
        <w:t xml:space="preserve"> and Parameswaran, 2025). Comparable results were reported by Yang </w:t>
      </w:r>
      <w:r w:rsidRPr="00983761">
        <w:rPr>
          <w:rFonts w:ascii="Times New Roman" w:hAnsi="Times New Roman" w:cs="Times New Roman"/>
          <w:i/>
          <w:sz w:val="24"/>
          <w:szCs w:val="24"/>
        </w:rPr>
        <w:t xml:space="preserve">et al. </w:t>
      </w:r>
      <w:r w:rsidRPr="00983761">
        <w:rPr>
          <w:rFonts w:ascii="Times New Roman" w:hAnsi="Times New Roman" w:cs="Times New Roman"/>
          <w:sz w:val="24"/>
          <w:szCs w:val="24"/>
        </w:rPr>
        <w:t xml:space="preserve">(2021), who observed enhanced protein levels in germinated </w:t>
      </w:r>
      <w:proofErr w:type="spellStart"/>
      <w:r w:rsidRPr="00983761">
        <w:rPr>
          <w:rFonts w:ascii="Times New Roman" w:hAnsi="Times New Roman" w:cs="Times New Roman"/>
          <w:sz w:val="24"/>
          <w:szCs w:val="24"/>
        </w:rPr>
        <w:t>proso</w:t>
      </w:r>
      <w:proofErr w:type="spellEnd"/>
      <w:r w:rsidRPr="00983761">
        <w:rPr>
          <w:rFonts w:ascii="Times New Roman" w:hAnsi="Times New Roman" w:cs="Times New Roman"/>
          <w:sz w:val="24"/>
          <w:szCs w:val="24"/>
        </w:rPr>
        <w:t xml:space="preserve"> millet, buckwheat, and pea, with non-waxy </w:t>
      </w:r>
      <w:proofErr w:type="spellStart"/>
      <w:r w:rsidRPr="00983761">
        <w:rPr>
          <w:rFonts w:ascii="Times New Roman" w:hAnsi="Times New Roman" w:cs="Times New Roman"/>
          <w:sz w:val="24"/>
          <w:szCs w:val="24"/>
        </w:rPr>
        <w:t>proso</w:t>
      </w:r>
      <w:proofErr w:type="spellEnd"/>
      <w:r w:rsidRPr="00983761">
        <w:rPr>
          <w:rFonts w:ascii="Times New Roman" w:hAnsi="Times New Roman" w:cs="Times New Roman"/>
          <w:sz w:val="24"/>
          <w:szCs w:val="24"/>
        </w:rPr>
        <w:t xml:space="preserve"> millet increasing from 14.55 to 17.34 g/100 g. Chauhan </w:t>
      </w:r>
      <w:r w:rsidRPr="00983761">
        <w:rPr>
          <w:rFonts w:ascii="Times New Roman" w:hAnsi="Times New Roman" w:cs="Times New Roman"/>
          <w:i/>
          <w:sz w:val="24"/>
          <w:szCs w:val="24"/>
        </w:rPr>
        <w:t>et al</w:t>
      </w:r>
      <w:r w:rsidRPr="00983761">
        <w:rPr>
          <w:rFonts w:ascii="Times New Roman" w:hAnsi="Times New Roman" w:cs="Times New Roman"/>
          <w:sz w:val="24"/>
          <w:szCs w:val="24"/>
        </w:rPr>
        <w:t xml:space="preserve">. (2015) similarly demonstrated that germination significantly elevates the protein content of amaranth flour, with values rising from 15.05 g/100 g to 16.5 g/100 g. This improvement is attributed to the activation of endogenous enzymes that promote protein synthesis during germination. Consistent with these findings, </w:t>
      </w:r>
      <w:proofErr w:type="spellStart"/>
      <w:r w:rsidRPr="00983761">
        <w:rPr>
          <w:rFonts w:ascii="Times New Roman" w:hAnsi="Times New Roman" w:cs="Times New Roman"/>
          <w:sz w:val="24"/>
          <w:szCs w:val="24"/>
        </w:rPr>
        <w:t>Chethan</w:t>
      </w:r>
      <w:proofErr w:type="spellEnd"/>
      <w:r w:rsidRPr="00983761">
        <w:rPr>
          <w:rFonts w:ascii="Times New Roman" w:hAnsi="Times New Roman" w:cs="Times New Roman"/>
          <w:sz w:val="24"/>
          <w:szCs w:val="24"/>
        </w:rPr>
        <w:t xml:space="preserve"> </w:t>
      </w:r>
      <w:r w:rsidRPr="00983761">
        <w:rPr>
          <w:rFonts w:ascii="Times New Roman" w:hAnsi="Times New Roman" w:cs="Times New Roman"/>
          <w:i/>
          <w:sz w:val="24"/>
          <w:szCs w:val="24"/>
        </w:rPr>
        <w:t>et al</w:t>
      </w:r>
      <w:r w:rsidRPr="00983761">
        <w:rPr>
          <w:rFonts w:ascii="Times New Roman" w:hAnsi="Times New Roman" w:cs="Times New Roman"/>
          <w:sz w:val="24"/>
          <w:szCs w:val="24"/>
        </w:rPr>
        <w:t xml:space="preserve">. (2022) also reported a significant increase in protein content in foxtail, barnyard, and little millet. </w:t>
      </w:r>
    </w:p>
    <w:p w:rsidR="00F0104B" w:rsidRPr="00983761" w:rsidRDefault="00F0104B" w:rsidP="00F0104B">
      <w:pPr>
        <w:pStyle w:val="BodyText"/>
        <w:spacing w:line="360" w:lineRule="auto"/>
        <w:jc w:val="both"/>
        <w:rPr>
          <w:rStyle w:val="SubtleEmphasis"/>
          <w:rFonts w:ascii="Times New Roman" w:hAnsi="Times New Roman" w:cs="Times New Roman"/>
          <w:b/>
          <w:i w:val="0"/>
          <w:color w:val="000000" w:themeColor="text1"/>
          <w:sz w:val="24"/>
          <w:szCs w:val="24"/>
        </w:rPr>
      </w:pPr>
      <w:r w:rsidRPr="00983761">
        <w:rPr>
          <w:rStyle w:val="SubtleEmphasis"/>
          <w:rFonts w:ascii="Times New Roman" w:hAnsi="Times New Roman" w:cs="Times New Roman"/>
          <w:b/>
          <w:i w:val="0"/>
          <w:color w:val="000000" w:themeColor="text1"/>
          <w:sz w:val="24"/>
          <w:szCs w:val="24"/>
        </w:rPr>
        <w:t>Fat</w:t>
      </w:r>
    </w:p>
    <w:p w:rsidR="00F0104B" w:rsidRPr="00983761" w:rsidRDefault="0093707D" w:rsidP="00F0104B">
      <w:pPr>
        <w:pStyle w:val="FirstParagraph"/>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w:t>
      </w:r>
      <w:r w:rsidR="00F0104B" w:rsidRPr="00983761">
        <w:rPr>
          <w:rFonts w:ascii="Times New Roman" w:hAnsi="Times New Roman" w:cs="Times New Roman"/>
          <w:sz w:val="24"/>
          <w:szCs w:val="24"/>
        </w:rPr>
        <w:t>The millets are also high in fats, and millet oil is a good source of oleic acid, linoleic acid, palmitic acid, and tocopherols, which are known to play an important role in the human immun</w:t>
      </w:r>
      <w:r w:rsidR="00876985">
        <w:rPr>
          <w:rFonts w:ascii="Times New Roman" w:hAnsi="Times New Roman" w:cs="Times New Roman"/>
          <w:sz w:val="24"/>
          <w:szCs w:val="24"/>
        </w:rPr>
        <w:t xml:space="preserve">e system and </w:t>
      </w:r>
      <w:proofErr w:type="spellStart"/>
      <w:r w:rsidR="00876985">
        <w:rPr>
          <w:rFonts w:ascii="Times New Roman" w:hAnsi="Times New Roman" w:cs="Times New Roman"/>
          <w:sz w:val="24"/>
          <w:szCs w:val="24"/>
        </w:rPr>
        <w:t>defence</w:t>
      </w:r>
      <w:proofErr w:type="spellEnd"/>
      <w:r w:rsidR="00876985">
        <w:rPr>
          <w:rFonts w:ascii="Times New Roman" w:hAnsi="Times New Roman" w:cs="Times New Roman"/>
          <w:sz w:val="24"/>
          <w:szCs w:val="24"/>
        </w:rPr>
        <w:t xml:space="preserve"> mechanism</w:t>
      </w:r>
      <w:r>
        <w:rPr>
          <w:rFonts w:ascii="Times New Roman" w:hAnsi="Times New Roman" w:cs="Times New Roman"/>
          <w:sz w:val="24"/>
          <w:szCs w:val="24"/>
        </w:rPr>
        <w:t>”</w:t>
      </w:r>
      <w:r w:rsidR="00876985">
        <w:rPr>
          <w:rFonts w:ascii="Times New Roman" w:hAnsi="Times New Roman" w:cs="Times New Roman"/>
          <w:sz w:val="24"/>
          <w:szCs w:val="24"/>
        </w:rPr>
        <w:t xml:space="preserve"> (Zheng </w:t>
      </w:r>
      <w:r w:rsidR="00876985" w:rsidRPr="00876985">
        <w:rPr>
          <w:rFonts w:ascii="Times New Roman" w:hAnsi="Times New Roman" w:cs="Times New Roman"/>
          <w:i/>
          <w:sz w:val="24"/>
          <w:szCs w:val="24"/>
        </w:rPr>
        <w:t>et al</w:t>
      </w:r>
      <w:r w:rsidR="00876985">
        <w:rPr>
          <w:rFonts w:ascii="Times New Roman" w:hAnsi="Times New Roman" w:cs="Times New Roman"/>
          <w:sz w:val="24"/>
          <w:szCs w:val="24"/>
        </w:rPr>
        <w:t>., 2022)</w:t>
      </w:r>
      <w:r w:rsidR="00F0104B" w:rsidRPr="00983761">
        <w:rPr>
          <w:rFonts w:ascii="Times New Roman" w:hAnsi="Times New Roman" w:cs="Times New Roman"/>
          <w:sz w:val="24"/>
          <w:szCs w:val="24"/>
        </w:rPr>
        <w:t xml:space="preserve">). </w:t>
      </w:r>
      <w:r w:rsidR="00F0104B" w:rsidRPr="00983761">
        <w:rPr>
          <w:rStyle w:val="SubtleEmphasis"/>
          <w:rFonts w:ascii="Times New Roman" w:hAnsi="Times New Roman" w:cs="Times New Roman"/>
          <w:i w:val="0"/>
          <w:color w:val="000000" w:themeColor="text1"/>
          <w:sz w:val="24"/>
          <w:szCs w:val="24"/>
        </w:rPr>
        <w:t>For character fat, roasted grain has the highest mean (3.17 ± 0.06</w:t>
      </w:r>
      <w:r w:rsidR="00F0104B" w:rsidRPr="00983761">
        <w:rPr>
          <w:rStyle w:val="SubtleEmphasis"/>
          <w:rFonts w:ascii="Times New Roman" w:hAnsi="Times New Roman" w:cs="Times New Roman"/>
          <w:i w:val="0"/>
          <w:color w:val="000000" w:themeColor="text1"/>
          <w:sz w:val="24"/>
          <w:szCs w:val="24"/>
          <w:vertAlign w:val="superscript"/>
        </w:rPr>
        <w:t>a</w:t>
      </w:r>
      <w:r w:rsidR="00F0104B" w:rsidRPr="00983761">
        <w:rPr>
          <w:rStyle w:val="SubtleEmphasis"/>
          <w:rFonts w:ascii="Times New Roman" w:hAnsi="Times New Roman" w:cs="Times New Roman"/>
          <w:i w:val="0"/>
          <w:color w:val="000000" w:themeColor="text1"/>
          <w:sz w:val="24"/>
          <w:szCs w:val="24"/>
        </w:rPr>
        <w:t>) and soaked grain has the lowest mean (</w:t>
      </w:r>
      <w:r w:rsidR="00F0104B" w:rsidRPr="00983761">
        <w:rPr>
          <w:rFonts w:ascii="Times New Roman" w:hAnsi="Times New Roman" w:cs="Times New Roman"/>
          <w:color w:val="000000" w:themeColor="text1"/>
          <w:sz w:val="24"/>
          <w:szCs w:val="24"/>
        </w:rPr>
        <w:t>0.40 ± 0.00</w:t>
      </w:r>
      <w:r w:rsidR="00F0104B" w:rsidRPr="00983761">
        <w:rPr>
          <w:rFonts w:ascii="Times New Roman" w:hAnsi="Times New Roman" w:cs="Times New Roman"/>
          <w:color w:val="000000" w:themeColor="text1"/>
          <w:sz w:val="24"/>
          <w:szCs w:val="24"/>
          <w:vertAlign w:val="superscript"/>
        </w:rPr>
        <w:t>d</w:t>
      </w:r>
      <w:r w:rsidR="00F0104B" w:rsidRPr="00983761">
        <w:rPr>
          <w:rStyle w:val="SubtleEmphasis"/>
          <w:rFonts w:ascii="Times New Roman" w:hAnsi="Times New Roman" w:cs="Times New Roman"/>
          <w:i w:val="0"/>
          <w:color w:val="000000" w:themeColor="text1"/>
          <w:sz w:val="24"/>
          <w:szCs w:val="24"/>
        </w:rPr>
        <w:t>).</w:t>
      </w:r>
      <w:r w:rsidR="00F0104B" w:rsidRPr="0098376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00F0104B" w:rsidRPr="00983761">
        <w:rPr>
          <w:rFonts w:ascii="Times New Roman" w:hAnsi="Times New Roman" w:cs="Times New Roman"/>
          <w:sz w:val="24"/>
          <w:szCs w:val="24"/>
        </w:rPr>
        <w:t>The significant increase in fat content upon roasting of</w:t>
      </w:r>
      <w:r w:rsidR="007F2CD8">
        <w:rPr>
          <w:rFonts w:ascii="Times New Roman" w:hAnsi="Times New Roman" w:cs="Times New Roman"/>
          <w:sz w:val="24"/>
          <w:szCs w:val="24"/>
        </w:rPr>
        <w:t xml:space="preserve"> </w:t>
      </w:r>
      <w:r w:rsidR="00F0104B" w:rsidRPr="00983761">
        <w:rPr>
          <w:rFonts w:ascii="Times New Roman" w:hAnsi="Times New Roman" w:cs="Times New Roman"/>
          <w:sz w:val="24"/>
          <w:szCs w:val="24"/>
        </w:rPr>
        <w:t>the millet in this study is in contrast to previous results</w:t>
      </w:r>
      <w:r w:rsidR="007F2CD8">
        <w:rPr>
          <w:rFonts w:ascii="Times New Roman" w:hAnsi="Times New Roman" w:cs="Times New Roman"/>
          <w:sz w:val="24"/>
          <w:szCs w:val="24"/>
        </w:rPr>
        <w:t xml:space="preserve"> </w:t>
      </w:r>
      <w:r w:rsidR="00F0104B" w:rsidRPr="00983761">
        <w:rPr>
          <w:rFonts w:ascii="Times New Roman" w:hAnsi="Times New Roman" w:cs="Times New Roman"/>
          <w:sz w:val="24"/>
          <w:szCs w:val="24"/>
        </w:rPr>
        <w:t>with roasted white finger millet, where the fat content</w:t>
      </w:r>
      <w:r w:rsidR="007F2CD8">
        <w:rPr>
          <w:rFonts w:ascii="Times New Roman" w:hAnsi="Times New Roman" w:cs="Times New Roman"/>
          <w:sz w:val="24"/>
          <w:szCs w:val="24"/>
        </w:rPr>
        <w:t xml:space="preserve"> </w:t>
      </w:r>
      <w:r w:rsidR="00F0104B" w:rsidRPr="00983761">
        <w:rPr>
          <w:rFonts w:ascii="Times New Roman" w:hAnsi="Times New Roman" w:cs="Times New Roman"/>
          <w:sz w:val="24"/>
          <w:szCs w:val="24"/>
        </w:rPr>
        <w:t>was lower upon roasting</w:t>
      </w:r>
      <w:r>
        <w:rPr>
          <w:rFonts w:ascii="Times New Roman" w:hAnsi="Times New Roman" w:cs="Times New Roman"/>
          <w:sz w:val="24"/>
          <w:szCs w:val="24"/>
        </w:rPr>
        <w:t>”</w:t>
      </w:r>
      <w:r w:rsidR="00F0104B" w:rsidRPr="00983761">
        <w:rPr>
          <w:rFonts w:ascii="Times New Roman" w:hAnsi="Times New Roman" w:cs="Times New Roman"/>
          <w:sz w:val="24"/>
          <w:szCs w:val="24"/>
        </w:rPr>
        <w:t xml:space="preserve"> (</w:t>
      </w:r>
      <w:proofErr w:type="spellStart"/>
      <w:r w:rsidR="00F0104B" w:rsidRPr="00983761">
        <w:rPr>
          <w:rFonts w:ascii="Times New Roman" w:hAnsi="Times New Roman" w:cs="Times New Roman"/>
          <w:sz w:val="24"/>
          <w:szCs w:val="24"/>
        </w:rPr>
        <w:t>Navyasree</w:t>
      </w:r>
      <w:proofErr w:type="spellEnd"/>
      <w:r w:rsidR="00F0104B" w:rsidRPr="00983761">
        <w:rPr>
          <w:rFonts w:ascii="Times New Roman" w:hAnsi="Times New Roman" w:cs="Times New Roman"/>
          <w:sz w:val="24"/>
          <w:szCs w:val="24"/>
        </w:rPr>
        <w:t xml:space="preserve"> </w:t>
      </w:r>
      <w:r w:rsidR="00F0104B" w:rsidRPr="007F2CD8">
        <w:rPr>
          <w:rFonts w:ascii="Times New Roman" w:hAnsi="Times New Roman" w:cs="Times New Roman"/>
          <w:i/>
          <w:sz w:val="24"/>
          <w:szCs w:val="24"/>
        </w:rPr>
        <w:t>et al.,</w:t>
      </w:r>
      <w:r w:rsidR="00F0104B" w:rsidRPr="00983761">
        <w:rPr>
          <w:rFonts w:ascii="Times New Roman" w:hAnsi="Times New Roman" w:cs="Times New Roman"/>
          <w:sz w:val="24"/>
          <w:szCs w:val="24"/>
        </w:rPr>
        <w:t xml:space="preserve"> 2022)). </w:t>
      </w:r>
      <w:r>
        <w:rPr>
          <w:rFonts w:ascii="Times New Roman" w:hAnsi="Times New Roman" w:cs="Times New Roman"/>
          <w:sz w:val="24"/>
          <w:szCs w:val="24"/>
        </w:rPr>
        <w:t>“</w:t>
      </w:r>
      <w:r w:rsidR="00F0104B" w:rsidRPr="00983761">
        <w:rPr>
          <w:rFonts w:ascii="Times New Roman" w:hAnsi="Times New Roman" w:cs="Times New Roman"/>
          <w:sz w:val="24"/>
          <w:szCs w:val="24"/>
        </w:rPr>
        <w:t>The sig</w:t>
      </w:r>
      <w:r w:rsidR="007F2CD8">
        <w:rPr>
          <w:rFonts w:ascii="Times New Roman" w:hAnsi="Times New Roman" w:cs="Times New Roman"/>
          <w:sz w:val="24"/>
          <w:szCs w:val="24"/>
        </w:rPr>
        <w:t>nificant increase in fat conten</w:t>
      </w:r>
      <w:r w:rsidR="00F0104B" w:rsidRPr="00983761">
        <w:rPr>
          <w:rFonts w:ascii="Times New Roman" w:hAnsi="Times New Roman" w:cs="Times New Roman"/>
          <w:sz w:val="24"/>
          <w:szCs w:val="24"/>
        </w:rPr>
        <w:t>t</w:t>
      </w:r>
      <w:r w:rsidR="007F2CD8">
        <w:rPr>
          <w:rFonts w:ascii="Times New Roman" w:hAnsi="Times New Roman" w:cs="Times New Roman"/>
          <w:sz w:val="24"/>
          <w:szCs w:val="24"/>
        </w:rPr>
        <w:t xml:space="preserve"> </w:t>
      </w:r>
      <w:r w:rsidR="00F0104B" w:rsidRPr="00983761">
        <w:rPr>
          <w:rFonts w:ascii="Times New Roman" w:hAnsi="Times New Roman" w:cs="Times New Roman"/>
          <w:sz w:val="24"/>
          <w:szCs w:val="24"/>
        </w:rPr>
        <w:t>of the roasted millet may be associated with the effect of heat on the breakdown of the bond that exists between</w:t>
      </w:r>
      <w:r w:rsidR="007F2CD8">
        <w:rPr>
          <w:rFonts w:ascii="Times New Roman" w:hAnsi="Times New Roman" w:cs="Times New Roman"/>
          <w:sz w:val="24"/>
          <w:szCs w:val="24"/>
        </w:rPr>
        <w:t xml:space="preserve"> </w:t>
      </w:r>
      <w:r w:rsidR="00F0104B" w:rsidRPr="00983761">
        <w:rPr>
          <w:rFonts w:ascii="Times New Roman" w:hAnsi="Times New Roman" w:cs="Times New Roman"/>
          <w:sz w:val="24"/>
          <w:szCs w:val="24"/>
        </w:rPr>
        <w:t>the fat and the matrix of the millet thus, results in the</w:t>
      </w:r>
      <w:r w:rsidR="007F2CD8">
        <w:rPr>
          <w:rFonts w:ascii="Times New Roman" w:hAnsi="Times New Roman" w:cs="Times New Roman"/>
          <w:sz w:val="24"/>
          <w:szCs w:val="24"/>
        </w:rPr>
        <w:t xml:space="preserve"> </w:t>
      </w:r>
      <w:proofErr w:type="spellStart"/>
      <w:r w:rsidR="00F0104B" w:rsidRPr="00983761">
        <w:rPr>
          <w:rFonts w:ascii="Times New Roman" w:hAnsi="Times New Roman" w:cs="Times New Roman"/>
          <w:sz w:val="24"/>
          <w:szCs w:val="24"/>
        </w:rPr>
        <w:t>mobilisation</w:t>
      </w:r>
      <w:proofErr w:type="spellEnd"/>
      <w:r w:rsidR="00F0104B" w:rsidRPr="00983761">
        <w:rPr>
          <w:rFonts w:ascii="Times New Roman" w:hAnsi="Times New Roman" w:cs="Times New Roman"/>
          <w:sz w:val="24"/>
          <w:szCs w:val="24"/>
        </w:rPr>
        <w:t xml:space="preserve"> of oil reserving in the millet coming out</w:t>
      </w:r>
      <w:r w:rsidR="007F2CD8">
        <w:rPr>
          <w:rFonts w:ascii="Times New Roman" w:hAnsi="Times New Roman" w:cs="Times New Roman"/>
          <w:sz w:val="24"/>
          <w:szCs w:val="24"/>
        </w:rPr>
        <w:t xml:space="preserve"> </w:t>
      </w:r>
      <w:r w:rsidR="00F0104B" w:rsidRPr="00983761">
        <w:rPr>
          <w:rFonts w:ascii="Times New Roman" w:hAnsi="Times New Roman" w:cs="Times New Roman"/>
          <w:sz w:val="24"/>
          <w:szCs w:val="24"/>
        </w:rPr>
        <w:t>upon roasting</w:t>
      </w:r>
      <w:r>
        <w:rPr>
          <w:rFonts w:ascii="Times New Roman" w:hAnsi="Times New Roman" w:cs="Times New Roman"/>
          <w:sz w:val="24"/>
          <w:szCs w:val="24"/>
        </w:rPr>
        <w:t>”</w:t>
      </w:r>
      <w:r w:rsidR="00F0104B" w:rsidRPr="00983761">
        <w:rPr>
          <w:rFonts w:ascii="Times New Roman" w:hAnsi="Times New Roman" w:cs="Times New Roman"/>
          <w:sz w:val="24"/>
          <w:szCs w:val="24"/>
        </w:rPr>
        <w:t xml:space="preserve"> (</w:t>
      </w:r>
      <w:proofErr w:type="spellStart"/>
      <w:r w:rsidR="00F0104B" w:rsidRPr="00983761">
        <w:rPr>
          <w:rFonts w:ascii="Times New Roman" w:hAnsi="Times New Roman" w:cs="Times New Roman"/>
          <w:sz w:val="24"/>
          <w:szCs w:val="24"/>
        </w:rPr>
        <w:t>Obog</w:t>
      </w:r>
      <w:proofErr w:type="spellEnd"/>
      <w:r w:rsidR="00F0104B" w:rsidRPr="00983761">
        <w:rPr>
          <w:rFonts w:ascii="Times New Roman" w:hAnsi="Times New Roman" w:cs="Times New Roman"/>
          <w:sz w:val="24"/>
          <w:szCs w:val="24"/>
        </w:rPr>
        <w:t xml:space="preserve"> </w:t>
      </w:r>
      <w:r w:rsidR="00F0104B" w:rsidRPr="007F2CD8">
        <w:rPr>
          <w:rFonts w:ascii="Times New Roman" w:hAnsi="Times New Roman" w:cs="Times New Roman"/>
          <w:i/>
          <w:sz w:val="24"/>
          <w:szCs w:val="24"/>
        </w:rPr>
        <w:t>et al</w:t>
      </w:r>
      <w:r w:rsidR="00F0104B" w:rsidRPr="00983761">
        <w:rPr>
          <w:rFonts w:ascii="Times New Roman" w:hAnsi="Times New Roman" w:cs="Times New Roman"/>
          <w:sz w:val="24"/>
          <w:szCs w:val="24"/>
        </w:rPr>
        <w:t>., 2010)</w:t>
      </w:r>
      <w:proofErr w:type="gramStart"/>
      <w:r w:rsidR="00F0104B" w:rsidRPr="00983761">
        <w:rPr>
          <w:rFonts w:ascii="Times New Roman" w:hAnsi="Times New Roman" w:cs="Times New Roman"/>
          <w:sz w:val="24"/>
          <w:szCs w:val="24"/>
        </w:rPr>
        <w:t>. .</w:t>
      </w:r>
      <w:proofErr w:type="gramEnd"/>
      <w:r w:rsidR="00F0104B" w:rsidRPr="00983761">
        <w:rPr>
          <w:rFonts w:ascii="Times New Roman" w:hAnsi="Times New Roman" w:cs="Times New Roman"/>
          <w:sz w:val="24"/>
          <w:szCs w:val="24"/>
        </w:rPr>
        <w:t xml:space="preserve"> </w:t>
      </w:r>
      <w:r>
        <w:rPr>
          <w:rFonts w:ascii="Times New Roman" w:hAnsi="Times New Roman" w:cs="Times New Roman"/>
          <w:sz w:val="24"/>
          <w:szCs w:val="24"/>
        </w:rPr>
        <w:t>“</w:t>
      </w:r>
      <w:r w:rsidR="00F0104B" w:rsidRPr="00983761">
        <w:rPr>
          <w:rFonts w:ascii="Times New Roman" w:hAnsi="Times New Roman" w:cs="Times New Roman"/>
          <w:sz w:val="24"/>
          <w:szCs w:val="24"/>
        </w:rPr>
        <w:t>Fat</w:t>
      </w:r>
      <w:r w:rsidR="007F2CD8">
        <w:rPr>
          <w:rFonts w:ascii="Times New Roman" w:hAnsi="Times New Roman" w:cs="Times New Roman"/>
          <w:sz w:val="24"/>
          <w:szCs w:val="24"/>
        </w:rPr>
        <w:t xml:space="preserve"> </w:t>
      </w:r>
      <w:r w:rsidR="00F0104B" w:rsidRPr="00983761">
        <w:rPr>
          <w:rFonts w:ascii="Times New Roman" w:hAnsi="Times New Roman" w:cs="Times New Roman"/>
          <w:sz w:val="24"/>
          <w:szCs w:val="24"/>
        </w:rPr>
        <w:t>content of pearl millet flour s</w:t>
      </w:r>
      <w:r w:rsidR="00876985">
        <w:rPr>
          <w:rFonts w:ascii="Times New Roman" w:hAnsi="Times New Roman" w:cs="Times New Roman"/>
          <w:sz w:val="24"/>
          <w:szCs w:val="24"/>
        </w:rPr>
        <w:t xml:space="preserve">amples decreased significantly </w:t>
      </w:r>
      <w:r w:rsidR="00F0104B" w:rsidRPr="00983761">
        <w:rPr>
          <w:rFonts w:ascii="Times New Roman" w:hAnsi="Times New Roman" w:cs="Times New Roman"/>
          <w:sz w:val="24"/>
          <w:szCs w:val="24"/>
        </w:rPr>
        <w:t>as a result of soaking and germination. The decreased value of fat in flour samples as a result of soaking and germination may be due to the action of lipolytic enzymes which utilized the fats pre</w:t>
      </w:r>
      <w:r w:rsidR="007F2CD8">
        <w:rPr>
          <w:rFonts w:ascii="Times New Roman" w:hAnsi="Times New Roman" w:cs="Times New Roman"/>
          <w:sz w:val="24"/>
          <w:szCs w:val="24"/>
        </w:rPr>
        <w:t>sent</w:t>
      </w:r>
      <w:r>
        <w:rPr>
          <w:rFonts w:ascii="Times New Roman" w:hAnsi="Times New Roman" w:cs="Times New Roman"/>
          <w:sz w:val="24"/>
          <w:szCs w:val="24"/>
        </w:rPr>
        <w:t>”</w:t>
      </w:r>
      <w:r w:rsidR="007F2CD8">
        <w:rPr>
          <w:rFonts w:ascii="Times New Roman" w:hAnsi="Times New Roman" w:cs="Times New Roman"/>
          <w:sz w:val="24"/>
          <w:szCs w:val="24"/>
        </w:rPr>
        <w:t xml:space="preserve"> (</w:t>
      </w:r>
      <w:proofErr w:type="spellStart"/>
      <w:r w:rsidR="007F2CD8">
        <w:rPr>
          <w:rFonts w:ascii="Times New Roman" w:hAnsi="Times New Roman" w:cs="Times New Roman"/>
          <w:sz w:val="24"/>
          <w:szCs w:val="24"/>
        </w:rPr>
        <w:t>Ocheme</w:t>
      </w:r>
      <w:proofErr w:type="spellEnd"/>
      <w:r w:rsidR="007F2CD8">
        <w:rPr>
          <w:rFonts w:ascii="Times New Roman" w:hAnsi="Times New Roman" w:cs="Times New Roman"/>
          <w:sz w:val="24"/>
          <w:szCs w:val="24"/>
        </w:rPr>
        <w:t xml:space="preserve"> and </w:t>
      </w:r>
      <w:proofErr w:type="spellStart"/>
      <w:r w:rsidR="007F2CD8">
        <w:rPr>
          <w:rFonts w:ascii="Times New Roman" w:hAnsi="Times New Roman" w:cs="Times New Roman"/>
          <w:sz w:val="24"/>
          <w:szCs w:val="24"/>
        </w:rPr>
        <w:t>Chinma</w:t>
      </w:r>
      <w:proofErr w:type="spellEnd"/>
      <w:r w:rsidR="007F2CD8">
        <w:rPr>
          <w:rFonts w:ascii="Times New Roman" w:hAnsi="Times New Roman" w:cs="Times New Roman"/>
          <w:sz w:val="24"/>
          <w:szCs w:val="24"/>
        </w:rPr>
        <w:t>, 2008).</w:t>
      </w:r>
    </w:p>
    <w:p w:rsidR="00F0104B" w:rsidRPr="00983761" w:rsidRDefault="00F0104B" w:rsidP="00F0104B">
      <w:pPr>
        <w:pStyle w:val="TableCaption"/>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lastRenderedPageBreak/>
        <w:t>Antinutrients</w:t>
      </w:r>
    </w:p>
    <w:p w:rsidR="00F0104B" w:rsidRPr="00983761" w:rsidRDefault="0093707D" w:rsidP="00F0104B">
      <w:pPr>
        <w:pStyle w:val="TableCaption"/>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val="0"/>
          <w:color w:val="000000" w:themeColor="text1"/>
          <w:sz w:val="24"/>
          <w:szCs w:val="24"/>
        </w:rPr>
        <w:t>“</w:t>
      </w:r>
      <w:r w:rsidR="00F0104B" w:rsidRPr="00983761">
        <w:rPr>
          <w:rFonts w:ascii="Times New Roman" w:hAnsi="Times New Roman" w:cs="Times New Roman"/>
          <w:b w:val="0"/>
          <w:color w:val="000000" w:themeColor="text1"/>
          <w:sz w:val="24"/>
          <w:szCs w:val="24"/>
        </w:rPr>
        <w:t>Antinutritional factors are compounds naturally occurring in foods or feeds. These substances can hinder nutrition by reducing digestibility and inactivating specific nutrients</w:t>
      </w:r>
      <w:r>
        <w:rPr>
          <w:rFonts w:ascii="Times New Roman" w:hAnsi="Times New Roman" w:cs="Times New Roman"/>
          <w:b w:val="0"/>
          <w:color w:val="000000" w:themeColor="text1"/>
          <w:sz w:val="24"/>
          <w:szCs w:val="24"/>
        </w:rPr>
        <w:t>”</w:t>
      </w:r>
      <w:r w:rsidR="00F0104B" w:rsidRPr="00983761">
        <w:rPr>
          <w:rFonts w:ascii="Times New Roman" w:hAnsi="Times New Roman" w:cs="Times New Roman"/>
          <w:b w:val="0"/>
          <w:color w:val="000000" w:themeColor="text1"/>
          <w:sz w:val="24"/>
          <w:szCs w:val="24"/>
        </w:rPr>
        <w:t xml:space="preserve"> (Popova, A. and </w:t>
      </w:r>
      <w:proofErr w:type="spellStart"/>
      <w:r w:rsidR="00F0104B" w:rsidRPr="00983761">
        <w:rPr>
          <w:rFonts w:ascii="Times New Roman" w:hAnsi="Times New Roman" w:cs="Times New Roman"/>
          <w:b w:val="0"/>
          <w:color w:val="000000" w:themeColor="text1"/>
          <w:sz w:val="24"/>
          <w:szCs w:val="24"/>
        </w:rPr>
        <w:t>Mihaylova</w:t>
      </w:r>
      <w:proofErr w:type="spellEnd"/>
      <w:r w:rsidR="00F0104B" w:rsidRPr="00983761">
        <w:rPr>
          <w:rFonts w:ascii="Times New Roman" w:hAnsi="Times New Roman" w:cs="Times New Roman"/>
          <w:b w:val="0"/>
          <w:color w:val="000000" w:themeColor="text1"/>
          <w:sz w:val="24"/>
          <w:szCs w:val="24"/>
        </w:rPr>
        <w:t xml:space="preserve">, 2019).  </w:t>
      </w:r>
      <w:r>
        <w:rPr>
          <w:rFonts w:ascii="Times New Roman" w:hAnsi="Times New Roman" w:cs="Times New Roman"/>
          <w:b w:val="0"/>
          <w:color w:val="000000" w:themeColor="text1"/>
          <w:sz w:val="24"/>
          <w:szCs w:val="24"/>
        </w:rPr>
        <w:t>“</w:t>
      </w:r>
      <w:r w:rsidR="00F0104B" w:rsidRPr="00983761">
        <w:rPr>
          <w:rFonts w:ascii="Times New Roman" w:hAnsi="Times New Roman" w:cs="Times New Roman"/>
          <w:b w:val="0"/>
          <w:color w:val="000000" w:themeColor="text1"/>
          <w:sz w:val="24"/>
          <w:szCs w:val="24"/>
        </w:rPr>
        <w:t>Anti-nutrients like tannin, phytic acid,</w:t>
      </w:r>
      <w:r w:rsidR="007F2CD8">
        <w:rPr>
          <w:rFonts w:ascii="Times New Roman" w:hAnsi="Times New Roman" w:cs="Times New Roman"/>
          <w:b w:val="0"/>
          <w:color w:val="000000" w:themeColor="text1"/>
          <w:sz w:val="24"/>
          <w:szCs w:val="24"/>
        </w:rPr>
        <w:t xml:space="preserve"> </w:t>
      </w:r>
      <w:r w:rsidR="00F0104B" w:rsidRPr="00983761">
        <w:rPr>
          <w:rFonts w:ascii="Times New Roman" w:hAnsi="Times New Roman" w:cs="Times New Roman"/>
          <w:b w:val="0"/>
          <w:color w:val="000000" w:themeColor="text1"/>
          <w:sz w:val="24"/>
          <w:szCs w:val="24"/>
        </w:rPr>
        <w:t>oxalic acid content and trypsin inhibitor which caused low utilization of protein, calcium, iron and zinc in millets</w:t>
      </w:r>
      <w:r>
        <w:rPr>
          <w:rFonts w:ascii="Times New Roman" w:hAnsi="Times New Roman" w:cs="Times New Roman"/>
          <w:b w:val="0"/>
          <w:color w:val="000000" w:themeColor="text1"/>
          <w:sz w:val="24"/>
          <w:szCs w:val="24"/>
        </w:rPr>
        <w:t>”</w:t>
      </w:r>
      <w:r w:rsidR="00F0104B" w:rsidRPr="00983761">
        <w:rPr>
          <w:rFonts w:ascii="Times New Roman" w:hAnsi="Times New Roman" w:cs="Times New Roman"/>
          <w:b w:val="0"/>
          <w:color w:val="000000" w:themeColor="text1"/>
          <w:sz w:val="24"/>
          <w:szCs w:val="24"/>
        </w:rPr>
        <w:t xml:space="preserve"> (</w:t>
      </w:r>
      <w:proofErr w:type="spellStart"/>
      <w:proofErr w:type="gramStart"/>
      <w:r w:rsidR="00F0104B" w:rsidRPr="003E25D4">
        <w:rPr>
          <w:rFonts w:ascii="Times New Roman" w:hAnsi="Times New Roman" w:cs="Times New Roman"/>
          <w:b w:val="0"/>
          <w:color w:val="000000" w:themeColor="text1"/>
          <w:sz w:val="24"/>
          <w:szCs w:val="24"/>
          <w:shd w:val="clear" w:color="auto" w:fill="FFFFFF"/>
        </w:rPr>
        <w:t>Ghavidel</w:t>
      </w:r>
      <w:proofErr w:type="spellEnd"/>
      <w:r w:rsidR="00F0104B" w:rsidRPr="003E25D4">
        <w:rPr>
          <w:rFonts w:ascii="Times New Roman" w:hAnsi="Times New Roman" w:cs="Times New Roman"/>
          <w:b w:val="0"/>
          <w:color w:val="000000" w:themeColor="text1"/>
          <w:sz w:val="24"/>
          <w:szCs w:val="24"/>
          <w:shd w:val="clear" w:color="auto" w:fill="FFFFFF"/>
        </w:rPr>
        <w:t xml:space="preserve">  and</w:t>
      </w:r>
      <w:proofErr w:type="gramEnd"/>
      <w:r w:rsidR="00F0104B" w:rsidRPr="003E25D4">
        <w:rPr>
          <w:rFonts w:ascii="Times New Roman" w:hAnsi="Times New Roman" w:cs="Times New Roman"/>
          <w:b w:val="0"/>
          <w:color w:val="000000" w:themeColor="text1"/>
          <w:sz w:val="24"/>
          <w:szCs w:val="24"/>
          <w:shd w:val="clear" w:color="auto" w:fill="FFFFFF"/>
        </w:rPr>
        <w:t xml:space="preserve"> Prakash, 2007)</w:t>
      </w:r>
      <w:r w:rsidR="00F0104B" w:rsidRPr="00983761">
        <w:rPr>
          <w:rFonts w:ascii="Times New Roman" w:hAnsi="Times New Roman" w:cs="Times New Roman"/>
          <w:color w:val="000000" w:themeColor="text1"/>
          <w:sz w:val="24"/>
          <w:szCs w:val="24"/>
          <w:shd w:val="clear" w:color="auto" w:fill="FFFFFF"/>
        </w:rPr>
        <w:t xml:space="preserve"> </w:t>
      </w:r>
    </w:p>
    <w:p w:rsidR="00F0104B" w:rsidRPr="00983761" w:rsidRDefault="00F0104B" w:rsidP="00F0104B">
      <w:pPr>
        <w:pStyle w:val="TableCaption"/>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Table3: Treatment and Error Mean Squares (ANOVA) of antinutrients changes in pre-processing of </w:t>
      </w:r>
      <w:proofErr w:type="spellStart"/>
      <w:r w:rsidRPr="00983761">
        <w:rPr>
          <w:rFonts w:ascii="Times New Roman" w:hAnsi="Times New Roman" w:cs="Times New Roman"/>
          <w:color w:val="000000" w:themeColor="text1"/>
          <w:sz w:val="24"/>
          <w:szCs w:val="24"/>
        </w:rPr>
        <w:t>proso</w:t>
      </w:r>
      <w:proofErr w:type="spellEnd"/>
      <w:r w:rsidRPr="00983761">
        <w:rPr>
          <w:rFonts w:ascii="Times New Roman" w:hAnsi="Times New Roman" w:cs="Times New Roman"/>
          <w:color w:val="000000" w:themeColor="text1"/>
          <w:sz w:val="24"/>
          <w:szCs w:val="24"/>
        </w:rPr>
        <w:t xml:space="preserve"> millet grain</w:t>
      </w:r>
    </w:p>
    <w:tbl>
      <w:tblPr>
        <w:tblStyle w:val="TableGrid"/>
        <w:tblW w:w="8475" w:type="dxa"/>
        <w:tblLook w:val="0020" w:firstRow="1" w:lastRow="0" w:firstColumn="0" w:lastColumn="0" w:noHBand="0" w:noVBand="0"/>
        <w:tblCaption w:val="Table1: Treatment and Error Mean Squares (ANOVA)"/>
      </w:tblPr>
      <w:tblGrid>
        <w:gridCol w:w="774"/>
        <w:gridCol w:w="1210"/>
        <w:gridCol w:w="526"/>
        <w:gridCol w:w="1620"/>
        <w:gridCol w:w="1968"/>
        <w:gridCol w:w="2377"/>
      </w:tblGrid>
      <w:tr w:rsidR="007F2CD8" w:rsidRPr="00983761" w:rsidTr="007F2CD8">
        <w:trPr>
          <w:trHeight w:val="397"/>
        </w:trPr>
        <w:tc>
          <w:tcPr>
            <w:tcW w:w="0" w:type="auto"/>
          </w:tcPr>
          <w:p w:rsidR="007F2CD8" w:rsidRPr="00983761" w:rsidRDefault="007F2CD8" w:rsidP="007F2CD8">
            <w:pPr>
              <w:pStyle w:val="Compact"/>
              <w:rPr>
                <w:rFonts w:ascii="Times New Roman" w:hAnsi="Times New Roman" w:cs="Times New Roman"/>
                <w:color w:val="000000" w:themeColor="text1"/>
              </w:rPr>
            </w:pPr>
            <w:proofErr w:type="spellStart"/>
            <w:r>
              <w:rPr>
                <w:rFonts w:ascii="Times New Roman" w:hAnsi="Times New Roman" w:cs="Times New Roman"/>
                <w:color w:val="000000" w:themeColor="text1"/>
              </w:rPr>
              <w:t>Sl</w:t>
            </w:r>
            <w:proofErr w:type="spellEnd"/>
            <w:r>
              <w:rPr>
                <w:rFonts w:ascii="Times New Roman" w:hAnsi="Times New Roman" w:cs="Times New Roman"/>
                <w:color w:val="000000" w:themeColor="text1"/>
              </w:rPr>
              <w:t xml:space="preserve"> No</w:t>
            </w:r>
          </w:p>
        </w:tc>
        <w:tc>
          <w:tcPr>
            <w:tcW w:w="0" w:type="auto"/>
          </w:tcPr>
          <w:p w:rsidR="007F2CD8" w:rsidRPr="00983761" w:rsidRDefault="007F2CD8" w:rsidP="007F2CD8">
            <w:pPr>
              <w:pStyle w:val="Compact"/>
              <w:jc w:val="center"/>
              <w:rPr>
                <w:rFonts w:ascii="Times New Roman" w:hAnsi="Times New Roman" w:cs="Times New Roman"/>
                <w:color w:val="000000" w:themeColor="text1"/>
              </w:rPr>
            </w:pPr>
            <w:proofErr w:type="spellStart"/>
            <w:r w:rsidRPr="00983761">
              <w:rPr>
                <w:rFonts w:ascii="Times New Roman" w:hAnsi="Times New Roman" w:cs="Times New Roman"/>
                <w:color w:val="000000" w:themeColor="text1"/>
              </w:rPr>
              <w:t>SoV</w:t>
            </w:r>
            <w:proofErr w:type="spellEnd"/>
          </w:p>
        </w:tc>
        <w:tc>
          <w:tcPr>
            <w:tcW w:w="0" w:type="auto"/>
          </w:tcPr>
          <w:p w:rsidR="007F2CD8" w:rsidRPr="00983761" w:rsidRDefault="007F2CD8" w:rsidP="007F2CD8">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DF</w:t>
            </w:r>
          </w:p>
        </w:tc>
        <w:tc>
          <w:tcPr>
            <w:tcW w:w="0" w:type="auto"/>
          </w:tcPr>
          <w:p w:rsidR="007F2CD8" w:rsidRPr="00983761" w:rsidRDefault="007F2CD8" w:rsidP="007F2CD8">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Tannin (mg/g)</w:t>
            </w:r>
          </w:p>
        </w:tc>
        <w:tc>
          <w:tcPr>
            <w:tcW w:w="0" w:type="auto"/>
          </w:tcPr>
          <w:p w:rsidR="007F2CD8" w:rsidRPr="00983761" w:rsidRDefault="007F2CD8" w:rsidP="007F2CD8">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Phenol (mg/100g)</w:t>
            </w:r>
          </w:p>
        </w:tc>
        <w:tc>
          <w:tcPr>
            <w:tcW w:w="0" w:type="auto"/>
          </w:tcPr>
          <w:p w:rsidR="007F2CD8" w:rsidRPr="00983761" w:rsidRDefault="007F2CD8" w:rsidP="007F2CD8">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Phytic acid (mg/100g)</w:t>
            </w:r>
          </w:p>
        </w:tc>
      </w:tr>
      <w:tr w:rsidR="00F0104B" w:rsidRPr="00983761" w:rsidTr="007F2CD8">
        <w:trPr>
          <w:trHeight w:val="397"/>
        </w:trPr>
        <w:tc>
          <w:tcPr>
            <w:tcW w:w="0" w:type="auto"/>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1</w:t>
            </w:r>
          </w:p>
        </w:tc>
        <w:tc>
          <w:tcPr>
            <w:tcW w:w="0" w:type="auto"/>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Treatment</w:t>
            </w:r>
          </w:p>
        </w:tc>
        <w:tc>
          <w:tcPr>
            <w:tcW w:w="0" w:type="auto"/>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w:t>
            </w:r>
          </w:p>
        </w:tc>
        <w:tc>
          <w:tcPr>
            <w:tcW w:w="0" w:type="auto"/>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0.42**</w:t>
            </w:r>
          </w:p>
        </w:tc>
        <w:tc>
          <w:tcPr>
            <w:tcW w:w="0" w:type="auto"/>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878.42**</w:t>
            </w:r>
          </w:p>
        </w:tc>
        <w:tc>
          <w:tcPr>
            <w:tcW w:w="0" w:type="auto"/>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376.16**</w:t>
            </w:r>
          </w:p>
        </w:tc>
      </w:tr>
      <w:tr w:rsidR="00F0104B" w:rsidRPr="00983761" w:rsidTr="007F2CD8">
        <w:trPr>
          <w:trHeight w:val="383"/>
        </w:trPr>
        <w:tc>
          <w:tcPr>
            <w:tcW w:w="0" w:type="auto"/>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2</w:t>
            </w:r>
          </w:p>
        </w:tc>
        <w:tc>
          <w:tcPr>
            <w:tcW w:w="0" w:type="auto"/>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Error</w:t>
            </w:r>
          </w:p>
        </w:tc>
        <w:tc>
          <w:tcPr>
            <w:tcW w:w="0" w:type="auto"/>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8</w:t>
            </w:r>
          </w:p>
        </w:tc>
        <w:tc>
          <w:tcPr>
            <w:tcW w:w="0" w:type="auto"/>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0" w:type="auto"/>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0" w:type="auto"/>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0.19</w:t>
            </w:r>
          </w:p>
        </w:tc>
      </w:tr>
    </w:tbl>
    <w:p w:rsidR="00F0104B" w:rsidRPr="00983761" w:rsidRDefault="00F0104B" w:rsidP="00F0104B">
      <w:pPr>
        <w:pStyle w:val="BodyText"/>
        <w:rPr>
          <w:rFonts w:ascii="Times New Roman" w:hAnsi="Times New Roman" w:cs="Times New Roman"/>
          <w:color w:val="000000" w:themeColor="text1"/>
          <w:sz w:val="24"/>
          <w:szCs w:val="24"/>
        </w:rPr>
      </w:pPr>
      <w:proofErr w:type="spellStart"/>
      <w:r w:rsidRPr="00983761">
        <w:rPr>
          <w:rFonts w:ascii="Times New Roman" w:hAnsi="Times New Roman" w:cs="Times New Roman"/>
          <w:color w:val="000000" w:themeColor="text1"/>
          <w:sz w:val="24"/>
          <w:szCs w:val="24"/>
        </w:rPr>
        <w:t>SoV</w:t>
      </w:r>
      <w:proofErr w:type="spellEnd"/>
      <w:r w:rsidRPr="00983761">
        <w:rPr>
          <w:rFonts w:ascii="Times New Roman" w:hAnsi="Times New Roman" w:cs="Times New Roman"/>
          <w:color w:val="000000" w:themeColor="text1"/>
          <w:sz w:val="24"/>
          <w:szCs w:val="24"/>
        </w:rPr>
        <w:t xml:space="preserve"> = Source of Variation, DF = Degrees of Freedom; Mean squares are provided for each character; * indicates significance at 5% level, ** indicates significance at 1% level.</w:t>
      </w:r>
    </w:p>
    <w:p w:rsidR="00F0104B" w:rsidRPr="00983761" w:rsidRDefault="00F0104B" w:rsidP="00F0104B">
      <w:pPr>
        <w:pStyle w:val="TableCaption"/>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Table 4: Multiple comparisons of antinutrient changes in pre-processing methods</w:t>
      </w:r>
    </w:p>
    <w:tbl>
      <w:tblPr>
        <w:tblStyle w:val="Table"/>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Table 2: Detailed tabular representation with Multiple comparisons"/>
      </w:tblPr>
      <w:tblGrid>
        <w:gridCol w:w="1202"/>
        <w:gridCol w:w="2524"/>
        <w:gridCol w:w="2645"/>
        <w:gridCol w:w="2645"/>
      </w:tblGrid>
      <w:tr w:rsidR="00F0104B" w:rsidRPr="00983761" w:rsidTr="001C4845">
        <w:trPr>
          <w:cnfStyle w:val="100000000000" w:firstRow="1" w:lastRow="0" w:firstColumn="0" w:lastColumn="0" w:oddVBand="0" w:evenVBand="0" w:oddHBand="0" w:evenHBand="0" w:firstRowFirstColumn="0" w:firstRowLastColumn="0" w:lastRowFirstColumn="0" w:lastRowLastColumn="0"/>
          <w:tblHeader/>
        </w:trPr>
        <w:tc>
          <w:tcPr>
            <w:tcW w:w="1202" w:type="dxa"/>
            <w:tcBorders>
              <w:bottom w:val="none" w:sz="0" w:space="0" w:color="auto"/>
            </w:tcBorders>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 xml:space="preserve">Treat </w:t>
            </w:r>
          </w:p>
        </w:tc>
        <w:tc>
          <w:tcPr>
            <w:tcW w:w="2524" w:type="dxa"/>
            <w:tcBorders>
              <w:bottom w:val="none" w:sz="0" w:space="0" w:color="auto"/>
            </w:tcBorders>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Tannin (mg/g)</w:t>
            </w:r>
          </w:p>
        </w:tc>
        <w:tc>
          <w:tcPr>
            <w:tcW w:w="2645" w:type="dxa"/>
            <w:tcBorders>
              <w:bottom w:val="none" w:sz="0" w:space="0" w:color="auto"/>
            </w:tcBorders>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Phenol (mg/100g)</w:t>
            </w:r>
          </w:p>
        </w:tc>
        <w:tc>
          <w:tcPr>
            <w:tcW w:w="2645" w:type="dxa"/>
            <w:tcBorders>
              <w:bottom w:val="none" w:sz="0" w:space="0" w:color="auto"/>
            </w:tcBorders>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Phytic acid (mg/100g)</w:t>
            </w:r>
          </w:p>
        </w:tc>
      </w:tr>
      <w:tr w:rsidR="00F0104B" w:rsidRPr="00983761" w:rsidTr="001C4845">
        <w:tc>
          <w:tcPr>
            <w:tcW w:w="1202"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Co</w:t>
            </w:r>
          </w:p>
        </w:tc>
        <w:tc>
          <w:tcPr>
            <w:tcW w:w="252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1.46±0.00</w:t>
            </w:r>
            <w:r w:rsidRPr="00983761">
              <w:rPr>
                <w:rFonts w:ascii="Times New Roman" w:hAnsi="Times New Roman" w:cs="Times New Roman"/>
                <w:color w:val="000000" w:themeColor="text1"/>
                <w:vertAlign w:val="superscript"/>
              </w:rPr>
              <w:t>a</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72.43±0.06</w:t>
            </w:r>
            <w:r w:rsidRPr="00983761">
              <w:rPr>
                <w:rFonts w:ascii="Times New Roman" w:hAnsi="Times New Roman" w:cs="Times New Roman"/>
                <w:color w:val="000000" w:themeColor="text1"/>
                <w:vertAlign w:val="superscript"/>
              </w:rPr>
              <w:t>b</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60.67±0.00</w:t>
            </w:r>
            <w:r w:rsidRPr="00983761">
              <w:rPr>
                <w:rFonts w:ascii="Times New Roman" w:hAnsi="Times New Roman" w:cs="Times New Roman"/>
                <w:color w:val="000000" w:themeColor="text1"/>
                <w:vertAlign w:val="superscript"/>
              </w:rPr>
              <w:t>a</w:t>
            </w:r>
          </w:p>
        </w:tc>
      </w:tr>
      <w:tr w:rsidR="00F0104B" w:rsidRPr="00983761" w:rsidTr="001C4845">
        <w:tc>
          <w:tcPr>
            <w:tcW w:w="1202"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Ge</w:t>
            </w:r>
          </w:p>
        </w:tc>
        <w:tc>
          <w:tcPr>
            <w:tcW w:w="252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1.38±0.01</w:t>
            </w:r>
            <w:r w:rsidRPr="00983761">
              <w:rPr>
                <w:rFonts w:ascii="Times New Roman" w:hAnsi="Times New Roman" w:cs="Times New Roman"/>
                <w:color w:val="000000" w:themeColor="text1"/>
                <w:vertAlign w:val="superscript"/>
              </w:rPr>
              <w:t>b</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95.70±0.00</w:t>
            </w:r>
            <w:r w:rsidRPr="00983761">
              <w:rPr>
                <w:rFonts w:ascii="Times New Roman" w:hAnsi="Times New Roman" w:cs="Times New Roman"/>
                <w:color w:val="000000" w:themeColor="text1"/>
                <w:vertAlign w:val="superscript"/>
              </w:rPr>
              <w:t>a</w:t>
            </w:r>
            <w:r w:rsidRPr="00983761">
              <w:rPr>
                <w:rFonts w:ascii="Times New Roman" w:hAnsi="Times New Roman" w:cs="Times New Roman"/>
                <w:color w:val="000000" w:themeColor="text1"/>
              </w:rPr>
              <w:t xml:space="preserve"> </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40.00±0.00</w:t>
            </w:r>
            <w:r w:rsidRPr="00983761">
              <w:rPr>
                <w:rFonts w:ascii="Times New Roman" w:hAnsi="Times New Roman" w:cs="Times New Roman"/>
                <w:color w:val="000000" w:themeColor="text1"/>
                <w:vertAlign w:val="superscript"/>
              </w:rPr>
              <w:t>b</w:t>
            </w:r>
          </w:p>
        </w:tc>
      </w:tr>
      <w:tr w:rsidR="00F0104B" w:rsidRPr="00983761" w:rsidTr="001C4845">
        <w:tc>
          <w:tcPr>
            <w:tcW w:w="1202"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Ro</w:t>
            </w:r>
          </w:p>
        </w:tc>
        <w:tc>
          <w:tcPr>
            <w:tcW w:w="252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1.19±0.01</w:t>
            </w:r>
            <w:r w:rsidRPr="00983761">
              <w:rPr>
                <w:rFonts w:ascii="Times New Roman" w:hAnsi="Times New Roman" w:cs="Times New Roman"/>
                <w:color w:val="000000" w:themeColor="text1"/>
                <w:vertAlign w:val="superscript"/>
              </w:rPr>
              <w:t>c</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64.57±0.06</w:t>
            </w:r>
            <w:r w:rsidRPr="00983761">
              <w:rPr>
                <w:rFonts w:ascii="Times New Roman" w:hAnsi="Times New Roman" w:cs="Times New Roman"/>
                <w:color w:val="000000" w:themeColor="text1"/>
                <w:vertAlign w:val="superscript"/>
              </w:rPr>
              <w:t>c</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38.00±0.88</w:t>
            </w:r>
            <w:r w:rsidRPr="00983761">
              <w:rPr>
                <w:rFonts w:ascii="Times New Roman" w:hAnsi="Times New Roman" w:cs="Times New Roman"/>
                <w:color w:val="000000" w:themeColor="text1"/>
                <w:vertAlign w:val="superscript"/>
              </w:rPr>
              <w:t>c</w:t>
            </w:r>
          </w:p>
        </w:tc>
      </w:tr>
      <w:tr w:rsidR="00F0104B" w:rsidRPr="00983761" w:rsidTr="001C4845">
        <w:tc>
          <w:tcPr>
            <w:tcW w:w="1202"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So</w:t>
            </w:r>
          </w:p>
        </w:tc>
        <w:tc>
          <w:tcPr>
            <w:tcW w:w="252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0.63±0.01</w:t>
            </w:r>
            <w:r w:rsidRPr="00983761">
              <w:rPr>
                <w:rFonts w:ascii="Times New Roman" w:hAnsi="Times New Roman" w:cs="Times New Roman"/>
                <w:color w:val="000000" w:themeColor="text1"/>
                <w:vertAlign w:val="superscript"/>
              </w:rPr>
              <w:t>d</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55.83±0.06</w:t>
            </w:r>
            <w:r w:rsidRPr="00983761">
              <w:rPr>
                <w:rFonts w:ascii="Times New Roman" w:hAnsi="Times New Roman" w:cs="Times New Roman"/>
                <w:color w:val="000000" w:themeColor="text1"/>
                <w:vertAlign w:val="superscript"/>
              </w:rPr>
              <w:t>d</w:t>
            </w:r>
            <w:r w:rsidRPr="00983761">
              <w:rPr>
                <w:rFonts w:ascii="Times New Roman" w:hAnsi="Times New Roman" w:cs="Times New Roman"/>
                <w:color w:val="000000" w:themeColor="text1"/>
              </w:rPr>
              <w:t xml:space="preserve"> </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37.20±0.00</w:t>
            </w:r>
            <w:r w:rsidRPr="00983761">
              <w:rPr>
                <w:rFonts w:ascii="Times New Roman" w:hAnsi="Times New Roman" w:cs="Times New Roman"/>
                <w:color w:val="000000" w:themeColor="text1"/>
                <w:vertAlign w:val="superscript"/>
              </w:rPr>
              <w:t>c</w:t>
            </w:r>
          </w:p>
        </w:tc>
      </w:tr>
      <w:tr w:rsidR="00F0104B" w:rsidRPr="00983761" w:rsidTr="001C4845">
        <w:tc>
          <w:tcPr>
            <w:tcW w:w="1202"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F stat</w:t>
            </w:r>
          </w:p>
        </w:tc>
        <w:tc>
          <w:tcPr>
            <w:tcW w:w="252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16713.22**</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351368.89**</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1948.45**</w:t>
            </w:r>
          </w:p>
        </w:tc>
      </w:tr>
      <w:tr w:rsidR="00F0104B" w:rsidRPr="00983761" w:rsidTr="001C4845">
        <w:tc>
          <w:tcPr>
            <w:tcW w:w="1202"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p value</w:t>
            </w:r>
          </w:p>
        </w:tc>
        <w:tc>
          <w:tcPr>
            <w:tcW w:w="252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r>
      <w:tr w:rsidR="00F0104B" w:rsidRPr="00983761" w:rsidTr="001C4845">
        <w:tc>
          <w:tcPr>
            <w:tcW w:w="1202"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CD</w:t>
            </w:r>
          </w:p>
        </w:tc>
        <w:tc>
          <w:tcPr>
            <w:tcW w:w="252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0.01</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0.09</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0.83</w:t>
            </w:r>
          </w:p>
        </w:tc>
      </w:tr>
      <w:tr w:rsidR="00F0104B" w:rsidRPr="00983761" w:rsidTr="001C4845">
        <w:tc>
          <w:tcPr>
            <w:tcW w:w="1202"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MSE</w:t>
            </w:r>
          </w:p>
        </w:tc>
        <w:tc>
          <w:tcPr>
            <w:tcW w:w="252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0.19</w:t>
            </w:r>
          </w:p>
        </w:tc>
      </w:tr>
      <w:tr w:rsidR="00F0104B" w:rsidRPr="00983761" w:rsidTr="001C4845">
        <w:tc>
          <w:tcPr>
            <w:tcW w:w="1202"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SE(m)</w:t>
            </w:r>
          </w:p>
        </w:tc>
        <w:tc>
          <w:tcPr>
            <w:tcW w:w="252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0.03</w:t>
            </w:r>
          </w:p>
          <w:p w:rsidR="00F0104B" w:rsidRPr="00983761" w:rsidRDefault="00F0104B" w:rsidP="001C4845">
            <w:pPr>
              <w:pStyle w:val="Compact"/>
              <w:jc w:val="center"/>
              <w:rPr>
                <w:rFonts w:ascii="Times New Roman" w:hAnsi="Times New Roman" w:cs="Times New Roman"/>
                <w:color w:val="000000" w:themeColor="text1"/>
              </w:rPr>
            </w:pP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0.25</w:t>
            </w:r>
          </w:p>
        </w:tc>
      </w:tr>
      <w:tr w:rsidR="00F0104B" w:rsidRPr="00983761" w:rsidTr="001C4845">
        <w:tc>
          <w:tcPr>
            <w:tcW w:w="1202"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SE(d)</w:t>
            </w:r>
          </w:p>
        </w:tc>
        <w:tc>
          <w:tcPr>
            <w:tcW w:w="252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0.04</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0.36</w:t>
            </w:r>
          </w:p>
        </w:tc>
      </w:tr>
      <w:tr w:rsidR="00F0104B" w:rsidRPr="00983761" w:rsidTr="001C4845">
        <w:tc>
          <w:tcPr>
            <w:tcW w:w="1202"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CV(%)</w:t>
            </w:r>
          </w:p>
        </w:tc>
        <w:tc>
          <w:tcPr>
            <w:tcW w:w="252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0.43</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0.07</w:t>
            </w:r>
          </w:p>
        </w:tc>
        <w:tc>
          <w:tcPr>
            <w:tcW w:w="264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1.00</w:t>
            </w:r>
          </w:p>
        </w:tc>
      </w:tr>
    </w:tbl>
    <w:p w:rsidR="00F0104B" w:rsidRPr="00983761" w:rsidRDefault="00F0104B" w:rsidP="00F0104B">
      <w:pPr>
        <w:pStyle w:val="BodyText"/>
        <w:jc w:val="both"/>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Co-</w:t>
      </w:r>
      <w:proofErr w:type="spellStart"/>
      <w:r w:rsidRPr="00983761">
        <w:rPr>
          <w:rFonts w:ascii="Times New Roman" w:hAnsi="Times New Roman" w:cs="Times New Roman"/>
          <w:color w:val="000000" w:themeColor="text1"/>
          <w:sz w:val="24"/>
          <w:szCs w:val="24"/>
        </w:rPr>
        <w:t>Control,Ge</w:t>
      </w:r>
      <w:proofErr w:type="spellEnd"/>
      <w:r w:rsidRPr="00983761">
        <w:rPr>
          <w:rFonts w:ascii="Times New Roman" w:hAnsi="Times New Roman" w:cs="Times New Roman"/>
          <w:color w:val="000000" w:themeColor="text1"/>
          <w:sz w:val="24"/>
          <w:szCs w:val="24"/>
        </w:rPr>
        <w:t>-</w:t>
      </w:r>
      <w:proofErr w:type="spellStart"/>
      <w:r w:rsidRPr="00983761">
        <w:rPr>
          <w:rFonts w:ascii="Times New Roman" w:hAnsi="Times New Roman" w:cs="Times New Roman"/>
          <w:color w:val="000000" w:themeColor="text1"/>
          <w:sz w:val="24"/>
          <w:szCs w:val="24"/>
        </w:rPr>
        <w:t>Germination,Ro</w:t>
      </w:r>
      <w:proofErr w:type="spellEnd"/>
      <w:r w:rsidRPr="00983761">
        <w:rPr>
          <w:rFonts w:ascii="Times New Roman" w:hAnsi="Times New Roman" w:cs="Times New Roman"/>
          <w:color w:val="000000" w:themeColor="text1"/>
          <w:sz w:val="24"/>
          <w:szCs w:val="24"/>
        </w:rPr>
        <w:t>-</w:t>
      </w:r>
      <w:proofErr w:type="spellStart"/>
      <w:r w:rsidRPr="00983761">
        <w:rPr>
          <w:rFonts w:ascii="Times New Roman" w:hAnsi="Times New Roman" w:cs="Times New Roman"/>
          <w:color w:val="000000" w:themeColor="text1"/>
          <w:sz w:val="24"/>
          <w:szCs w:val="24"/>
        </w:rPr>
        <w:t>Roasting,So</w:t>
      </w:r>
      <w:proofErr w:type="spellEnd"/>
      <w:r w:rsidRPr="00983761">
        <w:rPr>
          <w:rFonts w:ascii="Times New Roman" w:hAnsi="Times New Roman" w:cs="Times New Roman"/>
          <w:color w:val="000000" w:themeColor="text1"/>
          <w:sz w:val="24"/>
          <w:szCs w:val="24"/>
        </w:rPr>
        <w:t xml:space="preserve">-Soaking Cell values are </w:t>
      </w:r>
      <w:proofErr w:type="spellStart"/>
      <w:r w:rsidRPr="00983761">
        <w:rPr>
          <w:rFonts w:ascii="Times New Roman" w:hAnsi="Times New Roman" w:cs="Times New Roman"/>
          <w:color w:val="000000" w:themeColor="text1"/>
          <w:sz w:val="24"/>
          <w:szCs w:val="24"/>
        </w:rPr>
        <w:t>mean±SD</w:t>
      </w:r>
      <w:proofErr w:type="spellEnd"/>
      <w:r w:rsidRPr="00983761">
        <w:rPr>
          <w:rFonts w:ascii="Times New Roman" w:hAnsi="Times New Roman" w:cs="Times New Roman"/>
          <w:color w:val="000000" w:themeColor="text1"/>
          <w:sz w:val="24"/>
          <w:szCs w:val="24"/>
        </w:rPr>
        <w:t>; Transformed mean in parenthesis; Treatments with the same letter grouping are not significantly different.</w:t>
      </w:r>
    </w:p>
    <w:p w:rsidR="00F0104B" w:rsidRPr="00983761" w:rsidRDefault="00F0104B" w:rsidP="00F0104B">
      <w:pPr>
        <w:pStyle w:val="BodyText"/>
        <w:jc w:val="both"/>
        <w:rPr>
          <w:rFonts w:ascii="Times New Roman" w:hAnsi="Times New Roman" w:cs="Times New Roman"/>
          <w:color w:val="000000" w:themeColor="text1"/>
          <w:sz w:val="24"/>
          <w:szCs w:val="24"/>
        </w:rPr>
      </w:pPr>
    </w:p>
    <w:p w:rsidR="00F0104B" w:rsidRPr="00983761" w:rsidRDefault="00F0104B" w:rsidP="00F0104B">
      <w:pPr>
        <w:pStyle w:val="NormalWeb"/>
        <w:spacing w:line="360" w:lineRule="auto"/>
        <w:jc w:val="both"/>
      </w:pPr>
      <w:proofErr w:type="spellStart"/>
      <w:r w:rsidRPr="00983761">
        <w:t>Anti nutrients</w:t>
      </w:r>
      <w:proofErr w:type="spellEnd"/>
      <w:r w:rsidRPr="00983761">
        <w:t xml:space="preserve"> are the compounds that is present in the food which bind to the nutrients present and make them less available for the human body to absorb. </w:t>
      </w:r>
      <w:r w:rsidRPr="00983761">
        <w:rPr>
          <w:rStyle w:val="SubtleEmphasis"/>
          <w:i w:val="0"/>
          <w:color w:val="000000" w:themeColor="text1"/>
        </w:rPr>
        <w:t xml:space="preserve">This study involved </w:t>
      </w:r>
      <w:proofErr w:type="spellStart"/>
      <w:r w:rsidRPr="00983761">
        <w:rPr>
          <w:rStyle w:val="SubtleEmphasis"/>
          <w:i w:val="0"/>
          <w:color w:val="000000" w:themeColor="text1"/>
        </w:rPr>
        <w:t>analyzing</w:t>
      </w:r>
      <w:proofErr w:type="spellEnd"/>
      <w:r w:rsidRPr="00983761">
        <w:rPr>
          <w:rStyle w:val="SubtleEmphasis"/>
          <w:i w:val="0"/>
          <w:color w:val="000000" w:themeColor="text1"/>
        </w:rPr>
        <w:t xml:space="preserve"> 4 treatments under a completely randomized design where each treatment was replicated 3 times.</w:t>
      </w:r>
      <w:r w:rsidRPr="00983761">
        <w:rPr>
          <w:rStyle w:val="SubtleEmphasis"/>
          <w:i w:val="0"/>
          <w:color w:val="000000" w:themeColor="text1"/>
        </w:rPr>
        <w:br/>
      </w:r>
      <w:r w:rsidRPr="00983761">
        <w:t xml:space="preserve">The components </w:t>
      </w:r>
      <w:proofErr w:type="spellStart"/>
      <w:r w:rsidRPr="00983761">
        <w:t>analyzed</w:t>
      </w:r>
      <w:proofErr w:type="spellEnd"/>
      <w:r w:rsidRPr="00983761">
        <w:t xml:space="preserve"> in the study included tannin, phenol, and phytic acid. ANOVA </w:t>
      </w:r>
      <w:r w:rsidRPr="00983761">
        <w:lastRenderedPageBreak/>
        <w:t>results revealed significant differences among treatment effects for all three traits viz tannin (p=0.00), phenol (p=0.00), and phytic acid (p=0.00). Significance levels are denoted in the results table using asterisks: a single asterisk (*) indicates significance at the 5% level, while a double asterisk (**) indicates significance at the 1% level, shown as superscripts next to the corresponding F-statistics. To further explore differences between treatments, a Least Significant Difference (LSD) test was conducted for each trait. This test provided critical difference (CD) values, which were used for pairwise comparisons of treatment means. Based on the LSD results, treatments were grouped using letter notations as superscripts. Treatments that share at least one letter within a trait are considered statistically similar, meaning they are not significantly different from each other.</w:t>
      </w:r>
    </w:p>
    <w:p w:rsidR="00F0104B" w:rsidRPr="00983761" w:rsidRDefault="00F0104B" w:rsidP="00F0104B">
      <w:pPr>
        <w:pStyle w:val="NormalWeb"/>
        <w:spacing w:line="360" w:lineRule="auto"/>
        <w:jc w:val="both"/>
        <w:rPr>
          <w:b/>
        </w:rPr>
      </w:pPr>
      <w:r w:rsidRPr="00983761">
        <w:rPr>
          <w:b/>
        </w:rPr>
        <w:t>Tannin</w:t>
      </w:r>
    </w:p>
    <w:p w:rsidR="00F0104B" w:rsidRDefault="0093707D" w:rsidP="00F0104B">
      <w:pPr>
        <w:pStyle w:val="BodyText"/>
        <w:spacing w:line="360" w:lineRule="auto"/>
        <w:jc w:val="both"/>
        <w:rPr>
          <w:rStyle w:val="SubtleEmphasis"/>
          <w:rFonts w:ascii="Times New Roman" w:hAnsi="Times New Roman" w:cs="Times New Roman"/>
          <w:i w:val="0"/>
          <w:color w:val="000000" w:themeColor="text1"/>
          <w:sz w:val="24"/>
          <w:szCs w:val="24"/>
        </w:rPr>
      </w:pPr>
      <w:r>
        <w:rPr>
          <w:rFonts w:ascii="Times New Roman" w:hAnsi="Times New Roman" w:cs="Times New Roman"/>
          <w:sz w:val="24"/>
          <w:szCs w:val="24"/>
        </w:rPr>
        <w:t>“</w:t>
      </w:r>
      <w:r w:rsidR="00F0104B" w:rsidRPr="00983761">
        <w:rPr>
          <w:rFonts w:ascii="Times New Roman" w:hAnsi="Times New Roman" w:cs="Times New Roman"/>
          <w:sz w:val="24"/>
          <w:szCs w:val="24"/>
        </w:rPr>
        <w:t>Tannins are considered an important group of anti-oxidant polyphenols, usually present in food and beverages. After cellulose, hemicellulose, and lignin, tannins are considered the fourth most abundant constituent of the plant. Tannin is a polyphenolic biomolecule, having an astringent and bitter taste. They are organic, nitrogenous, and inorganic substances and serve the plants‘ protection. In the human body, tannins show. It can negatively affect the nutritional value of food. Tannin combines with protein and makes a complex, lowering food efficiency, growth, and iron absorption</w:t>
      </w:r>
      <w:r>
        <w:rPr>
          <w:rFonts w:ascii="Times New Roman" w:hAnsi="Times New Roman" w:cs="Times New Roman"/>
          <w:sz w:val="24"/>
          <w:szCs w:val="24"/>
        </w:rPr>
        <w:t>”</w:t>
      </w:r>
      <w:r w:rsidR="00F0104B" w:rsidRPr="00983761">
        <w:rPr>
          <w:rFonts w:ascii="Times New Roman" w:hAnsi="Times New Roman" w:cs="Times New Roman"/>
          <w:sz w:val="24"/>
          <w:szCs w:val="24"/>
        </w:rPr>
        <w:t xml:space="preserve"> (Mrinal, 2020</w:t>
      </w:r>
      <w:proofErr w:type="gramStart"/>
      <w:r w:rsidR="00F0104B" w:rsidRPr="00983761">
        <w:rPr>
          <w:rFonts w:ascii="Times New Roman" w:hAnsi="Times New Roman" w:cs="Times New Roman"/>
          <w:sz w:val="24"/>
          <w:szCs w:val="24"/>
        </w:rPr>
        <w:t>) .</w:t>
      </w:r>
      <w:proofErr w:type="gramEnd"/>
      <w:r w:rsidR="00F0104B" w:rsidRPr="00983761">
        <w:rPr>
          <w:rFonts w:ascii="Times New Roman" w:hAnsi="Times New Roman" w:cs="Times New Roman"/>
          <w:sz w:val="24"/>
          <w:szCs w:val="24"/>
        </w:rPr>
        <w:t xml:space="preserve"> </w:t>
      </w:r>
      <w:r>
        <w:rPr>
          <w:rFonts w:ascii="Times New Roman" w:hAnsi="Times New Roman" w:cs="Times New Roman"/>
          <w:sz w:val="24"/>
          <w:szCs w:val="24"/>
        </w:rPr>
        <w:t>“</w:t>
      </w:r>
      <w:r w:rsidR="00F0104B" w:rsidRPr="00983761">
        <w:rPr>
          <w:rStyle w:val="SubtleEmphasis"/>
          <w:rFonts w:ascii="Times New Roman" w:hAnsi="Times New Roman" w:cs="Times New Roman"/>
          <w:i w:val="0"/>
          <w:color w:val="000000" w:themeColor="text1"/>
          <w:sz w:val="24"/>
          <w:szCs w:val="24"/>
        </w:rPr>
        <w:t>For character tannin, control grain has the highest mean (1.46±0.00</w:t>
      </w:r>
      <w:r w:rsidR="00F0104B" w:rsidRPr="00983761">
        <w:rPr>
          <w:rStyle w:val="SubtleEmphasis"/>
          <w:rFonts w:ascii="Times New Roman" w:hAnsi="Times New Roman" w:cs="Times New Roman"/>
          <w:i w:val="0"/>
          <w:color w:val="000000" w:themeColor="text1"/>
          <w:sz w:val="24"/>
          <w:szCs w:val="24"/>
          <w:vertAlign w:val="superscript"/>
        </w:rPr>
        <w:t xml:space="preserve">a </w:t>
      </w:r>
      <w:r w:rsidR="00F0104B" w:rsidRPr="00983761">
        <w:rPr>
          <w:rStyle w:val="SubtleEmphasis"/>
          <w:rFonts w:ascii="Times New Roman" w:hAnsi="Times New Roman" w:cs="Times New Roman"/>
          <w:i w:val="0"/>
          <w:color w:val="000000" w:themeColor="text1"/>
          <w:sz w:val="24"/>
          <w:szCs w:val="24"/>
        </w:rPr>
        <w:t>mg/g) and soaked grain has the lowest mean (0.63±0.01</w:t>
      </w:r>
      <w:r w:rsidR="00F0104B" w:rsidRPr="00983761">
        <w:rPr>
          <w:rStyle w:val="SubtleEmphasis"/>
          <w:rFonts w:ascii="Times New Roman" w:hAnsi="Times New Roman" w:cs="Times New Roman"/>
          <w:i w:val="0"/>
          <w:color w:val="000000" w:themeColor="text1"/>
          <w:sz w:val="24"/>
          <w:szCs w:val="24"/>
          <w:vertAlign w:val="superscript"/>
        </w:rPr>
        <w:t xml:space="preserve">d </w:t>
      </w:r>
      <w:r w:rsidR="00F0104B" w:rsidRPr="00983761">
        <w:rPr>
          <w:rStyle w:val="SubtleEmphasis"/>
          <w:rFonts w:ascii="Times New Roman" w:hAnsi="Times New Roman" w:cs="Times New Roman"/>
          <w:i w:val="0"/>
          <w:color w:val="000000" w:themeColor="text1"/>
          <w:sz w:val="24"/>
          <w:szCs w:val="24"/>
        </w:rPr>
        <w:t>mg/g). Control and soaked grains is significantly different from all others.</w:t>
      </w:r>
      <w:r w:rsidR="00F0104B" w:rsidRPr="00983761">
        <w:rPr>
          <w:rFonts w:ascii="Times New Roman" w:hAnsi="Times New Roman" w:cs="Times New Roman"/>
          <w:sz w:val="24"/>
          <w:szCs w:val="24"/>
        </w:rPr>
        <w:t xml:space="preserve"> Soaking, a traditional household practice where grains are immersed in water for several hours, has been shown to effectively reduce or remove various anti-nutritional factors present in food grains</w:t>
      </w:r>
      <w:r>
        <w:rPr>
          <w:rFonts w:ascii="Times New Roman" w:hAnsi="Times New Roman" w:cs="Times New Roman"/>
          <w:sz w:val="24"/>
          <w:szCs w:val="24"/>
        </w:rPr>
        <w:t>”</w:t>
      </w:r>
      <w:r w:rsidR="00F0104B" w:rsidRPr="00983761">
        <w:rPr>
          <w:rFonts w:ascii="Times New Roman" w:hAnsi="Times New Roman" w:cs="Times New Roman"/>
          <w:sz w:val="24"/>
          <w:szCs w:val="24"/>
        </w:rPr>
        <w:t xml:space="preserve"> (</w:t>
      </w:r>
      <w:proofErr w:type="spellStart"/>
      <w:r w:rsidR="00F0104B" w:rsidRPr="00983761">
        <w:rPr>
          <w:rFonts w:ascii="Times New Roman" w:hAnsi="Times New Roman" w:cs="Times New Roman"/>
          <w:sz w:val="24"/>
          <w:szCs w:val="24"/>
        </w:rPr>
        <w:t>Kajihausa</w:t>
      </w:r>
      <w:proofErr w:type="spellEnd"/>
      <w:r w:rsidR="00F0104B" w:rsidRPr="00983761">
        <w:rPr>
          <w:rFonts w:ascii="Times New Roman" w:hAnsi="Times New Roman" w:cs="Times New Roman"/>
          <w:sz w:val="24"/>
          <w:szCs w:val="24"/>
        </w:rPr>
        <w:t xml:space="preserve"> </w:t>
      </w:r>
      <w:r w:rsidR="00F0104B" w:rsidRPr="003E25D4">
        <w:rPr>
          <w:rFonts w:ascii="Times New Roman" w:hAnsi="Times New Roman" w:cs="Times New Roman"/>
          <w:i/>
          <w:sz w:val="24"/>
          <w:szCs w:val="24"/>
        </w:rPr>
        <w:t>et al</w:t>
      </w:r>
      <w:r w:rsidR="00F0104B" w:rsidRPr="00983761">
        <w:rPr>
          <w:rFonts w:ascii="Times New Roman" w:hAnsi="Times New Roman" w:cs="Times New Roman"/>
          <w:sz w:val="24"/>
          <w:szCs w:val="24"/>
        </w:rPr>
        <w:t>., 2014)</w:t>
      </w:r>
      <w:r w:rsidR="00F0104B" w:rsidRPr="00983761">
        <w:rPr>
          <w:rStyle w:val="SubtleEmphasis"/>
          <w:rFonts w:ascii="Times New Roman" w:hAnsi="Times New Roman" w:cs="Times New Roman"/>
          <w:i w:val="0"/>
          <w:color w:val="000000" w:themeColor="text1"/>
          <w:sz w:val="24"/>
          <w:szCs w:val="24"/>
        </w:rPr>
        <w:t xml:space="preserve">. </w:t>
      </w:r>
      <w:r>
        <w:rPr>
          <w:rStyle w:val="SubtleEmphasis"/>
          <w:rFonts w:ascii="Times New Roman" w:hAnsi="Times New Roman" w:cs="Times New Roman"/>
          <w:i w:val="0"/>
          <w:color w:val="000000" w:themeColor="text1"/>
          <w:sz w:val="24"/>
          <w:szCs w:val="24"/>
        </w:rPr>
        <w:t>“</w:t>
      </w:r>
      <w:r w:rsidR="00F0104B" w:rsidRPr="00983761">
        <w:rPr>
          <w:rFonts w:ascii="Times New Roman" w:hAnsi="Times New Roman" w:cs="Times New Roman"/>
          <w:sz w:val="24"/>
          <w:szCs w:val="24"/>
        </w:rPr>
        <w:t xml:space="preserve">Tannin loss during soaking is attributed primarily to leaching of soluble tannins into the soaking water and to the activation of endogenous enzymes (e.g., polyphenol oxidases) that degrade tannin compounds during hydration and early germination phases. The tannin content between the processed sorghum and </w:t>
      </w:r>
      <w:proofErr w:type="spellStart"/>
      <w:r w:rsidR="00F0104B" w:rsidRPr="00983761">
        <w:rPr>
          <w:rFonts w:ascii="Times New Roman" w:hAnsi="Times New Roman" w:cs="Times New Roman"/>
          <w:sz w:val="24"/>
          <w:szCs w:val="24"/>
        </w:rPr>
        <w:t>pearlmillet</w:t>
      </w:r>
      <w:proofErr w:type="spellEnd"/>
      <w:r w:rsidR="00F0104B" w:rsidRPr="00983761">
        <w:rPr>
          <w:rFonts w:ascii="Times New Roman" w:hAnsi="Times New Roman" w:cs="Times New Roman"/>
          <w:sz w:val="24"/>
          <w:szCs w:val="24"/>
        </w:rPr>
        <w:t xml:space="preserve"> treatments varied significantly in a study on </w:t>
      </w:r>
      <w:r w:rsidR="00F0104B" w:rsidRPr="00983761">
        <w:rPr>
          <w:rFonts w:ascii="Times New Roman" w:hAnsi="Times New Roman" w:cs="Times New Roman"/>
          <w:bCs/>
          <w:color w:val="131314"/>
          <w:sz w:val="24"/>
          <w:szCs w:val="24"/>
          <w:shd w:val="clear" w:color="auto" w:fill="FFFFFF"/>
        </w:rPr>
        <w:t>Effect of dehulling, fermentation, and roasting on the nutrient and anti-nutrient content of sorghum and pearl millet flour</w:t>
      </w:r>
      <w:r w:rsidR="00F0104B" w:rsidRPr="00983761">
        <w:rPr>
          <w:rFonts w:ascii="Times New Roman" w:hAnsi="Times New Roman" w:cs="Times New Roman"/>
          <w:sz w:val="24"/>
          <w:szCs w:val="24"/>
        </w:rPr>
        <w:t xml:space="preserve">. Significant reduction in tannin content was recorded after processing </w:t>
      </w:r>
      <w:proofErr w:type="spellStart"/>
      <w:r w:rsidR="00F0104B" w:rsidRPr="00983761">
        <w:rPr>
          <w:rFonts w:ascii="Times New Roman" w:hAnsi="Times New Roman" w:cs="Times New Roman"/>
          <w:sz w:val="24"/>
          <w:szCs w:val="24"/>
        </w:rPr>
        <w:t>bothsorghum</w:t>
      </w:r>
      <w:proofErr w:type="spellEnd"/>
      <w:r w:rsidR="00F0104B" w:rsidRPr="00983761">
        <w:rPr>
          <w:rFonts w:ascii="Times New Roman" w:hAnsi="Times New Roman" w:cs="Times New Roman"/>
          <w:sz w:val="24"/>
          <w:szCs w:val="24"/>
        </w:rPr>
        <w:t xml:space="preserve"> and pearl millet (p&lt;0.05), from 312 to 150 mg/g and402 to 321 mg/g, respectively</w:t>
      </w:r>
      <w:r>
        <w:rPr>
          <w:rFonts w:ascii="Times New Roman" w:hAnsi="Times New Roman" w:cs="Times New Roman"/>
          <w:sz w:val="24"/>
          <w:szCs w:val="24"/>
        </w:rPr>
        <w:t>”</w:t>
      </w:r>
      <w:r w:rsidR="00F0104B" w:rsidRPr="00983761">
        <w:rPr>
          <w:rFonts w:ascii="Times New Roman" w:hAnsi="Times New Roman" w:cs="Times New Roman"/>
          <w:sz w:val="24"/>
          <w:szCs w:val="24"/>
        </w:rPr>
        <w:t xml:space="preserve"> </w:t>
      </w:r>
      <w:r w:rsidR="00F0104B" w:rsidRPr="003E25D4">
        <w:rPr>
          <w:rStyle w:val="SubtleEmphasis"/>
          <w:rFonts w:ascii="Times New Roman" w:hAnsi="Times New Roman" w:cs="Times New Roman"/>
          <w:i w:val="0"/>
          <w:color w:val="000000" w:themeColor="text1"/>
          <w:sz w:val="24"/>
          <w:szCs w:val="24"/>
        </w:rPr>
        <w:t>(</w:t>
      </w:r>
      <w:proofErr w:type="spellStart"/>
      <w:r w:rsidR="00F0104B" w:rsidRPr="003E25D4">
        <w:rPr>
          <w:rFonts w:ascii="Times New Roman" w:hAnsi="Times New Roman" w:cs="Times New Roman"/>
          <w:color w:val="000000" w:themeColor="text1"/>
          <w:sz w:val="24"/>
          <w:szCs w:val="24"/>
        </w:rPr>
        <w:t>Gwekwe</w:t>
      </w:r>
      <w:proofErr w:type="spellEnd"/>
      <w:r w:rsidR="00F0104B" w:rsidRPr="003E25D4">
        <w:rPr>
          <w:rFonts w:ascii="Times New Roman" w:hAnsi="Times New Roman" w:cs="Times New Roman"/>
          <w:color w:val="000000" w:themeColor="text1"/>
          <w:sz w:val="24"/>
          <w:szCs w:val="24"/>
        </w:rPr>
        <w:t xml:space="preserve"> </w:t>
      </w:r>
      <w:r w:rsidR="00F0104B" w:rsidRPr="003E25D4">
        <w:rPr>
          <w:rFonts w:ascii="Times New Roman" w:hAnsi="Times New Roman" w:cs="Times New Roman"/>
          <w:i/>
          <w:color w:val="000000" w:themeColor="text1"/>
          <w:sz w:val="24"/>
          <w:szCs w:val="24"/>
        </w:rPr>
        <w:t>et al.,</w:t>
      </w:r>
      <w:r w:rsidR="00F0104B" w:rsidRPr="003E25D4">
        <w:rPr>
          <w:rFonts w:ascii="Times New Roman" w:hAnsi="Times New Roman" w:cs="Times New Roman"/>
          <w:color w:val="000000" w:themeColor="text1"/>
          <w:sz w:val="24"/>
          <w:szCs w:val="24"/>
        </w:rPr>
        <w:t xml:space="preserve"> 2024)</w:t>
      </w:r>
      <w:r w:rsidR="00F0104B" w:rsidRPr="003E25D4">
        <w:rPr>
          <w:rStyle w:val="SubtleEmphasis"/>
          <w:rFonts w:ascii="Times New Roman" w:hAnsi="Times New Roman" w:cs="Times New Roman"/>
          <w:i w:val="0"/>
          <w:color w:val="000000" w:themeColor="text1"/>
          <w:sz w:val="24"/>
          <w:szCs w:val="24"/>
        </w:rPr>
        <w:t xml:space="preserve">. </w:t>
      </w:r>
    </w:p>
    <w:p w:rsidR="003E25D4" w:rsidRPr="00983761" w:rsidRDefault="003E25D4" w:rsidP="00F0104B">
      <w:pPr>
        <w:pStyle w:val="BodyText"/>
        <w:spacing w:line="360" w:lineRule="auto"/>
        <w:jc w:val="both"/>
        <w:rPr>
          <w:rFonts w:ascii="Times New Roman" w:hAnsi="Times New Roman" w:cs="Times New Roman"/>
          <w:color w:val="000000" w:themeColor="text1"/>
          <w:sz w:val="24"/>
          <w:szCs w:val="24"/>
        </w:rPr>
      </w:pPr>
    </w:p>
    <w:p w:rsidR="00F0104B" w:rsidRPr="00983761" w:rsidRDefault="00F0104B" w:rsidP="00F0104B">
      <w:pPr>
        <w:pStyle w:val="NormalWeb"/>
        <w:spacing w:line="360" w:lineRule="auto"/>
        <w:jc w:val="both"/>
        <w:rPr>
          <w:b/>
        </w:rPr>
      </w:pPr>
      <w:r w:rsidRPr="00983761">
        <w:rPr>
          <w:rStyle w:val="SubtleEmphasis"/>
          <w:b/>
          <w:i w:val="0"/>
          <w:color w:val="000000" w:themeColor="text1"/>
        </w:rPr>
        <w:lastRenderedPageBreak/>
        <w:t>Phenol</w:t>
      </w:r>
    </w:p>
    <w:p w:rsidR="007A2F03" w:rsidRDefault="0093707D" w:rsidP="00F0104B">
      <w:pPr>
        <w:pStyle w:val="BodyText"/>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F0104B" w:rsidRPr="00983761">
        <w:rPr>
          <w:rFonts w:ascii="Times New Roman" w:hAnsi="Times New Roman" w:cs="Times New Roman"/>
          <w:sz w:val="24"/>
          <w:szCs w:val="24"/>
        </w:rPr>
        <w:t xml:space="preserve">Polyphenols are considered vital for life because they maintain body and health throughout life. They do not play a direct role in nutrition but have health benefits. Dietary polyphenols reduce the transport of thiamine and folic acid, alter drug activity through interactions that affect drug carriers or enzymes involved in the reaction, and, in some cases, increase inhibition and bioavailability. Polyphenols show an inhibitory effect on iron absorption, resulting in poor iron status. Some polyphenols may also have carcinogenic or genotoxic effects at high doses or concentration (Patel and Dutta, 2018). </w:t>
      </w:r>
      <w:r w:rsidR="00F0104B" w:rsidRPr="00983761">
        <w:rPr>
          <w:rStyle w:val="SubtleEmphasis"/>
          <w:rFonts w:ascii="Times New Roman" w:hAnsi="Times New Roman" w:cs="Times New Roman"/>
          <w:i w:val="0"/>
          <w:color w:val="000000" w:themeColor="text1"/>
          <w:sz w:val="24"/>
          <w:szCs w:val="24"/>
        </w:rPr>
        <w:t>For character phenol, germinated grains has the highest mean (95.70±0.00</w:t>
      </w:r>
      <w:r w:rsidR="00F0104B" w:rsidRPr="00983761">
        <w:rPr>
          <w:rStyle w:val="SubtleEmphasis"/>
          <w:rFonts w:ascii="Times New Roman" w:hAnsi="Times New Roman" w:cs="Times New Roman"/>
          <w:i w:val="0"/>
          <w:color w:val="000000" w:themeColor="text1"/>
          <w:sz w:val="24"/>
          <w:szCs w:val="24"/>
          <w:vertAlign w:val="superscript"/>
        </w:rPr>
        <w:t>a</w:t>
      </w:r>
      <w:r w:rsidR="00F0104B" w:rsidRPr="00983761">
        <w:rPr>
          <w:rStyle w:val="SubtleEmphasis"/>
          <w:rFonts w:ascii="Times New Roman" w:hAnsi="Times New Roman" w:cs="Times New Roman"/>
          <w:i w:val="0"/>
          <w:color w:val="000000" w:themeColor="text1"/>
          <w:sz w:val="24"/>
          <w:szCs w:val="24"/>
        </w:rPr>
        <w:t xml:space="preserve">mg/100g) and soaked grains has the lowest mean (55.83±0.06). Control and germinated is significantly different from all others. </w:t>
      </w:r>
      <w:r w:rsidR="00F0104B" w:rsidRPr="00983761">
        <w:rPr>
          <w:rFonts w:ascii="Times New Roman" w:hAnsi="Times New Roman" w:cs="Times New Roman"/>
          <w:color w:val="000000" w:themeColor="text1"/>
          <w:sz w:val="24"/>
          <w:szCs w:val="24"/>
        </w:rPr>
        <w:t xml:space="preserve">Germination significantly enhanced the total phenolic content in both </w:t>
      </w:r>
      <w:proofErr w:type="spellStart"/>
      <w:r w:rsidR="00F0104B" w:rsidRPr="00983761">
        <w:rPr>
          <w:rFonts w:ascii="Times New Roman" w:hAnsi="Times New Roman" w:cs="Times New Roman"/>
          <w:color w:val="000000" w:themeColor="text1"/>
          <w:sz w:val="24"/>
          <w:szCs w:val="24"/>
        </w:rPr>
        <w:t>proso</w:t>
      </w:r>
      <w:proofErr w:type="spellEnd"/>
      <w:r w:rsidR="00F0104B" w:rsidRPr="00983761">
        <w:rPr>
          <w:rFonts w:ascii="Times New Roman" w:hAnsi="Times New Roman" w:cs="Times New Roman"/>
          <w:color w:val="000000" w:themeColor="text1"/>
          <w:sz w:val="24"/>
          <w:szCs w:val="24"/>
        </w:rPr>
        <w:t xml:space="preserve"> millet and barnyard millet, with increases of 57% and 69%, respectively</w:t>
      </w:r>
      <w:r>
        <w:rPr>
          <w:rFonts w:ascii="Times New Roman" w:hAnsi="Times New Roman" w:cs="Times New Roman"/>
          <w:color w:val="000000" w:themeColor="text1"/>
          <w:sz w:val="24"/>
          <w:szCs w:val="24"/>
        </w:rPr>
        <w:t>”</w:t>
      </w:r>
      <w:r w:rsidR="00F0104B" w:rsidRPr="00983761">
        <w:rPr>
          <w:rFonts w:ascii="Times New Roman" w:hAnsi="Times New Roman" w:cs="Times New Roman"/>
          <w:color w:val="000000" w:themeColor="text1"/>
          <w:sz w:val="24"/>
          <w:szCs w:val="24"/>
        </w:rPr>
        <w:t xml:space="preserve"> (</w:t>
      </w:r>
      <w:proofErr w:type="spellStart"/>
      <w:r w:rsidR="00F0104B" w:rsidRPr="00983761">
        <w:rPr>
          <w:rFonts w:ascii="Times New Roman" w:hAnsi="Times New Roman" w:cs="Times New Roman"/>
          <w:color w:val="000000" w:themeColor="text1"/>
          <w:sz w:val="24"/>
          <w:szCs w:val="24"/>
        </w:rPr>
        <w:t>Venkataralu</w:t>
      </w:r>
      <w:proofErr w:type="spellEnd"/>
      <w:r w:rsidR="00F0104B" w:rsidRPr="00983761">
        <w:rPr>
          <w:rFonts w:ascii="Times New Roman" w:hAnsi="Times New Roman" w:cs="Times New Roman"/>
          <w:color w:val="000000" w:themeColor="text1"/>
          <w:sz w:val="24"/>
          <w:szCs w:val="24"/>
        </w:rPr>
        <w:t xml:space="preserve"> and Parameswaran, 2025). Similar results were reported by </w:t>
      </w:r>
      <w:r w:rsidR="003E25D4">
        <w:rPr>
          <w:rFonts w:ascii="Times New Roman" w:hAnsi="Times New Roman" w:cs="Times New Roman"/>
          <w:color w:val="000000" w:themeColor="text1"/>
          <w:sz w:val="24"/>
          <w:szCs w:val="24"/>
        </w:rPr>
        <w:t>Kumar</w:t>
      </w:r>
      <w:r w:rsidR="00F0104B" w:rsidRPr="00983761">
        <w:rPr>
          <w:rFonts w:ascii="Times New Roman" w:hAnsi="Times New Roman" w:cs="Times New Roman"/>
          <w:color w:val="000000" w:themeColor="text1"/>
          <w:sz w:val="24"/>
          <w:szCs w:val="24"/>
        </w:rPr>
        <w:t xml:space="preserve"> </w:t>
      </w:r>
      <w:r w:rsidR="00F0104B" w:rsidRPr="00983761">
        <w:rPr>
          <w:rFonts w:ascii="Times New Roman" w:hAnsi="Times New Roman" w:cs="Times New Roman"/>
          <w:i/>
          <w:color w:val="000000" w:themeColor="text1"/>
          <w:sz w:val="24"/>
          <w:szCs w:val="24"/>
        </w:rPr>
        <w:t>et al</w:t>
      </w:r>
      <w:r w:rsidR="00F0104B" w:rsidRPr="00983761">
        <w:rPr>
          <w:rFonts w:ascii="Times New Roman" w:hAnsi="Times New Roman" w:cs="Times New Roman"/>
          <w:color w:val="000000" w:themeColor="text1"/>
          <w:sz w:val="24"/>
          <w:szCs w:val="24"/>
        </w:rPr>
        <w:t xml:space="preserve">. (2022), who observed a 31.97% rise in phenol and a 29.27% increase in DPPH activity in germinated finger millet. This improvement in phenol and antioxidant activity is attributed to the activation of enzymes during germination that stimulate the synthesis of phenolic compounds. </w:t>
      </w:r>
    </w:p>
    <w:p w:rsidR="00F0104B" w:rsidRPr="00983761" w:rsidRDefault="00F0104B" w:rsidP="00F0104B">
      <w:pPr>
        <w:pStyle w:val="BodyText"/>
        <w:spacing w:line="360" w:lineRule="auto"/>
        <w:jc w:val="both"/>
        <w:rPr>
          <w:rFonts w:ascii="Times New Roman" w:hAnsi="Times New Roman" w:cs="Times New Roman"/>
          <w:b/>
          <w:sz w:val="24"/>
          <w:szCs w:val="24"/>
        </w:rPr>
      </w:pPr>
      <w:r w:rsidRPr="00983761">
        <w:rPr>
          <w:rFonts w:ascii="Times New Roman" w:hAnsi="Times New Roman" w:cs="Times New Roman"/>
          <w:b/>
          <w:sz w:val="24"/>
          <w:szCs w:val="24"/>
        </w:rPr>
        <w:t>Phytic acid</w:t>
      </w:r>
    </w:p>
    <w:p w:rsidR="00F0104B" w:rsidRPr="00983761" w:rsidRDefault="0093707D" w:rsidP="00F0104B">
      <w:pPr>
        <w:pStyle w:val="BodyText"/>
        <w:spacing w:line="36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t>“</w:t>
      </w:r>
      <w:r w:rsidR="00F0104B" w:rsidRPr="00983761">
        <w:rPr>
          <w:rFonts w:ascii="Times New Roman" w:hAnsi="Times New Roman" w:cs="Times New Roman"/>
          <w:sz w:val="24"/>
          <w:szCs w:val="24"/>
        </w:rPr>
        <w:t xml:space="preserve">Phytic acid or phytate is myoinositol 1,2,3,4,5,6-hexakis dihydrogen phosphate. It is the primary storage form of phosphorous comprising 1- 5% by weight. Humans neither absorb phytate nor have the ability to </w:t>
      </w:r>
      <w:proofErr w:type="spellStart"/>
      <w:r w:rsidR="00F0104B" w:rsidRPr="00983761">
        <w:rPr>
          <w:rFonts w:ascii="Times New Roman" w:hAnsi="Times New Roman" w:cs="Times New Roman"/>
          <w:sz w:val="24"/>
          <w:szCs w:val="24"/>
        </w:rPr>
        <w:t>hydrolyze</w:t>
      </w:r>
      <w:proofErr w:type="spellEnd"/>
      <w:r w:rsidR="00F0104B" w:rsidRPr="00983761">
        <w:rPr>
          <w:rFonts w:ascii="Times New Roman" w:hAnsi="Times New Roman" w:cs="Times New Roman"/>
          <w:sz w:val="24"/>
          <w:szCs w:val="24"/>
        </w:rPr>
        <w:t xml:space="preserve"> this molecule, resulting in its involvement in making minerals less bioavailable. Phytate negatively affects the bioavailability of positively divalent and trivalent mineral ions like Ca, Mg, Fe and Zn. Phytate levels are highly variable in millets because they depend on growing conditions, processing, harvesting, and even testing methods. It is the most common substance known to inhibit mineral absorption</w:t>
      </w:r>
      <w:r>
        <w:rPr>
          <w:rFonts w:ascii="Times New Roman" w:hAnsi="Times New Roman" w:cs="Times New Roman"/>
          <w:sz w:val="24"/>
          <w:szCs w:val="24"/>
        </w:rPr>
        <w:t>”</w:t>
      </w:r>
      <w:r w:rsidR="00F0104B" w:rsidRPr="00983761">
        <w:rPr>
          <w:rFonts w:ascii="Times New Roman" w:hAnsi="Times New Roman" w:cs="Times New Roman"/>
          <w:sz w:val="24"/>
          <w:szCs w:val="24"/>
        </w:rPr>
        <w:t xml:space="preserve"> (</w:t>
      </w:r>
      <w:proofErr w:type="spellStart"/>
      <w:r w:rsidR="00F0104B" w:rsidRPr="00983761">
        <w:rPr>
          <w:rFonts w:ascii="Times New Roman" w:hAnsi="Times New Roman" w:cs="Times New Roman"/>
          <w:sz w:val="24"/>
          <w:szCs w:val="24"/>
        </w:rPr>
        <w:t>Samtiya</w:t>
      </w:r>
      <w:proofErr w:type="spellEnd"/>
      <w:r w:rsidR="00F0104B" w:rsidRPr="00983761">
        <w:rPr>
          <w:rFonts w:ascii="Times New Roman" w:hAnsi="Times New Roman" w:cs="Times New Roman"/>
          <w:sz w:val="24"/>
          <w:szCs w:val="24"/>
        </w:rPr>
        <w:t xml:space="preserve"> </w:t>
      </w:r>
      <w:r w:rsidR="00F0104B" w:rsidRPr="00983761">
        <w:rPr>
          <w:rFonts w:ascii="Times New Roman" w:hAnsi="Times New Roman" w:cs="Times New Roman"/>
          <w:i/>
          <w:sz w:val="24"/>
          <w:szCs w:val="24"/>
        </w:rPr>
        <w:t>et al.,</w:t>
      </w:r>
      <w:r w:rsidR="00F0104B" w:rsidRPr="00983761">
        <w:rPr>
          <w:rFonts w:ascii="Times New Roman" w:hAnsi="Times New Roman" w:cs="Times New Roman"/>
          <w:sz w:val="24"/>
          <w:szCs w:val="24"/>
        </w:rPr>
        <w:t xml:space="preserve"> 2020).</w:t>
      </w:r>
      <w:r w:rsidR="00F0104B" w:rsidRPr="00983761">
        <w:rPr>
          <w:rStyle w:val="SubtleEmphasis"/>
          <w:rFonts w:ascii="Times New Roman" w:hAnsi="Times New Roman" w:cs="Times New Roman"/>
          <w:i w:val="0"/>
          <w:color w:val="000000" w:themeColor="text1"/>
          <w:sz w:val="24"/>
          <w:szCs w:val="24"/>
        </w:rPr>
        <w:t xml:space="preserve"> For character phytic acid, control grain has the highest mean (60.67±0.00) while soaked and roasted </w:t>
      </w:r>
      <w:proofErr w:type="spellStart"/>
      <w:r w:rsidR="00F0104B" w:rsidRPr="00983761">
        <w:rPr>
          <w:rStyle w:val="SubtleEmphasis"/>
          <w:rFonts w:ascii="Times New Roman" w:hAnsi="Times New Roman" w:cs="Times New Roman"/>
          <w:i w:val="0"/>
          <w:color w:val="000000" w:themeColor="text1"/>
          <w:sz w:val="24"/>
          <w:szCs w:val="24"/>
        </w:rPr>
        <w:t>proso</w:t>
      </w:r>
      <w:proofErr w:type="spellEnd"/>
      <w:r w:rsidR="00F0104B" w:rsidRPr="00983761">
        <w:rPr>
          <w:rStyle w:val="SubtleEmphasis"/>
          <w:rFonts w:ascii="Times New Roman" w:hAnsi="Times New Roman" w:cs="Times New Roman"/>
          <w:i w:val="0"/>
          <w:color w:val="000000" w:themeColor="text1"/>
          <w:sz w:val="24"/>
          <w:szCs w:val="24"/>
        </w:rPr>
        <w:t xml:space="preserve"> millet grain  has the lowest mean (37.20±0.00). Control is significantly different from all others. Phytic acid content of soaked grain is on par with roasted grain. </w:t>
      </w:r>
      <w:r w:rsidR="00F0104B" w:rsidRPr="00983761">
        <w:rPr>
          <w:rFonts w:ascii="Times New Roman" w:hAnsi="Times New Roman" w:cs="Times New Roman"/>
          <w:sz w:val="24"/>
          <w:szCs w:val="24"/>
        </w:rPr>
        <w:t xml:space="preserve">The phytic acid concentration tends to decline in soaked samples ranging from 232 to 274 mg (12hrs soaking). The results are in line with the findings of </w:t>
      </w:r>
      <w:r w:rsidR="007A2F03">
        <w:rPr>
          <w:rFonts w:ascii="Times New Roman" w:hAnsi="Times New Roman" w:cs="Times New Roman"/>
          <w:sz w:val="24"/>
          <w:szCs w:val="24"/>
        </w:rPr>
        <w:t>Geetha (2020</w:t>
      </w:r>
      <w:r w:rsidR="00F0104B" w:rsidRPr="00983761">
        <w:rPr>
          <w:rFonts w:ascii="Times New Roman" w:hAnsi="Times New Roman" w:cs="Times New Roman"/>
          <w:sz w:val="24"/>
          <w:szCs w:val="24"/>
        </w:rPr>
        <w:t>). Processing methods such as soaking, malting and popping significantly reduced the phytic acid content in the selected varieties under study the mean phytic acid content of raw samples was 266 mg/ 100g.</w:t>
      </w:r>
      <w:r w:rsidR="00F0104B" w:rsidRPr="00983761">
        <w:rPr>
          <w:rFonts w:ascii="Times New Roman" w:hAnsi="Times New Roman" w:cs="Times New Roman"/>
          <w:sz w:val="24"/>
          <w:szCs w:val="24"/>
          <w:shd w:val="clear" w:color="auto" w:fill="FFFFFF"/>
        </w:rPr>
        <w:t xml:space="preserve"> Soaking reduced phytate content in sorghum by 4% . </w:t>
      </w:r>
      <w:r w:rsidR="00F0104B" w:rsidRPr="00876985">
        <w:rPr>
          <w:rFonts w:ascii="Times New Roman" w:hAnsi="Times New Roman" w:cs="Times New Roman"/>
          <w:sz w:val="24"/>
          <w:szCs w:val="24"/>
          <w:shd w:val="clear" w:color="auto" w:fill="FFFFFF"/>
        </w:rPr>
        <w:t>A study</w:t>
      </w:r>
      <w:r w:rsidR="00F0104B" w:rsidRPr="00876985">
        <w:rPr>
          <w:rFonts w:ascii="Times New Roman" w:hAnsi="Times New Roman" w:cs="Times New Roman"/>
          <w:sz w:val="24"/>
          <w:szCs w:val="24"/>
        </w:rPr>
        <w:t xml:space="preserve"> reported by Adeyemo and </w:t>
      </w:r>
      <w:proofErr w:type="spellStart"/>
      <w:r w:rsidR="00F0104B" w:rsidRPr="00876985">
        <w:rPr>
          <w:rFonts w:ascii="Times New Roman" w:hAnsi="Times New Roman" w:cs="Times New Roman"/>
          <w:sz w:val="24"/>
          <w:szCs w:val="24"/>
        </w:rPr>
        <w:t>Onilude</w:t>
      </w:r>
      <w:proofErr w:type="spellEnd"/>
      <w:r w:rsidR="00F0104B" w:rsidRPr="00876985">
        <w:rPr>
          <w:rFonts w:ascii="Times New Roman" w:hAnsi="Times New Roman" w:cs="Times New Roman"/>
          <w:sz w:val="24"/>
          <w:szCs w:val="24"/>
        </w:rPr>
        <w:t xml:space="preserve"> (2013) </w:t>
      </w:r>
      <w:r w:rsidR="00F0104B" w:rsidRPr="00876985">
        <w:rPr>
          <w:rFonts w:ascii="Times New Roman" w:hAnsi="Times New Roman" w:cs="Times New Roman"/>
          <w:sz w:val="24"/>
          <w:szCs w:val="24"/>
        </w:rPr>
        <w:lastRenderedPageBreak/>
        <w:t>roasting reduced 28.4% of phytate in pearl millet.</w:t>
      </w:r>
      <w:r w:rsidR="00F0104B" w:rsidRPr="00983761">
        <w:rPr>
          <w:rFonts w:ascii="Times New Roman" w:hAnsi="Times New Roman" w:cs="Times New Roman"/>
          <w:sz w:val="24"/>
          <w:szCs w:val="24"/>
        </w:rPr>
        <w:br/>
      </w:r>
      <w:r w:rsidR="00F0104B" w:rsidRPr="00983761">
        <w:rPr>
          <w:rStyle w:val="SubtleEmphasis"/>
          <w:rFonts w:ascii="Times New Roman" w:hAnsi="Times New Roman" w:cs="Times New Roman"/>
          <w:b/>
          <w:i w:val="0"/>
          <w:color w:val="000000" w:themeColor="text1"/>
          <w:sz w:val="24"/>
          <w:szCs w:val="24"/>
        </w:rPr>
        <w:t>Minerals</w:t>
      </w:r>
    </w:p>
    <w:p w:rsidR="00F0104B" w:rsidRPr="00983761" w:rsidRDefault="0093707D" w:rsidP="00F0104B">
      <w:pPr>
        <w:pStyle w:val="BodyText"/>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bookmarkStart w:id="0" w:name="_GoBack"/>
      <w:bookmarkEnd w:id="0"/>
      <w:r w:rsidR="00F0104B" w:rsidRPr="00983761">
        <w:rPr>
          <w:rFonts w:ascii="Times New Roman" w:hAnsi="Times New Roman" w:cs="Times New Roman"/>
          <w:color w:val="000000" w:themeColor="text1"/>
          <w:sz w:val="24"/>
          <w:szCs w:val="24"/>
        </w:rPr>
        <w:t xml:space="preserve">Minerals play a vital role in the maintenance of human health. Cereals and legumes are rich in minerals but the bioavailability of these minerals is usually low due to the presence of antinutritional factors such as phytate, trypsin inhibitor and </w:t>
      </w:r>
      <w:r>
        <w:rPr>
          <w:rFonts w:ascii="Times New Roman" w:hAnsi="Times New Roman" w:cs="Times New Roman"/>
          <w:color w:val="000000" w:themeColor="text1"/>
          <w:sz w:val="24"/>
          <w:szCs w:val="24"/>
        </w:rPr>
        <w:t>polyphenols”</w:t>
      </w:r>
      <w:r w:rsidR="00F0104B" w:rsidRPr="00983761">
        <w:rPr>
          <w:rFonts w:ascii="Times New Roman" w:hAnsi="Times New Roman" w:cs="Times New Roman"/>
          <w:color w:val="000000" w:themeColor="text1"/>
          <w:sz w:val="24"/>
          <w:szCs w:val="24"/>
        </w:rPr>
        <w:t xml:space="preserve"> (</w:t>
      </w:r>
      <w:proofErr w:type="spellStart"/>
      <w:r w:rsidR="00F0104B" w:rsidRPr="00983761">
        <w:rPr>
          <w:rFonts w:ascii="Times New Roman" w:hAnsi="Times New Roman" w:cs="Times New Roman"/>
          <w:color w:val="000000" w:themeColor="text1"/>
          <w:sz w:val="24"/>
          <w:szCs w:val="24"/>
        </w:rPr>
        <w:t>Nonogaki</w:t>
      </w:r>
      <w:proofErr w:type="spellEnd"/>
      <w:r w:rsidR="00F0104B" w:rsidRPr="00983761">
        <w:rPr>
          <w:rFonts w:ascii="Times New Roman" w:hAnsi="Times New Roman" w:cs="Times New Roman"/>
          <w:color w:val="000000" w:themeColor="text1"/>
          <w:sz w:val="24"/>
          <w:szCs w:val="24"/>
        </w:rPr>
        <w:t xml:space="preserve"> </w:t>
      </w:r>
      <w:r w:rsidR="00F0104B" w:rsidRPr="007F2CD8">
        <w:rPr>
          <w:rFonts w:ascii="Times New Roman" w:hAnsi="Times New Roman" w:cs="Times New Roman"/>
          <w:i/>
          <w:color w:val="000000" w:themeColor="text1"/>
          <w:sz w:val="24"/>
          <w:szCs w:val="24"/>
        </w:rPr>
        <w:t>et al</w:t>
      </w:r>
      <w:r w:rsidR="00F0104B" w:rsidRPr="00983761">
        <w:rPr>
          <w:rFonts w:ascii="Times New Roman" w:hAnsi="Times New Roman" w:cs="Times New Roman"/>
          <w:color w:val="000000" w:themeColor="text1"/>
          <w:sz w:val="24"/>
          <w:szCs w:val="24"/>
        </w:rPr>
        <w:t>., 2010).</w:t>
      </w: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pPr>
    </w:p>
    <w:p w:rsidR="00F0104B" w:rsidRPr="00983761" w:rsidRDefault="00F0104B" w:rsidP="00F0104B">
      <w:pPr>
        <w:pStyle w:val="TableCaption"/>
        <w:rPr>
          <w:rFonts w:ascii="Times New Roman" w:hAnsi="Times New Roman" w:cs="Times New Roman"/>
          <w:color w:val="000000" w:themeColor="text1"/>
          <w:sz w:val="24"/>
          <w:szCs w:val="24"/>
        </w:rPr>
        <w:sectPr w:rsidR="00F0104B" w:rsidRPr="00983761">
          <w:pgSz w:w="11906" w:h="16838"/>
          <w:pgMar w:top="1440" w:right="1440" w:bottom="1440" w:left="1440" w:header="708" w:footer="708" w:gutter="0"/>
          <w:cols w:space="708"/>
          <w:docGrid w:linePitch="360"/>
        </w:sectPr>
      </w:pPr>
    </w:p>
    <w:p w:rsidR="00F0104B" w:rsidRPr="00983761" w:rsidRDefault="00F0104B" w:rsidP="00F0104B">
      <w:pPr>
        <w:pStyle w:val="TableCaption"/>
        <w:rPr>
          <w:rFonts w:ascii="Times New Roman" w:hAnsi="Times New Roman" w:cs="Times New Roman"/>
          <w:color w:val="000000" w:themeColor="text1"/>
          <w:sz w:val="24"/>
          <w:szCs w:val="24"/>
        </w:rPr>
      </w:pPr>
      <w:proofErr w:type="spellStart"/>
      <w:r w:rsidRPr="00983761">
        <w:rPr>
          <w:rFonts w:ascii="Times New Roman" w:hAnsi="Times New Roman" w:cs="Times New Roman"/>
          <w:color w:val="000000" w:themeColor="text1"/>
          <w:sz w:val="24"/>
          <w:szCs w:val="24"/>
        </w:rPr>
        <w:lastRenderedPageBreak/>
        <w:t>Macrominerals</w:t>
      </w:r>
      <w:proofErr w:type="spellEnd"/>
    </w:p>
    <w:p w:rsidR="00F0104B" w:rsidRPr="00983761" w:rsidRDefault="00F0104B" w:rsidP="00F0104B">
      <w:pPr>
        <w:pStyle w:val="TableCaption"/>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Table5: Treatment and Error Mean Squares (ANOVA) of macro minerals changes in pre-processing of </w:t>
      </w:r>
      <w:proofErr w:type="spellStart"/>
      <w:r w:rsidRPr="00983761">
        <w:rPr>
          <w:rFonts w:ascii="Times New Roman" w:hAnsi="Times New Roman" w:cs="Times New Roman"/>
          <w:color w:val="000000" w:themeColor="text1"/>
          <w:sz w:val="24"/>
          <w:szCs w:val="24"/>
        </w:rPr>
        <w:t>proso</w:t>
      </w:r>
      <w:proofErr w:type="spellEnd"/>
      <w:r w:rsidRPr="00983761">
        <w:rPr>
          <w:rFonts w:ascii="Times New Roman" w:hAnsi="Times New Roman" w:cs="Times New Roman"/>
          <w:color w:val="000000" w:themeColor="text1"/>
          <w:sz w:val="24"/>
          <w:szCs w:val="24"/>
        </w:rPr>
        <w:t xml:space="preserve"> millet grain</w:t>
      </w:r>
    </w:p>
    <w:tbl>
      <w:tblPr>
        <w:tblStyle w:val="TableGrid"/>
        <w:tblW w:w="3776" w:type="pct"/>
        <w:tblLayout w:type="fixed"/>
        <w:tblLook w:val="0020" w:firstRow="1" w:lastRow="0" w:firstColumn="0" w:lastColumn="0" w:noHBand="0" w:noVBand="0"/>
        <w:tblCaption w:val="Table1: Treatment and Error Mean Squares (ANOVA)"/>
      </w:tblPr>
      <w:tblGrid>
        <w:gridCol w:w="629"/>
        <w:gridCol w:w="2318"/>
        <w:gridCol w:w="998"/>
        <w:gridCol w:w="2585"/>
        <w:gridCol w:w="1686"/>
        <w:gridCol w:w="2318"/>
      </w:tblGrid>
      <w:tr w:rsidR="007F2CD8" w:rsidRPr="00983761" w:rsidTr="007F2CD8">
        <w:trPr>
          <w:trHeight w:val="228"/>
        </w:trPr>
        <w:tc>
          <w:tcPr>
            <w:tcW w:w="628" w:type="dxa"/>
          </w:tcPr>
          <w:p w:rsidR="007F2CD8" w:rsidRPr="00983761" w:rsidRDefault="007F2CD8" w:rsidP="007F2CD8">
            <w:pPr>
              <w:pStyle w:val="Compact"/>
              <w:rPr>
                <w:rFonts w:ascii="Times New Roman" w:hAnsi="Times New Roman" w:cs="Times New Roman"/>
                <w:color w:val="000000" w:themeColor="text1"/>
              </w:rPr>
            </w:pPr>
            <w:proofErr w:type="spellStart"/>
            <w:r>
              <w:rPr>
                <w:rFonts w:ascii="Times New Roman" w:hAnsi="Times New Roman" w:cs="Times New Roman"/>
                <w:color w:val="000000" w:themeColor="text1"/>
              </w:rPr>
              <w:t>Sl</w:t>
            </w:r>
            <w:proofErr w:type="spellEnd"/>
            <w:r>
              <w:rPr>
                <w:rFonts w:ascii="Times New Roman" w:hAnsi="Times New Roman" w:cs="Times New Roman"/>
                <w:color w:val="000000" w:themeColor="text1"/>
              </w:rPr>
              <w:t xml:space="preserve"> no</w:t>
            </w:r>
          </w:p>
        </w:tc>
        <w:tc>
          <w:tcPr>
            <w:tcW w:w="2318" w:type="dxa"/>
          </w:tcPr>
          <w:p w:rsidR="007F2CD8" w:rsidRPr="00983761" w:rsidRDefault="007F2CD8" w:rsidP="007F2CD8">
            <w:pPr>
              <w:pStyle w:val="Compact"/>
              <w:jc w:val="center"/>
              <w:rPr>
                <w:rFonts w:ascii="Times New Roman" w:hAnsi="Times New Roman" w:cs="Times New Roman"/>
                <w:color w:val="000000" w:themeColor="text1"/>
              </w:rPr>
            </w:pPr>
            <w:proofErr w:type="spellStart"/>
            <w:r w:rsidRPr="00983761">
              <w:rPr>
                <w:rFonts w:ascii="Times New Roman" w:hAnsi="Times New Roman" w:cs="Times New Roman"/>
                <w:color w:val="000000" w:themeColor="text1"/>
              </w:rPr>
              <w:t>SoV</w:t>
            </w:r>
            <w:proofErr w:type="spellEnd"/>
          </w:p>
        </w:tc>
        <w:tc>
          <w:tcPr>
            <w:tcW w:w="998" w:type="dxa"/>
          </w:tcPr>
          <w:p w:rsidR="007F2CD8" w:rsidRPr="00983761" w:rsidRDefault="007F2CD8" w:rsidP="007F2CD8">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DF</w:t>
            </w:r>
          </w:p>
        </w:tc>
        <w:tc>
          <w:tcPr>
            <w:tcW w:w="2585" w:type="dxa"/>
          </w:tcPr>
          <w:p w:rsidR="007F2CD8" w:rsidRPr="00983761" w:rsidRDefault="007F2CD8" w:rsidP="007F2CD8">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Calcium(mg/100g)</w:t>
            </w:r>
          </w:p>
        </w:tc>
        <w:tc>
          <w:tcPr>
            <w:tcW w:w="1686" w:type="dxa"/>
          </w:tcPr>
          <w:p w:rsidR="007F2CD8" w:rsidRPr="00983761" w:rsidRDefault="007F2CD8" w:rsidP="007F2CD8">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Sodium(mg/100g)</w:t>
            </w:r>
          </w:p>
        </w:tc>
        <w:tc>
          <w:tcPr>
            <w:tcW w:w="2318" w:type="dxa"/>
          </w:tcPr>
          <w:p w:rsidR="007F2CD8" w:rsidRPr="00983761" w:rsidRDefault="007F2CD8" w:rsidP="007F2CD8">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Potassium(mg/100g)</w:t>
            </w:r>
          </w:p>
        </w:tc>
      </w:tr>
      <w:tr w:rsidR="00F0104B" w:rsidRPr="00983761" w:rsidTr="007F2CD8">
        <w:trPr>
          <w:trHeight w:val="228"/>
        </w:trPr>
        <w:tc>
          <w:tcPr>
            <w:tcW w:w="628"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1</w:t>
            </w:r>
          </w:p>
        </w:tc>
        <w:tc>
          <w:tcPr>
            <w:tcW w:w="23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Treatment</w:t>
            </w:r>
          </w:p>
        </w:tc>
        <w:tc>
          <w:tcPr>
            <w:tcW w:w="99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w:t>
            </w:r>
          </w:p>
        </w:tc>
        <w:tc>
          <w:tcPr>
            <w:tcW w:w="258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106740.53**</w:t>
            </w:r>
          </w:p>
        </w:tc>
        <w:tc>
          <w:tcPr>
            <w:tcW w:w="1686"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41.9**</w:t>
            </w:r>
          </w:p>
        </w:tc>
        <w:tc>
          <w:tcPr>
            <w:tcW w:w="23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1565.34**</w:t>
            </w:r>
          </w:p>
        </w:tc>
      </w:tr>
      <w:tr w:rsidR="00F0104B" w:rsidRPr="00983761" w:rsidTr="007F2CD8">
        <w:trPr>
          <w:trHeight w:val="220"/>
        </w:trPr>
        <w:tc>
          <w:tcPr>
            <w:tcW w:w="628"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2</w:t>
            </w:r>
          </w:p>
        </w:tc>
        <w:tc>
          <w:tcPr>
            <w:tcW w:w="23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Error</w:t>
            </w:r>
          </w:p>
        </w:tc>
        <w:tc>
          <w:tcPr>
            <w:tcW w:w="99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8</w:t>
            </w:r>
          </w:p>
        </w:tc>
        <w:tc>
          <w:tcPr>
            <w:tcW w:w="2585"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6.76</w:t>
            </w:r>
          </w:p>
        </w:tc>
        <w:tc>
          <w:tcPr>
            <w:tcW w:w="1686"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31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r>
    </w:tbl>
    <w:p w:rsidR="00F0104B" w:rsidRPr="00983761" w:rsidRDefault="00F0104B" w:rsidP="00F0104B">
      <w:pPr>
        <w:pStyle w:val="BodyText"/>
        <w:rPr>
          <w:rFonts w:ascii="Times New Roman" w:hAnsi="Times New Roman" w:cs="Times New Roman"/>
          <w:color w:val="000000" w:themeColor="text1"/>
          <w:sz w:val="24"/>
          <w:szCs w:val="24"/>
        </w:rPr>
      </w:pPr>
      <w:proofErr w:type="spellStart"/>
      <w:r w:rsidRPr="00983761">
        <w:rPr>
          <w:rFonts w:ascii="Times New Roman" w:hAnsi="Times New Roman" w:cs="Times New Roman"/>
          <w:color w:val="000000" w:themeColor="text1"/>
          <w:sz w:val="24"/>
          <w:szCs w:val="24"/>
        </w:rPr>
        <w:t>SoV</w:t>
      </w:r>
      <w:proofErr w:type="spellEnd"/>
      <w:r w:rsidRPr="00983761">
        <w:rPr>
          <w:rFonts w:ascii="Times New Roman" w:hAnsi="Times New Roman" w:cs="Times New Roman"/>
          <w:color w:val="000000" w:themeColor="text1"/>
          <w:sz w:val="24"/>
          <w:szCs w:val="24"/>
        </w:rPr>
        <w:t xml:space="preserve"> = Source of Variation, DF = Degrees of Freedom; Mean squares are provided for each character; * indicates significance at 5% level, ** indicates significance at 1% level.</w:t>
      </w:r>
    </w:p>
    <w:p w:rsidR="00F0104B" w:rsidRPr="00983761" w:rsidRDefault="00F0104B" w:rsidP="00F0104B">
      <w:pPr>
        <w:pStyle w:val="TableCaption"/>
        <w:rPr>
          <w:rFonts w:ascii="Times New Roman" w:hAnsi="Times New Roman" w:cs="Times New Roman"/>
          <w:color w:val="000000" w:themeColor="text1"/>
          <w:sz w:val="24"/>
          <w:szCs w:val="24"/>
        </w:rPr>
      </w:pPr>
      <w:r w:rsidRPr="00983761">
        <w:rPr>
          <w:rFonts w:ascii="Times New Roman" w:hAnsi="Times New Roman" w:cs="Times New Roman"/>
          <w:color w:val="000000" w:themeColor="text1"/>
          <w:sz w:val="24"/>
          <w:szCs w:val="24"/>
        </w:rPr>
        <w:t xml:space="preserve">Table 6: Multiple comparisons of macro mineral changes in pre-processing of </w:t>
      </w:r>
      <w:proofErr w:type="spellStart"/>
      <w:r w:rsidRPr="00983761">
        <w:rPr>
          <w:rFonts w:ascii="Times New Roman" w:hAnsi="Times New Roman" w:cs="Times New Roman"/>
          <w:color w:val="000000" w:themeColor="text1"/>
          <w:sz w:val="24"/>
          <w:szCs w:val="24"/>
        </w:rPr>
        <w:t>proso</w:t>
      </w:r>
      <w:proofErr w:type="spellEnd"/>
      <w:r w:rsidRPr="00983761">
        <w:rPr>
          <w:rFonts w:ascii="Times New Roman" w:hAnsi="Times New Roman" w:cs="Times New Roman"/>
          <w:color w:val="000000" w:themeColor="text1"/>
          <w:sz w:val="24"/>
          <w:szCs w:val="24"/>
        </w:rPr>
        <w:t xml:space="preserve"> millet grain</w:t>
      </w:r>
    </w:p>
    <w:tbl>
      <w:tblPr>
        <w:tblStyle w:val="TableGrid"/>
        <w:tblW w:w="2844" w:type="pct"/>
        <w:tblLayout w:type="fixed"/>
        <w:tblLook w:val="0020" w:firstRow="1" w:lastRow="0" w:firstColumn="0" w:lastColumn="0" w:noHBand="0" w:noVBand="0"/>
        <w:tblCaption w:val="Table 2: Detailed tabular representation with Multiple comparisons"/>
      </w:tblPr>
      <w:tblGrid>
        <w:gridCol w:w="1530"/>
        <w:gridCol w:w="2152"/>
        <w:gridCol w:w="1984"/>
        <w:gridCol w:w="2268"/>
      </w:tblGrid>
      <w:tr w:rsidR="00F0104B" w:rsidRPr="00983761" w:rsidTr="001C4845">
        <w:tc>
          <w:tcPr>
            <w:tcW w:w="1530"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 xml:space="preserve">Treatment </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Calcium(mg/100g)</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Sodium(mg/100g)</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Potassium(mg/100g)</w:t>
            </w:r>
          </w:p>
        </w:tc>
      </w:tr>
      <w:tr w:rsidR="00F0104B" w:rsidRPr="00983761" w:rsidTr="001C4845">
        <w:tc>
          <w:tcPr>
            <w:tcW w:w="1530" w:type="dxa"/>
          </w:tcPr>
          <w:p w:rsidR="00F0104B" w:rsidRPr="00983761" w:rsidRDefault="007F2CD8" w:rsidP="001C4845">
            <w:pPr>
              <w:pStyle w:val="Compact"/>
              <w:rPr>
                <w:rFonts w:ascii="Times New Roman" w:hAnsi="Times New Roman" w:cs="Times New Roman"/>
                <w:color w:val="000000" w:themeColor="text1"/>
              </w:rPr>
            </w:pPr>
            <w:r>
              <w:rPr>
                <w:rFonts w:ascii="Times New Roman" w:hAnsi="Times New Roman" w:cs="Times New Roman"/>
                <w:color w:val="000000" w:themeColor="text1"/>
              </w:rPr>
              <w:t>Co</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101.37±0.15</w:t>
            </w:r>
            <w:r w:rsidRPr="00983761">
              <w:rPr>
                <w:rFonts w:ascii="Times New Roman" w:hAnsi="Times New Roman" w:cs="Times New Roman"/>
                <w:color w:val="000000" w:themeColor="text1"/>
                <w:vertAlign w:val="superscript"/>
              </w:rPr>
              <w:t>d</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21.80±0.00</w:t>
            </w:r>
            <w:r w:rsidRPr="00983761">
              <w:rPr>
                <w:rFonts w:ascii="Times New Roman" w:hAnsi="Times New Roman" w:cs="Times New Roman"/>
                <w:color w:val="000000" w:themeColor="text1"/>
                <w:vertAlign w:val="superscript"/>
              </w:rPr>
              <w:t>a</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45.00±0.00</w:t>
            </w:r>
            <w:r w:rsidRPr="00983761">
              <w:rPr>
                <w:rFonts w:ascii="Times New Roman" w:hAnsi="Times New Roman" w:cs="Times New Roman"/>
                <w:color w:val="000000" w:themeColor="text1"/>
                <w:vertAlign w:val="superscript"/>
              </w:rPr>
              <w:t>d</w:t>
            </w:r>
          </w:p>
        </w:tc>
      </w:tr>
      <w:tr w:rsidR="00F0104B" w:rsidRPr="00983761" w:rsidTr="001C4845">
        <w:tc>
          <w:tcPr>
            <w:tcW w:w="1530" w:type="dxa"/>
          </w:tcPr>
          <w:p w:rsidR="00F0104B" w:rsidRPr="00983761" w:rsidRDefault="007F2CD8" w:rsidP="001C4845">
            <w:pPr>
              <w:pStyle w:val="Compact"/>
              <w:rPr>
                <w:rFonts w:ascii="Times New Roman" w:hAnsi="Times New Roman" w:cs="Times New Roman"/>
                <w:color w:val="000000" w:themeColor="text1"/>
              </w:rPr>
            </w:pPr>
            <w:r>
              <w:rPr>
                <w:rFonts w:ascii="Times New Roman" w:hAnsi="Times New Roman" w:cs="Times New Roman"/>
                <w:color w:val="000000" w:themeColor="text1"/>
              </w:rPr>
              <w:t>Ge</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348.12±5.20</w:t>
            </w:r>
            <w:r w:rsidRPr="00983761">
              <w:rPr>
                <w:rFonts w:ascii="Times New Roman" w:hAnsi="Times New Roman" w:cs="Times New Roman"/>
                <w:color w:val="000000" w:themeColor="text1"/>
                <w:vertAlign w:val="superscript"/>
              </w:rPr>
              <w:t>b</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12.97±0.00</w:t>
            </w:r>
            <w:r w:rsidRPr="00983761">
              <w:rPr>
                <w:rFonts w:ascii="Times New Roman" w:hAnsi="Times New Roman" w:cs="Times New Roman"/>
                <w:color w:val="000000" w:themeColor="text1"/>
                <w:vertAlign w:val="superscript"/>
              </w:rPr>
              <w:t>d</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85.49±0.00</w:t>
            </w:r>
            <w:r w:rsidRPr="00983761">
              <w:rPr>
                <w:rFonts w:ascii="Times New Roman" w:hAnsi="Times New Roman" w:cs="Times New Roman"/>
                <w:color w:val="000000" w:themeColor="text1"/>
                <w:vertAlign w:val="superscript"/>
              </w:rPr>
              <w:t>c</w:t>
            </w:r>
          </w:p>
        </w:tc>
      </w:tr>
      <w:tr w:rsidR="00F0104B" w:rsidRPr="00983761" w:rsidTr="001C4845">
        <w:tc>
          <w:tcPr>
            <w:tcW w:w="1530" w:type="dxa"/>
          </w:tcPr>
          <w:p w:rsidR="00F0104B" w:rsidRPr="00983761" w:rsidRDefault="007F2CD8" w:rsidP="001C4845">
            <w:pPr>
              <w:pStyle w:val="Compact"/>
              <w:rPr>
                <w:rFonts w:ascii="Times New Roman" w:hAnsi="Times New Roman" w:cs="Times New Roman"/>
                <w:color w:val="000000" w:themeColor="text1"/>
              </w:rPr>
            </w:pPr>
            <w:r>
              <w:rPr>
                <w:rFonts w:ascii="Times New Roman" w:hAnsi="Times New Roman" w:cs="Times New Roman"/>
                <w:color w:val="000000" w:themeColor="text1"/>
              </w:rPr>
              <w:t>Ro</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132.40±0.00</w:t>
            </w:r>
            <w:r w:rsidRPr="00983761">
              <w:rPr>
                <w:rFonts w:ascii="Times New Roman" w:hAnsi="Times New Roman" w:cs="Times New Roman"/>
                <w:color w:val="000000" w:themeColor="text1"/>
                <w:vertAlign w:val="superscript"/>
              </w:rPr>
              <w:t>c</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17.88±0.00</w:t>
            </w:r>
            <w:r w:rsidRPr="00983761">
              <w:rPr>
                <w:rFonts w:ascii="Times New Roman" w:hAnsi="Times New Roman" w:cs="Times New Roman"/>
                <w:color w:val="000000" w:themeColor="text1"/>
                <w:vertAlign w:val="superscript"/>
              </w:rPr>
              <w:t>b</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95.90±0.00</w:t>
            </w:r>
            <w:r w:rsidRPr="00983761">
              <w:rPr>
                <w:rFonts w:ascii="Times New Roman" w:hAnsi="Times New Roman" w:cs="Times New Roman"/>
                <w:color w:val="000000" w:themeColor="text1"/>
                <w:vertAlign w:val="superscript"/>
              </w:rPr>
              <w:t>a9</w:t>
            </w:r>
          </w:p>
        </w:tc>
      </w:tr>
      <w:tr w:rsidR="00F0104B" w:rsidRPr="00983761" w:rsidTr="001C4845">
        <w:tc>
          <w:tcPr>
            <w:tcW w:w="1530" w:type="dxa"/>
          </w:tcPr>
          <w:p w:rsidR="00F0104B" w:rsidRPr="00983761" w:rsidRDefault="007F2CD8" w:rsidP="001C4845">
            <w:pPr>
              <w:pStyle w:val="Compact"/>
              <w:rPr>
                <w:rFonts w:ascii="Times New Roman" w:hAnsi="Times New Roman" w:cs="Times New Roman"/>
                <w:color w:val="000000" w:themeColor="text1"/>
              </w:rPr>
            </w:pPr>
            <w:r>
              <w:rPr>
                <w:rFonts w:ascii="Times New Roman" w:hAnsi="Times New Roman" w:cs="Times New Roman"/>
                <w:color w:val="000000" w:themeColor="text1"/>
              </w:rPr>
              <w:t>So</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500.80±0.10</w:t>
            </w:r>
            <w:r w:rsidRPr="00983761">
              <w:rPr>
                <w:rFonts w:ascii="Times New Roman" w:hAnsi="Times New Roman" w:cs="Times New Roman"/>
                <w:color w:val="000000" w:themeColor="text1"/>
                <w:vertAlign w:val="superscript"/>
              </w:rPr>
              <w:t>a</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15.63±0.02</w:t>
            </w:r>
            <w:r w:rsidRPr="00983761">
              <w:rPr>
                <w:rFonts w:ascii="Times New Roman" w:hAnsi="Times New Roman" w:cs="Times New Roman"/>
                <w:color w:val="000000" w:themeColor="text1"/>
                <w:vertAlign w:val="superscript"/>
              </w:rPr>
              <w:t>c</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88.07±0.02</w:t>
            </w:r>
            <w:r w:rsidRPr="00983761">
              <w:rPr>
                <w:rFonts w:ascii="Times New Roman" w:hAnsi="Times New Roman" w:cs="Times New Roman"/>
                <w:color w:val="000000" w:themeColor="text1"/>
                <w:vertAlign w:val="superscript"/>
              </w:rPr>
              <w:t>b</w:t>
            </w:r>
          </w:p>
        </w:tc>
      </w:tr>
      <w:tr w:rsidR="00F0104B" w:rsidRPr="00983761" w:rsidTr="001C4845">
        <w:tc>
          <w:tcPr>
            <w:tcW w:w="1530"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F stat</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15793.91**</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314272.56**</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14449283.77**</w:t>
            </w:r>
          </w:p>
        </w:tc>
      </w:tr>
      <w:tr w:rsidR="00F0104B" w:rsidRPr="00983761" w:rsidTr="001C4845">
        <w:tc>
          <w:tcPr>
            <w:tcW w:w="1530"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p value</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r>
      <w:tr w:rsidR="00F0104B" w:rsidRPr="00983761" w:rsidTr="001C4845">
        <w:tc>
          <w:tcPr>
            <w:tcW w:w="1530"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CD</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4.89</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0.02</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0.02</w:t>
            </w:r>
          </w:p>
        </w:tc>
      </w:tr>
      <w:tr w:rsidR="00F0104B" w:rsidRPr="00983761" w:rsidTr="001C4845">
        <w:tc>
          <w:tcPr>
            <w:tcW w:w="1530"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MSE</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6.76</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0.00</w:t>
            </w:r>
          </w:p>
        </w:tc>
      </w:tr>
      <w:tr w:rsidR="00F0104B" w:rsidRPr="00983761" w:rsidTr="001C4845">
        <w:tc>
          <w:tcPr>
            <w:tcW w:w="1530"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SE(m)</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1.50</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0.01</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0.01</w:t>
            </w:r>
          </w:p>
        </w:tc>
      </w:tr>
      <w:tr w:rsidR="00F0104B" w:rsidRPr="00983761" w:rsidTr="001C4845">
        <w:tc>
          <w:tcPr>
            <w:tcW w:w="1530"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SE(d)</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2.12</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0.01</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0.01</w:t>
            </w:r>
          </w:p>
        </w:tc>
      </w:tr>
      <w:tr w:rsidR="00F0104B" w:rsidRPr="00983761" w:rsidTr="001C4845">
        <w:tc>
          <w:tcPr>
            <w:tcW w:w="1530"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CV(%)</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0.96</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0.07</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0.01</w:t>
            </w:r>
          </w:p>
        </w:tc>
      </w:tr>
      <w:tr w:rsidR="00F0104B" w:rsidRPr="00983761" w:rsidTr="001C4845">
        <w:tc>
          <w:tcPr>
            <w:tcW w:w="1530" w:type="dxa"/>
          </w:tcPr>
          <w:p w:rsidR="00F0104B" w:rsidRPr="00983761" w:rsidRDefault="00F0104B" w:rsidP="001C4845">
            <w:pPr>
              <w:pStyle w:val="Compact"/>
              <w:rPr>
                <w:rFonts w:ascii="Times New Roman" w:hAnsi="Times New Roman" w:cs="Times New Roman"/>
                <w:color w:val="000000" w:themeColor="text1"/>
              </w:rPr>
            </w:pPr>
            <w:r w:rsidRPr="00983761">
              <w:rPr>
                <w:rFonts w:ascii="Times New Roman" w:hAnsi="Times New Roman" w:cs="Times New Roman"/>
                <w:color w:val="000000" w:themeColor="text1"/>
              </w:rPr>
              <w:t>Cohen’s F</w:t>
            </w:r>
          </w:p>
        </w:tc>
        <w:tc>
          <w:tcPr>
            <w:tcW w:w="2152"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76.96</w:t>
            </w:r>
          </w:p>
        </w:tc>
        <w:tc>
          <w:tcPr>
            <w:tcW w:w="1984"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343.30</w:t>
            </w:r>
          </w:p>
        </w:tc>
        <w:tc>
          <w:tcPr>
            <w:tcW w:w="2268" w:type="dxa"/>
          </w:tcPr>
          <w:p w:rsidR="00F0104B" w:rsidRPr="00983761" w:rsidRDefault="00F0104B" w:rsidP="001C4845">
            <w:pPr>
              <w:pStyle w:val="Compact"/>
              <w:jc w:val="center"/>
              <w:rPr>
                <w:rFonts w:ascii="Times New Roman" w:hAnsi="Times New Roman" w:cs="Times New Roman"/>
                <w:color w:val="000000" w:themeColor="text1"/>
              </w:rPr>
            </w:pPr>
            <w:r w:rsidRPr="00983761">
              <w:rPr>
                <w:rFonts w:ascii="Times New Roman" w:hAnsi="Times New Roman" w:cs="Times New Roman"/>
                <w:color w:val="000000" w:themeColor="text1"/>
              </w:rPr>
              <w:t>2327.76</w:t>
            </w:r>
          </w:p>
        </w:tc>
      </w:tr>
    </w:tbl>
    <w:p w:rsidR="00F0104B" w:rsidRPr="00983761" w:rsidRDefault="00F0104B" w:rsidP="00F0104B">
      <w:pPr>
        <w:pStyle w:val="BodyText"/>
        <w:jc w:val="both"/>
        <w:rPr>
          <w:rFonts w:ascii="Times New Roman" w:hAnsi="Times New Roman" w:cs="Times New Roman"/>
          <w:color w:val="000000" w:themeColor="text1"/>
          <w:sz w:val="24"/>
          <w:szCs w:val="24"/>
        </w:rPr>
        <w:sectPr w:rsidR="00F0104B" w:rsidRPr="00983761" w:rsidSect="001C4845">
          <w:pgSz w:w="16838" w:h="11906" w:orient="landscape"/>
          <w:pgMar w:top="1440" w:right="1440" w:bottom="1440" w:left="1440" w:header="709" w:footer="709" w:gutter="0"/>
          <w:cols w:space="708"/>
          <w:docGrid w:linePitch="360"/>
        </w:sectPr>
      </w:pPr>
      <w:r w:rsidRPr="00983761">
        <w:rPr>
          <w:rFonts w:ascii="Times New Roman" w:hAnsi="Times New Roman" w:cs="Times New Roman"/>
          <w:color w:val="000000" w:themeColor="text1"/>
          <w:sz w:val="24"/>
          <w:szCs w:val="24"/>
        </w:rPr>
        <w:t>Co-</w:t>
      </w:r>
      <w:proofErr w:type="spellStart"/>
      <w:r w:rsidRPr="00983761">
        <w:rPr>
          <w:rFonts w:ascii="Times New Roman" w:hAnsi="Times New Roman" w:cs="Times New Roman"/>
          <w:color w:val="000000" w:themeColor="text1"/>
          <w:sz w:val="24"/>
          <w:szCs w:val="24"/>
        </w:rPr>
        <w:t>Control,Ge</w:t>
      </w:r>
      <w:proofErr w:type="spellEnd"/>
      <w:r w:rsidRPr="00983761">
        <w:rPr>
          <w:rFonts w:ascii="Times New Roman" w:hAnsi="Times New Roman" w:cs="Times New Roman"/>
          <w:color w:val="000000" w:themeColor="text1"/>
          <w:sz w:val="24"/>
          <w:szCs w:val="24"/>
        </w:rPr>
        <w:t>-</w:t>
      </w:r>
      <w:proofErr w:type="spellStart"/>
      <w:r w:rsidRPr="00983761">
        <w:rPr>
          <w:rFonts w:ascii="Times New Roman" w:hAnsi="Times New Roman" w:cs="Times New Roman"/>
          <w:color w:val="000000" w:themeColor="text1"/>
          <w:sz w:val="24"/>
          <w:szCs w:val="24"/>
        </w:rPr>
        <w:t>Germination,Ro</w:t>
      </w:r>
      <w:proofErr w:type="spellEnd"/>
      <w:r w:rsidRPr="00983761">
        <w:rPr>
          <w:rFonts w:ascii="Times New Roman" w:hAnsi="Times New Roman" w:cs="Times New Roman"/>
          <w:color w:val="000000" w:themeColor="text1"/>
          <w:sz w:val="24"/>
          <w:szCs w:val="24"/>
        </w:rPr>
        <w:t>-</w:t>
      </w:r>
      <w:proofErr w:type="spellStart"/>
      <w:r w:rsidRPr="00983761">
        <w:rPr>
          <w:rFonts w:ascii="Times New Roman" w:hAnsi="Times New Roman" w:cs="Times New Roman"/>
          <w:color w:val="000000" w:themeColor="text1"/>
          <w:sz w:val="24"/>
          <w:szCs w:val="24"/>
        </w:rPr>
        <w:t>Roasting,So</w:t>
      </w:r>
      <w:proofErr w:type="spellEnd"/>
      <w:r w:rsidRPr="00983761">
        <w:rPr>
          <w:rFonts w:ascii="Times New Roman" w:hAnsi="Times New Roman" w:cs="Times New Roman"/>
          <w:color w:val="000000" w:themeColor="text1"/>
          <w:sz w:val="24"/>
          <w:szCs w:val="24"/>
        </w:rPr>
        <w:t xml:space="preserve">-Soaking Cell values are </w:t>
      </w:r>
      <w:proofErr w:type="spellStart"/>
      <w:r w:rsidRPr="00983761">
        <w:rPr>
          <w:rFonts w:ascii="Times New Roman" w:hAnsi="Times New Roman" w:cs="Times New Roman"/>
          <w:color w:val="000000" w:themeColor="text1"/>
          <w:sz w:val="24"/>
          <w:szCs w:val="24"/>
        </w:rPr>
        <w:t>mean±SD</w:t>
      </w:r>
      <w:proofErr w:type="spellEnd"/>
      <w:r w:rsidRPr="00983761">
        <w:rPr>
          <w:rFonts w:ascii="Times New Roman" w:hAnsi="Times New Roman" w:cs="Times New Roman"/>
          <w:color w:val="000000" w:themeColor="text1"/>
          <w:sz w:val="24"/>
          <w:szCs w:val="24"/>
        </w:rPr>
        <w:t>; Transformed mean in parenthesis; Treatments with the same letter grouping are not significantly different.</w:t>
      </w:r>
    </w:p>
    <w:p w:rsidR="00F0104B" w:rsidRPr="00983761" w:rsidRDefault="00F0104B" w:rsidP="00F0104B">
      <w:pPr>
        <w:pStyle w:val="BodyText"/>
        <w:jc w:val="both"/>
        <w:rPr>
          <w:rFonts w:ascii="Times New Roman" w:hAnsi="Times New Roman" w:cs="Times New Roman"/>
          <w:color w:val="000000" w:themeColor="text1"/>
          <w:sz w:val="24"/>
          <w:szCs w:val="24"/>
        </w:rPr>
      </w:pPr>
    </w:p>
    <w:p w:rsidR="00F0104B" w:rsidRPr="00983761" w:rsidRDefault="00F0104B" w:rsidP="00F0104B">
      <w:pPr>
        <w:pStyle w:val="BodyText"/>
        <w:jc w:val="both"/>
        <w:rPr>
          <w:rFonts w:ascii="Times New Roman" w:hAnsi="Times New Roman" w:cs="Times New Roman"/>
          <w:color w:val="000000" w:themeColor="text1"/>
          <w:sz w:val="24"/>
          <w:szCs w:val="24"/>
        </w:rPr>
      </w:pPr>
    </w:p>
    <w:p w:rsidR="00F0104B" w:rsidRPr="00983761" w:rsidRDefault="00F0104B" w:rsidP="00F0104B">
      <w:pPr>
        <w:pStyle w:val="BodyText"/>
        <w:spacing w:line="360" w:lineRule="auto"/>
        <w:jc w:val="both"/>
        <w:rPr>
          <w:rStyle w:val="SubtleEmphasis"/>
          <w:rFonts w:ascii="Times New Roman" w:hAnsi="Times New Roman" w:cs="Times New Roman"/>
          <w:i w:val="0"/>
          <w:color w:val="000000" w:themeColor="text1"/>
          <w:sz w:val="24"/>
          <w:szCs w:val="24"/>
        </w:rPr>
      </w:pPr>
      <w:r w:rsidRPr="00983761">
        <w:rPr>
          <w:rStyle w:val="SubtleEmphasis"/>
          <w:rFonts w:ascii="Times New Roman" w:hAnsi="Times New Roman" w:cs="Times New Roman"/>
          <w:i w:val="0"/>
          <w:color w:val="000000" w:themeColor="text1"/>
          <w:sz w:val="24"/>
          <w:szCs w:val="24"/>
        </w:rPr>
        <w:t>The studied characters were macro minerals like calcium, sodium and potassium. Significant differences among treatment effects were observed from ANOVA for the characters: calcium (p=0.00), sodium (p=0.00), potassium (p=0.00), phosphorus (p=0.00), sulphur (p=0.00). Significance is indicated by an asterisk (*) for the 5% level and two asterisks (**) for the 1% level of significance, displayed as superscripts for each corresponding F stat in the table. For those characters, a pairwise comparison was performed to identify significant differences between treatments using Least Significant Difference (LSD) test. LSD will give critical difference (CD) values, which is used for pairwise comparison of treatment means. Letter grouping was assigned to each treatment within each character based on the pairwise test and denoted as superscripts. Note that within each character, those treatments with at least one letter in common are not significantly different or can be termed as on par.</w:t>
      </w:r>
    </w:p>
    <w:p w:rsidR="00F0104B" w:rsidRPr="00983761" w:rsidRDefault="00F0104B" w:rsidP="00F0104B">
      <w:pPr>
        <w:pStyle w:val="NormalWeb"/>
        <w:spacing w:line="360" w:lineRule="auto"/>
        <w:jc w:val="both"/>
        <w:rPr>
          <w:b/>
        </w:rPr>
      </w:pPr>
      <w:r w:rsidRPr="00983761">
        <w:rPr>
          <w:b/>
        </w:rPr>
        <w:t>Calcium</w:t>
      </w:r>
    </w:p>
    <w:p w:rsidR="00F0104B" w:rsidRPr="00983761" w:rsidRDefault="00F0104B" w:rsidP="00F0104B">
      <w:pPr>
        <w:pStyle w:val="NormalWeb"/>
        <w:spacing w:line="360" w:lineRule="auto"/>
        <w:jc w:val="both"/>
        <w:rPr>
          <w:rStyle w:val="SubtleEmphasis"/>
          <w:i w:val="0"/>
          <w:color w:val="000000" w:themeColor="text1"/>
        </w:rPr>
      </w:pPr>
      <w:r w:rsidRPr="00983761">
        <w:t xml:space="preserve">Calcium is the most abundant mineral in the human body. About 99% of it is stored in bones and teeth, where it provides structural support. The remaining 1% circulates in the blood and is involved in vital physiological processes. </w:t>
      </w:r>
      <w:r w:rsidRPr="00983761">
        <w:rPr>
          <w:rStyle w:val="SubtleEmphasis"/>
          <w:i w:val="0"/>
          <w:color w:val="000000" w:themeColor="text1"/>
        </w:rPr>
        <w:t xml:space="preserve">For character calcium, soaking has the highest mean (500.80±0.10) and control grain has the lowest mean (101.37±0.15). </w:t>
      </w:r>
      <w:r w:rsidRPr="00983761">
        <w:rPr>
          <w:color w:val="1B1B1B"/>
          <w:shd w:val="clear" w:color="auto" w:fill="FFFFFF"/>
        </w:rPr>
        <w:t> The mineral contents of the raw pearl millet and treated samples of </w:t>
      </w:r>
      <w:proofErr w:type="spellStart"/>
      <w:r w:rsidRPr="00983761">
        <w:rPr>
          <w:rStyle w:val="Emphasis"/>
          <w:color w:val="1B1B1B"/>
          <w:shd w:val="clear" w:color="auto" w:fill="FFFFFF"/>
        </w:rPr>
        <w:t>koko</w:t>
      </w:r>
      <w:proofErr w:type="spellEnd"/>
      <w:r w:rsidRPr="00983761">
        <w:rPr>
          <w:color w:val="1B1B1B"/>
          <w:shd w:val="clear" w:color="auto" w:fill="FFFFFF"/>
        </w:rPr>
        <w:t> and </w:t>
      </w:r>
      <w:proofErr w:type="spellStart"/>
      <w:r w:rsidRPr="00983761">
        <w:rPr>
          <w:rStyle w:val="Emphasis"/>
          <w:color w:val="1B1B1B"/>
          <w:shd w:val="clear" w:color="auto" w:fill="FFFFFF"/>
        </w:rPr>
        <w:t>zoomkoom</w:t>
      </w:r>
      <w:proofErr w:type="spellEnd"/>
      <w:r w:rsidRPr="00983761">
        <w:rPr>
          <w:color w:val="1B1B1B"/>
          <w:shd w:val="clear" w:color="auto" w:fill="FFFFFF"/>
        </w:rPr>
        <w:t>. It was evidenced that the treated samples’ employed processing procedures increased the Ca content compared to the raw pearl millet. Also, the total Ca contents were two times higher than the average total Ca content in the raw pearl millet (</w:t>
      </w:r>
      <w:proofErr w:type="spellStart"/>
      <w:r w:rsidRPr="00983761">
        <w:rPr>
          <w:color w:val="1B1B1B"/>
          <w:shd w:val="clear" w:color="auto" w:fill="FFFFFF"/>
        </w:rPr>
        <w:t>Wuni</w:t>
      </w:r>
      <w:proofErr w:type="spellEnd"/>
      <w:r w:rsidRPr="00983761">
        <w:rPr>
          <w:color w:val="1B1B1B"/>
          <w:shd w:val="clear" w:color="auto" w:fill="FFFFFF"/>
        </w:rPr>
        <w:t xml:space="preserve"> </w:t>
      </w:r>
      <w:r w:rsidRPr="00983761">
        <w:rPr>
          <w:i/>
          <w:color w:val="1B1B1B"/>
          <w:shd w:val="clear" w:color="auto" w:fill="FFFFFF"/>
        </w:rPr>
        <w:t>et al</w:t>
      </w:r>
      <w:r w:rsidRPr="00983761">
        <w:rPr>
          <w:color w:val="1B1B1B"/>
          <w:shd w:val="clear" w:color="auto" w:fill="FFFFFF"/>
        </w:rPr>
        <w:t>., 2025) . </w:t>
      </w:r>
    </w:p>
    <w:p w:rsidR="00F0104B" w:rsidRPr="00983761" w:rsidRDefault="00F0104B" w:rsidP="00F0104B">
      <w:pPr>
        <w:pStyle w:val="NormalWeb"/>
        <w:spacing w:line="360" w:lineRule="auto"/>
        <w:jc w:val="both"/>
        <w:rPr>
          <w:rStyle w:val="SubtleEmphasis"/>
          <w:b/>
          <w:i w:val="0"/>
          <w:iCs w:val="0"/>
        </w:rPr>
      </w:pPr>
      <w:r w:rsidRPr="00983761">
        <w:rPr>
          <w:rStyle w:val="SubtleEmphasis"/>
          <w:b/>
          <w:i w:val="0"/>
          <w:color w:val="000000" w:themeColor="text1"/>
        </w:rPr>
        <w:t>Sodium</w:t>
      </w:r>
    </w:p>
    <w:p w:rsidR="00F0104B" w:rsidRPr="00983761" w:rsidRDefault="00F0104B" w:rsidP="00F0104B">
      <w:pPr>
        <w:pStyle w:val="BodyText"/>
        <w:spacing w:line="360" w:lineRule="auto"/>
        <w:jc w:val="both"/>
        <w:rPr>
          <w:rFonts w:ascii="Times New Roman" w:hAnsi="Times New Roman" w:cs="Times New Roman"/>
          <w:color w:val="000000" w:themeColor="text1"/>
          <w:sz w:val="24"/>
          <w:szCs w:val="24"/>
          <w:shd w:val="clear" w:color="auto" w:fill="FFFFFF"/>
        </w:rPr>
      </w:pPr>
      <w:r w:rsidRPr="00983761">
        <w:rPr>
          <w:rStyle w:val="SubtleEmphasis"/>
          <w:rFonts w:ascii="Times New Roman" w:hAnsi="Times New Roman" w:cs="Times New Roman"/>
          <w:i w:val="0"/>
          <w:color w:val="000000" w:themeColor="text1"/>
          <w:sz w:val="24"/>
          <w:szCs w:val="24"/>
        </w:rPr>
        <w:t>For character sodium, control has the highest mean (</w:t>
      </w:r>
      <w:r w:rsidRPr="00983761">
        <w:rPr>
          <w:rFonts w:ascii="Times New Roman" w:hAnsi="Times New Roman" w:cs="Times New Roman"/>
          <w:color w:val="000000" w:themeColor="text1"/>
          <w:sz w:val="24"/>
          <w:szCs w:val="24"/>
        </w:rPr>
        <w:t>21.80±0.00</w:t>
      </w:r>
      <w:r w:rsidRPr="00983761">
        <w:rPr>
          <w:rFonts w:ascii="Times New Roman" w:hAnsi="Times New Roman" w:cs="Times New Roman"/>
          <w:color w:val="000000" w:themeColor="text1"/>
          <w:sz w:val="24"/>
          <w:szCs w:val="24"/>
          <w:vertAlign w:val="superscript"/>
        </w:rPr>
        <w:t>a</w:t>
      </w:r>
      <w:r w:rsidRPr="00983761">
        <w:rPr>
          <w:rStyle w:val="SubtleEmphasis"/>
          <w:rFonts w:ascii="Times New Roman" w:hAnsi="Times New Roman" w:cs="Times New Roman"/>
          <w:i w:val="0"/>
          <w:color w:val="000000" w:themeColor="text1"/>
          <w:sz w:val="24"/>
          <w:szCs w:val="24"/>
        </w:rPr>
        <w:t>) and germination has the lowest mean (</w:t>
      </w:r>
      <w:r w:rsidRPr="00983761">
        <w:rPr>
          <w:rFonts w:ascii="Times New Roman" w:hAnsi="Times New Roman" w:cs="Times New Roman"/>
          <w:color w:val="000000" w:themeColor="text1"/>
          <w:sz w:val="24"/>
          <w:szCs w:val="24"/>
        </w:rPr>
        <w:t>12.97±0.00</w:t>
      </w:r>
      <w:r w:rsidRPr="00983761">
        <w:rPr>
          <w:rFonts w:ascii="Times New Roman" w:hAnsi="Times New Roman" w:cs="Times New Roman"/>
          <w:color w:val="000000" w:themeColor="text1"/>
          <w:sz w:val="24"/>
          <w:szCs w:val="24"/>
          <w:vertAlign w:val="superscript"/>
        </w:rPr>
        <w:t>d</w:t>
      </w:r>
      <w:r w:rsidRPr="00983761">
        <w:rPr>
          <w:rStyle w:val="SubtleEmphasis"/>
          <w:rFonts w:ascii="Times New Roman" w:hAnsi="Times New Roman" w:cs="Times New Roman"/>
          <w:i w:val="0"/>
          <w:color w:val="000000" w:themeColor="text1"/>
          <w:sz w:val="24"/>
          <w:szCs w:val="24"/>
        </w:rPr>
        <w:t xml:space="preserve">). Control grain does not under gone any processing which could have prevent the leaching of sodium. </w:t>
      </w:r>
      <w:r w:rsidRPr="00983761">
        <w:rPr>
          <w:rFonts w:ascii="Times New Roman" w:hAnsi="Times New Roman" w:cs="Times New Roman"/>
          <w:color w:val="000000" w:themeColor="text1"/>
          <w:sz w:val="24"/>
          <w:szCs w:val="24"/>
          <w:shd w:val="clear" w:color="auto" w:fill="FFFFFF"/>
        </w:rPr>
        <w:t xml:space="preserve">Sodium levels of finger millet decreases during germination. This may be due to leaching of </w:t>
      </w:r>
      <w:r w:rsidR="007A2F03">
        <w:rPr>
          <w:rFonts w:ascii="Times New Roman" w:hAnsi="Times New Roman" w:cs="Times New Roman"/>
          <w:color w:val="000000" w:themeColor="text1"/>
          <w:sz w:val="24"/>
          <w:szCs w:val="24"/>
          <w:shd w:val="clear" w:color="auto" w:fill="FFFFFF"/>
        </w:rPr>
        <w:t>minerals during steeping (</w:t>
      </w:r>
      <w:proofErr w:type="spellStart"/>
      <w:r w:rsidR="007A2F03">
        <w:rPr>
          <w:rFonts w:ascii="Times New Roman" w:hAnsi="Times New Roman" w:cs="Times New Roman"/>
          <w:color w:val="000000" w:themeColor="text1"/>
          <w:sz w:val="24"/>
          <w:szCs w:val="24"/>
          <w:shd w:val="clear" w:color="auto" w:fill="FFFFFF"/>
        </w:rPr>
        <w:t>Jagati</w:t>
      </w:r>
      <w:proofErr w:type="spellEnd"/>
      <w:r w:rsidRPr="00983761">
        <w:rPr>
          <w:rFonts w:ascii="Times New Roman" w:hAnsi="Times New Roman" w:cs="Times New Roman"/>
          <w:color w:val="000000" w:themeColor="text1"/>
          <w:sz w:val="24"/>
          <w:szCs w:val="24"/>
          <w:shd w:val="clear" w:color="auto" w:fill="FFFFFF"/>
        </w:rPr>
        <w:t xml:space="preserve"> </w:t>
      </w:r>
      <w:r w:rsidRPr="007A2F03">
        <w:rPr>
          <w:rFonts w:ascii="Times New Roman" w:hAnsi="Times New Roman" w:cs="Times New Roman"/>
          <w:i/>
          <w:color w:val="000000" w:themeColor="text1"/>
          <w:sz w:val="24"/>
          <w:szCs w:val="24"/>
          <w:shd w:val="clear" w:color="auto" w:fill="FFFFFF"/>
        </w:rPr>
        <w:t>et al.,</w:t>
      </w:r>
      <w:r w:rsidRPr="00983761">
        <w:rPr>
          <w:rFonts w:ascii="Times New Roman" w:hAnsi="Times New Roman" w:cs="Times New Roman"/>
          <w:color w:val="000000" w:themeColor="text1"/>
          <w:sz w:val="24"/>
          <w:szCs w:val="24"/>
          <w:shd w:val="clear" w:color="auto" w:fill="FFFFFF"/>
        </w:rPr>
        <w:t xml:space="preserve"> 2021). </w:t>
      </w:r>
      <w:r w:rsidRPr="00983761">
        <w:rPr>
          <w:rFonts w:ascii="Times New Roman" w:hAnsi="Times New Roman" w:cs="Times New Roman"/>
          <w:color w:val="000000" w:themeColor="text1"/>
          <w:sz w:val="24"/>
          <w:szCs w:val="24"/>
        </w:rPr>
        <w:t>A decrease found in potassium, magnesium and sodium contents on germination comparing with raw and soaked samples is well documented by other authors (</w:t>
      </w:r>
      <w:proofErr w:type="spellStart"/>
      <w:r w:rsidRPr="00983761">
        <w:rPr>
          <w:rFonts w:ascii="Times New Roman" w:hAnsi="Times New Roman" w:cs="Times New Roman"/>
          <w:color w:val="000000" w:themeColor="text1"/>
          <w:sz w:val="24"/>
          <w:szCs w:val="24"/>
        </w:rPr>
        <w:t>Enujiugha</w:t>
      </w:r>
      <w:proofErr w:type="spellEnd"/>
      <w:r w:rsidRPr="00983761">
        <w:rPr>
          <w:rFonts w:ascii="Times New Roman" w:hAnsi="Times New Roman" w:cs="Times New Roman"/>
          <w:color w:val="000000" w:themeColor="text1"/>
          <w:sz w:val="24"/>
          <w:szCs w:val="24"/>
        </w:rPr>
        <w:t xml:space="preserve"> </w:t>
      </w:r>
      <w:r w:rsidRPr="007F2CD8">
        <w:rPr>
          <w:rFonts w:ascii="Times New Roman" w:hAnsi="Times New Roman" w:cs="Times New Roman"/>
          <w:i/>
          <w:color w:val="000000" w:themeColor="text1"/>
          <w:sz w:val="24"/>
          <w:szCs w:val="24"/>
        </w:rPr>
        <w:t>et al.,</w:t>
      </w:r>
      <w:r w:rsidRPr="00983761">
        <w:rPr>
          <w:rFonts w:ascii="Times New Roman" w:hAnsi="Times New Roman" w:cs="Times New Roman"/>
          <w:color w:val="000000" w:themeColor="text1"/>
          <w:sz w:val="24"/>
          <w:szCs w:val="24"/>
        </w:rPr>
        <w:t xml:space="preserve"> 2003).</w:t>
      </w:r>
    </w:p>
    <w:p w:rsidR="00F0104B" w:rsidRPr="00983761" w:rsidRDefault="00F0104B" w:rsidP="00F0104B">
      <w:pPr>
        <w:pStyle w:val="BodyText"/>
        <w:spacing w:line="360" w:lineRule="auto"/>
        <w:jc w:val="both"/>
        <w:rPr>
          <w:rFonts w:ascii="Times New Roman" w:hAnsi="Times New Roman" w:cs="Times New Roman"/>
          <w:b/>
          <w:color w:val="000000" w:themeColor="text1"/>
          <w:sz w:val="24"/>
          <w:szCs w:val="24"/>
          <w:shd w:val="clear" w:color="auto" w:fill="FFFFFF"/>
        </w:rPr>
      </w:pPr>
    </w:p>
    <w:p w:rsidR="00F0104B" w:rsidRPr="00983761" w:rsidRDefault="00F0104B" w:rsidP="00F0104B">
      <w:pPr>
        <w:pStyle w:val="BodyText"/>
        <w:spacing w:line="360" w:lineRule="auto"/>
        <w:jc w:val="both"/>
        <w:rPr>
          <w:rFonts w:ascii="Times New Roman" w:hAnsi="Times New Roman" w:cs="Times New Roman"/>
          <w:b/>
          <w:color w:val="000000" w:themeColor="text1"/>
          <w:sz w:val="24"/>
          <w:szCs w:val="24"/>
          <w:shd w:val="clear" w:color="auto" w:fill="FFFFFF"/>
        </w:rPr>
      </w:pPr>
      <w:r w:rsidRPr="00983761">
        <w:rPr>
          <w:rFonts w:ascii="Times New Roman" w:hAnsi="Times New Roman" w:cs="Times New Roman"/>
          <w:b/>
          <w:color w:val="000000" w:themeColor="text1"/>
          <w:sz w:val="24"/>
          <w:szCs w:val="24"/>
          <w:shd w:val="clear" w:color="auto" w:fill="FFFFFF"/>
        </w:rPr>
        <w:lastRenderedPageBreak/>
        <w:t>Potassium</w:t>
      </w:r>
    </w:p>
    <w:p w:rsidR="00F0104B" w:rsidRPr="00983761" w:rsidRDefault="00F0104B" w:rsidP="00F0104B">
      <w:pPr>
        <w:pStyle w:val="Compact"/>
        <w:spacing w:line="360" w:lineRule="auto"/>
        <w:jc w:val="both"/>
        <w:rPr>
          <w:rStyle w:val="SubtleEmphasis"/>
          <w:rFonts w:ascii="Times New Roman" w:hAnsi="Times New Roman" w:cs="Times New Roman"/>
          <w:i w:val="0"/>
          <w:color w:val="000000" w:themeColor="text1"/>
        </w:rPr>
      </w:pPr>
      <w:r w:rsidRPr="00983761">
        <w:rPr>
          <w:rStyle w:val="SubtleEmphasis"/>
          <w:rFonts w:ascii="Times New Roman" w:hAnsi="Times New Roman" w:cs="Times New Roman"/>
          <w:i w:val="0"/>
          <w:iCs w:val="0"/>
          <w:color w:val="000000" w:themeColor="text1"/>
        </w:rPr>
        <w:t>For character potassium, roasting has the highest mean (95.90±0.00</w:t>
      </w:r>
      <w:r w:rsidRPr="00983761">
        <w:rPr>
          <w:rStyle w:val="SubtleEmphasis"/>
          <w:rFonts w:ascii="Times New Roman" w:hAnsi="Times New Roman" w:cs="Times New Roman"/>
          <w:i w:val="0"/>
          <w:iCs w:val="0"/>
          <w:color w:val="000000" w:themeColor="text1"/>
          <w:vertAlign w:val="superscript"/>
        </w:rPr>
        <w:t>a</w:t>
      </w:r>
      <w:r w:rsidRPr="00983761">
        <w:rPr>
          <w:rStyle w:val="SubtleEmphasis"/>
          <w:rFonts w:ascii="Times New Roman" w:hAnsi="Times New Roman" w:cs="Times New Roman"/>
          <w:i w:val="0"/>
          <w:iCs w:val="0"/>
          <w:color w:val="000000" w:themeColor="text1"/>
        </w:rPr>
        <w:t>) and control has the lowest mean (45.00±0.00</w:t>
      </w:r>
      <w:r w:rsidRPr="00983761">
        <w:rPr>
          <w:rStyle w:val="SubtleEmphasis"/>
          <w:rFonts w:ascii="Times New Roman" w:hAnsi="Times New Roman" w:cs="Times New Roman"/>
          <w:i w:val="0"/>
          <w:iCs w:val="0"/>
          <w:color w:val="000000" w:themeColor="text1"/>
          <w:vertAlign w:val="superscript"/>
        </w:rPr>
        <w:t>b</w:t>
      </w:r>
      <w:r w:rsidRPr="00983761">
        <w:rPr>
          <w:rStyle w:val="SubtleEmphasis"/>
          <w:rFonts w:ascii="Times New Roman" w:hAnsi="Times New Roman" w:cs="Times New Roman"/>
          <w:i w:val="0"/>
          <w:iCs w:val="0"/>
          <w:color w:val="000000" w:themeColor="text1"/>
        </w:rPr>
        <w:t xml:space="preserve">). The </w:t>
      </w:r>
      <w:r w:rsidRPr="00983761">
        <w:rPr>
          <w:rFonts w:ascii="Times New Roman" w:hAnsi="Times New Roman" w:cs="Times New Roman"/>
          <w:color w:val="000000" w:themeColor="text1"/>
        </w:rPr>
        <w:t>micronutrient composition of processed and unprocessed pearl millet varied significantly (p&lt;0.05). Processing resulted in a significant increase in the calcium, potassium and zinc content (p&lt;0.001) from 210 to 300 mg/100g, 244 to261mg/100g and 0.32 to 4.2 mg/100g, respectively. Roasted grains have a short duration exposure to high temperature which retains more of potassium.  Unprocessed grains have antinutritional factors as major compound (</w:t>
      </w:r>
      <w:proofErr w:type="spellStart"/>
      <w:r w:rsidRPr="00983761">
        <w:rPr>
          <w:rFonts w:ascii="Times New Roman" w:hAnsi="Times New Roman" w:cs="Times New Roman"/>
          <w:color w:val="000000" w:themeColor="text1"/>
        </w:rPr>
        <w:t>Gwekwe</w:t>
      </w:r>
      <w:proofErr w:type="spellEnd"/>
      <w:r w:rsidRPr="00983761">
        <w:rPr>
          <w:rFonts w:ascii="Times New Roman" w:hAnsi="Times New Roman" w:cs="Times New Roman"/>
          <w:color w:val="000000" w:themeColor="text1"/>
        </w:rPr>
        <w:t xml:space="preserve"> </w:t>
      </w:r>
      <w:r w:rsidRPr="007F2CD8">
        <w:rPr>
          <w:rFonts w:ascii="Times New Roman" w:hAnsi="Times New Roman" w:cs="Times New Roman"/>
          <w:i/>
          <w:color w:val="000000" w:themeColor="text1"/>
        </w:rPr>
        <w:t>et al.,</w:t>
      </w:r>
      <w:r w:rsidRPr="00983761">
        <w:rPr>
          <w:rFonts w:ascii="Times New Roman" w:hAnsi="Times New Roman" w:cs="Times New Roman"/>
          <w:color w:val="000000" w:themeColor="text1"/>
        </w:rPr>
        <w:t xml:space="preserve"> 2024)</w:t>
      </w:r>
      <w:r w:rsidRPr="00983761">
        <w:rPr>
          <w:rFonts w:ascii="Times New Roman" w:hAnsi="Times New Roman" w:cs="Times New Roman"/>
          <w:color w:val="000000" w:themeColor="text1"/>
        </w:rPr>
        <w:br/>
      </w:r>
      <w:r w:rsidRPr="00983761">
        <w:rPr>
          <w:rStyle w:val="SubtleEmphasis"/>
          <w:rFonts w:ascii="Times New Roman" w:hAnsi="Times New Roman" w:cs="Times New Roman"/>
          <w:i w:val="0"/>
          <w:color w:val="000000" w:themeColor="text1"/>
        </w:rPr>
        <w:t xml:space="preserve">Roasting and control is significantly different from all others. </w:t>
      </w:r>
    </w:p>
    <w:p w:rsidR="00F0104B" w:rsidRPr="00983761" w:rsidRDefault="00F0104B" w:rsidP="00F0104B">
      <w:pPr>
        <w:spacing w:line="360" w:lineRule="auto"/>
        <w:jc w:val="both"/>
        <w:rPr>
          <w:rFonts w:ascii="Times New Roman" w:hAnsi="Times New Roman" w:cs="Times New Roman"/>
          <w:b/>
          <w:sz w:val="24"/>
          <w:szCs w:val="24"/>
        </w:rPr>
      </w:pPr>
      <w:r w:rsidRPr="00983761">
        <w:rPr>
          <w:rFonts w:ascii="Times New Roman" w:hAnsi="Times New Roman" w:cs="Times New Roman"/>
          <w:b/>
          <w:sz w:val="24"/>
          <w:szCs w:val="24"/>
        </w:rPr>
        <w:t xml:space="preserve">SEM imaging for pre-processed </w:t>
      </w:r>
      <w:proofErr w:type="spellStart"/>
      <w:r w:rsidRPr="00983761">
        <w:rPr>
          <w:rFonts w:ascii="Times New Roman" w:hAnsi="Times New Roman" w:cs="Times New Roman"/>
          <w:b/>
          <w:sz w:val="24"/>
          <w:szCs w:val="24"/>
        </w:rPr>
        <w:t>proso</w:t>
      </w:r>
      <w:proofErr w:type="spellEnd"/>
      <w:r w:rsidRPr="00983761">
        <w:rPr>
          <w:rFonts w:ascii="Times New Roman" w:hAnsi="Times New Roman" w:cs="Times New Roman"/>
          <w:b/>
          <w:sz w:val="24"/>
          <w:szCs w:val="24"/>
        </w:rPr>
        <w:t xml:space="preserve"> millet grain</w:t>
      </w:r>
    </w:p>
    <w:p w:rsidR="00F0104B" w:rsidRPr="00983761" w:rsidRDefault="00F0104B" w:rsidP="00F0104B">
      <w:pPr>
        <w:spacing w:line="360" w:lineRule="auto"/>
        <w:jc w:val="both"/>
        <w:rPr>
          <w:rFonts w:ascii="Times New Roman" w:hAnsi="Times New Roman" w:cs="Times New Roman"/>
          <w:b/>
          <w:sz w:val="24"/>
          <w:szCs w:val="24"/>
        </w:rPr>
      </w:pPr>
      <w:r w:rsidRPr="00983761">
        <w:rPr>
          <w:rFonts w:ascii="Times New Roman" w:hAnsi="Times New Roman" w:cs="Times New Roman"/>
          <w:b/>
          <w:noProof/>
          <w:sz w:val="24"/>
          <w:szCs w:val="24"/>
          <w:lang w:eastAsia="en-IN"/>
        </w:rPr>
        <w:drawing>
          <wp:inline distT="0" distB="0" distL="0" distR="0" wp14:anchorId="49FFA4D2" wp14:editId="6F62E899">
            <wp:extent cx="4289879" cy="2720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ence.jpg"/>
                    <pic:cNvPicPr/>
                  </pic:nvPicPr>
                  <pic:blipFill rotWithShape="1">
                    <a:blip r:embed="rId16">
                      <a:extLst>
                        <a:ext uri="{28A0092B-C50C-407E-A947-70E740481C1C}">
                          <a14:useLocalDpi xmlns:a14="http://schemas.microsoft.com/office/drawing/2010/main" val="0"/>
                        </a:ext>
                      </a:extLst>
                    </a:blip>
                    <a:srcRect l="-393" t="11424" r="49488" b="33881"/>
                    <a:stretch/>
                  </pic:blipFill>
                  <pic:spPr bwMode="auto">
                    <a:xfrm>
                      <a:off x="0" y="0"/>
                      <a:ext cx="4305159" cy="2730029"/>
                    </a:xfrm>
                    <a:prstGeom prst="rect">
                      <a:avLst/>
                    </a:prstGeom>
                    <a:ln>
                      <a:noFill/>
                    </a:ln>
                    <a:extLst>
                      <a:ext uri="{53640926-AAD7-44D8-BBD7-CCE9431645EC}">
                        <a14:shadowObscured xmlns:a14="http://schemas.microsoft.com/office/drawing/2010/main"/>
                      </a:ext>
                    </a:extLst>
                  </pic:spPr>
                </pic:pic>
              </a:graphicData>
            </a:graphic>
          </wp:inline>
        </w:drawing>
      </w:r>
    </w:p>
    <w:p w:rsidR="00F0104B" w:rsidRPr="00983761" w:rsidRDefault="00F0104B" w:rsidP="00F0104B">
      <w:pPr>
        <w:tabs>
          <w:tab w:val="left" w:pos="3408"/>
        </w:tabs>
        <w:rPr>
          <w:rFonts w:ascii="Times New Roman" w:hAnsi="Times New Roman" w:cs="Times New Roman"/>
          <w:sz w:val="24"/>
          <w:szCs w:val="24"/>
        </w:rPr>
      </w:pPr>
      <w:r w:rsidRPr="00983761">
        <w:rPr>
          <w:rFonts w:ascii="Times New Roman" w:hAnsi="Times New Roman" w:cs="Times New Roman"/>
          <w:sz w:val="24"/>
          <w:szCs w:val="24"/>
        </w:rPr>
        <w:t xml:space="preserve">Figure.2. SEM imaging of pre-processed </w:t>
      </w:r>
      <w:proofErr w:type="spellStart"/>
      <w:r w:rsidRPr="00983761">
        <w:rPr>
          <w:rFonts w:ascii="Times New Roman" w:hAnsi="Times New Roman" w:cs="Times New Roman"/>
          <w:sz w:val="24"/>
          <w:szCs w:val="24"/>
        </w:rPr>
        <w:t>proso</w:t>
      </w:r>
      <w:proofErr w:type="spellEnd"/>
      <w:r w:rsidRPr="00983761">
        <w:rPr>
          <w:rFonts w:ascii="Times New Roman" w:hAnsi="Times New Roman" w:cs="Times New Roman"/>
          <w:sz w:val="24"/>
          <w:szCs w:val="24"/>
        </w:rPr>
        <w:t xml:space="preserve"> millet grain</w:t>
      </w:r>
      <w:r w:rsidRPr="00983761">
        <w:rPr>
          <w:rFonts w:ascii="Times New Roman" w:hAnsi="Times New Roman" w:cs="Times New Roman"/>
          <w:sz w:val="24"/>
          <w:szCs w:val="24"/>
        </w:rPr>
        <w:tab/>
      </w:r>
    </w:p>
    <w:p w:rsidR="00F0104B" w:rsidRPr="00983761" w:rsidRDefault="00F0104B" w:rsidP="00F0104B">
      <w:pPr>
        <w:pStyle w:val="NormalWeb"/>
        <w:rPr>
          <w:b/>
        </w:rPr>
      </w:pPr>
      <w:r w:rsidRPr="00983761">
        <w:rPr>
          <w:b/>
        </w:rPr>
        <w:t>Control</w:t>
      </w:r>
    </w:p>
    <w:p w:rsidR="00F0104B" w:rsidRPr="00983761" w:rsidRDefault="00F0104B" w:rsidP="00F0104B">
      <w:pPr>
        <w:pStyle w:val="NormalWeb"/>
        <w:spacing w:line="360" w:lineRule="auto"/>
        <w:jc w:val="both"/>
      </w:pPr>
      <w:r w:rsidRPr="00983761">
        <w:t xml:space="preserve">The image is a high-magnification micrograph captured using an SEM. The SEM image of soaked grains shows a collection of irregularly shaped particles, or "grains," on a surface. These grains appear to be of various sizes, with some appearing rounded and others more angular. The image provides a detailed view of the surface topography of these particles, which is a primary function of SEM.  This SEM image of powdered </w:t>
      </w:r>
      <w:proofErr w:type="spellStart"/>
      <w:r w:rsidRPr="00983761">
        <w:t>proso</w:t>
      </w:r>
      <w:proofErr w:type="spellEnd"/>
      <w:r w:rsidRPr="00983761">
        <w:t xml:space="preserve"> millet grain at </w:t>
      </w:r>
      <w:r w:rsidRPr="00983761">
        <w:rPr>
          <w:bCs/>
        </w:rPr>
        <w:t>2,520× magnification</w:t>
      </w:r>
      <w:r w:rsidRPr="00983761">
        <w:t xml:space="preserve"> reveals a heterogeneous mixture of particles with both </w:t>
      </w:r>
      <w:r w:rsidRPr="00983761">
        <w:rPr>
          <w:bCs/>
        </w:rPr>
        <w:t>rounded granules</w:t>
      </w:r>
      <w:r w:rsidRPr="00983761">
        <w:t xml:space="preserve"> and </w:t>
      </w:r>
      <w:r w:rsidRPr="00983761">
        <w:rPr>
          <w:bCs/>
        </w:rPr>
        <w:t>irregular fragments</w:t>
      </w:r>
      <w:r w:rsidRPr="00983761">
        <w:t xml:space="preserve">. The measured particle sizes (≈ 5–6.5 µm) indicate a fine powder with small, discrete starch granules and broken cell wall </w:t>
      </w:r>
      <w:proofErr w:type="spellStart"/>
      <w:r w:rsidRPr="00983761">
        <w:t>fragments.The</w:t>
      </w:r>
      <w:proofErr w:type="spellEnd"/>
      <w:r w:rsidRPr="00983761">
        <w:t xml:space="preserve"> </w:t>
      </w:r>
      <w:r w:rsidRPr="00983761">
        <w:rPr>
          <w:bCs/>
        </w:rPr>
        <w:t>rounded particles</w:t>
      </w:r>
      <w:r w:rsidRPr="00983761">
        <w:t xml:space="preserve"> are likely intact starch granules, which in </w:t>
      </w:r>
      <w:proofErr w:type="spellStart"/>
      <w:r w:rsidRPr="00983761">
        <w:t>proso</w:t>
      </w:r>
      <w:proofErr w:type="spellEnd"/>
      <w:r w:rsidRPr="00983761">
        <w:t xml:space="preserve"> millet are typically polygonal to spherical in shape. Their </w:t>
      </w:r>
      <w:r w:rsidRPr="00983761">
        <w:lastRenderedPageBreak/>
        <w:t xml:space="preserve">smooth surfaces suggest minimal mechanical damage during milling, which helps maintain functional properties such as swelling capacity and gelatinization </w:t>
      </w:r>
      <w:proofErr w:type="spellStart"/>
      <w:r w:rsidRPr="00983761">
        <w:t>behavior.The</w:t>
      </w:r>
      <w:proofErr w:type="spellEnd"/>
      <w:r w:rsidRPr="00983761">
        <w:t xml:space="preserve"> </w:t>
      </w:r>
      <w:r w:rsidRPr="00983761">
        <w:rPr>
          <w:bCs/>
        </w:rPr>
        <w:t>irregular, jagged particles</w:t>
      </w:r>
      <w:r w:rsidRPr="00983761">
        <w:t xml:space="preserve"> are probably fragments of protein bodies, </w:t>
      </w:r>
      <w:proofErr w:type="spellStart"/>
      <w:r w:rsidRPr="00983761">
        <w:t>fiber</w:t>
      </w:r>
      <w:proofErr w:type="spellEnd"/>
      <w:r w:rsidRPr="00983761">
        <w:t xml:space="preserve">, or broken endosperm cell walls. These arise during grinding and contribute to the heterogeneous texture of the powder. Such fragments can influence hydration, bulk density, and mouthfeel in end-use </w:t>
      </w:r>
      <w:proofErr w:type="spellStart"/>
      <w:r w:rsidRPr="00983761">
        <w:t>products.The</w:t>
      </w:r>
      <w:proofErr w:type="spellEnd"/>
      <w:r w:rsidRPr="00983761">
        <w:t xml:space="preserve"> fine particle size observed (~5–6 µm) increases the </w:t>
      </w:r>
      <w:r w:rsidRPr="00983761">
        <w:rPr>
          <w:bCs/>
        </w:rPr>
        <w:t>surface area</w:t>
      </w:r>
      <w:r w:rsidRPr="00983761">
        <w:t xml:space="preserve">, which can enhance water absorption, reduce cooking time, and improve digestibility. However, excessive milling that produces too much superfine powder can increase susceptibility to nutrient loss and cause undesirable clumping during storage. Overall, the SEM morphology suggests that the powdered </w:t>
      </w:r>
      <w:proofErr w:type="spellStart"/>
      <w:r w:rsidRPr="00983761">
        <w:t>proso</w:t>
      </w:r>
      <w:proofErr w:type="spellEnd"/>
      <w:r w:rsidRPr="00983761">
        <w:t xml:space="preserve"> millet grain retains characteristic starch granule structures along with mechanically fractured components, providing a balance between functional integrity and process ability for food applications such as noodles, porridges, or bakery formulations. A similar study on </w:t>
      </w:r>
      <w:hyperlink r:id="rId17" w:tooltip="Learn more about SEM analysis from ScienceDirect's AI-generated Topic Pages" w:history="1">
        <w:r w:rsidRPr="00983761">
          <w:rPr>
            <w:rStyle w:val="Hyperlink"/>
            <w:color w:val="1F1F1F"/>
            <w:u w:val="none"/>
          </w:rPr>
          <w:t>SEM analysis</w:t>
        </w:r>
      </w:hyperlink>
      <w:r w:rsidRPr="00983761">
        <w:rPr>
          <w:color w:val="1F1F1F"/>
        </w:rPr>
        <w:t xml:space="preserve">  conducted to assess the size, shape, and structural differences between control and germinated </w:t>
      </w:r>
      <w:proofErr w:type="spellStart"/>
      <w:r w:rsidRPr="00983761">
        <w:rPr>
          <w:color w:val="1F1F1F"/>
        </w:rPr>
        <w:t>Proso</w:t>
      </w:r>
      <w:proofErr w:type="spellEnd"/>
      <w:r w:rsidRPr="00983761">
        <w:rPr>
          <w:color w:val="1F1F1F"/>
        </w:rPr>
        <w:t xml:space="preserve"> millet and Barnyard millet flours. In the control flour, a compact and densely packed structure with a rough and uneven surface was observed, along with less intact starch granules that exhibited a relatively smooth appearance. This indicates limited structural disruption, which is typical for control grains (</w:t>
      </w:r>
      <w:proofErr w:type="spellStart"/>
      <w:r w:rsidRPr="00983761">
        <w:rPr>
          <w:rStyle w:val="given-name"/>
        </w:rPr>
        <w:t>Venkataralu</w:t>
      </w:r>
      <w:proofErr w:type="spellEnd"/>
      <w:r w:rsidRPr="00983761">
        <w:rPr>
          <w:rStyle w:val="react-xocs-alternative-link"/>
          <w:rFonts w:eastAsiaTheme="minorEastAsia"/>
        </w:rPr>
        <w:t> </w:t>
      </w:r>
      <w:r w:rsidRPr="00983761">
        <w:rPr>
          <w:rStyle w:val="text"/>
        </w:rPr>
        <w:t>and</w:t>
      </w:r>
      <w:r w:rsidRPr="00983761">
        <w:rPr>
          <w:color w:val="1F1F1F"/>
        </w:rPr>
        <w:t> </w:t>
      </w:r>
      <w:r w:rsidRPr="00983761">
        <w:rPr>
          <w:rStyle w:val="given-name"/>
        </w:rPr>
        <w:t>Parameswaran</w:t>
      </w:r>
      <w:r w:rsidRPr="00983761">
        <w:rPr>
          <w:rStyle w:val="react-xocs-alternative-link"/>
        </w:rPr>
        <w:t>, 2025)</w:t>
      </w:r>
      <w:r w:rsidRPr="00983761">
        <w:rPr>
          <w:color w:val="1F1F1F"/>
        </w:rPr>
        <w:t>. </w:t>
      </w:r>
    </w:p>
    <w:p w:rsidR="00F0104B" w:rsidRPr="00983761" w:rsidRDefault="00F0104B" w:rsidP="00F0104B">
      <w:pPr>
        <w:spacing w:before="100" w:beforeAutospacing="1" w:after="100" w:afterAutospacing="1" w:line="240" w:lineRule="auto"/>
        <w:rPr>
          <w:rFonts w:ascii="Times New Roman" w:eastAsia="Times New Roman" w:hAnsi="Times New Roman" w:cs="Times New Roman"/>
          <w:b/>
          <w:kern w:val="0"/>
          <w:sz w:val="24"/>
          <w:szCs w:val="24"/>
          <w:lang w:eastAsia="en-IN"/>
          <w14:ligatures w14:val="none"/>
        </w:rPr>
      </w:pPr>
      <w:r w:rsidRPr="00983761">
        <w:rPr>
          <w:rFonts w:ascii="Times New Roman" w:eastAsia="Times New Roman" w:hAnsi="Times New Roman" w:cs="Times New Roman"/>
          <w:b/>
          <w:kern w:val="0"/>
          <w:sz w:val="24"/>
          <w:szCs w:val="24"/>
          <w:lang w:eastAsia="en-IN"/>
          <w14:ligatures w14:val="none"/>
        </w:rPr>
        <w:t>Soaked</w:t>
      </w:r>
    </w:p>
    <w:p w:rsidR="00F0104B" w:rsidRDefault="00F0104B" w:rsidP="00F0104B">
      <w:pPr>
        <w:spacing w:before="100" w:beforeAutospacing="1" w:after="100" w:afterAutospacing="1" w:line="360" w:lineRule="auto"/>
        <w:jc w:val="both"/>
        <w:rPr>
          <w:rFonts w:ascii="Times New Roman" w:hAnsi="Times New Roman" w:cs="Times New Roman"/>
          <w:sz w:val="24"/>
          <w:szCs w:val="24"/>
        </w:rPr>
      </w:pPr>
      <w:r w:rsidRPr="00983761">
        <w:rPr>
          <w:rFonts w:ascii="Times New Roman" w:hAnsi="Times New Roman" w:cs="Times New Roman"/>
          <w:sz w:val="24"/>
          <w:szCs w:val="24"/>
        </w:rPr>
        <w:t>The micrograph shows a cluster of granules that appear to be embedded within a larger, less defined, and possibly softened matrix. This structure is a direct result of soaking, where water penetrates the grain, causing the starch granules to swell and the surrounding protein matrix to soften and become more amorphous. Unlike an untreated grain, which would show a tightly packed, rigid structure, the soaked grain has a more disrupted and less compact appearance</w:t>
      </w:r>
      <w:r w:rsidR="006758BB">
        <w:rPr>
          <w:rFonts w:ascii="Times New Roman" w:hAnsi="Times New Roman" w:cs="Times New Roman"/>
          <w:sz w:val="24"/>
          <w:szCs w:val="24"/>
        </w:rPr>
        <w:t>.</w:t>
      </w:r>
    </w:p>
    <w:p w:rsidR="006758BB" w:rsidRDefault="006758BB" w:rsidP="00F0104B">
      <w:pPr>
        <w:spacing w:before="100" w:beforeAutospacing="1" w:after="100" w:afterAutospacing="1" w:line="360" w:lineRule="auto"/>
        <w:jc w:val="both"/>
        <w:rPr>
          <w:rFonts w:ascii="Times New Roman" w:eastAsia="Times New Roman" w:hAnsi="Times New Roman" w:cs="Times New Roman"/>
          <w:b/>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Conclusion</w:t>
      </w:r>
    </w:p>
    <w:p w:rsidR="006758BB" w:rsidRPr="006758BB" w:rsidRDefault="006758BB" w:rsidP="00F010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758BB">
        <w:rPr>
          <w:rFonts w:ascii="Times New Roman" w:eastAsia="Times New Roman" w:hAnsi="Times New Roman" w:cs="Times New Roman"/>
          <w:kern w:val="0"/>
          <w:sz w:val="24"/>
          <w:szCs w:val="24"/>
          <w:lang w:eastAsia="en-IN"/>
          <w14:ligatures w14:val="none"/>
        </w:rPr>
        <w:t xml:space="preserve">Millets are rich in antinutrients, pre-processing is a crucial step of improving their nutritional content. It has been established that these methods of preliminary processing increase the nutritional value, elevate the minerals' bioavailability, and enhance the sensory qualities. Despite its many potential health benefits, which involves as being gluten-free, sporting a low glycaemic index, and being high in protein and </w:t>
      </w:r>
      <w:proofErr w:type="spellStart"/>
      <w:r w:rsidRPr="006758BB">
        <w:rPr>
          <w:rFonts w:ascii="Times New Roman" w:eastAsia="Times New Roman" w:hAnsi="Times New Roman" w:cs="Times New Roman"/>
          <w:kern w:val="0"/>
          <w:sz w:val="24"/>
          <w:szCs w:val="24"/>
          <w:lang w:eastAsia="en-IN"/>
          <w14:ligatures w14:val="none"/>
        </w:rPr>
        <w:t>fiber</w:t>
      </w:r>
      <w:proofErr w:type="spellEnd"/>
      <w:r w:rsidRPr="006758BB">
        <w:rPr>
          <w:rFonts w:ascii="Times New Roman" w:eastAsia="Times New Roman" w:hAnsi="Times New Roman" w:cs="Times New Roman"/>
          <w:kern w:val="0"/>
          <w:sz w:val="24"/>
          <w:szCs w:val="24"/>
          <w:lang w:eastAsia="en-IN"/>
          <w14:ligatures w14:val="none"/>
        </w:rPr>
        <w:t xml:space="preserve">, </w:t>
      </w:r>
      <w:proofErr w:type="spellStart"/>
      <w:r w:rsidRPr="006758BB">
        <w:rPr>
          <w:rFonts w:ascii="Times New Roman" w:eastAsia="Times New Roman" w:hAnsi="Times New Roman" w:cs="Times New Roman"/>
          <w:kern w:val="0"/>
          <w:sz w:val="24"/>
          <w:szCs w:val="24"/>
          <w:lang w:eastAsia="en-IN"/>
          <w14:ligatures w14:val="none"/>
        </w:rPr>
        <w:t>proso</w:t>
      </w:r>
      <w:proofErr w:type="spellEnd"/>
      <w:r w:rsidRPr="006758BB">
        <w:rPr>
          <w:rFonts w:ascii="Times New Roman" w:eastAsia="Times New Roman" w:hAnsi="Times New Roman" w:cs="Times New Roman"/>
          <w:kern w:val="0"/>
          <w:sz w:val="24"/>
          <w:szCs w:val="24"/>
          <w:lang w:eastAsia="en-IN"/>
          <w14:ligatures w14:val="none"/>
        </w:rPr>
        <w:t xml:space="preserve"> millet is a grain that has not yet gained mainstream acceptance in the human food market.</w:t>
      </w:r>
    </w:p>
    <w:p w:rsidR="00F0104B" w:rsidRPr="00983761" w:rsidRDefault="00F0104B" w:rsidP="00F0104B">
      <w:pPr>
        <w:spacing w:before="100" w:beforeAutospacing="1" w:after="100" w:afterAutospacing="1" w:line="240" w:lineRule="auto"/>
        <w:rPr>
          <w:rFonts w:ascii="Times New Roman" w:eastAsia="Times New Roman" w:hAnsi="Times New Roman" w:cs="Times New Roman"/>
          <w:b/>
          <w:kern w:val="0"/>
          <w:sz w:val="24"/>
          <w:szCs w:val="24"/>
          <w:lang w:eastAsia="en-IN"/>
          <w14:ligatures w14:val="none"/>
        </w:rPr>
      </w:pPr>
    </w:p>
    <w:p w:rsidR="00F0104B" w:rsidRPr="00983761" w:rsidRDefault="00F0104B" w:rsidP="00F0104B">
      <w:pPr>
        <w:rPr>
          <w:rFonts w:ascii="Times New Roman" w:eastAsia="Times New Roman" w:hAnsi="Times New Roman" w:cs="Times New Roman"/>
          <w:sz w:val="24"/>
          <w:szCs w:val="24"/>
          <w:lang w:eastAsia="en-IN"/>
        </w:rPr>
      </w:pPr>
    </w:p>
    <w:p w:rsidR="00F0104B" w:rsidRDefault="00F0104B" w:rsidP="00F0104B">
      <w:pPr>
        <w:rPr>
          <w:rFonts w:ascii="Times New Roman" w:eastAsia="Times New Roman" w:hAnsi="Times New Roman" w:cs="Times New Roman"/>
          <w:sz w:val="24"/>
          <w:szCs w:val="24"/>
          <w:lang w:eastAsia="en-IN"/>
        </w:rPr>
      </w:pPr>
    </w:p>
    <w:p w:rsidR="00F0104B"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403A72" w:rsidRDefault="00403A72" w:rsidP="00403A72">
      <w:pPr>
        <w:rPr>
          <w:rFonts w:ascii="Calibri" w:eastAsia="Calibri" w:hAnsi="Calibri" w:cs="Times New Roman"/>
          <w:highlight w:val="yellow"/>
          <w:lang w:val="en-US"/>
        </w:rPr>
      </w:pPr>
      <w:bookmarkStart w:id="1" w:name="_Hlk204003461"/>
      <w:bookmarkStart w:id="2" w:name="_Hlk209007716"/>
      <w:r>
        <w:rPr>
          <w:rFonts w:ascii="Calibri" w:eastAsia="Calibri" w:hAnsi="Calibri" w:cs="Times New Roman"/>
          <w:highlight w:val="yellow"/>
          <w:lang w:val="en-US"/>
        </w:rPr>
        <w:t xml:space="preserve">Option 2: </w:t>
      </w:r>
    </w:p>
    <w:p w:rsidR="00403A72" w:rsidRDefault="00403A72" w:rsidP="00403A72">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03A72" w:rsidRDefault="00403A72" w:rsidP="00403A72">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rsidR="00403A72" w:rsidRDefault="00403A72" w:rsidP="00403A72">
      <w:pPr>
        <w:rPr>
          <w:rFonts w:ascii="Calibri" w:eastAsia="Calibri" w:hAnsi="Calibri" w:cs="Times New Roman"/>
          <w:highlight w:val="yellow"/>
          <w:lang w:val="en-US"/>
        </w:rPr>
      </w:pPr>
      <w:r>
        <w:rPr>
          <w:rFonts w:ascii="Calibri" w:eastAsia="Calibri" w:hAnsi="Calibri" w:cs="Times New Roman"/>
          <w:highlight w:val="yellow"/>
          <w:lang w:val="en-US"/>
        </w:rPr>
        <w:t>1.</w:t>
      </w:r>
      <w:r w:rsidR="007F2CD8">
        <w:rPr>
          <w:rFonts w:ascii="Calibri" w:eastAsia="Calibri" w:hAnsi="Calibri" w:cs="Times New Roman"/>
          <w:highlight w:val="yellow"/>
          <w:lang w:val="en-US"/>
        </w:rPr>
        <w:t>Gemini AI pro</w:t>
      </w:r>
    </w:p>
    <w:p w:rsidR="00403A72" w:rsidRDefault="00403A72" w:rsidP="00403A72">
      <w:pPr>
        <w:rPr>
          <w:rFonts w:ascii="Calibri" w:eastAsia="Calibri" w:hAnsi="Calibri" w:cs="Times New Roman"/>
          <w:highlight w:val="yellow"/>
          <w:lang w:val="en-US"/>
        </w:rPr>
      </w:pPr>
      <w:r>
        <w:rPr>
          <w:rFonts w:ascii="Calibri" w:eastAsia="Calibri" w:hAnsi="Calibri" w:cs="Times New Roman"/>
          <w:highlight w:val="yellow"/>
          <w:lang w:val="en-US"/>
        </w:rPr>
        <w:t>2.</w:t>
      </w:r>
      <w:r w:rsidR="007F2CD8">
        <w:rPr>
          <w:rFonts w:ascii="Calibri" w:eastAsia="Calibri" w:hAnsi="Calibri" w:cs="Times New Roman"/>
          <w:highlight w:val="yellow"/>
          <w:lang w:val="en-US"/>
        </w:rPr>
        <w:t>Quilboat</w:t>
      </w:r>
    </w:p>
    <w:p w:rsidR="00403A72" w:rsidRDefault="00403A72" w:rsidP="00403A72">
      <w:pPr>
        <w:rPr>
          <w:rFonts w:ascii="Calibri" w:eastAsia="Calibri" w:hAnsi="Calibri" w:cs="Times New Roman"/>
          <w:highlight w:val="yellow"/>
          <w:lang w:val="en-US"/>
        </w:rPr>
      </w:pPr>
      <w:r>
        <w:rPr>
          <w:rFonts w:ascii="Calibri" w:eastAsia="Calibri" w:hAnsi="Calibri" w:cs="Times New Roman"/>
          <w:highlight w:val="yellow"/>
          <w:lang w:val="en-US"/>
        </w:rPr>
        <w:t>3.</w:t>
      </w:r>
      <w:bookmarkEnd w:id="1"/>
      <w:r w:rsidR="007F2CD8">
        <w:rPr>
          <w:rFonts w:ascii="Calibri" w:eastAsia="Calibri" w:hAnsi="Calibri" w:cs="Times New Roman"/>
          <w:highlight w:val="yellow"/>
          <w:lang w:val="en-US"/>
        </w:rPr>
        <w:t>Chat GPT 4</w:t>
      </w:r>
    </w:p>
    <w:bookmarkEnd w:id="2"/>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Default="00F0104B" w:rsidP="00F0104B">
      <w:pPr>
        <w:tabs>
          <w:tab w:val="left" w:pos="732"/>
        </w:tabs>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pPr>
    </w:p>
    <w:p w:rsidR="00F0104B" w:rsidRDefault="00F0104B" w:rsidP="00F0104B">
      <w:pPr>
        <w:rPr>
          <w:rFonts w:ascii="Times New Roman" w:eastAsia="Times New Roman" w:hAnsi="Times New Roman" w:cs="Times New Roman"/>
          <w:sz w:val="24"/>
          <w:szCs w:val="24"/>
          <w:lang w:eastAsia="en-IN"/>
        </w:rPr>
      </w:pPr>
    </w:p>
    <w:p w:rsidR="00F0104B" w:rsidRDefault="00F0104B" w:rsidP="00F0104B">
      <w:pPr>
        <w:rPr>
          <w:rFonts w:ascii="Times New Roman" w:eastAsia="Times New Roman" w:hAnsi="Times New Roman" w:cs="Times New Roman"/>
          <w:sz w:val="24"/>
          <w:szCs w:val="24"/>
          <w:lang w:eastAsia="en-IN"/>
        </w:rPr>
      </w:pPr>
    </w:p>
    <w:p w:rsidR="00F0104B" w:rsidRPr="00983761" w:rsidRDefault="00F0104B" w:rsidP="00F0104B">
      <w:pPr>
        <w:rPr>
          <w:rFonts w:ascii="Times New Roman" w:eastAsia="Times New Roman" w:hAnsi="Times New Roman" w:cs="Times New Roman"/>
          <w:sz w:val="24"/>
          <w:szCs w:val="24"/>
          <w:lang w:eastAsia="en-IN"/>
        </w:rPr>
        <w:sectPr w:rsidR="00F0104B" w:rsidRPr="00983761" w:rsidSect="001C4845">
          <w:pgSz w:w="11906" w:h="16838"/>
          <w:pgMar w:top="1440" w:right="1440" w:bottom="1440" w:left="1440" w:header="709" w:footer="709" w:gutter="0"/>
          <w:cols w:space="720"/>
        </w:sectPr>
      </w:pPr>
    </w:p>
    <w:p w:rsidR="007C1BBE" w:rsidRPr="008E27D5" w:rsidRDefault="007C1BBE" w:rsidP="007C1BBE">
      <w:pPr>
        <w:pStyle w:val="NormalWeb"/>
        <w:ind w:left="360"/>
        <w:jc w:val="both"/>
        <w:rPr>
          <w:color w:val="000000" w:themeColor="text1"/>
        </w:rPr>
      </w:pPr>
      <w:proofErr w:type="spellStart"/>
      <w:r w:rsidRPr="008E27D5">
        <w:rPr>
          <w:color w:val="000000" w:themeColor="text1"/>
        </w:rPr>
        <w:lastRenderedPageBreak/>
        <w:t>Aburto</w:t>
      </w:r>
      <w:proofErr w:type="spellEnd"/>
      <w:r w:rsidRPr="008E27D5">
        <w:rPr>
          <w:color w:val="000000" w:themeColor="text1"/>
        </w:rPr>
        <w:t>, N.J., S. Hanson, H. Gutierrez, L. Hooper, P. Elliott, and F.P. Cappuccio.2013. Effect of Increased Potassium Intake on Cardiovascular Risk Factors and Disease: Systematic Review and Meta-Analyses. BMJ 346:f1378</w:t>
      </w:r>
    </w:p>
    <w:p w:rsidR="007C1BBE" w:rsidRPr="008E27D5" w:rsidRDefault="007C1BBE" w:rsidP="007C1BBE">
      <w:pPr>
        <w:pStyle w:val="NormalWeb"/>
        <w:ind w:left="360"/>
        <w:jc w:val="both"/>
        <w:rPr>
          <w:color w:val="000000" w:themeColor="text1"/>
        </w:rPr>
      </w:pPr>
      <w:r w:rsidRPr="008E27D5">
        <w:rPr>
          <w:color w:val="000000" w:themeColor="text1"/>
        </w:rPr>
        <w:t xml:space="preserve">Adeyemo, S.M. and </w:t>
      </w:r>
      <w:proofErr w:type="spellStart"/>
      <w:r w:rsidRPr="008E27D5">
        <w:rPr>
          <w:color w:val="000000" w:themeColor="text1"/>
        </w:rPr>
        <w:t>Onilude</w:t>
      </w:r>
      <w:proofErr w:type="spellEnd"/>
      <w:r w:rsidRPr="008E27D5">
        <w:rPr>
          <w:color w:val="000000" w:themeColor="text1"/>
        </w:rPr>
        <w:t xml:space="preserve">, A.A. 2013.Enzymatic reduction of antinutritional factors </w:t>
      </w:r>
      <w:proofErr w:type="spellStart"/>
      <w:r w:rsidRPr="008E27D5">
        <w:rPr>
          <w:color w:val="000000" w:themeColor="text1"/>
        </w:rPr>
        <w:t>infermenting</w:t>
      </w:r>
      <w:proofErr w:type="spellEnd"/>
      <w:r w:rsidRPr="008E27D5">
        <w:rPr>
          <w:color w:val="000000" w:themeColor="text1"/>
        </w:rPr>
        <w:t xml:space="preserve"> soybeans by </w:t>
      </w:r>
      <w:proofErr w:type="spellStart"/>
      <w:r w:rsidRPr="008E27D5">
        <w:rPr>
          <w:color w:val="000000" w:themeColor="text1"/>
        </w:rPr>
        <w:t>Lactobacillusplantarum</w:t>
      </w:r>
      <w:proofErr w:type="spellEnd"/>
      <w:r w:rsidRPr="008E27D5">
        <w:rPr>
          <w:color w:val="000000" w:themeColor="text1"/>
        </w:rPr>
        <w:t xml:space="preserve"> isolates from fermenting </w:t>
      </w:r>
      <w:proofErr w:type="spellStart"/>
      <w:r w:rsidRPr="008E27D5">
        <w:rPr>
          <w:color w:val="000000" w:themeColor="text1"/>
        </w:rPr>
        <w:t>cereals.Nigerian</w:t>
      </w:r>
      <w:proofErr w:type="spellEnd"/>
      <w:r w:rsidRPr="008E27D5">
        <w:rPr>
          <w:color w:val="000000" w:themeColor="text1"/>
        </w:rPr>
        <w:t xml:space="preserve"> Food J. 31: 84-90. </w:t>
      </w:r>
      <w:r w:rsidRPr="008E27D5">
        <w:rPr>
          <w:color w:val="000000" w:themeColor="text1"/>
        </w:rPr>
        <w:br/>
      </w:r>
    </w:p>
    <w:p w:rsidR="007C1BBE" w:rsidRPr="008E27D5" w:rsidRDefault="007C1BBE" w:rsidP="007C1BBE">
      <w:pPr>
        <w:pStyle w:val="NormalWeb"/>
        <w:ind w:left="360"/>
        <w:jc w:val="both"/>
        <w:rPr>
          <w:rFonts w:eastAsia="ff6"/>
          <w:color w:val="000000" w:themeColor="text1"/>
          <w:spacing w:val="4"/>
          <w:shd w:val="clear" w:color="auto" w:fill="FFFFFF"/>
          <w:lang w:val="en-US" w:eastAsia="zh-CN" w:bidi="ar"/>
        </w:rPr>
      </w:pPr>
      <w:r w:rsidRPr="008E27D5">
        <w:rPr>
          <w:rFonts w:eastAsia="ff6"/>
          <w:color w:val="000000" w:themeColor="text1"/>
          <w:shd w:val="clear" w:color="auto" w:fill="FFFFFF"/>
          <w:lang w:val="en-US" w:eastAsia="zh-CN" w:bidi="ar"/>
        </w:rPr>
        <w:t xml:space="preserve">Ajay, S. 2017. Process optimization for anti-nutrient minimization of millets. </w:t>
      </w:r>
      <w:r w:rsidRPr="008E27D5">
        <w:rPr>
          <w:rFonts w:eastAsia="ff4"/>
          <w:color w:val="000000" w:themeColor="text1"/>
          <w:shd w:val="clear" w:color="auto" w:fill="FFFFFF"/>
          <w:lang w:val="en-US" w:eastAsia="zh-CN" w:bidi="ar"/>
        </w:rPr>
        <w:t xml:space="preserve">Asian J. Dairy Food Res. </w:t>
      </w:r>
      <w:r w:rsidRPr="008E27D5">
        <w:rPr>
          <w:rFonts w:eastAsia="ff6"/>
          <w:color w:val="000000" w:themeColor="text1"/>
          <w:shd w:val="clear" w:color="auto" w:fill="FFFFFF"/>
          <w:lang w:val="en-US" w:eastAsia="zh-CN" w:bidi="ar"/>
        </w:rPr>
        <w:t>36: 322-</w:t>
      </w:r>
      <w:r w:rsidRPr="008E27D5">
        <w:rPr>
          <w:rFonts w:eastAsia="ff6"/>
          <w:color w:val="000000" w:themeColor="text1"/>
          <w:spacing w:val="4"/>
          <w:shd w:val="clear" w:color="auto" w:fill="FFFFFF"/>
          <w:lang w:val="en-US" w:eastAsia="zh-CN" w:bidi="ar"/>
        </w:rPr>
        <w:t>326</w:t>
      </w:r>
    </w:p>
    <w:p w:rsidR="007C1BBE" w:rsidRPr="008E27D5" w:rsidRDefault="007C1BBE" w:rsidP="007C1BBE">
      <w:pPr>
        <w:pStyle w:val="NormalWeb"/>
        <w:ind w:left="360"/>
        <w:jc w:val="both"/>
        <w:rPr>
          <w:color w:val="000000" w:themeColor="text1"/>
          <w:shd w:val="clear" w:color="auto" w:fill="FFFFFF"/>
        </w:rPr>
      </w:pPr>
      <w:r w:rsidRPr="008E27D5">
        <w:rPr>
          <w:color w:val="000000" w:themeColor="text1"/>
          <w:shd w:val="clear" w:color="auto" w:fill="FFFFFF"/>
        </w:rPr>
        <w:t xml:space="preserve">AOAC (2003) Official Methods of Analysis of the Association of Official’s Analytical Chemists. 17th Edition, Association of Official Analytical Chemists (AOAC), Arlington, Virginia. </w:t>
      </w:r>
    </w:p>
    <w:p w:rsidR="007C1BBE" w:rsidRPr="008E27D5" w:rsidRDefault="007C1BBE" w:rsidP="007C1BBE">
      <w:pPr>
        <w:pStyle w:val="NormalWeb"/>
        <w:ind w:left="360"/>
        <w:jc w:val="both"/>
        <w:rPr>
          <w:color w:val="000000" w:themeColor="text1"/>
          <w:shd w:val="clear" w:color="auto" w:fill="FFFFFF"/>
        </w:rPr>
      </w:pPr>
      <w:r w:rsidRPr="008E27D5">
        <w:rPr>
          <w:color w:val="000000" w:themeColor="text1"/>
          <w:shd w:val="clear" w:color="auto" w:fill="FFFFFF"/>
        </w:rPr>
        <w:t>AOAC (2005) Official method of Analysis. 18th Edition, Association of Officiating Analytical Chemists, Washington DC, Method 935.14 and 992.24.</w:t>
      </w:r>
    </w:p>
    <w:p w:rsidR="007C1BBE" w:rsidRPr="008E27D5" w:rsidRDefault="007C1BBE" w:rsidP="007C1BBE">
      <w:pPr>
        <w:pStyle w:val="NormalWeb"/>
        <w:ind w:left="360"/>
        <w:jc w:val="both"/>
        <w:rPr>
          <w:rStyle w:val="Strong"/>
          <w:b w:val="0"/>
          <w:color w:val="000000" w:themeColor="text1"/>
        </w:rPr>
      </w:pPr>
      <w:r w:rsidRPr="008E27D5">
        <w:rPr>
          <w:rStyle w:val="Strong"/>
          <w:b w:val="0"/>
          <w:color w:val="000000" w:themeColor="text1"/>
        </w:rPr>
        <w:t xml:space="preserve">Camacho, S. And A. Ruppel. 2017. Is the calorie concept a real solution to the obesity epidemic? </w:t>
      </w:r>
      <w:r w:rsidRPr="008E27D5">
        <w:rPr>
          <w:rStyle w:val="Emphasis"/>
          <w:rFonts w:eastAsiaTheme="minorEastAsia"/>
          <w:b/>
          <w:bCs/>
          <w:color w:val="000000" w:themeColor="text1"/>
        </w:rPr>
        <w:t>Global Health Action</w:t>
      </w:r>
      <w:r w:rsidRPr="008E27D5">
        <w:rPr>
          <w:rStyle w:val="Strong"/>
          <w:b w:val="0"/>
          <w:color w:val="000000" w:themeColor="text1"/>
        </w:rPr>
        <w:t>, 10 (1): 1289650.</w:t>
      </w:r>
    </w:p>
    <w:p w:rsidR="007C1BBE" w:rsidRPr="008E27D5" w:rsidRDefault="007C1BBE" w:rsidP="007C1BBE">
      <w:pPr>
        <w:pStyle w:val="NormalWeb"/>
        <w:ind w:left="360"/>
        <w:jc w:val="both"/>
        <w:rPr>
          <w:color w:val="000000" w:themeColor="text1"/>
        </w:rPr>
      </w:pPr>
      <w:r w:rsidRPr="008E27D5">
        <w:rPr>
          <w:color w:val="000000" w:themeColor="text1"/>
        </w:rPr>
        <w:t xml:space="preserve">Carolina F. A. C., Nishida, W., &amp; Da Costa </w:t>
      </w:r>
      <w:proofErr w:type="spellStart"/>
      <w:r w:rsidRPr="008E27D5">
        <w:rPr>
          <w:color w:val="000000" w:themeColor="text1"/>
        </w:rPr>
        <w:t>Proença</w:t>
      </w:r>
      <w:proofErr w:type="spellEnd"/>
      <w:r w:rsidRPr="008E27D5">
        <w:rPr>
          <w:color w:val="000000" w:themeColor="text1"/>
        </w:rPr>
        <w:t>, R. P. (2010). Influence of soaking on the nutritional quality of common beans (Phaseolus vulgaris L.) cooked with or without the soaking water: a review. </w:t>
      </w:r>
      <w:r w:rsidRPr="008E27D5">
        <w:rPr>
          <w:i/>
          <w:iCs/>
          <w:color w:val="000000" w:themeColor="text1"/>
          <w:bdr w:val="single" w:sz="2" w:space="0" w:color="ECEDEE" w:frame="1"/>
        </w:rPr>
        <w:t>International Journal of Food Science &amp; Technology</w:t>
      </w:r>
      <w:r w:rsidRPr="008E27D5">
        <w:rPr>
          <w:color w:val="000000" w:themeColor="text1"/>
        </w:rPr>
        <w:t>, </w:t>
      </w:r>
      <w:r w:rsidRPr="008E27D5">
        <w:rPr>
          <w:i/>
          <w:iCs/>
          <w:color w:val="000000" w:themeColor="text1"/>
          <w:bdr w:val="single" w:sz="2" w:space="0" w:color="ECEDEE" w:frame="1"/>
        </w:rPr>
        <w:t>45</w:t>
      </w:r>
      <w:r w:rsidRPr="008E27D5">
        <w:rPr>
          <w:color w:val="000000" w:themeColor="text1"/>
        </w:rPr>
        <w:t>(11), 2209–2218.</w:t>
      </w:r>
    </w:p>
    <w:p w:rsidR="007C1BBE" w:rsidRPr="008E27D5" w:rsidRDefault="007C1BBE" w:rsidP="007C1BBE">
      <w:pPr>
        <w:pStyle w:val="NormalWeb"/>
        <w:ind w:left="360"/>
        <w:jc w:val="both"/>
        <w:rPr>
          <w:color w:val="000000" w:themeColor="text1"/>
        </w:rPr>
      </w:pPr>
      <w:r w:rsidRPr="008E27D5">
        <w:rPr>
          <w:color w:val="000000" w:themeColor="text1"/>
        </w:rPr>
        <w:t xml:space="preserve">Chauhan, D., Kumar, K., Ahmed, N., Thakur, P., Rizvi, Q.U.E.H., Jan, S. and Yadav, A.N. (2022b). Impact of soaking, germination, fermentation, and roasting treatments on nutritional, anti-nutritional, and bioactive composition of black soybean (Glycine max L.). </w:t>
      </w:r>
      <w:r w:rsidRPr="008E27D5">
        <w:rPr>
          <w:rStyle w:val="Emphasis"/>
          <w:rFonts w:eastAsiaTheme="minorEastAsia"/>
          <w:color w:val="000000" w:themeColor="text1"/>
        </w:rPr>
        <w:t>Journal of Applied Biology &amp; Biotechnology</w:t>
      </w:r>
      <w:r w:rsidRPr="008E27D5">
        <w:rPr>
          <w:color w:val="000000" w:themeColor="text1"/>
        </w:rPr>
        <w:t>. pp. 186–192.</w:t>
      </w:r>
    </w:p>
    <w:p w:rsidR="007C1BBE" w:rsidRPr="008E27D5" w:rsidRDefault="007C1BBE" w:rsidP="007C1BBE">
      <w:pPr>
        <w:pStyle w:val="NormalWeb"/>
        <w:ind w:left="360"/>
        <w:jc w:val="both"/>
        <w:rPr>
          <w:color w:val="000000" w:themeColor="text1"/>
        </w:rPr>
      </w:pPr>
      <w:proofErr w:type="spellStart"/>
      <w:r w:rsidRPr="008E27D5">
        <w:rPr>
          <w:color w:val="000000" w:themeColor="text1"/>
        </w:rPr>
        <w:t>Chethan</w:t>
      </w:r>
      <w:proofErr w:type="spellEnd"/>
      <w:r w:rsidRPr="008E27D5">
        <w:rPr>
          <w:color w:val="000000" w:themeColor="text1"/>
        </w:rPr>
        <w:t xml:space="preserve"> Kumar, P., </w:t>
      </w:r>
      <w:proofErr w:type="spellStart"/>
      <w:r w:rsidRPr="008E27D5">
        <w:rPr>
          <w:color w:val="000000" w:themeColor="text1"/>
        </w:rPr>
        <w:t>Amutha</w:t>
      </w:r>
      <w:proofErr w:type="spellEnd"/>
      <w:r w:rsidRPr="008E27D5">
        <w:rPr>
          <w:color w:val="000000" w:themeColor="text1"/>
        </w:rPr>
        <w:t xml:space="preserve">, S., Oberoi, H. S., Kanchana, S., Azeez, S., </w:t>
      </w:r>
      <w:proofErr w:type="gramStart"/>
      <w:r w:rsidRPr="008E27D5">
        <w:rPr>
          <w:color w:val="000000" w:themeColor="text1"/>
        </w:rPr>
        <w:t>and  Rupa</w:t>
      </w:r>
      <w:proofErr w:type="gramEnd"/>
      <w:r w:rsidRPr="008E27D5">
        <w:rPr>
          <w:color w:val="000000" w:themeColor="text1"/>
        </w:rPr>
        <w:t xml:space="preserve">, T. R(2022). Germination induced changes in bioactive compounds and </w:t>
      </w:r>
      <w:proofErr w:type="spellStart"/>
      <w:r w:rsidRPr="008E27D5">
        <w:rPr>
          <w:color w:val="000000" w:themeColor="text1"/>
        </w:rPr>
        <w:t>nutritionalcomponents</w:t>
      </w:r>
      <w:proofErr w:type="spellEnd"/>
      <w:r w:rsidRPr="008E27D5">
        <w:rPr>
          <w:color w:val="000000" w:themeColor="text1"/>
        </w:rPr>
        <w:t xml:space="preserve"> of millets. Journal of Food Science and Technology, 59(11), 4244–4252. </w:t>
      </w:r>
      <w:r w:rsidRPr="008E27D5">
        <w:rPr>
          <w:color w:val="000000" w:themeColor="text1"/>
        </w:rPr>
        <w:br/>
      </w:r>
    </w:p>
    <w:p w:rsidR="007C1BBE" w:rsidRPr="008E27D5" w:rsidRDefault="007C1BBE" w:rsidP="007C1BBE">
      <w:pPr>
        <w:pStyle w:val="NormalWeb"/>
        <w:ind w:left="360"/>
        <w:jc w:val="both"/>
        <w:rPr>
          <w:color w:val="000000" w:themeColor="text1"/>
        </w:rPr>
      </w:pPr>
      <w:r w:rsidRPr="008E27D5">
        <w:rPr>
          <w:color w:val="000000" w:themeColor="text1"/>
        </w:rPr>
        <w:t xml:space="preserve">Davis, E. R., Hansen, B. T., Nair, V., Hoyt, F. H., &amp; </w:t>
      </w:r>
      <w:proofErr w:type="spellStart"/>
      <w:r w:rsidRPr="008E27D5">
        <w:rPr>
          <w:color w:val="000000" w:themeColor="text1"/>
        </w:rPr>
        <w:t>Dorward</w:t>
      </w:r>
      <w:proofErr w:type="spellEnd"/>
      <w:r w:rsidRPr="008E27D5">
        <w:rPr>
          <w:color w:val="000000" w:themeColor="text1"/>
        </w:rPr>
        <w:t>, D. W. (2022). Scanning electron microscopy. </w:t>
      </w:r>
      <w:r w:rsidRPr="008E27D5">
        <w:rPr>
          <w:i/>
          <w:iCs/>
          <w:color w:val="000000" w:themeColor="text1"/>
          <w:bdr w:val="single" w:sz="2" w:space="0" w:color="ECEDEE" w:frame="1"/>
        </w:rPr>
        <w:t>Current Protocols in Microbiology</w:t>
      </w:r>
      <w:r w:rsidRPr="008E27D5">
        <w:rPr>
          <w:color w:val="000000" w:themeColor="text1"/>
        </w:rPr>
        <w:t>, </w:t>
      </w:r>
      <w:r w:rsidRPr="008E27D5">
        <w:rPr>
          <w:i/>
          <w:iCs/>
          <w:color w:val="000000" w:themeColor="text1"/>
          <w:bdr w:val="single" w:sz="2" w:space="0" w:color="ECEDEE" w:frame="1"/>
        </w:rPr>
        <w:t>25</w:t>
      </w:r>
      <w:r w:rsidRPr="008E27D5">
        <w:rPr>
          <w:color w:val="000000" w:themeColor="text1"/>
        </w:rPr>
        <w:t>(1). </w:t>
      </w:r>
    </w:p>
    <w:p w:rsidR="007C1BBE" w:rsidRPr="008E27D5" w:rsidRDefault="007C1BBE" w:rsidP="007C1BBE">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14:ligatures w14:val="none"/>
        </w:rPr>
      </w:pPr>
      <w:proofErr w:type="spellStart"/>
      <w:r w:rsidRPr="008E27D5">
        <w:rPr>
          <w:rFonts w:ascii="Times New Roman" w:eastAsia="Times New Roman" w:hAnsi="Times New Roman" w:cs="Times New Roman"/>
          <w:color w:val="000000" w:themeColor="text1"/>
          <w:kern w:val="0"/>
          <w:sz w:val="24"/>
          <w:szCs w:val="24"/>
          <w:lang w:eastAsia="en-IN"/>
          <w14:ligatures w14:val="none"/>
        </w:rPr>
        <w:t>Enujiugha</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V.N., </w:t>
      </w:r>
      <w:proofErr w:type="spellStart"/>
      <w:r w:rsidRPr="008E27D5">
        <w:rPr>
          <w:rFonts w:ascii="Times New Roman" w:eastAsia="Times New Roman" w:hAnsi="Times New Roman" w:cs="Times New Roman"/>
          <w:color w:val="000000" w:themeColor="text1"/>
          <w:kern w:val="0"/>
          <w:sz w:val="24"/>
          <w:szCs w:val="24"/>
          <w:lang w:eastAsia="en-IN"/>
          <w14:ligatures w14:val="none"/>
        </w:rPr>
        <w:t>Badejo</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A.A., </w:t>
      </w:r>
      <w:proofErr w:type="spellStart"/>
      <w:r w:rsidRPr="008E27D5">
        <w:rPr>
          <w:rFonts w:ascii="Times New Roman" w:eastAsia="Times New Roman" w:hAnsi="Times New Roman" w:cs="Times New Roman"/>
          <w:color w:val="000000" w:themeColor="text1"/>
          <w:kern w:val="0"/>
          <w:sz w:val="24"/>
          <w:szCs w:val="24"/>
          <w:lang w:eastAsia="en-IN"/>
          <w14:ligatures w14:val="none"/>
        </w:rPr>
        <w:t>Iyiola</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S.O. and </w:t>
      </w:r>
      <w:proofErr w:type="spellStart"/>
      <w:r w:rsidRPr="008E27D5">
        <w:rPr>
          <w:rFonts w:ascii="Times New Roman" w:eastAsia="Times New Roman" w:hAnsi="Times New Roman" w:cs="Times New Roman"/>
          <w:color w:val="000000" w:themeColor="text1"/>
          <w:kern w:val="0"/>
          <w:sz w:val="24"/>
          <w:szCs w:val="24"/>
          <w:lang w:eastAsia="en-IN"/>
          <w14:ligatures w14:val="none"/>
        </w:rPr>
        <w:t>Oluwamukomi</w:t>
      </w:r>
      <w:proofErr w:type="spellEnd"/>
      <w:r w:rsidRPr="008E27D5">
        <w:rPr>
          <w:rFonts w:ascii="Times New Roman" w:eastAsia="Times New Roman" w:hAnsi="Times New Roman" w:cs="Times New Roman"/>
          <w:color w:val="000000" w:themeColor="text1"/>
          <w:kern w:val="0"/>
          <w:sz w:val="24"/>
          <w:szCs w:val="24"/>
          <w:lang w:eastAsia="en-IN"/>
          <w14:ligatures w14:val="none"/>
        </w:rPr>
        <w:t>, M.O. (2003). Effect of germination on the nutritional and functional properties of African oil bean (</w:t>
      </w:r>
      <w:proofErr w:type="spellStart"/>
      <w:r w:rsidRPr="008E27D5">
        <w:rPr>
          <w:rFonts w:ascii="Times New Roman" w:eastAsia="Times New Roman" w:hAnsi="Times New Roman" w:cs="Times New Roman"/>
          <w:color w:val="000000" w:themeColor="text1"/>
          <w:kern w:val="0"/>
          <w:sz w:val="24"/>
          <w:szCs w:val="24"/>
          <w:lang w:eastAsia="en-IN"/>
          <w14:ligatures w14:val="none"/>
        </w:rPr>
        <w:t>Pentaclethra</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macrophylla </w:t>
      </w:r>
      <w:proofErr w:type="spellStart"/>
      <w:r w:rsidRPr="008E27D5">
        <w:rPr>
          <w:rFonts w:ascii="Times New Roman" w:eastAsia="Times New Roman" w:hAnsi="Times New Roman" w:cs="Times New Roman"/>
          <w:color w:val="000000" w:themeColor="text1"/>
          <w:kern w:val="0"/>
          <w:sz w:val="24"/>
          <w:szCs w:val="24"/>
          <w:lang w:eastAsia="en-IN"/>
          <w14:ligatures w14:val="none"/>
        </w:rPr>
        <w:t>Benth</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seed flour. </w:t>
      </w:r>
      <w:r w:rsidRPr="008E27D5">
        <w:rPr>
          <w:rFonts w:ascii="Times New Roman" w:eastAsia="Times New Roman" w:hAnsi="Times New Roman" w:cs="Times New Roman"/>
          <w:i/>
          <w:iCs/>
          <w:color w:val="000000" w:themeColor="text1"/>
          <w:kern w:val="0"/>
          <w:sz w:val="24"/>
          <w:szCs w:val="24"/>
          <w:lang w:eastAsia="en-IN"/>
          <w14:ligatures w14:val="none"/>
        </w:rPr>
        <w:t>Food, Agriculture and Environment</w:t>
      </w:r>
      <w:r w:rsidRPr="008E27D5">
        <w:rPr>
          <w:rFonts w:ascii="Times New Roman" w:eastAsia="Times New Roman" w:hAnsi="Times New Roman" w:cs="Times New Roman"/>
          <w:color w:val="000000" w:themeColor="text1"/>
          <w:kern w:val="0"/>
          <w:sz w:val="24"/>
          <w:szCs w:val="24"/>
          <w:lang w:eastAsia="en-IN"/>
          <w14:ligatures w14:val="none"/>
        </w:rPr>
        <w:t>. 1: 72–75.</w:t>
      </w:r>
    </w:p>
    <w:p w:rsidR="007C1BBE" w:rsidRPr="008E27D5" w:rsidRDefault="007C1BBE" w:rsidP="007C1BBE">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14:ligatures w14:val="none"/>
        </w:rPr>
      </w:pPr>
      <w:r w:rsidRPr="008E27D5">
        <w:rPr>
          <w:rFonts w:ascii="Times New Roman" w:eastAsia="Times New Roman" w:hAnsi="Times New Roman" w:cs="Times New Roman"/>
          <w:color w:val="000000" w:themeColor="text1"/>
          <w:kern w:val="0"/>
          <w:sz w:val="24"/>
          <w:szCs w:val="24"/>
          <w:lang w:eastAsia="en-IN"/>
          <w14:ligatures w14:val="none"/>
        </w:rPr>
        <w:t xml:space="preserve">Fukui, M., Islam, M.Z., Lai, H., Kitamura, Y. and </w:t>
      </w:r>
      <w:proofErr w:type="spellStart"/>
      <w:r w:rsidRPr="008E27D5">
        <w:rPr>
          <w:rFonts w:ascii="Times New Roman" w:eastAsia="Times New Roman" w:hAnsi="Times New Roman" w:cs="Times New Roman"/>
          <w:color w:val="000000" w:themeColor="text1"/>
          <w:kern w:val="0"/>
          <w:sz w:val="24"/>
          <w:szCs w:val="24"/>
          <w:lang w:eastAsia="en-IN"/>
          <w14:ligatures w14:val="none"/>
        </w:rPr>
        <w:t>Kokawa</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M. (2022). Effects of roasting on storage degradability and processing suitability of brown rice powder. </w:t>
      </w:r>
      <w:r w:rsidRPr="008E27D5">
        <w:rPr>
          <w:rFonts w:ascii="Times New Roman" w:eastAsia="Times New Roman" w:hAnsi="Times New Roman" w:cs="Times New Roman"/>
          <w:i/>
          <w:iCs/>
          <w:color w:val="000000" w:themeColor="text1"/>
          <w:kern w:val="0"/>
          <w:sz w:val="24"/>
          <w:szCs w:val="24"/>
          <w:lang w:eastAsia="en-IN"/>
          <w14:ligatures w14:val="none"/>
        </w:rPr>
        <w:t>LWT – Food Science and Technology</w:t>
      </w:r>
      <w:r w:rsidRPr="008E27D5">
        <w:rPr>
          <w:rFonts w:ascii="Times New Roman" w:eastAsia="Times New Roman" w:hAnsi="Times New Roman" w:cs="Times New Roman"/>
          <w:color w:val="000000" w:themeColor="text1"/>
          <w:kern w:val="0"/>
          <w:sz w:val="24"/>
          <w:szCs w:val="24"/>
          <w:lang w:eastAsia="en-IN"/>
          <w14:ligatures w14:val="none"/>
        </w:rPr>
        <w:t>. 161: 113277.</w:t>
      </w:r>
    </w:p>
    <w:p w:rsidR="007C1BBE" w:rsidRPr="008E27D5" w:rsidRDefault="007C1BBE" w:rsidP="007C1BBE">
      <w:pPr>
        <w:pStyle w:val="NormalWeb"/>
        <w:ind w:left="360"/>
        <w:jc w:val="both"/>
        <w:rPr>
          <w:color w:val="000000" w:themeColor="text1"/>
        </w:rPr>
      </w:pPr>
      <w:r w:rsidRPr="008E27D5">
        <w:rPr>
          <w:color w:val="000000" w:themeColor="text1"/>
        </w:rPr>
        <w:lastRenderedPageBreak/>
        <w:t xml:space="preserve">G Indira. 20116. Quantitative estimation of total phenolic, flavonoids, tannin and chlorophyll content of leaves of </w:t>
      </w:r>
      <w:proofErr w:type="spellStart"/>
      <w:r w:rsidRPr="008E27D5">
        <w:rPr>
          <w:color w:val="000000" w:themeColor="text1"/>
        </w:rPr>
        <w:t>StrobilanthesKunthiana</w:t>
      </w:r>
      <w:proofErr w:type="spellEnd"/>
      <w:r w:rsidRPr="008E27D5">
        <w:rPr>
          <w:color w:val="000000" w:themeColor="text1"/>
        </w:rPr>
        <w:t xml:space="preserve"> (</w:t>
      </w:r>
      <w:proofErr w:type="spellStart"/>
      <w:r w:rsidRPr="008E27D5">
        <w:rPr>
          <w:color w:val="000000" w:themeColor="text1"/>
        </w:rPr>
        <w:t>Neelakurinji</w:t>
      </w:r>
      <w:proofErr w:type="spellEnd"/>
      <w:r w:rsidRPr="008E27D5">
        <w:rPr>
          <w:color w:val="000000" w:themeColor="text1"/>
        </w:rPr>
        <w:t xml:space="preserve">)KC CI, - Journal of Medicinal Plants Studies. 2016; 4(4): 282-2. </w:t>
      </w:r>
    </w:p>
    <w:p w:rsidR="007C1BBE" w:rsidRPr="008E27D5" w:rsidRDefault="007C1BBE" w:rsidP="007C1BBE">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14:ligatures w14:val="none"/>
        </w:rPr>
      </w:pPr>
      <w:r w:rsidRPr="008E27D5">
        <w:rPr>
          <w:rFonts w:ascii="Times New Roman" w:eastAsia="Times New Roman" w:hAnsi="Times New Roman" w:cs="Times New Roman"/>
          <w:color w:val="000000" w:themeColor="text1"/>
          <w:kern w:val="0"/>
          <w:sz w:val="24"/>
          <w:szCs w:val="24"/>
          <w:lang w:eastAsia="en-IN"/>
          <w14:ligatures w14:val="none"/>
        </w:rPr>
        <w:t xml:space="preserve">Geetha, K., </w:t>
      </w:r>
      <w:proofErr w:type="spellStart"/>
      <w:r w:rsidRPr="008E27D5">
        <w:rPr>
          <w:rFonts w:ascii="Times New Roman" w:eastAsia="Times New Roman" w:hAnsi="Times New Roman" w:cs="Times New Roman"/>
          <w:color w:val="000000" w:themeColor="text1"/>
          <w:kern w:val="0"/>
          <w:sz w:val="24"/>
          <w:szCs w:val="24"/>
          <w:lang w:eastAsia="en-IN"/>
          <w14:ligatures w14:val="none"/>
        </w:rPr>
        <w:t>Yankanchi</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G.M., </w:t>
      </w:r>
      <w:proofErr w:type="spellStart"/>
      <w:r w:rsidRPr="008E27D5">
        <w:rPr>
          <w:rFonts w:ascii="Times New Roman" w:eastAsia="Times New Roman" w:hAnsi="Times New Roman" w:cs="Times New Roman"/>
          <w:color w:val="000000" w:themeColor="text1"/>
          <w:kern w:val="0"/>
          <w:sz w:val="24"/>
          <w:szCs w:val="24"/>
          <w:lang w:eastAsia="en-IN"/>
          <w14:ligatures w14:val="none"/>
        </w:rPr>
        <w:t>Hulamani</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S. and </w:t>
      </w:r>
      <w:proofErr w:type="spellStart"/>
      <w:r w:rsidRPr="008E27D5">
        <w:rPr>
          <w:rFonts w:ascii="Times New Roman" w:eastAsia="Times New Roman" w:hAnsi="Times New Roman" w:cs="Times New Roman"/>
          <w:color w:val="000000" w:themeColor="text1"/>
          <w:kern w:val="0"/>
          <w:sz w:val="24"/>
          <w:szCs w:val="24"/>
          <w:lang w:eastAsia="en-IN"/>
          <w14:ligatures w14:val="none"/>
        </w:rPr>
        <w:t>Hiremath</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N. (2020). </w:t>
      </w:r>
      <w:proofErr w:type="spellStart"/>
      <w:r w:rsidRPr="008E27D5">
        <w:rPr>
          <w:rFonts w:ascii="Times New Roman" w:eastAsia="Times New Roman" w:hAnsi="Times New Roman" w:cs="Times New Roman"/>
          <w:color w:val="000000" w:themeColor="text1"/>
          <w:kern w:val="0"/>
          <w:sz w:val="24"/>
          <w:szCs w:val="24"/>
          <w:lang w:eastAsia="en-IN"/>
          <w14:ligatures w14:val="none"/>
        </w:rPr>
        <w:t>Glycemic</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index of millet-based food mix and its effect on pre-diabetic subjects. </w:t>
      </w:r>
      <w:r w:rsidRPr="008E27D5">
        <w:rPr>
          <w:rFonts w:ascii="Times New Roman" w:eastAsia="Times New Roman" w:hAnsi="Times New Roman" w:cs="Times New Roman"/>
          <w:i/>
          <w:iCs/>
          <w:color w:val="000000" w:themeColor="text1"/>
          <w:kern w:val="0"/>
          <w:sz w:val="24"/>
          <w:szCs w:val="24"/>
          <w:lang w:eastAsia="en-IN"/>
          <w14:ligatures w14:val="none"/>
        </w:rPr>
        <w:t>Journal of Food Science and Technology</w:t>
      </w:r>
      <w:r w:rsidRPr="008E27D5">
        <w:rPr>
          <w:rFonts w:ascii="Times New Roman" w:eastAsia="Times New Roman" w:hAnsi="Times New Roman" w:cs="Times New Roman"/>
          <w:color w:val="000000" w:themeColor="text1"/>
          <w:kern w:val="0"/>
          <w:sz w:val="24"/>
          <w:szCs w:val="24"/>
          <w:lang w:eastAsia="en-IN"/>
          <w14:ligatures w14:val="none"/>
        </w:rPr>
        <w:t>. 57: 2732–2738.</w:t>
      </w:r>
    </w:p>
    <w:p w:rsidR="007C1BBE" w:rsidRPr="008E27D5" w:rsidRDefault="007C1BBE" w:rsidP="007C1BBE">
      <w:pPr>
        <w:pStyle w:val="NormalWeb"/>
        <w:ind w:left="360"/>
        <w:jc w:val="both"/>
        <w:rPr>
          <w:color w:val="000000" w:themeColor="text1"/>
        </w:rPr>
      </w:pPr>
      <w:proofErr w:type="spellStart"/>
      <w:r w:rsidRPr="008E27D5">
        <w:rPr>
          <w:color w:val="000000" w:themeColor="text1"/>
        </w:rPr>
        <w:t>Ghavidel</w:t>
      </w:r>
      <w:proofErr w:type="spellEnd"/>
      <w:r w:rsidRPr="008E27D5">
        <w:rPr>
          <w:color w:val="000000" w:themeColor="text1"/>
        </w:rPr>
        <w:t xml:space="preserve">, R.A. and Prakash, J. (2007). The impact of germination and dehulling on nutrients, antinutrients, in vitro iron and calcium bioavailability and in vitro starch and protein digestibility of some legume seeds. </w:t>
      </w:r>
      <w:r w:rsidRPr="008E27D5">
        <w:rPr>
          <w:rStyle w:val="Emphasis"/>
          <w:rFonts w:eastAsiaTheme="minorEastAsia"/>
          <w:color w:val="000000" w:themeColor="text1"/>
        </w:rPr>
        <w:t>Food Science and Technology</w:t>
      </w:r>
      <w:r w:rsidRPr="008E27D5">
        <w:rPr>
          <w:color w:val="000000" w:themeColor="text1"/>
        </w:rPr>
        <w:t>. 40: 1292–1299.</w:t>
      </w:r>
    </w:p>
    <w:p w:rsidR="007C1BBE" w:rsidRPr="008E27D5" w:rsidRDefault="007C1BBE" w:rsidP="007C1BBE">
      <w:pPr>
        <w:pStyle w:val="NormalWeb"/>
        <w:ind w:left="360"/>
        <w:jc w:val="both"/>
        <w:rPr>
          <w:color w:val="000000" w:themeColor="text1"/>
        </w:rPr>
      </w:pPr>
      <w:proofErr w:type="spellStart"/>
      <w:r w:rsidRPr="008E27D5">
        <w:rPr>
          <w:color w:val="000000" w:themeColor="text1"/>
        </w:rPr>
        <w:t>Gwekwe</w:t>
      </w:r>
      <w:proofErr w:type="spellEnd"/>
      <w:r w:rsidRPr="008E27D5">
        <w:rPr>
          <w:color w:val="000000" w:themeColor="text1"/>
        </w:rPr>
        <w:t xml:space="preserve">, B.N., </w:t>
      </w:r>
      <w:proofErr w:type="spellStart"/>
      <w:r w:rsidRPr="008E27D5">
        <w:rPr>
          <w:color w:val="000000" w:themeColor="text1"/>
        </w:rPr>
        <w:t>Chopera</w:t>
      </w:r>
      <w:proofErr w:type="spellEnd"/>
      <w:r w:rsidRPr="008E27D5">
        <w:rPr>
          <w:color w:val="000000" w:themeColor="text1"/>
        </w:rPr>
        <w:t xml:space="preserve">, P., </w:t>
      </w:r>
      <w:proofErr w:type="spellStart"/>
      <w:r w:rsidRPr="008E27D5">
        <w:rPr>
          <w:color w:val="000000" w:themeColor="text1"/>
        </w:rPr>
        <w:t>Matsungo</w:t>
      </w:r>
      <w:proofErr w:type="spellEnd"/>
      <w:r w:rsidRPr="008E27D5">
        <w:rPr>
          <w:color w:val="000000" w:themeColor="text1"/>
        </w:rPr>
        <w:t xml:space="preserve">, T.M., </w:t>
      </w:r>
      <w:proofErr w:type="spellStart"/>
      <w:r w:rsidRPr="008E27D5">
        <w:rPr>
          <w:color w:val="000000" w:themeColor="text1"/>
        </w:rPr>
        <w:t>Chidewe</w:t>
      </w:r>
      <w:proofErr w:type="spellEnd"/>
      <w:r w:rsidRPr="008E27D5">
        <w:rPr>
          <w:color w:val="000000" w:themeColor="text1"/>
        </w:rPr>
        <w:t xml:space="preserve">, C., </w:t>
      </w:r>
      <w:proofErr w:type="spellStart"/>
      <w:r w:rsidRPr="008E27D5">
        <w:rPr>
          <w:color w:val="000000" w:themeColor="text1"/>
        </w:rPr>
        <w:t>Mukanganyama</w:t>
      </w:r>
      <w:proofErr w:type="spellEnd"/>
      <w:r w:rsidRPr="008E27D5">
        <w:rPr>
          <w:color w:val="000000" w:themeColor="text1"/>
        </w:rPr>
        <w:t xml:space="preserve">, S., </w:t>
      </w:r>
      <w:proofErr w:type="spellStart"/>
      <w:r w:rsidRPr="008E27D5">
        <w:rPr>
          <w:color w:val="000000" w:themeColor="text1"/>
        </w:rPr>
        <w:t>Nyakudya</w:t>
      </w:r>
      <w:proofErr w:type="spellEnd"/>
      <w:r w:rsidRPr="008E27D5">
        <w:rPr>
          <w:color w:val="000000" w:themeColor="text1"/>
        </w:rPr>
        <w:t xml:space="preserve">, E., </w:t>
      </w:r>
      <w:proofErr w:type="spellStart"/>
      <w:r w:rsidRPr="008E27D5">
        <w:rPr>
          <w:color w:val="000000" w:themeColor="text1"/>
        </w:rPr>
        <w:t>Mtambanengwe</w:t>
      </w:r>
      <w:proofErr w:type="spellEnd"/>
      <w:r w:rsidRPr="008E27D5">
        <w:rPr>
          <w:color w:val="000000" w:themeColor="text1"/>
        </w:rPr>
        <w:t xml:space="preserve">, F., Mapfumo, P. and </w:t>
      </w:r>
      <w:proofErr w:type="spellStart"/>
      <w:r w:rsidRPr="008E27D5">
        <w:rPr>
          <w:color w:val="000000" w:themeColor="text1"/>
        </w:rPr>
        <w:t>Nyanga</w:t>
      </w:r>
      <w:proofErr w:type="spellEnd"/>
      <w:r w:rsidRPr="008E27D5">
        <w:rPr>
          <w:color w:val="000000" w:themeColor="text1"/>
        </w:rPr>
        <w:t xml:space="preserve">, L.K.K. (2024). Effect of dehulling, fermentation, and roasting on the nutrient and anti-nutrient content of sorghum and pearl millet flour. </w:t>
      </w:r>
      <w:r w:rsidRPr="008E27D5">
        <w:rPr>
          <w:rStyle w:val="Emphasis"/>
          <w:rFonts w:eastAsiaTheme="minorEastAsia"/>
          <w:color w:val="000000" w:themeColor="text1"/>
        </w:rPr>
        <w:t>International Journal on Food Agriculture and Natural Resources</w:t>
      </w:r>
      <w:r w:rsidRPr="008E27D5">
        <w:rPr>
          <w:color w:val="000000" w:themeColor="text1"/>
        </w:rPr>
        <w:t>. 5 (1): 1–7.</w:t>
      </w:r>
    </w:p>
    <w:p w:rsidR="007C1BBE" w:rsidRPr="007C1BBE" w:rsidRDefault="007C1BBE" w:rsidP="007C1BBE">
      <w:pPr>
        <w:pStyle w:val="NormalWeb"/>
        <w:ind w:left="360"/>
        <w:jc w:val="both"/>
        <w:rPr>
          <w:color w:val="000000" w:themeColor="text1"/>
        </w:rPr>
      </w:pPr>
      <w:r w:rsidRPr="007C1BBE">
        <w:rPr>
          <w:color w:val="000000" w:themeColor="text1"/>
          <w:shd w:val="clear" w:color="auto" w:fill="FFFFFF"/>
        </w:rPr>
        <w:t xml:space="preserve">Hedge, J.E. and </w:t>
      </w:r>
      <w:proofErr w:type="spellStart"/>
      <w:r w:rsidRPr="007C1BBE">
        <w:rPr>
          <w:color w:val="000000" w:themeColor="text1"/>
          <w:shd w:val="clear" w:color="auto" w:fill="FFFFFF"/>
        </w:rPr>
        <w:t>Hofreiter</w:t>
      </w:r>
      <w:proofErr w:type="spellEnd"/>
      <w:r w:rsidRPr="007C1BBE">
        <w:rPr>
          <w:color w:val="000000" w:themeColor="text1"/>
          <w:shd w:val="clear" w:color="auto" w:fill="FFFFFF"/>
        </w:rPr>
        <w:t>, B.T. (1962) Carbohydrate chemistry 17. Whistler, R.L. and Be Miller, J. N., Eds., Academic Press, New York.</w:t>
      </w:r>
    </w:p>
    <w:p w:rsidR="007C1BBE" w:rsidRPr="008E27D5" w:rsidRDefault="007C1BBE" w:rsidP="007C1BBE">
      <w:pPr>
        <w:pStyle w:val="NormalWeb"/>
        <w:ind w:left="360"/>
        <w:jc w:val="both"/>
        <w:rPr>
          <w:color w:val="000000" w:themeColor="text1"/>
        </w:rPr>
      </w:pPr>
      <w:r w:rsidRPr="008E27D5">
        <w:rPr>
          <w:color w:val="000000" w:themeColor="text1"/>
        </w:rPr>
        <w:t>J.R.N. Taylor and</w:t>
      </w:r>
      <w:r w:rsidRPr="00C50AB1">
        <w:rPr>
          <w:color w:val="000000" w:themeColor="text1"/>
        </w:rPr>
        <w:t> K.G. </w:t>
      </w:r>
      <w:proofErr w:type="spellStart"/>
      <w:r w:rsidRPr="00C50AB1">
        <w:rPr>
          <w:color w:val="000000" w:themeColor="text1"/>
        </w:rPr>
        <w:t>Duodu</w:t>
      </w:r>
      <w:proofErr w:type="spellEnd"/>
      <w:r w:rsidRPr="008E27D5">
        <w:rPr>
          <w:color w:val="000000" w:themeColor="text1"/>
        </w:rPr>
        <w:t xml:space="preserve"> .2015.  </w:t>
      </w:r>
      <w:r w:rsidRPr="00C50AB1">
        <w:rPr>
          <w:color w:val="000000" w:themeColor="text1"/>
        </w:rPr>
        <w:t xml:space="preserve">Effects of processing sorghum and millets on their phenolic phytochemicals and the implications of this to the health-enhancing properties of sorghum and millet food and beverage </w:t>
      </w:r>
      <w:proofErr w:type="spellStart"/>
      <w:r w:rsidRPr="00C50AB1">
        <w:rPr>
          <w:color w:val="000000" w:themeColor="text1"/>
        </w:rPr>
        <w:t>productsJ</w:t>
      </w:r>
      <w:proofErr w:type="spellEnd"/>
      <w:r w:rsidRPr="00C50AB1">
        <w:rPr>
          <w:color w:val="000000" w:themeColor="text1"/>
        </w:rPr>
        <w:t>. Sci. Food Agric., 95 (2015), pp. 225-237</w:t>
      </w:r>
      <w:bookmarkStart w:id="3" w:name="_Hlk172208770"/>
    </w:p>
    <w:bookmarkEnd w:id="3"/>
    <w:p w:rsidR="007C1BBE" w:rsidRPr="008E27D5" w:rsidRDefault="007C1BBE" w:rsidP="007C1BBE">
      <w:pPr>
        <w:pStyle w:val="NormalWeb"/>
        <w:ind w:left="360"/>
        <w:jc w:val="both"/>
        <w:rPr>
          <w:color w:val="000000" w:themeColor="text1"/>
        </w:rPr>
      </w:pPr>
      <w:proofErr w:type="spellStart"/>
      <w:r w:rsidRPr="008E27D5">
        <w:rPr>
          <w:color w:val="000000" w:themeColor="text1"/>
        </w:rPr>
        <w:t>Jagati</w:t>
      </w:r>
      <w:proofErr w:type="spellEnd"/>
      <w:r w:rsidRPr="008E27D5">
        <w:rPr>
          <w:color w:val="000000" w:themeColor="text1"/>
        </w:rPr>
        <w:t>, P., Mahapatra, I. and Dash, D. (2021). Finger millet (</w:t>
      </w:r>
      <w:proofErr w:type="spellStart"/>
      <w:r w:rsidRPr="008E27D5">
        <w:rPr>
          <w:color w:val="000000" w:themeColor="text1"/>
        </w:rPr>
        <w:t>Ragi</w:t>
      </w:r>
      <w:proofErr w:type="spellEnd"/>
      <w:r w:rsidRPr="008E27D5">
        <w:rPr>
          <w:color w:val="000000" w:themeColor="text1"/>
        </w:rPr>
        <w:t xml:space="preserve">) as an essential dietary supplement with key health benefits: A review. </w:t>
      </w:r>
      <w:r w:rsidRPr="008E27D5">
        <w:rPr>
          <w:rStyle w:val="Emphasis"/>
          <w:rFonts w:eastAsiaTheme="minorEastAsia"/>
          <w:color w:val="000000" w:themeColor="text1"/>
        </w:rPr>
        <w:t>International Journal of Home Science</w:t>
      </w:r>
      <w:r w:rsidRPr="008E27D5">
        <w:rPr>
          <w:color w:val="000000" w:themeColor="text1"/>
        </w:rPr>
        <w:t>. 7 (2): 94–100.</w:t>
      </w:r>
    </w:p>
    <w:p w:rsidR="007C1BBE" w:rsidRPr="008E27D5" w:rsidRDefault="007C1BBE" w:rsidP="007C1BBE">
      <w:pPr>
        <w:pStyle w:val="NormalWeb"/>
        <w:ind w:left="360"/>
        <w:jc w:val="both"/>
        <w:rPr>
          <w:color w:val="000000" w:themeColor="text1"/>
        </w:rPr>
      </w:pPr>
      <w:proofErr w:type="spellStart"/>
      <w:r w:rsidRPr="008E27D5">
        <w:rPr>
          <w:color w:val="000000" w:themeColor="text1"/>
        </w:rPr>
        <w:t>Kajihausa</w:t>
      </w:r>
      <w:proofErr w:type="spellEnd"/>
      <w:r w:rsidRPr="008E27D5">
        <w:rPr>
          <w:color w:val="000000" w:themeColor="text1"/>
        </w:rPr>
        <w:t xml:space="preserve">, O., </w:t>
      </w:r>
      <w:proofErr w:type="spellStart"/>
      <w:r w:rsidRPr="008E27D5">
        <w:rPr>
          <w:color w:val="000000" w:themeColor="text1"/>
        </w:rPr>
        <w:t>Fasasi</w:t>
      </w:r>
      <w:proofErr w:type="spellEnd"/>
      <w:r w:rsidRPr="008E27D5">
        <w:rPr>
          <w:color w:val="000000" w:themeColor="text1"/>
        </w:rPr>
        <w:t xml:space="preserve">, R. and </w:t>
      </w:r>
      <w:proofErr w:type="spellStart"/>
      <w:r w:rsidRPr="008E27D5">
        <w:rPr>
          <w:color w:val="000000" w:themeColor="text1"/>
        </w:rPr>
        <w:t>Atolagbe</w:t>
      </w:r>
      <w:proofErr w:type="spellEnd"/>
      <w:r w:rsidRPr="008E27D5">
        <w:rPr>
          <w:color w:val="000000" w:themeColor="text1"/>
        </w:rPr>
        <w:t xml:space="preserve">, Y. (2014). Effect of different soaking time and boiling on the proximate composition and functional properties of sprouted sesame seed flour. </w:t>
      </w:r>
      <w:r w:rsidRPr="008E27D5">
        <w:rPr>
          <w:rStyle w:val="Emphasis"/>
          <w:rFonts w:eastAsiaTheme="minorEastAsia"/>
          <w:color w:val="000000" w:themeColor="text1"/>
        </w:rPr>
        <w:t>Nigerian Food Journal</w:t>
      </w:r>
      <w:r w:rsidRPr="008E27D5">
        <w:rPr>
          <w:color w:val="000000" w:themeColor="text1"/>
        </w:rPr>
        <w:t xml:space="preserve">. 32 (2): 8–15. Karthik, A., Arun, A. and </w:t>
      </w:r>
      <w:proofErr w:type="spellStart"/>
      <w:r w:rsidRPr="008E27D5">
        <w:rPr>
          <w:color w:val="000000" w:themeColor="text1"/>
        </w:rPr>
        <w:t>Akshay</w:t>
      </w:r>
      <w:proofErr w:type="spellEnd"/>
      <w:r w:rsidRPr="008E27D5">
        <w:rPr>
          <w:color w:val="000000" w:themeColor="text1"/>
        </w:rPr>
        <w:t xml:space="preserve">, A. (2023). </w:t>
      </w:r>
      <w:proofErr w:type="spellStart"/>
      <w:r w:rsidRPr="008E27D5">
        <w:rPr>
          <w:color w:val="000000" w:themeColor="text1"/>
        </w:rPr>
        <w:t>Proso</w:t>
      </w:r>
      <w:proofErr w:type="spellEnd"/>
      <w:r w:rsidRPr="008E27D5">
        <w:rPr>
          <w:color w:val="000000" w:themeColor="text1"/>
        </w:rPr>
        <w:t xml:space="preserve"> millet: Forgotten food for the future. </w:t>
      </w:r>
      <w:r w:rsidRPr="008E27D5">
        <w:rPr>
          <w:rStyle w:val="Emphasis"/>
          <w:rFonts w:eastAsiaTheme="minorEastAsia"/>
          <w:color w:val="000000" w:themeColor="text1"/>
        </w:rPr>
        <w:t>International Journal of Home Science</w:t>
      </w:r>
      <w:r w:rsidRPr="008E27D5">
        <w:rPr>
          <w:color w:val="000000" w:themeColor="text1"/>
        </w:rPr>
        <w:t>. 9 (2): 135–138.</w:t>
      </w:r>
    </w:p>
    <w:p w:rsidR="007C1BBE" w:rsidRPr="008E27D5" w:rsidRDefault="007C1BBE" w:rsidP="007C1BBE">
      <w:pPr>
        <w:pStyle w:val="NormalWeb"/>
        <w:ind w:left="360"/>
        <w:jc w:val="both"/>
        <w:rPr>
          <w:color w:val="000000" w:themeColor="text1"/>
        </w:rPr>
      </w:pPr>
      <w:r w:rsidRPr="008E27D5">
        <w:rPr>
          <w:color w:val="000000" w:themeColor="text1"/>
        </w:rPr>
        <w:t>Kumar, A., A. Kaur, K. Gupta, Y. Gat and V. Kumar. 2021. Assessment of germination time of finger millet for value addition in functional foods. Current Science., 120(2), 406.</w:t>
      </w:r>
    </w:p>
    <w:p w:rsidR="007C1BBE" w:rsidRPr="008E27D5" w:rsidRDefault="007C1BBE" w:rsidP="007C1BBE">
      <w:pPr>
        <w:pStyle w:val="NormalWeb"/>
        <w:ind w:left="360"/>
        <w:jc w:val="both"/>
        <w:rPr>
          <w:color w:val="000000" w:themeColor="text1"/>
        </w:rPr>
      </w:pPr>
      <w:r w:rsidRPr="008E27D5">
        <w:rPr>
          <w:color w:val="000000" w:themeColor="text1"/>
        </w:rPr>
        <w:t xml:space="preserve">Kumar, S.C., </w:t>
      </w:r>
      <w:proofErr w:type="spellStart"/>
      <w:r w:rsidRPr="008E27D5">
        <w:rPr>
          <w:color w:val="000000" w:themeColor="text1"/>
        </w:rPr>
        <w:t>Amutha</w:t>
      </w:r>
      <w:proofErr w:type="spellEnd"/>
      <w:r w:rsidRPr="008E27D5">
        <w:rPr>
          <w:color w:val="000000" w:themeColor="text1"/>
        </w:rPr>
        <w:t xml:space="preserve">, H.S., Oberoi, S., Kanchana, S., Azeez, S. and Rupa, T.R. (2022). Germination induced changes in bioactive compounds and nutritional components of millets. </w:t>
      </w:r>
      <w:r w:rsidRPr="008E27D5">
        <w:rPr>
          <w:rStyle w:val="Emphasis"/>
          <w:rFonts w:eastAsiaTheme="minorEastAsia"/>
          <w:color w:val="000000" w:themeColor="text1"/>
        </w:rPr>
        <w:t>Journal of Food Science and Technology</w:t>
      </w:r>
      <w:r w:rsidRPr="008E27D5">
        <w:rPr>
          <w:color w:val="000000" w:themeColor="text1"/>
        </w:rPr>
        <w:t>. 59 (11): 4244–4252.</w:t>
      </w:r>
    </w:p>
    <w:p w:rsidR="007C1BBE" w:rsidRPr="008E27D5" w:rsidRDefault="007C1BBE" w:rsidP="007C1BBE">
      <w:pPr>
        <w:pStyle w:val="NormalWeb"/>
        <w:ind w:left="360"/>
        <w:jc w:val="both"/>
        <w:rPr>
          <w:color w:val="000000" w:themeColor="text1"/>
        </w:rPr>
      </w:pPr>
      <w:r w:rsidRPr="008E27D5">
        <w:rPr>
          <w:color w:val="000000" w:themeColor="text1"/>
        </w:rPr>
        <w:t xml:space="preserve">Ludwig, D. S., </w:t>
      </w:r>
      <w:proofErr w:type="spellStart"/>
      <w:r w:rsidRPr="008E27D5">
        <w:rPr>
          <w:color w:val="000000" w:themeColor="text1"/>
        </w:rPr>
        <w:t>Aronne</w:t>
      </w:r>
      <w:proofErr w:type="spellEnd"/>
      <w:r w:rsidRPr="008E27D5">
        <w:rPr>
          <w:color w:val="000000" w:themeColor="text1"/>
        </w:rPr>
        <w:t xml:space="preserve">, L. J., </w:t>
      </w:r>
      <w:proofErr w:type="spellStart"/>
      <w:r w:rsidRPr="008E27D5">
        <w:rPr>
          <w:color w:val="000000" w:themeColor="text1"/>
        </w:rPr>
        <w:t>Astrup</w:t>
      </w:r>
      <w:proofErr w:type="spellEnd"/>
      <w:r w:rsidRPr="008E27D5">
        <w:rPr>
          <w:color w:val="000000" w:themeColor="text1"/>
        </w:rPr>
        <w:t xml:space="preserve">, A., De Cabo, R., </w:t>
      </w:r>
      <w:proofErr w:type="spellStart"/>
      <w:r w:rsidRPr="008E27D5">
        <w:rPr>
          <w:color w:val="000000" w:themeColor="text1"/>
        </w:rPr>
        <w:t>Cantley</w:t>
      </w:r>
      <w:proofErr w:type="spellEnd"/>
      <w:r w:rsidRPr="008E27D5">
        <w:rPr>
          <w:color w:val="000000" w:themeColor="text1"/>
        </w:rPr>
        <w:t xml:space="preserve">, L. C., Friedman, M. I., </w:t>
      </w:r>
      <w:proofErr w:type="spellStart"/>
      <w:r w:rsidRPr="008E27D5">
        <w:rPr>
          <w:color w:val="000000" w:themeColor="text1"/>
        </w:rPr>
        <w:t>Heymsfield</w:t>
      </w:r>
      <w:proofErr w:type="spellEnd"/>
      <w:r w:rsidRPr="008E27D5">
        <w:rPr>
          <w:color w:val="000000" w:themeColor="text1"/>
        </w:rPr>
        <w:t xml:space="preserve">, S. B., Johnson, J. D., King, J. C., Krauss, R. M., Lieberman, D. E., </w:t>
      </w:r>
      <w:proofErr w:type="spellStart"/>
      <w:r w:rsidRPr="008E27D5">
        <w:rPr>
          <w:color w:val="000000" w:themeColor="text1"/>
        </w:rPr>
        <w:t>Taubes</w:t>
      </w:r>
      <w:proofErr w:type="spellEnd"/>
      <w:r w:rsidRPr="008E27D5">
        <w:rPr>
          <w:color w:val="000000" w:themeColor="text1"/>
        </w:rPr>
        <w:t xml:space="preserve">, G., </w:t>
      </w:r>
      <w:proofErr w:type="spellStart"/>
      <w:r w:rsidRPr="008E27D5">
        <w:rPr>
          <w:color w:val="000000" w:themeColor="text1"/>
        </w:rPr>
        <w:t>Volek</w:t>
      </w:r>
      <w:proofErr w:type="spellEnd"/>
      <w:r w:rsidRPr="008E27D5">
        <w:rPr>
          <w:color w:val="000000" w:themeColor="text1"/>
        </w:rPr>
        <w:t xml:space="preserve">, J. S., Westman, E. C., Willett, W. C., Yancy, W. S., Jr, &amp; </w:t>
      </w:r>
      <w:proofErr w:type="spellStart"/>
      <w:r w:rsidRPr="008E27D5">
        <w:rPr>
          <w:color w:val="000000" w:themeColor="text1"/>
        </w:rPr>
        <w:t>Ebbeling</w:t>
      </w:r>
      <w:proofErr w:type="spellEnd"/>
      <w:r w:rsidRPr="008E27D5">
        <w:rPr>
          <w:color w:val="000000" w:themeColor="text1"/>
        </w:rPr>
        <w:t>, C. B. (2021). The carbohydrate-insulin model: a physiological perspective on the obesity pandemic. </w:t>
      </w:r>
      <w:r w:rsidRPr="008E27D5">
        <w:rPr>
          <w:i/>
          <w:iCs/>
          <w:color w:val="000000" w:themeColor="text1"/>
          <w:bdr w:val="single" w:sz="2" w:space="0" w:color="ECEDEE" w:frame="1"/>
        </w:rPr>
        <w:t>American Journal of Clinical Nutrition</w:t>
      </w:r>
      <w:r w:rsidRPr="008E27D5">
        <w:rPr>
          <w:color w:val="000000" w:themeColor="text1"/>
        </w:rPr>
        <w:t>, </w:t>
      </w:r>
      <w:r w:rsidRPr="008E27D5">
        <w:rPr>
          <w:i/>
          <w:iCs/>
          <w:color w:val="000000" w:themeColor="text1"/>
          <w:bdr w:val="single" w:sz="2" w:space="0" w:color="ECEDEE" w:frame="1"/>
        </w:rPr>
        <w:t>114</w:t>
      </w:r>
      <w:r w:rsidRPr="008E27D5">
        <w:rPr>
          <w:color w:val="000000" w:themeColor="text1"/>
        </w:rPr>
        <w:t>(6), 1873–1885</w:t>
      </w:r>
    </w:p>
    <w:p w:rsidR="007C1BBE" w:rsidRPr="008E27D5" w:rsidRDefault="007C1BBE" w:rsidP="007C1BBE">
      <w:pPr>
        <w:pStyle w:val="NormalWeb"/>
        <w:ind w:left="360"/>
        <w:jc w:val="both"/>
        <w:rPr>
          <w:color w:val="000000" w:themeColor="text1"/>
        </w:rPr>
      </w:pPr>
      <w:proofErr w:type="spellStart"/>
      <w:r w:rsidRPr="008E27D5">
        <w:rPr>
          <w:color w:val="000000" w:themeColor="text1"/>
        </w:rPr>
        <w:t>Meda</w:t>
      </w:r>
      <w:proofErr w:type="spellEnd"/>
      <w:r w:rsidRPr="008E27D5">
        <w:rPr>
          <w:color w:val="000000" w:themeColor="text1"/>
        </w:rPr>
        <w:t xml:space="preserve">, C. E. </w:t>
      </w:r>
      <w:proofErr w:type="spellStart"/>
      <w:r w:rsidRPr="008E27D5">
        <w:rPr>
          <w:color w:val="000000" w:themeColor="text1"/>
        </w:rPr>
        <w:t>Lamien</w:t>
      </w:r>
      <w:proofErr w:type="spellEnd"/>
      <w:r w:rsidRPr="008E27D5">
        <w:rPr>
          <w:color w:val="000000" w:themeColor="text1"/>
        </w:rPr>
        <w:t xml:space="preserve">, M. </w:t>
      </w:r>
      <w:proofErr w:type="spellStart"/>
      <w:r w:rsidRPr="008E27D5">
        <w:rPr>
          <w:color w:val="000000" w:themeColor="text1"/>
        </w:rPr>
        <w:t>Romito</w:t>
      </w:r>
      <w:proofErr w:type="spellEnd"/>
      <w:r w:rsidRPr="008E27D5">
        <w:rPr>
          <w:color w:val="000000" w:themeColor="text1"/>
        </w:rPr>
        <w:t xml:space="preserve">, J. </w:t>
      </w:r>
      <w:proofErr w:type="spellStart"/>
      <w:r w:rsidRPr="008E27D5">
        <w:rPr>
          <w:color w:val="000000" w:themeColor="text1"/>
        </w:rPr>
        <w:t>Millogo</w:t>
      </w:r>
      <w:proofErr w:type="spellEnd"/>
      <w:r w:rsidRPr="008E27D5">
        <w:rPr>
          <w:color w:val="000000" w:themeColor="text1"/>
        </w:rPr>
        <w:t xml:space="preserve">, and O. G. </w:t>
      </w:r>
      <w:proofErr w:type="spellStart"/>
      <w:r w:rsidRPr="008E27D5">
        <w:rPr>
          <w:color w:val="000000" w:themeColor="text1"/>
        </w:rPr>
        <w:t>Nacoulma</w:t>
      </w:r>
      <w:proofErr w:type="spellEnd"/>
      <w:r w:rsidRPr="008E27D5">
        <w:rPr>
          <w:color w:val="000000" w:themeColor="text1"/>
        </w:rPr>
        <w:t xml:space="preserve">. 2005. , “Determination of the total phenolic, flavonoid and proline contents in Burkina </w:t>
      </w:r>
      <w:proofErr w:type="spellStart"/>
      <w:r w:rsidRPr="008E27D5">
        <w:rPr>
          <w:color w:val="000000" w:themeColor="text1"/>
        </w:rPr>
        <w:t>Fasan</w:t>
      </w:r>
      <w:proofErr w:type="spellEnd"/>
      <w:r w:rsidRPr="008E27D5">
        <w:rPr>
          <w:color w:val="000000" w:themeColor="text1"/>
        </w:rPr>
        <w:t xml:space="preserve"> honey, as well as their radical scavenging activity,” Food Chemistry, vol. 91, no. 3, pp. 571–577..</w:t>
      </w:r>
    </w:p>
    <w:p w:rsidR="007C1BBE" w:rsidRPr="008E27D5" w:rsidRDefault="007C1BBE" w:rsidP="007C1BBE">
      <w:pPr>
        <w:pStyle w:val="NormalWeb"/>
        <w:ind w:left="360"/>
        <w:jc w:val="both"/>
        <w:rPr>
          <w:color w:val="000000" w:themeColor="text1"/>
        </w:rPr>
      </w:pPr>
      <w:proofErr w:type="spellStart"/>
      <w:r w:rsidRPr="008E27D5">
        <w:rPr>
          <w:color w:val="000000" w:themeColor="text1"/>
        </w:rPr>
        <w:lastRenderedPageBreak/>
        <w:t>Navyashree</w:t>
      </w:r>
      <w:proofErr w:type="spellEnd"/>
      <w:r w:rsidRPr="008E27D5">
        <w:rPr>
          <w:color w:val="000000" w:themeColor="text1"/>
        </w:rPr>
        <w:t xml:space="preserve">, N., Singh </w:t>
      </w:r>
      <w:proofErr w:type="spellStart"/>
      <w:r w:rsidRPr="008E27D5">
        <w:rPr>
          <w:color w:val="000000" w:themeColor="text1"/>
        </w:rPr>
        <w:t>Sengar</w:t>
      </w:r>
      <w:proofErr w:type="spellEnd"/>
      <w:r w:rsidRPr="008E27D5">
        <w:rPr>
          <w:color w:val="000000" w:themeColor="text1"/>
        </w:rPr>
        <w:t xml:space="preserve">, A., Sunil, C.K. and </w:t>
      </w:r>
      <w:proofErr w:type="spellStart"/>
      <w:r w:rsidRPr="008E27D5">
        <w:rPr>
          <w:color w:val="000000" w:themeColor="text1"/>
        </w:rPr>
        <w:t>Venkatachalapathy</w:t>
      </w:r>
      <w:proofErr w:type="spellEnd"/>
      <w:r w:rsidRPr="008E27D5">
        <w:rPr>
          <w:color w:val="000000" w:themeColor="text1"/>
        </w:rPr>
        <w:t xml:space="preserve">, N. (2022). White finger millet (KMR-340): A comparative study to determine the effect of processing and their characterisation. </w:t>
      </w:r>
      <w:r w:rsidRPr="008E27D5">
        <w:rPr>
          <w:rStyle w:val="Emphasis"/>
          <w:rFonts w:eastAsiaTheme="minorEastAsia"/>
          <w:color w:val="000000" w:themeColor="text1"/>
        </w:rPr>
        <w:t>Food Chemistry</w:t>
      </w:r>
      <w:r w:rsidRPr="008E27D5">
        <w:rPr>
          <w:color w:val="000000" w:themeColor="text1"/>
        </w:rPr>
        <w:t>. 374: 131665.</w:t>
      </w:r>
    </w:p>
    <w:p w:rsidR="007C1BBE" w:rsidRPr="008E27D5" w:rsidRDefault="007C1BBE" w:rsidP="007C1BBE">
      <w:pPr>
        <w:pStyle w:val="NormalWeb"/>
        <w:ind w:left="360"/>
        <w:jc w:val="both"/>
        <w:rPr>
          <w:color w:val="000000" w:themeColor="text1"/>
        </w:rPr>
      </w:pPr>
      <w:proofErr w:type="spellStart"/>
      <w:r w:rsidRPr="008E27D5">
        <w:rPr>
          <w:color w:val="000000" w:themeColor="text1"/>
        </w:rPr>
        <w:t>Nonogaki</w:t>
      </w:r>
      <w:proofErr w:type="spellEnd"/>
      <w:r w:rsidRPr="008E27D5">
        <w:rPr>
          <w:color w:val="000000" w:themeColor="text1"/>
        </w:rPr>
        <w:t xml:space="preserve">, H., </w:t>
      </w:r>
      <w:proofErr w:type="spellStart"/>
      <w:r w:rsidRPr="008E27D5">
        <w:rPr>
          <w:color w:val="000000" w:themeColor="text1"/>
        </w:rPr>
        <w:t>Bassel</w:t>
      </w:r>
      <w:proofErr w:type="spellEnd"/>
      <w:r w:rsidRPr="008E27D5">
        <w:rPr>
          <w:color w:val="000000" w:themeColor="text1"/>
        </w:rPr>
        <w:t xml:space="preserve">, G.W. and Bewley, J.D. (2010). Germination—still a mystery. </w:t>
      </w:r>
      <w:r w:rsidRPr="008E27D5">
        <w:rPr>
          <w:rStyle w:val="Emphasis"/>
          <w:rFonts w:eastAsiaTheme="minorEastAsia"/>
          <w:color w:val="000000" w:themeColor="text1"/>
        </w:rPr>
        <w:t>Plant Science</w:t>
      </w:r>
      <w:r w:rsidRPr="008E27D5">
        <w:rPr>
          <w:color w:val="000000" w:themeColor="text1"/>
        </w:rPr>
        <w:t>.</w:t>
      </w:r>
    </w:p>
    <w:p w:rsidR="007C1BBE" w:rsidRPr="008E27D5" w:rsidRDefault="007C1BBE" w:rsidP="007C1BBE">
      <w:pPr>
        <w:pStyle w:val="NormalWeb"/>
        <w:ind w:left="360"/>
        <w:jc w:val="both"/>
        <w:rPr>
          <w:rFonts w:eastAsia="ff8"/>
          <w:color w:val="000000" w:themeColor="text1"/>
          <w:shd w:val="clear" w:color="auto" w:fill="FFFFFF"/>
          <w:lang w:val="en-US" w:eastAsia="zh-CN" w:bidi="ar"/>
        </w:rPr>
      </w:pPr>
      <w:r w:rsidRPr="008E27D5">
        <w:rPr>
          <w:rFonts w:eastAsia="ff8"/>
          <w:color w:val="000000" w:themeColor="text1"/>
          <w:shd w:val="clear" w:color="auto" w:fill="FFFFFF"/>
          <w:lang w:val="en-US" w:eastAsia="zh-CN" w:bidi="ar"/>
        </w:rPr>
        <w:t>O</w:t>
      </w:r>
      <w:r w:rsidRPr="008E27D5">
        <w:rPr>
          <w:rFonts w:eastAsia="ffb"/>
          <w:color w:val="000000" w:themeColor="text1"/>
          <w:spacing w:val="1"/>
          <w:shd w:val="clear" w:color="auto" w:fill="FFFFFF"/>
          <w:lang w:val="en-US" w:eastAsia="zh-CN" w:bidi="ar"/>
        </w:rPr>
        <w:t>’</w:t>
      </w:r>
      <w:r w:rsidRPr="008E27D5">
        <w:rPr>
          <w:rFonts w:eastAsia="ff8"/>
          <w:color w:val="000000" w:themeColor="text1"/>
          <w:shd w:val="clear" w:color="auto" w:fill="FFFFFF"/>
          <w:lang w:val="en-US" w:eastAsia="zh-CN" w:bidi="ar"/>
        </w:rPr>
        <w:t xml:space="preserve">Brien KO, </w:t>
      </w:r>
      <w:proofErr w:type="spellStart"/>
      <w:r w:rsidRPr="008E27D5">
        <w:rPr>
          <w:rFonts w:eastAsia="ff8"/>
          <w:color w:val="000000" w:themeColor="text1"/>
          <w:shd w:val="clear" w:color="auto" w:fill="FFFFFF"/>
          <w:lang w:val="en-US" w:eastAsia="zh-CN" w:bidi="ar"/>
        </w:rPr>
        <w:t>Kerstetter</w:t>
      </w:r>
      <w:proofErr w:type="spellEnd"/>
      <w:r w:rsidRPr="008E27D5">
        <w:rPr>
          <w:rFonts w:eastAsia="ff8"/>
          <w:color w:val="000000" w:themeColor="text1"/>
          <w:shd w:val="clear" w:color="auto" w:fill="FFFFFF"/>
          <w:lang w:val="en-US" w:eastAsia="zh-CN" w:bidi="ar"/>
        </w:rPr>
        <w:t xml:space="preserve"> JE, </w:t>
      </w:r>
      <w:proofErr w:type="spellStart"/>
      <w:r w:rsidRPr="008E27D5">
        <w:rPr>
          <w:rFonts w:eastAsia="ff8"/>
          <w:color w:val="000000" w:themeColor="text1"/>
          <w:shd w:val="clear" w:color="auto" w:fill="FFFFFF"/>
          <w:lang w:val="en-US" w:eastAsia="zh-CN" w:bidi="ar"/>
        </w:rPr>
        <w:t>Insonga</w:t>
      </w:r>
      <w:proofErr w:type="spellEnd"/>
      <w:r w:rsidRPr="008E27D5">
        <w:rPr>
          <w:rFonts w:eastAsia="ff8"/>
          <w:color w:val="000000" w:themeColor="text1"/>
          <w:shd w:val="clear" w:color="auto" w:fill="FFFFFF"/>
          <w:lang w:val="en-US" w:eastAsia="zh-CN" w:bidi="ar"/>
        </w:rPr>
        <w:t xml:space="preserve"> KL. Phosphorus. In: Ross </w:t>
      </w:r>
      <w:proofErr w:type="spellStart"/>
      <w:proofErr w:type="gramStart"/>
      <w:r w:rsidRPr="008E27D5">
        <w:rPr>
          <w:rFonts w:eastAsia="ff8"/>
          <w:color w:val="000000" w:themeColor="text1"/>
          <w:shd w:val="clear" w:color="auto" w:fill="FFFFFF"/>
          <w:lang w:val="en-US" w:eastAsia="zh-CN" w:bidi="ar"/>
        </w:rPr>
        <w:t>AC,Caballero</w:t>
      </w:r>
      <w:proofErr w:type="spellEnd"/>
      <w:proofErr w:type="gramEnd"/>
      <w:r w:rsidRPr="008E27D5">
        <w:rPr>
          <w:rFonts w:eastAsia="ff8"/>
          <w:color w:val="000000" w:themeColor="text1"/>
          <w:shd w:val="clear" w:color="auto" w:fill="FFFFFF"/>
          <w:lang w:val="en-US" w:eastAsia="zh-CN" w:bidi="ar"/>
        </w:rPr>
        <w:t xml:space="preserve"> B, Cousins RJ, Tucker KL, Ziegler TR, editors. </w:t>
      </w:r>
      <w:proofErr w:type="spellStart"/>
      <w:r w:rsidRPr="008E27D5">
        <w:rPr>
          <w:rFonts w:eastAsia="ff8"/>
          <w:color w:val="000000" w:themeColor="text1"/>
          <w:shd w:val="clear" w:color="auto" w:fill="FFFFFF"/>
          <w:lang w:val="en-US" w:eastAsia="zh-CN" w:bidi="ar"/>
        </w:rPr>
        <w:t>Modernnutrition</w:t>
      </w:r>
      <w:proofErr w:type="spellEnd"/>
      <w:r w:rsidRPr="008E27D5">
        <w:rPr>
          <w:rFonts w:eastAsia="ff8"/>
          <w:color w:val="000000" w:themeColor="text1"/>
          <w:shd w:val="clear" w:color="auto" w:fill="FFFFFF"/>
          <w:lang w:val="en-US" w:eastAsia="zh-CN" w:bidi="ar"/>
        </w:rPr>
        <w:t xml:space="preserve"> in health and disease. 11th ed. Philadelphia: </w:t>
      </w:r>
      <w:proofErr w:type="spellStart"/>
      <w:r w:rsidRPr="008E27D5">
        <w:rPr>
          <w:rFonts w:eastAsia="ff8"/>
          <w:color w:val="000000" w:themeColor="text1"/>
          <w:shd w:val="clear" w:color="auto" w:fill="FFFFFF"/>
          <w:lang w:val="en-US" w:eastAsia="zh-CN" w:bidi="ar"/>
        </w:rPr>
        <w:t>LippincottWilliams</w:t>
      </w:r>
      <w:proofErr w:type="spellEnd"/>
      <w:r w:rsidRPr="008E27D5">
        <w:rPr>
          <w:rFonts w:eastAsia="ff8"/>
          <w:color w:val="000000" w:themeColor="text1"/>
          <w:shd w:val="clear" w:color="auto" w:fill="FFFFFF"/>
          <w:lang w:val="en-US" w:eastAsia="zh-CN" w:bidi="ar"/>
        </w:rPr>
        <w:t xml:space="preserve"> &amp; Wilkins; 2012. p. 150</w:t>
      </w:r>
      <w:r w:rsidRPr="008E27D5">
        <w:rPr>
          <w:rFonts w:eastAsia="ffb"/>
          <w:color w:val="000000" w:themeColor="text1"/>
          <w:shd w:val="clear" w:color="auto" w:fill="FFFFFF"/>
          <w:lang w:val="en-US" w:eastAsia="zh-CN" w:bidi="ar"/>
        </w:rPr>
        <w:t>–</w:t>
      </w:r>
      <w:r w:rsidRPr="008E27D5">
        <w:rPr>
          <w:rFonts w:eastAsia="ff8"/>
          <w:color w:val="000000" w:themeColor="text1"/>
          <w:shd w:val="clear" w:color="auto" w:fill="FFFFFF"/>
          <w:lang w:val="en-US" w:eastAsia="zh-CN" w:bidi="ar"/>
        </w:rPr>
        <w:t>8</w:t>
      </w:r>
    </w:p>
    <w:p w:rsidR="007C1BBE" w:rsidRPr="008E27D5" w:rsidRDefault="007C1BBE" w:rsidP="007C1BBE">
      <w:pPr>
        <w:pStyle w:val="NormalWeb"/>
        <w:ind w:left="360"/>
        <w:jc w:val="both"/>
        <w:rPr>
          <w:color w:val="000000" w:themeColor="text1"/>
        </w:rPr>
      </w:pPr>
      <w:proofErr w:type="spellStart"/>
      <w:r w:rsidRPr="008E27D5">
        <w:rPr>
          <w:color w:val="000000" w:themeColor="text1"/>
        </w:rPr>
        <w:t>Obog</w:t>
      </w:r>
      <w:proofErr w:type="spellEnd"/>
      <w:r w:rsidRPr="008E27D5">
        <w:rPr>
          <w:color w:val="000000" w:themeColor="text1"/>
        </w:rPr>
        <w:t xml:space="preserve">, G., </w:t>
      </w:r>
      <w:proofErr w:type="spellStart"/>
      <w:r w:rsidRPr="008E27D5">
        <w:rPr>
          <w:color w:val="000000" w:themeColor="text1"/>
        </w:rPr>
        <w:t>Ademiluyi</w:t>
      </w:r>
      <w:proofErr w:type="spellEnd"/>
      <w:r w:rsidRPr="008E27D5">
        <w:rPr>
          <w:color w:val="000000" w:themeColor="text1"/>
        </w:rPr>
        <w:t xml:space="preserve">, A.O. and </w:t>
      </w:r>
      <w:proofErr w:type="spellStart"/>
      <w:r w:rsidRPr="008E27D5">
        <w:rPr>
          <w:color w:val="000000" w:themeColor="text1"/>
        </w:rPr>
        <w:t>Akindahunsi</w:t>
      </w:r>
      <w:proofErr w:type="spellEnd"/>
      <w:r w:rsidRPr="008E27D5">
        <w:rPr>
          <w:color w:val="000000" w:themeColor="text1"/>
        </w:rPr>
        <w:t xml:space="preserve">, A.A. (2010). The effect of roasting on the nutritional and antioxidant properties of yellow and white maize varieties. </w:t>
      </w:r>
      <w:r w:rsidRPr="008E27D5">
        <w:rPr>
          <w:rStyle w:val="Emphasis"/>
          <w:rFonts w:eastAsiaTheme="minorEastAsia"/>
          <w:color w:val="000000" w:themeColor="text1"/>
        </w:rPr>
        <w:t>International Journal of Food Science and Technology</w:t>
      </w:r>
      <w:r w:rsidRPr="008E27D5">
        <w:rPr>
          <w:color w:val="000000" w:themeColor="text1"/>
        </w:rPr>
        <w:t>. 45 (6): 1236–1242.</w:t>
      </w:r>
    </w:p>
    <w:p w:rsidR="007C1BBE" w:rsidRPr="008E27D5" w:rsidRDefault="007C1BBE" w:rsidP="007C1BBE">
      <w:pPr>
        <w:pStyle w:val="NormalWeb"/>
        <w:ind w:left="360"/>
        <w:jc w:val="both"/>
        <w:rPr>
          <w:color w:val="000000" w:themeColor="text1"/>
        </w:rPr>
      </w:pPr>
      <w:proofErr w:type="spellStart"/>
      <w:r w:rsidRPr="008E27D5">
        <w:rPr>
          <w:color w:val="000000" w:themeColor="text1"/>
        </w:rPr>
        <w:t>Ocheme</w:t>
      </w:r>
      <w:proofErr w:type="spellEnd"/>
      <w:r w:rsidRPr="008E27D5">
        <w:rPr>
          <w:color w:val="000000" w:themeColor="text1"/>
        </w:rPr>
        <w:t xml:space="preserve">, O.B. and </w:t>
      </w:r>
      <w:proofErr w:type="spellStart"/>
      <w:r w:rsidRPr="008E27D5">
        <w:rPr>
          <w:color w:val="000000" w:themeColor="text1"/>
        </w:rPr>
        <w:t>Chinma</w:t>
      </w:r>
      <w:proofErr w:type="spellEnd"/>
      <w:r w:rsidRPr="008E27D5">
        <w:rPr>
          <w:color w:val="000000" w:themeColor="text1"/>
        </w:rPr>
        <w:t xml:space="preserve">, C.E. (2008). Effects of soaking and germination on some physicochemical properties of millet flour for porridge production. </w:t>
      </w:r>
      <w:r w:rsidRPr="008E27D5">
        <w:rPr>
          <w:rStyle w:val="Emphasis"/>
          <w:rFonts w:eastAsiaTheme="minorEastAsia"/>
          <w:color w:val="000000" w:themeColor="text1"/>
        </w:rPr>
        <w:t>Journal of Food Technology</w:t>
      </w:r>
      <w:r w:rsidRPr="008E27D5">
        <w:rPr>
          <w:color w:val="000000" w:themeColor="text1"/>
        </w:rPr>
        <w:t>. 6 (5): 185–188.p</w:t>
      </w:r>
    </w:p>
    <w:p w:rsidR="007C1BBE" w:rsidRPr="008E27D5" w:rsidRDefault="007C1BBE" w:rsidP="007C1BBE">
      <w:pPr>
        <w:pStyle w:val="NormalWeb"/>
        <w:ind w:left="360"/>
        <w:jc w:val="both"/>
        <w:rPr>
          <w:color w:val="000000" w:themeColor="text1"/>
        </w:rPr>
      </w:pPr>
      <w:r w:rsidRPr="008E27D5">
        <w:rPr>
          <w:color w:val="000000" w:themeColor="text1"/>
        </w:rPr>
        <w:t xml:space="preserve"> Pasha, K. V., </w:t>
      </w:r>
      <w:proofErr w:type="spellStart"/>
      <w:r w:rsidRPr="008E27D5">
        <w:rPr>
          <w:color w:val="000000" w:themeColor="text1"/>
        </w:rPr>
        <w:t>Ratnavathi</w:t>
      </w:r>
      <w:proofErr w:type="spellEnd"/>
      <w:r w:rsidRPr="008E27D5">
        <w:rPr>
          <w:color w:val="000000" w:themeColor="text1"/>
        </w:rPr>
        <w:t xml:space="preserve">, C. V., Ajani, J., Raju, D., Kumar, S. M., &amp; </w:t>
      </w:r>
      <w:proofErr w:type="spellStart"/>
      <w:r w:rsidRPr="008E27D5">
        <w:rPr>
          <w:color w:val="000000" w:themeColor="text1"/>
        </w:rPr>
        <w:t>Beedu</w:t>
      </w:r>
      <w:proofErr w:type="spellEnd"/>
      <w:r w:rsidRPr="008E27D5">
        <w:rPr>
          <w:color w:val="000000" w:themeColor="text1"/>
        </w:rPr>
        <w:t xml:space="preserve">, S. R. (2017). </w:t>
      </w:r>
      <w:r w:rsidRPr="008E27D5">
        <w:rPr>
          <w:rStyle w:val="Emphasis"/>
          <w:color w:val="000000" w:themeColor="text1"/>
        </w:rPr>
        <w:t>Proximate, mineral composition and antioxidant activity of traditional small millets cultivated and consumed in Rayalaseema region of south India</w:t>
      </w:r>
      <w:r w:rsidRPr="008E27D5">
        <w:rPr>
          <w:color w:val="000000" w:themeColor="text1"/>
        </w:rPr>
        <w:t xml:space="preserve">. </w:t>
      </w:r>
      <w:r w:rsidRPr="008E27D5">
        <w:rPr>
          <w:rStyle w:val="Strong"/>
          <w:b w:val="0"/>
          <w:color w:val="000000" w:themeColor="text1"/>
        </w:rPr>
        <w:t>Journal of the Science of Food and Agriculture</w:t>
      </w:r>
      <w:r w:rsidRPr="008E27D5">
        <w:rPr>
          <w:b/>
          <w:color w:val="000000" w:themeColor="text1"/>
        </w:rPr>
        <w:t xml:space="preserve">, </w:t>
      </w:r>
      <w:r w:rsidRPr="008E27D5">
        <w:rPr>
          <w:color w:val="000000" w:themeColor="text1"/>
        </w:rPr>
        <w:t>98(2), 652–660</w:t>
      </w:r>
    </w:p>
    <w:p w:rsidR="007C1BBE" w:rsidRPr="008E27D5" w:rsidRDefault="007C1BBE" w:rsidP="007C1BBE">
      <w:pPr>
        <w:pStyle w:val="NormalWeb"/>
        <w:ind w:left="360"/>
        <w:jc w:val="both"/>
        <w:rPr>
          <w:color w:val="000000" w:themeColor="text1"/>
        </w:rPr>
      </w:pPr>
      <w:r w:rsidRPr="008E27D5">
        <w:rPr>
          <w:color w:val="000000" w:themeColor="text1"/>
        </w:rPr>
        <w:t>Patel, V., Aggarwal, K., Dhawan, A., Singh, B., Shah, P., Sawhney, A., &amp; Jain, R. (2023). Protein supplementation: the double-edged sword. </w:t>
      </w:r>
      <w:r w:rsidRPr="008E27D5">
        <w:rPr>
          <w:i/>
          <w:iCs/>
          <w:color w:val="000000" w:themeColor="text1"/>
          <w:bdr w:val="single" w:sz="2" w:space="0" w:color="ECEDEE" w:frame="1"/>
        </w:rPr>
        <w:t xml:space="preserve">Baylor University Medical </w:t>
      </w:r>
      <w:proofErr w:type="spellStart"/>
      <w:r w:rsidRPr="008E27D5">
        <w:rPr>
          <w:i/>
          <w:iCs/>
          <w:color w:val="000000" w:themeColor="text1"/>
          <w:bdr w:val="single" w:sz="2" w:space="0" w:color="ECEDEE" w:frame="1"/>
        </w:rPr>
        <w:t>Center</w:t>
      </w:r>
      <w:proofErr w:type="spellEnd"/>
      <w:r w:rsidRPr="008E27D5">
        <w:rPr>
          <w:i/>
          <w:iCs/>
          <w:color w:val="000000" w:themeColor="text1"/>
          <w:bdr w:val="single" w:sz="2" w:space="0" w:color="ECEDEE" w:frame="1"/>
        </w:rPr>
        <w:t xml:space="preserve"> Proceedings</w:t>
      </w:r>
      <w:r w:rsidRPr="008E27D5">
        <w:rPr>
          <w:color w:val="000000" w:themeColor="text1"/>
        </w:rPr>
        <w:t>, </w:t>
      </w:r>
      <w:r w:rsidRPr="008E27D5">
        <w:rPr>
          <w:i/>
          <w:iCs/>
          <w:color w:val="000000" w:themeColor="text1"/>
          <w:bdr w:val="single" w:sz="2" w:space="0" w:color="ECEDEE" w:frame="1"/>
        </w:rPr>
        <w:t>37</w:t>
      </w:r>
      <w:r w:rsidRPr="008E27D5">
        <w:rPr>
          <w:color w:val="000000" w:themeColor="text1"/>
        </w:rPr>
        <w:t>(1), 118–126. </w:t>
      </w:r>
    </w:p>
    <w:p w:rsidR="007C1BBE" w:rsidRPr="008E27D5" w:rsidRDefault="007C1BBE" w:rsidP="007C1BBE">
      <w:pPr>
        <w:pStyle w:val="NormalWeb"/>
        <w:ind w:left="360"/>
        <w:jc w:val="both"/>
        <w:rPr>
          <w:color w:val="000000" w:themeColor="text1"/>
        </w:rPr>
      </w:pPr>
      <w:r w:rsidRPr="008E27D5">
        <w:rPr>
          <w:color w:val="000000" w:themeColor="text1"/>
        </w:rPr>
        <w:t xml:space="preserve">Popova, A. and </w:t>
      </w:r>
      <w:proofErr w:type="spellStart"/>
      <w:r w:rsidRPr="008E27D5">
        <w:rPr>
          <w:color w:val="000000" w:themeColor="text1"/>
        </w:rPr>
        <w:t>Mihaylova</w:t>
      </w:r>
      <w:proofErr w:type="spellEnd"/>
      <w:r w:rsidRPr="008E27D5">
        <w:rPr>
          <w:color w:val="000000" w:themeColor="text1"/>
        </w:rPr>
        <w:t xml:space="preserve">, D. (2019). Antinutrients in plant-based foods: A review. </w:t>
      </w:r>
      <w:r w:rsidRPr="008E27D5">
        <w:rPr>
          <w:rStyle w:val="Emphasis"/>
          <w:rFonts w:eastAsiaTheme="minorEastAsia"/>
          <w:color w:val="000000" w:themeColor="text1"/>
        </w:rPr>
        <w:t>The Open Biotechnology Journal</w:t>
      </w:r>
      <w:r w:rsidRPr="008E27D5">
        <w:rPr>
          <w:color w:val="000000" w:themeColor="text1"/>
        </w:rPr>
        <w:t>. DOI: 10.2174/1874070701913010068.</w:t>
      </w:r>
    </w:p>
    <w:p w:rsidR="007C1BBE" w:rsidRPr="007C1BBE" w:rsidRDefault="007C1BBE" w:rsidP="007C1BBE">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14:ligatures w14:val="none"/>
        </w:rPr>
      </w:pPr>
      <w:proofErr w:type="spellStart"/>
      <w:r w:rsidRPr="008E27D5">
        <w:rPr>
          <w:rFonts w:ascii="Times New Roman" w:hAnsi="Times New Roman" w:cs="Times New Roman"/>
          <w:color w:val="000000" w:themeColor="text1"/>
          <w:sz w:val="24"/>
          <w:szCs w:val="24"/>
        </w:rPr>
        <w:t>Pritham</w:t>
      </w:r>
      <w:proofErr w:type="spellEnd"/>
      <w:r w:rsidRPr="008E27D5">
        <w:rPr>
          <w:rFonts w:ascii="Times New Roman" w:hAnsi="Times New Roman" w:cs="Times New Roman"/>
          <w:color w:val="000000" w:themeColor="text1"/>
          <w:sz w:val="24"/>
          <w:szCs w:val="24"/>
        </w:rPr>
        <w:t xml:space="preserve">, S. M., M. L. </w:t>
      </w:r>
      <w:proofErr w:type="spellStart"/>
      <w:r w:rsidRPr="008E27D5">
        <w:rPr>
          <w:rFonts w:ascii="Times New Roman" w:hAnsi="Times New Roman" w:cs="Times New Roman"/>
          <w:color w:val="000000" w:themeColor="text1"/>
          <w:sz w:val="24"/>
          <w:szCs w:val="24"/>
        </w:rPr>
        <w:t>Revanna</w:t>
      </w:r>
      <w:proofErr w:type="spellEnd"/>
      <w:r w:rsidRPr="008E27D5">
        <w:rPr>
          <w:rFonts w:ascii="Times New Roman" w:hAnsi="Times New Roman" w:cs="Times New Roman"/>
          <w:color w:val="000000" w:themeColor="text1"/>
          <w:sz w:val="24"/>
          <w:szCs w:val="24"/>
        </w:rPr>
        <w:t>, Usha Ravindra, B. Kalpana, N. Murthy And Madhusudan. 2021. Quinoa (</w:t>
      </w:r>
      <w:r w:rsidRPr="008E27D5">
        <w:rPr>
          <w:rStyle w:val="Emphasis"/>
          <w:rFonts w:ascii="Times New Roman" w:hAnsi="Times New Roman" w:cs="Times New Roman"/>
          <w:color w:val="000000" w:themeColor="text1"/>
          <w:sz w:val="24"/>
          <w:szCs w:val="24"/>
        </w:rPr>
        <w:t>Chenopodium quinoa</w:t>
      </w:r>
      <w:r w:rsidRPr="008E27D5">
        <w:rPr>
          <w:rFonts w:ascii="Times New Roman" w:hAnsi="Times New Roman" w:cs="Times New Roman"/>
          <w:color w:val="000000" w:themeColor="text1"/>
          <w:sz w:val="24"/>
          <w:szCs w:val="24"/>
        </w:rPr>
        <w:t xml:space="preserve">) grains processing and its value added products. </w:t>
      </w:r>
      <w:r w:rsidRPr="008E27D5">
        <w:rPr>
          <w:rStyle w:val="Emphasis"/>
          <w:rFonts w:ascii="Times New Roman" w:hAnsi="Times New Roman" w:cs="Times New Roman"/>
          <w:color w:val="000000" w:themeColor="text1"/>
          <w:sz w:val="24"/>
          <w:szCs w:val="24"/>
        </w:rPr>
        <w:t>International Journal of Current Microbiology and Applied Sciences</w:t>
      </w:r>
      <w:r w:rsidRPr="008E27D5">
        <w:rPr>
          <w:rFonts w:ascii="Times New Roman" w:hAnsi="Times New Roman" w:cs="Times New Roman"/>
          <w:color w:val="000000" w:themeColor="text1"/>
          <w:sz w:val="24"/>
          <w:szCs w:val="24"/>
        </w:rPr>
        <w:t>, 10 (4): 681-691.</w:t>
      </w:r>
    </w:p>
    <w:p w:rsidR="007C1BBE" w:rsidRPr="008E27D5" w:rsidRDefault="007C1BBE" w:rsidP="007C1BBE">
      <w:pPr>
        <w:spacing w:before="100" w:beforeAutospacing="1" w:after="100" w:afterAutospacing="1" w:line="240" w:lineRule="auto"/>
        <w:ind w:left="360"/>
        <w:jc w:val="both"/>
        <w:rPr>
          <w:rFonts w:ascii="Times New Roman" w:hAnsi="Times New Roman" w:cs="Times New Roman"/>
          <w:color w:val="000000" w:themeColor="text1"/>
          <w:sz w:val="24"/>
          <w:szCs w:val="24"/>
        </w:rPr>
      </w:pPr>
      <w:r w:rsidRPr="008E27D5">
        <w:rPr>
          <w:rFonts w:ascii="Times New Roman" w:hAnsi="Times New Roman" w:cs="Times New Roman"/>
          <w:color w:val="000000" w:themeColor="text1"/>
          <w:sz w:val="24"/>
          <w:szCs w:val="24"/>
        </w:rPr>
        <w:t xml:space="preserve">Saleh, A. S. M., Chen, J., </w:t>
      </w:r>
      <w:proofErr w:type="gramStart"/>
      <w:r w:rsidRPr="008E27D5">
        <w:rPr>
          <w:rFonts w:ascii="Times New Roman" w:hAnsi="Times New Roman" w:cs="Times New Roman"/>
          <w:color w:val="000000" w:themeColor="text1"/>
          <w:sz w:val="24"/>
          <w:szCs w:val="24"/>
        </w:rPr>
        <w:t>and  Shen</w:t>
      </w:r>
      <w:proofErr w:type="gramEnd"/>
      <w:r w:rsidRPr="008E27D5">
        <w:rPr>
          <w:rFonts w:ascii="Times New Roman" w:hAnsi="Times New Roman" w:cs="Times New Roman"/>
          <w:color w:val="000000" w:themeColor="text1"/>
          <w:sz w:val="24"/>
          <w:szCs w:val="24"/>
        </w:rPr>
        <w:t xml:space="preserve">, Q. (2013). Chemical alterations taken place during deep-fat frying based on certain reaction products: A review. </w:t>
      </w:r>
      <w:r w:rsidRPr="008E27D5">
        <w:rPr>
          <w:rStyle w:val="Emphasis"/>
          <w:rFonts w:ascii="Times New Roman" w:hAnsi="Times New Roman" w:cs="Times New Roman"/>
          <w:color w:val="000000" w:themeColor="text1"/>
          <w:sz w:val="24"/>
          <w:szCs w:val="24"/>
        </w:rPr>
        <w:t>Chemistry and Physics of Lipids, 165</w:t>
      </w:r>
      <w:r w:rsidRPr="008E27D5">
        <w:rPr>
          <w:rFonts w:ascii="Times New Roman" w:hAnsi="Times New Roman" w:cs="Times New Roman"/>
          <w:color w:val="000000" w:themeColor="text1"/>
          <w:sz w:val="24"/>
          <w:szCs w:val="24"/>
        </w:rPr>
        <w:t>(6), 662–681.</w:t>
      </w:r>
    </w:p>
    <w:p w:rsidR="007C1BBE" w:rsidRPr="008E27D5" w:rsidRDefault="007C1BBE" w:rsidP="007C1BBE">
      <w:pPr>
        <w:pStyle w:val="NormalWeb"/>
        <w:ind w:left="360"/>
        <w:jc w:val="both"/>
        <w:rPr>
          <w:color w:val="000000" w:themeColor="text1"/>
        </w:rPr>
      </w:pPr>
      <w:proofErr w:type="spellStart"/>
      <w:r w:rsidRPr="008E27D5">
        <w:rPr>
          <w:color w:val="000000" w:themeColor="text1"/>
        </w:rPr>
        <w:t>Samtiya</w:t>
      </w:r>
      <w:proofErr w:type="spellEnd"/>
      <w:r w:rsidRPr="008E27D5">
        <w:rPr>
          <w:color w:val="000000" w:themeColor="text1"/>
        </w:rPr>
        <w:t xml:space="preserve">, M., Aluko, R.E. and </w:t>
      </w:r>
      <w:proofErr w:type="spellStart"/>
      <w:r w:rsidRPr="008E27D5">
        <w:rPr>
          <w:color w:val="000000" w:themeColor="text1"/>
        </w:rPr>
        <w:t>Dhewa</w:t>
      </w:r>
      <w:proofErr w:type="spellEnd"/>
      <w:r w:rsidRPr="008E27D5">
        <w:rPr>
          <w:color w:val="000000" w:themeColor="text1"/>
        </w:rPr>
        <w:t xml:space="preserve">, T. (2020). Plant food anti-nutritional factors and their reduction strategies: an overview. </w:t>
      </w:r>
      <w:r w:rsidRPr="008E27D5">
        <w:rPr>
          <w:rStyle w:val="Emphasis"/>
          <w:rFonts w:eastAsiaTheme="minorEastAsia"/>
          <w:color w:val="000000" w:themeColor="text1"/>
        </w:rPr>
        <w:t>Food Production, Processing and Nutrition</w:t>
      </w:r>
      <w:r w:rsidRPr="008E27D5">
        <w:rPr>
          <w:color w:val="000000" w:themeColor="text1"/>
        </w:rPr>
        <w:t>. 2 (1): 1–14</w:t>
      </w:r>
    </w:p>
    <w:p w:rsidR="007C1BBE" w:rsidRPr="008E27D5" w:rsidRDefault="007C1BBE" w:rsidP="007C1BBE">
      <w:pPr>
        <w:pStyle w:val="NormalWeb"/>
        <w:ind w:left="360"/>
        <w:jc w:val="both"/>
        <w:rPr>
          <w:color w:val="000000" w:themeColor="text1"/>
        </w:rPr>
      </w:pPr>
      <w:r w:rsidRPr="008E27D5">
        <w:rPr>
          <w:color w:val="000000" w:themeColor="text1"/>
        </w:rPr>
        <w:t xml:space="preserve">Saxena, V., Mishra, G., Saxena, A. and Vishwakarma, K. (2017). A comparative study on quantitative estimation of tannins in </w:t>
      </w:r>
      <w:r w:rsidRPr="008E27D5">
        <w:rPr>
          <w:rStyle w:val="Emphasis"/>
          <w:rFonts w:eastAsiaTheme="minorEastAsia"/>
          <w:color w:val="000000" w:themeColor="text1"/>
        </w:rPr>
        <w:t xml:space="preserve">Terminalia </w:t>
      </w:r>
      <w:proofErr w:type="spellStart"/>
      <w:r w:rsidRPr="008E27D5">
        <w:rPr>
          <w:rStyle w:val="Emphasis"/>
          <w:rFonts w:eastAsiaTheme="minorEastAsia"/>
          <w:color w:val="000000" w:themeColor="text1"/>
        </w:rPr>
        <w:t>chebula</w:t>
      </w:r>
      <w:proofErr w:type="spellEnd"/>
      <w:r w:rsidRPr="008E27D5">
        <w:rPr>
          <w:color w:val="000000" w:themeColor="text1"/>
        </w:rPr>
        <w:t xml:space="preserve">, </w:t>
      </w:r>
      <w:r w:rsidRPr="008E27D5">
        <w:rPr>
          <w:rStyle w:val="Emphasis"/>
          <w:rFonts w:eastAsiaTheme="minorEastAsia"/>
          <w:color w:val="000000" w:themeColor="text1"/>
        </w:rPr>
        <w:t xml:space="preserve">Terminalia </w:t>
      </w:r>
      <w:proofErr w:type="spellStart"/>
      <w:r w:rsidRPr="008E27D5">
        <w:rPr>
          <w:rStyle w:val="Emphasis"/>
          <w:rFonts w:eastAsiaTheme="minorEastAsia"/>
          <w:color w:val="000000" w:themeColor="text1"/>
        </w:rPr>
        <w:t>belerica</w:t>
      </w:r>
      <w:proofErr w:type="spellEnd"/>
      <w:r w:rsidRPr="008E27D5">
        <w:rPr>
          <w:color w:val="000000" w:themeColor="text1"/>
        </w:rPr>
        <w:t xml:space="preserve">, </w:t>
      </w:r>
      <w:r w:rsidRPr="008E27D5">
        <w:rPr>
          <w:rStyle w:val="Emphasis"/>
          <w:rFonts w:eastAsiaTheme="minorEastAsia"/>
          <w:color w:val="000000" w:themeColor="text1"/>
        </w:rPr>
        <w:t>Terminalia arjuna</w:t>
      </w:r>
      <w:r w:rsidRPr="008E27D5">
        <w:rPr>
          <w:color w:val="000000" w:themeColor="text1"/>
        </w:rPr>
        <w:t xml:space="preserve"> and </w:t>
      </w:r>
      <w:proofErr w:type="spellStart"/>
      <w:r w:rsidRPr="008E27D5">
        <w:rPr>
          <w:rStyle w:val="Emphasis"/>
          <w:rFonts w:eastAsiaTheme="minorEastAsia"/>
          <w:color w:val="000000" w:themeColor="text1"/>
        </w:rPr>
        <w:t>Saraca</w:t>
      </w:r>
      <w:proofErr w:type="spellEnd"/>
      <w:r w:rsidRPr="008E27D5">
        <w:rPr>
          <w:rStyle w:val="Emphasis"/>
          <w:rFonts w:eastAsiaTheme="minorEastAsia"/>
          <w:color w:val="000000" w:themeColor="text1"/>
        </w:rPr>
        <w:t xml:space="preserve"> </w:t>
      </w:r>
      <w:proofErr w:type="spellStart"/>
      <w:r w:rsidRPr="008E27D5">
        <w:rPr>
          <w:rStyle w:val="Emphasis"/>
          <w:rFonts w:eastAsiaTheme="minorEastAsia"/>
          <w:color w:val="000000" w:themeColor="text1"/>
        </w:rPr>
        <w:t>indica</w:t>
      </w:r>
      <w:proofErr w:type="spellEnd"/>
      <w:r w:rsidRPr="008E27D5">
        <w:rPr>
          <w:color w:val="000000" w:themeColor="text1"/>
        </w:rPr>
        <w:t xml:space="preserve"> using spectrophotometer. </w:t>
      </w:r>
      <w:r w:rsidRPr="008E27D5">
        <w:rPr>
          <w:rStyle w:val="Emphasis"/>
          <w:rFonts w:eastAsiaTheme="minorEastAsia"/>
          <w:color w:val="000000" w:themeColor="text1"/>
        </w:rPr>
        <w:t>Asian Journal of Pharmaceutical and Clinical Research</w:t>
      </w:r>
      <w:r w:rsidRPr="008E27D5">
        <w:rPr>
          <w:color w:val="000000" w:themeColor="text1"/>
        </w:rPr>
        <w:t>. 6 (3): 148–149.</w:t>
      </w:r>
    </w:p>
    <w:p w:rsidR="007C1BBE" w:rsidRPr="008E27D5" w:rsidRDefault="007C1BBE" w:rsidP="007C1BBE">
      <w:pPr>
        <w:pStyle w:val="NormalWeb"/>
        <w:ind w:left="360"/>
        <w:jc w:val="both"/>
        <w:rPr>
          <w:rFonts w:eastAsia="Cambria"/>
          <w:color w:val="000000" w:themeColor="text1"/>
          <w:shd w:val="clear" w:color="auto" w:fill="FFFFFF"/>
        </w:rPr>
      </w:pPr>
      <w:r w:rsidRPr="008E27D5">
        <w:rPr>
          <w:rFonts w:eastAsia="Cambria"/>
          <w:color w:val="000000" w:themeColor="text1"/>
          <w:shd w:val="clear" w:color="auto" w:fill="FFFFFF"/>
        </w:rPr>
        <w:t xml:space="preserve">Seldin DW, </w:t>
      </w:r>
      <w:proofErr w:type="spellStart"/>
      <w:r w:rsidRPr="008E27D5">
        <w:rPr>
          <w:rFonts w:eastAsia="Cambria"/>
          <w:color w:val="000000" w:themeColor="text1"/>
          <w:shd w:val="clear" w:color="auto" w:fill="FFFFFF"/>
        </w:rPr>
        <w:t>Giebisch</w:t>
      </w:r>
      <w:proofErr w:type="spellEnd"/>
      <w:r w:rsidRPr="008E27D5">
        <w:rPr>
          <w:rFonts w:eastAsia="Cambria"/>
          <w:color w:val="000000" w:themeColor="text1"/>
          <w:shd w:val="clear" w:color="auto" w:fill="FFFFFF"/>
        </w:rPr>
        <w:t xml:space="preserve"> G. The regulation of sodium and chloride balance. New York: Raven Press; 1990.</w:t>
      </w:r>
    </w:p>
    <w:p w:rsidR="007C1BBE" w:rsidRPr="008E27D5" w:rsidRDefault="007C1BBE" w:rsidP="007C1BBE">
      <w:pPr>
        <w:pStyle w:val="NormalWeb"/>
        <w:ind w:left="360"/>
        <w:jc w:val="both"/>
        <w:rPr>
          <w:color w:val="000000" w:themeColor="text1"/>
        </w:rPr>
      </w:pPr>
      <w:r w:rsidRPr="008E27D5">
        <w:rPr>
          <w:color w:val="000000" w:themeColor="text1"/>
        </w:rPr>
        <w:lastRenderedPageBreak/>
        <w:t xml:space="preserve">Singh and Raghuvanshi. </w:t>
      </w:r>
      <w:proofErr w:type="gramStart"/>
      <w:r w:rsidRPr="008E27D5">
        <w:rPr>
          <w:color w:val="000000" w:themeColor="text1"/>
        </w:rPr>
        <w:t>2012 .</w:t>
      </w:r>
      <w:proofErr w:type="gramEnd"/>
      <w:r w:rsidRPr="008E27D5">
        <w:rPr>
          <w:color w:val="000000" w:themeColor="text1"/>
        </w:rPr>
        <w:t xml:space="preserve"> Millet grains: nutritional quality, processing, and potential health benefits. </w:t>
      </w:r>
      <w:r w:rsidRPr="008E27D5">
        <w:rPr>
          <w:i/>
          <w:iCs/>
          <w:color w:val="000000" w:themeColor="text1"/>
          <w:bdr w:val="single" w:sz="2" w:space="0" w:color="ECEDEE" w:frame="1"/>
        </w:rPr>
        <w:t>Comprehensive Reviews in Food Science and Food Safety</w:t>
      </w:r>
      <w:r w:rsidRPr="008E27D5">
        <w:rPr>
          <w:color w:val="000000" w:themeColor="text1"/>
        </w:rPr>
        <w:t>, </w:t>
      </w:r>
      <w:r w:rsidRPr="008E27D5">
        <w:rPr>
          <w:i/>
          <w:iCs/>
          <w:color w:val="000000" w:themeColor="text1"/>
          <w:bdr w:val="single" w:sz="2" w:space="0" w:color="ECEDEE" w:frame="1"/>
        </w:rPr>
        <w:t>12</w:t>
      </w:r>
      <w:r w:rsidRPr="008E27D5">
        <w:rPr>
          <w:color w:val="000000" w:themeColor="text1"/>
        </w:rPr>
        <w:t>(3), 281–295</w:t>
      </w:r>
    </w:p>
    <w:p w:rsidR="007C1BBE" w:rsidRPr="008E27D5" w:rsidRDefault="007C1BBE" w:rsidP="007C1BBE">
      <w:pPr>
        <w:pStyle w:val="NormalWeb"/>
        <w:ind w:left="360"/>
        <w:jc w:val="both"/>
        <w:rPr>
          <w:color w:val="000000" w:themeColor="text1"/>
        </w:rPr>
      </w:pPr>
      <w:r w:rsidRPr="008E27D5">
        <w:rPr>
          <w:color w:val="000000" w:themeColor="text1"/>
        </w:rPr>
        <w:t xml:space="preserve">Singh B., Singh J.P., </w:t>
      </w:r>
      <w:proofErr w:type="spellStart"/>
      <w:r w:rsidRPr="008E27D5">
        <w:rPr>
          <w:color w:val="000000" w:themeColor="text1"/>
        </w:rPr>
        <w:t>Shevkani</w:t>
      </w:r>
      <w:proofErr w:type="spellEnd"/>
      <w:r w:rsidRPr="008E27D5">
        <w:rPr>
          <w:color w:val="000000" w:themeColor="text1"/>
        </w:rPr>
        <w:t xml:space="preserve"> K., Singh N., Kaur A. (2017). Bioactive constituents in pulses and their health benefits. </w:t>
      </w:r>
      <w:r w:rsidRPr="008E27D5">
        <w:rPr>
          <w:i/>
          <w:iCs/>
          <w:color w:val="000000" w:themeColor="text1"/>
        </w:rPr>
        <w:t>J. Food Sci. Technol.</w:t>
      </w:r>
      <w:r w:rsidRPr="008E27D5">
        <w:rPr>
          <w:color w:val="000000" w:themeColor="text1"/>
        </w:rPr>
        <w:t>54(4):858–870.</w:t>
      </w:r>
    </w:p>
    <w:p w:rsidR="007C1BBE" w:rsidRPr="008E27D5" w:rsidRDefault="007C1BBE" w:rsidP="007C1BBE">
      <w:pPr>
        <w:pStyle w:val="NormalWeb"/>
        <w:ind w:left="360"/>
        <w:jc w:val="both"/>
        <w:rPr>
          <w:color w:val="000000" w:themeColor="text1"/>
        </w:rPr>
      </w:pPr>
      <w:r w:rsidRPr="008E27D5">
        <w:rPr>
          <w:color w:val="000000" w:themeColor="text1"/>
        </w:rPr>
        <w:t xml:space="preserve">Singh, N., David, J., </w:t>
      </w:r>
      <w:proofErr w:type="spellStart"/>
      <w:r w:rsidRPr="008E27D5">
        <w:rPr>
          <w:color w:val="000000" w:themeColor="text1"/>
        </w:rPr>
        <w:t>Thompkinson</w:t>
      </w:r>
      <w:proofErr w:type="spellEnd"/>
      <w:r w:rsidRPr="008E27D5">
        <w:rPr>
          <w:color w:val="000000" w:themeColor="text1"/>
        </w:rPr>
        <w:t xml:space="preserve">, D.K., </w:t>
      </w:r>
      <w:proofErr w:type="spellStart"/>
      <w:r w:rsidRPr="008E27D5">
        <w:rPr>
          <w:color w:val="000000" w:themeColor="text1"/>
        </w:rPr>
        <w:t>Seelam</w:t>
      </w:r>
      <w:proofErr w:type="spellEnd"/>
      <w:r w:rsidRPr="008E27D5">
        <w:rPr>
          <w:color w:val="000000" w:themeColor="text1"/>
        </w:rPr>
        <w:t xml:space="preserve">, B.S., Rajput, H. and </w:t>
      </w:r>
      <w:proofErr w:type="spellStart"/>
      <w:r w:rsidRPr="008E27D5">
        <w:rPr>
          <w:color w:val="000000" w:themeColor="text1"/>
        </w:rPr>
        <w:t>Morya</w:t>
      </w:r>
      <w:proofErr w:type="spellEnd"/>
      <w:r w:rsidRPr="008E27D5">
        <w:rPr>
          <w:color w:val="000000" w:themeColor="text1"/>
        </w:rPr>
        <w:t>, S. (2018). Effect of roasting on functional and phytochemical constituents of finger millet (</w:t>
      </w:r>
      <w:proofErr w:type="spellStart"/>
      <w:r w:rsidRPr="008E27D5">
        <w:rPr>
          <w:rStyle w:val="Emphasis"/>
          <w:rFonts w:eastAsiaTheme="minorEastAsia"/>
          <w:color w:val="000000" w:themeColor="text1"/>
        </w:rPr>
        <w:t>Eleusine</w:t>
      </w:r>
      <w:proofErr w:type="spellEnd"/>
      <w:r w:rsidRPr="008E27D5">
        <w:rPr>
          <w:rStyle w:val="Emphasis"/>
          <w:rFonts w:eastAsiaTheme="minorEastAsia"/>
          <w:color w:val="000000" w:themeColor="text1"/>
        </w:rPr>
        <w:t xml:space="preserve"> </w:t>
      </w:r>
      <w:proofErr w:type="spellStart"/>
      <w:r w:rsidRPr="008E27D5">
        <w:rPr>
          <w:rStyle w:val="Emphasis"/>
          <w:rFonts w:eastAsiaTheme="minorEastAsia"/>
          <w:color w:val="000000" w:themeColor="text1"/>
        </w:rPr>
        <w:t>coracana</w:t>
      </w:r>
      <w:proofErr w:type="spellEnd"/>
      <w:r w:rsidRPr="008E27D5">
        <w:rPr>
          <w:color w:val="000000" w:themeColor="text1"/>
        </w:rPr>
        <w:t xml:space="preserve"> L.). </w:t>
      </w:r>
      <w:r w:rsidRPr="008E27D5">
        <w:rPr>
          <w:rStyle w:val="Emphasis"/>
          <w:rFonts w:eastAsiaTheme="minorEastAsia"/>
          <w:color w:val="000000" w:themeColor="text1"/>
        </w:rPr>
        <w:t>The Pharma Innovation Journal</w:t>
      </w:r>
      <w:r w:rsidRPr="008E27D5">
        <w:rPr>
          <w:color w:val="000000" w:themeColor="text1"/>
        </w:rPr>
        <w:t>. 7 (4): 414–418.</w:t>
      </w:r>
    </w:p>
    <w:p w:rsidR="007C1BBE" w:rsidRPr="008E27D5" w:rsidRDefault="007C1BBE" w:rsidP="007C1BBE">
      <w:pPr>
        <w:pStyle w:val="NormalWeb"/>
        <w:ind w:left="360"/>
        <w:jc w:val="both"/>
        <w:rPr>
          <w:color w:val="000000" w:themeColor="text1"/>
        </w:rPr>
      </w:pPr>
      <w:r w:rsidRPr="008E27D5">
        <w:rPr>
          <w:color w:val="000000" w:themeColor="text1"/>
        </w:rPr>
        <w:t xml:space="preserve">Singh, S. and Chauhan, A.K. (2023). </w:t>
      </w:r>
      <w:proofErr w:type="spellStart"/>
      <w:r w:rsidRPr="008E27D5">
        <w:rPr>
          <w:color w:val="000000" w:themeColor="text1"/>
        </w:rPr>
        <w:t>Proso</w:t>
      </w:r>
      <w:proofErr w:type="spellEnd"/>
      <w:r w:rsidRPr="008E27D5">
        <w:rPr>
          <w:color w:val="000000" w:themeColor="text1"/>
        </w:rPr>
        <w:t xml:space="preserve"> millet (</w:t>
      </w:r>
      <w:r w:rsidRPr="008E27D5">
        <w:rPr>
          <w:rStyle w:val="Emphasis"/>
          <w:rFonts w:eastAsiaTheme="minorEastAsia"/>
          <w:color w:val="000000" w:themeColor="text1"/>
        </w:rPr>
        <w:t xml:space="preserve">Panicum </w:t>
      </w:r>
      <w:proofErr w:type="spellStart"/>
      <w:r w:rsidRPr="008E27D5">
        <w:rPr>
          <w:rStyle w:val="Emphasis"/>
          <w:rFonts w:eastAsiaTheme="minorEastAsia"/>
          <w:color w:val="000000" w:themeColor="text1"/>
        </w:rPr>
        <w:t>miliaceum</w:t>
      </w:r>
      <w:proofErr w:type="spellEnd"/>
      <w:r w:rsidRPr="008E27D5">
        <w:rPr>
          <w:color w:val="000000" w:themeColor="text1"/>
        </w:rPr>
        <w:t xml:space="preserve">): Bioactive composition, pharmacological impact, and techno-functional attributes. In: </w:t>
      </w:r>
      <w:r w:rsidRPr="008E27D5">
        <w:rPr>
          <w:rStyle w:val="Emphasis"/>
          <w:rFonts w:eastAsiaTheme="minorEastAsia"/>
          <w:color w:val="000000" w:themeColor="text1"/>
        </w:rPr>
        <w:t>Nutri-Cereals: Nutraceutical and Techno-Functional Potential</w:t>
      </w:r>
      <w:r w:rsidRPr="008E27D5">
        <w:rPr>
          <w:color w:val="000000" w:themeColor="text1"/>
        </w:rPr>
        <w:t>. pp. 196–208.</w:t>
      </w:r>
    </w:p>
    <w:p w:rsidR="007C1BBE" w:rsidRPr="008E27D5" w:rsidRDefault="007C1BBE" w:rsidP="007C1BBE">
      <w:pPr>
        <w:pStyle w:val="NormalWeb"/>
        <w:ind w:left="360"/>
        <w:jc w:val="both"/>
        <w:rPr>
          <w:color w:val="000000" w:themeColor="text1"/>
        </w:rPr>
      </w:pPr>
      <w:proofErr w:type="spellStart"/>
      <w:r w:rsidRPr="008E27D5">
        <w:rPr>
          <w:color w:val="000000" w:themeColor="text1"/>
        </w:rPr>
        <w:t>Tulashie</w:t>
      </w:r>
      <w:proofErr w:type="spellEnd"/>
      <w:r w:rsidRPr="008E27D5">
        <w:rPr>
          <w:color w:val="000000" w:themeColor="text1"/>
        </w:rPr>
        <w:t xml:space="preserve"> 1 SK, Kotoka F, Appiah 1 AP, Awuah 2 P, </w:t>
      </w:r>
      <w:proofErr w:type="spellStart"/>
      <w:r w:rsidRPr="008E27D5">
        <w:rPr>
          <w:color w:val="000000" w:themeColor="text1"/>
        </w:rPr>
        <w:t>Baiden</w:t>
      </w:r>
      <w:proofErr w:type="spellEnd"/>
      <w:r w:rsidRPr="008E27D5">
        <w:rPr>
          <w:color w:val="000000" w:themeColor="text1"/>
        </w:rPr>
        <w:t xml:space="preserve"> 3 BKA. Effects of roasting and boiling on the yield, quality and oxidative stability of extracted soya bean oil. </w:t>
      </w:r>
      <w:proofErr w:type="spellStart"/>
      <w:r w:rsidRPr="008E27D5">
        <w:rPr>
          <w:color w:val="000000" w:themeColor="text1"/>
        </w:rPr>
        <w:t>Therm</w:t>
      </w:r>
      <w:proofErr w:type="spellEnd"/>
      <w:r w:rsidRPr="008E27D5">
        <w:rPr>
          <w:color w:val="000000" w:themeColor="text1"/>
        </w:rPr>
        <w:t xml:space="preserve"> Sci Eng. 2018;1(2):1–7.</w:t>
      </w:r>
    </w:p>
    <w:p w:rsidR="007C1BBE" w:rsidRPr="00345123" w:rsidRDefault="007C1BBE" w:rsidP="007C1BBE">
      <w:pPr>
        <w:pStyle w:val="NormalWeb"/>
        <w:ind w:left="360"/>
        <w:jc w:val="both"/>
        <w:rPr>
          <w:color w:val="000000" w:themeColor="text1"/>
        </w:rPr>
      </w:pPr>
      <w:r w:rsidRPr="00345123">
        <w:rPr>
          <w:color w:val="000000" w:themeColor="text1"/>
        </w:rPr>
        <w:t>V. </w:t>
      </w:r>
      <w:proofErr w:type="spellStart"/>
      <w:r w:rsidRPr="00345123">
        <w:rPr>
          <w:color w:val="000000" w:themeColor="text1"/>
        </w:rPr>
        <w:t>Abioye</w:t>
      </w:r>
      <w:proofErr w:type="spellEnd"/>
      <w:r w:rsidRPr="00345123">
        <w:rPr>
          <w:color w:val="000000" w:themeColor="text1"/>
        </w:rPr>
        <w:t>, J. </w:t>
      </w:r>
      <w:proofErr w:type="spellStart"/>
      <w:r w:rsidRPr="00345123">
        <w:rPr>
          <w:color w:val="000000" w:themeColor="text1"/>
        </w:rPr>
        <w:t>Adejuyitan</w:t>
      </w:r>
      <w:proofErr w:type="spellEnd"/>
      <w:r w:rsidRPr="00345123">
        <w:rPr>
          <w:color w:val="000000" w:themeColor="text1"/>
        </w:rPr>
        <w:t>, A. Adeoye, I. </w:t>
      </w:r>
      <w:proofErr w:type="spellStart"/>
      <w:r w:rsidRPr="00345123">
        <w:rPr>
          <w:color w:val="000000" w:themeColor="text1"/>
        </w:rPr>
        <w:t>Gbadegesin</w:t>
      </w:r>
      <w:proofErr w:type="spellEnd"/>
      <w:r w:rsidRPr="008E27D5">
        <w:rPr>
          <w:color w:val="000000" w:themeColor="text1"/>
        </w:rPr>
        <w:t xml:space="preserve">. </w:t>
      </w:r>
      <w:r w:rsidRPr="00345123">
        <w:rPr>
          <w:color w:val="000000" w:themeColor="text1"/>
        </w:rPr>
        <w:t xml:space="preserve">Effect of natural fermentation period on nutritional, </w:t>
      </w:r>
      <w:proofErr w:type="spellStart"/>
      <w:r w:rsidRPr="00345123">
        <w:rPr>
          <w:color w:val="000000" w:themeColor="text1"/>
        </w:rPr>
        <w:t>anti nutritional</w:t>
      </w:r>
      <w:proofErr w:type="spellEnd"/>
      <w:r w:rsidRPr="00345123">
        <w:rPr>
          <w:color w:val="000000" w:themeColor="text1"/>
        </w:rPr>
        <w:t>, I total phenols, flavonoids and antioxidant contents of finger millet flour</w:t>
      </w:r>
      <w:r w:rsidRPr="008E27D5">
        <w:rPr>
          <w:color w:val="000000" w:themeColor="text1"/>
        </w:rPr>
        <w:t xml:space="preserve">. </w:t>
      </w:r>
      <w:r w:rsidRPr="00345123">
        <w:rPr>
          <w:color w:val="000000" w:themeColor="text1"/>
        </w:rPr>
        <w:t xml:space="preserve">Eur. J. </w:t>
      </w:r>
      <w:proofErr w:type="spellStart"/>
      <w:r w:rsidRPr="00345123">
        <w:rPr>
          <w:color w:val="000000" w:themeColor="text1"/>
        </w:rPr>
        <w:t>Nutr</w:t>
      </w:r>
      <w:proofErr w:type="spellEnd"/>
      <w:r w:rsidRPr="00345123">
        <w:rPr>
          <w:color w:val="000000" w:themeColor="text1"/>
        </w:rPr>
        <w:t xml:space="preserve">. Food </w:t>
      </w:r>
      <w:proofErr w:type="spellStart"/>
      <w:r w:rsidRPr="00345123">
        <w:rPr>
          <w:color w:val="000000" w:themeColor="text1"/>
        </w:rPr>
        <w:t>Saf</w:t>
      </w:r>
      <w:proofErr w:type="spellEnd"/>
      <w:r w:rsidRPr="00345123">
        <w:rPr>
          <w:color w:val="000000" w:themeColor="text1"/>
        </w:rPr>
        <w:t>., 13 (3) (2021), pp. 74-82</w:t>
      </w:r>
    </w:p>
    <w:p w:rsidR="007C1BBE" w:rsidRPr="008E27D5" w:rsidRDefault="007C1BBE" w:rsidP="007C1BBE">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14:ligatures w14:val="none"/>
        </w:rPr>
      </w:pPr>
      <w:proofErr w:type="spellStart"/>
      <w:r w:rsidRPr="008E27D5">
        <w:rPr>
          <w:rFonts w:ascii="Times New Roman" w:eastAsia="Times New Roman" w:hAnsi="Times New Roman" w:cs="Times New Roman"/>
          <w:color w:val="000000" w:themeColor="text1"/>
          <w:kern w:val="0"/>
          <w:sz w:val="24"/>
          <w:szCs w:val="24"/>
          <w:lang w:eastAsia="en-IN"/>
          <w14:ligatures w14:val="none"/>
        </w:rPr>
        <w:t>Venkataralu</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B.P. and Parameswaran, G. (2025). Impact of germination on nutritional components, antinutritional, and functional properties of </w:t>
      </w:r>
      <w:proofErr w:type="spellStart"/>
      <w:r w:rsidRPr="008E27D5">
        <w:rPr>
          <w:rFonts w:ascii="Times New Roman" w:eastAsia="Times New Roman" w:hAnsi="Times New Roman" w:cs="Times New Roman"/>
          <w:color w:val="000000" w:themeColor="text1"/>
          <w:kern w:val="0"/>
          <w:sz w:val="24"/>
          <w:szCs w:val="24"/>
          <w:lang w:eastAsia="en-IN"/>
          <w14:ligatures w14:val="none"/>
        </w:rPr>
        <w:t>proso</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and barnyard millets. </w:t>
      </w:r>
      <w:r w:rsidRPr="008E27D5">
        <w:rPr>
          <w:rFonts w:ascii="Times New Roman" w:eastAsia="Times New Roman" w:hAnsi="Times New Roman" w:cs="Times New Roman"/>
          <w:i/>
          <w:iCs/>
          <w:color w:val="000000" w:themeColor="text1"/>
          <w:kern w:val="0"/>
          <w:sz w:val="24"/>
          <w:szCs w:val="24"/>
          <w:lang w:eastAsia="en-IN"/>
          <w14:ligatures w14:val="none"/>
        </w:rPr>
        <w:t>Food Chemistry Advances</w:t>
      </w:r>
      <w:r w:rsidRPr="008E27D5">
        <w:rPr>
          <w:rFonts w:ascii="Times New Roman" w:eastAsia="Times New Roman" w:hAnsi="Times New Roman" w:cs="Times New Roman"/>
          <w:color w:val="000000" w:themeColor="text1"/>
          <w:kern w:val="0"/>
          <w:sz w:val="24"/>
          <w:szCs w:val="24"/>
          <w:lang w:eastAsia="en-IN"/>
          <w14:ligatures w14:val="none"/>
        </w:rPr>
        <w:t>. Article 100896.</w:t>
      </w:r>
    </w:p>
    <w:p w:rsidR="007C1BBE" w:rsidRPr="008E27D5" w:rsidRDefault="007C1BBE" w:rsidP="007C1BBE">
      <w:pPr>
        <w:spacing w:before="100" w:beforeAutospacing="1" w:after="100" w:afterAutospacing="1" w:line="240" w:lineRule="auto"/>
        <w:ind w:left="360"/>
        <w:jc w:val="both"/>
        <w:rPr>
          <w:rFonts w:ascii="Times New Roman" w:eastAsia="Times New Roman" w:hAnsi="Times New Roman" w:cs="Times New Roman"/>
          <w:color w:val="000000" w:themeColor="text1"/>
          <w:kern w:val="0"/>
          <w:sz w:val="24"/>
          <w:szCs w:val="24"/>
          <w:lang w:eastAsia="en-IN"/>
          <w14:ligatures w14:val="none"/>
        </w:rPr>
      </w:pPr>
      <w:proofErr w:type="spellStart"/>
      <w:r w:rsidRPr="008E27D5">
        <w:rPr>
          <w:rFonts w:ascii="Times New Roman" w:eastAsia="Times New Roman" w:hAnsi="Times New Roman" w:cs="Times New Roman"/>
          <w:color w:val="000000" w:themeColor="text1"/>
          <w:kern w:val="0"/>
          <w:sz w:val="24"/>
          <w:szCs w:val="24"/>
          <w:lang w:eastAsia="en-IN"/>
          <w14:ligatures w14:val="none"/>
        </w:rPr>
        <w:t>Warle</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B., </w:t>
      </w:r>
      <w:proofErr w:type="spellStart"/>
      <w:r w:rsidRPr="008E27D5">
        <w:rPr>
          <w:rFonts w:ascii="Times New Roman" w:eastAsia="Times New Roman" w:hAnsi="Times New Roman" w:cs="Times New Roman"/>
          <w:color w:val="000000" w:themeColor="text1"/>
          <w:kern w:val="0"/>
          <w:sz w:val="24"/>
          <w:szCs w:val="24"/>
          <w:lang w:eastAsia="en-IN"/>
          <w14:ligatures w14:val="none"/>
        </w:rPr>
        <w:t>Riar</w:t>
      </w:r>
      <w:proofErr w:type="spellEnd"/>
      <w:r w:rsidRPr="008E27D5">
        <w:rPr>
          <w:rFonts w:ascii="Times New Roman" w:eastAsia="Times New Roman" w:hAnsi="Times New Roman" w:cs="Times New Roman"/>
          <w:color w:val="000000" w:themeColor="text1"/>
          <w:kern w:val="0"/>
          <w:sz w:val="24"/>
          <w:szCs w:val="24"/>
          <w:lang w:eastAsia="en-IN"/>
          <w14:ligatures w14:val="none"/>
        </w:rPr>
        <w:t xml:space="preserve">, C., Gaikwad, S. and Mane, V. (2015). Effect of germination on nutritional quality of soybean (Glycine max). </w:t>
      </w:r>
      <w:r w:rsidRPr="008E27D5">
        <w:rPr>
          <w:rFonts w:ascii="Times New Roman" w:eastAsia="Times New Roman" w:hAnsi="Times New Roman" w:cs="Times New Roman"/>
          <w:i/>
          <w:iCs/>
          <w:color w:val="000000" w:themeColor="text1"/>
          <w:kern w:val="0"/>
          <w:sz w:val="24"/>
          <w:szCs w:val="24"/>
          <w:lang w:eastAsia="en-IN"/>
          <w14:ligatures w14:val="none"/>
        </w:rPr>
        <w:t>IOSR Journal of Environmental Science, Toxicology and Food Technology</w:t>
      </w:r>
      <w:r w:rsidRPr="008E27D5">
        <w:rPr>
          <w:rFonts w:ascii="Times New Roman" w:eastAsia="Times New Roman" w:hAnsi="Times New Roman" w:cs="Times New Roman"/>
          <w:color w:val="000000" w:themeColor="text1"/>
          <w:kern w:val="0"/>
          <w:sz w:val="24"/>
          <w:szCs w:val="24"/>
          <w:lang w:eastAsia="en-IN"/>
          <w14:ligatures w14:val="none"/>
        </w:rPr>
        <w:t>. 9: 13–16.</w:t>
      </w:r>
    </w:p>
    <w:p w:rsidR="007C1BBE" w:rsidRPr="008E27D5" w:rsidRDefault="007C1BBE" w:rsidP="007C1BBE">
      <w:pPr>
        <w:pStyle w:val="NormalWeb"/>
        <w:spacing w:after="0" w:afterAutospacing="0"/>
        <w:ind w:left="357"/>
        <w:jc w:val="both"/>
        <w:rPr>
          <w:color w:val="000000" w:themeColor="text1"/>
        </w:rPr>
      </w:pPr>
      <w:r w:rsidRPr="008E27D5">
        <w:rPr>
          <w:color w:val="000000" w:themeColor="text1"/>
        </w:rPr>
        <w:t xml:space="preserve">Wheeler, E.L. and </w:t>
      </w:r>
      <w:proofErr w:type="spellStart"/>
      <w:r w:rsidRPr="008E27D5">
        <w:rPr>
          <w:color w:val="000000" w:themeColor="text1"/>
        </w:rPr>
        <w:t>Ferrel</w:t>
      </w:r>
      <w:proofErr w:type="spellEnd"/>
      <w:r w:rsidRPr="008E27D5">
        <w:rPr>
          <w:color w:val="000000" w:themeColor="text1"/>
        </w:rPr>
        <w:t>, R, E 1971. A method of Phytic Acid Determination in Wheat and Wheat Fraction. Cereal Chemistry 48: 312 – 316.</w:t>
      </w:r>
    </w:p>
    <w:p w:rsidR="007C1BBE" w:rsidRPr="008E27D5" w:rsidRDefault="007C1BBE" w:rsidP="007C1BBE">
      <w:pPr>
        <w:pStyle w:val="NormalWeb"/>
        <w:ind w:left="360"/>
        <w:jc w:val="both"/>
        <w:rPr>
          <w:color w:val="000000" w:themeColor="text1"/>
        </w:rPr>
      </w:pPr>
      <w:proofErr w:type="spellStart"/>
      <w:r w:rsidRPr="008E27D5">
        <w:rPr>
          <w:color w:val="000000" w:themeColor="text1"/>
        </w:rPr>
        <w:t>Wuni</w:t>
      </w:r>
      <w:proofErr w:type="spellEnd"/>
      <w:r w:rsidRPr="008E27D5">
        <w:rPr>
          <w:color w:val="000000" w:themeColor="text1"/>
        </w:rPr>
        <w:t xml:space="preserve">, A., </w:t>
      </w:r>
      <w:proofErr w:type="spellStart"/>
      <w:r w:rsidRPr="008E27D5">
        <w:rPr>
          <w:color w:val="000000" w:themeColor="text1"/>
        </w:rPr>
        <w:t>Alemawor</w:t>
      </w:r>
      <w:proofErr w:type="spellEnd"/>
      <w:r w:rsidRPr="008E27D5">
        <w:rPr>
          <w:color w:val="000000" w:themeColor="text1"/>
        </w:rPr>
        <w:t xml:space="preserve">, F., Mills-Robertson, F.C., Boateng, E.F. and Owusu-Kwarteng, J. (2025). Impact of traditional food processing techniques on mineral </w:t>
      </w:r>
      <w:proofErr w:type="spellStart"/>
      <w:r w:rsidRPr="008E27D5">
        <w:rPr>
          <w:color w:val="000000" w:themeColor="text1"/>
        </w:rPr>
        <w:t>bioaccessibility</w:t>
      </w:r>
      <w:proofErr w:type="spellEnd"/>
      <w:r w:rsidRPr="008E27D5">
        <w:rPr>
          <w:color w:val="000000" w:themeColor="text1"/>
        </w:rPr>
        <w:t xml:space="preserve"> in Ghanaian fermented millet-based </w:t>
      </w:r>
      <w:proofErr w:type="spellStart"/>
      <w:r w:rsidRPr="008E27D5">
        <w:rPr>
          <w:color w:val="000000" w:themeColor="text1"/>
        </w:rPr>
        <w:t>koko</w:t>
      </w:r>
      <w:proofErr w:type="spellEnd"/>
      <w:r w:rsidRPr="008E27D5">
        <w:rPr>
          <w:color w:val="000000" w:themeColor="text1"/>
        </w:rPr>
        <w:t xml:space="preserve"> and </w:t>
      </w:r>
      <w:proofErr w:type="spellStart"/>
      <w:r w:rsidRPr="008E27D5">
        <w:rPr>
          <w:color w:val="000000" w:themeColor="text1"/>
        </w:rPr>
        <w:t>zoomkoom</w:t>
      </w:r>
      <w:proofErr w:type="spellEnd"/>
      <w:r w:rsidRPr="008E27D5">
        <w:rPr>
          <w:color w:val="000000" w:themeColor="text1"/>
        </w:rPr>
        <w:t xml:space="preserve">. </w:t>
      </w:r>
      <w:r w:rsidRPr="008E27D5">
        <w:rPr>
          <w:rStyle w:val="Emphasis"/>
          <w:rFonts w:eastAsiaTheme="minorEastAsia"/>
          <w:color w:val="000000" w:themeColor="text1"/>
        </w:rPr>
        <w:t>Foods</w:t>
      </w:r>
      <w:r w:rsidRPr="008E27D5">
        <w:rPr>
          <w:color w:val="000000" w:themeColor="text1"/>
        </w:rPr>
        <w:t>. 14 (12): 2126.</w:t>
      </w:r>
    </w:p>
    <w:p w:rsidR="007C1BBE" w:rsidRPr="008E27D5" w:rsidRDefault="007C1BBE" w:rsidP="007C1BBE">
      <w:pPr>
        <w:pStyle w:val="NormalWeb"/>
        <w:ind w:left="360"/>
        <w:jc w:val="both"/>
        <w:rPr>
          <w:color w:val="000000" w:themeColor="text1"/>
        </w:rPr>
      </w:pPr>
      <w:r w:rsidRPr="008E27D5">
        <w:rPr>
          <w:rStyle w:val="HTMLCite"/>
          <w:rFonts w:eastAsiaTheme="minorEastAsia"/>
          <w:i w:val="0"/>
          <w:iCs w:val="0"/>
          <w:color w:val="000000" w:themeColor="text1"/>
          <w:shd w:val="clear" w:color="auto" w:fill="FFFFFF"/>
        </w:rPr>
        <w:t>Zheng Y, Wang X, Guo M, Yan X, Zhuang Y,</w:t>
      </w:r>
      <w:r w:rsidRPr="008E27D5">
        <w:rPr>
          <w:rStyle w:val="HTMLCite"/>
          <w:i w:val="0"/>
          <w:iCs w:val="0"/>
          <w:color w:val="000000" w:themeColor="text1"/>
          <w:shd w:val="clear" w:color="auto" w:fill="FFFFFF"/>
        </w:rPr>
        <w:t xml:space="preserve"> and Sun Y. 2022. </w:t>
      </w:r>
      <w:r w:rsidRPr="008E27D5">
        <w:rPr>
          <w:rStyle w:val="HTMLCite"/>
          <w:rFonts w:eastAsiaTheme="minorEastAsia"/>
          <w:i w:val="0"/>
          <w:iCs w:val="0"/>
          <w:color w:val="000000" w:themeColor="text1"/>
          <w:shd w:val="clear" w:color="auto" w:fill="FFFFFF"/>
        </w:rPr>
        <w:t xml:space="preserve"> Two novel antihypertensive peptides identified in millet bran glutelin-2 hydrolysates: Purification, in silico characterization, molecular docking with ace and stability in various food processing conditions. </w:t>
      </w:r>
      <w:r w:rsidRPr="008E27D5">
        <w:rPr>
          <w:rStyle w:val="Emphasis"/>
          <w:rFonts w:eastAsiaTheme="minorEastAsia"/>
          <w:color w:val="000000" w:themeColor="text1"/>
          <w:shd w:val="clear" w:color="auto" w:fill="FFFFFF"/>
        </w:rPr>
        <w:t>Foods.</w:t>
      </w:r>
      <w:r w:rsidRPr="008E27D5">
        <w:rPr>
          <w:rStyle w:val="HTMLCite"/>
          <w:i w:val="0"/>
          <w:iCs w:val="0"/>
          <w:color w:val="000000" w:themeColor="text1"/>
          <w:shd w:val="clear" w:color="auto" w:fill="FFFFFF"/>
        </w:rPr>
        <w:t> </w:t>
      </w:r>
      <w:r w:rsidRPr="008E27D5">
        <w:rPr>
          <w:rStyle w:val="HTMLCite"/>
          <w:rFonts w:eastAsiaTheme="minorEastAsia"/>
          <w:i w:val="0"/>
          <w:iCs w:val="0"/>
          <w:color w:val="000000" w:themeColor="text1"/>
          <w:shd w:val="clear" w:color="auto" w:fill="FFFFFF"/>
        </w:rPr>
        <w:t xml:space="preserve"> 11:1355.</w:t>
      </w:r>
    </w:p>
    <w:p w:rsidR="00F0104B" w:rsidRPr="00983761" w:rsidRDefault="00F0104B" w:rsidP="00F0104B">
      <w:pPr>
        <w:shd w:val="clear" w:color="auto" w:fill="FFFFFF"/>
        <w:spacing w:after="0" w:line="360" w:lineRule="atLeast"/>
        <w:jc w:val="both"/>
        <w:rPr>
          <w:rFonts w:ascii="Times New Roman" w:eastAsia="Times New Roman" w:hAnsi="Times New Roman" w:cs="Times New Roman"/>
          <w:color w:val="000000" w:themeColor="text1"/>
          <w:kern w:val="0"/>
          <w:sz w:val="24"/>
          <w:szCs w:val="24"/>
          <w:lang w:eastAsia="en-IN"/>
          <w14:ligatures w14:val="none"/>
        </w:rPr>
      </w:pPr>
    </w:p>
    <w:p w:rsidR="00C201E4" w:rsidRDefault="00C201E4"/>
    <w:sectPr w:rsidR="00C201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0EB" w:rsidRDefault="001E10EB" w:rsidP="00D14622">
      <w:pPr>
        <w:spacing w:after="0" w:line="240" w:lineRule="auto"/>
      </w:pPr>
      <w:r>
        <w:separator/>
      </w:r>
    </w:p>
  </w:endnote>
  <w:endnote w:type="continuationSeparator" w:id="0">
    <w:p w:rsidR="001E10EB" w:rsidRDefault="001E10EB" w:rsidP="00D1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f1">
    <w:altName w:val="Times New Roman"/>
    <w:charset w:val="00"/>
    <w:family w:val="auto"/>
    <w:pitch w:val="default"/>
  </w:font>
  <w:font w:name="ff3">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ans-serif">
    <w:altName w:val="Times New Roman"/>
    <w:charset w:val="00"/>
    <w:family w:val="auto"/>
    <w:pitch w:val="default"/>
  </w:font>
  <w:font w:name="ff8">
    <w:altName w:val="GIST-URD-OTKatib"/>
    <w:charset w:val="00"/>
    <w:family w:val="auto"/>
    <w:pitch w:val="default"/>
  </w:font>
  <w:font w:name="ff4">
    <w:altName w:val="GIST-URD-OTKatib"/>
    <w:charset w:val="00"/>
    <w:family w:val="auto"/>
    <w:pitch w:val="default"/>
  </w:font>
  <w:font w:name="ffb">
    <w:altName w:val="GIST-URD-OTKatib"/>
    <w:charset w:val="00"/>
    <w:family w:val="auto"/>
    <w:pitch w:val="default"/>
  </w:font>
  <w:font w:name="ff6">
    <w:altName w:val="GIST-URD-OTKatib"/>
    <w:charset w:val="00"/>
    <w:family w:val="auto"/>
    <w:pitch w:val="default"/>
  </w:font>
  <w:font w:name="ff7">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45" w:rsidRDefault="001C4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45" w:rsidRDefault="001C4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45" w:rsidRDefault="001C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0EB" w:rsidRDefault="001E10EB" w:rsidP="00D14622">
      <w:pPr>
        <w:spacing w:after="0" w:line="240" w:lineRule="auto"/>
      </w:pPr>
      <w:r>
        <w:separator/>
      </w:r>
    </w:p>
  </w:footnote>
  <w:footnote w:type="continuationSeparator" w:id="0">
    <w:p w:rsidR="001E10EB" w:rsidRDefault="001E10EB" w:rsidP="00D14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45" w:rsidRDefault="001E10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317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45" w:rsidRDefault="001E10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317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45" w:rsidRDefault="001E10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317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B3CCD"/>
    <w:multiLevelType w:val="multilevel"/>
    <w:tmpl w:val="7890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17D1D"/>
    <w:multiLevelType w:val="hybridMultilevel"/>
    <w:tmpl w:val="D76E589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7A5C3A"/>
    <w:multiLevelType w:val="multilevel"/>
    <w:tmpl w:val="F18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C1E94"/>
    <w:multiLevelType w:val="multilevel"/>
    <w:tmpl w:val="B3B4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85DD1"/>
    <w:multiLevelType w:val="multilevel"/>
    <w:tmpl w:val="A82AD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981456"/>
    <w:multiLevelType w:val="multilevel"/>
    <w:tmpl w:val="9D9C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83130"/>
    <w:multiLevelType w:val="multilevel"/>
    <w:tmpl w:val="60CA943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color w:val="1F1F1F"/>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EF0333"/>
    <w:multiLevelType w:val="multilevel"/>
    <w:tmpl w:val="D4EA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500939"/>
    <w:multiLevelType w:val="hybridMultilevel"/>
    <w:tmpl w:val="080E5C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
  </w:num>
  <w:num w:numId="5">
    <w:abstractNumId w:val="4"/>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4B"/>
    <w:rsid w:val="000F3E30"/>
    <w:rsid w:val="001C4845"/>
    <w:rsid w:val="001E10EB"/>
    <w:rsid w:val="00317525"/>
    <w:rsid w:val="003E25D4"/>
    <w:rsid w:val="00403A72"/>
    <w:rsid w:val="00567522"/>
    <w:rsid w:val="005E38F9"/>
    <w:rsid w:val="006758BB"/>
    <w:rsid w:val="006B137E"/>
    <w:rsid w:val="00791AA3"/>
    <w:rsid w:val="007A2F03"/>
    <w:rsid w:val="007C1BBE"/>
    <w:rsid w:val="007F2CD8"/>
    <w:rsid w:val="00876985"/>
    <w:rsid w:val="0093707D"/>
    <w:rsid w:val="00A2201E"/>
    <w:rsid w:val="00BF31D5"/>
    <w:rsid w:val="00C201E4"/>
    <w:rsid w:val="00C368E4"/>
    <w:rsid w:val="00D14622"/>
    <w:rsid w:val="00D1550C"/>
    <w:rsid w:val="00D345B8"/>
    <w:rsid w:val="00DA1499"/>
    <w:rsid w:val="00E412C2"/>
    <w:rsid w:val="00F0104B"/>
    <w:rsid w:val="00F40A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E4D09"/>
  <w15:chartTrackingRefBased/>
  <w15:docId w15:val="{1732A019-88B6-4C7D-822E-03A7803A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04B"/>
  </w:style>
  <w:style w:type="paragraph" w:styleId="Heading1">
    <w:name w:val="heading 1"/>
    <w:basedOn w:val="Normal"/>
    <w:link w:val="Heading1Char"/>
    <w:uiPriority w:val="9"/>
    <w:qFormat/>
    <w:rsid w:val="00F010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link w:val="Heading3Char"/>
    <w:uiPriority w:val="9"/>
    <w:semiHidden/>
    <w:unhideWhenUsed/>
    <w:qFormat/>
    <w:rsid w:val="00F0104B"/>
    <w:pPr>
      <w:pBdr>
        <w:top w:val="single" w:sz="6" w:space="2" w:color="5B9BD5" w:themeColor="accent1"/>
        <w:left w:val="single" w:sz="6" w:space="2" w:color="5B9BD5" w:themeColor="accent1"/>
      </w:pBdr>
      <w:spacing w:before="300" w:after="0" w:line="276" w:lineRule="auto"/>
      <w:outlineLvl w:val="2"/>
    </w:pPr>
    <w:rPr>
      <w:rFonts w:eastAsiaTheme="minorEastAsia"/>
      <w:caps/>
      <w:color w:val="1F4D78" w:themeColor="accent1" w:themeShade="7F"/>
      <w:spacing w:val="15"/>
      <w:kern w:val="0"/>
      <w:lang w:val="en-US" w:bidi="en-US"/>
      <w14:ligatures w14:val="none"/>
    </w:rPr>
  </w:style>
  <w:style w:type="paragraph" w:styleId="Heading4">
    <w:name w:val="heading 4"/>
    <w:basedOn w:val="Normal"/>
    <w:next w:val="Normal"/>
    <w:link w:val="Heading4Char"/>
    <w:uiPriority w:val="9"/>
    <w:semiHidden/>
    <w:unhideWhenUsed/>
    <w:qFormat/>
    <w:rsid w:val="00F0104B"/>
    <w:pPr>
      <w:pBdr>
        <w:top w:val="dotted" w:sz="6" w:space="2" w:color="5B9BD5" w:themeColor="accent1"/>
        <w:left w:val="dotted" w:sz="6" w:space="2" w:color="5B9BD5" w:themeColor="accent1"/>
      </w:pBdr>
      <w:spacing w:before="300" w:after="0" w:line="276" w:lineRule="auto"/>
      <w:outlineLvl w:val="3"/>
    </w:pPr>
    <w:rPr>
      <w:rFonts w:eastAsiaTheme="minorEastAsia"/>
      <w:caps/>
      <w:color w:val="2E74B5" w:themeColor="accent1" w:themeShade="BF"/>
      <w:spacing w:val="10"/>
      <w:kern w:val="0"/>
      <w:lang w:val="en-US"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04B"/>
    <w:rPr>
      <w:rFonts w:ascii="Times New Roman" w:eastAsia="Times New Roman" w:hAnsi="Times New Roman" w:cs="Times New Roman"/>
      <w:b/>
      <w:bCs/>
      <w:kern w:val="36"/>
      <w:sz w:val="48"/>
      <w:szCs w:val="48"/>
      <w:lang w:eastAsia="en-IN"/>
      <w14:ligatures w14:val="none"/>
    </w:rPr>
  </w:style>
  <w:style w:type="character" w:customStyle="1" w:styleId="Heading3Char">
    <w:name w:val="Heading 3 Char"/>
    <w:basedOn w:val="DefaultParagraphFont"/>
    <w:link w:val="Heading3"/>
    <w:uiPriority w:val="9"/>
    <w:semiHidden/>
    <w:rsid w:val="00F0104B"/>
    <w:rPr>
      <w:rFonts w:eastAsiaTheme="minorEastAsia"/>
      <w:caps/>
      <w:color w:val="1F4D78" w:themeColor="accent1" w:themeShade="7F"/>
      <w:spacing w:val="15"/>
      <w:kern w:val="0"/>
      <w:lang w:val="en-US" w:bidi="en-US"/>
      <w14:ligatures w14:val="none"/>
    </w:rPr>
  </w:style>
  <w:style w:type="character" w:customStyle="1" w:styleId="Heading4Char">
    <w:name w:val="Heading 4 Char"/>
    <w:basedOn w:val="DefaultParagraphFont"/>
    <w:link w:val="Heading4"/>
    <w:uiPriority w:val="9"/>
    <w:semiHidden/>
    <w:rsid w:val="00F0104B"/>
    <w:rPr>
      <w:rFonts w:eastAsiaTheme="minorEastAsia"/>
      <w:caps/>
      <w:color w:val="2E74B5" w:themeColor="accent1" w:themeShade="BF"/>
      <w:spacing w:val="10"/>
      <w:kern w:val="0"/>
      <w:lang w:val="en-US" w:bidi="en-US"/>
      <w14:ligatures w14:val="none"/>
    </w:rPr>
  </w:style>
  <w:style w:type="character" w:customStyle="1" w:styleId="ffa">
    <w:name w:val="ffa"/>
    <w:basedOn w:val="DefaultParagraphFont"/>
    <w:rsid w:val="00F0104B"/>
  </w:style>
  <w:style w:type="character" w:styleId="Hyperlink">
    <w:name w:val="Hyperlink"/>
    <w:basedOn w:val="DefaultParagraphFont"/>
    <w:uiPriority w:val="99"/>
    <w:unhideWhenUsed/>
    <w:qFormat/>
    <w:rsid w:val="00F0104B"/>
    <w:rPr>
      <w:color w:val="0563C1" w:themeColor="hyperlink"/>
      <w:u w:val="single"/>
    </w:rPr>
  </w:style>
  <w:style w:type="paragraph" w:styleId="BodyText">
    <w:name w:val="Body Text"/>
    <w:basedOn w:val="Normal"/>
    <w:link w:val="BodyTextChar"/>
    <w:unhideWhenUsed/>
    <w:qFormat/>
    <w:rsid w:val="00F0104B"/>
    <w:pPr>
      <w:spacing w:after="120" w:line="256" w:lineRule="auto"/>
    </w:pPr>
    <w:rPr>
      <w:kern w:val="0"/>
      <w14:ligatures w14:val="none"/>
    </w:rPr>
  </w:style>
  <w:style w:type="character" w:customStyle="1" w:styleId="BodyTextChar">
    <w:name w:val="Body Text Char"/>
    <w:basedOn w:val="DefaultParagraphFont"/>
    <w:link w:val="BodyText"/>
    <w:rsid w:val="00F0104B"/>
    <w:rPr>
      <w:kern w:val="0"/>
      <w14:ligatures w14:val="none"/>
    </w:rPr>
  </w:style>
  <w:style w:type="paragraph" w:customStyle="1" w:styleId="Compact">
    <w:name w:val="Compact"/>
    <w:basedOn w:val="BodyText"/>
    <w:qFormat/>
    <w:rsid w:val="00F0104B"/>
    <w:pPr>
      <w:spacing w:before="36" w:after="36" w:line="240" w:lineRule="auto"/>
    </w:pPr>
    <w:rPr>
      <w:sz w:val="24"/>
      <w:szCs w:val="24"/>
      <w:lang w:val="en-US"/>
    </w:rPr>
  </w:style>
  <w:style w:type="paragraph" w:customStyle="1" w:styleId="TableCaption">
    <w:name w:val="Table Caption"/>
    <w:basedOn w:val="Caption"/>
    <w:rsid w:val="00F0104B"/>
    <w:pPr>
      <w:keepNext/>
      <w:spacing w:before="200" w:line="276" w:lineRule="auto"/>
    </w:pPr>
    <w:rPr>
      <w:rFonts w:eastAsiaTheme="minorEastAsia"/>
      <w:b/>
      <w:bCs/>
      <w:i w:val="0"/>
      <w:iCs w:val="0"/>
      <w:color w:val="2E74B5" w:themeColor="accent1" w:themeShade="BF"/>
      <w:kern w:val="0"/>
      <w:sz w:val="16"/>
      <w:szCs w:val="16"/>
      <w:lang w:val="en-US" w:bidi="en-US"/>
      <w14:ligatures w14:val="none"/>
    </w:rPr>
  </w:style>
  <w:style w:type="table" w:customStyle="1" w:styleId="Table">
    <w:name w:val="Table"/>
    <w:semiHidden/>
    <w:qFormat/>
    <w:rsid w:val="00F0104B"/>
    <w:pPr>
      <w:spacing w:after="200" w:line="240" w:lineRule="auto"/>
    </w:pPr>
    <w:rPr>
      <w:kern w:val="0"/>
      <w:sz w:val="24"/>
      <w:szCs w:val="24"/>
      <w:lang w:val="en-US" w:eastAsia="en-IN"/>
      <w14:ligatures w14:val="none"/>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paragraph" w:styleId="Caption">
    <w:name w:val="caption"/>
    <w:basedOn w:val="Normal"/>
    <w:next w:val="Normal"/>
    <w:uiPriority w:val="35"/>
    <w:semiHidden/>
    <w:unhideWhenUsed/>
    <w:qFormat/>
    <w:rsid w:val="00F0104B"/>
    <w:pPr>
      <w:spacing w:after="200" w:line="240" w:lineRule="auto"/>
    </w:pPr>
    <w:rPr>
      <w:i/>
      <w:iCs/>
      <w:color w:val="44546A" w:themeColor="text2"/>
      <w:sz w:val="18"/>
      <w:szCs w:val="18"/>
    </w:rPr>
  </w:style>
  <w:style w:type="table" w:styleId="TableGrid">
    <w:name w:val="Table Grid"/>
    <w:basedOn w:val="TableNormal"/>
    <w:uiPriority w:val="39"/>
    <w:rsid w:val="00F01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0104B"/>
    <w:rPr>
      <w:i/>
      <w:iCs/>
      <w:color w:val="404040" w:themeColor="text1" w:themeTint="BF"/>
    </w:rPr>
  </w:style>
  <w:style w:type="paragraph" w:customStyle="1" w:styleId="AbstractTitle">
    <w:name w:val="Abstract Title"/>
    <w:basedOn w:val="Normal"/>
    <w:next w:val="Normal"/>
    <w:rsid w:val="00F0104B"/>
    <w:pPr>
      <w:keepNext/>
      <w:keepLines/>
      <w:spacing w:before="300" w:after="0" w:line="276" w:lineRule="auto"/>
      <w:jc w:val="center"/>
    </w:pPr>
    <w:rPr>
      <w:rFonts w:eastAsiaTheme="minorEastAsia"/>
      <w:b/>
      <w:color w:val="345A8A"/>
      <w:kern w:val="0"/>
      <w:sz w:val="20"/>
      <w:szCs w:val="20"/>
      <w:lang w:val="en-US" w:bidi="en-US"/>
      <w14:ligatures w14:val="none"/>
    </w:rPr>
  </w:style>
  <w:style w:type="paragraph" w:styleId="Subtitle">
    <w:name w:val="Subtitle"/>
    <w:basedOn w:val="Normal"/>
    <w:next w:val="Normal"/>
    <w:link w:val="SubtitleChar"/>
    <w:uiPriority w:val="11"/>
    <w:qFormat/>
    <w:rsid w:val="00F0104B"/>
    <w:pPr>
      <w:spacing w:before="200" w:after="1000" w:line="240" w:lineRule="auto"/>
    </w:pPr>
    <w:rPr>
      <w:rFonts w:eastAsiaTheme="minorEastAsia"/>
      <w:caps/>
      <w:color w:val="595959" w:themeColor="text1" w:themeTint="A6"/>
      <w:spacing w:val="10"/>
      <w:kern w:val="0"/>
      <w:sz w:val="24"/>
      <w:szCs w:val="24"/>
      <w:lang w:val="en-US" w:bidi="en-US"/>
      <w14:ligatures w14:val="none"/>
    </w:rPr>
  </w:style>
  <w:style w:type="character" w:customStyle="1" w:styleId="SubtitleChar">
    <w:name w:val="Subtitle Char"/>
    <w:basedOn w:val="DefaultParagraphFont"/>
    <w:link w:val="Subtitle"/>
    <w:uiPriority w:val="11"/>
    <w:rsid w:val="00F0104B"/>
    <w:rPr>
      <w:rFonts w:eastAsiaTheme="minorEastAsia"/>
      <w:caps/>
      <w:color w:val="595959" w:themeColor="text1" w:themeTint="A6"/>
      <w:spacing w:val="10"/>
      <w:kern w:val="0"/>
      <w:sz w:val="24"/>
      <w:szCs w:val="24"/>
      <w:lang w:val="en-US" w:bidi="en-US"/>
      <w14:ligatures w14:val="none"/>
    </w:rPr>
  </w:style>
  <w:style w:type="paragraph" w:customStyle="1" w:styleId="Author">
    <w:name w:val="Author"/>
    <w:next w:val="BodyText"/>
    <w:rsid w:val="00F0104B"/>
    <w:pPr>
      <w:keepNext/>
      <w:keepLines/>
      <w:spacing w:before="200" w:after="200" w:line="276" w:lineRule="auto"/>
      <w:jc w:val="center"/>
    </w:pPr>
    <w:rPr>
      <w:rFonts w:eastAsiaTheme="minorEastAsia"/>
      <w:kern w:val="0"/>
      <w:lang w:val="en-US" w:bidi="en-US"/>
      <w14:ligatures w14:val="none"/>
    </w:rPr>
  </w:style>
  <w:style w:type="paragraph" w:customStyle="1" w:styleId="FirstParagraph">
    <w:name w:val="First Paragraph"/>
    <w:basedOn w:val="BodyText"/>
    <w:next w:val="BodyText"/>
    <w:qFormat/>
    <w:rsid w:val="00F0104B"/>
    <w:pPr>
      <w:spacing w:before="180" w:after="180" w:line="276" w:lineRule="auto"/>
    </w:pPr>
    <w:rPr>
      <w:rFonts w:eastAsiaTheme="minorEastAsia"/>
      <w:sz w:val="20"/>
      <w:szCs w:val="20"/>
      <w:lang w:val="en-US" w:bidi="en-US"/>
    </w:rPr>
  </w:style>
  <w:style w:type="character" w:customStyle="1" w:styleId="anchor-text">
    <w:name w:val="anchor-text"/>
    <w:basedOn w:val="DefaultParagraphFont"/>
    <w:rsid w:val="00F0104B"/>
  </w:style>
  <w:style w:type="character" w:styleId="Emphasis">
    <w:name w:val="Emphasis"/>
    <w:basedOn w:val="DefaultParagraphFont"/>
    <w:uiPriority w:val="20"/>
    <w:qFormat/>
    <w:rsid w:val="00F0104B"/>
    <w:rPr>
      <w:i/>
      <w:iCs/>
    </w:rPr>
  </w:style>
  <w:style w:type="character" w:customStyle="1" w:styleId="url">
    <w:name w:val="url"/>
    <w:basedOn w:val="DefaultParagraphFont"/>
    <w:rsid w:val="00F0104B"/>
  </w:style>
  <w:style w:type="character" w:styleId="Strong">
    <w:name w:val="Strong"/>
    <w:basedOn w:val="DefaultParagraphFont"/>
    <w:uiPriority w:val="22"/>
    <w:qFormat/>
    <w:rsid w:val="00F0104B"/>
    <w:rPr>
      <w:b/>
      <w:bCs/>
    </w:rPr>
  </w:style>
  <w:style w:type="paragraph" w:styleId="NormalWeb">
    <w:name w:val="Normal (Web)"/>
    <w:basedOn w:val="Normal"/>
    <w:uiPriority w:val="99"/>
    <w:unhideWhenUsed/>
    <w:rsid w:val="00F0104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F0104B"/>
    <w:pPr>
      <w:ind w:left="720"/>
      <w:contextualSpacing/>
    </w:pPr>
  </w:style>
  <w:style w:type="character" w:customStyle="1" w:styleId="relative">
    <w:name w:val="relative"/>
    <w:basedOn w:val="DefaultParagraphFont"/>
    <w:rsid w:val="00F0104B"/>
  </w:style>
  <w:style w:type="character" w:customStyle="1" w:styleId="html-italic">
    <w:name w:val="html-italic"/>
    <w:basedOn w:val="DefaultParagraphFont"/>
    <w:rsid w:val="00F0104B"/>
  </w:style>
  <w:style w:type="character" w:customStyle="1" w:styleId="uv3um">
    <w:name w:val="uv3um"/>
    <w:basedOn w:val="DefaultParagraphFont"/>
    <w:rsid w:val="00F0104B"/>
  </w:style>
  <w:style w:type="character" w:customStyle="1" w:styleId="authors-list-item">
    <w:name w:val="authors-list-item"/>
    <w:basedOn w:val="DefaultParagraphFont"/>
    <w:rsid w:val="00F0104B"/>
  </w:style>
  <w:style w:type="character" w:customStyle="1" w:styleId="author-sup-separator">
    <w:name w:val="author-sup-separator"/>
    <w:basedOn w:val="DefaultParagraphFont"/>
    <w:rsid w:val="00F0104B"/>
  </w:style>
  <w:style w:type="character" w:customStyle="1" w:styleId="comma">
    <w:name w:val="comma"/>
    <w:basedOn w:val="DefaultParagraphFont"/>
    <w:rsid w:val="00F0104B"/>
  </w:style>
  <w:style w:type="character" w:customStyle="1" w:styleId="mord">
    <w:name w:val="mord"/>
    <w:basedOn w:val="DefaultParagraphFont"/>
    <w:rsid w:val="00F0104B"/>
  </w:style>
  <w:style w:type="character" w:customStyle="1" w:styleId="mrel">
    <w:name w:val="mrel"/>
    <w:basedOn w:val="DefaultParagraphFont"/>
    <w:rsid w:val="00F0104B"/>
  </w:style>
  <w:style w:type="character" w:customStyle="1" w:styleId="delimsizing">
    <w:name w:val="delimsizing"/>
    <w:basedOn w:val="DefaultParagraphFont"/>
    <w:rsid w:val="00F0104B"/>
  </w:style>
  <w:style w:type="character" w:customStyle="1" w:styleId="vlist-s">
    <w:name w:val="vlist-s"/>
    <w:basedOn w:val="DefaultParagraphFont"/>
    <w:rsid w:val="00F0104B"/>
  </w:style>
  <w:style w:type="character" w:customStyle="1" w:styleId="mbin">
    <w:name w:val="mbin"/>
    <w:basedOn w:val="DefaultParagraphFont"/>
    <w:rsid w:val="00F0104B"/>
  </w:style>
  <w:style w:type="paragraph" w:customStyle="1" w:styleId="Default">
    <w:name w:val="Default"/>
    <w:rsid w:val="00F0104B"/>
    <w:pPr>
      <w:autoSpaceDE w:val="0"/>
      <w:autoSpaceDN w:val="0"/>
      <w:adjustRightInd w:val="0"/>
      <w:spacing w:after="0" w:line="240" w:lineRule="auto"/>
    </w:pPr>
    <w:rPr>
      <w:rFonts w:ascii="Arial" w:eastAsia="SimSun" w:hAnsi="Arial" w:cs="Arial"/>
      <w:color w:val="000000"/>
      <w:kern w:val="0"/>
      <w:sz w:val="24"/>
      <w:szCs w:val="24"/>
      <w:lang w:eastAsia="en-IN"/>
      <w14:ligatures w14:val="none"/>
    </w:rPr>
  </w:style>
  <w:style w:type="character" w:customStyle="1" w:styleId="reference">
    <w:name w:val="reference"/>
    <w:basedOn w:val="DefaultParagraphFont"/>
    <w:rsid w:val="00F0104B"/>
  </w:style>
  <w:style w:type="character" w:customStyle="1" w:styleId="label">
    <w:name w:val="label"/>
    <w:basedOn w:val="DefaultParagraphFont"/>
    <w:rsid w:val="00F0104B"/>
  </w:style>
  <w:style w:type="character" w:customStyle="1" w:styleId="react-xocs-alternative-link">
    <w:name w:val="react-xocs-alternative-link"/>
    <w:basedOn w:val="DefaultParagraphFont"/>
    <w:rsid w:val="00F0104B"/>
  </w:style>
  <w:style w:type="character" w:customStyle="1" w:styleId="given-name">
    <w:name w:val="given-name"/>
    <w:basedOn w:val="DefaultParagraphFont"/>
    <w:rsid w:val="00F0104B"/>
  </w:style>
  <w:style w:type="character" w:customStyle="1" w:styleId="text">
    <w:name w:val="text"/>
    <w:basedOn w:val="DefaultParagraphFont"/>
    <w:rsid w:val="00F0104B"/>
  </w:style>
  <w:style w:type="paragraph" w:styleId="Header">
    <w:name w:val="header"/>
    <w:basedOn w:val="Normal"/>
    <w:link w:val="HeaderChar"/>
    <w:uiPriority w:val="99"/>
    <w:unhideWhenUsed/>
    <w:rsid w:val="00D14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622"/>
  </w:style>
  <w:style w:type="paragraph" w:styleId="Footer">
    <w:name w:val="footer"/>
    <w:basedOn w:val="Normal"/>
    <w:link w:val="FooterChar"/>
    <w:uiPriority w:val="99"/>
    <w:unhideWhenUsed/>
    <w:rsid w:val="00D14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622"/>
  </w:style>
  <w:style w:type="character" w:styleId="HTMLCite">
    <w:name w:val="HTML Cite"/>
    <w:basedOn w:val="DefaultParagraphFont"/>
    <w:uiPriority w:val="99"/>
    <w:semiHidden/>
    <w:unhideWhenUsed/>
    <w:rsid w:val="007C1B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8646961/"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8646961/" TargetMode="External"/><Relationship Id="rId12" Type="http://schemas.openxmlformats.org/officeDocument/2006/relationships/footer" Target="footer1.xml"/><Relationship Id="rId17" Type="http://schemas.openxmlformats.org/officeDocument/2006/relationships/hyperlink" Target="https://www.sciencedirect.com/topics/food-science/electron-microscopy" TargetMode="External"/><Relationship Id="rId2" Type="http://schemas.openxmlformats.org/officeDocument/2006/relationships/styles" Target="styles.xml"/><Relationship Id="rId16"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29</Pages>
  <Words>8662</Words>
  <Characters>49375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essentialzattingal@hotmail.com</dc:creator>
  <cp:keywords/>
  <dc:description/>
  <cp:lastModifiedBy>SDI 1089</cp:lastModifiedBy>
  <cp:revision>12</cp:revision>
  <cp:lastPrinted>2025-09-13T13:41:00Z</cp:lastPrinted>
  <dcterms:created xsi:type="dcterms:W3CDTF">2025-09-13T13:33:00Z</dcterms:created>
  <dcterms:modified xsi:type="dcterms:W3CDTF">2025-09-24T08:13:00Z</dcterms:modified>
</cp:coreProperties>
</file>