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9B27" w14:textId="77777777" w:rsidR="00F538E2" w:rsidRPr="00F538E2" w:rsidRDefault="00F538E2" w:rsidP="00F538E2">
      <w:pPr>
        <w:spacing w:line="360" w:lineRule="auto"/>
        <w:jc w:val="center"/>
        <w:rPr>
          <w:rFonts w:ascii="Times New Roman" w:hAnsi="Times New Roman" w:cs="Times New Roman"/>
          <w:b/>
          <w:bCs/>
          <w:i/>
          <w:iCs/>
          <w:u w:val="single"/>
          <w:lang w:val="en-US"/>
        </w:rPr>
      </w:pPr>
      <w:r w:rsidRPr="00F538E2">
        <w:rPr>
          <w:rFonts w:ascii="Times New Roman" w:hAnsi="Times New Roman" w:cs="Times New Roman"/>
          <w:b/>
          <w:bCs/>
          <w:i/>
          <w:iCs/>
          <w:u w:val="single"/>
          <w:lang w:val="en-US"/>
        </w:rPr>
        <w:t>Original Research Article</w:t>
      </w:r>
    </w:p>
    <w:p w14:paraId="1EF66F48" w14:textId="6F17D3B4" w:rsidR="00C5668B" w:rsidRDefault="00C5668B" w:rsidP="00C5668B">
      <w:pPr>
        <w:spacing w:line="360" w:lineRule="auto"/>
        <w:jc w:val="center"/>
        <w:rPr>
          <w:rFonts w:ascii="Times New Roman" w:hAnsi="Times New Roman" w:cs="Times New Roman"/>
          <w:b/>
          <w:bCs/>
        </w:rPr>
      </w:pPr>
      <w:r w:rsidRPr="00C5668B">
        <w:rPr>
          <w:rFonts w:ascii="Times New Roman" w:hAnsi="Times New Roman" w:cs="Times New Roman"/>
          <w:b/>
          <w:bCs/>
        </w:rPr>
        <w:t>Effect of Humic Acid Application Methods on Growth, Flowering, and Yield of African Marigold (</w:t>
      </w:r>
      <w:r w:rsidRPr="00C5668B">
        <w:rPr>
          <w:rFonts w:ascii="Times New Roman" w:hAnsi="Times New Roman" w:cs="Times New Roman"/>
          <w:b/>
          <w:bCs/>
          <w:i/>
          <w:iCs/>
        </w:rPr>
        <w:t xml:space="preserve">Tagetes </w:t>
      </w:r>
      <w:proofErr w:type="spellStart"/>
      <w:r w:rsidRPr="00C5668B">
        <w:rPr>
          <w:rFonts w:ascii="Times New Roman" w:hAnsi="Times New Roman" w:cs="Times New Roman"/>
          <w:b/>
          <w:bCs/>
          <w:i/>
          <w:iCs/>
        </w:rPr>
        <w:t>erecta</w:t>
      </w:r>
      <w:proofErr w:type="spellEnd"/>
      <w:r w:rsidRPr="00C5668B">
        <w:rPr>
          <w:rFonts w:ascii="Times New Roman" w:hAnsi="Times New Roman" w:cs="Times New Roman"/>
          <w:b/>
          <w:bCs/>
        </w:rPr>
        <w:t xml:space="preserve"> L.) cv. </w:t>
      </w:r>
      <w:proofErr w:type="spellStart"/>
      <w:r w:rsidRPr="00C5668B">
        <w:rPr>
          <w:rFonts w:ascii="Times New Roman" w:hAnsi="Times New Roman" w:cs="Times New Roman"/>
          <w:b/>
          <w:bCs/>
        </w:rPr>
        <w:t>Pusa</w:t>
      </w:r>
      <w:proofErr w:type="spellEnd"/>
      <w:r w:rsidRPr="00C5668B">
        <w:rPr>
          <w:rFonts w:ascii="Times New Roman" w:hAnsi="Times New Roman" w:cs="Times New Roman"/>
          <w:b/>
          <w:bCs/>
        </w:rPr>
        <w:t xml:space="preserve"> </w:t>
      </w:r>
      <w:proofErr w:type="spellStart"/>
      <w:r w:rsidRPr="00C5668B">
        <w:rPr>
          <w:rFonts w:ascii="Times New Roman" w:hAnsi="Times New Roman" w:cs="Times New Roman"/>
          <w:b/>
          <w:bCs/>
        </w:rPr>
        <w:t>Narangi</w:t>
      </w:r>
      <w:proofErr w:type="spellEnd"/>
      <w:r w:rsidRPr="00C5668B">
        <w:rPr>
          <w:rFonts w:ascii="Times New Roman" w:hAnsi="Times New Roman" w:cs="Times New Roman"/>
          <w:b/>
          <w:bCs/>
        </w:rPr>
        <w:t xml:space="preserve"> </w:t>
      </w:r>
      <w:proofErr w:type="spellStart"/>
      <w:r w:rsidRPr="00C5668B">
        <w:rPr>
          <w:rFonts w:ascii="Times New Roman" w:hAnsi="Times New Roman" w:cs="Times New Roman"/>
          <w:b/>
          <w:bCs/>
        </w:rPr>
        <w:t>Gainda</w:t>
      </w:r>
      <w:proofErr w:type="spellEnd"/>
    </w:p>
    <w:p w14:paraId="31F1569A" w14:textId="546AE8E8" w:rsidR="003A6476" w:rsidRPr="00E77B9C" w:rsidRDefault="0045110D" w:rsidP="00E77B9C">
      <w:pPr>
        <w:spacing w:line="360" w:lineRule="auto"/>
        <w:jc w:val="both"/>
        <w:rPr>
          <w:rFonts w:ascii="Times New Roman" w:hAnsi="Times New Roman" w:cs="Times New Roman"/>
          <w:b/>
          <w:bCs/>
        </w:rPr>
      </w:pPr>
      <w:r>
        <w:rPr>
          <w:rFonts w:ascii="Times New Roman" w:hAnsi="Times New Roman" w:cs="Times New Roman"/>
          <w:b/>
          <w:bCs/>
        </w:rPr>
        <w:t>A</w:t>
      </w:r>
      <w:r w:rsidR="00E77B9C">
        <w:rPr>
          <w:rFonts w:ascii="Times New Roman" w:hAnsi="Times New Roman" w:cs="Times New Roman"/>
          <w:b/>
          <w:bCs/>
        </w:rPr>
        <w:t xml:space="preserve">bstract: </w:t>
      </w:r>
      <w:r w:rsidR="003A6476" w:rsidRPr="003A6476">
        <w:rPr>
          <w:rFonts w:ascii="Times New Roman" w:hAnsi="Times New Roman" w:cs="Times New Roman"/>
        </w:rPr>
        <w:t>African marigold (</w:t>
      </w:r>
      <w:r w:rsidR="003A6476" w:rsidRPr="003A6476">
        <w:rPr>
          <w:rFonts w:ascii="Times New Roman" w:hAnsi="Times New Roman" w:cs="Times New Roman"/>
          <w:i/>
          <w:iCs/>
        </w:rPr>
        <w:t xml:space="preserve">Tagetes </w:t>
      </w:r>
      <w:proofErr w:type="spellStart"/>
      <w:r w:rsidR="003A6476" w:rsidRPr="003A6476">
        <w:rPr>
          <w:rFonts w:ascii="Times New Roman" w:hAnsi="Times New Roman" w:cs="Times New Roman"/>
          <w:i/>
          <w:iCs/>
        </w:rPr>
        <w:t>erecta</w:t>
      </w:r>
      <w:proofErr w:type="spellEnd"/>
      <w:r w:rsidR="003A6476" w:rsidRPr="003A6476">
        <w:rPr>
          <w:rFonts w:ascii="Times New Roman" w:hAnsi="Times New Roman" w:cs="Times New Roman"/>
          <w:i/>
          <w:iCs/>
        </w:rPr>
        <w:t xml:space="preserve"> </w:t>
      </w:r>
      <w:r w:rsidR="003A6476" w:rsidRPr="003A6476">
        <w:rPr>
          <w:rFonts w:ascii="Times New Roman" w:hAnsi="Times New Roman" w:cs="Times New Roman"/>
        </w:rPr>
        <w:t>L.) is a popul</w:t>
      </w:r>
      <w:r w:rsidR="00C8117A">
        <w:rPr>
          <w:rFonts w:ascii="Times New Roman" w:hAnsi="Times New Roman" w:cs="Times New Roman"/>
        </w:rPr>
        <w:t>ar loose flower</w:t>
      </w:r>
      <w:r w:rsidR="003A6476" w:rsidRPr="003A6476">
        <w:rPr>
          <w:rFonts w:ascii="Times New Roman" w:hAnsi="Times New Roman" w:cs="Times New Roman"/>
        </w:rPr>
        <w:t xml:space="preserve"> crop in India, widely used for</w:t>
      </w:r>
      <w:r w:rsidR="00C8117A">
        <w:rPr>
          <w:rFonts w:ascii="Times New Roman" w:hAnsi="Times New Roman" w:cs="Times New Roman"/>
        </w:rPr>
        <w:t xml:space="preserve"> making</w:t>
      </w:r>
      <w:r w:rsidR="003A6476" w:rsidRPr="003A6476">
        <w:rPr>
          <w:rFonts w:ascii="Times New Roman" w:hAnsi="Times New Roman" w:cs="Times New Roman"/>
        </w:rPr>
        <w:t xml:space="preserve"> garlands, religious offerings, and landscape decoration. Its growth and flower quality depend heavily on </w:t>
      </w:r>
      <w:r w:rsidR="00C8117A">
        <w:rPr>
          <w:rFonts w:ascii="Times New Roman" w:hAnsi="Times New Roman" w:cs="Times New Roman"/>
        </w:rPr>
        <w:t xml:space="preserve">integrated </w:t>
      </w:r>
      <w:r w:rsidR="003A6476" w:rsidRPr="003A6476">
        <w:rPr>
          <w:rFonts w:ascii="Times New Roman" w:hAnsi="Times New Roman" w:cs="Times New Roman"/>
        </w:rPr>
        <w:t>nutrient management, but excessive reliance on chemical fertilizers has raised concerns about soil health and sustainability. To explore alternatives, a field experiment was conducted on African marigold cv. Pusa Narangi G</w:t>
      </w:r>
      <w:r w:rsidR="00B9505B">
        <w:rPr>
          <w:rFonts w:ascii="Times New Roman" w:hAnsi="Times New Roman" w:cs="Times New Roman"/>
        </w:rPr>
        <w:t>a</w:t>
      </w:r>
      <w:r w:rsidR="003A6476" w:rsidRPr="003A6476">
        <w:rPr>
          <w:rFonts w:ascii="Times New Roman" w:hAnsi="Times New Roman" w:cs="Times New Roman"/>
        </w:rPr>
        <w:t xml:space="preserve">inda at the Floriculture Research </w:t>
      </w:r>
      <w:proofErr w:type="spellStart"/>
      <w:r w:rsidR="003A6476" w:rsidRPr="003A6476">
        <w:rPr>
          <w:rFonts w:ascii="Times New Roman" w:hAnsi="Times New Roman" w:cs="Times New Roman"/>
        </w:rPr>
        <w:t>Center</w:t>
      </w:r>
      <w:proofErr w:type="spellEnd"/>
      <w:r w:rsidR="002823FF">
        <w:rPr>
          <w:rFonts w:ascii="Times New Roman" w:hAnsi="Times New Roman" w:cs="Times New Roman"/>
        </w:rPr>
        <w:t xml:space="preserve"> (FRC)</w:t>
      </w:r>
      <w:r w:rsidR="003A6476" w:rsidRPr="003A6476">
        <w:rPr>
          <w:rFonts w:ascii="Times New Roman" w:hAnsi="Times New Roman" w:cs="Times New Roman"/>
        </w:rPr>
        <w:t>, Department of Floriculture and Landscaping, College of Horticulture, Sardar Vallabhbhai Patel University of Agriculture and Technology</w:t>
      </w:r>
      <w:r w:rsidR="002823FF">
        <w:rPr>
          <w:rFonts w:ascii="Times New Roman" w:hAnsi="Times New Roman" w:cs="Times New Roman"/>
        </w:rPr>
        <w:t xml:space="preserve"> (SVPUA&amp;T)</w:t>
      </w:r>
      <w:r w:rsidR="003A6476" w:rsidRPr="003A6476">
        <w:rPr>
          <w:rFonts w:ascii="Times New Roman" w:hAnsi="Times New Roman" w:cs="Times New Roman"/>
        </w:rPr>
        <w:t xml:space="preserve">, Meerut, India. The experiment followed a randomized block design with three replications and thirteen </w:t>
      </w:r>
      <w:r w:rsidR="00770E5F">
        <w:rPr>
          <w:rFonts w:ascii="Times New Roman" w:hAnsi="Times New Roman" w:cs="Times New Roman"/>
        </w:rPr>
        <w:t xml:space="preserve">treatments, </w:t>
      </w:r>
      <w:r w:rsidR="00770E5F" w:rsidRPr="00770E5F">
        <w:rPr>
          <w:rFonts w:ascii="Times New Roman" w:hAnsi="Times New Roman" w:cs="Times New Roman"/>
        </w:rPr>
        <w:t>including one with 100%</w:t>
      </w:r>
      <w:r w:rsidR="00BD5BF3">
        <w:rPr>
          <w:rFonts w:ascii="Times New Roman" w:hAnsi="Times New Roman" w:cs="Times New Roman"/>
        </w:rPr>
        <w:t xml:space="preserve"> </w:t>
      </w:r>
      <w:r w:rsidR="00E31C4E">
        <w:rPr>
          <w:rFonts w:ascii="Times New Roman" w:hAnsi="Times New Roman" w:cs="Times New Roman"/>
        </w:rPr>
        <w:t>r</w:t>
      </w:r>
      <w:r w:rsidR="00BD5BF3">
        <w:rPr>
          <w:rFonts w:ascii="Times New Roman" w:hAnsi="Times New Roman" w:cs="Times New Roman"/>
        </w:rPr>
        <w:t xml:space="preserve">ecommended </w:t>
      </w:r>
      <w:r w:rsidR="00E31C4E">
        <w:rPr>
          <w:rFonts w:ascii="Times New Roman" w:hAnsi="Times New Roman" w:cs="Times New Roman"/>
        </w:rPr>
        <w:t>d</w:t>
      </w:r>
      <w:r w:rsidR="00BD5BF3">
        <w:rPr>
          <w:rFonts w:ascii="Times New Roman" w:hAnsi="Times New Roman" w:cs="Times New Roman"/>
        </w:rPr>
        <w:t xml:space="preserve">ose of </w:t>
      </w:r>
      <w:r w:rsidR="00E31C4E">
        <w:rPr>
          <w:rFonts w:ascii="Times New Roman" w:hAnsi="Times New Roman" w:cs="Times New Roman"/>
        </w:rPr>
        <w:t>f</w:t>
      </w:r>
      <w:r w:rsidR="00BD5BF3">
        <w:rPr>
          <w:rFonts w:ascii="Times New Roman" w:hAnsi="Times New Roman" w:cs="Times New Roman"/>
        </w:rPr>
        <w:t>ertilizer (</w:t>
      </w:r>
      <w:r w:rsidR="00770E5F" w:rsidRPr="00770E5F">
        <w:rPr>
          <w:rFonts w:ascii="Times New Roman" w:hAnsi="Times New Roman" w:cs="Times New Roman"/>
        </w:rPr>
        <w:t>RDF</w:t>
      </w:r>
      <w:r w:rsidR="00BD5BF3">
        <w:rPr>
          <w:rFonts w:ascii="Times New Roman" w:hAnsi="Times New Roman" w:cs="Times New Roman"/>
        </w:rPr>
        <w:t>)</w:t>
      </w:r>
      <w:r w:rsidR="00770E5F" w:rsidRPr="00770E5F">
        <w:rPr>
          <w:rFonts w:ascii="Times New Roman" w:hAnsi="Times New Roman" w:cs="Times New Roman"/>
        </w:rPr>
        <w:t xml:space="preserve"> and the rest with 75% RDF. Under 75% RDF, humic acid was applied through soil drenching, foliar spray, or their combination at four concentrations (0.2%, 0.4%, 0.6%, and 0.8%)</w:t>
      </w:r>
      <w:r w:rsidR="00770E5F">
        <w:rPr>
          <w:rFonts w:ascii="Times New Roman" w:hAnsi="Times New Roman" w:cs="Times New Roman"/>
        </w:rPr>
        <w:t xml:space="preserve"> applied 3 times at 20-days intervals after transplanting</w:t>
      </w:r>
      <w:r w:rsidR="00770E5F" w:rsidRPr="00770E5F">
        <w:rPr>
          <w:rFonts w:ascii="Times New Roman" w:hAnsi="Times New Roman" w:cs="Times New Roman"/>
        </w:rPr>
        <w:t>.</w:t>
      </w:r>
      <w:r w:rsidR="00770E5F">
        <w:rPr>
          <w:rFonts w:ascii="Times New Roman" w:hAnsi="Times New Roman" w:cs="Times New Roman"/>
        </w:rPr>
        <w:t xml:space="preserve"> </w:t>
      </w:r>
      <w:r w:rsidR="003A6476" w:rsidRPr="003A6476">
        <w:rPr>
          <w:rFonts w:ascii="Times New Roman" w:hAnsi="Times New Roman" w:cs="Times New Roman"/>
        </w:rPr>
        <w:t>Application of 75% RDF + 0.6%</w:t>
      </w:r>
      <w:r w:rsidR="00BD5BF3">
        <w:rPr>
          <w:rFonts w:ascii="Times New Roman" w:hAnsi="Times New Roman" w:cs="Times New Roman"/>
        </w:rPr>
        <w:t xml:space="preserve"> </w:t>
      </w:r>
      <w:proofErr w:type="spellStart"/>
      <w:r w:rsidR="00BD5BF3">
        <w:rPr>
          <w:rFonts w:ascii="Times New Roman" w:hAnsi="Times New Roman" w:cs="Times New Roman"/>
        </w:rPr>
        <w:t>humic</w:t>
      </w:r>
      <w:proofErr w:type="spellEnd"/>
      <w:r w:rsidR="00BD5BF3">
        <w:rPr>
          <w:rFonts w:ascii="Times New Roman" w:hAnsi="Times New Roman" w:cs="Times New Roman"/>
        </w:rPr>
        <w:t xml:space="preserve"> acid</w:t>
      </w:r>
      <w:r w:rsidR="003A6476" w:rsidRPr="003A6476">
        <w:rPr>
          <w:rFonts w:ascii="Times New Roman" w:hAnsi="Times New Roman" w:cs="Times New Roman"/>
        </w:rPr>
        <w:t xml:space="preserve"> </w:t>
      </w:r>
      <w:r w:rsidR="00BD5BF3">
        <w:rPr>
          <w:rFonts w:ascii="Times New Roman" w:hAnsi="Times New Roman" w:cs="Times New Roman"/>
        </w:rPr>
        <w:t>(</w:t>
      </w:r>
      <w:r w:rsidR="003A6476" w:rsidRPr="003A6476">
        <w:rPr>
          <w:rFonts w:ascii="Times New Roman" w:hAnsi="Times New Roman" w:cs="Times New Roman"/>
        </w:rPr>
        <w:t>HA</w:t>
      </w:r>
      <w:r w:rsidR="00BD5BF3">
        <w:rPr>
          <w:rFonts w:ascii="Times New Roman" w:hAnsi="Times New Roman" w:cs="Times New Roman"/>
        </w:rPr>
        <w:t>)</w:t>
      </w:r>
      <w:r w:rsidR="003A6476" w:rsidRPr="003A6476">
        <w:rPr>
          <w:rFonts w:ascii="Times New Roman" w:hAnsi="Times New Roman" w:cs="Times New Roman"/>
        </w:rPr>
        <w:t xml:space="preserve"> by </w:t>
      </w:r>
      <w:r w:rsidR="00BD5BF3">
        <w:rPr>
          <w:rFonts w:ascii="Times New Roman" w:hAnsi="Times New Roman" w:cs="Times New Roman"/>
        </w:rPr>
        <w:t>soil drenching (</w:t>
      </w:r>
      <w:r w:rsidR="00C8117A">
        <w:rPr>
          <w:rFonts w:ascii="Times New Roman" w:hAnsi="Times New Roman" w:cs="Times New Roman"/>
        </w:rPr>
        <w:t>SD</w:t>
      </w:r>
      <w:r w:rsidR="00BD5BF3">
        <w:rPr>
          <w:rFonts w:ascii="Times New Roman" w:hAnsi="Times New Roman" w:cs="Times New Roman"/>
        </w:rPr>
        <w:t>)</w:t>
      </w:r>
      <w:r w:rsidR="003A6476" w:rsidRPr="003A6476">
        <w:rPr>
          <w:rFonts w:ascii="Times New Roman" w:hAnsi="Times New Roman" w:cs="Times New Roman"/>
        </w:rPr>
        <w:t>+ 0.6% HA by</w:t>
      </w:r>
      <w:r w:rsidR="00BD5BF3">
        <w:rPr>
          <w:rFonts w:ascii="Times New Roman" w:hAnsi="Times New Roman" w:cs="Times New Roman"/>
        </w:rPr>
        <w:t xml:space="preserve"> </w:t>
      </w:r>
      <w:r w:rsidR="00A95BBC">
        <w:rPr>
          <w:rFonts w:ascii="Times New Roman" w:hAnsi="Times New Roman" w:cs="Times New Roman"/>
        </w:rPr>
        <w:t>f</w:t>
      </w:r>
      <w:r w:rsidR="00BD5BF3">
        <w:rPr>
          <w:rFonts w:ascii="Times New Roman" w:hAnsi="Times New Roman" w:cs="Times New Roman"/>
        </w:rPr>
        <w:t xml:space="preserve">oliar </w:t>
      </w:r>
      <w:r w:rsidR="00A95BBC">
        <w:rPr>
          <w:rFonts w:ascii="Times New Roman" w:hAnsi="Times New Roman" w:cs="Times New Roman"/>
        </w:rPr>
        <w:t>s</w:t>
      </w:r>
      <w:r w:rsidR="00BD5BF3">
        <w:rPr>
          <w:rFonts w:ascii="Times New Roman" w:hAnsi="Times New Roman" w:cs="Times New Roman"/>
        </w:rPr>
        <w:t>pray</w:t>
      </w:r>
      <w:r w:rsidR="00C8117A">
        <w:rPr>
          <w:rFonts w:ascii="Times New Roman" w:hAnsi="Times New Roman" w:cs="Times New Roman"/>
        </w:rPr>
        <w:t xml:space="preserve"> </w:t>
      </w:r>
      <w:r w:rsidR="003A6476" w:rsidRPr="003A6476">
        <w:rPr>
          <w:rFonts w:ascii="Times New Roman" w:hAnsi="Times New Roman" w:cs="Times New Roman"/>
        </w:rPr>
        <w:t xml:space="preserve">at 20, 40, and 60 </w:t>
      </w:r>
      <w:r w:rsidR="00E31C4E">
        <w:rPr>
          <w:rFonts w:ascii="Times New Roman" w:hAnsi="Times New Roman" w:cs="Times New Roman"/>
        </w:rPr>
        <w:t>d</w:t>
      </w:r>
      <w:r w:rsidR="00BD5BF3">
        <w:rPr>
          <w:rFonts w:ascii="Times New Roman" w:hAnsi="Times New Roman" w:cs="Times New Roman"/>
        </w:rPr>
        <w:t>ays</w:t>
      </w:r>
      <w:r w:rsidR="00E31C4E">
        <w:rPr>
          <w:rFonts w:ascii="Times New Roman" w:hAnsi="Times New Roman" w:cs="Times New Roman"/>
        </w:rPr>
        <w:t xml:space="preserve"> at treatment</w:t>
      </w:r>
      <w:r w:rsidR="00BD5BF3">
        <w:rPr>
          <w:rFonts w:ascii="Times New Roman" w:hAnsi="Times New Roman" w:cs="Times New Roman"/>
        </w:rPr>
        <w:t xml:space="preserve"> </w:t>
      </w:r>
      <w:r w:rsidR="00A95BBC">
        <w:rPr>
          <w:rFonts w:ascii="Times New Roman" w:hAnsi="Times New Roman" w:cs="Times New Roman"/>
        </w:rPr>
        <w:t>(</w:t>
      </w:r>
      <w:r w:rsidR="003A6476" w:rsidRPr="003A6476">
        <w:rPr>
          <w:rFonts w:ascii="Times New Roman" w:hAnsi="Times New Roman" w:cs="Times New Roman"/>
        </w:rPr>
        <w:t>DAT</w:t>
      </w:r>
      <w:r w:rsidR="00A95BBC">
        <w:rPr>
          <w:rFonts w:ascii="Times New Roman" w:hAnsi="Times New Roman" w:cs="Times New Roman"/>
        </w:rPr>
        <w:t>)</w:t>
      </w:r>
      <w:r w:rsidR="003A6476" w:rsidRPr="003A6476">
        <w:rPr>
          <w:rFonts w:ascii="Times New Roman" w:hAnsi="Times New Roman" w:cs="Times New Roman"/>
        </w:rPr>
        <w:t xml:space="preserve"> was effective in increasing vegetative growth and flower yield parameters such as plant height, stem thickness, plant spread, number of primary</w:t>
      </w:r>
      <w:r w:rsidR="00B9505B">
        <w:rPr>
          <w:rFonts w:ascii="Times New Roman" w:hAnsi="Times New Roman" w:cs="Times New Roman"/>
        </w:rPr>
        <w:t xml:space="preserve"> </w:t>
      </w:r>
      <w:r w:rsidR="00B9505B" w:rsidRPr="00BD5BF3">
        <w:rPr>
          <w:rFonts w:ascii="Times New Roman" w:hAnsi="Times New Roman" w:cs="Times New Roman"/>
        </w:rPr>
        <w:t>branches per plant</w:t>
      </w:r>
      <w:r w:rsidR="003A6476" w:rsidRPr="00BD5BF3">
        <w:rPr>
          <w:rFonts w:ascii="Times New Roman" w:hAnsi="Times New Roman" w:cs="Times New Roman"/>
        </w:rPr>
        <w:t xml:space="preserve">, </w:t>
      </w:r>
      <w:r w:rsidR="003A6476" w:rsidRPr="003A6476">
        <w:rPr>
          <w:rFonts w:ascii="Times New Roman" w:hAnsi="Times New Roman" w:cs="Times New Roman"/>
        </w:rPr>
        <w:t xml:space="preserve">minimum days to bud initiation, </w:t>
      </w:r>
      <w:r w:rsidR="00C8117A">
        <w:rPr>
          <w:rFonts w:ascii="Times New Roman" w:hAnsi="Times New Roman" w:cs="Times New Roman"/>
        </w:rPr>
        <w:t xml:space="preserve">days taken to </w:t>
      </w:r>
      <w:r w:rsidR="003A6476" w:rsidRPr="003A6476">
        <w:rPr>
          <w:rFonts w:ascii="Times New Roman" w:hAnsi="Times New Roman" w:cs="Times New Roman"/>
        </w:rPr>
        <w:t>first flower opening, and 50% flowering, longest flowering duration,</w:t>
      </w:r>
      <w:r w:rsidR="00C8117A">
        <w:rPr>
          <w:rFonts w:ascii="Times New Roman" w:hAnsi="Times New Roman" w:cs="Times New Roman"/>
        </w:rPr>
        <w:t xml:space="preserve"> size of flower,</w:t>
      </w:r>
      <w:r w:rsidR="003A6476" w:rsidRPr="003A6476">
        <w:rPr>
          <w:rFonts w:ascii="Times New Roman" w:hAnsi="Times New Roman" w:cs="Times New Roman"/>
        </w:rPr>
        <w:t xml:space="preserve"> number of flowers per plant</w:t>
      </w:r>
      <w:r w:rsidR="00C8117A">
        <w:rPr>
          <w:rFonts w:ascii="Times New Roman" w:hAnsi="Times New Roman" w:cs="Times New Roman"/>
        </w:rPr>
        <w:t xml:space="preserve">, </w:t>
      </w:r>
      <w:r w:rsidR="003A6476" w:rsidRPr="003A6476">
        <w:rPr>
          <w:rFonts w:ascii="Times New Roman" w:hAnsi="Times New Roman" w:cs="Times New Roman"/>
        </w:rPr>
        <w:t xml:space="preserve">flower yield </w:t>
      </w:r>
      <w:r w:rsidR="00C47926">
        <w:rPr>
          <w:rFonts w:ascii="Times New Roman" w:hAnsi="Times New Roman" w:cs="Times New Roman"/>
        </w:rPr>
        <w:t>(g)</w:t>
      </w:r>
      <w:r w:rsidR="003A6476" w:rsidRPr="003A6476">
        <w:rPr>
          <w:rFonts w:ascii="Times New Roman" w:hAnsi="Times New Roman" w:cs="Times New Roman"/>
        </w:rPr>
        <w:t xml:space="preserve">, and seed yield </w:t>
      </w:r>
      <w:r w:rsidR="00C47926">
        <w:rPr>
          <w:rFonts w:ascii="Times New Roman" w:hAnsi="Times New Roman" w:cs="Times New Roman"/>
        </w:rPr>
        <w:t xml:space="preserve">(g) </w:t>
      </w:r>
      <w:r w:rsidR="003A6476" w:rsidRPr="003A6476">
        <w:rPr>
          <w:rFonts w:ascii="Times New Roman" w:hAnsi="Times New Roman" w:cs="Times New Roman"/>
        </w:rPr>
        <w:t>per plant. The findings indicate that integrating chemical fertilizers with humic acid enhances growth, yield, and sustainability in African marigold production.</w:t>
      </w:r>
    </w:p>
    <w:p w14:paraId="45D59BD1" w14:textId="4F94FDA0" w:rsidR="002029D0" w:rsidRPr="006561E5" w:rsidRDefault="00FA2A9B" w:rsidP="006561E5">
      <w:pPr>
        <w:spacing w:line="360" w:lineRule="auto"/>
        <w:jc w:val="both"/>
        <w:rPr>
          <w:rFonts w:ascii="Times New Roman" w:hAnsi="Times New Roman" w:cs="Times New Roman"/>
        </w:rPr>
      </w:pPr>
      <w:r w:rsidRPr="00725E7A">
        <w:rPr>
          <w:rFonts w:ascii="Times New Roman" w:hAnsi="Times New Roman" w:cs="Times New Roman"/>
          <w:b/>
          <w:bCs/>
        </w:rPr>
        <w:t>Key</w:t>
      </w:r>
      <w:r w:rsidR="00E77B9C" w:rsidRPr="00725E7A">
        <w:rPr>
          <w:rFonts w:ascii="Times New Roman" w:hAnsi="Times New Roman" w:cs="Times New Roman"/>
          <w:b/>
          <w:bCs/>
        </w:rPr>
        <w:t xml:space="preserve"> </w:t>
      </w:r>
      <w:r w:rsidRPr="00725E7A">
        <w:rPr>
          <w:rFonts w:ascii="Times New Roman" w:hAnsi="Times New Roman" w:cs="Times New Roman"/>
          <w:b/>
          <w:bCs/>
        </w:rPr>
        <w:t>words</w:t>
      </w:r>
      <w:r w:rsidRPr="00FA2A9B">
        <w:rPr>
          <w:rFonts w:ascii="Times New Roman" w:hAnsi="Times New Roman" w:cs="Times New Roman"/>
          <w:b/>
          <w:bCs/>
        </w:rPr>
        <w:t>:</w:t>
      </w:r>
      <w:r w:rsidRPr="00FA2A9B">
        <w:rPr>
          <w:rFonts w:ascii="Times New Roman" w:hAnsi="Times New Roman" w:cs="Times New Roman"/>
        </w:rPr>
        <w:t xml:space="preserve"> Humic acid, Soil drenching, Foliar spray, Inorganic fertilizer, African marigold</w:t>
      </w:r>
    </w:p>
    <w:p w14:paraId="7F55CDD2" w14:textId="3CEC0881" w:rsidR="00F16BB9" w:rsidRDefault="00F16BB9" w:rsidP="00E77B9C">
      <w:pPr>
        <w:jc w:val="both"/>
        <w:rPr>
          <w:rFonts w:ascii="Times New Roman" w:hAnsi="Times New Roman" w:cs="Times New Roman"/>
          <w:b/>
          <w:bCs/>
        </w:rPr>
      </w:pPr>
      <w:r w:rsidRPr="00F16BB9">
        <w:rPr>
          <w:rFonts w:ascii="Times New Roman" w:hAnsi="Times New Roman" w:cs="Times New Roman"/>
          <w:b/>
          <w:bCs/>
        </w:rPr>
        <w:t xml:space="preserve">1. </w:t>
      </w:r>
      <w:r w:rsidR="00E77B9C">
        <w:rPr>
          <w:rFonts w:ascii="Times New Roman" w:hAnsi="Times New Roman" w:cs="Times New Roman"/>
          <w:b/>
          <w:bCs/>
        </w:rPr>
        <w:t>I</w:t>
      </w:r>
      <w:r w:rsidR="00E77B9C" w:rsidRPr="00F16BB9">
        <w:rPr>
          <w:rFonts w:ascii="Times New Roman" w:hAnsi="Times New Roman" w:cs="Times New Roman"/>
          <w:b/>
          <w:bCs/>
        </w:rPr>
        <w:t>ntroduction</w:t>
      </w:r>
    </w:p>
    <w:p w14:paraId="1F102111" w14:textId="42FAAEC3" w:rsidR="00E660BF" w:rsidRDefault="009E71FA" w:rsidP="003A1B4F">
      <w:pPr>
        <w:spacing w:line="360" w:lineRule="auto"/>
        <w:jc w:val="both"/>
        <w:rPr>
          <w:rFonts w:ascii="Times New Roman" w:hAnsi="Times New Roman" w:cs="Times New Roman"/>
        </w:rPr>
      </w:pPr>
      <w:r w:rsidRPr="009E71FA">
        <w:rPr>
          <w:rFonts w:ascii="Times New Roman" w:hAnsi="Times New Roman" w:cs="Times New Roman"/>
        </w:rPr>
        <w:t>African marigold (</w:t>
      </w:r>
      <w:r w:rsidRPr="009E71FA">
        <w:rPr>
          <w:rFonts w:ascii="Times New Roman" w:hAnsi="Times New Roman" w:cs="Times New Roman"/>
          <w:i/>
          <w:iCs/>
        </w:rPr>
        <w:t>Tagetes erecta L.</w:t>
      </w:r>
      <w:r w:rsidRPr="009E71FA">
        <w:rPr>
          <w:rFonts w:ascii="Times New Roman" w:hAnsi="Times New Roman" w:cs="Times New Roman"/>
        </w:rPr>
        <w:t xml:space="preserve">) is a hardy annual herbaceous plant belonging to the family Asteraceae. Native to Mexico, it is characterized by an upright growth habit with profuse branching after the suppression of apical dominance. Owing to its bright and attractive flowers in shades of yellow, orange, red, white, or even striped forms, it enjoys high demand worldwide as a loose flower for decoration, religious offerings, and </w:t>
      </w:r>
      <w:r w:rsidR="00C47926">
        <w:rPr>
          <w:rFonts w:ascii="Times New Roman" w:hAnsi="Times New Roman" w:cs="Times New Roman"/>
        </w:rPr>
        <w:t>landscape decoration</w:t>
      </w:r>
      <w:r w:rsidRPr="009E71FA">
        <w:rPr>
          <w:rFonts w:ascii="Times New Roman" w:hAnsi="Times New Roman" w:cs="Times New Roman"/>
        </w:rPr>
        <w:t>. Beyond its ornamental and cultural significance, African marigold also serves as a valuable raw material in various</w:t>
      </w:r>
      <w:r w:rsidR="00C47926">
        <w:rPr>
          <w:rFonts w:ascii="Times New Roman" w:hAnsi="Times New Roman" w:cs="Times New Roman"/>
        </w:rPr>
        <w:t xml:space="preserve"> floriculture and </w:t>
      </w:r>
      <w:proofErr w:type="spellStart"/>
      <w:r w:rsidR="005C2EF3">
        <w:rPr>
          <w:rFonts w:ascii="Times New Roman" w:hAnsi="Times New Roman" w:cs="Times New Roman"/>
        </w:rPr>
        <w:t>agro</w:t>
      </w:r>
      <w:proofErr w:type="spellEnd"/>
      <w:r w:rsidR="005C2EF3">
        <w:rPr>
          <w:rFonts w:ascii="Times New Roman" w:hAnsi="Times New Roman" w:cs="Times New Roman"/>
        </w:rPr>
        <w:t>-based</w:t>
      </w:r>
      <w:r w:rsidRPr="009E71FA">
        <w:rPr>
          <w:rFonts w:ascii="Times New Roman" w:hAnsi="Times New Roman" w:cs="Times New Roman"/>
        </w:rPr>
        <w:t xml:space="preserve"> industries. Its flowers, rich in lutein, are used in poultry feed, while extracts find applications in the dye, cosmetic, </w:t>
      </w:r>
      <w:r w:rsidRPr="009E71FA">
        <w:rPr>
          <w:rFonts w:ascii="Times New Roman" w:hAnsi="Times New Roman" w:cs="Times New Roman"/>
        </w:rPr>
        <w:lastRenderedPageBreak/>
        <w:t>pharmaceutical, and textile industries. In agriculture, it is also grown as a trap crop to manage pests.</w:t>
      </w:r>
      <w:r>
        <w:rPr>
          <w:rFonts w:ascii="Times New Roman" w:hAnsi="Times New Roman" w:cs="Times New Roman"/>
        </w:rPr>
        <w:t xml:space="preserve"> </w:t>
      </w:r>
    </w:p>
    <w:p w14:paraId="1FA34CB6" w14:textId="7BF4E43C" w:rsidR="00E660BF" w:rsidRDefault="009E71FA" w:rsidP="00E77B9C">
      <w:pPr>
        <w:spacing w:line="360" w:lineRule="auto"/>
        <w:ind w:firstLine="720"/>
        <w:jc w:val="both"/>
        <w:rPr>
          <w:rFonts w:ascii="Times New Roman" w:hAnsi="Times New Roman" w:cs="Times New Roman"/>
        </w:rPr>
      </w:pPr>
      <w:r w:rsidRPr="009E71FA">
        <w:rPr>
          <w:rFonts w:ascii="Times New Roman" w:hAnsi="Times New Roman" w:cs="Times New Roman"/>
        </w:rPr>
        <w:t>In recent years, the use of plant biostimulants has gained importance in sustainable agriculture. These substances, when applied to plants, seeds, or the rhizosphere, stimulate natural processes that enhance nutrient use efficiency and improve tolerance to abiotic stress</w:t>
      </w:r>
      <w:r w:rsidR="00414ED1">
        <w:rPr>
          <w:rFonts w:ascii="Times New Roman" w:hAnsi="Times New Roman" w:cs="Times New Roman"/>
        </w:rPr>
        <w:t xml:space="preserve"> </w:t>
      </w:r>
      <w:r w:rsidR="00034222">
        <w:rPr>
          <w:rFonts w:ascii="Times New Roman" w:hAnsi="Times New Roman" w:cs="Times New Roman"/>
        </w:rPr>
        <w:t xml:space="preserve">(Du Jardin, 2015). </w:t>
      </w:r>
      <w:r w:rsidRPr="009E71FA">
        <w:rPr>
          <w:rFonts w:ascii="Times New Roman" w:hAnsi="Times New Roman" w:cs="Times New Roman"/>
        </w:rPr>
        <w:t>Among them, humic acid stands out as a naturally occurring, dark organic compound formed through microbial decomposition of plant residues. It functions both as a soil conditioner</w:t>
      </w:r>
      <w:r w:rsidR="00CD3CB9">
        <w:rPr>
          <w:rFonts w:ascii="Times New Roman" w:hAnsi="Times New Roman" w:cs="Times New Roman"/>
        </w:rPr>
        <w:t xml:space="preserve"> </w:t>
      </w:r>
      <w:r w:rsidRPr="009E71FA">
        <w:rPr>
          <w:rFonts w:ascii="Times New Roman" w:hAnsi="Times New Roman" w:cs="Times New Roman"/>
        </w:rPr>
        <w:t xml:space="preserve">by improving </w:t>
      </w:r>
      <w:proofErr w:type="spellStart"/>
      <w:r w:rsidR="00C47926">
        <w:rPr>
          <w:rFonts w:ascii="Times New Roman" w:hAnsi="Times New Roman" w:cs="Times New Roman"/>
        </w:rPr>
        <w:t>physico</w:t>
      </w:r>
      <w:proofErr w:type="spellEnd"/>
      <w:r w:rsidR="00C47926">
        <w:rPr>
          <w:rFonts w:ascii="Times New Roman" w:hAnsi="Times New Roman" w:cs="Times New Roman"/>
        </w:rPr>
        <w:t>-chemical</w:t>
      </w:r>
      <w:r w:rsidRPr="009E71FA">
        <w:rPr>
          <w:rFonts w:ascii="Times New Roman" w:hAnsi="Times New Roman" w:cs="Times New Roman"/>
        </w:rPr>
        <w:t xml:space="preserve"> and biological properties of the soil</w:t>
      </w:r>
      <w:r w:rsidR="00CD3CB9">
        <w:rPr>
          <w:rFonts w:ascii="Times New Roman" w:hAnsi="Times New Roman" w:cs="Times New Roman"/>
        </w:rPr>
        <w:t xml:space="preserve"> </w:t>
      </w:r>
      <w:r w:rsidRPr="009E71FA">
        <w:rPr>
          <w:rFonts w:ascii="Times New Roman" w:hAnsi="Times New Roman" w:cs="Times New Roman"/>
        </w:rPr>
        <w:t xml:space="preserve">and as a plant biostimulant, activating metabolic processes that enhance growth and yield. </w:t>
      </w:r>
    </w:p>
    <w:p w14:paraId="28B3507D" w14:textId="48060E44" w:rsidR="00943D02" w:rsidRDefault="009E71FA" w:rsidP="00B018E5">
      <w:pPr>
        <w:spacing w:line="360" w:lineRule="auto"/>
        <w:ind w:firstLine="720"/>
        <w:jc w:val="both"/>
        <w:rPr>
          <w:rFonts w:ascii="Times New Roman" w:hAnsi="Times New Roman" w:cs="Times New Roman"/>
        </w:rPr>
      </w:pPr>
      <w:r w:rsidRPr="009E71FA">
        <w:rPr>
          <w:rFonts w:ascii="Times New Roman" w:hAnsi="Times New Roman" w:cs="Times New Roman"/>
        </w:rPr>
        <w:t xml:space="preserve">Importantly, humic acid aligns with the goals of modern agriculture by maintaining productivity while reducing excessive dependence on chemical </w:t>
      </w:r>
      <w:r w:rsidR="00C47926">
        <w:rPr>
          <w:rFonts w:ascii="Times New Roman" w:hAnsi="Times New Roman" w:cs="Times New Roman"/>
        </w:rPr>
        <w:t xml:space="preserve">fertilizer </w:t>
      </w:r>
      <w:r w:rsidRPr="009E71FA">
        <w:rPr>
          <w:rFonts w:ascii="Times New Roman" w:hAnsi="Times New Roman" w:cs="Times New Roman"/>
        </w:rPr>
        <w:t>inputs.</w:t>
      </w:r>
      <w:r w:rsidR="00E660BF">
        <w:rPr>
          <w:rFonts w:ascii="Times New Roman" w:hAnsi="Times New Roman" w:cs="Times New Roman"/>
        </w:rPr>
        <w:t xml:space="preserve"> In </w:t>
      </w:r>
      <w:r w:rsidR="003A1B4F">
        <w:rPr>
          <w:rFonts w:ascii="Times New Roman" w:hAnsi="Times New Roman" w:cs="Times New Roman"/>
        </w:rPr>
        <w:t xml:space="preserve">a </w:t>
      </w:r>
      <w:r w:rsidR="00E660BF">
        <w:rPr>
          <w:rFonts w:ascii="Times New Roman" w:hAnsi="Times New Roman" w:cs="Times New Roman"/>
        </w:rPr>
        <w:t xml:space="preserve">different way, several studies have focused on flower crops, offering valuable insights </w:t>
      </w:r>
      <w:r w:rsidR="00703042">
        <w:rPr>
          <w:rFonts w:ascii="Times New Roman" w:hAnsi="Times New Roman" w:cs="Times New Roman"/>
        </w:rPr>
        <w:t xml:space="preserve">like in </w:t>
      </w:r>
      <w:r w:rsidR="00703042" w:rsidRPr="00A103FC">
        <w:rPr>
          <w:rFonts w:ascii="Times New Roman" w:hAnsi="Times New Roman" w:cs="Times New Roman"/>
          <w:i/>
          <w:iCs/>
        </w:rPr>
        <w:t xml:space="preserve">Freesia </w:t>
      </w:r>
      <w:proofErr w:type="spellStart"/>
      <w:r w:rsidR="00703042" w:rsidRPr="00A103FC">
        <w:rPr>
          <w:rFonts w:ascii="Times New Roman" w:hAnsi="Times New Roman" w:cs="Times New Roman"/>
          <w:i/>
          <w:iCs/>
        </w:rPr>
        <w:t>hybrida</w:t>
      </w:r>
      <w:proofErr w:type="spellEnd"/>
      <w:r w:rsidR="00703042">
        <w:rPr>
          <w:rFonts w:ascii="Times New Roman" w:hAnsi="Times New Roman" w:cs="Times New Roman"/>
        </w:rPr>
        <w:t xml:space="preserve"> (Al-</w:t>
      </w:r>
      <w:proofErr w:type="spellStart"/>
      <w:r w:rsidR="00703042">
        <w:rPr>
          <w:rFonts w:ascii="Times New Roman" w:hAnsi="Times New Roman" w:cs="Times New Roman"/>
        </w:rPr>
        <w:t>Zurfi</w:t>
      </w:r>
      <w:proofErr w:type="spellEnd"/>
      <w:r w:rsidR="00703042">
        <w:rPr>
          <w:rFonts w:ascii="Times New Roman" w:hAnsi="Times New Roman" w:cs="Times New Roman"/>
        </w:rPr>
        <w:t xml:space="preserve"> </w:t>
      </w:r>
      <w:r w:rsidR="00703042" w:rsidRPr="00317DDD">
        <w:rPr>
          <w:rFonts w:ascii="Times New Roman" w:hAnsi="Times New Roman" w:cs="Times New Roman"/>
          <w:i/>
          <w:iCs/>
        </w:rPr>
        <w:t>et al</w:t>
      </w:r>
      <w:r w:rsidR="00703042">
        <w:rPr>
          <w:rFonts w:ascii="Times New Roman" w:hAnsi="Times New Roman" w:cs="Times New Roman"/>
        </w:rPr>
        <w:t xml:space="preserve">., 2023), Dahlia (Shukla </w:t>
      </w:r>
      <w:r w:rsidR="00703042" w:rsidRPr="00317DDD">
        <w:rPr>
          <w:rFonts w:ascii="Times New Roman" w:hAnsi="Times New Roman" w:cs="Times New Roman"/>
          <w:i/>
          <w:iCs/>
        </w:rPr>
        <w:t>et al.,</w:t>
      </w:r>
      <w:r w:rsidR="00703042">
        <w:rPr>
          <w:rFonts w:ascii="Times New Roman" w:hAnsi="Times New Roman" w:cs="Times New Roman"/>
        </w:rPr>
        <w:t xml:space="preserve"> 2023), Gladiolus (Kaur </w:t>
      </w:r>
      <w:r w:rsidR="00703042" w:rsidRPr="00317DDD">
        <w:rPr>
          <w:rFonts w:ascii="Times New Roman" w:hAnsi="Times New Roman" w:cs="Times New Roman"/>
          <w:i/>
          <w:iCs/>
        </w:rPr>
        <w:t>et al</w:t>
      </w:r>
      <w:r w:rsidR="00703042">
        <w:rPr>
          <w:rFonts w:ascii="Times New Roman" w:hAnsi="Times New Roman" w:cs="Times New Roman"/>
        </w:rPr>
        <w:t>., 2023</w:t>
      </w:r>
      <w:r w:rsidR="00D41D83">
        <w:rPr>
          <w:rFonts w:ascii="Times New Roman" w:hAnsi="Times New Roman" w:cs="Times New Roman"/>
        </w:rPr>
        <w:t xml:space="preserve">; </w:t>
      </w:r>
      <w:r w:rsidR="00D41D83" w:rsidRPr="00943D02">
        <w:rPr>
          <w:rFonts w:ascii="Times New Roman" w:hAnsi="Times New Roman" w:cs="Times New Roman"/>
        </w:rPr>
        <w:t>Kumar</w:t>
      </w:r>
      <w:r w:rsidR="00D41D83">
        <w:rPr>
          <w:rFonts w:ascii="Times New Roman" w:hAnsi="Times New Roman" w:cs="Times New Roman"/>
        </w:rPr>
        <w:t xml:space="preserve"> et al. 2025</w:t>
      </w:r>
      <w:r w:rsidR="00703042">
        <w:rPr>
          <w:rFonts w:ascii="Times New Roman" w:hAnsi="Times New Roman" w:cs="Times New Roman"/>
        </w:rPr>
        <w:t xml:space="preserve">), Lalla Abbas (Al-Taher, 2023), </w:t>
      </w:r>
      <w:r w:rsidR="003A1B4F">
        <w:rPr>
          <w:rFonts w:ascii="Times New Roman" w:hAnsi="Times New Roman" w:cs="Times New Roman"/>
        </w:rPr>
        <w:t xml:space="preserve">Tuberose (Kumar </w:t>
      </w:r>
      <w:r w:rsidR="003A1B4F" w:rsidRPr="00317DDD">
        <w:rPr>
          <w:rFonts w:ascii="Times New Roman" w:hAnsi="Times New Roman" w:cs="Times New Roman"/>
          <w:i/>
          <w:iCs/>
        </w:rPr>
        <w:t>et al</w:t>
      </w:r>
      <w:r w:rsidR="003A1B4F">
        <w:rPr>
          <w:rFonts w:ascii="Times New Roman" w:hAnsi="Times New Roman" w:cs="Times New Roman"/>
        </w:rPr>
        <w:t>.,2022</w:t>
      </w:r>
      <w:r w:rsidR="00D41D83">
        <w:rPr>
          <w:rFonts w:ascii="Times New Roman" w:hAnsi="Times New Roman" w:cs="Times New Roman"/>
        </w:rPr>
        <w:t>;</w:t>
      </w:r>
      <w:r w:rsidR="00F24A8A" w:rsidRPr="00F24A8A">
        <w:rPr>
          <w:rFonts w:ascii="Times New Roman" w:hAnsi="Times New Roman" w:cs="Times New Roman"/>
        </w:rPr>
        <w:t xml:space="preserve"> </w:t>
      </w:r>
      <w:r w:rsidR="00F24A8A">
        <w:rPr>
          <w:rFonts w:ascii="Times New Roman" w:hAnsi="Times New Roman" w:cs="Times New Roman"/>
        </w:rPr>
        <w:t xml:space="preserve">Kumar </w:t>
      </w:r>
      <w:r w:rsidR="00F24A8A" w:rsidRPr="00317DDD">
        <w:rPr>
          <w:rFonts w:ascii="Times New Roman" w:hAnsi="Times New Roman" w:cs="Times New Roman"/>
          <w:i/>
          <w:iCs/>
        </w:rPr>
        <w:t>et al</w:t>
      </w:r>
      <w:r w:rsidR="00F24A8A">
        <w:rPr>
          <w:rFonts w:ascii="Times New Roman" w:hAnsi="Times New Roman" w:cs="Times New Roman"/>
        </w:rPr>
        <w:t>.,2022</w:t>
      </w:r>
      <w:r w:rsidR="00F24A8A">
        <w:rPr>
          <w:rFonts w:ascii="Times New Roman" w:hAnsi="Times New Roman" w:cs="Times New Roman"/>
        </w:rPr>
        <w:t>;</w:t>
      </w:r>
      <w:r w:rsidR="00D41D83">
        <w:rPr>
          <w:rFonts w:ascii="Times New Roman" w:hAnsi="Times New Roman" w:cs="Times New Roman"/>
        </w:rPr>
        <w:t xml:space="preserve"> </w:t>
      </w:r>
      <w:r w:rsidR="00D41D83" w:rsidRPr="00D41D83">
        <w:rPr>
          <w:rFonts w:ascii="Times New Roman" w:hAnsi="Times New Roman" w:cs="Times New Roman"/>
        </w:rPr>
        <w:t>Rao</w:t>
      </w:r>
      <w:r w:rsidR="00D41D83">
        <w:rPr>
          <w:rFonts w:ascii="Times New Roman" w:hAnsi="Times New Roman" w:cs="Times New Roman"/>
        </w:rPr>
        <w:t xml:space="preserve"> </w:t>
      </w:r>
      <w:r w:rsidR="00D41D83" w:rsidRPr="00F24A8A">
        <w:rPr>
          <w:rFonts w:ascii="Times New Roman" w:hAnsi="Times New Roman" w:cs="Times New Roman"/>
          <w:i/>
          <w:iCs/>
        </w:rPr>
        <w:t>et al.</w:t>
      </w:r>
      <w:r w:rsidR="00D41D83">
        <w:rPr>
          <w:rFonts w:ascii="Times New Roman" w:hAnsi="Times New Roman" w:cs="Times New Roman"/>
        </w:rPr>
        <w:t xml:space="preserve"> 2025</w:t>
      </w:r>
      <w:r w:rsidR="003A1B4F">
        <w:rPr>
          <w:rFonts w:ascii="Times New Roman" w:hAnsi="Times New Roman" w:cs="Times New Roman"/>
        </w:rPr>
        <w:t>), Safflower (Al-</w:t>
      </w:r>
      <w:proofErr w:type="spellStart"/>
      <w:r w:rsidR="003A1B4F">
        <w:rPr>
          <w:rFonts w:ascii="Times New Roman" w:hAnsi="Times New Roman" w:cs="Times New Roman"/>
        </w:rPr>
        <w:t>Doori</w:t>
      </w:r>
      <w:proofErr w:type="spellEnd"/>
      <w:r w:rsidR="003A1B4F">
        <w:rPr>
          <w:rFonts w:ascii="Times New Roman" w:hAnsi="Times New Roman" w:cs="Times New Roman"/>
        </w:rPr>
        <w:t xml:space="preserve">, 2023), Dianthus chinensis (Hassan </w:t>
      </w:r>
      <w:r w:rsidR="003A1B4F" w:rsidRPr="00317DDD">
        <w:rPr>
          <w:rFonts w:ascii="Times New Roman" w:hAnsi="Times New Roman" w:cs="Times New Roman"/>
          <w:i/>
          <w:iCs/>
        </w:rPr>
        <w:t>et al.,</w:t>
      </w:r>
      <w:r w:rsidR="003A1B4F">
        <w:rPr>
          <w:rFonts w:ascii="Times New Roman" w:hAnsi="Times New Roman" w:cs="Times New Roman"/>
        </w:rPr>
        <w:t xml:space="preserve"> 2023), and Saffron (</w:t>
      </w:r>
      <w:proofErr w:type="spellStart"/>
      <w:r w:rsidR="003A1B4F">
        <w:rPr>
          <w:rFonts w:ascii="Times New Roman" w:hAnsi="Times New Roman" w:cs="Times New Roman"/>
        </w:rPr>
        <w:t>Alhasan</w:t>
      </w:r>
      <w:proofErr w:type="spellEnd"/>
      <w:r w:rsidR="003A1B4F">
        <w:rPr>
          <w:rFonts w:ascii="Times New Roman" w:hAnsi="Times New Roman" w:cs="Times New Roman"/>
        </w:rPr>
        <w:t>, 2023)</w:t>
      </w:r>
      <w:r w:rsidR="00A72558">
        <w:rPr>
          <w:rFonts w:ascii="Times New Roman" w:hAnsi="Times New Roman" w:cs="Times New Roman"/>
        </w:rPr>
        <w:t xml:space="preserve">, </w:t>
      </w:r>
      <w:r w:rsidR="00B018E5">
        <w:rPr>
          <w:rFonts w:ascii="Times New Roman" w:hAnsi="Times New Roman" w:cs="Times New Roman"/>
        </w:rPr>
        <w:t>M</w:t>
      </w:r>
      <w:r w:rsidR="00A72558">
        <w:rPr>
          <w:rFonts w:ascii="Times New Roman" w:hAnsi="Times New Roman" w:cs="Times New Roman"/>
        </w:rPr>
        <w:t>arigold (</w:t>
      </w:r>
      <w:r w:rsidR="00A72558" w:rsidRPr="00984C02">
        <w:rPr>
          <w:rFonts w:ascii="Times New Roman" w:hAnsi="Times New Roman" w:cs="Times New Roman"/>
          <w:highlight w:val="yellow"/>
        </w:rPr>
        <w:t xml:space="preserve">Das </w:t>
      </w:r>
      <w:r w:rsidR="00A72558" w:rsidRPr="00984C02">
        <w:rPr>
          <w:rFonts w:ascii="Times New Roman" w:hAnsi="Times New Roman" w:cs="Times New Roman"/>
          <w:i/>
          <w:iCs/>
          <w:highlight w:val="yellow"/>
        </w:rPr>
        <w:t>et al.</w:t>
      </w:r>
      <w:r w:rsidR="00A72558" w:rsidRPr="00984C02">
        <w:rPr>
          <w:rFonts w:ascii="Times New Roman" w:hAnsi="Times New Roman" w:cs="Times New Roman"/>
          <w:highlight w:val="yellow"/>
        </w:rPr>
        <w:t xml:space="preserve"> 2020</w:t>
      </w:r>
      <w:r w:rsidR="00A72558">
        <w:rPr>
          <w:rFonts w:ascii="Times New Roman" w:hAnsi="Times New Roman" w:cs="Times New Roman"/>
        </w:rPr>
        <w:t xml:space="preserve">; </w:t>
      </w:r>
      <w:r w:rsidR="00A72558" w:rsidRPr="00984C02">
        <w:rPr>
          <w:rFonts w:ascii="Times New Roman" w:hAnsi="Times New Roman" w:cs="Times New Roman"/>
          <w:highlight w:val="yellow"/>
        </w:rPr>
        <w:t>Ghosh</w:t>
      </w:r>
      <w:r w:rsidR="00A72558" w:rsidRPr="00984C02">
        <w:rPr>
          <w:rFonts w:ascii="Times New Roman" w:hAnsi="Times New Roman" w:cs="Times New Roman"/>
          <w:highlight w:val="yellow"/>
        </w:rPr>
        <w:t xml:space="preserve"> </w:t>
      </w:r>
      <w:r w:rsidR="00A72558" w:rsidRPr="00984C02">
        <w:rPr>
          <w:rFonts w:ascii="Times New Roman" w:hAnsi="Times New Roman" w:cs="Times New Roman"/>
          <w:i/>
          <w:iCs/>
          <w:highlight w:val="yellow"/>
        </w:rPr>
        <w:t>et al.</w:t>
      </w:r>
      <w:r w:rsidR="00A72558" w:rsidRPr="00984C02">
        <w:rPr>
          <w:rFonts w:ascii="Times New Roman" w:hAnsi="Times New Roman" w:cs="Times New Roman"/>
          <w:highlight w:val="yellow"/>
        </w:rPr>
        <w:t xml:space="preserve"> 2022</w:t>
      </w:r>
      <w:r w:rsidR="00A72558">
        <w:rPr>
          <w:rFonts w:ascii="Times New Roman" w:hAnsi="Times New Roman" w:cs="Times New Roman"/>
        </w:rPr>
        <w:t xml:space="preserve">). </w:t>
      </w:r>
    </w:p>
    <w:p w14:paraId="7120E258" w14:textId="7735F961" w:rsidR="009E71FA" w:rsidRPr="009E71FA" w:rsidRDefault="009E71FA" w:rsidP="00E77B9C">
      <w:pPr>
        <w:spacing w:line="360" w:lineRule="auto"/>
        <w:ind w:firstLine="720"/>
        <w:jc w:val="both"/>
        <w:rPr>
          <w:rFonts w:ascii="Times New Roman" w:hAnsi="Times New Roman" w:cs="Times New Roman"/>
        </w:rPr>
      </w:pPr>
      <w:r w:rsidRPr="009E71FA">
        <w:rPr>
          <w:rFonts w:ascii="Times New Roman" w:hAnsi="Times New Roman" w:cs="Times New Roman"/>
        </w:rPr>
        <w:t>Considering the dual importance of African marigold at commercial and cultural levels, and the potential of humic acid to improve crop performance, this study was undertaken to evaluate the effect of different application methods of humic acid</w:t>
      </w:r>
      <w:r w:rsidR="003A1B4F">
        <w:rPr>
          <w:rFonts w:ascii="Times New Roman" w:hAnsi="Times New Roman" w:cs="Times New Roman"/>
        </w:rPr>
        <w:t>,</w:t>
      </w:r>
      <w:r w:rsidR="00C47926">
        <w:rPr>
          <w:rFonts w:ascii="Times New Roman" w:hAnsi="Times New Roman" w:cs="Times New Roman"/>
        </w:rPr>
        <w:t xml:space="preserve"> i.e.</w:t>
      </w:r>
      <w:r w:rsidR="005C2EF3">
        <w:rPr>
          <w:rFonts w:ascii="Times New Roman" w:hAnsi="Times New Roman" w:cs="Times New Roman"/>
        </w:rPr>
        <w:t>,</w:t>
      </w:r>
      <w:r w:rsidR="00C47926">
        <w:rPr>
          <w:rFonts w:ascii="Times New Roman" w:hAnsi="Times New Roman" w:cs="Times New Roman"/>
        </w:rPr>
        <w:t xml:space="preserve"> </w:t>
      </w:r>
      <w:r w:rsidRPr="009E71FA">
        <w:rPr>
          <w:rFonts w:ascii="Times New Roman" w:hAnsi="Times New Roman" w:cs="Times New Roman"/>
        </w:rPr>
        <w:t>soil drenching and foliar spray</w:t>
      </w:r>
      <w:r w:rsidR="005C2EF3">
        <w:rPr>
          <w:rFonts w:ascii="Times New Roman" w:hAnsi="Times New Roman" w:cs="Times New Roman"/>
        </w:rPr>
        <w:t xml:space="preserve">, </w:t>
      </w:r>
      <w:r w:rsidRPr="009E71FA">
        <w:rPr>
          <w:rFonts w:ascii="Times New Roman" w:hAnsi="Times New Roman" w:cs="Times New Roman"/>
        </w:rPr>
        <w:t>on the growth and flowering attributes of African marigold.</w:t>
      </w:r>
    </w:p>
    <w:p w14:paraId="7B857795" w14:textId="5469E3A1" w:rsidR="0014353B" w:rsidRDefault="0014353B" w:rsidP="00E77B9C">
      <w:pPr>
        <w:spacing w:line="360" w:lineRule="auto"/>
        <w:jc w:val="both"/>
        <w:rPr>
          <w:rFonts w:ascii="Times New Roman" w:hAnsi="Times New Roman" w:cs="Times New Roman"/>
          <w:b/>
          <w:bCs/>
        </w:rPr>
      </w:pPr>
      <w:r w:rsidRPr="0014353B">
        <w:rPr>
          <w:rFonts w:ascii="Times New Roman" w:hAnsi="Times New Roman" w:cs="Times New Roman"/>
          <w:b/>
          <w:bCs/>
        </w:rPr>
        <w:t xml:space="preserve">2. </w:t>
      </w:r>
      <w:r w:rsidR="00E77B9C">
        <w:rPr>
          <w:rFonts w:ascii="Times New Roman" w:hAnsi="Times New Roman" w:cs="Times New Roman"/>
          <w:b/>
          <w:bCs/>
        </w:rPr>
        <w:t>M</w:t>
      </w:r>
      <w:r w:rsidR="00E77B9C" w:rsidRPr="0014353B">
        <w:rPr>
          <w:rFonts w:ascii="Times New Roman" w:hAnsi="Times New Roman" w:cs="Times New Roman"/>
          <w:b/>
          <w:bCs/>
        </w:rPr>
        <w:t xml:space="preserve">aterial and </w:t>
      </w:r>
      <w:r w:rsidR="00E77B9C">
        <w:rPr>
          <w:rFonts w:ascii="Times New Roman" w:hAnsi="Times New Roman" w:cs="Times New Roman"/>
          <w:b/>
          <w:bCs/>
        </w:rPr>
        <w:t>M</w:t>
      </w:r>
      <w:r w:rsidR="00E77B9C" w:rsidRPr="0014353B">
        <w:rPr>
          <w:rFonts w:ascii="Times New Roman" w:hAnsi="Times New Roman" w:cs="Times New Roman"/>
          <w:b/>
          <w:bCs/>
        </w:rPr>
        <w:t>ethods</w:t>
      </w:r>
    </w:p>
    <w:p w14:paraId="698482BA" w14:textId="12D50236" w:rsidR="00E742EA" w:rsidRDefault="00E742EA" w:rsidP="00E77B9C">
      <w:pPr>
        <w:spacing w:line="360" w:lineRule="auto"/>
        <w:jc w:val="both"/>
        <w:rPr>
          <w:rFonts w:ascii="Times New Roman" w:hAnsi="Times New Roman" w:cs="Times New Roman"/>
        </w:rPr>
      </w:pPr>
      <w:r w:rsidRPr="00E742EA">
        <w:rPr>
          <w:rFonts w:ascii="Times New Roman" w:hAnsi="Times New Roman" w:cs="Times New Roman"/>
        </w:rPr>
        <w:t xml:space="preserve">A field experiment entitled </w:t>
      </w:r>
      <w:r w:rsidRPr="00E742EA">
        <w:rPr>
          <w:rFonts w:ascii="Times New Roman" w:hAnsi="Times New Roman" w:cs="Times New Roman"/>
          <w:i/>
          <w:iCs/>
        </w:rPr>
        <w:t>“</w:t>
      </w:r>
      <w:r w:rsidRPr="00E742EA">
        <w:rPr>
          <w:rFonts w:ascii="Times New Roman" w:hAnsi="Times New Roman" w:cs="Times New Roman"/>
        </w:rPr>
        <w:t xml:space="preserve">Effect of </w:t>
      </w:r>
      <w:r w:rsidRPr="00494C54">
        <w:rPr>
          <w:rFonts w:ascii="Times New Roman" w:hAnsi="Times New Roman" w:cs="Times New Roman"/>
        </w:rPr>
        <w:t xml:space="preserve">Humic Acid </w:t>
      </w:r>
      <w:r w:rsidRPr="00E742EA">
        <w:rPr>
          <w:rFonts w:ascii="Times New Roman" w:hAnsi="Times New Roman" w:cs="Times New Roman"/>
        </w:rPr>
        <w:t xml:space="preserve">on Growth, Flowering, and Yield of </w:t>
      </w:r>
      <w:proofErr w:type="spellStart"/>
      <w:r w:rsidRPr="00E742EA">
        <w:rPr>
          <w:rFonts w:ascii="Times New Roman" w:hAnsi="Times New Roman" w:cs="Times New Roman"/>
        </w:rPr>
        <w:t>frican</w:t>
      </w:r>
      <w:proofErr w:type="spellEnd"/>
      <w:r w:rsidRPr="00E742EA">
        <w:rPr>
          <w:rFonts w:ascii="Times New Roman" w:hAnsi="Times New Roman" w:cs="Times New Roman"/>
        </w:rPr>
        <w:t xml:space="preserve"> marigold (</w:t>
      </w:r>
      <w:r w:rsidRPr="00E742EA">
        <w:rPr>
          <w:rFonts w:ascii="Times New Roman" w:hAnsi="Times New Roman" w:cs="Times New Roman"/>
          <w:i/>
          <w:iCs/>
        </w:rPr>
        <w:t xml:space="preserve">Tagetes </w:t>
      </w:r>
      <w:proofErr w:type="spellStart"/>
      <w:r w:rsidRPr="00E742EA">
        <w:rPr>
          <w:rFonts w:ascii="Times New Roman" w:hAnsi="Times New Roman" w:cs="Times New Roman"/>
          <w:i/>
          <w:iCs/>
        </w:rPr>
        <w:t>erecta</w:t>
      </w:r>
      <w:proofErr w:type="spellEnd"/>
      <w:r w:rsidRPr="00E742EA">
        <w:rPr>
          <w:rFonts w:ascii="Times New Roman" w:hAnsi="Times New Roman" w:cs="Times New Roman"/>
        </w:rPr>
        <w:t xml:space="preserve"> L.) cv. Pusa Narangi Gainda in the </w:t>
      </w:r>
      <w:r w:rsidR="000F0239">
        <w:rPr>
          <w:rFonts w:ascii="Times New Roman" w:hAnsi="Times New Roman" w:cs="Times New Roman"/>
        </w:rPr>
        <w:t>N</w:t>
      </w:r>
      <w:r w:rsidRPr="00E742EA">
        <w:rPr>
          <w:rFonts w:ascii="Times New Roman" w:hAnsi="Times New Roman" w:cs="Times New Roman"/>
        </w:rPr>
        <w:t>orth-</w:t>
      </w:r>
      <w:r w:rsidR="000F0239">
        <w:rPr>
          <w:rFonts w:ascii="Times New Roman" w:hAnsi="Times New Roman" w:cs="Times New Roman"/>
        </w:rPr>
        <w:t>W</w:t>
      </w:r>
      <w:r w:rsidRPr="00E742EA">
        <w:rPr>
          <w:rFonts w:ascii="Times New Roman" w:hAnsi="Times New Roman" w:cs="Times New Roman"/>
        </w:rPr>
        <w:t>estern plain of Uttar Pradesh</w:t>
      </w:r>
      <w:r w:rsidRPr="00E742EA">
        <w:rPr>
          <w:rFonts w:ascii="Times New Roman" w:hAnsi="Times New Roman" w:cs="Times New Roman"/>
          <w:i/>
          <w:iCs/>
        </w:rPr>
        <w:t>”</w:t>
      </w:r>
      <w:r w:rsidRPr="00E742EA">
        <w:rPr>
          <w:rFonts w:ascii="Times New Roman" w:hAnsi="Times New Roman" w:cs="Times New Roman"/>
        </w:rPr>
        <w:t xml:space="preserve"> was conducted during the winter season of 2024–25 at the </w:t>
      </w:r>
      <w:r w:rsidR="002823FF">
        <w:rPr>
          <w:rFonts w:ascii="Times New Roman" w:hAnsi="Times New Roman" w:cs="Times New Roman"/>
        </w:rPr>
        <w:t>FRC</w:t>
      </w:r>
      <w:r w:rsidRPr="00E742EA">
        <w:rPr>
          <w:rFonts w:ascii="Times New Roman" w:hAnsi="Times New Roman" w:cs="Times New Roman"/>
        </w:rPr>
        <w:t xml:space="preserve">, College of Horticulture, </w:t>
      </w:r>
      <w:r w:rsidR="002823FF">
        <w:rPr>
          <w:rFonts w:ascii="Times New Roman" w:hAnsi="Times New Roman" w:cs="Times New Roman"/>
        </w:rPr>
        <w:t>SVPUA&amp;T</w:t>
      </w:r>
      <w:r w:rsidRPr="00E742EA">
        <w:rPr>
          <w:rFonts w:ascii="Times New Roman" w:hAnsi="Times New Roman" w:cs="Times New Roman"/>
        </w:rPr>
        <w:t>, Meerut, India.</w:t>
      </w:r>
      <w:r>
        <w:rPr>
          <w:rFonts w:ascii="Times New Roman" w:hAnsi="Times New Roman" w:cs="Times New Roman"/>
        </w:rPr>
        <w:t xml:space="preserve"> </w:t>
      </w:r>
      <w:r w:rsidRPr="00E742EA">
        <w:rPr>
          <w:rFonts w:ascii="Times New Roman" w:hAnsi="Times New Roman" w:cs="Times New Roman"/>
        </w:rPr>
        <w:t>The experiment was laid out in a randomized complete block design with 13 treatments and three replications</w:t>
      </w:r>
      <w:r w:rsidR="003108C9">
        <w:rPr>
          <w:rFonts w:ascii="Times New Roman" w:hAnsi="Times New Roman" w:cs="Times New Roman"/>
        </w:rPr>
        <w:t xml:space="preserve"> (</w:t>
      </w:r>
      <w:r w:rsidR="009D6F66">
        <w:rPr>
          <w:rFonts w:ascii="Times New Roman" w:hAnsi="Times New Roman" w:cs="Times New Roman"/>
        </w:rPr>
        <w:t>Table</w:t>
      </w:r>
      <w:r w:rsidR="003108C9">
        <w:rPr>
          <w:rFonts w:ascii="Times New Roman" w:hAnsi="Times New Roman" w:cs="Times New Roman"/>
        </w:rPr>
        <w:t xml:space="preserve"> 1)</w:t>
      </w:r>
      <w:r w:rsidRPr="00E742EA">
        <w:rPr>
          <w:rFonts w:ascii="Times New Roman" w:hAnsi="Times New Roman" w:cs="Times New Roman"/>
        </w:rPr>
        <w:t xml:space="preserve">. Each experimental plot measured </w:t>
      </w:r>
      <w:r w:rsidRPr="004A7061">
        <w:rPr>
          <w:rFonts w:ascii="Times New Roman" w:hAnsi="Times New Roman" w:cs="Times New Roman"/>
        </w:rPr>
        <w:t xml:space="preserve">90 cm × 240 cm, </w:t>
      </w:r>
      <w:r w:rsidRPr="00E742EA">
        <w:rPr>
          <w:rFonts w:ascii="Times New Roman" w:hAnsi="Times New Roman" w:cs="Times New Roman"/>
        </w:rPr>
        <w:t>with a plant-to-plant spacing of 30 cm × 60 cm. The treatments included a control (100% RDF at 90:90:75 kg/ha of</w:t>
      </w:r>
      <w:r w:rsidR="00A95BBC">
        <w:rPr>
          <w:rFonts w:ascii="Times New Roman" w:hAnsi="Times New Roman" w:cs="Times New Roman"/>
        </w:rPr>
        <w:t xml:space="preserve"> Nitrogen (N), Phosphorus</w:t>
      </w:r>
      <w:r w:rsidR="003D07BC">
        <w:rPr>
          <w:rFonts w:ascii="Times New Roman" w:hAnsi="Times New Roman" w:cs="Times New Roman"/>
        </w:rPr>
        <w:t xml:space="preserve"> </w:t>
      </w:r>
      <w:r w:rsidR="00A95BBC">
        <w:rPr>
          <w:rFonts w:ascii="Times New Roman" w:hAnsi="Times New Roman" w:cs="Times New Roman"/>
        </w:rPr>
        <w:t>(P), and Potassium (K)</w:t>
      </w:r>
      <w:r w:rsidRPr="00E742EA">
        <w:rPr>
          <w:rFonts w:ascii="Times New Roman" w:hAnsi="Times New Roman" w:cs="Times New Roman"/>
        </w:rPr>
        <w:t>) designated as T</w:t>
      </w:r>
      <w:r w:rsidRPr="005E2EE3">
        <w:rPr>
          <w:rFonts w:ascii="Times New Roman" w:hAnsi="Times New Roman" w:cs="Times New Roman"/>
          <w:vertAlign w:val="subscript"/>
        </w:rPr>
        <w:t>1</w:t>
      </w:r>
      <w:r w:rsidRPr="00E742EA">
        <w:rPr>
          <w:rFonts w:ascii="Times New Roman" w:hAnsi="Times New Roman" w:cs="Times New Roman"/>
        </w:rPr>
        <w:t xml:space="preserve">, and twelve other treatment combinations consisting of 75% RDF supplemented with different concentrations of humic acid (0.2, 0.4, 0.6, and 0.8%), applied either through soil drenching, foliar spray, or an </w:t>
      </w:r>
      <w:r w:rsidRPr="00E742EA">
        <w:rPr>
          <w:rFonts w:ascii="Times New Roman" w:hAnsi="Times New Roman" w:cs="Times New Roman"/>
        </w:rPr>
        <w:lastRenderedPageBreak/>
        <w:t xml:space="preserve">integration of both methods at </w:t>
      </w:r>
      <w:r w:rsidR="00094ADD" w:rsidRPr="00E742EA">
        <w:rPr>
          <w:rFonts w:ascii="Times New Roman" w:hAnsi="Times New Roman" w:cs="Times New Roman"/>
        </w:rPr>
        <w:t>20-, 40-, and 60-days</w:t>
      </w:r>
      <w:r w:rsidRPr="00E742EA">
        <w:rPr>
          <w:rFonts w:ascii="Times New Roman" w:hAnsi="Times New Roman" w:cs="Times New Roman"/>
        </w:rPr>
        <w:t xml:space="preserve"> </w:t>
      </w:r>
      <w:r w:rsidR="005E2EE3">
        <w:rPr>
          <w:rFonts w:ascii="Times New Roman" w:hAnsi="Times New Roman" w:cs="Times New Roman"/>
        </w:rPr>
        <w:t xml:space="preserve">intervals </w:t>
      </w:r>
      <w:r w:rsidRPr="00E742EA">
        <w:rPr>
          <w:rFonts w:ascii="Times New Roman" w:hAnsi="Times New Roman" w:cs="Times New Roman"/>
        </w:rPr>
        <w:t>after transplanting.</w:t>
      </w:r>
      <w:r>
        <w:rPr>
          <w:rFonts w:ascii="Times New Roman" w:hAnsi="Times New Roman" w:cs="Times New Roman"/>
        </w:rPr>
        <w:t xml:space="preserve"> </w:t>
      </w:r>
      <w:r w:rsidRPr="00E742EA">
        <w:rPr>
          <w:rFonts w:ascii="Times New Roman" w:hAnsi="Times New Roman" w:cs="Times New Roman"/>
        </w:rPr>
        <w:t>Nutrient application was carried out in two splits</w:t>
      </w:r>
      <w:r>
        <w:rPr>
          <w:rFonts w:ascii="Times New Roman" w:hAnsi="Times New Roman" w:cs="Times New Roman"/>
        </w:rPr>
        <w:t xml:space="preserve">, </w:t>
      </w:r>
      <w:r w:rsidRPr="00E742EA">
        <w:rPr>
          <w:rFonts w:ascii="Times New Roman" w:hAnsi="Times New Roman" w:cs="Times New Roman"/>
        </w:rPr>
        <w:t xml:space="preserve">half of the nitrogen (N) along with the full dose of phosphorus (P) and potassium (K) was applied at the time of transplanting, while the remaining half of N was top-dressed at 40 DAT. The seedlings used for transplanting were raised in nursery </w:t>
      </w:r>
      <w:r w:rsidR="007963ED">
        <w:rPr>
          <w:rFonts w:ascii="Times New Roman" w:hAnsi="Times New Roman" w:cs="Times New Roman"/>
        </w:rPr>
        <w:t>pro-</w:t>
      </w:r>
      <w:r w:rsidRPr="00E742EA">
        <w:rPr>
          <w:rFonts w:ascii="Times New Roman" w:hAnsi="Times New Roman" w:cs="Times New Roman"/>
        </w:rPr>
        <w:t>trays and transplanted at the 4–6 leaf stage</w:t>
      </w:r>
      <w:r w:rsidR="00E77B9C">
        <w:rPr>
          <w:rFonts w:ascii="Times New Roman" w:hAnsi="Times New Roman" w:cs="Times New Roman"/>
        </w:rPr>
        <w:t xml:space="preserve"> on 13</w:t>
      </w:r>
      <w:r w:rsidR="00E77B9C" w:rsidRPr="00E77B9C">
        <w:rPr>
          <w:rFonts w:ascii="Times New Roman" w:hAnsi="Times New Roman" w:cs="Times New Roman"/>
          <w:vertAlign w:val="superscript"/>
        </w:rPr>
        <w:t>th</w:t>
      </w:r>
      <w:r w:rsidR="00E77B9C">
        <w:rPr>
          <w:rFonts w:ascii="Times New Roman" w:hAnsi="Times New Roman" w:cs="Times New Roman"/>
        </w:rPr>
        <w:t xml:space="preserve"> November, 202</w:t>
      </w:r>
      <w:r w:rsidR="00B82A5E">
        <w:rPr>
          <w:rFonts w:ascii="Times New Roman" w:hAnsi="Times New Roman" w:cs="Times New Roman"/>
        </w:rPr>
        <w:t>4</w:t>
      </w:r>
      <w:r w:rsidRPr="00E742EA">
        <w:rPr>
          <w:rFonts w:ascii="Times New Roman" w:hAnsi="Times New Roman" w:cs="Times New Roman"/>
        </w:rPr>
        <w:t>.</w:t>
      </w:r>
    </w:p>
    <w:p w14:paraId="187022B7" w14:textId="111F9F67" w:rsidR="003108C9" w:rsidRDefault="003108C9" w:rsidP="00E77B9C">
      <w:pPr>
        <w:spacing w:line="360" w:lineRule="auto"/>
        <w:jc w:val="both"/>
        <w:rPr>
          <w:rFonts w:ascii="Times New Roman" w:hAnsi="Times New Roman" w:cs="Times New Roman"/>
        </w:rPr>
      </w:pPr>
      <w:r w:rsidRPr="00E83C87">
        <w:rPr>
          <w:rFonts w:ascii="Times New Roman" w:hAnsi="Times New Roman" w:cs="Times New Roman"/>
          <w:b/>
          <w:bCs/>
        </w:rPr>
        <w:t>Table 1</w:t>
      </w:r>
      <w:r w:rsidR="00094ADD">
        <w:rPr>
          <w:rFonts w:ascii="Times New Roman" w:hAnsi="Times New Roman" w:cs="Times New Roman"/>
        </w:rPr>
        <w:t>.</w:t>
      </w:r>
      <w:r>
        <w:rPr>
          <w:rFonts w:ascii="Times New Roman" w:hAnsi="Times New Roman" w:cs="Times New Roman"/>
        </w:rPr>
        <w:t xml:space="preserve"> Treatment details</w:t>
      </w:r>
    </w:p>
    <w:tbl>
      <w:tblPr>
        <w:tblW w:w="86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7"/>
        <w:gridCol w:w="8080"/>
      </w:tblGrid>
      <w:tr w:rsidR="003108C9" w:rsidRPr="002D0FB8" w14:paraId="129D4A3A" w14:textId="77777777" w:rsidTr="00E71659">
        <w:trPr>
          <w:trHeight w:val="354"/>
        </w:trPr>
        <w:tc>
          <w:tcPr>
            <w:tcW w:w="557" w:type="dxa"/>
          </w:tcPr>
          <w:p w14:paraId="127834E8"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w:t>
            </w:r>
            <w:r>
              <w:rPr>
                <w:rFonts w:ascii="Times New Roman" w:eastAsia="Calibri" w:hAnsi="Times New Roman" w:cs="Times New Roman"/>
                <w:kern w:val="0"/>
                <w:lang w:val="en-US"/>
              </w:rPr>
              <w:t xml:space="preserve"> </w:t>
            </w:r>
          </w:p>
        </w:tc>
        <w:tc>
          <w:tcPr>
            <w:tcW w:w="8080" w:type="dxa"/>
            <w:vAlign w:val="center"/>
          </w:tcPr>
          <w:p w14:paraId="289260EE"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sidRPr="002D0FB8">
              <w:rPr>
                <w:rFonts w:ascii="Times New Roman" w:eastAsia="Calibri" w:hAnsi="Times New Roman" w:cs="Times New Roman"/>
                <w:kern w:val="0"/>
                <w:lang w:val="en-US"/>
              </w:rPr>
              <w:t>Control (100% RDF)</w:t>
            </w:r>
          </w:p>
        </w:tc>
      </w:tr>
      <w:tr w:rsidR="003108C9" w:rsidRPr="002D0FB8" w14:paraId="7556528A" w14:textId="77777777" w:rsidTr="00E71659">
        <w:trPr>
          <w:trHeight w:val="360"/>
        </w:trPr>
        <w:tc>
          <w:tcPr>
            <w:tcW w:w="557" w:type="dxa"/>
          </w:tcPr>
          <w:p w14:paraId="37355CA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2</w:t>
            </w:r>
          </w:p>
        </w:tc>
        <w:tc>
          <w:tcPr>
            <w:tcW w:w="8080" w:type="dxa"/>
            <w:vAlign w:val="center"/>
          </w:tcPr>
          <w:p w14:paraId="15303462"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+ 0.2% HA (SD at 20, 40, 60 DAT)</w:t>
            </w:r>
          </w:p>
        </w:tc>
      </w:tr>
      <w:tr w:rsidR="003108C9" w:rsidRPr="002D0FB8" w14:paraId="067F0DE3" w14:textId="77777777" w:rsidTr="00E71659">
        <w:trPr>
          <w:trHeight w:val="354"/>
        </w:trPr>
        <w:tc>
          <w:tcPr>
            <w:tcW w:w="557" w:type="dxa"/>
          </w:tcPr>
          <w:p w14:paraId="0BA9682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3</w:t>
            </w:r>
          </w:p>
        </w:tc>
        <w:tc>
          <w:tcPr>
            <w:tcW w:w="8080" w:type="dxa"/>
            <w:vAlign w:val="center"/>
          </w:tcPr>
          <w:p w14:paraId="7D0D68EC"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+ 0.2% HA (FS at 20, 40, 60 DAT)</w:t>
            </w:r>
          </w:p>
        </w:tc>
      </w:tr>
      <w:tr w:rsidR="003108C9" w:rsidRPr="002D0FB8" w14:paraId="0AF8BBFC" w14:textId="77777777" w:rsidTr="00E71659">
        <w:trPr>
          <w:trHeight w:val="354"/>
        </w:trPr>
        <w:tc>
          <w:tcPr>
            <w:tcW w:w="557" w:type="dxa"/>
          </w:tcPr>
          <w:p w14:paraId="53448386" w14:textId="77777777" w:rsidR="003108C9" w:rsidRPr="002D0FB8" w:rsidRDefault="003108C9" w:rsidP="00E77B9C">
            <w:pPr>
              <w:widowControl w:val="0"/>
              <w:tabs>
                <w:tab w:val="left" w:pos="10065"/>
              </w:tabs>
              <w:autoSpaceDE w:val="0"/>
              <w:autoSpaceDN w:val="0"/>
              <w:spacing w:before="12" w:after="12" w:line="360" w:lineRule="auto"/>
              <w:ind w:left="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4</w:t>
            </w:r>
          </w:p>
        </w:tc>
        <w:tc>
          <w:tcPr>
            <w:tcW w:w="8080" w:type="dxa"/>
            <w:vAlign w:val="center"/>
          </w:tcPr>
          <w:p w14:paraId="06767F27" w14:textId="77777777" w:rsidR="003108C9" w:rsidRPr="002D0FB8" w:rsidRDefault="003108C9" w:rsidP="00E77B9C">
            <w:pPr>
              <w:widowControl w:val="0"/>
              <w:tabs>
                <w:tab w:val="left" w:pos="10065"/>
              </w:tabs>
              <w:autoSpaceDE w:val="0"/>
              <w:autoSpaceDN w:val="0"/>
              <w:spacing w:before="12" w:after="12" w:line="360" w:lineRule="auto"/>
              <w:ind w:left="132"/>
              <w:jc w:val="both"/>
              <w:rPr>
                <w:rFonts w:ascii="Times New Roman" w:hAnsi="Times New Roman"/>
                <w:kern w:val="0"/>
                <w:lang w:val="en-US"/>
              </w:rPr>
            </w:pPr>
            <w:r w:rsidRPr="002D0FB8">
              <w:rPr>
                <w:rFonts w:ascii="Times New Roman" w:eastAsia="Calibri" w:hAnsi="Times New Roman" w:cs="Times New Roman"/>
                <w:kern w:val="0"/>
                <w:lang w:val="en-US"/>
              </w:rPr>
              <w:t>75% RDF +0.2% HA (SD at 20, 40, 60 DAT) + 0.2% HA (FS at 20, 40, 60 DAT)</w:t>
            </w:r>
          </w:p>
        </w:tc>
      </w:tr>
      <w:tr w:rsidR="003108C9" w:rsidRPr="002D0FB8" w14:paraId="4E8850EB" w14:textId="77777777" w:rsidTr="00E71659">
        <w:trPr>
          <w:trHeight w:val="354"/>
        </w:trPr>
        <w:tc>
          <w:tcPr>
            <w:tcW w:w="557" w:type="dxa"/>
          </w:tcPr>
          <w:p w14:paraId="03506A99"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5</w:t>
            </w:r>
          </w:p>
        </w:tc>
        <w:tc>
          <w:tcPr>
            <w:tcW w:w="8080" w:type="dxa"/>
            <w:vAlign w:val="center"/>
          </w:tcPr>
          <w:p w14:paraId="3F161DF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+ 0.4% HA (SD at 20, 40, 60 DAT)</w:t>
            </w:r>
          </w:p>
        </w:tc>
      </w:tr>
      <w:tr w:rsidR="003108C9" w:rsidRPr="002D0FB8" w14:paraId="5699BE49" w14:textId="77777777" w:rsidTr="00E71659">
        <w:trPr>
          <w:trHeight w:val="393"/>
        </w:trPr>
        <w:tc>
          <w:tcPr>
            <w:tcW w:w="557" w:type="dxa"/>
          </w:tcPr>
          <w:p w14:paraId="5E951D16"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6</w:t>
            </w:r>
          </w:p>
        </w:tc>
        <w:tc>
          <w:tcPr>
            <w:tcW w:w="8080" w:type="dxa"/>
            <w:vAlign w:val="center"/>
          </w:tcPr>
          <w:p w14:paraId="1989CD68"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+ 0.4% HA (FS at 20, 40, 60 DAT)</w:t>
            </w:r>
          </w:p>
        </w:tc>
      </w:tr>
      <w:tr w:rsidR="003108C9" w:rsidRPr="002D0FB8" w14:paraId="2C8AFC25" w14:textId="77777777" w:rsidTr="00E71659">
        <w:trPr>
          <w:trHeight w:val="360"/>
        </w:trPr>
        <w:tc>
          <w:tcPr>
            <w:tcW w:w="557" w:type="dxa"/>
          </w:tcPr>
          <w:p w14:paraId="6325D680" w14:textId="77777777" w:rsidR="003108C9" w:rsidRPr="002D0FB8" w:rsidRDefault="003108C9" w:rsidP="00E77B9C">
            <w:pPr>
              <w:widowControl w:val="0"/>
              <w:tabs>
                <w:tab w:val="left" w:pos="10065"/>
              </w:tabs>
              <w:autoSpaceDE w:val="0"/>
              <w:autoSpaceDN w:val="0"/>
              <w:spacing w:before="12" w:after="12" w:line="360" w:lineRule="auto"/>
              <w:ind w:left="132" w:hanging="10"/>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7</w:t>
            </w:r>
          </w:p>
        </w:tc>
        <w:tc>
          <w:tcPr>
            <w:tcW w:w="8080" w:type="dxa"/>
            <w:vAlign w:val="center"/>
          </w:tcPr>
          <w:p w14:paraId="3DA2E07D" w14:textId="77777777" w:rsidR="003108C9" w:rsidRPr="002D0FB8" w:rsidRDefault="003108C9" w:rsidP="00E77B9C">
            <w:pPr>
              <w:widowControl w:val="0"/>
              <w:tabs>
                <w:tab w:val="left" w:pos="10065"/>
              </w:tabs>
              <w:autoSpaceDE w:val="0"/>
              <w:autoSpaceDN w:val="0"/>
              <w:spacing w:before="12" w:after="12" w:line="360" w:lineRule="auto"/>
              <w:ind w:left="132" w:hanging="10"/>
              <w:jc w:val="both"/>
              <w:rPr>
                <w:rFonts w:ascii="Times New Roman" w:hAnsi="Times New Roman"/>
                <w:kern w:val="0"/>
                <w:lang w:val="en-US"/>
              </w:rPr>
            </w:pPr>
            <w:r w:rsidRPr="002D0FB8">
              <w:rPr>
                <w:rFonts w:ascii="Times New Roman" w:eastAsia="Calibri" w:hAnsi="Times New Roman" w:cs="Times New Roman"/>
                <w:kern w:val="0"/>
                <w:lang w:val="en-US"/>
              </w:rPr>
              <w:t>75% RDF +0.4% HA (SD at 20, 40, 60 DAT) + 0.4% HA (FS at 20, 40, 60 DAT)</w:t>
            </w:r>
          </w:p>
        </w:tc>
      </w:tr>
      <w:tr w:rsidR="003108C9" w:rsidRPr="002D0FB8" w14:paraId="17AAD895" w14:textId="77777777" w:rsidTr="00E71659">
        <w:trPr>
          <w:trHeight w:val="354"/>
        </w:trPr>
        <w:tc>
          <w:tcPr>
            <w:tcW w:w="557" w:type="dxa"/>
          </w:tcPr>
          <w:p w14:paraId="6AF7DE06"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8</w:t>
            </w:r>
          </w:p>
        </w:tc>
        <w:tc>
          <w:tcPr>
            <w:tcW w:w="8080" w:type="dxa"/>
            <w:vAlign w:val="center"/>
          </w:tcPr>
          <w:p w14:paraId="420D6A11"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+ 0.6% HA (SD at 20, 40, 60 DAT)</w:t>
            </w:r>
          </w:p>
        </w:tc>
      </w:tr>
      <w:tr w:rsidR="003108C9" w:rsidRPr="002D0FB8" w14:paraId="15AA59E9" w14:textId="77777777" w:rsidTr="00E71659">
        <w:trPr>
          <w:trHeight w:val="393"/>
        </w:trPr>
        <w:tc>
          <w:tcPr>
            <w:tcW w:w="557" w:type="dxa"/>
          </w:tcPr>
          <w:p w14:paraId="10438DC5"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9</w:t>
            </w:r>
          </w:p>
        </w:tc>
        <w:tc>
          <w:tcPr>
            <w:tcW w:w="8080" w:type="dxa"/>
            <w:vAlign w:val="center"/>
          </w:tcPr>
          <w:p w14:paraId="0AA2768B"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+ 0.6% HA (FS at 20, 40, 60 DAT)</w:t>
            </w:r>
          </w:p>
        </w:tc>
      </w:tr>
      <w:tr w:rsidR="003108C9" w:rsidRPr="002D0FB8" w14:paraId="076850D2" w14:textId="77777777" w:rsidTr="00E71659">
        <w:trPr>
          <w:trHeight w:val="303"/>
        </w:trPr>
        <w:tc>
          <w:tcPr>
            <w:tcW w:w="557" w:type="dxa"/>
          </w:tcPr>
          <w:p w14:paraId="434807F3"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10</w:t>
            </w:r>
          </w:p>
        </w:tc>
        <w:tc>
          <w:tcPr>
            <w:tcW w:w="8080" w:type="dxa"/>
            <w:vAlign w:val="center"/>
          </w:tcPr>
          <w:p w14:paraId="3D65D9FB"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hAnsi="Times New Roman"/>
                <w:kern w:val="0"/>
                <w:lang w:val="en-US"/>
              </w:rPr>
            </w:pPr>
            <w:r w:rsidRPr="002D0FB8">
              <w:rPr>
                <w:rFonts w:ascii="Times New Roman" w:eastAsia="Calibri" w:hAnsi="Times New Roman" w:cs="Times New Roman"/>
                <w:kern w:val="0"/>
                <w:lang w:val="en-US"/>
              </w:rPr>
              <w:t>75% RDF +0.6% HA (SD at 20, 40, 60 DAT) + 0.6% HA (FS at 20, 40, 60 DAT)</w:t>
            </w:r>
          </w:p>
        </w:tc>
      </w:tr>
      <w:tr w:rsidR="003108C9" w:rsidRPr="002D0FB8" w14:paraId="3AA174B2" w14:textId="77777777" w:rsidTr="00E71659">
        <w:trPr>
          <w:trHeight w:val="323"/>
        </w:trPr>
        <w:tc>
          <w:tcPr>
            <w:tcW w:w="557" w:type="dxa"/>
          </w:tcPr>
          <w:p w14:paraId="47F14B93"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11</w:t>
            </w:r>
          </w:p>
        </w:tc>
        <w:tc>
          <w:tcPr>
            <w:tcW w:w="8080" w:type="dxa"/>
            <w:vAlign w:val="center"/>
          </w:tcPr>
          <w:p w14:paraId="0EED2497"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+ 0.8% HA (SD at 20, 40, 60 DAT)</w:t>
            </w:r>
          </w:p>
        </w:tc>
      </w:tr>
      <w:tr w:rsidR="003108C9" w:rsidRPr="002D0FB8" w14:paraId="2F155EB8" w14:textId="77777777" w:rsidTr="00E71659">
        <w:trPr>
          <w:trHeight w:val="336"/>
        </w:trPr>
        <w:tc>
          <w:tcPr>
            <w:tcW w:w="557" w:type="dxa"/>
          </w:tcPr>
          <w:p w14:paraId="5F06A136"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12</w:t>
            </w:r>
          </w:p>
        </w:tc>
        <w:tc>
          <w:tcPr>
            <w:tcW w:w="8080" w:type="dxa"/>
            <w:vAlign w:val="center"/>
          </w:tcPr>
          <w:p w14:paraId="1C637893" w14:textId="77777777" w:rsidR="003108C9" w:rsidRPr="002D0FB8" w:rsidRDefault="003108C9" w:rsidP="00E77B9C">
            <w:pPr>
              <w:widowControl w:val="0"/>
              <w:tabs>
                <w:tab w:val="left" w:pos="10065"/>
              </w:tabs>
              <w:autoSpaceDE w:val="0"/>
              <w:autoSpaceDN w:val="0"/>
              <w:spacing w:before="12" w:after="12" w:line="360" w:lineRule="auto"/>
              <w:ind w:firstLine="132"/>
              <w:jc w:val="both"/>
              <w:rPr>
                <w:rFonts w:ascii="Times New Roman" w:hAnsi="Times New Roman"/>
                <w:kern w:val="0"/>
                <w:lang w:val="en-US"/>
              </w:rPr>
            </w:pPr>
            <w:r w:rsidRPr="002D0FB8">
              <w:rPr>
                <w:rFonts w:ascii="Times New Roman" w:eastAsia="Calibri" w:hAnsi="Times New Roman" w:cs="Times New Roman"/>
                <w:kern w:val="0"/>
                <w:lang w:val="en-US"/>
              </w:rPr>
              <w:t>75% RDF + 0.8% HA (FS at 20, 40, 60 DAT)</w:t>
            </w:r>
          </w:p>
        </w:tc>
      </w:tr>
      <w:tr w:rsidR="003108C9" w:rsidRPr="002D0FB8" w14:paraId="4EE42208" w14:textId="77777777" w:rsidTr="00E71659">
        <w:trPr>
          <w:trHeight w:val="336"/>
        </w:trPr>
        <w:tc>
          <w:tcPr>
            <w:tcW w:w="557" w:type="dxa"/>
          </w:tcPr>
          <w:p w14:paraId="61DF7EFA"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eastAsia="Calibri" w:hAnsi="Times New Roman" w:cs="Times New Roman"/>
                <w:kern w:val="0"/>
                <w:lang w:val="en-US"/>
              </w:rPr>
            </w:pPr>
            <w:r>
              <w:rPr>
                <w:rFonts w:ascii="Times New Roman" w:eastAsia="Calibri" w:hAnsi="Times New Roman" w:cs="Times New Roman"/>
                <w:kern w:val="0"/>
                <w:lang w:val="en-US"/>
              </w:rPr>
              <w:t>T</w:t>
            </w:r>
            <w:r w:rsidRPr="002D0FB8">
              <w:rPr>
                <w:rFonts w:ascii="Times New Roman" w:eastAsia="Calibri" w:hAnsi="Times New Roman" w:cs="Times New Roman"/>
                <w:kern w:val="0"/>
                <w:vertAlign w:val="subscript"/>
                <w:lang w:val="en-US"/>
              </w:rPr>
              <w:t>13</w:t>
            </w:r>
          </w:p>
        </w:tc>
        <w:tc>
          <w:tcPr>
            <w:tcW w:w="8080" w:type="dxa"/>
            <w:vAlign w:val="center"/>
          </w:tcPr>
          <w:p w14:paraId="56171742" w14:textId="77777777" w:rsidR="003108C9" w:rsidRPr="002D0FB8" w:rsidRDefault="003108C9" w:rsidP="00E77B9C">
            <w:pPr>
              <w:widowControl w:val="0"/>
              <w:tabs>
                <w:tab w:val="left" w:pos="10065"/>
              </w:tabs>
              <w:autoSpaceDE w:val="0"/>
              <w:autoSpaceDN w:val="0"/>
              <w:spacing w:before="12" w:after="12" w:line="360" w:lineRule="auto"/>
              <w:ind w:left="133"/>
              <w:jc w:val="both"/>
              <w:rPr>
                <w:rFonts w:ascii="Times New Roman" w:hAnsi="Times New Roman"/>
                <w:kern w:val="0"/>
                <w:lang w:val="en-US"/>
              </w:rPr>
            </w:pPr>
            <w:r w:rsidRPr="002D0FB8">
              <w:rPr>
                <w:rFonts w:ascii="Times New Roman" w:eastAsia="Calibri" w:hAnsi="Times New Roman" w:cs="Times New Roman"/>
                <w:kern w:val="0"/>
                <w:lang w:val="en-US"/>
              </w:rPr>
              <w:t>75% RDF +0.8% HA (SD at 20, 40, 60 DAT) + 0.8% HA (FS at 20, 40, 60 DAT)</w:t>
            </w:r>
          </w:p>
        </w:tc>
      </w:tr>
    </w:tbl>
    <w:p w14:paraId="23947C7B" w14:textId="77777777" w:rsidR="003108C9" w:rsidRPr="00E742EA" w:rsidRDefault="003108C9" w:rsidP="00E77B9C">
      <w:pPr>
        <w:spacing w:line="360" w:lineRule="auto"/>
        <w:jc w:val="both"/>
        <w:rPr>
          <w:rFonts w:ascii="Times New Roman" w:hAnsi="Times New Roman" w:cs="Times New Roman"/>
        </w:rPr>
      </w:pPr>
    </w:p>
    <w:p w14:paraId="16A2A192" w14:textId="67902510" w:rsidR="00A95BB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2.1 </w:t>
      </w:r>
      <w:r w:rsidR="005E2EE3">
        <w:rPr>
          <w:rFonts w:ascii="Times New Roman" w:hAnsi="Times New Roman" w:cs="Times New Roman"/>
          <w:b/>
          <w:bCs/>
        </w:rPr>
        <w:t>Vegetative g</w:t>
      </w:r>
      <w:r w:rsidR="00A95BBC" w:rsidRPr="00564886">
        <w:rPr>
          <w:rFonts w:ascii="Times New Roman" w:hAnsi="Times New Roman" w:cs="Times New Roman"/>
          <w:b/>
          <w:bCs/>
        </w:rPr>
        <w:t xml:space="preserve">rowth </w:t>
      </w:r>
      <w:r w:rsidR="005E2EE3">
        <w:rPr>
          <w:rFonts w:ascii="Times New Roman" w:hAnsi="Times New Roman" w:cs="Times New Roman"/>
          <w:b/>
          <w:bCs/>
        </w:rPr>
        <w:t>attributes</w:t>
      </w:r>
    </w:p>
    <w:p w14:paraId="525AA3C2" w14:textId="3B2796FC" w:rsidR="00B23E4A" w:rsidRDefault="00B23E4A" w:rsidP="00E77B9C">
      <w:pPr>
        <w:spacing w:line="360" w:lineRule="auto"/>
        <w:jc w:val="both"/>
        <w:rPr>
          <w:rFonts w:ascii="Times New Roman" w:hAnsi="Times New Roman" w:cs="Times New Roman"/>
        </w:rPr>
      </w:pPr>
      <w:r w:rsidRPr="00E742EA">
        <w:rPr>
          <w:rFonts w:ascii="Times New Roman" w:hAnsi="Times New Roman" w:cs="Times New Roman"/>
        </w:rPr>
        <w:t>For data collection, five plants were randomly tagged from each plot (out of 12 plants). Observations on</w:t>
      </w:r>
      <w:r>
        <w:rPr>
          <w:rFonts w:ascii="Times New Roman" w:hAnsi="Times New Roman" w:cs="Times New Roman"/>
        </w:rPr>
        <w:t xml:space="preserve"> growth</w:t>
      </w:r>
      <w:r w:rsidRPr="00E742EA">
        <w:rPr>
          <w:rFonts w:ascii="Times New Roman" w:hAnsi="Times New Roman" w:cs="Times New Roman"/>
        </w:rPr>
        <w:t xml:space="preserve"> </w:t>
      </w:r>
      <w:r>
        <w:rPr>
          <w:rFonts w:ascii="Times New Roman" w:hAnsi="Times New Roman" w:cs="Times New Roman"/>
        </w:rPr>
        <w:t>parameters were recorded at 50% flowering stage when the plant is at its full maturity.</w:t>
      </w:r>
    </w:p>
    <w:p w14:paraId="6591C0F1" w14:textId="3663542F" w:rsidR="00B23E4A" w:rsidRDefault="00B82A5E" w:rsidP="00E77B9C">
      <w:pPr>
        <w:spacing w:line="360" w:lineRule="auto"/>
        <w:jc w:val="both"/>
        <w:rPr>
          <w:rFonts w:ascii="Times New Roman" w:hAnsi="Times New Roman" w:cs="Times New Roman"/>
        </w:rPr>
      </w:pPr>
      <w:r>
        <w:rPr>
          <w:rFonts w:ascii="Times New Roman" w:hAnsi="Times New Roman" w:cs="Times New Roman"/>
          <w:b/>
          <w:bCs/>
        </w:rPr>
        <w:t xml:space="preserve">2.1.1 </w:t>
      </w:r>
      <w:r w:rsidR="00A95BBC" w:rsidRPr="00564886">
        <w:rPr>
          <w:rFonts w:ascii="Times New Roman" w:hAnsi="Times New Roman" w:cs="Times New Roman"/>
          <w:b/>
          <w:bCs/>
        </w:rPr>
        <w:t>Plant height</w:t>
      </w:r>
      <w:r w:rsidR="00B23E4A">
        <w:rPr>
          <w:rFonts w:ascii="Times New Roman" w:hAnsi="Times New Roman" w:cs="Times New Roman"/>
          <w:b/>
          <w:bCs/>
        </w:rPr>
        <w:t xml:space="preserve"> (cm)</w:t>
      </w:r>
    </w:p>
    <w:p w14:paraId="6A12AEA9" w14:textId="543202CC" w:rsidR="00B23E4A" w:rsidRDefault="00A95BBC" w:rsidP="00E77B9C">
      <w:pPr>
        <w:spacing w:line="360" w:lineRule="auto"/>
        <w:jc w:val="both"/>
        <w:rPr>
          <w:rFonts w:ascii="Times New Roman" w:hAnsi="Times New Roman" w:cs="Times New Roman"/>
          <w:spacing w:val="-11"/>
        </w:rPr>
      </w:pPr>
      <w:r w:rsidRPr="00564886">
        <w:rPr>
          <w:rFonts w:ascii="Times New Roman" w:hAnsi="Times New Roman" w:cs="Times New Roman"/>
        </w:rPr>
        <w:t xml:space="preserve"> Plant</w:t>
      </w:r>
      <w:r w:rsidRPr="00564886">
        <w:rPr>
          <w:rFonts w:ascii="Times New Roman" w:hAnsi="Times New Roman" w:cs="Times New Roman"/>
          <w:spacing w:val="-8"/>
        </w:rPr>
        <w:t xml:space="preserve"> </w:t>
      </w:r>
      <w:r w:rsidRPr="00564886">
        <w:rPr>
          <w:rFonts w:ascii="Times New Roman" w:hAnsi="Times New Roman" w:cs="Times New Roman"/>
        </w:rPr>
        <w:t>height</w:t>
      </w:r>
      <w:r w:rsidRPr="00564886">
        <w:rPr>
          <w:rFonts w:ascii="Times New Roman" w:hAnsi="Times New Roman" w:cs="Times New Roman"/>
          <w:spacing w:val="-8"/>
        </w:rPr>
        <w:t xml:space="preserve"> </w:t>
      </w:r>
      <w:r w:rsidRPr="00564886">
        <w:rPr>
          <w:rFonts w:ascii="Times New Roman" w:hAnsi="Times New Roman" w:cs="Times New Roman"/>
        </w:rPr>
        <w:t>was</w:t>
      </w:r>
      <w:r w:rsidRPr="00564886">
        <w:rPr>
          <w:rFonts w:ascii="Times New Roman" w:hAnsi="Times New Roman" w:cs="Times New Roman"/>
          <w:spacing w:val="-8"/>
        </w:rPr>
        <w:t xml:space="preserve"> </w:t>
      </w:r>
      <w:r w:rsidRPr="00564886">
        <w:rPr>
          <w:rFonts w:ascii="Times New Roman" w:hAnsi="Times New Roman" w:cs="Times New Roman"/>
        </w:rPr>
        <w:t>measured</w:t>
      </w:r>
      <w:r w:rsidRPr="00564886">
        <w:rPr>
          <w:rFonts w:ascii="Times New Roman" w:hAnsi="Times New Roman" w:cs="Times New Roman"/>
          <w:spacing w:val="-8"/>
        </w:rPr>
        <w:t xml:space="preserve"> </w:t>
      </w:r>
      <w:r w:rsidRPr="00564886">
        <w:rPr>
          <w:rFonts w:ascii="Times New Roman" w:hAnsi="Times New Roman" w:cs="Times New Roman"/>
        </w:rPr>
        <w:t>by</w:t>
      </w:r>
      <w:r w:rsidRPr="00564886">
        <w:rPr>
          <w:rFonts w:ascii="Times New Roman" w:hAnsi="Times New Roman" w:cs="Times New Roman"/>
          <w:spacing w:val="-8"/>
        </w:rPr>
        <w:t xml:space="preserve"> </w:t>
      </w:r>
      <w:r w:rsidRPr="00564886">
        <w:rPr>
          <w:rFonts w:ascii="Times New Roman" w:hAnsi="Times New Roman" w:cs="Times New Roman"/>
        </w:rPr>
        <w:t>a</w:t>
      </w:r>
      <w:r w:rsidRPr="00564886">
        <w:rPr>
          <w:rFonts w:ascii="Times New Roman" w:hAnsi="Times New Roman" w:cs="Times New Roman"/>
          <w:spacing w:val="-8"/>
        </w:rPr>
        <w:t xml:space="preserve"> </w:t>
      </w:r>
      <w:r w:rsidRPr="00564886">
        <w:rPr>
          <w:rFonts w:ascii="Times New Roman" w:hAnsi="Times New Roman" w:cs="Times New Roman"/>
        </w:rPr>
        <w:t>meter</w:t>
      </w:r>
      <w:r w:rsidRPr="00564886">
        <w:rPr>
          <w:rFonts w:ascii="Times New Roman" w:hAnsi="Times New Roman" w:cs="Times New Roman"/>
          <w:spacing w:val="-8"/>
        </w:rPr>
        <w:t xml:space="preserve"> </w:t>
      </w:r>
      <w:r w:rsidRPr="00564886">
        <w:rPr>
          <w:rFonts w:ascii="Times New Roman" w:hAnsi="Times New Roman" w:cs="Times New Roman"/>
        </w:rPr>
        <w:t>scale</w:t>
      </w:r>
      <w:r w:rsidRPr="00564886">
        <w:rPr>
          <w:rFonts w:ascii="Times New Roman" w:hAnsi="Times New Roman" w:cs="Times New Roman"/>
          <w:spacing w:val="-8"/>
        </w:rPr>
        <w:t xml:space="preserve"> </w:t>
      </w:r>
      <w:r w:rsidRPr="00564886">
        <w:rPr>
          <w:rFonts w:ascii="Times New Roman" w:hAnsi="Times New Roman" w:cs="Times New Roman"/>
        </w:rPr>
        <w:t>from</w:t>
      </w:r>
      <w:r w:rsidRPr="00564886">
        <w:rPr>
          <w:rFonts w:ascii="Times New Roman" w:hAnsi="Times New Roman" w:cs="Times New Roman"/>
          <w:spacing w:val="-8"/>
        </w:rPr>
        <w:t xml:space="preserve"> </w:t>
      </w:r>
      <w:r w:rsidRPr="00564886">
        <w:rPr>
          <w:rFonts w:ascii="Times New Roman" w:hAnsi="Times New Roman" w:cs="Times New Roman"/>
        </w:rPr>
        <w:t>the</w:t>
      </w:r>
      <w:r w:rsidRPr="00564886">
        <w:rPr>
          <w:rFonts w:ascii="Times New Roman" w:hAnsi="Times New Roman" w:cs="Times New Roman"/>
          <w:spacing w:val="-8"/>
        </w:rPr>
        <w:t xml:space="preserve"> </w:t>
      </w:r>
      <w:r w:rsidRPr="00564886">
        <w:rPr>
          <w:rFonts w:ascii="Times New Roman" w:hAnsi="Times New Roman" w:cs="Times New Roman"/>
        </w:rPr>
        <w:t>soil surface</w:t>
      </w:r>
      <w:r w:rsidRPr="00564886">
        <w:rPr>
          <w:rFonts w:ascii="Times New Roman" w:hAnsi="Times New Roman" w:cs="Times New Roman"/>
          <w:spacing w:val="-12"/>
        </w:rPr>
        <w:t xml:space="preserve"> </w:t>
      </w:r>
      <w:r w:rsidRPr="00564886">
        <w:rPr>
          <w:rFonts w:ascii="Times New Roman" w:hAnsi="Times New Roman" w:cs="Times New Roman"/>
        </w:rPr>
        <w:t>up</w:t>
      </w:r>
      <w:r w:rsidRPr="00564886">
        <w:rPr>
          <w:rFonts w:ascii="Times New Roman" w:hAnsi="Times New Roman" w:cs="Times New Roman"/>
          <w:spacing w:val="-11"/>
        </w:rPr>
        <w:t xml:space="preserve"> </w:t>
      </w:r>
      <w:r w:rsidRPr="00564886">
        <w:rPr>
          <w:rFonts w:ascii="Times New Roman" w:hAnsi="Times New Roman" w:cs="Times New Roman"/>
        </w:rPr>
        <w:t>to</w:t>
      </w:r>
      <w:r w:rsidRPr="00564886">
        <w:rPr>
          <w:rFonts w:ascii="Times New Roman" w:hAnsi="Times New Roman" w:cs="Times New Roman"/>
          <w:spacing w:val="-8"/>
        </w:rPr>
        <w:t xml:space="preserve"> </w:t>
      </w:r>
      <w:r w:rsidRPr="00564886">
        <w:rPr>
          <w:rFonts w:ascii="Times New Roman" w:hAnsi="Times New Roman" w:cs="Times New Roman"/>
        </w:rPr>
        <w:t>the</w:t>
      </w:r>
      <w:r w:rsidRPr="00564886">
        <w:rPr>
          <w:rFonts w:ascii="Times New Roman" w:hAnsi="Times New Roman" w:cs="Times New Roman"/>
          <w:spacing w:val="-12"/>
        </w:rPr>
        <w:t xml:space="preserve"> </w:t>
      </w:r>
      <w:r w:rsidRPr="00564886">
        <w:rPr>
          <w:rFonts w:ascii="Times New Roman" w:hAnsi="Times New Roman" w:cs="Times New Roman"/>
        </w:rPr>
        <w:t>top</w:t>
      </w:r>
      <w:r w:rsidRPr="00564886">
        <w:rPr>
          <w:rFonts w:ascii="Times New Roman" w:hAnsi="Times New Roman" w:cs="Times New Roman"/>
          <w:spacing w:val="-11"/>
        </w:rPr>
        <w:t xml:space="preserve"> </w:t>
      </w:r>
      <w:r w:rsidRPr="00564886">
        <w:rPr>
          <w:rFonts w:ascii="Times New Roman" w:hAnsi="Times New Roman" w:cs="Times New Roman"/>
        </w:rPr>
        <w:t>of</w:t>
      </w:r>
      <w:r w:rsidRPr="00564886">
        <w:rPr>
          <w:rFonts w:ascii="Times New Roman" w:hAnsi="Times New Roman" w:cs="Times New Roman"/>
          <w:spacing w:val="-12"/>
        </w:rPr>
        <w:t xml:space="preserve"> </w:t>
      </w:r>
      <w:r w:rsidRPr="00564886">
        <w:rPr>
          <w:rFonts w:ascii="Times New Roman" w:hAnsi="Times New Roman" w:cs="Times New Roman"/>
        </w:rPr>
        <w:t>the</w:t>
      </w:r>
      <w:r w:rsidR="00B23E4A">
        <w:rPr>
          <w:rFonts w:ascii="Times New Roman" w:hAnsi="Times New Roman" w:cs="Times New Roman"/>
          <w:spacing w:val="-12"/>
        </w:rPr>
        <w:t xml:space="preserve"> </w:t>
      </w:r>
      <w:r w:rsidRPr="00564886">
        <w:rPr>
          <w:rFonts w:ascii="Times New Roman" w:hAnsi="Times New Roman" w:cs="Times New Roman"/>
        </w:rPr>
        <w:t>plants</w:t>
      </w:r>
      <w:r w:rsidR="00B23E4A">
        <w:rPr>
          <w:rFonts w:ascii="Times New Roman" w:hAnsi="Times New Roman" w:cs="Times New Roman"/>
          <w:spacing w:val="-11"/>
        </w:rPr>
        <w:t>. The recorded plant height was presented as the mean value</w:t>
      </w:r>
      <w:r w:rsidR="00545A2F">
        <w:rPr>
          <w:rFonts w:ascii="Times New Roman" w:hAnsi="Times New Roman" w:cs="Times New Roman"/>
          <w:spacing w:val="-11"/>
        </w:rPr>
        <w:t xml:space="preserve"> </w:t>
      </w:r>
      <w:r w:rsidR="00034222">
        <w:rPr>
          <w:rFonts w:ascii="Times New Roman" w:hAnsi="Times New Roman" w:cs="Times New Roman"/>
          <w:spacing w:val="-11"/>
        </w:rPr>
        <w:t xml:space="preserve">(Cornelissen </w:t>
      </w:r>
      <w:r w:rsidR="006D4494" w:rsidRPr="006D4494">
        <w:rPr>
          <w:rFonts w:ascii="Times New Roman" w:hAnsi="Times New Roman" w:cs="Times New Roman"/>
          <w:i/>
          <w:iCs/>
          <w:spacing w:val="-11"/>
        </w:rPr>
        <w:t>et al</w:t>
      </w:r>
      <w:r w:rsidR="00034222">
        <w:rPr>
          <w:rFonts w:ascii="Times New Roman" w:hAnsi="Times New Roman" w:cs="Times New Roman"/>
          <w:spacing w:val="-11"/>
        </w:rPr>
        <w:t>., 2003).</w:t>
      </w:r>
    </w:p>
    <w:p w14:paraId="6CC5E41B" w14:textId="460DB41C" w:rsidR="00B23E4A" w:rsidRDefault="00B82A5E" w:rsidP="00E77B9C">
      <w:pPr>
        <w:spacing w:line="360" w:lineRule="auto"/>
        <w:jc w:val="both"/>
        <w:rPr>
          <w:rFonts w:ascii="Times New Roman" w:hAnsi="Times New Roman" w:cs="Times New Roman"/>
        </w:rPr>
      </w:pPr>
      <w:r>
        <w:rPr>
          <w:rFonts w:ascii="Times New Roman" w:hAnsi="Times New Roman" w:cs="Times New Roman"/>
          <w:b/>
          <w:bCs/>
        </w:rPr>
        <w:t xml:space="preserve">2.1.2 </w:t>
      </w:r>
      <w:r w:rsidR="00A95BBC" w:rsidRPr="00564886">
        <w:rPr>
          <w:rFonts w:ascii="Times New Roman" w:hAnsi="Times New Roman" w:cs="Times New Roman"/>
          <w:b/>
          <w:bCs/>
        </w:rPr>
        <w:t>Stem thickness</w:t>
      </w:r>
      <w:r w:rsidR="00B23E4A">
        <w:rPr>
          <w:rFonts w:ascii="Times New Roman" w:hAnsi="Times New Roman" w:cs="Times New Roman"/>
          <w:b/>
          <w:bCs/>
        </w:rPr>
        <w:t xml:space="preserve"> (cm)</w:t>
      </w:r>
    </w:p>
    <w:p w14:paraId="683B83A6" w14:textId="77777777" w:rsidR="00481F5C" w:rsidRDefault="00A95BBC" w:rsidP="00E77B9C">
      <w:pPr>
        <w:spacing w:line="360" w:lineRule="auto"/>
        <w:jc w:val="both"/>
        <w:rPr>
          <w:rFonts w:ascii="Times New Roman" w:hAnsi="Times New Roman" w:cs="Times New Roman"/>
        </w:rPr>
      </w:pPr>
      <w:r w:rsidRPr="00564886">
        <w:rPr>
          <w:rFonts w:ascii="Times New Roman" w:hAnsi="Times New Roman" w:cs="Times New Roman"/>
        </w:rPr>
        <w:lastRenderedPageBreak/>
        <w:t>Stem thickness</w:t>
      </w:r>
      <w:r w:rsidR="00B23E4A">
        <w:rPr>
          <w:rFonts w:ascii="Times New Roman" w:hAnsi="Times New Roman" w:cs="Times New Roman"/>
        </w:rPr>
        <w:t xml:space="preserve"> of an individual plant was calculated</w:t>
      </w:r>
      <w:r w:rsidRPr="00564886">
        <w:rPr>
          <w:rFonts w:ascii="Times New Roman" w:hAnsi="Times New Roman" w:cs="Times New Roman"/>
        </w:rPr>
        <w:t xml:space="preserve"> </w:t>
      </w:r>
      <w:r w:rsidR="006E5C79">
        <w:rPr>
          <w:rFonts w:ascii="Times New Roman" w:hAnsi="Times New Roman" w:cs="Times New Roman"/>
        </w:rPr>
        <w:t>as an average of three measurements</w:t>
      </w:r>
      <w:r w:rsidR="00B23E4A">
        <w:rPr>
          <w:rFonts w:ascii="Times New Roman" w:hAnsi="Times New Roman" w:cs="Times New Roman"/>
        </w:rPr>
        <w:t xml:space="preserve"> taken at the base, middle, and top </w:t>
      </w:r>
      <w:r w:rsidR="00481F5C">
        <w:rPr>
          <w:rFonts w:ascii="Times New Roman" w:hAnsi="Times New Roman" w:cs="Times New Roman"/>
        </w:rPr>
        <w:t>sections</w:t>
      </w:r>
      <w:r w:rsidR="00B23E4A">
        <w:rPr>
          <w:rFonts w:ascii="Times New Roman" w:hAnsi="Times New Roman" w:cs="Times New Roman"/>
        </w:rPr>
        <w:t xml:space="preserve"> of the plant.</w:t>
      </w:r>
      <w:r w:rsidR="00481F5C">
        <w:rPr>
          <w:rFonts w:ascii="Times New Roman" w:hAnsi="Times New Roman" w:cs="Times New Roman"/>
        </w:rPr>
        <w:t xml:space="preserve"> The recorded stem thickness presented is the mean value of five tagged plants in a plot.</w:t>
      </w:r>
      <w:r w:rsidR="006E5C79">
        <w:rPr>
          <w:rFonts w:ascii="Times New Roman" w:hAnsi="Times New Roman" w:cs="Times New Roman"/>
        </w:rPr>
        <w:t xml:space="preserve"> </w:t>
      </w:r>
    </w:p>
    <w:p w14:paraId="6FFDF747" w14:textId="41BFCF92" w:rsidR="009D6F66"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2.1.3 </w:t>
      </w:r>
      <w:r w:rsidR="00A95BBC" w:rsidRPr="00564886">
        <w:rPr>
          <w:rFonts w:ascii="Times New Roman" w:hAnsi="Times New Roman" w:cs="Times New Roman"/>
          <w:b/>
          <w:bCs/>
        </w:rPr>
        <w:t>Plant spread</w:t>
      </w:r>
      <w:r w:rsidR="009D6F66">
        <w:rPr>
          <w:rFonts w:ascii="Times New Roman" w:hAnsi="Times New Roman" w:cs="Times New Roman"/>
          <w:b/>
          <w:bCs/>
        </w:rPr>
        <w:t xml:space="preserve"> (cm)</w:t>
      </w:r>
    </w:p>
    <w:p w14:paraId="5BF4621C" w14:textId="022365E0" w:rsidR="00A95BBC" w:rsidRPr="00564886" w:rsidRDefault="00A95BBC" w:rsidP="00E77B9C">
      <w:pPr>
        <w:spacing w:line="360" w:lineRule="auto"/>
        <w:jc w:val="both"/>
        <w:rPr>
          <w:rFonts w:ascii="Times New Roman" w:hAnsi="Times New Roman" w:cs="Times New Roman"/>
        </w:rPr>
      </w:pPr>
      <w:r w:rsidRPr="00564886">
        <w:rPr>
          <w:rFonts w:ascii="Times New Roman" w:hAnsi="Times New Roman" w:cs="Times New Roman"/>
        </w:rPr>
        <w:t xml:space="preserve"> Plant</w:t>
      </w:r>
      <w:r w:rsidRPr="00564886">
        <w:rPr>
          <w:rFonts w:ascii="Times New Roman" w:hAnsi="Times New Roman" w:cs="Times New Roman"/>
          <w:spacing w:val="-8"/>
        </w:rPr>
        <w:t xml:space="preserve"> </w:t>
      </w:r>
      <w:r w:rsidRPr="00564886">
        <w:rPr>
          <w:rFonts w:ascii="Times New Roman" w:hAnsi="Times New Roman" w:cs="Times New Roman"/>
        </w:rPr>
        <w:t>spread</w:t>
      </w:r>
      <w:r w:rsidRPr="00564886">
        <w:rPr>
          <w:rFonts w:ascii="Times New Roman" w:hAnsi="Times New Roman" w:cs="Times New Roman"/>
          <w:spacing w:val="-8"/>
        </w:rPr>
        <w:t xml:space="preserve"> </w:t>
      </w:r>
      <w:r w:rsidRPr="00564886">
        <w:rPr>
          <w:rFonts w:ascii="Times New Roman" w:hAnsi="Times New Roman" w:cs="Times New Roman"/>
        </w:rPr>
        <w:t>was</w:t>
      </w:r>
      <w:r w:rsidRPr="00564886">
        <w:rPr>
          <w:rFonts w:ascii="Times New Roman" w:hAnsi="Times New Roman" w:cs="Times New Roman"/>
          <w:spacing w:val="-8"/>
        </w:rPr>
        <w:t xml:space="preserve"> </w:t>
      </w:r>
      <w:r w:rsidRPr="00564886">
        <w:rPr>
          <w:rFonts w:ascii="Times New Roman" w:hAnsi="Times New Roman" w:cs="Times New Roman"/>
        </w:rPr>
        <w:t>recorded</w:t>
      </w:r>
      <w:r w:rsidR="00481F5C">
        <w:rPr>
          <w:rFonts w:ascii="Times New Roman" w:hAnsi="Times New Roman" w:cs="Times New Roman"/>
        </w:rPr>
        <w:t xml:space="preserve"> from the middle portion of the stem</w:t>
      </w:r>
      <w:r w:rsidRPr="00564886">
        <w:rPr>
          <w:rFonts w:ascii="Times New Roman" w:hAnsi="Times New Roman" w:cs="Times New Roman"/>
          <w:spacing w:val="-8"/>
        </w:rPr>
        <w:t xml:space="preserve"> </w:t>
      </w:r>
      <w:r w:rsidRPr="00564886">
        <w:rPr>
          <w:rFonts w:ascii="Times New Roman" w:hAnsi="Times New Roman" w:cs="Times New Roman"/>
        </w:rPr>
        <w:t>as</w:t>
      </w:r>
      <w:r w:rsidRPr="00564886">
        <w:rPr>
          <w:rFonts w:ascii="Times New Roman" w:hAnsi="Times New Roman" w:cs="Times New Roman"/>
          <w:spacing w:val="-6"/>
        </w:rPr>
        <w:t xml:space="preserve"> </w:t>
      </w:r>
      <w:r w:rsidRPr="00564886">
        <w:rPr>
          <w:rFonts w:ascii="Times New Roman" w:hAnsi="Times New Roman" w:cs="Times New Roman"/>
        </w:rPr>
        <w:t>the</w:t>
      </w:r>
      <w:r w:rsidR="00481F5C">
        <w:rPr>
          <w:rFonts w:ascii="Times New Roman" w:hAnsi="Times New Roman" w:cs="Times New Roman"/>
        </w:rPr>
        <w:t xml:space="preserve"> average</w:t>
      </w:r>
      <w:r w:rsidRPr="00564886">
        <w:rPr>
          <w:rFonts w:ascii="Times New Roman" w:hAnsi="Times New Roman" w:cs="Times New Roman"/>
        </w:rPr>
        <w:t xml:space="preserve"> distance between outermost side shoots in the east-to-west direction and the distance between outermost side shoots in the north-to-south direction</w:t>
      </w:r>
      <w:r w:rsidR="00481F5C">
        <w:rPr>
          <w:rFonts w:ascii="Times New Roman" w:hAnsi="Times New Roman" w:cs="Times New Roman"/>
        </w:rPr>
        <w:t xml:space="preserve"> with the help of </w:t>
      </w:r>
      <w:r w:rsidR="00266243">
        <w:rPr>
          <w:rFonts w:ascii="Times New Roman" w:hAnsi="Times New Roman" w:cs="Times New Roman"/>
        </w:rPr>
        <w:t xml:space="preserve">a </w:t>
      </w:r>
      <w:r w:rsidR="00481F5C">
        <w:rPr>
          <w:rFonts w:ascii="Times New Roman" w:hAnsi="Times New Roman" w:cs="Times New Roman"/>
        </w:rPr>
        <w:t xml:space="preserve">measuring tape. </w:t>
      </w:r>
    </w:p>
    <w:p w14:paraId="6F1AA711" w14:textId="05FA67B9" w:rsidR="008216B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2.1.4 </w:t>
      </w:r>
      <w:r w:rsidR="00A95BBC" w:rsidRPr="00564886">
        <w:rPr>
          <w:rFonts w:ascii="Times New Roman" w:hAnsi="Times New Roman" w:cs="Times New Roman"/>
          <w:b/>
          <w:bCs/>
        </w:rPr>
        <w:t>Number of primary branches per plant</w:t>
      </w:r>
    </w:p>
    <w:p w14:paraId="20BF155C" w14:textId="1C530A31" w:rsidR="008216BC" w:rsidRDefault="00A95BBC" w:rsidP="00E77B9C">
      <w:pPr>
        <w:spacing w:line="360" w:lineRule="auto"/>
        <w:jc w:val="both"/>
        <w:rPr>
          <w:rFonts w:ascii="Times New Roman" w:hAnsi="Times New Roman" w:cs="Times New Roman"/>
        </w:rPr>
      </w:pPr>
      <w:r w:rsidRPr="00564886">
        <w:rPr>
          <w:rFonts w:ascii="Times New Roman" w:hAnsi="Times New Roman" w:cs="Times New Roman"/>
        </w:rPr>
        <w:t xml:space="preserve"> The</w:t>
      </w:r>
      <w:r w:rsidRPr="00564886">
        <w:rPr>
          <w:rFonts w:ascii="Times New Roman" w:hAnsi="Times New Roman" w:cs="Times New Roman"/>
          <w:spacing w:val="-7"/>
        </w:rPr>
        <w:t xml:space="preserve"> </w:t>
      </w:r>
      <w:r w:rsidRPr="00564886">
        <w:rPr>
          <w:rFonts w:ascii="Times New Roman" w:hAnsi="Times New Roman" w:cs="Times New Roman"/>
        </w:rPr>
        <w:t>number</w:t>
      </w:r>
      <w:r w:rsidRPr="00564886">
        <w:rPr>
          <w:rFonts w:ascii="Times New Roman" w:hAnsi="Times New Roman" w:cs="Times New Roman"/>
          <w:spacing w:val="-7"/>
        </w:rPr>
        <w:t xml:space="preserve"> </w:t>
      </w:r>
      <w:r w:rsidRPr="00564886">
        <w:rPr>
          <w:rFonts w:ascii="Times New Roman" w:hAnsi="Times New Roman" w:cs="Times New Roman"/>
        </w:rPr>
        <w:t>of</w:t>
      </w:r>
      <w:r w:rsidRPr="00564886">
        <w:rPr>
          <w:rFonts w:ascii="Times New Roman" w:hAnsi="Times New Roman" w:cs="Times New Roman"/>
          <w:spacing w:val="-7"/>
        </w:rPr>
        <w:t xml:space="preserve"> </w:t>
      </w:r>
      <w:r w:rsidRPr="00564886">
        <w:rPr>
          <w:rFonts w:ascii="Times New Roman" w:hAnsi="Times New Roman" w:cs="Times New Roman"/>
        </w:rPr>
        <w:t>branches</w:t>
      </w:r>
      <w:r w:rsidR="00481F5C">
        <w:rPr>
          <w:rFonts w:ascii="Times New Roman" w:hAnsi="Times New Roman" w:cs="Times New Roman"/>
        </w:rPr>
        <w:t xml:space="preserve"> that were arising directly from the main stem </w:t>
      </w:r>
      <w:r w:rsidR="00266243">
        <w:rPr>
          <w:rFonts w:ascii="Times New Roman" w:hAnsi="Times New Roman" w:cs="Times New Roman"/>
        </w:rPr>
        <w:t>were</w:t>
      </w:r>
      <w:r w:rsidR="008216BC">
        <w:rPr>
          <w:rFonts w:ascii="Times New Roman" w:hAnsi="Times New Roman" w:cs="Times New Roman"/>
        </w:rPr>
        <w:t xml:space="preserve"> counted manually.</w:t>
      </w:r>
      <w:r w:rsidRPr="00564886">
        <w:rPr>
          <w:rFonts w:ascii="Times New Roman" w:hAnsi="Times New Roman" w:cs="Times New Roman"/>
          <w:spacing w:val="-6"/>
        </w:rPr>
        <w:t xml:space="preserve"> </w:t>
      </w:r>
    </w:p>
    <w:p w14:paraId="412691F1" w14:textId="593BBC57" w:rsidR="00A95BBC" w:rsidRPr="00564886" w:rsidRDefault="00B82A5E" w:rsidP="00E77B9C">
      <w:pPr>
        <w:spacing w:line="360" w:lineRule="auto"/>
        <w:jc w:val="both"/>
        <w:rPr>
          <w:rFonts w:ascii="Times New Roman" w:hAnsi="Times New Roman" w:cs="Times New Roman"/>
          <w:b/>
          <w:bCs/>
          <w:spacing w:val="-2"/>
        </w:rPr>
      </w:pPr>
      <w:r>
        <w:rPr>
          <w:rFonts w:ascii="Times New Roman" w:hAnsi="Times New Roman" w:cs="Times New Roman"/>
          <w:b/>
          <w:bCs/>
          <w:spacing w:val="-2"/>
        </w:rPr>
        <w:t xml:space="preserve">2.2 </w:t>
      </w:r>
      <w:r w:rsidR="00A95BBC" w:rsidRPr="00564886">
        <w:rPr>
          <w:rFonts w:ascii="Times New Roman" w:hAnsi="Times New Roman" w:cs="Times New Roman"/>
          <w:b/>
          <w:bCs/>
          <w:spacing w:val="-2"/>
        </w:rPr>
        <w:t>Flowering yield parameters:</w:t>
      </w:r>
    </w:p>
    <w:p w14:paraId="4D615F00" w14:textId="7DD49587" w:rsidR="009D6F66" w:rsidRDefault="00B82A5E" w:rsidP="00E77B9C">
      <w:pPr>
        <w:widowControl w:val="0"/>
        <w:tabs>
          <w:tab w:val="left" w:pos="1756"/>
        </w:tabs>
        <w:autoSpaceDE w:val="0"/>
        <w:autoSpaceDN w:val="0"/>
        <w:spacing w:before="137" w:after="0" w:line="360" w:lineRule="auto"/>
        <w:ind w:right="155"/>
        <w:jc w:val="both"/>
        <w:rPr>
          <w:rFonts w:ascii="Times New Roman" w:hAnsi="Times New Roman" w:cs="Times New Roman"/>
          <w:spacing w:val="-2"/>
        </w:rPr>
      </w:pPr>
      <w:r>
        <w:rPr>
          <w:rFonts w:ascii="Times New Roman" w:hAnsi="Times New Roman" w:cs="Times New Roman"/>
          <w:b/>
          <w:bCs/>
          <w:spacing w:val="-2"/>
        </w:rPr>
        <w:t xml:space="preserve">2.2.1 </w:t>
      </w:r>
      <w:r w:rsidR="00A95BBC" w:rsidRPr="00564886">
        <w:rPr>
          <w:rFonts w:ascii="Times New Roman" w:hAnsi="Times New Roman" w:cs="Times New Roman"/>
          <w:b/>
          <w:bCs/>
          <w:spacing w:val="-2"/>
        </w:rPr>
        <w:t>Days to first flower bud formation</w:t>
      </w:r>
    </w:p>
    <w:p w14:paraId="657C3C08" w14:textId="282277F9" w:rsidR="00A95BBC" w:rsidRPr="00564886" w:rsidRDefault="00A95BBC" w:rsidP="00E77B9C">
      <w:pPr>
        <w:widowControl w:val="0"/>
        <w:tabs>
          <w:tab w:val="left" w:pos="1756"/>
        </w:tabs>
        <w:autoSpaceDE w:val="0"/>
        <w:autoSpaceDN w:val="0"/>
        <w:spacing w:before="137" w:after="0" w:line="360" w:lineRule="auto"/>
        <w:ind w:right="155"/>
        <w:jc w:val="both"/>
        <w:rPr>
          <w:rFonts w:ascii="Times New Roman" w:hAnsi="Times New Roman" w:cs="Times New Roman"/>
        </w:rPr>
      </w:pPr>
      <w:r w:rsidRPr="00564886">
        <w:rPr>
          <w:rFonts w:ascii="Times New Roman" w:hAnsi="Times New Roman" w:cs="Times New Roman"/>
          <w:spacing w:val="-2"/>
        </w:rPr>
        <w:t xml:space="preserve"> </w:t>
      </w:r>
      <w:r w:rsidRPr="00564886">
        <w:rPr>
          <w:rFonts w:ascii="Times New Roman" w:hAnsi="Times New Roman" w:cs="Times New Roman"/>
        </w:rPr>
        <w:t>Data</w:t>
      </w:r>
      <w:r w:rsidRPr="00564886">
        <w:rPr>
          <w:rFonts w:ascii="Times New Roman" w:hAnsi="Times New Roman" w:cs="Times New Roman"/>
          <w:spacing w:val="-6"/>
        </w:rPr>
        <w:t xml:space="preserve"> </w:t>
      </w:r>
      <w:r w:rsidRPr="00564886">
        <w:rPr>
          <w:rFonts w:ascii="Times New Roman" w:hAnsi="Times New Roman" w:cs="Times New Roman"/>
        </w:rPr>
        <w:t>on</w:t>
      </w:r>
      <w:r w:rsidRPr="00564886">
        <w:rPr>
          <w:rFonts w:ascii="Times New Roman" w:hAnsi="Times New Roman" w:cs="Times New Roman"/>
          <w:spacing w:val="-5"/>
        </w:rPr>
        <w:t xml:space="preserve"> </w:t>
      </w:r>
      <w:r w:rsidRPr="00564886">
        <w:rPr>
          <w:rFonts w:ascii="Times New Roman" w:hAnsi="Times New Roman" w:cs="Times New Roman"/>
        </w:rPr>
        <w:t>the</w:t>
      </w:r>
      <w:r w:rsidRPr="00564886">
        <w:rPr>
          <w:rFonts w:ascii="Times New Roman" w:hAnsi="Times New Roman" w:cs="Times New Roman"/>
          <w:spacing w:val="-3"/>
        </w:rPr>
        <w:t xml:space="preserve"> </w:t>
      </w:r>
      <w:r w:rsidRPr="00564886">
        <w:rPr>
          <w:rFonts w:ascii="Times New Roman" w:hAnsi="Times New Roman" w:cs="Times New Roman"/>
        </w:rPr>
        <w:t>first</w:t>
      </w:r>
      <w:r w:rsidRPr="00564886">
        <w:rPr>
          <w:rFonts w:ascii="Times New Roman" w:hAnsi="Times New Roman" w:cs="Times New Roman"/>
          <w:spacing w:val="-2"/>
        </w:rPr>
        <w:t xml:space="preserve"> </w:t>
      </w:r>
      <w:r w:rsidRPr="00564886">
        <w:rPr>
          <w:rFonts w:ascii="Times New Roman" w:hAnsi="Times New Roman" w:cs="Times New Roman"/>
        </w:rPr>
        <w:t>flower</w:t>
      </w:r>
      <w:r w:rsidRPr="00564886">
        <w:rPr>
          <w:rFonts w:ascii="Times New Roman" w:hAnsi="Times New Roman" w:cs="Times New Roman"/>
          <w:spacing w:val="-3"/>
        </w:rPr>
        <w:t xml:space="preserve"> </w:t>
      </w:r>
      <w:r w:rsidRPr="00564886">
        <w:rPr>
          <w:rFonts w:ascii="Times New Roman" w:hAnsi="Times New Roman" w:cs="Times New Roman"/>
        </w:rPr>
        <w:t>bud</w:t>
      </w:r>
      <w:r w:rsidRPr="00564886">
        <w:rPr>
          <w:rFonts w:ascii="Times New Roman" w:hAnsi="Times New Roman" w:cs="Times New Roman"/>
          <w:spacing w:val="-5"/>
        </w:rPr>
        <w:t xml:space="preserve"> </w:t>
      </w:r>
      <w:r w:rsidRPr="00564886">
        <w:rPr>
          <w:rFonts w:ascii="Times New Roman" w:hAnsi="Times New Roman" w:cs="Times New Roman"/>
        </w:rPr>
        <w:t>formation of</w:t>
      </w:r>
      <w:r w:rsidRPr="00564886">
        <w:rPr>
          <w:rFonts w:ascii="Times New Roman" w:hAnsi="Times New Roman" w:cs="Times New Roman"/>
          <w:spacing w:val="-6"/>
        </w:rPr>
        <w:t xml:space="preserve"> </w:t>
      </w:r>
      <w:r w:rsidRPr="00564886">
        <w:rPr>
          <w:rFonts w:ascii="Times New Roman" w:hAnsi="Times New Roman" w:cs="Times New Roman"/>
        </w:rPr>
        <w:t>the</w:t>
      </w:r>
      <w:r w:rsidRPr="00564886">
        <w:rPr>
          <w:rFonts w:ascii="Times New Roman" w:hAnsi="Times New Roman" w:cs="Times New Roman"/>
          <w:spacing w:val="-5"/>
        </w:rPr>
        <w:t xml:space="preserve"> </w:t>
      </w:r>
      <w:r w:rsidRPr="00564886">
        <w:rPr>
          <w:rFonts w:ascii="Times New Roman" w:hAnsi="Times New Roman" w:cs="Times New Roman"/>
        </w:rPr>
        <w:t>plant</w:t>
      </w:r>
      <w:r w:rsidRPr="00564886">
        <w:rPr>
          <w:rFonts w:ascii="Times New Roman" w:hAnsi="Times New Roman" w:cs="Times New Roman"/>
          <w:spacing w:val="-5"/>
        </w:rPr>
        <w:t xml:space="preserve"> </w:t>
      </w:r>
      <w:r w:rsidRPr="00564886">
        <w:rPr>
          <w:rFonts w:ascii="Times New Roman" w:hAnsi="Times New Roman" w:cs="Times New Roman"/>
        </w:rPr>
        <w:t>were</w:t>
      </w:r>
      <w:r w:rsidRPr="00564886">
        <w:rPr>
          <w:rFonts w:ascii="Times New Roman" w:hAnsi="Times New Roman" w:cs="Times New Roman"/>
          <w:spacing w:val="-7"/>
        </w:rPr>
        <w:t xml:space="preserve"> </w:t>
      </w:r>
      <w:r w:rsidRPr="00564886">
        <w:rPr>
          <w:rFonts w:ascii="Times New Roman" w:hAnsi="Times New Roman" w:cs="Times New Roman"/>
        </w:rPr>
        <w:t>noted.</w:t>
      </w:r>
      <w:r w:rsidRPr="00564886">
        <w:rPr>
          <w:rFonts w:ascii="Times New Roman" w:hAnsi="Times New Roman" w:cs="Times New Roman"/>
          <w:spacing w:val="-5"/>
        </w:rPr>
        <w:t xml:space="preserve"> </w:t>
      </w:r>
      <w:r w:rsidRPr="00564886">
        <w:rPr>
          <w:rFonts w:ascii="Times New Roman" w:hAnsi="Times New Roman" w:cs="Times New Roman"/>
        </w:rPr>
        <w:t>The</w:t>
      </w:r>
      <w:r w:rsidRPr="00564886">
        <w:rPr>
          <w:rFonts w:ascii="Times New Roman" w:hAnsi="Times New Roman" w:cs="Times New Roman"/>
          <w:spacing w:val="-6"/>
        </w:rPr>
        <w:t xml:space="preserve"> </w:t>
      </w:r>
      <w:r w:rsidRPr="00564886">
        <w:rPr>
          <w:rFonts w:ascii="Times New Roman" w:hAnsi="Times New Roman" w:cs="Times New Roman"/>
        </w:rPr>
        <w:t>number</w:t>
      </w:r>
      <w:r w:rsidRPr="00564886">
        <w:rPr>
          <w:rFonts w:ascii="Times New Roman" w:hAnsi="Times New Roman" w:cs="Times New Roman"/>
          <w:spacing w:val="-6"/>
        </w:rPr>
        <w:t xml:space="preserve"> </w:t>
      </w:r>
      <w:r w:rsidRPr="00564886">
        <w:rPr>
          <w:rFonts w:ascii="Times New Roman" w:hAnsi="Times New Roman" w:cs="Times New Roman"/>
        </w:rPr>
        <w:t>of</w:t>
      </w:r>
      <w:r w:rsidRPr="00564886">
        <w:rPr>
          <w:rFonts w:ascii="Times New Roman" w:hAnsi="Times New Roman" w:cs="Times New Roman"/>
          <w:spacing w:val="-6"/>
        </w:rPr>
        <w:t xml:space="preserve"> </w:t>
      </w:r>
      <w:r w:rsidRPr="00564886">
        <w:rPr>
          <w:rFonts w:ascii="Times New Roman" w:hAnsi="Times New Roman" w:cs="Times New Roman"/>
        </w:rPr>
        <w:t>days</w:t>
      </w:r>
      <w:r w:rsidRPr="00564886">
        <w:rPr>
          <w:rFonts w:ascii="Times New Roman" w:hAnsi="Times New Roman" w:cs="Times New Roman"/>
          <w:spacing w:val="-5"/>
        </w:rPr>
        <w:t xml:space="preserve"> </w:t>
      </w:r>
      <w:r w:rsidRPr="00564886">
        <w:rPr>
          <w:rFonts w:ascii="Times New Roman" w:hAnsi="Times New Roman" w:cs="Times New Roman"/>
        </w:rPr>
        <w:t>it</w:t>
      </w:r>
      <w:r w:rsidRPr="00564886">
        <w:rPr>
          <w:rFonts w:ascii="Times New Roman" w:hAnsi="Times New Roman" w:cs="Times New Roman"/>
          <w:spacing w:val="-4"/>
        </w:rPr>
        <w:t xml:space="preserve"> </w:t>
      </w:r>
      <w:r w:rsidRPr="00564886">
        <w:rPr>
          <w:rFonts w:ascii="Times New Roman" w:hAnsi="Times New Roman" w:cs="Times New Roman"/>
        </w:rPr>
        <w:t>took</w:t>
      </w:r>
      <w:r w:rsidRPr="00564886">
        <w:rPr>
          <w:rFonts w:ascii="Times New Roman" w:hAnsi="Times New Roman" w:cs="Times New Roman"/>
          <w:spacing w:val="-5"/>
        </w:rPr>
        <w:t xml:space="preserve"> </w:t>
      </w:r>
      <w:r w:rsidRPr="00564886">
        <w:rPr>
          <w:rFonts w:ascii="Times New Roman" w:hAnsi="Times New Roman" w:cs="Times New Roman"/>
        </w:rPr>
        <w:t>for</w:t>
      </w:r>
      <w:r w:rsidRPr="00564886">
        <w:rPr>
          <w:rFonts w:ascii="Times New Roman" w:hAnsi="Times New Roman" w:cs="Times New Roman"/>
          <w:spacing w:val="-6"/>
        </w:rPr>
        <w:t xml:space="preserve"> </w:t>
      </w:r>
      <w:r w:rsidRPr="00564886">
        <w:rPr>
          <w:rFonts w:ascii="Times New Roman" w:hAnsi="Times New Roman" w:cs="Times New Roman"/>
        </w:rPr>
        <w:t>the</w:t>
      </w:r>
      <w:r w:rsidRPr="00564886">
        <w:rPr>
          <w:rFonts w:ascii="Times New Roman" w:hAnsi="Times New Roman" w:cs="Times New Roman"/>
          <w:spacing w:val="-5"/>
        </w:rPr>
        <w:t xml:space="preserve"> </w:t>
      </w:r>
      <w:r w:rsidRPr="00564886">
        <w:rPr>
          <w:rFonts w:ascii="Times New Roman" w:hAnsi="Times New Roman" w:cs="Times New Roman"/>
        </w:rPr>
        <w:t>formation</w:t>
      </w:r>
      <w:r w:rsidRPr="00564886">
        <w:rPr>
          <w:rFonts w:ascii="Times New Roman" w:hAnsi="Times New Roman" w:cs="Times New Roman"/>
          <w:spacing w:val="-4"/>
        </w:rPr>
        <w:t xml:space="preserve"> </w:t>
      </w:r>
      <w:r w:rsidRPr="00564886">
        <w:rPr>
          <w:rFonts w:ascii="Times New Roman" w:hAnsi="Times New Roman" w:cs="Times New Roman"/>
        </w:rPr>
        <w:t>of</w:t>
      </w:r>
      <w:r w:rsidRPr="00564886">
        <w:rPr>
          <w:rFonts w:ascii="Times New Roman" w:hAnsi="Times New Roman" w:cs="Times New Roman"/>
          <w:spacing w:val="-6"/>
        </w:rPr>
        <w:t xml:space="preserve"> </w:t>
      </w:r>
      <w:r w:rsidRPr="00564886">
        <w:rPr>
          <w:rFonts w:ascii="Times New Roman" w:hAnsi="Times New Roman" w:cs="Times New Roman"/>
        </w:rPr>
        <w:t>the</w:t>
      </w:r>
      <w:r w:rsidRPr="00564886">
        <w:rPr>
          <w:rFonts w:ascii="Times New Roman" w:hAnsi="Times New Roman" w:cs="Times New Roman"/>
          <w:spacing w:val="-6"/>
        </w:rPr>
        <w:t xml:space="preserve"> </w:t>
      </w:r>
      <w:r w:rsidRPr="00564886">
        <w:rPr>
          <w:rFonts w:ascii="Times New Roman" w:hAnsi="Times New Roman" w:cs="Times New Roman"/>
        </w:rPr>
        <w:t>first</w:t>
      </w:r>
      <w:r w:rsidRPr="00564886">
        <w:rPr>
          <w:rFonts w:ascii="Times New Roman" w:hAnsi="Times New Roman" w:cs="Times New Roman"/>
          <w:spacing w:val="-4"/>
        </w:rPr>
        <w:t xml:space="preserve"> </w:t>
      </w:r>
      <w:r w:rsidRPr="00564886">
        <w:rPr>
          <w:rFonts w:ascii="Times New Roman" w:hAnsi="Times New Roman" w:cs="Times New Roman"/>
        </w:rPr>
        <w:t>flower</w:t>
      </w:r>
      <w:r w:rsidRPr="00564886">
        <w:rPr>
          <w:rFonts w:ascii="Times New Roman" w:hAnsi="Times New Roman" w:cs="Times New Roman"/>
          <w:spacing w:val="-6"/>
        </w:rPr>
        <w:t xml:space="preserve"> </w:t>
      </w:r>
      <w:r w:rsidRPr="00564886">
        <w:rPr>
          <w:rFonts w:ascii="Times New Roman" w:hAnsi="Times New Roman" w:cs="Times New Roman"/>
        </w:rPr>
        <w:t>bud was worked out</w:t>
      </w:r>
      <w:r w:rsidR="00BE1319">
        <w:rPr>
          <w:rFonts w:ascii="Times New Roman" w:hAnsi="Times New Roman" w:cs="Times New Roman"/>
        </w:rPr>
        <w:t xml:space="preserve"> from the days of transplanting (DAT)</w:t>
      </w:r>
      <w:r w:rsidRPr="00564886">
        <w:rPr>
          <w:rFonts w:ascii="Times New Roman" w:hAnsi="Times New Roman" w:cs="Times New Roman"/>
        </w:rPr>
        <w:t>. Finally, the mean number of days was calculated for each plot.</w:t>
      </w:r>
    </w:p>
    <w:p w14:paraId="68D1450D" w14:textId="160305D1" w:rsidR="009D6F66" w:rsidRDefault="00B82A5E" w:rsidP="00E77B9C">
      <w:pPr>
        <w:widowControl w:val="0"/>
        <w:tabs>
          <w:tab w:val="left" w:pos="1782"/>
        </w:tabs>
        <w:autoSpaceDE w:val="0"/>
        <w:autoSpaceDN w:val="0"/>
        <w:spacing w:before="1" w:after="0" w:line="360" w:lineRule="auto"/>
        <w:ind w:right="158"/>
        <w:jc w:val="both"/>
        <w:rPr>
          <w:rFonts w:ascii="Times New Roman" w:hAnsi="Times New Roman" w:cs="Times New Roman"/>
          <w:b/>
        </w:rPr>
      </w:pPr>
      <w:r>
        <w:rPr>
          <w:rFonts w:ascii="Times New Roman" w:hAnsi="Times New Roman" w:cs="Times New Roman"/>
          <w:b/>
        </w:rPr>
        <w:t xml:space="preserve">2.2.2 </w:t>
      </w:r>
      <w:r w:rsidR="00A95BBC" w:rsidRPr="00564886">
        <w:rPr>
          <w:rFonts w:ascii="Times New Roman" w:hAnsi="Times New Roman" w:cs="Times New Roman"/>
          <w:b/>
        </w:rPr>
        <w:t>Days taken for opening of first flower</w:t>
      </w:r>
    </w:p>
    <w:p w14:paraId="1855F39B" w14:textId="2B6DDB50" w:rsidR="00A95BBC" w:rsidRDefault="00A95BBC" w:rsidP="00E77B9C">
      <w:pPr>
        <w:widowControl w:val="0"/>
        <w:tabs>
          <w:tab w:val="left" w:pos="1782"/>
        </w:tabs>
        <w:autoSpaceDE w:val="0"/>
        <w:autoSpaceDN w:val="0"/>
        <w:spacing w:before="1" w:after="0" w:line="360" w:lineRule="auto"/>
        <w:ind w:right="158"/>
        <w:jc w:val="both"/>
        <w:rPr>
          <w:rFonts w:ascii="Times New Roman" w:hAnsi="Times New Roman" w:cs="Times New Roman"/>
        </w:rPr>
      </w:pPr>
      <w:r w:rsidRPr="00564886">
        <w:rPr>
          <w:rFonts w:ascii="Times New Roman" w:hAnsi="Times New Roman" w:cs="Times New Roman"/>
        </w:rPr>
        <w:t>Data on the opening of the first flower</w:t>
      </w:r>
      <w:r w:rsidRPr="00564886">
        <w:rPr>
          <w:rFonts w:ascii="Times New Roman" w:hAnsi="Times New Roman" w:cs="Times New Roman"/>
          <w:spacing w:val="-15"/>
        </w:rPr>
        <w:t xml:space="preserve"> </w:t>
      </w:r>
      <w:r w:rsidRPr="00564886">
        <w:rPr>
          <w:rFonts w:ascii="Times New Roman" w:hAnsi="Times New Roman" w:cs="Times New Roman"/>
        </w:rPr>
        <w:t>of</w:t>
      </w:r>
      <w:r w:rsidRPr="00564886">
        <w:rPr>
          <w:rFonts w:ascii="Times New Roman" w:hAnsi="Times New Roman" w:cs="Times New Roman"/>
          <w:spacing w:val="-15"/>
        </w:rPr>
        <w:t xml:space="preserve"> </w:t>
      </w:r>
      <w:r w:rsidRPr="00564886">
        <w:rPr>
          <w:rFonts w:ascii="Times New Roman" w:hAnsi="Times New Roman" w:cs="Times New Roman"/>
        </w:rPr>
        <w:t>the</w:t>
      </w:r>
      <w:r w:rsidRPr="00564886">
        <w:rPr>
          <w:rFonts w:ascii="Times New Roman" w:hAnsi="Times New Roman" w:cs="Times New Roman"/>
          <w:spacing w:val="-15"/>
        </w:rPr>
        <w:t xml:space="preserve"> </w:t>
      </w:r>
      <w:r w:rsidRPr="00564886">
        <w:rPr>
          <w:rFonts w:ascii="Times New Roman" w:hAnsi="Times New Roman" w:cs="Times New Roman"/>
        </w:rPr>
        <w:t>plant</w:t>
      </w:r>
      <w:r w:rsidRPr="00564886">
        <w:rPr>
          <w:rFonts w:ascii="Times New Roman" w:hAnsi="Times New Roman" w:cs="Times New Roman"/>
          <w:spacing w:val="-15"/>
        </w:rPr>
        <w:t xml:space="preserve"> </w:t>
      </w:r>
      <w:r w:rsidRPr="00564886">
        <w:rPr>
          <w:rFonts w:ascii="Times New Roman" w:hAnsi="Times New Roman" w:cs="Times New Roman"/>
        </w:rPr>
        <w:t>was</w:t>
      </w:r>
      <w:r w:rsidRPr="00564886">
        <w:rPr>
          <w:rFonts w:ascii="Times New Roman" w:hAnsi="Times New Roman" w:cs="Times New Roman"/>
          <w:spacing w:val="-15"/>
        </w:rPr>
        <w:t xml:space="preserve"> </w:t>
      </w:r>
      <w:r w:rsidRPr="00564886">
        <w:rPr>
          <w:rFonts w:ascii="Times New Roman" w:hAnsi="Times New Roman" w:cs="Times New Roman"/>
        </w:rPr>
        <w:t>noted.</w:t>
      </w:r>
      <w:r w:rsidRPr="00564886">
        <w:rPr>
          <w:rFonts w:ascii="Times New Roman" w:hAnsi="Times New Roman" w:cs="Times New Roman"/>
          <w:spacing w:val="-15"/>
        </w:rPr>
        <w:t xml:space="preserve"> </w:t>
      </w:r>
      <w:r w:rsidRPr="00564886">
        <w:rPr>
          <w:rFonts w:ascii="Times New Roman" w:hAnsi="Times New Roman" w:cs="Times New Roman"/>
        </w:rPr>
        <w:t>The</w:t>
      </w:r>
      <w:r w:rsidRPr="00564886">
        <w:rPr>
          <w:rFonts w:ascii="Times New Roman" w:hAnsi="Times New Roman" w:cs="Times New Roman"/>
          <w:spacing w:val="-15"/>
        </w:rPr>
        <w:t xml:space="preserve"> </w:t>
      </w:r>
      <w:r w:rsidRPr="00564886">
        <w:rPr>
          <w:rFonts w:ascii="Times New Roman" w:hAnsi="Times New Roman" w:cs="Times New Roman"/>
        </w:rPr>
        <w:t>number</w:t>
      </w:r>
      <w:r w:rsidRPr="00564886">
        <w:rPr>
          <w:rFonts w:ascii="Times New Roman" w:hAnsi="Times New Roman" w:cs="Times New Roman"/>
          <w:spacing w:val="-15"/>
        </w:rPr>
        <w:t xml:space="preserve"> </w:t>
      </w:r>
      <w:r w:rsidRPr="00564886">
        <w:rPr>
          <w:rFonts w:ascii="Times New Roman" w:hAnsi="Times New Roman" w:cs="Times New Roman"/>
        </w:rPr>
        <w:t>of</w:t>
      </w:r>
      <w:r w:rsidRPr="00564886">
        <w:rPr>
          <w:rFonts w:ascii="Times New Roman" w:hAnsi="Times New Roman" w:cs="Times New Roman"/>
          <w:spacing w:val="-15"/>
        </w:rPr>
        <w:t xml:space="preserve"> </w:t>
      </w:r>
      <w:r w:rsidRPr="00564886">
        <w:rPr>
          <w:rFonts w:ascii="Times New Roman" w:hAnsi="Times New Roman" w:cs="Times New Roman"/>
        </w:rPr>
        <w:t>days</w:t>
      </w:r>
      <w:r w:rsidRPr="00564886">
        <w:rPr>
          <w:rFonts w:ascii="Times New Roman" w:hAnsi="Times New Roman" w:cs="Times New Roman"/>
          <w:spacing w:val="-15"/>
        </w:rPr>
        <w:t xml:space="preserve"> </w:t>
      </w:r>
      <w:r w:rsidRPr="00564886">
        <w:rPr>
          <w:rFonts w:ascii="Times New Roman" w:hAnsi="Times New Roman" w:cs="Times New Roman"/>
        </w:rPr>
        <w:t>it</w:t>
      </w:r>
      <w:r w:rsidRPr="00564886">
        <w:rPr>
          <w:rFonts w:ascii="Times New Roman" w:hAnsi="Times New Roman" w:cs="Times New Roman"/>
          <w:spacing w:val="-15"/>
        </w:rPr>
        <w:t xml:space="preserve"> </w:t>
      </w:r>
      <w:r w:rsidRPr="00564886">
        <w:rPr>
          <w:rFonts w:ascii="Times New Roman" w:hAnsi="Times New Roman" w:cs="Times New Roman"/>
        </w:rPr>
        <w:t>took</w:t>
      </w:r>
      <w:r w:rsidRPr="00564886">
        <w:rPr>
          <w:rFonts w:ascii="Times New Roman" w:hAnsi="Times New Roman" w:cs="Times New Roman"/>
          <w:spacing w:val="-15"/>
        </w:rPr>
        <w:t xml:space="preserve"> </w:t>
      </w:r>
      <w:r w:rsidRPr="00564886">
        <w:rPr>
          <w:rFonts w:ascii="Times New Roman" w:hAnsi="Times New Roman" w:cs="Times New Roman"/>
        </w:rPr>
        <w:t>to</w:t>
      </w:r>
      <w:r w:rsidRPr="00564886">
        <w:rPr>
          <w:rFonts w:ascii="Times New Roman" w:hAnsi="Times New Roman" w:cs="Times New Roman"/>
          <w:spacing w:val="-15"/>
        </w:rPr>
        <w:t xml:space="preserve"> </w:t>
      </w:r>
      <w:r w:rsidRPr="00564886">
        <w:rPr>
          <w:rFonts w:ascii="Times New Roman" w:hAnsi="Times New Roman" w:cs="Times New Roman"/>
        </w:rPr>
        <w:t>open</w:t>
      </w:r>
      <w:r w:rsidRPr="00564886">
        <w:rPr>
          <w:rFonts w:ascii="Times New Roman" w:hAnsi="Times New Roman" w:cs="Times New Roman"/>
          <w:spacing w:val="-15"/>
        </w:rPr>
        <w:t xml:space="preserve"> </w:t>
      </w:r>
      <w:r w:rsidRPr="00564886">
        <w:rPr>
          <w:rFonts w:ascii="Times New Roman" w:hAnsi="Times New Roman" w:cs="Times New Roman"/>
        </w:rPr>
        <w:t>the</w:t>
      </w:r>
      <w:r w:rsidRPr="00564886">
        <w:rPr>
          <w:rFonts w:ascii="Times New Roman" w:hAnsi="Times New Roman" w:cs="Times New Roman"/>
          <w:spacing w:val="-15"/>
        </w:rPr>
        <w:t xml:space="preserve"> </w:t>
      </w:r>
      <w:r w:rsidRPr="00564886">
        <w:rPr>
          <w:rFonts w:ascii="Times New Roman" w:hAnsi="Times New Roman" w:cs="Times New Roman"/>
        </w:rPr>
        <w:t>first</w:t>
      </w:r>
      <w:r w:rsidRPr="00564886">
        <w:rPr>
          <w:rFonts w:ascii="Times New Roman" w:hAnsi="Times New Roman" w:cs="Times New Roman"/>
          <w:spacing w:val="-15"/>
        </w:rPr>
        <w:t xml:space="preserve"> </w:t>
      </w:r>
      <w:r w:rsidRPr="00564886">
        <w:rPr>
          <w:rFonts w:ascii="Times New Roman" w:hAnsi="Times New Roman" w:cs="Times New Roman"/>
        </w:rPr>
        <w:t>flower</w:t>
      </w:r>
      <w:r w:rsidRPr="00564886">
        <w:rPr>
          <w:rFonts w:ascii="Times New Roman" w:hAnsi="Times New Roman" w:cs="Times New Roman"/>
          <w:spacing w:val="-15"/>
        </w:rPr>
        <w:t xml:space="preserve"> </w:t>
      </w:r>
      <w:r w:rsidRPr="00564886">
        <w:rPr>
          <w:rFonts w:ascii="Times New Roman" w:hAnsi="Times New Roman" w:cs="Times New Roman"/>
        </w:rPr>
        <w:t>was</w:t>
      </w:r>
      <w:r w:rsidRPr="00564886">
        <w:rPr>
          <w:rFonts w:ascii="Times New Roman" w:hAnsi="Times New Roman" w:cs="Times New Roman"/>
          <w:spacing w:val="-15"/>
        </w:rPr>
        <w:t xml:space="preserve"> </w:t>
      </w:r>
      <w:r w:rsidRPr="00564886">
        <w:rPr>
          <w:rFonts w:ascii="Times New Roman" w:hAnsi="Times New Roman" w:cs="Times New Roman"/>
        </w:rPr>
        <w:t>worked out</w:t>
      </w:r>
      <w:r w:rsidR="00BE1319">
        <w:rPr>
          <w:rFonts w:ascii="Times New Roman" w:hAnsi="Times New Roman" w:cs="Times New Roman"/>
        </w:rPr>
        <w:t xml:space="preserve"> from DAT</w:t>
      </w:r>
      <w:r w:rsidRPr="00564886">
        <w:rPr>
          <w:rFonts w:ascii="Times New Roman" w:hAnsi="Times New Roman" w:cs="Times New Roman"/>
        </w:rPr>
        <w:t>.</w:t>
      </w:r>
    </w:p>
    <w:p w14:paraId="2A509FB2" w14:textId="3110ADBB" w:rsidR="009D6F66" w:rsidRDefault="00B82A5E" w:rsidP="00E77B9C">
      <w:pPr>
        <w:widowControl w:val="0"/>
        <w:tabs>
          <w:tab w:val="left" w:pos="1782"/>
        </w:tabs>
        <w:autoSpaceDE w:val="0"/>
        <w:autoSpaceDN w:val="0"/>
        <w:spacing w:before="1" w:after="0" w:line="360" w:lineRule="auto"/>
        <w:ind w:right="158"/>
        <w:jc w:val="both"/>
        <w:rPr>
          <w:rFonts w:ascii="Times New Roman" w:hAnsi="Times New Roman" w:cs="Times New Roman"/>
          <w:b/>
        </w:rPr>
      </w:pPr>
      <w:r>
        <w:rPr>
          <w:rFonts w:ascii="Times New Roman" w:hAnsi="Times New Roman" w:cs="Times New Roman"/>
          <w:b/>
        </w:rPr>
        <w:t xml:space="preserve">2.2.3 </w:t>
      </w:r>
      <w:r w:rsidR="00564886" w:rsidRPr="00564886">
        <w:rPr>
          <w:rFonts w:ascii="Times New Roman" w:hAnsi="Times New Roman" w:cs="Times New Roman"/>
          <w:b/>
        </w:rPr>
        <w:t>Days</w:t>
      </w:r>
      <w:r w:rsidR="00564886" w:rsidRPr="00564886">
        <w:rPr>
          <w:rFonts w:ascii="Times New Roman" w:hAnsi="Times New Roman" w:cs="Times New Roman"/>
          <w:b/>
          <w:spacing w:val="-1"/>
        </w:rPr>
        <w:t xml:space="preserve"> </w:t>
      </w:r>
      <w:r w:rsidR="00564886" w:rsidRPr="00564886">
        <w:rPr>
          <w:rFonts w:ascii="Times New Roman" w:hAnsi="Times New Roman" w:cs="Times New Roman"/>
          <w:b/>
        </w:rPr>
        <w:t>to</w:t>
      </w:r>
      <w:r w:rsidR="00564886" w:rsidRPr="00564886">
        <w:rPr>
          <w:rFonts w:ascii="Times New Roman" w:hAnsi="Times New Roman" w:cs="Times New Roman"/>
          <w:b/>
          <w:spacing w:val="-1"/>
        </w:rPr>
        <w:t xml:space="preserve"> </w:t>
      </w:r>
      <w:r w:rsidR="00564886" w:rsidRPr="00564886">
        <w:rPr>
          <w:rFonts w:ascii="Times New Roman" w:hAnsi="Times New Roman" w:cs="Times New Roman"/>
          <w:b/>
        </w:rPr>
        <w:t>50% flowering</w:t>
      </w:r>
    </w:p>
    <w:p w14:paraId="04F7EBC6" w14:textId="1783840E" w:rsidR="00564886" w:rsidRPr="00564886" w:rsidRDefault="00564886" w:rsidP="00E77B9C">
      <w:pPr>
        <w:widowControl w:val="0"/>
        <w:tabs>
          <w:tab w:val="left" w:pos="1782"/>
        </w:tabs>
        <w:autoSpaceDE w:val="0"/>
        <w:autoSpaceDN w:val="0"/>
        <w:spacing w:before="1" w:after="0" w:line="360" w:lineRule="auto"/>
        <w:ind w:right="158"/>
        <w:jc w:val="both"/>
        <w:rPr>
          <w:rFonts w:ascii="Times New Roman" w:hAnsi="Times New Roman" w:cs="Times New Roman"/>
          <w:b/>
        </w:rPr>
      </w:pPr>
      <w:r w:rsidRPr="00564886">
        <w:rPr>
          <w:rFonts w:ascii="Times New Roman" w:hAnsi="Times New Roman" w:cs="Times New Roman"/>
        </w:rPr>
        <w:t>The number</w:t>
      </w:r>
      <w:r w:rsidRPr="00564886">
        <w:rPr>
          <w:rFonts w:ascii="Times New Roman" w:hAnsi="Times New Roman" w:cs="Times New Roman"/>
          <w:spacing w:val="-2"/>
        </w:rPr>
        <w:t xml:space="preserve"> </w:t>
      </w:r>
      <w:r w:rsidRPr="00564886">
        <w:rPr>
          <w:rFonts w:ascii="Times New Roman" w:hAnsi="Times New Roman" w:cs="Times New Roman"/>
        </w:rPr>
        <w:t>of days was counted</w:t>
      </w:r>
      <w:r w:rsidRPr="00564886">
        <w:rPr>
          <w:rFonts w:ascii="Times New Roman" w:hAnsi="Times New Roman" w:cs="Times New Roman"/>
          <w:spacing w:val="-1"/>
        </w:rPr>
        <w:t xml:space="preserve"> </w:t>
      </w:r>
      <w:r w:rsidRPr="00564886">
        <w:rPr>
          <w:rFonts w:ascii="Times New Roman" w:hAnsi="Times New Roman" w:cs="Times New Roman"/>
        </w:rPr>
        <w:t>from</w:t>
      </w:r>
      <w:r w:rsidRPr="00564886">
        <w:rPr>
          <w:rFonts w:ascii="Times New Roman" w:hAnsi="Times New Roman" w:cs="Times New Roman"/>
          <w:spacing w:val="-1"/>
        </w:rPr>
        <w:t xml:space="preserve"> </w:t>
      </w:r>
      <w:r w:rsidRPr="00564886">
        <w:rPr>
          <w:rFonts w:ascii="Times New Roman" w:hAnsi="Times New Roman" w:cs="Times New Roman"/>
        </w:rPr>
        <w:t>th</w:t>
      </w:r>
      <w:r w:rsidR="00BE1319">
        <w:rPr>
          <w:rFonts w:ascii="Times New Roman" w:hAnsi="Times New Roman" w:cs="Times New Roman"/>
        </w:rPr>
        <w:t>e DAT</w:t>
      </w:r>
      <w:r w:rsidRPr="00564886">
        <w:rPr>
          <w:rFonts w:ascii="Times New Roman" w:hAnsi="Times New Roman" w:cs="Times New Roman"/>
        </w:rPr>
        <w:t xml:space="preserve"> to the opening of 50% of the flowers</w:t>
      </w:r>
      <w:r w:rsidRPr="00564886">
        <w:rPr>
          <w:rFonts w:ascii="Times New Roman" w:hAnsi="Times New Roman" w:cs="Times New Roman"/>
          <w:b/>
        </w:rPr>
        <w:t>.</w:t>
      </w:r>
    </w:p>
    <w:p w14:paraId="2C5016B2" w14:textId="6622FFB4" w:rsidR="009D6F66" w:rsidRDefault="00B82A5E" w:rsidP="00E77B9C">
      <w:pPr>
        <w:widowControl w:val="0"/>
        <w:tabs>
          <w:tab w:val="left" w:pos="1794"/>
        </w:tabs>
        <w:autoSpaceDE w:val="0"/>
        <w:autoSpaceDN w:val="0"/>
        <w:spacing w:after="0" w:line="360" w:lineRule="auto"/>
        <w:ind w:right="162"/>
        <w:jc w:val="both"/>
        <w:rPr>
          <w:rFonts w:ascii="Times New Roman" w:hAnsi="Times New Roman" w:cs="Times New Roman"/>
          <w:b/>
        </w:rPr>
      </w:pPr>
      <w:r>
        <w:rPr>
          <w:rFonts w:ascii="Times New Roman" w:hAnsi="Times New Roman" w:cs="Times New Roman"/>
          <w:b/>
        </w:rPr>
        <w:t xml:space="preserve">2.2.4 </w:t>
      </w:r>
      <w:r w:rsidR="00564886" w:rsidRPr="00564886">
        <w:rPr>
          <w:rFonts w:ascii="Times New Roman" w:hAnsi="Times New Roman" w:cs="Times New Roman"/>
          <w:b/>
        </w:rPr>
        <w:t>Duration of flowering (days)</w:t>
      </w:r>
    </w:p>
    <w:p w14:paraId="22E984D8" w14:textId="119FFD38" w:rsidR="00684490" w:rsidRDefault="00564886" w:rsidP="00E77B9C">
      <w:pPr>
        <w:widowControl w:val="0"/>
        <w:tabs>
          <w:tab w:val="left" w:pos="1794"/>
        </w:tabs>
        <w:autoSpaceDE w:val="0"/>
        <w:autoSpaceDN w:val="0"/>
        <w:spacing w:after="0" w:line="360" w:lineRule="auto"/>
        <w:ind w:right="162"/>
        <w:jc w:val="both"/>
        <w:rPr>
          <w:rFonts w:ascii="Times New Roman" w:hAnsi="Times New Roman" w:cs="Times New Roman"/>
        </w:rPr>
      </w:pPr>
      <w:r w:rsidRPr="00564886">
        <w:rPr>
          <w:rFonts w:ascii="Times New Roman" w:hAnsi="Times New Roman" w:cs="Times New Roman"/>
        </w:rPr>
        <w:t xml:space="preserve">The total number of flowering days </w:t>
      </w:r>
      <w:r w:rsidR="00BE1319">
        <w:rPr>
          <w:rFonts w:ascii="Times New Roman" w:hAnsi="Times New Roman" w:cs="Times New Roman"/>
        </w:rPr>
        <w:t>was</w:t>
      </w:r>
      <w:r w:rsidRPr="00564886">
        <w:rPr>
          <w:rFonts w:ascii="Times New Roman" w:hAnsi="Times New Roman" w:cs="Times New Roman"/>
        </w:rPr>
        <w:t xml:space="preserve"> counted from the day of </w:t>
      </w:r>
      <w:r w:rsidR="00A84429">
        <w:rPr>
          <w:rFonts w:ascii="Times New Roman" w:hAnsi="Times New Roman" w:cs="Times New Roman"/>
        </w:rPr>
        <w:t xml:space="preserve">the </w:t>
      </w:r>
      <w:r w:rsidR="00684490">
        <w:rPr>
          <w:rFonts w:ascii="Times New Roman" w:hAnsi="Times New Roman" w:cs="Times New Roman"/>
        </w:rPr>
        <w:t xml:space="preserve">first harvesting to the last harvesting of presentable </w:t>
      </w:r>
      <w:r w:rsidRPr="00564886">
        <w:rPr>
          <w:rFonts w:ascii="Times New Roman" w:hAnsi="Times New Roman" w:cs="Times New Roman"/>
        </w:rPr>
        <w:t>flower</w:t>
      </w:r>
      <w:r w:rsidR="00684490">
        <w:rPr>
          <w:rFonts w:ascii="Times New Roman" w:hAnsi="Times New Roman" w:cs="Times New Roman"/>
        </w:rPr>
        <w:t>s.</w:t>
      </w:r>
      <w:r w:rsidRPr="00564886">
        <w:rPr>
          <w:rFonts w:ascii="Times New Roman" w:hAnsi="Times New Roman" w:cs="Times New Roman"/>
        </w:rPr>
        <w:t xml:space="preserve"> </w:t>
      </w:r>
    </w:p>
    <w:p w14:paraId="4D398EC4" w14:textId="046CDC7E" w:rsidR="009D6F66" w:rsidRDefault="00B82A5E" w:rsidP="00E77B9C">
      <w:pPr>
        <w:widowControl w:val="0"/>
        <w:tabs>
          <w:tab w:val="left" w:pos="1794"/>
        </w:tabs>
        <w:autoSpaceDE w:val="0"/>
        <w:autoSpaceDN w:val="0"/>
        <w:spacing w:after="0" w:line="360" w:lineRule="auto"/>
        <w:ind w:right="162"/>
        <w:jc w:val="both"/>
        <w:rPr>
          <w:rFonts w:ascii="Times New Roman" w:hAnsi="Times New Roman" w:cs="Times New Roman"/>
          <w:b/>
        </w:rPr>
      </w:pPr>
      <w:r>
        <w:rPr>
          <w:rFonts w:ascii="Times New Roman" w:hAnsi="Times New Roman" w:cs="Times New Roman"/>
          <w:b/>
        </w:rPr>
        <w:t xml:space="preserve">2.2.5 </w:t>
      </w:r>
      <w:r w:rsidR="00564886" w:rsidRPr="00C82055">
        <w:rPr>
          <w:rFonts w:ascii="Times New Roman" w:hAnsi="Times New Roman" w:cs="Times New Roman"/>
          <w:b/>
        </w:rPr>
        <w:t>Size</w:t>
      </w:r>
      <w:r w:rsidR="00564886" w:rsidRPr="00C82055">
        <w:rPr>
          <w:rFonts w:ascii="Times New Roman" w:hAnsi="Times New Roman" w:cs="Times New Roman"/>
          <w:b/>
          <w:spacing w:val="-13"/>
        </w:rPr>
        <w:t xml:space="preserve"> </w:t>
      </w:r>
      <w:r w:rsidR="00564886" w:rsidRPr="00C82055">
        <w:rPr>
          <w:rFonts w:ascii="Times New Roman" w:hAnsi="Times New Roman" w:cs="Times New Roman"/>
          <w:b/>
        </w:rPr>
        <w:t>of</w:t>
      </w:r>
      <w:r w:rsidR="00564886" w:rsidRPr="00C82055">
        <w:rPr>
          <w:rFonts w:ascii="Times New Roman" w:hAnsi="Times New Roman" w:cs="Times New Roman"/>
          <w:b/>
          <w:spacing w:val="-13"/>
        </w:rPr>
        <w:t xml:space="preserve"> </w:t>
      </w:r>
      <w:r w:rsidR="00564886" w:rsidRPr="00C82055">
        <w:rPr>
          <w:rFonts w:ascii="Times New Roman" w:hAnsi="Times New Roman" w:cs="Times New Roman"/>
          <w:b/>
        </w:rPr>
        <w:t>flower</w:t>
      </w:r>
      <w:r w:rsidR="00564886" w:rsidRPr="00C82055">
        <w:rPr>
          <w:rFonts w:ascii="Times New Roman" w:hAnsi="Times New Roman" w:cs="Times New Roman"/>
          <w:b/>
          <w:spacing w:val="-13"/>
        </w:rPr>
        <w:t xml:space="preserve"> </w:t>
      </w:r>
      <w:r w:rsidR="00564886" w:rsidRPr="00C82055">
        <w:rPr>
          <w:rFonts w:ascii="Times New Roman" w:hAnsi="Times New Roman" w:cs="Times New Roman"/>
          <w:b/>
        </w:rPr>
        <w:t>(cm)</w:t>
      </w:r>
    </w:p>
    <w:p w14:paraId="1B55149D" w14:textId="11125A4A" w:rsidR="00A84429" w:rsidRPr="00A84429" w:rsidRDefault="00A84429" w:rsidP="00E77B9C">
      <w:pPr>
        <w:widowControl w:val="0"/>
        <w:tabs>
          <w:tab w:val="left" w:pos="1794"/>
        </w:tabs>
        <w:autoSpaceDE w:val="0"/>
        <w:autoSpaceDN w:val="0"/>
        <w:spacing w:after="0" w:line="360" w:lineRule="auto"/>
        <w:ind w:right="162"/>
        <w:jc w:val="both"/>
        <w:rPr>
          <w:rFonts w:ascii="Times New Roman" w:hAnsi="Times New Roman" w:cs="Times New Roman"/>
          <w:bCs/>
        </w:rPr>
      </w:pPr>
      <w:r w:rsidRPr="00A84429">
        <w:rPr>
          <w:rFonts w:ascii="Times New Roman" w:hAnsi="Times New Roman" w:cs="Times New Roman"/>
          <w:bCs/>
        </w:rPr>
        <w:t xml:space="preserve">Flower size was worked out at the peak flowering stage as the average distance between apices of petals in </w:t>
      </w:r>
      <w:r>
        <w:rPr>
          <w:rFonts w:ascii="Times New Roman" w:hAnsi="Times New Roman" w:cs="Times New Roman"/>
          <w:bCs/>
        </w:rPr>
        <w:t xml:space="preserve">the </w:t>
      </w:r>
      <w:r w:rsidRPr="00A84429">
        <w:rPr>
          <w:rFonts w:ascii="Times New Roman" w:hAnsi="Times New Roman" w:cs="Times New Roman"/>
          <w:bCs/>
        </w:rPr>
        <w:t xml:space="preserve">East to West and North to South direction with the help of </w:t>
      </w:r>
      <w:r>
        <w:rPr>
          <w:rFonts w:ascii="Times New Roman" w:hAnsi="Times New Roman" w:cs="Times New Roman"/>
          <w:bCs/>
        </w:rPr>
        <w:t xml:space="preserve">a </w:t>
      </w:r>
      <w:r w:rsidRPr="00A84429">
        <w:rPr>
          <w:rFonts w:ascii="Times New Roman" w:hAnsi="Times New Roman" w:cs="Times New Roman"/>
          <w:bCs/>
        </w:rPr>
        <w:t xml:space="preserve">measuring scale. </w:t>
      </w:r>
    </w:p>
    <w:p w14:paraId="54B4FE6D" w14:textId="7CD91FFC" w:rsidR="009D6F66" w:rsidRDefault="00B82A5E" w:rsidP="00E77B9C">
      <w:pPr>
        <w:widowControl w:val="0"/>
        <w:tabs>
          <w:tab w:val="left" w:pos="1794"/>
        </w:tabs>
        <w:autoSpaceDE w:val="0"/>
        <w:autoSpaceDN w:val="0"/>
        <w:spacing w:after="0" w:line="360" w:lineRule="auto"/>
        <w:ind w:right="162"/>
        <w:jc w:val="both"/>
        <w:rPr>
          <w:rFonts w:ascii="Times New Roman" w:hAnsi="Times New Roman" w:cs="Times New Roman"/>
          <w:b/>
        </w:rPr>
      </w:pPr>
      <w:r>
        <w:rPr>
          <w:rFonts w:ascii="Times New Roman" w:hAnsi="Times New Roman" w:cs="Times New Roman"/>
          <w:b/>
        </w:rPr>
        <w:t xml:space="preserve">2.2.6 </w:t>
      </w:r>
      <w:r w:rsidR="00564886" w:rsidRPr="00C82055">
        <w:rPr>
          <w:rFonts w:ascii="Times New Roman" w:hAnsi="Times New Roman" w:cs="Times New Roman"/>
          <w:b/>
        </w:rPr>
        <w:t>Number of flowers per plant</w:t>
      </w:r>
    </w:p>
    <w:p w14:paraId="22EDC72C" w14:textId="77777777" w:rsidR="00A84429" w:rsidRPr="00A84429" w:rsidRDefault="00A84429" w:rsidP="00E77B9C">
      <w:pPr>
        <w:widowControl w:val="0"/>
        <w:tabs>
          <w:tab w:val="left" w:pos="1777"/>
        </w:tabs>
        <w:autoSpaceDE w:val="0"/>
        <w:autoSpaceDN w:val="0"/>
        <w:spacing w:before="137" w:after="0" w:line="360" w:lineRule="auto"/>
        <w:ind w:right="156"/>
        <w:jc w:val="both"/>
        <w:rPr>
          <w:rFonts w:ascii="Times New Roman" w:hAnsi="Times New Roman" w:cs="Times New Roman"/>
          <w:bCs/>
        </w:rPr>
      </w:pPr>
      <w:r w:rsidRPr="00A84429">
        <w:rPr>
          <w:rFonts w:ascii="Times New Roman" w:hAnsi="Times New Roman" w:cs="Times New Roman"/>
          <w:bCs/>
        </w:rPr>
        <w:t>The number of flowers per plant were counted by totalling the number of flowers harvested per plant from different pickings.</w:t>
      </w:r>
    </w:p>
    <w:p w14:paraId="773A9189" w14:textId="4A1A1DCA" w:rsidR="009D6F66" w:rsidRDefault="00B82A5E" w:rsidP="00E77B9C">
      <w:pPr>
        <w:widowControl w:val="0"/>
        <w:tabs>
          <w:tab w:val="left" w:pos="1777"/>
        </w:tabs>
        <w:autoSpaceDE w:val="0"/>
        <w:autoSpaceDN w:val="0"/>
        <w:spacing w:before="137" w:after="0" w:line="360" w:lineRule="auto"/>
        <w:ind w:right="156"/>
        <w:jc w:val="both"/>
        <w:rPr>
          <w:rFonts w:ascii="Times New Roman" w:hAnsi="Times New Roman" w:cs="Times New Roman"/>
          <w:b/>
        </w:rPr>
      </w:pPr>
      <w:r>
        <w:rPr>
          <w:rFonts w:ascii="Times New Roman" w:hAnsi="Times New Roman" w:cs="Times New Roman"/>
          <w:b/>
        </w:rPr>
        <w:t xml:space="preserve">2.2.7 </w:t>
      </w:r>
      <w:r w:rsidR="00564886" w:rsidRPr="00C82055">
        <w:rPr>
          <w:rFonts w:ascii="Times New Roman" w:hAnsi="Times New Roman" w:cs="Times New Roman"/>
          <w:b/>
        </w:rPr>
        <w:t>Yield of flower</w:t>
      </w:r>
      <w:r w:rsidR="009D6F66">
        <w:rPr>
          <w:rFonts w:ascii="Times New Roman" w:hAnsi="Times New Roman" w:cs="Times New Roman"/>
          <w:b/>
        </w:rPr>
        <w:t>s</w:t>
      </w:r>
      <w:r w:rsidR="00564886" w:rsidRPr="00C82055">
        <w:rPr>
          <w:rFonts w:ascii="Times New Roman" w:hAnsi="Times New Roman" w:cs="Times New Roman"/>
          <w:b/>
        </w:rPr>
        <w:t xml:space="preserve"> per plant (g)</w:t>
      </w:r>
    </w:p>
    <w:p w14:paraId="2FB710A5" w14:textId="466A01F9" w:rsidR="00A84429" w:rsidRPr="00A84429" w:rsidRDefault="00A84429" w:rsidP="00E77B9C">
      <w:pPr>
        <w:widowControl w:val="0"/>
        <w:tabs>
          <w:tab w:val="left" w:pos="1751"/>
        </w:tabs>
        <w:autoSpaceDE w:val="0"/>
        <w:autoSpaceDN w:val="0"/>
        <w:spacing w:before="2" w:after="0" w:line="360" w:lineRule="auto"/>
        <w:ind w:right="157"/>
        <w:jc w:val="both"/>
        <w:rPr>
          <w:rFonts w:ascii="Times New Roman" w:hAnsi="Times New Roman" w:cs="Times New Roman"/>
        </w:rPr>
      </w:pPr>
      <w:r w:rsidRPr="00A84429">
        <w:rPr>
          <w:rFonts w:ascii="Times New Roman" w:hAnsi="Times New Roman" w:cs="Times New Roman"/>
        </w:rPr>
        <w:lastRenderedPageBreak/>
        <w:t>It was worked out by calculating the weight of total number of flowers per plant obtained from different pickings.</w:t>
      </w:r>
    </w:p>
    <w:p w14:paraId="6C83838C" w14:textId="6927A648" w:rsidR="00A84429" w:rsidRDefault="00B82A5E" w:rsidP="00E77B9C">
      <w:pPr>
        <w:widowControl w:val="0"/>
        <w:tabs>
          <w:tab w:val="left" w:pos="1751"/>
        </w:tabs>
        <w:autoSpaceDE w:val="0"/>
        <w:autoSpaceDN w:val="0"/>
        <w:spacing w:before="2" w:after="0" w:line="360" w:lineRule="auto"/>
        <w:ind w:right="157"/>
        <w:jc w:val="both"/>
        <w:rPr>
          <w:rFonts w:ascii="Times New Roman" w:hAnsi="Times New Roman" w:cs="Times New Roman"/>
        </w:rPr>
      </w:pPr>
      <w:r>
        <w:rPr>
          <w:rFonts w:ascii="Times New Roman" w:hAnsi="Times New Roman" w:cs="Times New Roman"/>
          <w:b/>
          <w:bCs/>
        </w:rPr>
        <w:t xml:space="preserve">2.2.8 </w:t>
      </w:r>
      <w:r w:rsidR="00C82055" w:rsidRPr="00C82055">
        <w:rPr>
          <w:rFonts w:ascii="Times New Roman" w:hAnsi="Times New Roman" w:cs="Times New Roman"/>
          <w:b/>
          <w:bCs/>
        </w:rPr>
        <w:t>Seed yield per plant (g</w:t>
      </w:r>
      <w:r w:rsidR="00C82055" w:rsidRPr="00C82055">
        <w:rPr>
          <w:rFonts w:ascii="Times New Roman" w:hAnsi="Times New Roman" w:cs="Times New Roman"/>
        </w:rPr>
        <w:t>)</w:t>
      </w:r>
    </w:p>
    <w:p w14:paraId="46047873" w14:textId="01C4D835" w:rsidR="003108C9" w:rsidRDefault="00A84429" w:rsidP="00E77B9C">
      <w:pPr>
        <w:spacing w:line="360" w:lineRule="auto"/>
        <w:jc w:val="both"/>
        <w:rPr>
          <w:rFonts w:ascii="Times New Roman" w:hAnsi="Times New Roman" w:cs="Times New Roman"/>
        </w:rPr>
      </w:pPr>
      <w:r>
        <w:rPr>
          <w:rFonts w:ascii="Times New Roman" w:hAnsi="Times New Roman" w:cs="Times New Roman"/>
        </w:rPr>
        <w:t>Flowers were dried and seed</w:t>
      </w:r>
      <w:r w:rsidR="00B24526">
        <w:rPr>
          <w:rFonts w:ascii="Times New Roman" w:hAnsi="Times New Roman" w:cs="Times New Roman"/>
        </w:rPr>
        <w:t xml:space="preserve">s </w:t>
      </w:r>
      <w:r>
        <w:rPr>
          <w:rFonts w:ascii="Times New Roman" w:hAnsi="Times New Roman" w:cs="Times New Roman"/>
        </w:rPr>
        <w:t>w</w:t>
      </w:r>
      <w:r w:rsidR="00B24526">
        <w:rPr>
          <w:rFonts w:ascii="Times New Roman" w:hAnsi="Times New Roman" w:cs="Times New Roman"/>
        </w:rPr>
        <w:t>ere</w:t>
      </w:r>
      <w:r>
        <w:rPr>
          <w:rFonts w:ascii="Times New Roman" w:hAnsi="Times New Roman" w:cs="Times New Roman"/>
        </w:rPr>
        <w:t xml:space="preserve"> separated from </w:t>
      </w:r>
      <w:r w:rsidR="00B24526">
        <w:rPr>
          <w:rFonts w:ascii="Times New Roman" w:hAnsi="Times New Roman" w:cs="Times New Roman"/>
        </w:rPr>
        <w:t xml:space="preserve">the </w:t>
      </w:r>
      <w:r>
        <w:rPr>
          <w:rFonts w:ascii="Times New Roman" w:hAnsi="Times New Roman" w:cs="Times New Roman"/>
        </w:rPr>
        <w:t>husk</w:t>
      </w:r>
      <w:r w:rsidR="00B24526">
        <w:rPr>
          <w:rFonts w:ascii="Times New Roman" w:hAnsi="Times New Roman" w:cs="Times New Roman"/>
        </w:rPr>
        <w:t xml:space="preserve"> of each tagged plant and weighed to calculate the average seed yield per plant</w:t>
      </w:r>
      <w:r>
        <w:rPr>
          <w:rFonts w:ascii="Times New Roman" w:hAnsi="Times New Roman" w:cs="Times New Roman"/>
        </w:rPr>
        <w:t xml:space="preserve"> </w:t>
      </w:r>
      <w:r w:rsidR="00B24526">
        <w:rPr>
          <w:rFonts w:ascii="Times New Roman" w:hAnsi="Times New Roman" w:cs="Times New Roman"/>
        </w:rPr>
        <w:t>of a plot.</w:t>
      </w:r>
    </w:p>
    <w:p w14:paraId="1B97FFA0" w14:textId="17103D14" w:rsidR="00E742EA" w:rsidRDefault="00E742EA" w:rsidP="00E77B9C">
      <w:pPr>
        <w:spacing w:line="360" w:lineRule="auto"/>
        <w:jc w:val="both"/>
        <w:rPr>
          <w:rFonts w:ascii="Times New Roman" w:hAnsi="Times New Roman" w:cs="Times New Roman"/>
        </w:rPr>
      </w:pPr>
      <w:r w:rsidRPr="00E742EA">
        <w:rPr>
          <w:rFonts w:ascii="Times New Roman" w:hAnsi="Times New Roman" w:cs="Times New Roman"/>
        </w:rPr>
        <w:t xml:space="preserve">Data were statistically </w:t>
      </w:r>
      <w:proofErr w:type="spellStart"/>
      <w:r w:rsidRPr="00E742EA">
        <w:rPr>
          <w:rFonts w:ascii="Times New Roman" w:hAnsi="Times New Roman" w:cs="Times New Roman"/>
        </w:rPr>
        <w:t>analyzed</w:t>
      </w:r>
      <w:proofErr w:type="spellEnd"/>
      <w:r w:rsidRPr="00E742EA">
        <w:rPr>
          <w:rFonts w:ascii="Times New Roman" w:hAnsi="Times New Roman" w:cs="Times New Roman"/>
        </w:rPr>
        <w:t xml:space="preserve"> following the methods suggested by </w:t>
      </w:r>
      <w:r w:rsidR="00034222" w:rsidRPr="00034222">
        <w:rPr>
          <w:rFonts w:ascii="Times New Roman" w:hAnsi="Times New Roman" w:cs="Times New Roman"/>
        </w:rPr>
        <w:t>Gomez and Gomez, (1984),</w:t>
      </w:r>
      <w:r w:rsidRPr="00E742EA">
        <w:rPr>
          <w:rFonts w:ascii="Times New Roman" w:hAnsi="Times New Roman" w:cs="Times New Roman"/>
        </w:rPr>
        <w:t xml:space="preserve"> and variance was assessed using the</w:t>
      </w:r>
      <w:r w:rsidR="00545A2F">
        <w:rPr>
          <w:rFonts w:ascii="Times New Roman" w:hAnsi="Times New Roman" w:cs="Times New Roman"/>
        </w:rPr>
        <w:t xml:space="preserve"> </w:t>
      </w:r>
      <w:r w:rsidR="00034222" w:rsidRPr="00034222">
        <w:rPr>
          <w:rFonts w:ascii="Times New Roman" w:hAnsi="Times New Roman" w:cs="Times New Roman"/>
        </w:rPr>
        <w:t>Fisher, (1935)</w:t>
      </w:r>
      <w:r w:rsidR="00545A2F">
        <w:rPr>
          <w:rFonts w:ascii="Times New Roman" w:hAnsi="Times New Roman" w:cs="Times New Roman"/>
        </w:rPr>
        <w:t xml:space="preserve"> </w:t>
      </w:r>
      <w:r w:rsidRPr="00E742EA">
        <w:rPr>
          <w:rFonts w:ascii="Times New Roman" w:hAnsi="Times New Roman" w:cs="Times New Roman"/>
        </w:rPr>
        <w:t>analysis of variance (ANOVA) approach,</w:t>
      </w:r>
      <w:r w:rsidR="00F204C3">
        <w:rPr>
          <w:rFonts w:ascii="Times New Roman" w:hAnsi="Times New Roman" w:cs="Times New Roman"/>
        </w:rPr>
        <w:t xml:space="preserve"> tested at 5% level of</w:t>
      </w:r>
      <w:r w:rsidR="00F204C3" w:rsidRPr="00E742EA">
        <w:rPr>
          <w:rFonts w:ascii="Times New Roman" w:hAnsi="Times New Roman" w:cs="Times New Roman"/>
        </w:rPr>
        <w:t xml:space="preserve"> significance</w:t>
      </w:r>
      <w:r w:rsidR="00F204C3">
        <w:rPr>
          <w:rFonts w:ascii="Times New Roman" w:hAnsi="Times New Roman" w:cs="Times New Roman"/>
        </w:rPr>
        <w:t>.</w:t>
      </w:r>
    </w:p>
    <w:p w14:paraId="13C0535F" w14:textId="235B57CA" w:rsidR="00E17865" w:rsidRDefault="00E17865" w:rsidP="00E77B9C">
      <w:pPr>
        <w:spacing w:line="360" w:lineRule="auto"/>
        <w:jc w:val="both"/>
        <w:rPr>
          <w:rFonts w:ascii="Times New Roman" w:hAnsi="Times New Roman" w:cs="Times New Roman"/>
          <w:b/>
          <w:bCs/>
        </w:rPr>
      </w:pPr>
      <w:r w:rsidRPr="00C2694C">
        <w:rPr>
          <w:rFonts w:ascii="Times New Roman" w:hAnsi="Times New Roman" w:cs="Times New Roman"/>
          <w:b/>
          <w:bCs/>
        </w:rPr>
        <w:t xml:space="preserve">3. </w:t>
      </w:r>
      <w:r w:rsidR="00B82A5E">
        <w:rPr>
          <w:rFonts w:ascii="Times New Roman" w:hAnsi="Times New Roman" w:cs="Times New Roman"/>
          <w:b/>
          <w:bCs/>
        </w:rPr>
        <w:t>R</w:t>
      </w:r>
      <w:r w:rsidR="00B82A5E" w:rsidRPr="00C2694C">
        <w:rPr>
          <w:rFonts w:ascii="Times New Roman" w:hAnsi="Times New Roman" w:cs="Times New Roman"/>
          <w:b/>
          <w:bCs/>
        </w:rPr>
        <w:t xml:space="preserve">esult and </w:t>
      </w:r>
      <w:r w:rsidR="00B82A5E">
        <w:rPr>
          <w:rFonts w:ascii="Times New Roman" w:hAnsi="Times New Roman" w:cs="Times New Roman"/>
          <w:b/>
          <w:bCs/>
        </w:rPr>
        <w:t>D</w:t>
      </w:r>
      <w:r w:rsidR="00B82A5E" w:rsidRPr="00C2694C">
        <w:rPr>
          <w:rFonts w:ascii="Times New Roman" w:hAnsi="Times New Roman" w:cs="Times New Roman"/>
          <w:b/>
          <w:bCs/>
        </w:rPr>
        <w:t>iscussion</w:t>
      </w:r>
    </w:p>
    <w:p w14:paraId="2822D493" w14:textId="04BE0983" w:rsidR="00C2694C" w:rsidRDefault="00C2694C" w:rsidP="00E77B9C">
      <w:pPr>
        <w:spacing w:line="360" w:lineRule="auto"/>
        <w:jc w:val="both"/>
        <w:rPr>
          <w:rFonts w:ascii="Times New Roman" w:hAnsi="Times New Roman" w:cs="Times New Roman"/>
        </w:rPr>
      </w:pPr>
      <w:r w:rsidRPr="00FA6DB9">
        <w:rPr>
          <w:rFonts w:ascii="Times New Roman" w:hAnsi="Times New Roman" w:cs="Times New Roman"/>
        </w:rPr>
        <w:t>E</w:t>
      </w:r>
      <w:r>
        <w:rPr>
          <w:rFonts w:ascii="Times New Roman" w:hAnsi="Times New Roman" w:cs="Times New Roman"/>
        </w:rPr>
        <w:t xml:space="preserve">ffect of humic acid and </w:t>
      </w:r>
      <w:r w:rsidR="002B6DA9">
        <w:rPr>
          <w:rFonts w:ascii="Times New Roman" w:hAnsi="Times New Roman" w:cs="Times New Roman"/>
        </w:rPr>
        <w:t>their</w:t>
      </w:r>
      <w:r>
        <w:rPr>
          <w:rFonts w:ascii="Times New Roman" w:hAnsi="Times New Roman" w:cs="Times New Roman"/>
        </w:rPr>
        <w:t xml:space="preserve"> application by soil drenching and foliar spray on growth</w:t>
      </w:r>
      <w:r w:rsidR="005B5A7D">
        <w:rPr>
          <w:rFonts w:ascii="Times New Roman" w:hAnsi="Times New Roman" w:cs="Times New Roman"/>
        </w:rPr>
        <w:t>,</w:t>
      </w:r>
      <w:r>
        <w:rPr>
          <w:rFonts w:ascii="Times New Roman" w:hAnsi="Times New Roman" w:cs="Times New Roman"/>
        </w:rPr>
        <w:t xml:space="preserve"> and flowering yield </w:t>
      </w:r>
      <w:r w:rsidR="007963ED">
        <w:rPr>
          <w:rFonts w:ascii="Times New Roman" w:hAnsi="Times New Roman" w:cs="Times New Roman"/>
        </w:rPr>
        <w:t xml:space="preserve">traits </w:t>
      </w:r>
      <w:r>
        <w:rPr>
          <w:rFonts w:ascii="Times New Roman" w:hAnsi="Times New Roman" w:cs="Times New Roman"/>
        </w:rPr>
        <w:t>of African marigold cv. Pusa Narangi Gainda are presented in Table 1, 2 and 3.</w:t>
      </w:r>
    </w:p>
    <w:p w14:paraId="324EEA05" w14:textId="58442E2A" w:rsidR="003122EF" w:rsidRDefault="003122EF" w:rsidP="00E77B9C">
      <w:pPr>
        <w:spacing w:line="360" w:lineRule="auto"/>
        <w:jc w:val="both"/>
        <w:rPr>
          <w:rFonts w:ascii="Times New Roman" w:hAnsi="Times New Roman" w:cs="Times New Roman"/>
          <w:b/>
          <w:bCs/>
        </w:rPr>
      </w:pPr>
      <w:r w:rsidRPr="003122EF">
        <w:rPr>
          <w:rFonts w:ascii="Times New Roman" w:hAnsi="Times New Roman" w:cs="Times New Roman"/>
          <w:b/>
          <w:bCs/>
        </w:rPr>
        <w:t>3.1 Vegetative growth parameters</w:t>
      </w:r>
    </w:p>
    <w:p w14:paraId="5999AC6D" w14:textId="579BBB60" w:rsidR="00EC7B2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3.1.1 </w:t>
      </w:r>
      <w:r w:rsidR="00EC7B2C">
        <w:rPr>
          <w:rFonts w:ascii="Times New Roman" w:hAnsi="Times New Roman" w:cs="Times New Roman"/>
          <w:b/>
          <w:bCs/>
        </w:rPr>
        <w:t xml:space="preserve">Plant </w:t>
      </w:r>
      <w:r w:rsidR="004C6045">
        <w:rPr>
          <w:rFonts w:ascii="Times New Roman" w:hAnsi="Times New Roman" w:cs="Times New Roman"/>
          <w:b/>
          <w:bCs/>
        </w:rPr>
        <w:t>h</w:t>
      </w:r>
      <w:r w:rsidR="00EC7B2C">
        <w:rPr>
          <w:rFonts w:ascii="Times New Roman" w:hAnsi="Times New Roman" w:cs="Times New Roman"/>
          <w:b/>
          <w:bCs/>
        </w:rPr>
        <w:t>eight</w:t>
      </w:r>
      <w:r w:rsidR="00443584">
        <w:rPr>
          <w:rFonts w:ascii="Times New Roman" w:hAnsi="Times New Roman" w:cs="Times New Roman"/>
          <w:b/>
          <w:bCs/>
        </w:rPr>
        <w:t xml:space="preserve"> </w:t>
      </w:r>
    </w:p>
    <w:p w14:paraId="6D79C3A0" w14:textId="6F6753CC" w:rsidR="00DF2911" w:rsidRPr="003E5C59" w:rsidRDefault="00DF2911" w:rsidP="00E77B9C">
      <w:pPr>
        <w:spacing w:line="360" w:lineRule="auto"/>
        <w:jc w:val="both"/>
        <w:rPr>
          <w:rFonts w:ascii="Times New Roman" w:hAnsi="Times New Roman" w:cs="Times New Roman"/>
        </w:rPr>
      </w:pPr>
      <w:r w:rsidRPr="00DF2911">
        <w:rPr>
          <w:rFonts w:ascii="Times New Roman" w:hAnsi="Times New Roman" w:cs="Times New Roman"/>
        </w:rPr>
        <w:t>As presented in Table 2, the maximum plant height (57.72 cm) was recorded in treatment T</w:t>
      </w:r>
      <w:r w:rsidRPr="002168A6">
        <w:rPr>
          <w:rFonts w:ascii="Times New Roman" w:hAnsi="Times New Roman" w:cs="Times New Roman"/>
          <w:vertAlign w:val="subscript"/>
        </w:rPr>
        <w:t>10</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75% RDF + 0.6% HA (SD + FS)</w:t>
      </w:r>
      <w:r w:rsidR="007963ED">
        <w:rPr>
          <w:rFonts w:ascii="Times New Roman" w:hAnsi="Times New Roman" w:cs="Times New Roman"/>
        </w:rPr>
        <w:t>)</w:t>
      </w:r>
      <w:r w:rsidRPr="00DF2911">
        <w:rPr>
          <w:rFonts w:ascii="Times New Roman" w:hAnsi="Times New Roman" w:cs="Times New Roman"/>
        </w:rPr>
        <w:t>, which remained statistically comparable to T</w:t>
      </w:r>
      <w:r w:rsidRPr="002168A6">
        <w:rPr>
          <w:rFonts w:ascii="Times New Roman" w:hAnsi="Times New Roman" w:cs="Times New Roman"/>
          <w:vertAlign w:val="subscript"/>
        </w:rPr>
        <w:t>8</w:t>
      </w:r>
      <w:r w:rsidRPr="00DF2911">
        <w:rPr>
          <w:rFonts w:ascii="Times New Roman" w:hAnsi="Times New Roman" w:cs="Times New Roman"/>
        </w:rPr>
        <w:t xml:space="preserve"> (57.12 cm) and T</w:t>
      </w:r>
      <w:r w:rsidRPr="002168A6">
        <w:rPr>
          <w:rFonts w:ascii="Times New Roman" w:hAnsi="Times New Roman" w:cs="Times New Roman"/>
          <w:vertAlign w:val="subscript"/>
        </w:rPr>
        <w:t>13</w:t>
      </w:r>
      <w:r w:rsidRPr="00DF2911">
        <w:rPr>
          <w:rFonts w:ascii="Times New Roman" w:hAnsi="Times New Roman" w:cs="Times New Roman"/>
        </w:rPr>
        <w:t xml:space="preserve"> (55.32 cm). In contrast, the minimum plant height (45.41 cm) was observed under the control treatment T</w:t>
      </w:r>
      <w:r w:rsidRPr="007963ED">
        <w:rPr>
          <w:rFonts w:ascii="Times New Roman" w:hAnsi="Times New Roman" w:cs="Times New Roman"/>
          <w:vertAlign w:val="subscript"/>
        </w:rPr>
        <w:t>1</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100% RDF). Among the application methods, soil drenching (T</w:t>
      </w:r>
      <w:r w:rsidRPr="002168A6">
        <w:rPr>
          <w:rFonts w:ascii="Times New Roman" w:hAnsi="Times New Roman" w:cs="Times New Roman"/>
          <w:vertAlign w:val="subscript"/>
        </w:rPr>
        <w:t>8</w:t>
      </w:r>
      <w:r w:rsidRPr="00DF2911">
        <w:rPr>
          <w:rFonts w:ascii="Times New Roman" w:hAnsi="Times New Roman" w:cs="Times New Roman"/>
        </w:rPr>
        <w:t>) proved more effective than foliar spray (T</w:t>
      </w:r>
      <w:r w:rsidRPr="002168A6">
        <w:rPr>
          <w:rFonts w:ascii="Times New Roman" w:hAnsi="Times New Roman" w:cs="Times New Roman"/>
          <w:vertAlign w:val="subscript"/>
        </w:rPr>
        <w:t>9</w:t>
      </w:r>
      <w:r w:rsidRPr="00DF2911">
        <w:rPr>
          <w:rFonts w:ascii="Times New Roman" w:hAnsi="Times New Roman" w:cs="Times New Roman"/>
        </w:rPr>
        <w:t>). Nevertheless, the integrated approach (T</w:t>
      </w:r>
      <w:r w:rsidRPr="002168A6">
        <w:rPr>
          <w:rFonts w:ascii="Times New Roman" w:hAnsi="Times New Roman" w:cs="Times New Roman"/>
          <w:vertAlign w:val="subscript"/>
        </w:rPr>
        <w:t>10</w:t>
      </w:r>
      <w:r w:rsidRPr="00DF2911">
        <w:rPr>
          <w:rFonts w:ascii="Times New Roman" w:hAnsi="Times New Roman" w:cs="Times New Roman"/>
        </w:rPr>
        <w:t xml:space="preserve">) demonstrated superior performance, as it combined sustained nutrient availability in the root zone with rapid assimilation through the shoot, thereby enhancing photosynthetic efficiency and promoting vigorous growth </w:t>
      </w:r>
      <w:r w:rsidR="00034222" w:rsidRPr="00034222">
        <w:rPr>
          <w:rFonts w:ascii="Times New Roman" w:hAnsi="Times New Roman" w:cs="Times New Roman"/>
        </w:rPr>
        <w:t xml:space="preserve">(Ghosh </w:t>
      </w:r>
      <w:r w:rsidR="006D4494" w:rsidRPr="006D4494">
        <w:rPr>
          <w:rFonts w:ascii="Times New Roman" w:hAnsi="Times New Roman" w:cs="Times New Roman"/>
          <w:i/>
          <w:iCs/>
        </w:rPr>
        <w:t>et al</w:t>
      </w:r>
      <w:r w:rsidR="00034222" w:rsidRPr="00034222">
        <w:rPr>
          <w:rFonts w:ascii="Times New Roman" w:hAnsi="Times New Roman" w:cs="Times New Roman"/>
        </w:rPr>
        <w:t>., 2022).</w:t>
      </w:r>
      <w:r w:rsidRPr="00DF2911">
        <w:rPr>
          <w:rFonts w:ascii="Times New Roman" w:hAnsi="Times New Roman" w:cs="Times New Roman"/>
        </w:rPr>
        <w:t xml:space="preserve"> It is noteworthy that no significant improvement was observed beyond the 0.6% HA concentration, indicating a saturation threshold. This observation is consistent with the findings of</w:t>
      </w:r>
      <w:r w:rsidR="00545A2F">
        <w:rPr>
          <w:rFonts w:ascii="Times New Roman" w:hAnsi="Times New Roman" w:cs="Times New Roman"/>
        </w:rPr>
        <w:t xml:space="preserve"> </w:t>
      </w:r>
      <w:r w:rsidR="00034222" w:rsidRPr="00034222">
        <w:rPr>
          <w:rFonts w:ascii="Times New Roman" w:hAnsi="Times New Roman" w:cs="Times New Roman"/>
        </w:rPr>
        <w:t xml:space="preserve">Yazdani </w:t>
      </w:r>
      <w:r w:rsidR="006D4494" w:rsidRPr="006D4494">
        <w:rPr>
          <w:rFonts w:ascii="Times New Roman" w:hAnsi="Times New Roman" w:cs="Times New Roman"/>
          <w:i/>
          <w:iCs/>
        </w:rPr>
        <w:t>et al</w:t>
      </w:r>
      <w:r w:rsidR="00034222" w:rsidRPr="00034222">
        <w:rPr>
          <w:rFonts w:ascii="Times New Roman" w:hAnsi="Times New Roman" w:cs="Times New Roman"/>
        </w:rPr>
        <w:t>., (2014)</w:t>
      </w:r>
      <w:r w:rsidR="0060639F">
        <w:rPr>
          <w:rFonts w:ascii="Times New Roman" w:hAnsi="Times New Roman" w:cs="Times New Roman"/>
        </w:rPr>
        <w:t xml:space="preserve"> </w:t>
      </w:r>
      <w:r w:rsidR="00545A2F">
        <w:rPr>
          <w:rFonts w:ascii="Times New Roman" w:hAnsi="Times New Roman" w:cs="Times New Roman"/>
        </w:rPr>
        <w:t xml:space="preserve">in </w:t>
      </w:r>
      <w:r w:rsidR="005C2EF3">
        <w:rPr>
          <w:rFonts w:ascii="Times New Roman" w:hAnsi="Times New Roman" w:cs="Times New Roman"/>
        </w:rPr>
        <w:t>Gerbera</w:t>
      </w:r>
      <w:r w:rsidRPr="00DF2911">
        <w:rPr>
          <w:rFonts w:ascii="Times New Roman" w:hAnsi="Times New Roman" w:cs="Times New Roman"/>
        </w:rPr>
        <w:t xml:space="preserve"> and </w:t>
      </w:r>
      <w:proofErr w:type="spellStart"/>
      <w:r w:rsidR="00034222" w:rsidRPr="00034222">
        <w:rPr>
          <w:rFonts w:ascii="Times New Roman" w:hAnsi="Times New Roman" w:cs="Times New Roman"/>
        </w:rPr>
        <w:t>Alziyituni</w:t>
      </w:r>
      <w:proofErr w:type="spellEnd"/>
      <w:r w:rsidR="00034222" w:rsidRPr="00034222">
        <w:rPr>
          <w:rFonts w:ascii="Times New Roman" w:hAnsi="Times New Roman" w:cs="Times New Roman"/>
        </w:rPr>
        <w:t>, (2023)</w:t>
      </w:r>
      <w:r w:rsidR="0060639F">
        <w:rPr>
          <w:rFonts w:ascii="Times New Roman" w:hAnsi="Times New Roman" w:cs="Times New Roman"/>
        </w:rPr>
        <w:t xml:space="preserve"> in </w:t>
      </w:r>
      <w:r w:rsidRPr="00DF2911">
        <w:rPr>
          <w:rFonts w:ascii="Times New Roman" w:hAnsi="Times New Roman" w:cs="Times New Roman"/>
        </w:rPr>
        <w:t xml:space="preserve">African </w:t>
      </w:r>
      <w:r>
        <w:rPr>
          <w:rFonts w:ascii="Times New Roman" w:hAnsi="Times New Roman" w:cs="Times New Roman"/>
        </w:rPr>
        <w:t>M</w:t>
      </w:r>
      <w:r w:rsidRPr="00DF2911">
        <w:rPr>
          <w:rFonts w:ascii="Times New Roman" w:hAnsi="Times New Roman" w:cs="Times New Roman"/>
        </w:rPr>
        <w:t>arigold</w:t>
      </w:r>
      <w:r w:rsidR="00545A2F">
        <w:rPr>
          <w:rFonts w:ascii="Times New Roman" w:hAnsi="Times New Roman" w:cs="Times New Roman"/>
        </w:rPr>
        <w:t xml:space="preserve"> </w:t>
      </w:r>
    </w:p>
    <w:p w14:paraId="2DC903E5" w14:textId="6A86FCC3" w:rsidR="00EC7B2C"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3.1.2 </w:t>
      </w:r>
      <w:r w:rsidR="00443584">
        <w:rPr>
          <w:rFonts w:ascii="Times New Roman" w:hAnsi="Times New Roman" w:cs="Times New Roman"/>
          <w:b/>
          <w:bCs/>
        </w:rPr>
        <w:t xml:space="preserve">Stem </w:t>
      </w:r>
      <w:r w:rsidR="004C6045">
        <w:rPr>
          <w:rFonts w:ascii="Times New Roman" w:hAnsi="Times New Roman" w:cs="Times New Roman"/>
          <w:b/>
          <w:bCs/>
        </w:rPr>
        <w:t>t</w:t>
      </w:r>
      <w:r w:rsidR="00443584">
        <w:rPr>
          <w:rFonts w:ascii="Times New Roman" w:hAnsi="Times New Roman" w:cs="Times New Roman"/>
          <w:b/>
          <w:bCs/>
        </w:rPr>
        <w:t xml:space="preserve">hickness </w:t>
      </w:r>
    </w:p>
    <w:p w14:paraId="183557A3" w14:textId="6BEA6232" w:rsidR="00DF2911" w:rsidRDefault="00DF2911" w:rsidP="00E77B9C">
      <w:pPr>
        <w:spacing w:line="360" w:lineRule="auto"/>
        <w:jc w:val="both"/>
        <w:rPr>
          <w:rFonts w:ascii="Times New Roman" w:hAnsi="Times New Roman" w:cs="Times New Roman"/>
        </w:rPr>
      </w:pPr>
      <w:r w:rsidRPr="00DF2911">
        <w:rPr>
          <w:rFonts w:ascii="Times New Roman" w:hAnsi="Times New Roman" w:cs="Times New Roman"/>
        </w:rPr>
        <w:t>As presented in Table 2, the maximum stem thickness (2.12 cm) was obtained in treatment T</w:t>
      </w:r>
      <w:r w:rsidRPr="007963ED">
        <w:rPr>
          <w:rFonts w:ascii="Times New Roman" w:hAnsi="Times New Roman" w:cs="Times New Roman"/>
          <w:vertAlign w:val="subscript"/>
        </w:rPr>
        <w:t>8</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75% RDF + 0.6% HA (SD at 20, 40, and 60 DAT)</w:t>
      </w:r>
      <w:r w:rsidR="007963ED">
        <w:rPr>
          <w:rFonts w:ascii="Times New Roman" w:hAnsi="Times New Roman" w:cs="Times New Roman"/>
        </w:rPr>
        <w:t>)</w:t>
      </w:r>
      <w:r w:rsidRPr="00DF2911">
        <w:rPr>
          <w:rFonts w:ascii="Times New Roman" w:hAnsi="Times New Roman" w:cs="Times New Roman"/>
        </w:rPr>
        <w:t>, which was statistically comparable with T</w:t>
      </w:r>
      <w:r w:rsidRPr="007963ED">
        <w:rPr>
          <w:rFonts w:ascii="Times New Roman" w:hAnsi="Times New Roman" w:cs="Times New Roman"/>
          <w:vertAlign w:val="subscript"/>
        </w:rPr>
        <w:t>10</w:t>
      </w:r>
      <w:r w:rsidRPr="00DF2911">
        <w:rPr>
          <w:rFonts w:ascii="Times New Roman" w:hAnsi="Times New Roman" w:cs="Times New Roman"/>
        </w:rPr>
        <w:t xml:space="preserve"> (2.01 cm) and T</w:t>
      </w:r>
      <w:r w:rsidRPr="007963ED">
        <w:rPr>
          <w:rFonts w:ascii="Times New Roman" w:hAnsi="Times New Roman" w:cs="Times New Roman"/>
          <w:vertAlign w:val="subscript"/>
        </w:rPr>
        <w:t>9</w:t>
      </w:r>
      <w:r w:rsidRPr="00DF2911">
        <w:rPr>
          <w:rFonts w:ascii="Times New Roman" w:hAnsi="Times New Roman" w:cs="Times New Roman"/>
        </w:rPr>
        <w:t xml:space="preserve"> (1.95 cm). In contrast, the lowest value (1.15 cm) was recorded under the control treatment T</w:t>
      </w:r>
      <w:r w:rsidRPr="007963ED">
        <w:rPr>
          <w:rFonts w:ascii="Times New Roman" w:hAnsi="Times New Roman" w:cs="Times New Roman"/>
          <w:vertAlign w:val="subscript"/>
        </w:rPr>
        <w:t>1</w:t>
      </w:r>
      <w:r w:rsidRPr="00DF2911">
        <w:rPr>
          <w:rFonts w:ascii="Times New Roman" w:hAnsi="Times New Roman" w:cs="Times New Roman"/>
        </w:rPr>
        <w:t xml:space="preserve"> </w:t>
      </w:r>
      <w:r w:rsidR="007963ED">
        <w:rPr>
          <w:rFonts w:ascii="Times New Roman" w:hAnsi="Times New Roman" w:cs="Times New Roman"/>
        </w:rPr>
        <w:t>(</w:t>
      </w:r>
      <w:r w:rsidRPr="00DF2911">
        <w:rPr>
          <w:rFonts w:ascii="Times New Roman" w:hAnsi="Times New Roman" w:cs="Times New Roman"/>
        </w:rPr>
        <w:t xml:space="preserve">100% RDF). The enhancement in stem girth observed under humic acid treatments may be attributed to their auxin-like activity, which stimulates cell </w:t>
      </w:r>
      <w:r w:rsidRPr="00DF2911">
        <w:rPr>
          <w:rFonts w:ascii="Times New Roman" w:hAnsi="Times New Roman" w:cs="Times New Roman"/>
        </w:rPr>
        <w:lastRenderedPageBreak/>
        <w:t>elongation, cambial division, and the deposition of lignin, cellulose, and structural proteins, ultimately contributing to improved stem rigidity and strength</w:t>
      </w:r>
      <w:r w:rsidR="00034222">
        <w:rPr>
          <w:rFonts w:ascii="Times New Roman" w:hAnsi="Times New Roman" w:cs="Times New Roman"/>
        </w:rPr>
        <w:t xml:space="preserve"> </w:t>
      </w:r>
      <w:r w:rsidR="00034222" w:rsidRPr="00034222">
        <w:rPr>
          <w:rFonts w:ascii="Times New Roman" w:hAnsi="Times New Roman" w:cs="Times New Roman"/>
        </w:rPr>
        <w:t>(Lee and</w:t>
      </w:r>
      <w:r w:rsidR="00034222">
        <w:rPr>
          <w:rFonts w:ascii="Times New Roman" w:hAnsi="Times New Roman" w:cs="Times New Roman"/>
        </w:rPr>
        <w:t xml:space="preserve"> </w:t>
      </w:r>
      <w:r w:rsidR="00034222" w:rsidRPr="00034222">
        <w:rPr>
          <w:rFonts w:ascii="Times New Roman" w:hAnsi="Times New Roman" w:cs="Times New Roman"/>
        </w:rPr>
        <w:t xml:space="preserve">Bartlette, 1976; Baldotto and Baldotto, 2013; Das </w:t>
      </w:r>
      <w:r w:rsidR="006D4494" w:rsidRPr="006D4494">
        <w:rPr>
          <w:rFonts w:ascii="Times New Roman" w:hAnsi="Times New Roman" w:cs="Times New Roman"/>
          <w:i/>
          <w:iCs/>
        </w:rPr>
        <w:t>et al</w:t>
      </w:r>
      <w:r w:rsidR="00034222" w:rsidRPr="00034222">
        <w:rPr>
          <w:rFonts w:ascii="Times New Roman" w:hAnsi="Times New Roman" w:cs="Times New Roman"/>
        </w:rPr>
        <w:t>., 2020).</w:t>
      </w:r>
      <w:r w:rsidRPr="00DF2911">
        <w:rPr>
          <w:rFonts w:ascii="Times New Roman" w:hAnsi="Times New Roman" w:cs="Times New Roman"/>
        </w:rPr>
        <w:t xml:space="preserve"> Among the methods of application, soil drenching (T</w:t>
      </w:r>
      <w:r w:rsidRPr="002168A6">
        <w:rPr>
          <w:rFonts w:ascii="Times New Roman" w:hAnsi="Times New Roman" w:cs="Times New Roman"/>
          <w:vertAlign w:val="subscript"/>
        </w:rPr>
        <w:t>8</w:t>
      </w:r>
      <w:r w:rsidRPr="00DF2911">
        <w:rPr>
          <w:rFonts w:ascii="Times New Roman" w:hAnsi="Times New Roman" w:cs="Times New Roman"/>
        </w:rPr>
        <w:t>) proved more effective than foliar spray (T</w:t>
      </w:r>
      <w:r w:rsidRPr="002168A6">
        <w:rPr>
          <w:rFonts w:ascii="Times New Roman" w:hAnsi="Times New Roman" w:cs="Times New Roman"/>
          <w:vertAlign w:val="subscript"/>
        </w:rPr>
        <w:t>9</w:t>
      </w:r>
      <w:r w:rsidRPr="00DF2911">
        <w:rPr>
          <w:rFonts w:ascii="Times New Roman" w:hAnsi="Times New Roman" w:cs="Times New Roman"/>
        </w:rPr>
        <w:t xml:space="preserve">), underscoring the importance of root-mediated uptake in enhancing vascular tissue density and mechanical support, in agreement with the findings of </w:t>
      </w:r>
      <w:r w:rsidR="00F51D33" w:rsidRPr="00F51D33">
        <w:rPr>
          <w:rFonts w:ascii="Times New Roman" w:hAnsi="Times New Roman" w:cs="Times New Roman"/>
        </w:rPr>
        <w:t xml:space="preserve">Teli </w:t>
      </w:r>
      <w:r w:rsidR="006D4494" w:rsidRPr="006D4494">
        <w:rPr>
          <w:rFonts w:ascii="Times New Roman" w:hAnsi="Times New Roman" w:cs="Times New Roman"/>
          <w:i/>
          <w:iCs/>
        </w:rPr>
        <w:t>et al</w:t>
      </w:r>
      <w:r w:rsidR="00F51D33" w:rsidRPr="00F51D33">
        <w:rPr>
          <w:rFonts w:ascii="Times New Roman" w:hAnsi="Times New Roman" w:cs="Times New Roman"/>
        </w:rPr>
        <w:t>., (2020).</w:t>
      </w:r>
      <w:r w:rsidR="0060639F">
        <w:rPr>
          <w:rFonts w:ascii="Times New Roman" w:hAnsi="Times New Roman" w:cs="Times New Roman"/>
        </w:rPr>
        <w:t xml:space="preserve"> </w:t>
      </w:r>
      <w:r w:rsidRPr="00DF2911">
        <w:rPr>
          <w:rFonts w:ascii="Times New Roman" w:hAnsi="Times New Roman" w:cs="Times New Roman"/>
        </w:rPr>
        <w:t>The integrated approach (T</w:t>
      </w:r>
      <w:r w:rsidRPr="002168A6">
        <w:rPr>
          <w:rFonts w:ascii="Times New Roman" w:hAnsi="Times New Roman" w:cs="Times New Roman"/>
          <w:vertAlign w:val="subscript"/>
        </w:rPr>
        <w:t>10</w:t>
      </w:r>
      <w:r w:rsidRPr="00DF2911">
        <w:rPr>
          <w:rFonts w:ascii="Times New Roman" w:hAnsi="Times New Roman" w:cs="Times New Roman"/>
        </w:rPr>
        <w:t xml:space="preserve">) was also effective, as it facilitated synergistic root–shoot interactions: foliar sprays provided bioactive compounds to aerial tissues, while soil drenching enhanced root biomass and hormonal </w:t>
      </w:r>
      <w:proofErr w:type="spellStart"/>
      <w:r w:rsidR="003108C9">
        <w:rPr>
          <w:rFonts w:ascii="Times New Roman" w:hAnsi="Times New Roman" w:cs="Times New Roman"/>
        </w:rPr>
        <w:t>signaling</w:t>
      </w:r>
      <w:proofErr w:type="spellEnd"/>
      <w:r w:rsidRPr="00DF2911">
        <w:rPr>
          <w:rFonts w:ascii="Times New Roman" w:hAnsi="Times New Roman" w:cs="Times New Roman"/>
        </w:rPr>
        <w:t xml:space="preserve"> </w:t>
      </w:r>
      <w:r w:rsidR="00F51D33" w:rsidRPr="00F51D33">
        <w:rPr>
          <w:rFonts w:ascii="Times New Roman" w:hAnsi="Times New Roman" w:cs="Times New Roman"/>
        </w:rPr>
        <w:t>(</w:t>
      </w:r>
      <w:proofErr w:type="spellStart"/>
      <w:r w:rsidR="00F51D33" w:rsidRPr="00F51D33">
        <w:rPr>
          <w:rFonts w:ascii="Times New Roman" w:hAnsi="Times New Roman" w:cs="Times New Roman"/>
        </w:rPr>
        <w:t>Eshghi</w:t>
      </w:r>
      <w:proofErr w:type="spellEnd"/>
      <w:r w:rsidR="00F51D33" w:rsidRPr="00F51D33">
        <w:rPr>
          <w:rFonts w:ascii="Times New Roman" w:hAnsi="Times New Roman" w:cs="Times New Roman"/>
        </w:rPr>
        <w:t xml:space="preserve"> and </w:t>
      </w:r>
      <w:proofErr w:type="spellStart"/>
      <w:r w:rsidR="00F51D33" w:rsidRPr="00F51D33">
        <w:rPr>
          <w:rFonts w:ascii="Times New Roman" w:hAnsi="Times New Roman" w:cs="Times New Roman"/>
        </w:rPr>
        <w:t>Garazhian</w:t>
      </w:r>
      <w:proofErr w:type="spellEnd"/>
      <w:r w:rsidR="00F51D33" w:rsidRPr="00F51D33">
        <w:rPr>
          <w:rFonts w:ascii="Times New Roman" w:hAnsi="Times New Roman" w:cs="Times New Roman"/>
        </w:rPr>
        <w:t>, 2015).</w:t>
      </w:r>
      <w:r w:rsidRPr="00DF2911">
        <w:rPr>
          <w:rFonts w:ascii="Times New Roman" w:hAnsi="Times New Roman" w:cs="Times New Roman"/>
        </w:rPr>
        <w:t xml:space="preserve"> However, no further improvement was observed beyond the 0.6% HA level, suggesting a plateau effect. This trend is consistent with earlier reports by </w:t>
      </w:r>
      <w:r w:rsidR="00F51D33" w:rsidRPr="00F51D33">
        <w:rPr>
          <w:rFonts w:ascii="Times New Roman" w:hAnsi="Times New Roman" w:cs="Times New Roman"/>
        </w:rPr>
        <w:t xml:space="preserve">Yazdani </w:t>
      </w:r>
      <w:r w:rsidR="006D4494" w:rsidRPr="006D4494">
        <w:rPr>
          <w:rFonts w:ascii="Times New Roman" w:hAnsi="Times New Roman" w:cs="Times New Roman"/>
          <w:i/>
          <w:iCs/>
        </w:rPr>
        <w:t>et al</w:t>
      </w:r>
      <w:r w:rsidR="00F51D33" w:rsidRPr="00F51D33">
        <w:rPr>
          <w:rFonts w:ascii="Times New Roman" w:hAnsi="Times New Roman" w:cs="Times New Roman"/>
        </w:rPr>
        <w:t>., (2014)</w:t>
      </w:r>
      <w:r w:rsidR="0060639F">
        <w:rPr>
          <w:rFonts w:ascii="Times New Roman" w:hAnsi="Times New Roman" w:cs="Times New Roman"/>
        </w:rPr>
        <w:t xml:space="preserve"> </w:t>
      </w:r>
      <w:r w:rsidRPr="00DF2911">
        <w:rPr>
          <w:rFonts w:ascii="Times New Roman" w:hAnsi="Times New Roman" w:cs="Times New Roman"/>
        </w:rPr>
        <w:t xml:space="preserve">in gerbera and </w:t>
      </w:r>
      <w:proofErr w:type="spellStart"/>
      <w:r w:rsidR="00F51D33" w:rsidRPr="00F51D33">
        <w:rPr>
          <w:rFonts w:ascii="Times New Roman" w:hAnsi="Times New Roman" w:cs="Times New Roman"/>
        </w:rPr>
        <w:t>Alziyituni</w:t>
      </w:r>
      <w:proofErr w:type="spellEnd"/>
      <w:r w:rsidR="00F51D33" w:rsidRPr="00F51D33">
        <w:rPr>
          <w:rFonts w:ascii="Times New Roman" w:hAnsi="Times New Roman" w:cs="Times New Roman"/>
        </w:rPr>
        <w:t>,</w:t>
      </w:r>
      <w:r w:rsidR="00F51D33">
        <w:rPr>
          <w:rFonts w:ascii="Times New Roman" w:hAnsi="Times New Roman" w:cs="Times New Roman"/>
        </w:rPr>
        <w:t xml:space="preserve"> </w:t>
      </w:r>
      <w:r w:rsidR="00F51D33" w:rsidRPr="00F51D33">
        <w:rPr>
          <w:rFonts w:ascii="Times New Roman" w:hAnsi="Times New Roman" w:cs="Times New Roman"/>
        </w:rPr>
        <w:t>(2023)</w:t>
      </w:r>
      <w:r w:rsidR="0060639F">
        <w:rPr>
          <w:rFonts w:ascii="Times New Roman" w:hAnsi="Times New Roman" w:cs="Times New Roman"/>
        </w:rPr>
        <w:t xml:space="preserve"> </w:t>
      </w:r>
      <w:r w:rsidRPr="00DF2911">
        <w:rPr>
          <w:rFonts w:ascii="Times New Roman" w:hAnsi="Times New Roman" w:cs="Times New Roman"/>
        </w:rPr>
        <w:t>in African marigold.</w:t>
      </w:r>
    </w:p>
    <w:p w14:paraId="1EBBA99A" w14:textId="4A103325" w:rsidR="002168A6"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3.1.3 </w:t>
      </w:r>
      <w:r w:rsidR="002168A6" w:rsidRPr="002168A6">
        <w:rPr>
          <w:rFonts w:ascii="Times New Roman" w:hAnsi="Times New Roman" w:cs="Times New Roman"/>
          <w:b/>
          <w:bCs/>
        </w:rPr>
        <w:t xml:space="preserve">Plant </w:t>
      </w:r>
      <w:r w:rsidR="004C6045">
        <w:rPr>
          <w:rFonts w:ascii="Times New Roman" w:hAnsi="Times New Roman" w:cs="Times New Roman"/>
          <w:b/>
          <w:bCs/>
        </w:rPr>
        <w:t>s</w:t>
      </w:r>
      <w:r w:rsidR="002168A6" w:rsidRPr="002168A6">
        <w:rPr>
          <w:rFonts w:ascii="Times New Roman" w:hAnsi="Times New Roman" w:cs="Times New Roman"/>
          <w:b/>
          <w:bCs/>
        </w:rPr>
        <w:t xml:space="preserve">pread </w:t>
      </w:r>
    </w:p>
    <w:p w14:paraId="6185DB62" w14:textId="6B730DB4" w:rsidR="002168A6" w:rsidRPr="002168A6" w:rsidRDefault="002168A6" w:rsidP="00E77B9C">
      <w:pPr>
        <w:spacing w:line="360" w:lineRule="auto"/>
        <w:jc w:val="both"/>
        <w:rPr>
          <w:rFonts w:ascii="Times New Roman" w:hAnsi="Times New Roman" w:cs="Times New Roman"/>
        </w:rPr>
      </w:pPr>
      <w:r w:rsidRPr="002168A6">
        <w:rPr>
          <w:rFonts w:ascii="Times New Roman" w:hAnsi="Times New Roman" w:cs="Times New Roman"/>
        </w:rPr>
        <w:t>According to Table</w:t>
      </w:r>
      <w:r>
        <w:rPr>
          <w:rFonts w:ascii="Times New Roman" w:hAnsi="Times New Roman" w:cs="Times New Roman"/>
        </w:rPr>
        <w:t xml:space="preserve"> 2</w:t>
      </w:r>
      <w:r w:rsidRPr="002168A6">
        <w:rPr>
          <w:rFonts w:ascii="Times New Roman" w:hAnsi="Times New Roman" w:cs="Times New Roman"/>
        </w:rPr>
        <w:t>, the maximum plant spread (41.98 cm) was obtained under T</w:t>
      </w:r>
      <w:r w:rsidRPr="002168A6">
        <w:rPr>
          <w:rFonts w:ascii="Times New Roman" w:hAnsi="Times New Roman" w:cs="Times New Roman"/>
          <w:vertAlign w:val="subscript"/>
        </w:rPr>
        <w:t>10</w:t>
      </w:r>
      <w:r w:rsidRPr="002168A6">
        <w:rPr>
          <w:rFonts w:ascii="Times New Roman" w:hAnsi="Times New Roman" w:cs="Times New Roman"/>
        </w:rPr>
        <w:t xml:space="preserve"> </w:t>
      </w:r>
      <w:r>
        <w:rPr>
          <w:rFonts w:ascii="Times New Roman" w:hAnsi="Times New Roman" w:cs="Times New Roman"/>
        </w:rPr>
        <w:t>(</w:t>
      </w:r>
      <w:r w:rsidRPr="002168A6">
        <w:rPr>
          <w:rFonts w:ascii="Times New Roman" w:hAnsi="Times New Roman" w:cs="Times New Roman"/>
        </w:rPr>
        <w:t>75% RDF + 0.6% HA (SD + FS)</w:t>
      </w:r>
      <w:r>
        <w:rPr>
          <w:rFonts w:ascii="Times New Roman" w:hAnsi="Times New Roman" w:cs="Times New Roman"/>
        </w:rPr>
        <w:t>)</w:t>
      </w:r>
      <w:r w:rsidRPr="002168A6">
        <w:rPr>
          <w:rFonts w:ascii="Times New Roman" w:hAnsi="Times New Roman" w:cs="Times New Roman"/>
        </w:rPr>
        <w:t xml:space="preserve">, followed closely </w:t>
      </w:r>
      <w:r w:rsidRPr="00A322C0">
        <w:rPr>
          <w:rFonts w:ascii="Times New Roman" w:hAnsi="Times New Roman" w:cs="Times New Roman"/>
        </w:rPr>
        <w:t>by T</w:t>
      </w:r>
      <w:r w:rsidRPr="00A322C0">
        <w:rPr>
          <w:rFonts w:ascii="Times New Roman" w:hAnsi="Times New Roman" w:cs="Times New Roman"/>
          <w:vertAlign w:val="subscript"/>
        </w:rPr>
        <w:t>11</w:t>
      </w:r>
      <w:r w:rsidRPr="00A322C0">
        <w:rPr>
          <w:rFonts w:ascii="Times New Roman" w:hAnsi="Times New Roman" w:cs="Times New Roman"/>
        </w:rPr>
        <w:t xml:space="preserve"> (41.60 cm) and T</w:t>
      </w:r>
      <w:r w:rsidRPr="00A322C0">
        <w:rPr>
          <w:rFonts w:ascii="Times New Roman" w:hAnsi="Times New Roman" w:cs="Times New Roman"/>
          <w:vertAlign w:val="subscript"/>
        </w:rPr>
        <w:t>13</w:t>
      </w:r>
      <w:r w:rsidRPr="00A322C0">
        <w:rPr>
          <w:rFonts w:ascii="Times New Roman" w:hAnsi="Times New Roman" w:cs="Times New Roman"/>
        </w:rPr>
        <w:t xml:space="preserve"> (</w:t>
      </w:r>
      <w:r w:rsidRPr="002168A6">
        <w:rPr>
          <w:rFonts w:ascii="Times New Roman" w:hAnsi="Times New Roman" w:cs="Times New Roman"/>
        </w:rPr>
        <w:t>40.85 cm). The minimum spread (32.00 cm) was recorded in the control T</w:t>
      </w:r>
      <w:r w:rsidRPr="002168A6">
        <w:rPr>
          <w:rFonts w:ascii="Times New Roman" w:hAnsi="Times New Roman" w:cs="Times New Roman"/>
          <w:vertAlign w:val="subscript"/>
        </w:rPr>
        <w:t>1</w:t>
      </w:r>
      <w:r w:rsidRPr="002168A6">
        <w:rPr>
          <w:rFonts w:ascii="Times New Roman" w:hAnsi="Times New Roman" w:cs="Times New Roman"/>
        </w:rPr>
        <w:t xml:space="preserve"> </w:t>
      </w:r>
      <w:r>
        <w:rPr>
          <w:rFonts w:ascii="Times New Roman" w:hAnsi="Times New Roman" w:cs="Times New Roman"/>
        </w:rPr>
        <w:t>(</w:t>
      </w:r>
      <w:r w:rsidRPr="002168A6">
        <w:rPr>
          <w:rFonts w:ascii="Times New Roman" w:hAnsi="Times New Roman" w:cs="Times New Roman"/>
        </w:rPr>
        <w:t xml:space="preserve">100% RDF). The improvement in canopy spread under humic acid treatments can be attributed to their auxin- and gibberellin-like activity, which enhances </w:t>
      </w:r>
      <w:r w:rsidR="00D84528">
        <w:rPr>
          <w:rFonts w:ascii="Times New Roman" w:hAnsi="Times New Roman" w:cs="Times New Roman"/>
        </w:rPr>
        <w:t xml:space="preserve">cell division and </w:t>
      </w:r>
      <w:r w:rsidRPr="002168A6">
        <w:rPr>
          <w:rFonts w:ascii="Times New Roman" w:hAnsi="Times New Roman" w:cs="Times New Roman"/>
        </w:rPr>
        <w:t>cell elongation</w:t>
      </w:r>
      <w:r w:rsidR="00D84528">
        <w:rPr>
          <w:rFonts w:ascii="Times New Roman" w:hAnsi="Times New Roman" w:cs="Times New Roman"/>
        </w:rPr>
        <w:t>, respectively</w:t>
      </w:r>
      <w:r w:rsidR="00D84528" w:rsidRPr="002168A6">
        <w:rPr>
          <w:rFonts w:ascii="Times New Roman" w:hAnsi="Times New Roman" w:cs="Times New Roman"/>
        </w:rPr>
        <w:t>,</w:t>
      </w:r>
      <w:r w:rsidR="00D84528">
        <w:rPr>
          <w:rFonts w:ascii="Times New Roman" w:hAnsi="Times New Roman" w:cs="Times New Roman"/>
        </w:rPr>
        <w:t xml:space="preserve"> enhancing </w:t>
      </w:r>
      <w:r w:rsidR="00D84528" w:rsidRPr="002168A6">
        <w:rPr>
          <w:rFonts w:ascii="Times New Roman" w:hAnsi="Times New Roman" w:cs="Times New Roman"/>
        </w:rPr>
        <w:t>root development</w:t>
      </w:r>
      <w:r w:rsidR="00D84528">
        <w:rPr>
          <w:rFonts w:ascii="Times New Roman" w:hAnsi="Times New Roman" w:cs="Times New Roman"/>
        </w:rPr>
        <w:t xml:space="preserve"> and </w:t>
      </w:r>
      <w:r w:rsidRPr="002168A6">
        <w:rPr>
          <w:rFonts w:ascii="Times New Roman" w:hAnsi="Times New Roman" w:cs="Times New Roman"/>
        </w:rPr>
        <w:t xml:space="preserve">nutrient absorption, thereby supporting greater horizontal expansion </w:t>
      </w:r>
      <w:r w:rsidR="00F51D33" w:rsidRPr="00F51D33">
        <w:rPr>
          <w:rFonts w:ascii="Times New Roman" w:hAnsi="Times New Roman" w:cs="Times New Roman"/>
        </w:rPr>
        <w:t xml:space="preserve">(Yazdani </w:t>
      </w:r>
      <w:r w:rsidR="006D4494" w:rsidRPr="006D4494">
        <w:rPr>
          <w:rFonts w:ascii="Times New Roman" w:hAnsi="Times New Roman" w:cs="Times New Roman"/>
          <w:i/>
          <w:iCs/>
        </w:rPr>
        <w:t>et al</w:t>
      </w:r>
      <w:r w:rsidR="00F51D33" w:rsidRPr="00F51D33">
        <w:rPr>
          <w:rFonts w:ascii="Times New Roman" w:hAnsi="Times New Roman" w:cs="Times New Roman"/>
        </w:rPr>
        <w:t xml:space="preserve">., 2014; Ghosh </w:t>
      </w:r>
      <w:r w:rsidR="006D4494" w:rsidRPr="006D4494">
        <w:rPr>
          <w:rFonts w:ascii="Times New Roman" w:hAnsi="Times New Roman" w:cs="Times New Roman"/>
          <w:i/>
          <w:iCs/>
        </w:rPr>
        <w:t>et al</w:t>
      </w:r>
      <w:r w:rsidR="00F51D33" w:rsidRPr="00F51D33">
        <w:rPr>
          <w:rFonts w:ascii="Times New Roman" w:hAnsi="Times New Roman" w:cs="Times New Roman"/>
        </w:rPr>
        <w:t>., 2022).</w:t>
      </w:r>
      <w:r w:rsidRPr="002168A6">
        <w:rPr>
          <w:rFonts w:ascii="Times New Roman" w:hAnsi="Times New Roman" w:cs="Times New Roman"/>
        </w:rPr>
        <w:t xml:space="preserve"> Among individual methods, soil drenching </w:t>
      </w:r>
      <w:r w:rsidR="005C2EF3">
        <w:rPr>
          <w:rFonts w:ascii="Times New Roman" w:hAnsi="Times New Roman" w:cs="Times New Roman"/>
        </w:rPr>
        <w:t xml:space="preserve">treatment </w:t>
      </w:r>
      <w:r w:rsidRPr="002168A6">
        <w:rPr>
          <w:rFonts w:ascii="Times New Roman" w:hAnsi="Times New Roman" w:cs="Times New Roman"/>
        </w:rPr>
        <w:t>T</w:t>
      </w:r>
      <w:r w:rsidRPr="002168A6">
        <w:rPr>
          <w:rFonts w:ascii="Times New Roman" w:hAnsi="Times New Roman" w:cs="Times New Roman"/>
          <w:vertAlign w:val="subscript"/>
        </w:rPr>
        <w:t>8</w:t>
      </w:r>
      <w:r w:rsidRPr="002168A6">
        <w:rPr>
          <w:rFonts w:ascii="Times New Roman" w:hAnsi="Times New Roman" w:cs="Times New Roman"/>
        </w:rPr>
        <w:t xml:space="preserve"> </w:t>
      </w:r>
      <w:r w:rsidR="005C2EF3">
        <w:rPr>
          <w:rFonts w:ascii="Times New Roman" w:hAnsi="Times New Roman" w:cs="Times New Roman"/>
        </w:rPr>
        <w:t>(</w:t>
      </w:r>
      <w:r w:rsidRPr="002168A6">
        <w:rPr>
          <w:rFonts w:ascii="Times New Roman" w:hAnsi="Times New Roman" w:cs="Times New Roman"/>
        </w:rPr>
        <w:t xml:space="preserve">40.20 cm) was superior to foliar spray, likely due to its direct action in the root zone and longer persistence in the soil </w:t>
      </w:r>
      <w:r w:rsidR="00F51D33" w:rsidRPr="00F51D33">
        <w:rPr>
          <w:rFonts w:ascii="Times New Roman" w:hAnsi="Times New Roman" w:cs="Times New Roman"/>
        </w:rPr>
        <w:t>(Khaled and Hassan,</w:t>
      </w:r>
      <w:r w:rsidR="00F51D33">
        <w:rPr>
          <w:rFonts w:ascii="Times New Roman" w:hAnsi="Times New Roman" w:cs="Times New Roman"/>
        </w:rPr>
        <w:t xml:space="preserve"> </w:t>
      </w:r>
      <w:r w:rsidR="00F51D33" w:rsidRPr="00F51D33">
        <w:rPr>
          <w:rFonts w:ascii="Times New Roman" w:hAnsi="Times New Roman" w:cs="Times New Roman"/>
        </w:rPr>
        <w:t>2011; Abd El-Baset and Kasem, 2022).</w:t>
      </w:r>
      <w:r w:rsidRPr="002168A6">
        <w:rPr>
          <w:rFonts w:ascii="Times New Roman" w:hAnsi="Times New Roman" w:cs="Times New Roman"/>
        </w:rPr>
        <w:t xml:space="preserve"> Nevertheless, the combined application in T</w:t>
      </w:r>
      <w:r w:rsidRPr="002168A6">
        <w:rPr>
          <w:rFonts w:ascii="Times New Roman" w:hAnsi="Times New Roman" w:cs="Times New Roman"/>
          <w:vertAlign w:val="subscript"/>
        </w:rPr>
        <w:t>10</w:t>
      </w:r>
      <w:r w:rsidRPr="002168A6">
        <w:rPr>
          <w:rFonts w:ascii="Times New Roman" w:hAnsi="Times New Roman" w:cs="Times New Roman"/>
        </w:rPr>
        <w:t xml:space="preserve"> outperformed single methods, as it ensured nutrient uptake through both roots and foliage. This dual route not only promoted root-mediated growth but also enhanced photosynthesis and leaf expansion, resulting in a synergistic effect on lateral canopy development, a trend similarly reported by </w:t>
      </w:r>
      <w:r w:rsidR="00F51D33" w:rsidRPr="00F51D33">
        <w:rPr>
          <w:rFonts w:ascii="Times New Roman" w:hAnsi="Times New Roman" w:cs="Times New Roman"/>
        </w:rPr>
        <w:t>Tütüncü, (2024)</w:t>
      </w:r>
      <w:r w:rsidR="0060639F">
        <w:rPr>
          <w:rFonts w:ascii="Times New Roman" w:hAnsi="Times New Roman" w:cs="Times New Roman"/>
        </w:rPr>
        <w:t xml:space="preserve"> </w:t>
      </w:r>
      <w:r w:rsidRPr="002168A6">
        <w:rPr>
          <w:rFonts w:ascii="Times New Roman" w:hAnsi="Times New Roman" w:cs="Times New Roman"/>
        </w:rPr>
        <w:t>in ornamental sunflower.</w:t>
      </w:r>
    </w:p>
    <w:p w14:paraId="301C9155" w14:textId="52A15B52" w:rsidR="00443584"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3.1.4 </w:t>
      </w:r>
      <w:r w:rsidR="00374AD1" w:rsidRPr="00827EFD">
        <w:rPr>
          <w:rFonts w:ascii="Times New Roman" w:hAnsi="Times New Roman" w:cs="Times New Roman"/>
          <w:b/>
          <w:bCs/>
        </w:rPr>
        <w:t xml:space="preserve">Number of </w:t>
      </w:r>
      <w:r w:rsidR="004C6045">
        <w:rPr>
          <w:rFonts w:ascii="Times New Roman" w:hAnsi="Times New Roman" w:cs="Times New Roman"/>
          <w:b/>
          <w:bCs/>
        </w:rPr>
        <w:t>p</w:t>
      </w:r>
      <w:r w:rsidR="00374AD1" w:rsidRPr="00827EFD">
        <w:rPr>
          <w:rFonts w:ascii="Times New Roman" w:hAnsi="Times New Roman" w:cs="Times New Roman"/>
          <w:b/>
          <w:bCs/>
        </w:rPr>
        <w:t xml:space="preserve">rimary </w:t>
      </w:r>
      <w:r w:rsidR="004C6045">
        <w:rPr>
          <w:rFonts w:ascii="Times New Roman" w:hAnsi="Times New Roman" w:cs="Times New Roman"/>
          <w:b/>
          <w:bCs/>
        </w:rPr>
        <w:t>b</w:t>
      </w:r>
      <w:r w:rsidR="00374AD1" w:rsidRPr="00827EFD">
        <w:rPr>
          <w:rFonts w:ascii="Times New Roman" w:hAnsi="Times New Roman" w:cs="Times New Roman"/>
          <w:b/>
          <w:bCs/>
        </w:rPr>
        <w:t xml:space="preserve">ranches </w:t>
      </w:r>
    </w:p>
    <w:p w14:paraId="24485F11" w14:textId="1C588C92" w:rsidR="00374AD1" w:rsidRPr="00827EFD" w:rsidRDefault="00BC0F61"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2</w:t>
      </w:r>
      <w:r w:rsidRPr="00827EFD">
        <w:rPr>
          <w:rFonts w:ascii="Times New Roman" w:hAnsi="Times New Roman" w:cs="Times New Roman"/>
        </w:rPr>
        <w:t>, the maximum number of primary branches (11.48) was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7963ED">
        <w:rPr>
          <w:rFonts w:ascii="Times New Roman" w:hAnsi="Times New Roman" w:cs="Times New Roman"/>
        </w:rPr>
        <w:t>(</w:t>
      </w:r>
      <w:r w:rsidRPr="00827EFD">
        <w:rPr>
          <w:rFonts w:ascii="Times New Roman" w:hAnsi="Times New Roman" w:cs="Times New Roman"/>
        </w:rPr>
        <w:t>75% RDF + 0.6% HA (SD + FS at 20, 40, 60 DAT)</w:t>
      </w:r>
      <w:r w:rsidR="007963ED">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(11.26) and T</w:t>
      </w:r>
      <w:r w:rsidRPr="002168A6">
        <w:rPr>
          <w:rFonts w:ascii="Times New Roman" w:hAnsi="Times New Roman" w:cs="Times New Roman"/>
          <w:vertAlign w:val="subscript"/>
        </w:rPr>
        <w:t>13</w:t>
      </w:r>
      <w:r w:rsidRPr="00827EFD">
        <w:rPr>
          <w:rFonts w:ascii="Times New Roman" w:hAnsi="Times New Roman" w:cs="Times New Roman"/>
        </w:rPr>
        <w:t xml:space="preserve"> (10.89), while the minimum (5.81) occurred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(100% RDF). The increase in branching under humic acid treatments may be attributed to its auxin- and cytokinin-like effects that stimulate apical meristem activity, lateral bud initiation, and </w:t>
      </w:r>
      <w:r w:rsidRPr="00827EFD">
        <w:rPr>
          <w:rFonts w:ascii="Times New Roman" w:hAnsi="Times New Roman" w:cs="Times New Roman"/>
        </w:rPr>
        <w:lastRenderedPageBreak/>
        <w:t xml:space="preserve">cell division, supported by improved nutrient uptake and photosynthate availability </w:t>
      </w:r>
      <w:r w:rsidR="00F51D33" w:rsidRPr="00F51D33">
        <w:rPr>
          <w:rFonts w:ascii="Times New Roman" w:hAnsi="Times New Roman" w:cs="Times New Roman"/>
        </w:rPr>
        <w:t xml:space="preserve">(Ghosh </w:t>
      </w:r>
      <w:r w:rsidR="006D4494" w:rsidRPr="006D4494">
        <w:rPr>
          <w:rFonts w:ascii="Times New Roman" w:hAnsi="Times New Roman" w:cs="Times New Roman"/>
          <w:i/>
          <w:iCs/>
        </w:rPr>
        <w:t>et al</w:t>
      </w:r>
      <w:r w:rsidR="00F51D33" w:rsidRPr="00F51D33">
        <w:rPr>
          <w:rFonts w:ascii="Times New Roman" w:hAnsi="Times New Roman" w:cs="Times New Roman"/>
        </w:rPr>
        <w:t>., 2022).</w:t>
      </w:r>
      <w:r w:rsidRPr="00827EFD">
        <w:rPr>
          <w:rFonts w:ascii="Times New Roman" w:hAnsi="Times New Roman" w:cs="Times New Roman"/>
        </w:rPr>
        <w:t xml:space="preserve"> Soil drenching (T</w:t>
      </w:r>
      <w:r w:rsidRPr="002168A6">
        <w:rPr>
          <w:rFonts w:ascii="Times New Roman" w:hAnsi="Times New Roman" w:cs="Times New Roman"/>
          <w:vertAlign w:val="subscript"/>
        </w:rPr>
        <w:t>8</w:t>
      </w:r>
      <w:r w:rsidRPr="00827EFD">
        <w:rPr>
          <w:rFonts w:ascii="Times New Roman" w:hAnsi="Times New Roman" w:cs="Times New Roman"/>
        </w:rPr>
        <w:t xml:space="preserve">) proved more effective than foliar spray due to its stronger influence on root biomass, nutrient transport, and </w:t>
      </w:r>
      <w:proofErr w:type="spellStart"/>
      <w:r w:rsidRPr="00827EFD">
        <w:rPr>
          <w:rFonts w:ascii="Times New Roman" w:hAnsi="Times New Roman" w:cs="Times New Roman"/>
        </w:rPr>
        <w:t>rhizospheric</w:t>
      </w:r>
      <w:proofErr w:type="spellEnd"/>
      <w:r w:rsidRPr="00827EFD">
        <w:rPr>
          <w:rFonts w:ascii="Times New Roman" w:hAnsi="Times New Roman" w:cs="Times New Roman"/>
        </w:rPr>
        <w:t xml:space="preserve"> activity, which aligns with the findings of </w:t>
      </w:r>
      <w:r w:rsidR="00F51D33" w:rsidRPr="00F51D33">
        <w:rPr>
          <w:rFonts w:ascii="Times New Roman" w:hAnsi="Times New Roman" w:cs="Times New Roman"/>
        </w:rPr>
        <w:t>Poonam, (2024).</w:t>
      </w:r>
      <w:r w:rsidR="0060639F">
        <w:rPr>
          <w:rFonts w:ascii="Times New Roman" w:hAnsi="Times New Roman" w:cs="Times New Roman"/>
        </w:rPr>
        <w:t xml:space="preserve"> </w:t>
      </w:r>
      <w:r w:rsidRPr="00827EFD">
        <w:rPr>
          <w:rFonts w:ascii="Times New Roman" w:hAnsi="Times New Roman" w:cs="Times New Roman"/>
        </w:rPr>
        <w:t>The integrated application (T</w:t>
      </w:r>
      <w:r w:rsidRPr="002168A6">
        <w:rPr>
          <w:rFonts w:ascii="Times New Roman" w:hAnsi="Times New Roman" w:cs="Times New Roman"/>
          <w:vertAlign w:val="subscript"/>
        </w:rPr>
        <w:t>10</w:t>
      </w:r>
      <w:r w:rsidRPr="00827EFD">
        <w:rPr>
          <w:rFonts w:ascii="Times New Roman" w:hAnsi="Times New Roman" w:cs="Times New Roman"/>
        </w:rPr>
        <w:t xml:space="preserve">) showed a synergistic advantage by combining root and foliar pathways, thereby enhancing meristematic activity and bud development, similar to observations by </w:t>
      </w:r>
      <w:r w:rsidR="00F51D33" w:rsidRPr="00F51D33">
        <w:rPr>
          <w:rFonts w:ascii="Times New Roman" w:hAnsi="Times New Roman" w:cs="Times New Roman"/>
        </w:rPr>
        <w:t xml:space="preserve">Teli </w:t>
      </w:r>
      <w:r w:rsidR="006D4494" w:rsidRPr="006D4494">
        <w:rPr>
          <w:rFonts w:ascii="Times New Roman" w:hAnsi="Times New Roman" w:cs="Times New Roman"/>
          <w:i/>
          <w:iCs/>
        </w:rPr>
        <w:t>et al</w:t>
      </w:r>
      <w:r w:rsidR="00F51D33" w:rsidRPr="00F51D33">
        <w:rPr>
          <w:rFonts w:ascii="Times New Roman" w:hAnsi="Times New Roman" w:cs="Times New Roman"/>
        </w:rPr>
        <w:t>., (2020).</w:t>
      </w:r>
      <w:r w:rsidR="0060639F">
        <w:rPr>
          <w:rFonts w:ascii="Times New Roman" w:hAnsi="Times New Roman" w:cs="Times New Roman"/>
        </w:rPr>
        <w:t xml:space="preserve"> </w:t>
      </w:r>
      <w:r w:rsidRPr="00827EFD">
        <w:rPr>
          <w:rFonts w:ascii="Times New Roman" w:hAnsi="Times New Roman" w:cs="Times New Roman"/>
        </w:rPr>
        <w:t xml:space="preserve">However, no additional benefit was noted beyond 0.6% HA, indicating a plateau effect, consistent with </w:t>
      </w:r>
      <w:r w:rsidR="00F51D33" w:rsidRPr="00F51D33">
        <w:rPr>
          <w:rFonts w:ascii="Times New Roman" w:hAnsi="Times New Roman" w:cs="Times New Roman"/>
        </w:rPr>
        <w:t xml:space="preserve">Ghosh </w:t>
      </w:r>
      <w:r w:rsidR="006D4494" w:rsidRPr="006D4494">
        <w:rPr>
          <w:rFonts w:ascii="Times New Roman" w:hAnsi="Times New Roman" w:cs="Times New Roman"/>
          <w:i/>
          <w:iCs/>
        </w:rPr>
        <w:t>et al</w:t>
      </w:r>
      <w:r w:rsidR="00F51D33" w:rsidRPr="00F51D33">
        <w:rPr>
          <w:rFonts w:ascii="Times New Roman" w:hAnsi="Times New Roman" w:cs="Times New Roman"/>
        </w:rPr>
        <w:t>., (2022).</w:t>
      </w:r>
    </w:p>
    <w:p w14:paraId="60C99469" w14:textId="5139E3C8" w:rsidR="005C1F14" w:rsidRPr="00827EFD" w:rsidRDefault="005C1F14" w:rsidP="00E77B9C">
      <w:pPr>
        <w:spacing w:line="360" w:lineRule="auto"/>
        <w:jc w:val="both"/>
        <w:rPr>
          <w:rFonts w:ascii="Times New Roman" w:hAnsi="Times New Roman" w:cs="Times New Roman"/>
        </w:rPr>
      </w:pPr>
      <w:r w:rsidRPr="00827EFD">
        <w:rPr>
          <w:rFonts w:ascii="Times New Roman" w:hAnsi="Times New Roman" w:cs="Times New Roman"/>
          <w:b/>
          <w:bCs/>
        </w:rPr>
        <w:t>Table 2.</w:t>
      </w:r>
      <w:r w:rsidRPr="00827EFD">
        <w:rPr>
          <w:rFonts w:ascii="Times New Roman" w:hAnsi="Times New Roman" w:cs="Times New Roman"/>
        </w:rPr>
        <w:t xml:space="preserve"> </w:t>
      </w:r>
      <w:r w:rsidR="00322290" w:rsidRPr="00827EFD">
        <w:rPr>
          <w:rFonts w:ascii="Times New Roman" w:hAnsi="Times New Roman" w:cs="Times New Roman"/>
        </w:rPr>
        <w:t xml:space="preserve">Effect of </w:t>
      </w:r>
      <w:proofErr w:type="spellStart"/>
      <w:r w:rsidR="00322290" w:rsidRPr="00827EFD">
        <w:rPr>
          <w:rFonts w:ascii="Times New Roman" w:hAnsi="Times New Roman" w:cs="Times New Roman"/>
        </w:rPr>
        <w:t>humic</w:t>
      </w:r>
      <w:proofErr w:type="spellEnd"/>
      <w:r w:rsidR="00322290" w:rsidRPr="00827EFD">
        <w:rPr>
          <w:rFonts w:ascii="Times New Roman" w:hAnsi="Times New Roman" w:cs="Times New Roman"/>
        </w:rPr>
        <w:t xml:space="preserve"> acid </w:t>
      </w:r>
      <w:r w:rsidR="00322290">
        <w:rPr>
          <w:rFonts w:ascii="Times New Roman" w:hAnsi="Times New Roman" w:cs="Times New Roman"/>
        </w:rPr>
        <w:t xml:space="preserve">and its mode of application by </w:t>
      </w:r>
      <w:r w:rsidR="00322290" w:rsidRPr="00827EFD">
        <w:rPr>
          <w:rFonts w:ascii="Times New Roman" w:hAnsi="Times New Roman" w:cs="Times New Roman"/>
        </w:rPr>
        <w:t>soil drenching</w:t>
      </w:r>
      <w:r w:rsidR="00322290">
        <w:rPr>
          <w:rFonts w:ascii="Times New Roman" w:hAnsi="Times New Roman" w:cs="Times New Roman"/>
        </w:rPr>
        <w:t xml:space="preserve"> and </w:t>
      </w:r>
      <w:r w:rsidR="00322290" w:rsidRPr="00827EFD">
        <w:rPr>
          <w:rFonts w:ascii="Times New Roman" w:hAnsi="Times New Roman" w:cs="Times New Roman"/>
        </w:rPr>
        <w:t xml:space="preserve">foliar spray on growth and flowering yield of </w:t>
      </w:r>
      <w:r w:rsidR="00322290">
        <w:rPr>
          <w:rFonts w:ascii="Times New Roman" w:hAnsi="Times New Roman" w:cs="Times New Roman"/>
        </w:rPr>
        <w:t>A</w:t>
      </w:r>
      <w:r w:rsidR="00322290" w:rsidRPr="00827EFD">
        <w:rPr>
          <w:rFonts w:ascii="Times New Roman" w:hAnsi="Times New Roman" w:cs="Times New Roman"/>
        </w:rPr>
        <w:t>frican marigold.</w:t>
      </w:r>
    </w:p>
    <w:tbl>
      <w:tblPr>
        <w:tblStyle w:val="TableGrid"/>
        <w:tblW w:w="8706" w:type="dxa"/>
        <w:tblLook w:val="04A0" w:firstRow="1" w:lastRow="0" w:firstColumn="1" w:lastColumn="0" w:noHBand="0" w:noVBand="1"/>
      </w:tblPr>
      <w:tblGrid>
        <w:gridCol w:w="1129"/>
        <w:gridCol w:w="1009"/>
        <w:gridCol w:w="1259"/>
        <w:gridCol w:w="1276"/>
        <w:gridCol w:w="1276"/>
        <w:gridCol w:w="1370"/>
        <w:gridCol w:w="1387"/>
      </w:tblGrid>
      <w:tr w:rsidR="00827EFD" w:rsidRPr="00827EFD" w14:paraId="76B1331E" w14:textId="77777777" w:rsidTr="00581C04">
        <w:trPr>
          <w:trHeight w:val="237"/>
        </w:trPr>
        <w:tc>
          <w:tcPr>
            <w:tcW w:w="1129" w:type="dxa"/>
            <w:vAlign w:val="center"/>
            <w:hideMark/>
          </w:tcPr>
          <w:p w14:paraId="704391BC" w14:textId="2B12512A" w:rsidR="00937B16" w:rsidRPr="00827EFD" w:rsidRDefault="00937B16" w:rsidP="00E77B9C">
            <w:pPr>
              <w:spacing w:line="360" w:lineRule="auto"/>
              <w:ind w:left="-111" w:right="-90"/>
              <w:jc w:val="both"/>
              <w:rPr>
                <w:rFonts w:ascii="Times New Roman" w:hAnsi="Times New Roman" w:cs="Times New Roman"/>
                <w:b/>
                <w:bCs/>
                <w:sz w:val="17"/>
                <w:szCs w:val="17"/>
              </w:rPr>
            </w:pPr>
            <w:r w:rsidRPr="00827EFD">
              <w:rPr>
                <w:rFonts w:ascii="Times New Roman" w:hAnsi="Times New Roman" w:cs="Times New Roman"/>
                <w:b/>
                <w:bCs/>
                <w:sz w:val="17"/>
                <w:szCs w:val="17"/>
              </w:rPr>
              <w:t>Notations</w:t>
            </w:r>
          </w:p>
        </w:tc>
        <w:tc>
          <w:tcPr>
            <w:tcW w:w="1009" w:type="dxa"/>
            <w:noWrap/>
            <w:vAlign w:val="center"/>
            <w:hideMark/>
          </w:tcPr>
          <w:p w14:paraId="6B3ADC58" w14:textId="77777777" w:rsidR="00937B16" w:rsidRPr="00827EFD" w:rsidRDefault="00937B16" w:rsidP="00E77B9C">
            <w:pPr>
              <w:spacing w:line="360" w:lineRule="auto"/>
              <w:ind w:right="-49"/>
              <w:jc w:val="both"/>
              <w:rPr>
                <w:rFonts w:ascii="Times New Roman" w:hAnsi="Times New Roman" w:cs="Times New Roman"/>
                <w:b/>
                <w:bCs/>
                <w:sz w:val="17"/>
                <w:szCs w:val="17"/>
              </w:rPr>
            </w:pPr>
            <w:r w:rsidRPr="00827EFD">
              <w:rPr>
                <w:rFonts w:ascii="Times New Roman" w:hAnsi="Times New Roman" w:cs="Times New Roman"/>
                <w:b/>
                <w:bCs/>
                <w:sz w:val="17"/>
                <w:szCs w:val="17"/>
              </w:rPr>
              <w:t>Plant height(cm)</w:t>
            </w:r>
          </w:p>
        </w:tc>
        <w:tc>
          <w:tcPr>
            <w:tcW w:w="1259" w:type="dxa"/>
            <w:noWrap/>
            <w:vAlign w:val="center"/>
            <w:hideMark/>
          </w:tcPr>
          <w:p w14:paraId="4C241055" w14:textId="77777777" w:rsidR="00937B16" w:rsidRPr="00827EFD" w:rsidRDefault="00937B16" w:rsidP="00E77B9C">
            <w:pPr>
              <w:spacing w:line="360" w:lineRule="auto"/>
              <w:ind w:right="-75"/>
              <w:jc w:val="both"/>
              <w:rPr>
                <w:rFonts w:ascii="Times New Roman" w:hAnsi="Times New Roman" w:cs="Times New Roman"/>
                <w:b/>
                <w:bCs/>
                <w:sz w:val="17"/>
                <w:szCs w:val="17"/>
              </w:rPr>
            </w:pPr>
            <w:r w:rsidRPr="00827EFD">
              <w:rPr>
                <w:rFonts w:ascii="Times New Roman" w:hAnsi="Times New Roman" w:cs="Times New Roman"/>
                <w:b/>
                <w:bCs/>
                <w:sz w:val="17"/>
                <w:szCs w:val="17"/>
              </w:rPr>
              <w:t>Stem thickness(cm)</w:t>
            </w:r>
          </w:p>
        </w:tc>
        <w:tc>
          <w:tcPr>
            <w:tcW w:w="1276" w:type="dxa"/>
            <w:noWrap/>
            <w:vAlign w:val="center"/>
            <w:hideMark/>
          </w:tcPr>
          <w:p w14:paraId="1E936A2B" w14:textId="77777777" w:rsidR="00937B16" w:rsidRPr="00827EFD" w:rsidRDefault="00937B16" w:rsidP="00E77B9C">
            <w:pPr>
              <w:spacing w:line="360" w:lineRule="auto"/>
              <w:ind w:right="-108"/>
              <w:jc w:val="both"/>
              <w:rPr>
                <w:rFonts w:ascii="Times New Roman" w:hAnsi="Times New Roman" w:cs="Times New Roman"/>
                <w:b/>
                <w:bCs/>
                <w:sz w:val="17"/>
                <w:szCs w:val="17"/>
              </w:rPr>
            </w:pPr>
            <w:r w:rsidRPr="00827EFD">
              <w:rPr>
                <w:rFonts w:ascii="Times New Roman" w:hAnsi="Times New Roman" w:cs="Times New Roman"/>
                <w:b/>
                <w:bCs/>
                <w:sz w:val="17"/>
                <w:szCs w:val="17"/>
              </w:rPr>
              <w:t>Plant spread(cm)</w:t>
            </w:r>
          </w:p>
        </w:tc>
        <w:tc>
          <w:tcPr>
            <w:tcW w:w="1276" w:type="dxa"/>
            <w:noWrap/>
            <w:vAlign w:val="center"/>
            <w:hideMark/>
          </w:tcPr>
          <w:p w14:paraId="185CAC92" w14:textId="77777777"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Number of primary branches per plant</w:t>
            </w:r>
          </w:p>
        </w:tc>
        <w:tc>
          <w:tcPr>
            <w:tcW w:w="1370" w:type="dxa"/>
            <w:noWrap/>
            <w:vAlign w:val="center"/>
            <w:hideMark/>
          </w:tcPr>
          <w:p w14:paraId="6E8DD3F6" w14:textId="77777777"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 to Flower</w:t>
            </w:r>
          </w:p>
          <w:p w14:paraId="476ADC7C" w14:textId="69996214"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Bud Formation</w:t>
            </w:r>
          </w:p>
          <w:p w14:paraId="78AC6685" w14:textId="18DBE848"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w:t>
            </w:r>
          </w:p>
        </w:tc>
        <w:tc>
          <w:tcPr>
            <w:tcW w:w="1387" w:type="dxa"/>
            <w:noWrap/>
            <w:vAlign w:val="center"/>
            <w:hideMark/>
          </w:tcPr>
          <w:p w14:paraId="08E5E5E5" w14:textId="77777777" w:rsidR="00937B16" w:rsidRPr="00827EFD" w:rsidRDefault="00937B16"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 taken for Opening of First Flower(days)</w:t>
            </w:r>
          </w:p>
        </w:tc>
      </w:tr>
      <w:tr w:rsidR="00827EFD" w:rsidRPr="00827EFD" w14:paraId="38EAE902" w14:textId="77777777" w:rsidTr="00581C04">
        <w:trPr>
          <w:trHeight w:val="169"/>
        </w:trPr>
        <w:tc>
          <w:tcPr>
            <w:tcW w:w="1129" w:type="dxa"/>
            <w:vAlign w:val="center"/>
            <w:hideMark/>
          </w:tcPr>
          <w:p w14:paraId="0702F732"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w:t>
            </w:r>
          </w:p>
        </w:tc>
        <w:tc>
          <w:tcPr>
            <w:tcW w:w="1009" w:type="dxa"/>
            <w:hideMark/>
          </w:tcPr>
          <w:p w14:paraId="17D1DED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45.41</w:t>
            </w:r>
          </w:p>
        </w:tc>
        <w:tc>
          <w:tcPr>
            <w:tcW w:w="1259" w:type="dxa"/>
            <w:noWrap/>
            <w:hideMark/>
          </w:tcPr>
          <w:p w14:paraId="695F390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1.15</w:t>
            </w:r>
          </w:p>
        </w:tc>
        <w:tc>
          <w:tcPr>
            <w:tcW w:w="1276" w:type="dxa"/>
            <w:noWrap/>
            <w:hideMark/>
          </w:tcPr>
          <w:p w14:paraId="051C51C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32.00</w:t>
            </w:r>
          </w:p>
        </w:tc>
        <w:tc>
          <w:tcPr>
            <w:tcW w:w="1276" w:type="dxa"/>
            <w:noWrap/>
            <w:hideMark/>
          </w:tcPr>
          <w:p w14:paraId="2A79557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5.81</w:t>
            </w:r>
          </w:p>
        </w:tc>
        <w:tc>
          <w:tcPr>
            <w:tcW w:w="1370" w:type="dxa"/>
            <w:noWrap/>
            <w:hideMark/>
          </w:tcPr>
          <w:p w14:paraId="0674620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45.23</w:t>
            </w:r>
          </w:p>
        </w:tc>
        <w:tc>
          <w:tcPr>
            <w:tcW w:w="1387" w:type="dxa"/>
            <w:noWrap/>
            <w:hideMark/>
          </w:tcPr>
          <w:p w14:paraId="39E247D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53.00</w:t>
            </w:r>
          </w:p>
        </w:tc>
      </w:tr>
      <w:tr w:rsidR="00827EFD" w:rsidRPr="00827EFD" w14:paraId="0F1D7F62" w14:textId="77777777" w:rsidTr="00581C04">
        <w:trPr>
          <w:trHeight w:val="169"/>
        </w:trPr>
        <w:tc>
          <w:tcPr>
            <w:tcW w:w="1129" w:type="dxa"/>
            <w:vAlign w:val="center"/>
            <w:hideMark/>
          </w:tcPr>
          <w:p w14:paraId="26F9CCC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2</w:t>
            </w:r>
          </w:p>
        </w:tc>
        <w:tc>
          <w:tcPr>
            <w:tcW w:w="1009" w:type="dxa"/>
            <w:hideMark/>
          </w:tcPr>
          <w:p w14:paraId="5831494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50.80</w:t>
            </w:r>
          </w:p>
        </w:tc>
        <w:tc>
          <w:tcPr>
            <w:tcW w:w="1259" w:type="dxa"/>
            <w:noWrap/>
            <w:hideMark/>
          </w:tcPr>
          <w:p w14:paraId="75D50CF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1.31</w:t>
            </w:r>
          </w:p>
        </w:tc>
        <w:tc>
          <w:tcPr>
            <w:tcW w:w="1276" w:type="dxa"/>
            <w:noWrap/>
            <w:hideMark/>
          </w:tcPr>
          <w:p w14:paraId="095F80AE"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36.25</w:t>
            </w:r>
          </w:p>
        </w:tc>
        <w:tc>
          <w:tcPr>
            <w:tcW w:w="1276" w:type="dxa"/>
            <w:noWrap/>
            <w:hideMark/>
          </w:tcPr>
          <w:p w14:paraId="2FD84CF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7.64</w:t>
            </w:r>
          </w:p>
        </w:tc>
        <w:tc>
          <w:tcPr>
            <w:tcW w:w="1370" w:type="dxa"/>
            <w:noWrap/>
            <w:hideMark/>
          </w:tcPr>
          <w:p w14:paraId="6F3EBBE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43.93</w:t>
            </w:r>
          </w:p>
        </w:tc>
        <w:tc>
          <w:tcPr>
            <w:tcW w:w="1387" w:type="dxa"/>
            <w:noWrap/>
            <w:hideMark/>
          </w:tcPr>
          <w:p w14:paraId="54BA6E1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52.77</w:t>
            </w:r>
          </w:p>
        </w:tc>
      </w:tr>
      <w:tr w:rsidR="00827EFD" w:rsidRPr="00827EFD" w14:paraId="39FEA616" w14:textId="77777777" w:rsidTr="00581C04">
        <w:trPr>
          <w:trHeight w:val="169"/>
        </w:trPr>
        <w:tc>
          <w:tcPr>
            <w:tcW w:w="1129" w:type="dxa"/>
            <w:vAlign w:val="center"/>
            <w:hideMark/>
          </w:tcPr>
          <w:p w14:paraId="79AC9A1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3</w:t>
            </w:r>
          </w:p>
        </w:tc>
        <w:tc>
          <w:tcPr>
            <w:tcW w:w="1009" w:type="dxa"/>
            <w:hideMark/>
          </w:tcPr>
          <w:p w14:paraId="6D9FFC6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49.03</w:t>
            </w:r>
          </w:p>
        </w:tc>
        <w:tc>
          <w:tcPr>
            <w:tcW w:w="1259" w:type="dxa"/>
            <w:noWrap/>
            <w:hideMark/>
          </w:tcPr>
          <w:p w14:paraId="2DA3077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1.26</w:t>
            </w:r>
          </w:p>
        </w:tc>
        <w:tc>
          <w:tcPr>
            <w:tcW w:w="1276" w:type="dxa"/>
            <w:noWrap/>
            <w:hideMark/>
          </w:tcPr>
          <w:p w14:paraId="6262001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35.52</w:t>
            </w:r>
          </w:p>
        </w:tc>
        <w:tc>
          <w:tcPr>
            <w:tcW w:w="1276" w:type="dxa"/>
            <w:noWrap/>
            <w:hideMark/>
          </w:tcPr>
          <w:p w14:paraId="64A9BA4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7.13</w:t>
            </w:r>
          </w:p>
        </w:tc>
        <w:tc>
          <w:tcPr>
            <w:tcW w:w="1370" w:type="dxa"/>
            <w:noWrap/>
            <w:hideMark/>
          </w:tcPr>
          <w:p w14:paraId="3B91F10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44.90</w:t>
            </w:r>
          </w:p>
        </w:tc>
        <w:tc>
          <w:tcPr>
            <w:tcW w:w="1387" w:type="dxa"/>
            <w:noWrap/>
            <w:hideMark/>
          </w:tcPr>
          <w:p w14:paraId="68D7CDC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52.10</w:t>
            </w:r>
          </w:p>
        </w:tc>
      </w:tr>
      <w:tr w:rsidR="00827EFD" w:rsidRPr="00827EFD" w14:paraId="7003C4C4" w14:textId="77777777" w:rsidTr="00581C04">
        <w:trPr>
          <w:trHeight w:val="226"/>
        </w:trPr>
        <w:tc>
          <w:tcPr>
            <w:tcW w:w="1129" w:type="dxa"/>
            <w:vAlign w:val="center"/>
            <w:hideMark/>
          </w:tcPr>
          <w:p w14:paraId="79365C73"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4</w:t>
            </w:r>
          </w:p>
        </w:tc>
        <w:tc>
          <w:tcPr>
            <w:tcW w:w="1009" w:type="dxa"/>
            <w:hideMark/>
          </w:tcPr>
          <w:p w14:paraId="3585AC6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52.67</w:t>
            </w:r>
          </w:p>
        </w:tc>
        <w:tc>
          <w:tcPr>
            <w:tcW w:w="1259" w:type="dxa"/>
            <w:noWrap/>
            <w:hideMark/>
          </w:tcPr>
          <w:p w14:paraId="6433B26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1.39</w:t>
            </w:r>
          </w:p>
        </w:tc>
        <w:tc>
          <w:tcPr>
            <w:tcW w:w="1276" w:type="dxa"/>
            <w:noWrap/>
            <w:hideMark/>
          </w:tcPr>
          <w:p w14:paraId="2E4EE73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37.10</w:t>
            </w:r>
          </w:p>
        </w:tc>
        <w:tc>
          <w:tcPr>
            <w:tcW w:w="1276" w:type="dxa"/>
            <w:noWrap/>
            <w:hideMark/>
          </w:tcPr>
          <w:p w14:paraId="2409EB4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8.44</w:t>
            </w:r>
          </w:p>
        </w:tc>
        <w:tc>
          <w:tcPr>
            <w:tcW w:w="1370" w:type="dxa"/>
            <w:noWrap/>
            <w:hideMark/>
          </w:tcPr>
          <w:p w14:paraId="35E1E69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42.67</w:t>
            </w:r>
          </w:p>
        </w:tc>
        <w:tc>
          <w:tcPr>
            <w:tcW w:w="1387" w:type="dxa"/>
            <w:noWrap/>
            <w:hideMark/>
          </w:tcPr>
          <w:p w14:paraId="36582EA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50.53</w:t>
            </w:r>
          </w:p>
        </w:tc>
      </w:tr>
      <w:tr w:rsidR="00827EFD" w:rsidRPr="00827EFD" w14:paraId="4166D7B3" w14:textId="77777777" w:rsidTr="00581C04">
        <w:trPr>
          <w:trHeight w:val="169"/>
        </w:trPr>
        <w:tc>
          <w:tcPr>
            <w:tcW w:w="1129" w:type="dxa"/>
            <w:vAlign w:val="center"/>
            <w:hideMark/>
          </w:tcPr>
          <w:p w14:paraId="5BA08132"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5</w:t>
            </w:r>
          </w:p>
        </w:tc>
        <w:tc>
          <w:tcPr>
            <w:tcW w:w="1009" w:type="dxa"/>
            <w:hideMark/>
          </w:tcPr>
          <w:p w14:paraId="37894DE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53.16</w:t>
            </w:r>
          </w:p>
        </w:tc>
        <w:tc>
          <w:tcPr>
            <w:tcW w:w="1259" w:type="dxa"/>
            <w:noWrap/>
            <w:hideMark/>
          </w:tcPr>
          <w:p w14:paraId="297D8E1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1.47</w:t>
            </w:r>
          </w:p>
        </w:tc>
        <w:tc>
          <w:tcPr>
            <w:tcW w:w="1276" w:type="dxa"/>
            <w:noWrap/>
            <w:hideMark/>
          </w:tcPr>
          <w:p w14:paraId="50C13B5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37.72</w:t>
            </w:r>
          </w:p>
        </w:tc>
        <w:tc>
          <w:tcPr>
            <w:tcW w:w="1276" w:type="dxa"/>
            <w:noWrap/>
            <w:hideMark/>
          </w:tcPr>
          <w:p w14:paraId="200F0FF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8.92</w:t>
            </w:r>
          </w:p>
        </w:tc>
        <w:tc>
          <w:tcPr>
            <w:tcW w:w="1370" w:type="dxa"/>
            <w:noWrap/>
            <w:hideMark/>
          </w:tcPr>
          <w:p w14:paraId="369B87D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41.87</w:t>
            </w:r>
          </w:p>
        </w:tc>
        <w:tc>
          <w:tcPr>
            <w:tcW w:w="1387" w:type="dxa"/>
            <w:noWrap/>
            <w:hideMark/>
          </w:tcPr>
          <w:p w14:paraId="07B838C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49.90</w:t>
            </w:r>
          </w:p>
        </w:tc>
      </w:tr>
      <w:tr w:rsidR="00827EFD" w:rsidRPr="00827EFD" w14:paraId="1DF2921A" w14:textId="77777777" w:rsidTr="00581C04">
        <w:trPr>
          <w:trHeight w:val="169"/>
        </w:trPr>
        <w:tc>
          <w:tcPr>
            <w:tcW w:w="1129" w:type="dxa"/>
            <w:vAlign w:val="center"/>
            <w:hideMark/>
          </w:tcPr>
          <w:p w14:paraId="216DCAB7"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6</w:t>
            </w:r>
          </w:p>
        </w:tc>
        <w:tc>
          <w:tcPr>
            <w:tcW w:w="1009" w:type="dxa"/>
            <w:hideMark/>
          </w:tcPr>
          <w:p w14:paraId="0C069C69"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51.84</w:t>
            </w:r>
          </w:p>
        </w:tc>
        <w:tc>
          <w:tcPr>
            <w:tcW w:w="1259" w:type="dxa"/>
            <w:noWrap/>
            <w:hideMark/>
          </w:tcPr>
          <w:p w14:paraId="74AB180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1.35</w:t>
            </w:r>
          </w:p>
        </w:tc>
        <w:tc>
          <w:tcPr>
            <w:tcW w:w="1276" w:type="dxa"/>
            <w:noWrap/>
            <w:hideMark/>
          </w:tcPr>
          <w:p w14:paraId="62C57AA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36.69</w:t>
            </w:r>
          </w:p>
        </w:tc>
        <w:tc>
          <w:tcPr>
            <w:tcW w:w="1276" w:type="dxa"/>
            <w:noWrap/>
            <w:hideMark/>
          </w:tcPr>
          <w:p w14:paraId="4CFEC51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8.11</w:t>
            </w:r>
          </w:p>
        </w:tc>
        <w:tc>
          <w:tcPr>
            <w:tcW w:w="1370" w:type="dxa"/>
            <w:noWrap/>
            <w:hideMark/>
          </w:tcPr>
          <w:p w14:paraId="01E7469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43.40</w:t>
            </w:r>
          </w:p>
        </w:tc>
        <w:tc>
          <w:tcPr>
            <w:tcW w:w="1387" w:type="dxa"/>
            <w:noWrap/>
            <w:hideMark/>
          </w:tcPr>
          <w:p w14:paraId="208B601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51.60</w:t>
            </w:r>
          </w:p>
        </w:tc>
      </w:tr>
      <w:tr w:rsidR="00827EFD" w:rsidRPr="00827EFD" w14:paraId="4B5656E5" w14:textId="77777777" w:rsidTr="00581C04">
        <w:trPr>
          <w:trHeight w:val="226"/>
        </w:trPr>
        <w:tc>
          <w:tcPr>
            <w:tcW w:w="1129" w:type="dxa"/>
            <w:vAlign w:val="center"/>
            <w:hideMark/>
          </w:tcPr>
          <w:p w14:paraId="7DDBB2F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7</w:t>
            </w:r>
          </w:p>
        </w:tc>
        <w:tc>
          <w:tcPr>
            <w:tcW w:w="1009" w:type="dxa"/>
            <w:hideMark/>
          </w:tcPr>
          <w:p w14:paraId="706D2DB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53.54</w:t>
            </w:r>
          </w:p>
        </w:tc>
        <w:tc>
          <w:tcPr>
            <w:tcW w:w="1259" w:type="dxa"/>
            <w:noWrap/>
            <w:hideMark/>
          </w:tcPr>
          <w:p w14:paraId="278038C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1.61</w:t>
            </w:r>
          </w:p>
        </w:tc>
        <w:tc>
          <w:tcPr>
            <w:tcW w:w="1276" w:type="dxa"/>
            <w:noWrap/>
            <w:hideMark/>
          </w:tcPr>
          <w:p w14:paraId="7D0ED5A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38.59</w:t>
            </w:r>
          </w:p>
        </w:tc>
        <w:tc>
          <w:tcPr>
            <w:tcW w:w="1276" w:type="dxa"/>
            <w:noWrap/>
            <w:hideMark/>
          </w:tcPr>
          <w:p w14:paraId="3D282E3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9.72</w:t>
            </w:r>
          </w:p>
        </w:tc>
        <w:tc>
          <w:tcPr>
            <w:tcW w:w="1370" w:type="dxa"/>
            <w:noWrap/>
            <w:hideMark/>
          </w:tcPr>
          <w:p w14:paraId="05EC624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39.90</w:t>
            </w:r>
          </w:p>
        </w:tc>
        <w:tc>
          <w:tcPr>
            <w:tcW w:w="1387" w:type="dxa"/>
            <w:noWrap/>
            <w:hideMark/>
          </w:tcPr>
          <w:p w14:paraId="5883977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46.00</w:t>
            </w:r>
          </w:p>
        </w:tc>
      </w:tr>
      <w:tr w:rsidR="00827EFD" w:rsidRPr="00827EFD" w14:paraId="08C2BA8B" w14:textId="77777777" w:rsidTr="00581C04">
        <w:trPr>
          <w:trHeight w:val="169"/>
        </w:trPr>
        <w:tc>
          <w:tcPr>
            <w:tcW w:w="1129" w:type="dxa"/>
            <w:vAlign w:val="center"/>
            <w:hideMark/>
          </w:tcPr>
          <w:p w14:paraId="4A505E8A"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8</w:t>
            </w:r>
          </w:p>
        </w:tc>
        <w:tc>
          <w:tcPr>
            <w:tcW w:w="1009" w:type="dxa"/>
            <w:hideMark/>
          </w:tcPr>
          <w:p w14:paraId="0847BBB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57.12</w:t>
            </w:r>
          </w:p>
        </w:tc>
        <w:tc>
          <w:tcPr>
            <w:tcW w:w="1259" w:type="dxa"/>
            <w:noWrap/>
            <w:hideMark/>
          </w:tcPr>
          <w:p w14:paraId="42F8037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2.12</w:t>
            </w:r>
          </w:p>
        </w:tc>
        <w:tc>
          <w:tcPr>
            <w:tcW w:w="1276" w:type="dxa"/>
            <w:noWrap/>
            <w:hideMark/>
          </w:tcPr>
          <w:p w14:paraId="3FA9AC5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40.20</w:t>
            </w:r>
          </w:p>
        </w:tc>
        <w:tc>
          <w:tcPr>
            <w:tcW w:w="1276" w:type="dxa"/>
            <w:noWrap/>
            <w:hideMark/>
          </w:tcPr>
          <w:p w14:paraId="6B467E9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11.26</w:t>
            </w:r>
          </w:p>
        </w:tc>
        <w:tc>
          <w:tcPr>
            <w:tcW w:w="1370" w:type="dxa"/>
            <w:noWrap/>
            <w:hideMark/>
          </w:tcPr>
          <w:p w14:paraId="64D2B48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36.00</w:t>
            </w:r>
          </w:p>
        </w:tc>
        <w:tc>
          <w:tcPr>
            <w:tcW w:w="1387" w:type="dxa"/>
            <w:noWrap/>
            <w:hideMark/>
          </w:tcPr>
          <w:p w14:paraId="0265719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45.47</w:t>
            </w:r>
          </w:p>
        </w:tc>
      </w:tr>
      <w:tr w:rsidR="00827EFD" w:rsidRPr="00827EFD" w14:paraId="7B183942" w14:textId="77777777" w:rsidTr="00581C04">
        <w:trPr>
          <w:trHeight w:val="169"/>
        </w:trPr>
        <w:tc>
          <w:tcPr>
            <w:tcW w:w="1129" w:type="dxa"/>
            <w:vAlign w:val="center"/>
            <w:hideMark/>
          </w:tcPr>
          <w:p w14:paraId="317B2B6F"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9</w:t>
            </w:r>
          </w:p>
        </w:tc>
        <w:tc>
          <w:tcPr>
            <w:tcW w:w="1009" w:type="dxa"/>
            <w:hideMark/>
          </w:tcPr>
          <w:p w14:paraId="5D3E0FF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54.65</w:t>
            </w:r>
          </w:p>
        </w:tc>
        <w:tc>
          <w:tcPr>
            <w:tcW w:w="1259" w:type="dxa"/>
            <w:noWrap/>
            <w:hideMark/>
          </w:tcPr>
          <w:p w14:paraId="30F8433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1.95</w:t>
            </w:r>
          </w:p>
        </w:tc>
        <w:tc>
          <w:tcPr>
            <w:tcW w:w="1276" w:type="dxa"/>
            <w:noWrap/>
            <w:hideMark/>
          </w:tcPr>
          <w:p w14:paraId="3F37CFD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38.21</w:t>
            </w:r>
          </w:p>
        </w:tc>
        <w:tc>
          <w:tcPr>
            <w:tcW w:w="1276" w:type="dxa"/>
            <w:noWrap/>
            <w:hideMark/>
          </w:tcPr>
          <w:p w14:paraId="5B2DB87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10.56</w:t>
            </w:r>
          </w:p>
        </w:tc>
        <w:tc>
          <w:tcPr>
            <w:tcW w:w="1370" w:type="dxa"/>
            <w:noWrap/>
            <w:hideMark/>
          </w:tcPr>
          <w:p w14:paraId="3EF62C49"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40.90</w:t>
            </w:r>
          </w:p>
        </w:tc>
        <w:tc>
          <w:tcPr>
            <w:tcW w:w="1387" w:type="dxa"/>
            <w:noWrap/>
            <w:hideMark/>
          </w:tcPr>
          <w:p w14:paraId="050DBCF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47.60</w:t>
            </w:r>
          </w:p>
        </w:tc>
      </w:tr>
      <w:tr w:rsidR="00827EFD" w:rsidRPr="00827EFD" w14:paraId="6781953C" w14:textId="77777777" w:rsidTr="00581C04">
        <w:trPr>
          <w:trHeight w:val="226"/>
        </w:trPr>
        <w:tc>
          <w:tcPr>
            <w:tcW w:w="1129" w:type="dxa"/>
            <w:vAlign w:val="center"/>
            <w:hideMark/>
          </w:tcPr>
          <w:p w14:paraId="6B5982C6"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10</w:t>
            </w:r>
          </w:p>
        </w:tc>
        <w:tc>
          <w:tcPr>
            <w:tcW w:w="1009" w:type="dxa"/>
            <w:hideMark/>
          </w:tcPr>
          <w:p w14:paraId="63FAD20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57.72</w:t>
            </w:r>
          </w:p>
        </w:tc>
        <w:tc>
          <w:tcPr>
            <w:tcW w:w="1259" w:type="dxa"/>
            <w:noWrap/>
            <w:hideMark/>
          </w:tcPr>
          <w:p w14:paraId="28591AC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2.01</w:t>
            </w:r>
          </w:p>
        </w:tc>
        <w:tc>
          <w:tcPr>
            <w:tcW w:w="1276" w:type="dxa"/>
            <w:noWrap/>
            <w:hideMark/>
          </w:tcPr>
          <w:p w14:paraId="7D645CBD"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41.98</w:t>
            </w:r>
          </w:p>
        </w:tc>
        <w:tc>
          <w:tcPr>
            <w:tcW w:w="1276" w:type="dxa"/>
            <w:noWrap/>
            <w:hideMark/>
          </w:tcPr>
          <w:p w14:paraId="0E46BDD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11.48</w:t>
            </w:r>
          </w:p>
        </w:tc>
        <w:tc>
          <w:tcPr>
            <w:tcW w:w="1370" w:type="dxa"/>
            <w:noWrap/>
            <w:hideMark/>
          </w:tcPr>
          <w:p w14:paraId="7655A6C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37.47</w:t>
            </w:r>
          </w:p>
        </w:tc>
        <w:tc>
          <w:tcPr>
            <w:tcW w:w="1387" w:type="dxa"/>
            <w:noWrap/>
            <w:hideMark/>
          </w:tcPr>
          <w:p w14:paraId="4EECA4F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44.80</w:t>
            </w:r>
          </w:p>
        </w:tc>
      </w:tr>
      <w:tr w:rsidR="00827EFD" w:rsidRPr="00827EFD" w14:paraId="4C4C6B6A" w14:textId="77777777" w:rsidTr="00581C04">
        <w:trPr>
          <w:trHeight w:val="169"/>
        </w:trPr>
        <w:tc>
          <w:tcPr>
            <w:tcW w:w="1129" w:type="dxa"/>
            <w:vAlign w:val="center"/>
            <w:hideMark/>
          </w:tcPr>
          <w:p w14:paraId="71470226"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11</w:t>
            </w:r>
          </w:p>
        </w:tc>
        <w:tc>
          <w:tcPr>
            <w:tcW w:w="1009" w:type="dxa"/>
            <w:hideMark/>
          </w:tcPr>
          <w:p w14:paraId="4C2A667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54.46</w:t>
            </w:r>
          </w:p>
        </w:tc>
        <w:tc>
          <w:tcPr>
            <w:tcW w:w="1259" w:type="dxa"/>
            <w:noWrap/>
            <w:hideMark/>
          </w:tcPr>
          <w:p w14:paraId="11A9A40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1.80</w:t>
            </w:r>
          </w:p>
        </w:tc>
        <w:tc>
          <w:tcPr>
            <w:tcW w:w="1276" w:type="dxa"/>
            <w:noWrap/>
            <w:hideMark/>
          </w:tcPr>
          <w:p w14:paraId="34071868"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41.60</w:t>
            </w:r>
          </w:p>
        </w:tc>
        <w:tc>
          <w:tcPr>
            <w:tcW w:w="1276" w:type="dxa"/>
            <w:noWrap/>
            <w:hideMark/>
          </w:tcPr>
          <w:p w14:paraId="0F40228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10.08</w:t>
            </w:r>
          </w:p>
        </w:tc>
        <w:tc>
          <w:tcPr>
            <w:tcW w:w="1370" w:type="dxa"/>
            <w:noWrap/>
            <w:hideMark/>
          </w:tcPr>
          <w:p w14:paraId="0C60EB27"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36.67</w:t>
            </w:r>
          </w:p>
        </w:tc>
        <w:tc>
          <w:tcPr>
            <w:tcW w:w="1387" w:type="dxa"/>
            <w:noWrap/>
            <w:hideMark/>
          </w:tcPr>
          <w:p w14:paraId="7D29EBE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48.17</w:t>
            </w:r>
          </w:p>
        </w:tc>
      </w:tr>
      <w:tr w:rsidR="00827EFD" w:rsidRPr="00827EFD" w14:paraId="744CF669" w14:textId="77777777" w:rsidTr="00581C04">
        <w:trPr>
          <w:trHeight w:val="169"/>
        </w:trPr>
        <w:tc>
          <w:tcPr>
            <w:tcW w:w="1129" w:type="dxa"/>
            <w:vAlign w:val="center"/>
            <w:hideMark/>
          </w:tcPr>
          <w:p w14:paraId="2AC1A1A4"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12</w:t>
            </w:r>
          </w:p>
        </w:tc>
        <w:tc>
          <w:tcPr>
            <w:tcW w:w="1009" w:type="dxa"/>
            <w:hideMark/>
          </w:tcPr>
          <w:p w14:paraId="6162EC2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53.37</w:t>
            </w:r>
          </w:p>
        </w:tc>
        <w:tc>
          <w:tcPr>
            <w:tcW w:w="1259" w:type="dxa"/>
            <w:noWrap/>
            <w:hideMark/>
          </w:tcPr>
          <w:p w14:paraId="2B09F99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1.56</w:t>
            </w:r>
          </w:p>
        </w:tc>
        <w:tc>
          <w:tcPr>
            <w:tcW w:w="1276" w:type="dxa"/>
            <w:noWrap/>
            <w:hideMark/>
          </w:tcPr>
          <w:p w14:paraId="38B81D5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39.38</w:t>
            </w:r>
          </w:p>
        </w:tc>
        <w:tc>
          <w:tcPr>
            <w:tcW w:w="1276" w:type="dxa"/>
            <w:noWrap/>
            <w:hideMark/>
          </w:tcPr>
          <w:p w14:paraId="0A4B9C5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8.96</w:t>
            </w:r>
          </w:p>
        </w:tc>
        <w:tc>
          <w:tcPr>
            <w:tcW w:w="1370" w:type="dxa"/>
            <w:noWrap/>
            <w:hideMark/>
          </w:tcPr>
          <w:p w14:paraId="2AFF90E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38.70</w:t>
            </w:r>
          </w:p>
        </w:tc>
        <w:tc>
          <w:tcPr>
            <w:tcW w:w="1387" w:type="dxa"/>
            <w:noWrap/>
            <w:hideMark/>
          </w:tcPr>
          <w:p w14:paraId="2967204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49.03</w:t>
            </w:r>
          </w:p>
        </w:tc>
      </w:tr>
      <w:tr w:rsidR="00827EFD" w:rsidRPr="00827EFD" w14:paraId="0CDFBF67" w14:textId="77777777" w:rsidTr="00581C04">
        <w:trPr>
          <w:trHeight w:val="226"/>
        </w:trPr>
        <w:tc>
          <w:tcPr>
            <w:tcW w:w="1129" w:type="dxa"/>
            <w:vAlign w:val="center"/>
            <w:hideMark/>
          </w:tcPr>
          <w:p w14:paraId="47961F11" w14:textId="77777777"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T</w:t>
            </w:r>
            <w:r w:rsidRPr="00827EFD">
              <w:rPr>
                <w:rFonts w:ascii="Times New Roman" w:hAnsi="Times New Roman" w:cs="Times New Roman"/>
                <w:b/>
                <w:bCs/>
                <w:sz w:val="18"/>
                <w:szCs w:val="18"/>
                <w:vertAlign w:val="subscript"/>
              </w:rPr>
              <w:t>13</w:t>
            </w:r>
          </w:p>
        </w:tc>
        <w:tc>
          <w:tcPr>
            <w:tcW w:w="1009" w:type="dxa"/>
            <w:hideMark/>
          </w:tcPr>
          <w:p w14:paraId="6532B20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55.32</w:t>
            </w:r>
          </w:p>
        </w:tc>
        <w:tc>
          <w:tcPr>
            <w:tcW w:w="1259" w:type="dxa"/>
            <w:noWrap/>
            <w:hideMark/>
          </w:tcPr>
          <w:p w14:paraId="64E3C09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1.78</w:t>
            </w:r>
          </w:p>
        </w:tc>
        <w:tc>
          <w:tcPr>
            <w:tcW w:w="1276" w:type="dxa"/>
            <w:noWrap/>
            <w:hideMark/>
          </w:tcPr>
          <w:p w14:paraId="1060D7E6"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40.85</w:t>
            </w:r>
          </w:p>
        </w:tc>
        <w:tc>
          <w:tcPr>
            <w:tcW w:w="1276" w:type="dxa"/>
            <w:noWrap/>
            <w:hideMark/>
          </w:tcPr>
          <w:p w14:paraId="6E474102"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10.89</w:t>
            </w:r>
          </w:p>
        </w:tc>
        <w:tc>
          <w:tcPr>
            <w:tcW w:w="1370" w:type="dxa"/>
            <w:noWrap/>
            <w:hideMark/>
          </w:tcPr>
          <w:p w14:paraId="1608BA8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38.10</w:t>
            </w:r>
          </w:p>
        </w:tc>
        <w:tc>
          <w:tcPr>
            <w:tcW w:w="1387" w:type="dxa"/>
            <w:noWrap/>
            <w:hideMark/>
          </w:tcPr>
          <w:p w14:paraId="67E9BC0A"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46.93</w:t>
            </w:r>
          </w:p>
        </w:tc>
      </w:tr>
      <w:tr w:rsidR="00827EFD" w:rsidRPr="00827EFD" w14:paraId="5AFCA7AC" w14:textId="77777777" w:rsidTr="00581C04">
        <w:trPr>
          <w:trHeight w:val="135"/>
        </w:trPr>
        <w:tc>
          <w:tcPr>
            <w:tcW w:w="1129" w:type="dxa"/>
            <w:vAlign w:val="center"/>
            <w:hideMark/>
          </w:tcPr>
          <w:p w14:paraId="721F0DDE" w14:textId="5F39977B"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C.D.</w:t>
            </w:r>
            <w:r w:rsidR="00581C04">
              <w:rPr>
                <w:rFonts w:ascii="Times New Roman" w:hAnsi="Times New Roman" w:cs="Times New Roman"/>
                <w:b/>
                <w:bCs/>
                <w:sz w:val="18"/>
                <w:szCs w:val="18"/>
              </w:rPr>
              <w:t xml:space="preserve"> at 5%</w:t>
            </w:r>
          </w:p>
        </w:tc>
        <w:tc>
          <w:tcPr>
            <w:tcW w:w="1009" w:type="dxa"/>
            <w:hideMark/>
          </w:tcPr>
          <w:p w14:paraId="2C63FAB5"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2.64</w:t>
            </w:r>
          </w:p>
        </w:tc>
        <w:tc>
          <w:tcPr>
            <w:tcW w:w="1259" w:type="dxa"/>
            <w:noWrap/>
            <w:hideMark/>
          </w:tcPr>
          <w:p w14:paraId="1295AB60"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0.29</w:t>
            </w:r>
          </w:p>
        </w:tc>
        <w:tc>
          <w:tcPr>
            <w:tcW w:w="1276" w:type="dxa"/>
            <w:noWrap/>
            <w:hideMark/>
          </w:tcPr>
          <w:p w14:paraId="12DC4F81"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2.78</w:t>
            </w:r>
          </w:p>
        </w:tc>
        <w:tc>
          <w:tcPr>
            <w:tcW w:w="1276" w:type="dxa"/>
            <w:noWrap/>
            <w:hideMark/>
          </w:tcPr>
          <w:p w14:paraId="28E2C23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0.81</w:t>
            </w:r>
          </w:p>
        </w:tc>
        <w:tc>
          <w:tcPr>
            <w:tcW w:w="1370" w:type="dxa"/>
            <w:noWrap/>
            <w:hideMark/>
          </w:tcPr>
          <w:p w14:paraId="6E5FED1F"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0.17</w:t>
            </w:r>
          </w:p>
        </w:tc>
        <w:tc>
          <w:tcPr>
            <w:tcW w:w="1387" w:type="dxa"/>
            <w:noWrap/>
            <w:hideMark/>
          </w:tcPr>
          <w:p w14:paraId="7118AEF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0.43</w:t>
            </w:r>
          </w:p>
        </w:tc>
      </w:tr>
      <w:tr w:rsidR="00827EFD" w:rsidRPr="00827EFD" w14:paraId="4A144C2C" w14:textId="77777777" w:rsidTr="00581C04">
        <w:trPr>
          <w:trHeight w:val="135"/>
        </w:trPr>
        <w:tc>
          <w:tcPr>
            <w:tcW w:w="1129" w:type="dxa"/>
            <w:vAlign w:val="center"/>
            <w:hideMark/>
          </w:tcPr>
          <w:p w14:paraId="29B95404" w14:textId="376A0364" w:rsidR="00937B16" w:rsidRPr="00827EFD" w:rsidRDefault="00937B16" w:rsidP="00E77B9C">
            <w:pPr>
              <w:spacing w:line="360" w:lineRule="auto"/>
              <w:jc w:val="both"/>
              <w:rPr>
                <w:rFonts w:ascii="Times New Roman" w:hAnsi="Times New Roman" w:cs="Times New Roman"/>
                <w:b/>
                <w:bCs/>
                <w:sz w:val="18"/>
                <w:szCs w:val="18"/>
              </w:rPr>
            </w:pPr>
            <w:r w:rsidRPr="00827EFD">
              <w:rPr>
                <w:rFonts w:ascii="Times New Roman" w:hAnsi="Times New Roman" w:cs="Times New Roman"/>
                <w:b/>
                <w:bCs/>
                <w:sz w:val="18"/>
                <w:szCs w:val="18"/>
              </w:rPr>
              <w:t>SE</w:t>
            </w:r>
            <w:r w:rsidR="00322290">
              <w:rPr>
                <w:rFonts w:ascii="Times New Roman" w:hAnsi="Times New Roman" w:cs="Times New Roman"/>
                <w:b/>
                <w:bCs/>
                <w:sz w:val="18"/>
                <w:szCs w:val="18"/>
              </w:rPr>
              <w:t xml:space="preserve"> </w:t>
            </w:r>
            <w:r w:rsidRPr="00827EFD">
              <w:rPr>
                <w:rFonts w:ascii="Times New Roman" w:hAnsi="Times New Roman" w:cs="Times New Roman"/>
                <w:b/>
                <w:bCs/>
                <w:sz w:val="18"/>
                <w:szCs w:val="18"/>
              </w:rPr>
              <w:t>(m)</w:t>
            </w:r>
          </w:p>
        </w:tc>
        <w:tc>
          <w:tcPr>
            <w:tcW w:w="1009" w:type="dxa"/>
            <w:hideMark/>
          </w:tcPr>
          <w:p w14:paraId="45D8F1D3"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0.90</w:t>
            </w:r>
          </w:p>
        </w:tc>
        <w:tc>
          <w:tcPr>
            <w:tcW w:w="1259" w:type="dxa"/>
            <w:noWrap/>
            <w:hideMark/>
          </w:tcPr>
          <w:p w14:paraId="2EC1F35C"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0.10</w:t>
            </w:r>
          </w:p>
        </w:tc>
        <w:tc>
          <w:tcPr>
            <w:tcW w:w="1276" w:type="dxa"/>
            <w:noWrap/>
            <w:hideMark/>
          </w:tcPr>
          <w:p w14:paraId="61A1E3BE"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0.95</w:t>
            </w:r>
          </w:p>
        </w:tc>
        <w:tc>
          <w:tcPr>
            <w:tcW w:w="1276" w:type="dxa"/>
            <w:noWrap/>
            <w:hideMark/>
          </w:tcPr>
          <w:p w14:paraId="1AAAC94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0.28</w:t>
            </w:r>
          </w:p>
        </w:tc>
        <w:tc>
          <w:tcPr>
            <w:tcW w:w="1370" w:type="dxa"/>
            <w:noWrap/>
            <w:hideMark/>
          </w:tcPr>
          <w:p w14:paraId="57A4E544"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0.06</w:t>
            </w:r>
          </w:p>
        </w:tc>
        <w:tc>
          <w:tcPr>
            <w:tcW w:w="1387" w:type="dxa"/>
            <w:noWrap/>
            <w:hideMark/>
          </w:tcPr>
          <w:p w14:paraId="6BFC534B" w14:textId="77777777" w:rsidR="00937B16" w:rsidRPr="00827EFD" w:rsidRDefault="00937B16" w:rsidP="00E77B9C">
            <w:pPr>
              <w:spacing w:line="360" w:lineRule="auto"/>
              <w:jc w:val="both"/>
              <w:rPr>
                <w:rFonts w:ascii="Times New Roman" w:hAnsi="Times New Roman" w:cs="Times New Roman"/>
                <w:sz w:val="18"/>
                <w:szCs w:val="18"/>
              </w:rPr>
            </w:pPr>
            <w:r w:rsidRPr="00827EFD">
              <w:rPr>
                <w:rFonts w:ascii="Times New Roman" w:hAnsi="Times New Roman" w:cs="Times New Roman"/>
                <w:sz w:val="18"/>
                <w:szCs w:val="18"/>
              </w:rPr>
              <w:t>0.15</w:t>
            </w:r>
          </w:p>
        </w:tc>
      </w:tr>
    </w:tbl>
    <w:p w14:paraId="16DB473F" w14:textId="77777777" w:rsidR="004C6045" w:rsidRDefault="004C6045" w:rsidP="00E77B9C">
      <w:pPr>
        <w:spacing w:line="360" w:lineRule="auto"/>
        <w:jc w:val="both"/>
        <w:rPr>
          <w:rFonts w:ascii="Times New Roman" w:hAnsi="Times New Roman" w:cs="Times New Roman"/>
          <w:b/>
          <w:bCs/>
        </w:rPr>
      </w:pPr>
    </w:p>
    <w:p w14:paraId="27F8DE55" w14:textId="13394365" w:rsidR="004E7720" w:rsidRPr="00827EFD" w:rsidRDefault="004E7720" w:rsidP="00E77B9C">
      <w:pPr>
        <w:spacing w:line="360" w:lineRule="auto"/>
        <w:jc w:val="both"/>
        <w:rPr>
          <w:rFonts w:ascii="Times New Roman" w:hAnsi="Times New Roman" w:cs="Times New Roman"/>
          <w:b/>
          <w:bCs/>
        </w:rPr>
      </w:pPr>
      <w:r w:rsidRPr="00827EFD">
        <w:rPr>
          <w:rFonts w:ascii="Times New Roman" w:hAnsi="Times New Roman" w:cs="Times New Roman"/>
          <w:b/>
          <w:bCs/>
        </w:rPr>
        <w:t>3.2 Flowering and yield parameter</w:t>
      </w:r>
    </w:p>
    <w:p w14:paraId="2F5C5CE6" w14:textId="3BD8CD84" w:rsidR="00374AD1"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3.2.1 </w:t>
      </w:r>
      <w:r w:rsidR="00374AD1" w:rsidRPr="00827EFD">
        <w:rPr>
          <w:rFonts w:ascii="Times New Roman" w:hAnsi="Times New Roman" w:cs="Times New Roman"/>
          <w:b/>
          <w:bCs/>
        </w:rPr>
        <w:t>Days to flower bud initiation</w:t>
      </w:r>
    </w:p>
    <w:p w14:paraId="457655D3" w14:textId="0B763753" w:rsidR="00BC0F61" w:rsidRPr="00827EFD" w:rsidRDefault="00BC0F61"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2</w:t>
      </w:r>
      <w:r w:rsidRPr="00827EFD">
        <w:rPr>
          <w:rFonts w:ascii="Times New Roman" w:hAnsi="Times New Roman" w:cs="Times New Roman"/>
        </w:rPr>
        <w:t>, the earliest bud initiation (36.00 days) was observed in T</w:t>
      </w:r>
      <w:r w:rsidRPr="002168A6">
        <w:rPr>
          <w:rFonts w:ascii="Times New Roman" w:hAnsi="Times New Roman" w:cs="Times New Roman"/>
          <w:vertAlign w:val="subscript"/>
        </w:rPr>
        <w:t>8</w:t>
      </w:r>
      <w:r w:rsidRPr="00827EFD">
        <w:rPr>
          <w:rFonts w:ascii="Times New Roman" w:hAnsi="Times New Roman" w:cs="Times New Roman"/>
        </w:rPr>
        <w:t xml:space="preserve"> </w:t>
      </w:r>
      <w:r w:rsidR="007963ED">
        <w:rPr>
          <w:rFonts w:ascii="Times New Roman" w:hAnsi="Times New Roman" w:cs="Times New Roman"/>
        </w:rPr>
        <w:t>(</w:t>
      </w:r>
      <w:r w:rsidRPr="00827EFD">
        <w:rPr>
          <w:rFonts w:ascii="Times New Roman" w:hAnsi="Times New Roman" w:cs="Times New Roman"/>
        </w:rPr>
        <w:t>75% RDF + 0.6% HA (SD)</w:t>
      </w:r>
      <w:r w:rsidR="007963ED">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11</w:t>
      </w:r>
      <w:r w:rsidRPr="00827EFD">
        <w:rPr>
          <w:rFonts w:ascii="Times New Roman" w:hAnsi="Times New Roman" w:cs="Times New Roman"/>
        </w:rPr>
        <w:t xml:space="preserve"> (36.67 days) and T</w:t>
      </w:r>
      <w:r w:rsidRPr="002168A6">
        <w:rPr>
          <w:rFonts w:ascii="Times New Roman" w:hAnsi="Times New Roman" w:cs="Times New Roman"/>
          <w:vertAlign w:val="subscript"/>
        </w:rPr>
        <w:t>10</w:t>
      </w:r>
      <w:r w:rsidRPr="00827EFD">
        <w:rPr>
          <w:rFonts w:ascii="Times New Roman" w:hAnsi="Times New Roman" w:cs="Times New Roman"/>
        </w:rPr>
        <w:t xml:space="preserve"> (37.47 days), while the control T</w:t>
      </w:r>
      <w:r w:rsidRPr="002168A6">
        <w:rPr>
          <w:rFonts w:ascii="Times New Roman" w:hAnsi="Times New Roman" w:cs="Times New Roman"/>
          <w:vertAlign w:val="subscript"/>
        </w:rPr>
        <w:t>1</w:t>
      </w:r>
      <w:r w:rsidRPr="00827EFD">
        <w:rPr>
          <w:rFonts w:ascii="Times New Roman" w:hAnsi="Times New Roman" w:cs="Times New Roman"/>
        </w:rPr>
        <w:t xml:space="preserve"> (100% RDF) exhibited the maximum delay (45.23 days). The advancement in bud initiation under humic acid treatments can be attributed to its auxin- and cytokinin-like effects, which promote floral meristem differentiation and the vegetative-</w:t>
      </w:r>
      <w:r w:rsidRPr="00827EFD">
        <w:rPr>
          <w:rFonts w:ascii="Times New Roman" w:hAnsi="Times New Roman" w:cs="Times New Roman"/>
        </w:rPr>
        <w:lastRenderedPageBreak/>
        <w:t xml:space="preserve">to-reproductive transition, as well as improved micronutrient uptake (Fe, Zn, Mn, Cu) essential for floral initiation </w:t>
      </w:r>
      <w:r w:rsidR="00F51D33" w:rsidRPr="00F51D33">
        <w:rPr>
          <w:rFonts w:ascii="Times New Roman" w:hAnsi="Times New Roman" w:cs="Times New Roman"/>
        </w:rPr>
        <w:t>(Poonam, 2024).</w:t>
      </w:r>
      <w:r w:rsidRPr="00827EFD">
        <w:rPr>
          <w:rFonts w:ascii="Times New Roman" w:hAnsi="Times New Roman" w:cs="Times New Roman"/>
        </w:rPr>
        <w:t xml:space="preserve"> Soil drenching proved more effective than foliar spray due to sustained root-zone nutrient availability and stronger hormonal </w:t>
      </w:r>
      <w:proofErr w:type="spellStart"/>
      <w:r w:rsidRPr="00827EFD">
        <w:rPr>
          <w:rFonts w:ascii="Times New Roman" w:hAnsi="Times New Roman" w:cs="Times New Roman"/>
        </w:rPr>
        <w:t>signaling</w:t>
      </w:r>
      <w:proofErr w:type="spellEnd"/>
      <w:r w:rsidRPr="00827EFD">
        <w:rPr>
          <w:rFonts w:ascii="Times New Roman" w:hAnsi="Times New Roman" w:cs="Times New Roman"/>
        </w:rPr>
        <w:t>, whereas the integrated method (T</w:t>
      </w:r>
      <w:r w:rsidRPr="002168A6">
        <w:rPr>
          <w:rFonts w:ascii="Times New Roman" w:hAnsi="Times New Roman" w:cs="Times New Roman"/>
          <w:vertAlign w:val="subscript"/>
        </w:rPr>
        <w:t>10</w:t>
      </w:r>
      <w:r w:rsidRPr="00827EFD">
        <w:rPr>
          <w:rFonts w:ascii="Times New Roman" w:hAnsi="Times New Roman" w:cs="Times New Roman"/>
        </w:rPr>
        <w:t xml:space="preserve">) showed synergistic effects by combining systemic root uptake with foliar absorption </w:t>
      </w:r>
      <w:r w:rsidR="00BC7615" w:rsidRPr="00BC7615">
        <w:rPr>
          <w:rFonts w:ascii="Times New Roman" w:hAnsi="Times New Roman" w:cs="Times New Roman"/>
        </w:rPr>
        <w:t xml:space="preserve">(Nikbakht </w:t>
      </w:r>
      <w:r w:rsidR="006D4494" w:rsidRPr="006D4494">
        <w:rPr>
          <w:rFonts w:ascii="Times New Roman" w:hAnsi="Times New Roman" w:cs="Times New Roman"/>
          <w:i/>
          <w:iCs/>
        </w:rPr>
        <w:t>et al</w:t>
      </w:r>
      <w:r w:rsidR="00BC7615" w:rsidRPr="00BC7615">
        <w:rPr>
          <w:rFonts w:ascii="Times New Roman" w:hAnsi="Times New Roman" w:cs="Times New Roman"/>
        </w:rPr>
        <w:t xml:space="preserve">., 2008; Yazdani </w:t>
      </w:r>
      <w:r w:rsidR="006D4494" w:rsidRPr="006D4494">
        <w:rPr>
          <w:rFonts w:ascii="Times New Roman" w:hAnsi="Times New Roman" w:cs="Times New Roman"/>
          <w:i/>
          <w:iCs/>
        </w:rPr>
        <w:t>et al</w:t>
      </w:r>
      <w:r w:rsidR="00BC7615" w:rsidRPr="00BC7615">
        <w:rPr>
          <w:rFonts w:ascii="Times New Roman" w:hAnsi="Times New Roman" w:cs="Times New Roman"/>
        </w:rPr>
        <w:t xml:space="preserve">., 2014; Archana </w:t>
      </w:r>
      <w:r w:rsidR="006D4494" w:rsidRPr="006D4494">
        <w:rPr>
          <w:rFonts w:ascii="Times New Roman" w:hAnsi="Times New Roman" w:cs="Times New Roman"/>
          <w:i/>
          <w:iCs/>
        </w:rPr>
        <w:t>et al</w:t>
      </w:r>
      <w:r w:rsidR="00BC7615" w:rsidRPr="00BC7615">
        <w:rPr>
          <w:rFonts w:ascii="Times New Roman" w:hAnsi="Times New Roman" w:cs="Times New Roman"/>
        </w:rPr>
        <w:t>., 2023).</w:t>
      </w:r>
      <w:r w:rsidRPr="00827EFD">
        <w:rPr>
          <w:rFonts w:ascii="Times New Roman" w:hAnsi="Times New Roman" w:cs="Times New Roman"/>
        </w:rPr>
        <w:t xml:space="preserve"> However, no further improvement was observed beyond 0.6% HA, indicating a plateau effect consistent with </w:t>
      </w:r>
      <w:r w:rsidR="00BC7615" w:rsidRPr="00BC7615">
        <w:rPr>
          <w:rFonts w:ascii="Times New Roman" w:hAnsi="Times New Roman" w:cs="Times New Roman"/>
        </w:rPr>
        <w:t xml:space="preserve">Ghosh </w:t>
      </w:r>
      <w:r w:rsidR="006D4494" w:rsidRPr="006D4494">
        <w:rPr>
          <w:rFonts w:ascii="Times New Roman" w:hAnsi="Times New Roman" w:cs="Times New Roman"/>
          <w:i/>
          <w:iCs/>
        </w:rPr>
        <w:t>et al</w:t>
      </w:r>
      <w:r w:rsidR="00BC7615" w:rsidRPr="00BC7615">
        <w:rPr>
          <w:rFonts w:ascii="Times New Roman" w:hAnsi="Times New Roman" w:cs="Times New Roman"/>
        </w:rPr>
        <w:t>., (2022).</w:t>
      </w:r>
    </w:p>
    <w:p w14:paraId="015A1A5B" w14:textId="5B3478EA" w:rsidR="00D732FC"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3.2.2 </w:t>
      </w:r>
      <w:r w:rsidR="00D732FC" w:rsidRPr="00827EFD">
        <w:rPr>
          <w:rFonts w:ascii="Times New Roman" w:hAnsi="Times New Roman" w:cs="Times New Roman"/>
          <w:b/>
          <w:bCs/>
        </w:rPr>
        <w:t>Days to opening of first flower</w:t>
      </w:r>
    </w:p>
    <w:p w14:paraId="561766DB" w14:textId="6ED224EA" w:rsidR="00BC0F61" w:rsidRPr="00827EFD" w:rsidRDefault="00BC0F61" w:rsidP="00E77B9C">
      <w:pPr>
        <w:spacing w:line="360" w:lineRule="auto"/>
        <w:jc w:val="both"/>
        <w:rPr>
          <w:rFonts w:ascii="Times New Roman" w:hAnsi="Times New Roman" w:cs="Times New Roman"/>
          <w:b/>
          <w:bCs/>
        </w:rPr>
      </w:pPr>
      <w:r w:rsidRPr="00827EFD">
        <w:rPr>
          <w:rFonts w:ascii="Times New Roman" w:hAnsi="Times New Roman" w:cs="Times New Roman"/>
        </w:rPr>
        <w:t xml:space="preserve">As shown in Table </w:t>
      </w:r>
      <w:r w:rsidR="00B21812" w:rsidRPr="00827EFD">
        <w:rPr>
          <w:rFonts w:ascii="Times New Roman" w:hAnsi="Times New Roman" w:cs="Times New Roman"/>
        </w:rPr>
        <w:t>2</w:t>
      </w:r>
      <w:r w:rsidRPr="00827EFD">
        <w:rPr>
          <w:rFonts w:ascii="Times New Roman" w:hAnsi="Times New Roman" w:cs="Times New Roman"/>
        </w:rPr>
        <w:t>, humic acid treatments significantly reduced the days required for first flower opening compared to the control. The minimum duration (44.80 days) was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 at 20, 40, 60 DAT)</w:t>
      </w:r>
      <w:r w:rsidR="00800334">
        <w:rPr>
          <w:rFonts w:ascii="Times New Roman" w:hAnsi="Times New Roman" w:cs="Times New Roman"/>
        </w:rPr>
        <w:t>)</w:t>
      </w:r>
      <w:r w:rsidRPr="00827EFD">
        <w:rPr>
          <w:rFonts w:ascii="Times New Roman" w:hAnsi="Times New Roman" w:cs="Times New Roman"/>
        </w:rPr>
        <w:t>, followed by T</w:t>
      </w:r>
      <w:r w:rsidRPr="002168A6">
        <w:rPr>
          <w:rFonts w:ascii="Times New Roman" w:hAnsi="Times New Roman" w:cs="Times New Roman"/>
          <w:vertAlign w:val="subscript"/>
        </w:rPr>
        <w:t>8</w:t>
      </w:r>
      <w:r w:rsidRPr="00827EFD">
        <w:rPr>
          <w:rFonts w:ascii="Times New Roman" w:hAnsi="Times New Roman" w:cs="Times New Roman"/>
        </w:rPr>
        <w:t xml:space="preserve"> (45.47 days) and T</w:t>
      </w:r>
      <w:r w:rsidRPr="002168A6">
        <w:rPr>
          <w:rFonts w:ascii="Times New Roman" w:hAnsi="Times New Roman" w:cs="Times New Roman"/>
          <w:vertAlign w:val="subscript"/>
        </w:rPr>
        <w:t>7</w:t>
      </w:r>
      <w:r w:rsidRPr="00827EFD">
        <w:rPr>
          <w:rFonts w:ascii="Times New Roman" w:hAnsi="Times New Roman" w:cs="Times New Roman"/>
        </w:rPr>
        <w:t xml:space="preserve"> (46.00 days), whereas the control T</w:t>
      </w:r>
      <w:r w:rsidRPr="002B6DA9">
        <w:rPr>
          <w:rFonts w:ascii="Times New Roman" w:hAnsi="Times New Roman" w:cs="Times New Roman"/>
          <w:vertAlign w:val="subscript"/>
        </w:rPr>
        <w:t>1</w:t>
      </w:r>
      <w:r w:rsidRPr="00827EFD">
        <w:rPr>
          <w:rFonts w:ascii="Times New Roman" w:hAnsi="Times New Roman" w:cs="Times New Roman"/>
        </w:rPr>
        <w:t xml:space="preserve"> (100% RDF) required the maximum time (53.00 days). The earliness in flower opening under humic acid may be attributed to enhanced nutrient assimilation, cytokinin- and auxin-like activity, and improved enzyme efficiency, which accelerate metabolic processes linked to floral induction </w:t>
      </w:r>
      <w:r w:rsidR="00BC7615" w:rsidRPr="00BC7615">
        <w:rPr>
          <w:rFonts w:ascii="Times New Roman" w:hAnsi="Times New Roman" w:cs="Times New Roman"/>
        </w:rPr>
        <w:t xml:space="preserve">(Das </w:t>
      </w:r>
      <w:r w:rsidR="006D4494" w:rsidRPr="006D4494">
        <w:rPr>
          <w:rFonts w:ascii="Times New Roman" w:hAnsi="Times New Roman" w:cs="Times New Roman"/>
          <w:i/>
          <w:iCs/>
        </w:rPr>
        <w:t>et al</w:t>
      </w:r>
      <w:r w:rsidR="00BC7615" w:rsidRPr="00BC7615">
        <w:rPr>
          <w:rFonts w:ascii="Times New Roman" w:hAnsi="Times New Roman" w:cs="Times New Roman"/>
        </w:rPr>
        <w:t>., 2020).</w:t>
      </w:r>
      <w:r w:rsidRPr="00827EFD">
        <w:rPr>
          <w:rFonts w:ascii="Times New Roman" w:hAnsi="Times New Roman" w:cs="Times New Roman"/>
        </w:rPr>
        <w:t xml:space="preserve"> Soil drenching showed better performance than foliar spray, likely due to stronger root-mediated hormonal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and improved phosphorus uptake </w:t>
      </w:r>
      <w:r w:rsidR="00BC7615" w:rsidRPr="00BC7615">
        <w:rPr>
          <w:rFonts w:ascii="Times New Roman" w:hAnsi="Times New Roman" w:cs="Times New Roman"/>
        </w:rPr>
        <w:t>(Poonam, 2024).</w:t>
      </w:r>
      <w:r w:rsidRPr="00827EFD">
        <w:rPr>
          <w:rFonts w:ascii="Times New Roman" w:hAnsi="Times New Roman" w:cs="Times New Roman"/>
        </w:rPr>
        <w:t xml:space="preserve"> The integrated method (T</w:t>
      </w:r>
      <w:r w:rsidRPr="002168A6">
        <w:rPr>
          <w:rFonts w:ascii="Times New Roman" w:hAnsi="Times New Roman" w:cs="Times New Roman"/>
          <w:vertAlign w:val="subscript"/>
        </w:rPr>
        <w:t>10</w:t>
      </w:r>
      <w:r w:rsidRPr="00827EFD">
        <w:rPr>
          <w:rFonts w:ascii="Times New Roman" w:hAnsi="Times New Roman" w:cs="Times New Roman"/>
        </w:rPr>
        <w:t xml:space="preserve">) was most effective owing to the synergistic action of root uptake and foliar absorption, which together enhanced gibberellin biosynthesis, bud differentiation, and carbon–nitrogen balance, leading to earlier flowering </w:t>
      </w:r>
      <w:r w:rsidR="00BC7615" w:rsidRPr="00BC7615">
        <w:rPr>
          <w:rFonts w:ascii="Times New Roman" w:hAnsi="Times New Roman" w:cs="Times New Roman"/>
        </w:rPr>
        <w:t xml:space="preserve">(Archana </w:t>
      </w:r>
      <w:r w:rsidR="006D4494" w:rsidRPr="006D4494">
        <w:rPr>
          <w:rFonts w:ascii="Times New Roman" w:hAnsi="Times New Roman" w:cs="Times New Roman"/>
          <w:i/>
          <w:iCs/>
        </w:rPr>
        <w:t>et al</w:t>
      </w:r>
      <w:r w:rsidR="00BC7615" w:rsidRPr="00BC7615">
        <w:rPr>
          <w:rFonts w:ascii="Times New Roman" w:hAnsi="Times New Roman" w:cs="Times New Roman"/>
        </w:rPr>
        <w:t>., 2023).</w:t>
      </w:r>
      <w:r w:rsidRPr="00827EFD">
        <w:rPr>
          <w:rFonts w:ascii="Times New Roman" w:hAnsi="Times New Roman" w:cs="Times New Roman"/>
        </w:rPr>
        <w:t xml:space="preserve"> No further improvement was observed beyond 0.6% HA, indicating a saturation threshold consistent with the findings of </w:t>
      </w:r>
      <w:r w:rsidR="00BC7615" w:rsidRPr="00BC7615">
        <w:rPr>
          <w:rFonts w:ascii="Times New Roman" w:hAnsi="Times New Roman" w:cs="Times New Roman"/>
        </w:rPr>
        <w:t xml:space="preserve">Ghosh </w:t>
      </w:r>
      <w:r w:rsidR="006D4494" w:rsidRPr="006D4494">
        <w:rPr>
          <w:rFonts w:ascii="Times New Roman" w:hAnsi="Times New Roman" w:cs="Times New Roman"/>
          <w:i/>
          <w:iCs/>
        </w:rPr>
        <w:t>et al</w:t>
      </w:r>
      <w:r w:rsidR="00BC7615" w:rsidRPr="00BC7615">
        <w:rPr>
          <w:rFonts w:ascii="Times New Roman" w:hAnsi="Times New Roman" w:cs="Times New Roman"/>
        </w:rPr>
        <w:t>., (2022).</w:t>
      </w:r>
    </w:p>
    <w:p w14:paraId="05D6AEE2" w14:textId="0A10B497" w:rsidR="00D732FC" w:rsidRPr="00827EFD" w:rsidRDefault="00B82A5E" w:rsidP="00E77B9C">
      <w:pPr>
        <w:spacing w:line="360" w:lineRule="auto"/>
        <w:jc w:val="both"/>
        <w:rPr>
          <w:rFonts w:ascii="Times New Roman" w:hAnsi="Times New Roman" w:cs="Times New Roman"/>
        </w:rPr>
      </w:pPr>
      <w:r>
        <w:rPr>
          <w:rFonts w:ascii="Times New Roman" w:hAnsi="Times New Roman" w:cs="Times New Roman"/>
          <w:b/>
          <w:bCs/>
        </w:rPr>
        <w:t xml:space="preserve">3.2.3 </w:t>
      </w:r>
      <w:r w:rsidR="00D732FC" w:rsidRPr="00827EFD">
        <w:rPr>
          <w:rFonts w:ascii="Times New Roman" w:hAnsi="Times New Roman" w:cs="Times New Roman"/>
          <w:b/>
          <w:bCs/>
        </w:rPr>
        <w:t xml:space="preserve">Days to 50% </w:t>
      </w:r>
      <w:r w:rsidR="004C6045">
        <w:rPr>
          <w:rFonts w:ascii="Times New Roman" w:hAnsi="Times New Roman" w:cs="Times New Roman"/>
          <w:b/>
          <w:bCs/>
        </w:rPr>
        <w:t>f</w:t>
      </w:r>
      <w:r w:rsidR="00D732FC" w:rsidRPr="00827EFD">
        <w:rPr>
          <w:rFonts w:ascii="Times New Roman" w:hAnsi="Times New Roman" w:cs="Times New Roman"/>
          <w:b/>
          <w:bCs/>
        </w:rPr>
        <w:t>lowering</w:t>
      </w:r>
    </w:p>
    <w:p w14:paraId="40FDB89D" w14:textId="337A4486" w:rsidR="000917BE" w:rsidRPr="00827EFD" w:rsidRDefault="000917BE"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3</w:t>
      </w:r>
      <w:r w:rsidRPr="00827EFD">
        <w:rPr>
          <w:rFonts w:ascii="Times New Roman" w:hAnsi="Times New Roman" w:cs="Times New Roman"/>
        </w:rPr>
        <w:t>, the minimum days to 50% flowering (60.11 days) were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 at 20, 40, 60 DAT)</w:t>
      </w:r>
      <w:r w:rsidR="00800334">
        <w:rPr>
          <w:rFonts w:ascii="Times New Roman" w:hAnsi="Times New Roman" w:cs="Times New Roman"/>
        </w:rPr>
        <w:t>)</w:t>
      </w:r>
      <w:r w:rsidRPr="00827EFD">
        <w:rPr>
          <w:rFonts w:ascii="Times New Roman" w:hAnsi="Times New Roman" w:cs="Times New Roman"/>
        </w:rPr>
        <w:t>, followed by T</w:t>
      </w:r>
      <w:r w:rsidRPr="002168A6">
        <w:rPr>
          <w:rFonts w:ascii="Times New Roman" w:hAnsi="Times New Roman" w:cs="Times New Roman"/>
          <w:vertAlign w:val="subscript"/>
        </w:rPr>
        <w:t>8</w:t>
      </w:r>
      <w:r w:rsidRPr="00827EFD">
        <w:rPr>
          <w:rFonts w:ascii="Times New Roman" w:hAnsi="Times New Roman" w:cs="Times New Roman"/>
        </w:rPr>
        <w:t xml:space="preserve"> (61.41 days) and T</w:t>
      </w:r>
      <w:r w:rsidRPr="002168A6">
        <w:rPr>
          <w:rFonts w:ascii="Times New Roman" w:hAnsi="Times New Roman" w:cs="Times New Roman"/>
          <w:vertAlign w:val="subscript"/>
        </w:rPr>
        <w:t>13</w:t>
      </w:r>
      <w:r w:rsidRPr="00827EFD">
        <w:rPr>
          <w:rFonts w:ascii="Times New Roman" w:hAnsi="Times New Roman" w:cs="Times New Roman"/>
        </w:rPr>
        <w:t xml:space="preserve"> (62.92 days), whereas the maximum (73.23 days) occurred in the control T</w:t>
      </w:r>
      <w:r w:rsidRPr="002B6DA9">
        <w:rPr>
          <w:rFonts w:ascii="Times New Roman" w:hAnsi="Times New Roman" w:cs="Times New Roman"/>
          <w:vertAlign w:val="subscript"/>
        </w:rPr>
        <w:t>1</w:t>
      </w:r>
      <w:r w:rsidRPr="00827EFD">
        <w:rPr>
          <w:rFonts w:ascii="Times New Roman" w:hAnsi="Times New Roman" w:cs="Times New Roman"/>
        </w:rPr>
        <w:t xml:space="preserve"> (100% RDF). The earliness in flowering under humic acid treatments can be attributed to its auxin- and cytokinin-like activity, which accelerates the transition of the apical meristem to the reproductive stage, alongside improved micronutrient chelation, root development, and energy dynamics. Similar results were reported in </w:t>
      </w:r>
      <w:r w:rsidRPr="00827EFD">
        <w:rPr>
          <w:rFonts w:ascii="Times New Roman" w:hAnsi="Times New Roman" w:cs="Times New Roman"/>
          <w:i/>
          <w:iCs/>
        </w:rPr>
        <w:t>Tagetes erecta</w:t>
      </w:r>
      <w:r w:rsidRPr="00827EFD">
        <w:rPr>
          <w:rFonts w:ascii="Times New Roman" w:hAnsi="Times New Roman" w:cs="Times New Roman"/>
        </w:rPr>
        <w:t xml:space="preserve"> by </w:t>
      </w:r>
      <w:r w:rsidR="00BC7615" w:rsidRPr="00BC7615">
        <w:rPr>
          <w:rFonts w:ascii="Times New Roman" w:hAnsi="Times New Roman" w:cs="Times New Roman"/>
        </w:rPr>
        <w:t>Mishra, (2023).</w:t>
      </w:r>
      <w:r w:rsidR="007E2E1E">
        <w:rPr>
          <w:rFonts w:ascii="Times New Roman" w:hAnsi="Times New Roman" w:cs="Times New Roman"/>
        </w:rPr>
        <w:t xml:space="preserve"> </w:t>
      </w:r>
      <w:r w:rsidRPr="00827EFD">
        <w:rPr>
          <w:rFonts w:ascii="Times New Roman" w:hAnsi="Times New Roman" w:cs="Times New Roman"/>
        </w:rPr>
        <w:t xml:space="preserve">Soil drenching proved more effective than foliar spray due to stronger root-zone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and nutrient assimilation </w:t>
      </w:r>
      <w:r w:rsidR="00BC7615" w:rsidRPr="00BC7615">
        <w:rPr>
          <w:rFonts w:ascii="Times New Roman" w:hAnsi="Times New Roman" w:cs="Times New Roman"/>
        </w:rPr>
        <w:t xml:space="preserve">(Teli </w:t>
      </w:r>
      <w:r w:rsidR="006D4494" w:rsidRPr="006D4494">
        <w:rPr>
          <w:rFonts w:ascii="Times New Roman" w:hAnsi="Times New Roman" w:cs="Times New Roman"/>
          <w:i/>
          <w:iCs/>
        </w:rPr>
        <w:t>et al</w:t>
      </w:r>
      <w:r w:rsidR="00BC7615" w:rsidRPr="00BC7615">
        <w:rPr>
          <w:rFonts w:ascii="Times New Roman" w:hAnsi="Times New Roman" w:cs="Times New Roman"/>
        </w:rPr>
        <w:t>., 2020),</w:t>
      </w:r>
      <w:r w:rsidRPr="00827EFD">
        <w:rPr>
          <w:rFonts w:ascii="Times New Roman" w:hAnsi="Times New Roman" w:cs="Times New Roman"/>
        </w:rPr>
        <w:t xml:space="preserve"> while foliar spray exhibited slower responses owing to limited translocation </w:t>
      </w:r>
      <w:r w:rsidR="00BC7615" w:rsidRPr="00BC7615">
        <w:rPr>
          <w:rFonts w:ascii="Times New Roman" w:hAnsi="Times New Roman" w:cs="Times New Roman"/>
        </w:rPr>
        <w:t xml:space="preserve">(Nikbakht </w:t>
      </w:r>
      <w:r w:rsidR="006D4494" w:rsidRPr="006D4494">
        <w:rPr>
          <w:rFonts w:ascii="Times New Roman" w:hAnsi="Times New Roman" w:cs="Times New Roman"/>
          <w:i/>
          <w:iCs/>
        </w:rPr>
        <w:t>et al</w:t>
      </w:r>
      <w:r w:rsidR="00BC7615" w:rsidRPr="00BC7615">
        <w:rPr>
          <w:rFonts w:ascii="Times New Roman" w:hAnsi="Times New Roman" w:cs="Times New Roman"/>
        </w:rPr>
        <w:t>., 2008).</w:t>
      </w:r>
      <w:r w:rsidRPr="00827EFD">
        <w:rPr>
          <w:rFonts w:ascii="Times New Roman" w:hAnsi="Times New Roman" w:cs="Times New Roman"/>
        </w:rPr>
        <w:t xml:space="preserve"> The integrated application in T</w:t>
      </w:r>
      <w:r w:rsidRPr="002168A6">
        <w:rPr>
          <w:rFonts w:ascii="Times New Roman" w:hAnsi="Times New Roman" w:cs="Times New Roman"/>
          <w:vertAlign w:val="subscript"/>
        </w:rPr>
        <w:t>10</w:t>
      </w:r>
      <w:r w:rsidRPr="00827EFD">
        <w:rPr>
          <w:rFonts w:ascii="Times New Roman" w:hAnsi="Times New Roman" w:cs="Times New Roman"/>
        </w:rPr>
        <w:t xml:space="preserve"> provided </w:t>
      </w:r>
      <w:r w:rsidRPr="00827EFD">
        <w:rPr>
          <w:rFonts w:ascii="Times New Roman" w:hAnsi="Times New Roman" w:cs="Times New Roman"/>
        </w:rPr>
        <w:lastRenderedPageBreak/>
        <w:t xml:space="preserve">the most pronounced effect through synergistic uptake pathways </w:t>
      </w:r>
      <w:r w:rsidR="00BC7615" w:rsidRPr="00BC7615">
        <w:rPr>
          <w:rFonts w:ascii="Times New Roman" w:hAnsi="Times New Roman" w:cs="Times New Roman"/>
        </w:rPr>
        <w:t xml:space="preserve">(Archana </w:t>
      </w:r>
      <w:r w:rsidR="006D4494" w:rsidRPr="006D4494">
        <w:rPr>
          <w:rFonts w:ascii="Times New Roman" w:hAnsi="Times New Roman" w:cs="Times New Roman"/>
          <w:i/>
          <w:iCs/>
        </w:rPr>
        <w:t>et al</w:t>
      </w:r>
      <w:r w:rsidR="00BC7615" w:rsidRPr="00BC7615">
        <w:rPr>
          <w:rFonts w:ascii="Times New Roman" w:hAnsi="Times New Roman" w:cs="Times New Roman"/>
        </w:rPr>
        <w:t>.,</w:t>
      </w:r>
      <w:r w:rsidR="00BC7615">
        <w:rPr>
          <w:rFonts w:ascii="Times New Roman" w:hAnsi="Times New Roman" w:cs="Times New Roman"/>
        </w:rPr>
        <w:t xml:space="preserve"> </w:t>
      </w:r>
      <w:r w:rsidR="00BC7615" w:rsidRPr="00BC7615">
        <w:rPr>
          <w:rFonts w:ascii="Times New Roman" w:hAnsi="Times New Roman" w:cs="Times New Roman"/>
        </w:rPr>
        <w:t>2023).</w:t>
      </w:r>
      <w:r w:rsidRPr="00827EFD">
        <w:rPr>
          <w:rFonts w:ascii="Times New Roman" w:hAnsi="Times New Roman" w:cs="Times New Roman"/>
        </w:rPr>
        <w:t xml:space="preserve"> However, responses plateaued beyond 0.6% HA, consistent with the findings of </w:t>
      </w:r>
      <w:r w:rsidR="00BC7615" w:rsidRPr="00BC7615">
        <w:rPr>
          <w:rFonts w:ascii="Times New Roman" w:hAnsi="Times New Roman" w:cs="Times New Roman"/>
        </w:rPr>
        <w:t xml:space="preserve">Ghosh </w:t>
      </w:r>
      <w:r w:rsidR="006D4494" w:rsidRPr="006D4494">
        <w:rPr>
          <w:rFonts w:ascii="Times New Roman" w:hAnsi="Times New Roman" w:cs="Times New Roman"/>
          <w:i/>
          <w:iCs/>
        </w:rPr>
        <w:t>et al</w:t>
      </w:r>
      <w:r w:rsidR="00BC7615" w:rsidRPr="00BC7615">
        <w:rPr>
          <w:rFonts w:ascii="Times New Roman" w:hAnsi="Times New Roman" w:cs="Times New Roman"/>
        </w:rPr>
        <w:t>., (2022).</w:t>
      </w:r>
    </w:p>
    <w:p w14:paraId="077137F7" w14:textId="0F6DF62C" w:rsidR="00C83895"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3.2.4 </w:t>
      </w:r>
      <w:r w:rsidR="00C83895" w:rsidRPr="00827EFD">
        <w:rPr>
          <w:rFonts w:ascii="Times New Roman" w:hAnsi="Times New Roman" w:cs="Times New Roman"/>
          <w:b/>
          <w:bCs/>
        </w:rPr>
        <w:t xml:space="preserve">Duration of </w:t>
      </w:r>
      <w:r w:rsidR="004C6045">
        <w:rPr>
          <w:rFonts w:ascii="Times New Roman" w:hAnsi="Times New Roman" w:cs="Times New Roman"/>
          <w:b/>
          <w:bCs/>
        </w:rPr>
        <w:t>f</w:t>
      </w:r>
      <w:r w:rsidR="00C83895" w:rsidRPr="00827EFD">
        <w:rPr>
          <w:rFonts w:ascii="Times New Roman" w:hAnsi="Times New Roman" w:cs="Times New Roman"/>
          <w:b/>
          <w:bCs/>
        </w:rPr>
        <w:t>lowering</w:t>
      </w:r>
      <w:r w:rsidR="00937B16" w:rsidRPr="00827EFD">
        <w:rPr>
          <w:rFonts w:ascii="Times New Roman" w:hAnsi="Times New Roman" w:cs="Times New Roman"/>
          <w:b/>
          <w:bCs/>
        </w:rPr>
        <w:t xml:space="preserve"> </w:t>
      </w:r>
    </w:p>
    <w:p w14:paraId="5A50E3C3" w14:textId="408E08CE" w:rsidR="00374AD1" w:rsidRPr="00827EFD" w:rsidRDefault="00BC0F61" w:rsidP="00E77B9C">
      <w:pPr>
        <w:spacing w:line="360" w:lineRule="auto"/>
        <w:jc w:val="both"/>
        <w:rPr>
          <w:rFonts w:ascii="Times New Roman" w:hAnsi="Times New Roman" w:cs="Times New Roman"/>
        </w:rPr>
      </w:pPr>
      <w:r w:rsidRPr="00827EFD">
        <w:rPr>
          <w:rFonts w:ascii="Times New Roman" w:hAnsi="Times New Roman" w:cs="Times New Roman"/>
        </w:rPr>
        <w:t xml:space="preserve">As presented in Table </w:t>
      </w:r>
      <w:r w:rsidR="00B21812" w:rsidRPr="00827EFD">
        <w:rPr>
          <w:rFonts w:ascii="Times New Roman" w:hAnsi="Times New Roman" w:cs="Times New Roman"/>
        </w:rPr>
        <w:t>3</w:t>
      </w:r>
      <w:r w:rsidRPr="00827EFD">
        <w:rPr>
          <w:rFonts w:ascii="Times New Roman" w:hAnsi="Times New Roman" w:cs="Times New Roman"/>
        </w:rPr>
        <w:t>, flowering duration varied significantly across treatments, with the maximum (48.14 days) observed in T</w:t>
      </w:r>
      <w:r w:rsidRPr="002168A6">
        <w:rPr>
          <w:rFonts w:ascii="Times New Roman" w:hAnsi="Times New Roman" w:cs="Times New Roman"/>
          <w:vertAlign w:val="subscript"/>
        </w:rPr>
        <w:t>9</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(FS at 20, 40, 60 DAT)</w:t>
      </w:r>
      <w:r w:rsidR="00800334">
        <w:rPr>
          <w:rFonts w:ascii="Times New Roman" w:hAnsi="Times New Roman" w:cs="Times New Roman"/>
        </w:rPr>
        <w:t>)</w:t>
      </w:r>
      <w:r w:rsidRPr="00827EFD">
        <w:rPr>
          <w:rFonts w:ascii="Times New Roman" w:hAnsi="Times New Roman" w:cs="Times New Roman"/>
        </w:rPr>
        <w:t>, statistically comparable with T</w:t>
      </w:r>
      <w:r w:rsidRPr="002168A6">
        <w:rPr>
          <w:rFonts w:ascii="Times New Roman" w:hAnsi="Times New Roman" w:cs="Times New Roman"/>
          <w:vertAlign w:val="subscript"/>
        </w:rPr>
        <w:t>10</w:t>
      </w:r>
      <w:r w:rsidRPr="00827EFD">
        <w:rPr>
          <w:rFonts w:ascii="Times New Roman" w:hAnsi="Times New Roman" w:cs="Times New Roman"/>
        </w:rPr>
        <w:t xml:space="preserve"> (47.01 days), T</w:t>
      </w:r>
      <w:r w:rsidRPr="002168A6">
        <w:rPr>
          <w:rFonts w:ascii="Times New Roman" w:hAnsi="Times New Roman" w:cs="Times New Roman"/>
          <w:vertAlign w:val="subscript"/>
        </w:rPr>
        <w:t>1</w:t>
      </w:r>
      <w:r w:rsidR="00800334" w:rsidRPr="002168A6">
        <w:rPr>
          <w:rFonts w:ascii="Times New Roman" w:hAnsi="Times New Roman" w:cs="Times New Roman"/>
          <w:vertAlign w:val="subscript"/>
        </w:rPr>
        <w:t>2</w:t>
      </w:r>
      <w:r w:rsidRPr="00827EFD">
        <w:rPr>
          <w:rFonts w:ascii="Times New Roman" w:hAnsi="Times New Roman" w:cs="Times New Roman"/>
        </w:rPr>
        <w:t xml:space="preserve"> (46.11 days), and T</w:t>
      </w:r>
      <w:r w:rsidRPr="00A714EF">
        <w:rPr>
          <w:rFonts w:ascii="Times New Roman" w:hAnsi="Times New Roman" w:cs="Times New Roman"/>
          <w:vertAlign w:val="subscript"/>
        </w:rPr>
        <w:t xml:space="preserve">8 </w:t>
      </w:r>
      <w:r w:rsidRPr="00827EFD">
        <w:rPr>
          <w:rFonts w:ascii="Times New Roman" w:hAnsi="Times New Roman" w:cs="Times New Roman"/>
        </w:rPr>
        <w:t>(45.21 days), while the minimum (34.97 days) was recorded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(100% RDF). The extended flowering period under humic acid treatments may be due to its biostimulant effects, which enhance photosynthetic efficiency, nutrient utilization, and auxin-like activity that delays senescence and prolongs floral longevity, supported by improved K and P availability for reproductive growth </w:t>
      </w:r>
      <w:r w:rsidR="00BC7615" w:rsidRPr="00BC7615">
        <w:rPr>
          <w:rFonts w:ascii="Times New Roman" w:hAnsi="Times New Roman" w:cs="Times New Roman"/>
        </w:rPr>
        <w:t>(Poonam, 2024).</w:t>
      </w:r>
      <w:r w:rsidRPr="00827EFD">
        <w:rPr>
          <w:rFonts w:ascii="Times New Roman" w:hAnsi="Times New Roman" w:cs="Times New Roman"/>
        </w:rPr>
        <w:t xml:space="preserve"> Foliar spray was particularly effective due to localized hormonal stimulation at shoot meristems, whereas the integrated application (T</w:t>
      </w:r>
      <w:r w:rsidRPr="002168A6">
        <w:rPr>
          <w:rFonts w:ascii="Times New Roman" w:hAnsi="Times New Roman" w:cs="Times New Roman"/>
          <w:vertAlign w:val="subscript"/>
        </w:rPr>
        <w:t>10</w:t>
      </w:r>
      <w:r w:rsidRPr="00827EFD">
        <w:rPr>
          <w:rFonts w:ascii="Times New Roman" w:hAnsi="Times New Roman" w:cs="Times New Roman"/>
        </w:rPr>
        <w:t xml:space="preserve">) proved superior by combining systemic nutrient uptake from soil drenching with localized foliar effects, producing a synergistic impact on floral persistence </w:t>
      </w:r>
      <w:r w:rsidR="00475BEF" w:rsidRPr="00475BEF">
        <w:rPr>
          <w:rFonts w:ascii="Times New Roman" w:hAnsi="Times New Roman" w:cs="Times New Roman"/>
        </w:rPr>
        <w:t xml:space="preserve">(Ghosh </w:t>
      </w:r>
      <w:r w:rsidR="006D4494" w:rsidRPr="006D4494">
        <w:rPr>
          <w:rFonts w:ascii="Times New Roman" w:hAnsi="Times New Roman" w:cs="Times New Roman"/>
          <w:i/>
          <w:iCs/>
        </w:rPr>
        <w:t>et al</w:t>
      </w:r>
      <w:r w:rsidR="00475BEF" w:rsidRPr="00475BEF">
        <w:rPr>
          <w:rFonts w:ascii="Times New Roman" w:hAnsi="Times New Roman" w:cs="Times New Roman"/>
        </w:rPr>
        <w:t>., 2022).</w:t>
      </w:r>
    </w:p>
    <w:p w14:paraId="0E863369" w14:textId="654B0FB1" w:rsidR="003E5C59"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3.2.5 </w:t>
      </w:r>
      <w:r w:rsidR="003E5C59" w:rsidRPr="00827EFD">
        <w:rPr>
          <w:rFonts w:ascii="Times New Roman" w:hAnsi="Times New Roman" w:cs="Times New Roman"/>
          <w:b/>
          <w:bCs/>
        </w:rPr>
        <w:t xml:space="preserve">Flower </w:t>
      </w:r>
      <w:r w:rsidR="004C6045">
        <w:rPr>
          <w:rFonts w:ascii="Times New Roman" w:hAnsi="Times New Roman" w:cs="Times New Roman"/>
          <w:b/>
          <w:bCs/>
        </w:rPr>
        <w:t>s</w:t>
      </w:r>
      <w:r w:rsidR="003E5C59" w:rsidRPr="00827EFD">
        <w:rPr>
          <w:rFonts w:ascii="Times New Roman" w:hAnsi="Times New Roman" w:cs="Times New Roman"/>
          <w:b/>
          <w:bCs/>
        </w:rPr>
        <w:t xml:space="preserve">ize </w:t>
      </w:r>
    </w:p>
    <w:p w14:paraId="33BC4E31" w14:textId="5EFE7A13" w:rsidR="007E2E1E" w:rsidRDefault="003E5C59"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3</w:t>
      </w:r>
      <w:r w:rsidRPr="00827EFD">
        <w:rPr>
          <w:rFonts w:ascii="Times New Roman" w:hAnsi="Times New Roman" w:cs="Times New Roman"/>
        </w:rPr>
        <w:t>, the largest flower size (6.76 cm) was recorded in T</w:t>
      </w:r>
      <w:r w:rsidRPr="002168A6">
        <w:rPr>
          <w:rFonts w:ascii="Times New Roman" w:hAnsi="Times New Roman" w:cs="Times New Roman"/>
          <w:vertAlign w:val="subscript"/>
        </w:rPr>
        <w:t>8</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+ 0.4%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13</w:t>
      </w:r>
      <w:r w:rsidRPr="00827EFD">
        <w:rPr>
          <w:rFonts w:ascii="Times New Roman" w:hAnsi="Times New Roman" w:cs="Times New Roman"/>
        </w:rPr>
        <w:t xml:space="preserve"> (6.56 cm) and T</w:t>
      </w:r>
      <w:r w:rsidRPr="002168A6">
        <w:rPr>
          <w:rFonts w:ascii="Times New Roman" w:hAnsi="Times New Roman" w:cs="Times New Roman"/>
          <w:vertAlign w:val="subscript"/>
        </w:rPr>
        <w:t>10</w:t>
      </w:r>
      <w:r w:rsidRPr="00827EFD">
        <w:rPr>
          <w:rFonts w:ascii="Times New Roman" w:hAnsi="Times New Roman" w:cs="Times New Roman"/>
        </w:rPr>
        <w:t xml:space="preserve"> (6.21 cm), while the minimum (3.57 cm) was observed in the control T</w:t>
      </w:r>
      <w:r w:rsidRPr="002B6DA9">
        <w:rPr>
          <w:rFonts w:ascii="Times New Roman" w:hAnsi="Times New Roman" w:cs="Times New Roman"/>
          <w:vertAlign w:val="subscript"/>
        </w:rPr>
        <w:t>1</w:t>
      </w:r>
      <w:r w:rsidRPr="00827EFD">
        <w:rPr>
          <w:rFonts w:ascii="Times New Roman" w:hAnsi="Times New Roman" w:cs="Times New Roman"/>
        </w:rPr>
        <w:t xml:space="preserve"> </w:t>
      </w:r>
      <w:r w:rsidR="002B6DA9">
        <w:rPr>
          <w:rFonts w:ascii="Times New Roman" w:hAnsi="Times New Roman" w:cs="Times New Roman"/>
        </w:rPr>
        <w:t>(</w:t>
      </w:r>
      <w:r w:rsidRPr="00827EFD">
        <w:rPr>
          <w:rFonts w:ascii="Times New Roman" w:hAnsi="Times New Roman" w:cs="Times New Roman"/>
        </w:rPr>
        <w:t xml:space="preserve">100% RDF). The increase in floral diameter under humic acid treatments can be attributed to enhanced nutrient assimilation, enzyme activity, and auxin- and cytokinin-like effects that stimulate cell division and elongation, thereby enlarging floral organs </w:t>
      </w:r>
      <w:r w:rsidR="00475BEF" w:rsidRPr="00475BEF">
        <w:rPr>
          <w:rFonts w:ascii="Times New Roman" w:hAnsi="Times New Roman" w:cs="Times New Roman"/>
        </w:rPr>
        <w:t>(Mishra, 2023; El-Nashar, 2021).</w:t>
      </w:r>
      <w:r w:rsidRPr="00827EFD">
        <w:rPr>
          <w:rFonts w:ascii="Times New Roman" w:hAnsi="Times New Roman" w:cs="Times New Roman"/>
        </w:rPr>
        <w:t xml:space="preserve"> Soil drenching was generally superior to foliar spray, likely due to sustained root-zone absorption and systemic hormonal stimulation </w:t>
      </w:r>
      <w:r w:rsidR="00475BEF" w:rsidRPr="00475BEF">
        <w:rPr>
          <w:rFonts w:ascii="Times New Roman" w:hAnsi="Times New Roman" w:cs="Times New Roman"/>
        </w:rPr>
        <w:t>(Poonam, 2024; El-Nashar, 2021).</w:t>
      </w:r>
      <w:r w:rsidRPr="00827EFD">
        <w:rPr>
          <w:rFonts w:ascii="Times New Roman" w:hAnsi="Times New Roman" w:cs="Times New Roman"/>
        </w:rPr>
        <w:t xml:space="preserve"> The integrated application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13</w:t>
      </w:r>
      <w:r w:rsidRPr="00827EFD">
        <w:rPr>
          <w:rFonts w:ascii="Times New Roman" w:hAnsi="Times New Roman" w:cs="Times New Roman"/>
        </w:rPr>
        <w:t xml:space="preserve">) proved most effective, as dual-site uptake promoted photosynthesis, assimilate partitioning, and optimal floral development, consistent with </w:t>
      </w:r>
      <w:r w:rsidR="00475BEF" w:rsidRPr="00475BEF">
        <w:rPr>
          <w:rFonts w:ascii="Times New Roman" w:hAnsi="Times New Roman" w:cs="Times New Roman"/>
        </w:rPr>
        <w:t xml:space="preserve">Archana </w:t>
      </w:r>
      <w:r w:rsidR="006D4494" w:rsidRPr="006D4494">
        <w:rPr>
          <w:rFonts w:ascii="Times New Roman" w:hAnsi="Times New Roman" w:cs="Times New Roman"/>
          <w:i/>
          <w:iCs/>
        </w:rPr>
        <w:t>et al</w:t>
      </w:r>
      <w:r w:rsidR="00475BEF" w:rsidRPr="00475BEF">
        <w:rPr>
          <w:rFonts w:ascii="Times New Roman" w:hAnsi="Times New Roman" w:cs="Times New Roman"/>
        </w:rPr>
        <w:t>., (2023)</w:t>
      </w:r>
      <w:r w:rsidR="007E2E1E">
        <w:rPr>
          <w:rFonts w:ascii="Times New Roman" w:hAnsi="Times New Roman" w:cs="Times New Roman"/>
        </w:rPr>
        <w:t xml:space="preserve"> </w:t>
      </w:r>
      <w:r w:rsidRPr="00827EFD">
        <w:rPr>
          <w:rFonts w:ascii="Times New Roman" w:hAnsi="Times New Roman" w:cs="Times New Roman"/>
        </w:rPr>
        <w:t xml:space="preserve">in Asiatic lilium. However, a plateau effect was evident beyond 0.6% HA, where higher doses did not provide additional benefits, aligning with </w:t>
      </w:r>
      <w:r w:rsidR="00475BEF" w:rsidRPr="00475BEF">
        <w:rPr>
          <w:rFonts w:ascii="Times New Roman" w:hAnsi="Times New Roman" w:cs="Times New Roman"/>
        </w:rPr>
        <w:t xml:space="preserve">Ghosh </w:t>
      </w:r>
      <w:r w:rsidR="006D4494" w:rsidRPr="006D4494">
        <w:rPr>
          <w:rFonts w:ascii="Times New Roman" w:hAnsi="Times New Roman" w:cs="Times New Roman"/>
          <w:i/>
          <w:iCs/>
        </w:rPr>
        <w:t>et al</w:t>
      </w:r>
      <w:r w:rsidR="00475BEF" w:rsidRPr="00475BEF">
        <w:rPr>
          <w:rFonts w:ascii="Times New Roman" w:hAnsi="Times New Roman" w:cs="Times New Roman"/>
        </w:rPr>
        <w:t>., (2022).</w:t>
      </w:r>
    </w:p>
    <w:p w14:paraId="6D5CBD70" w14:textId="4B65FA83" w:rsidR="00897F32"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3.2.6 </w:t>
      </w:r>
      <w:r w:rsidR="00897F32" w:rsidRPr="00827EFD">
        <w:rPr>
          <w:rFonts w:ascii="Times New Roman" w:hAnsi="Times New Roman" w:cs="Times New Roman"/>
          <w:b/>
          <w:bCs/>
        </w:rPr>
        <w:t xml:space="preserve">Number of </w:t>
      </w:r>
      <w:r w:rsidR="004C6045">
        <w:rPr>
          <w:rFonts w:ascii="Times New Roman" w:hAnsi="Times New Roman" w:cs="Times New Roman"/>
          <w:b/>
          <w:bCs/>
        </w:rPr>
        <w:t>f</w:t>
      </w:r>
      <w:r w:rsidR="00897F32" w:rsidRPr="00827EFD">
        <w:rPr>
          <w:rFonts w:ascii="Times New Roman" w:hAnsi="Times New Roman" w:cs="Times New Roman"/>
          <w:b/>
          <w:bCs/>
        </w:rPr>
        <w:t xml:space="preserve">lowers per </w:t>
      </w:r>
      <w:r w:rsidR="004C6045">
        <w:rPr>
          <w:rFonts w:ascii="Times New Roman" w:hAnsi="Times New Roman" w:cs="Times New Roman"/>
          <w:b/>
          <w:bCs/>
        </w:rPr>
        <w:t>p</w:t>
      </w:r>
      <w:r w:rsidR="00897F32" w:rsidRPr="00827EFD">
        <w:rPr>
          <w:rFonts w:ascii="Times New Roman" w:hAnsi="Times New Roman" w:cs="Times New Roman"/>
          <w:b/>
          <w:bCs/>
        </w:rPr>
        <w:t xml:space="preserve">lant </w:t>
      </w:r>
    </w:p>
    <w:p w14:paraId="20FC874E" w14:textId="18CC5AE4" w:rsidR="007E2E1E" w:rsidRDefault="00897F32" w:rsidP="00E77B9C">
      <w:pPr>
        <w:spacing w:line="360" w:lineRule="auto"/>
        <w:jc w:val="both"/>
        <w:rPr>
          <w:rFonts w:ascii="Times New Roman" w:hAnsi="Times New Roman" w:cs="Times New Roman"/>
        </w:rPr>
      </w:pPr>
      <w:r w:rsidRPr="00827EFD">
        <w:rPr>
          <w:rFonts w:ascii="Times New Roman" w:hAnsi="Times New Roman" w:cs="Times New Roman"/>
        </w:rPr>
        <w:t xml:space="preserve">As presented in Table </w:t>
      </w:r>
      <w:r w:rsidR="00B21812" w:rsidRPr="00827EFD">
        <w:rPr>
          <w:rFonts w:ascii="Times New Roman" w:hAnsi="Times New Roman" w:cs="Times New Roman"/>
        </w:rPr>
        <w:t>3</w:t>
      </w:r>
      <w:r w:rsidRPr="00827EFD">
        <w:rPr>
          <w:rFonts w:ascii="Times New Roman" w:hAnsi="Times New Roman" w:cs="Times New Roman"/>
        </w:rPr>
        <w:t>, the maximum number of flowers per plant (36.91) was recorded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(35.94) and T</w:t>
      </w:r>
      <w:r w:rsidRPr="002168A6">
        <w:rPr>
          <w:rFonts w:ascii="Times New Roman" w:hAnsi="Times New Roman" w:cs="Times New Roman"/>
          <w:vertAlign w:val="subscript"/>
        </w:rPr>
        <w:t>13</w:t>
      </w:r>
      <w:r w:rsidRPr="00827EFD">
        <w:rPr>
          <w:rFonts w:ascii="Times New Roman" w:hAnsi="Times New Roman" w:cs="Times New Roman"/>
        </w:rPr>
        <w:t xml:space="preserve"> (35.02), while the minimum (21.99) occurred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 xml:space="preserve">100% RDF). The </w:t>
      </w:r>
      <w:r w:rsidRPr="00827EFD">
        <w:rPr>
          <w:rFonts w:ascii="Times New Roman" w:hAnsi="Times New Roman" w:cs="Times New Roman"/>
        </w:rPr>
        <w:lastRenderedPageBreak/>
        <w:t xml:space="preserve">increase in flower production under humic acid treatments may be attributed to enhanced nutrient uptake, root proliferation, and auxin- and cytokinin-like activity that promote floral initiation and bud retention </w:t>
      </w:r>
      <w:r w:rsidR="00475BEF" w:rsidRPr="00475BEF">
        <w:rPr>
          <w:rFonts w:ascii="Times New Roman" w:hAnsi="Times New Roman" w:cs="Times New Roman"/>
        </w:rPr>
        <w:t>(Mishra, 2023).</w:t>
      </w:r>
      <w:r w:rsidRPr="00827EFD">
        <w:rPr>
          <w:rFonts w:ascii="Times New Roman" w:hAnsi="Times New Roman" w:cs="Times New Roman"/>
        </w:rPr>
        <w:t xml:space="preserve"> Soil drenching proved more effective than foliar spray, likely due to sustained root absorption and improved nitrogen and phosphorus assimilation, which stimulate cytokinin biosynthesis and floral meristem activity </w:t>
      </w:r>
      <w:r w:rsidR="00475BEF" w:rsidRPr="00475BEF">
        <w:rPr>
          <w:rFonts w:ascii="Times New Roman" w:hAnsi="Times New Roman" w:cs="Times New Roman"/>
        </w:rPr>
        <w:t xml:space="preserve">(Teli </w:t>
      </w:r>
      <w:r w:rsidR="006D4494" w:rsidRPr="006D4494">
        <w:rPr>
          <w:rFonts w:ascii="Times New Roman" w:hAnsi="Times New Roman" w:cs="Times New Roman"/>
          <w:i/>
          <w:iCs/>
        </w:rPr>
        <w:t>et al</w:t>
      </w:r>
      <w:r w:rsidR="00475BEF" w:rsidRPr="00475BEF">
        <w:rPr>
          <w:rFonts w:ascii="Times New Roman" w:hAnsi="Times New Roman" w:cs="Times New Roman"/>
        </w:rPr>
        <w:t>., 2020; El-Baset and Kasem, (2022).</w:t>
      </w:r>
      <w:r w:rsidRPr="00827EFD">
        <w:rPr>
          <w:rFonts w:ascii="Times New Roman" w:hAnsi="Times New Roman" w:cs="Times New Roman"/>
        </w:rPr>
        <w:t xml:space="preserve"> Integrated application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13</w:t>
      </w:r>
      <w:r w:rsidRPr="00827EFD">
        <w:rPr>
          <w:rFonts w:ascii="Times New Roman" w:hAnsi="Times New Roman" w:cs="Times New Roman"/>
        </w:rPr>
        <w:t xml:space="preserve">) further enhanced flower count by combining root- and shoot-mediated uptake, facilitating synchronized nutrient transport and hormonal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consistent with the findings of </w:t>
      </w:r>
      <w:r w:rsidR="007E2E1E">
        <w:rPr>
          <w:rFonts w:ascii="Times New Roman" w:hAnsi="Times New Roman" w:cs="Times New Roman"/>
        </w:rPr>
        <w:t xml:space="preserve">(18) </w:t>
      </w:r>
      <w:r w:rsidRPr="00827EFD">
        <w:rPr>
          <w:rFonts w:ascii="Times New Roman" w:hAnsi="Times New Roman" w:cs="Times New Roman"/>
        </w:rPr>
        <w:t xml:space="preserve">in Asiatic lilium. However, beyond the 0.6% concentration, a plateau effect was observed, suggesting metabolic saturation, as also reported by </w:t>
      </w:r>
      <w:proofErr w:type="spellStart"/>
      <w:r w:rsidR="00475BEF" w:rsidRPr="00475BEF">
        <w:rPr>
          <w:rFonts w:ascii="Times New Roman" w:hAnsi="Times New Roman" w:cs="Times New Roman"/>
        </w:rPr>
        <w:t>Eshghi</w:t>
      </w:r>
      <w:proofErr w:type="spellEnd"/>
      <w:r w:rsidR="00475BEF">
        <w:rPr>
          <w:rFonts w:ascii="Times New Roman" w:hAnsi="Times New Roman" w:cs="Times New Roman"/>
        </w:rPr>
        <w:t xml:space="preserve"> </w:t>
      </w:r>
      <w:r w:rsidR="00475BEF" w:rsidRPr="00475BEF">
        <w:rPr>
          <w:rFonts w:ascii="Times New Roman" w:hAnsi="Times New Roman" w:cs="Times New Roman"/>
        </w:rPr>
        <w:t xml:space="preserve">and </w:t>
      </w:r>
      <w:proofErr w:type="spellStart"/>
      <w:r w:rsidR="00475BEF" w:rsidRPr="00475BEF">
        <w:rPr>
          <w:rFonts w:ascii="Times New Roman" w:hAnsi="Times New Roman" w:cs="Times New Roman"/>
        </w:rPr>
        <w:t>Garazhian</w:t>
      </w:r>
      <w:proofErr w:type="spellEnd"/>
      <w:r w:rsidR="00475BEF" w:rsidRPr="00475BEF">
        <w:rPr>
          <w:rFonts w:ascii="Times New Roman" w:hAnsi="Times New Roman" w:cs="Times New Roman"/>
        </w:rPr>
        <w:t xml:space="preserve">, (2015) and Ghosh </w:t>
      </w:r>
      <w:r w:rsidR="006D4494" w:rsidRPr="006D4494">
        <w:rPr>
          <w:rFonts w:ascii="Times New Roman" w:hAnsi="Times New Roman" w:cs="Times New Roman"/>
          <w:i/>
          <w:iCs/>
        </w:rPr>
        <w:t>et al</w:t>
      </w:r>
      <w:r w:rsidR="00475BEF" w:rsidRPr="00475BEF">
        <w:rPr>
          <w:rFonts w:ascii="Times New Roman" w:hAnsi="Times New Roman" w:cs="Times New Roman"/>
        </w:rPr>
        <w:t>., (2022).</w:t>
      </w:r>
    </w:p>
    <w:p w14:paraId="69FF3527" w14:textId="18D71846" w:rsidR="00897F32"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3.2.7 </w:t>
      </w:r>
      <w:r w:rsidR="00897F32" w:rsidRPr="00827EFD">
        <w:rPr>
          <w:rFonts w:ascii="Times New Roman" w:hAnsi="Times New Roman" w:cs="Times New Roman"/>
          <w:b/>
          <w:bCs/>
        </w:rPr>
        <w:t xml:space="preserve">Yield of </w:t>
      </w:r>
      <w:r w:rsidR="004C6045">
        <w:rPr>
          <w:rFonts w:ascii="Times New Roman" w:hAnsi="Times New Roman" w:cs="Times New Roman"/>
          <w:b/>
          <w:bCs/>
        </w:rPr>
        <w:t>f</w:t>
      </w:r>
      <w:r w:rsidR="00897F32" w:rsidRPr="00827EFD">
        <w:rPr>
          <w:rFonts w:ascii="Times New Roman" w:hAnsi="Times New Roman" w:cs="Times New Roman"/>
          <w:b/>
          <w:bCs/>
        </w:rPr>
        <w:t xml:space="preserve">lowers per </w:t>
      </w:r>
      <w:r w:rsidR="004C6045">
        <w:rPr>
          <w:rFonts w:ascii="Times New Roman" w:hAnsi="Times New Roman" w:cs="Times New Roman"/>
          <w:b/>
          <w:bCs/>
        </w:rPr>
        <w:t>p</w:t>
      </w:r>
      <w:r w:rsidR="00897F32" w:rsidRPr="00827EFD">
        <w:rPr>
          <w:rFonts w:ascii="Times New Roman" w:hAnsi="Times New Roman" w:cs="Times New Roman"/>
          <w:b/>
          <w:bCs/>
        </w:rPr>
        <w:t xml:space="preserve">lant </w:t>
      </w:r>
    </w:p>
    <w:p w14:paraId="7EA6F627" w14:textId="1969235E" w:rsidR="00897F32" w:rsidRPr="00827EFD" w:rsidRDefault="00897F32" w:rsidP="00E77B9C">
      <w:pPr>
        <w:spacing w:line="360" w:lineRule="auto"/>
        <w:jc w:val="both"/>
        <w:rPr>
          <w:rFonts w:ascii="Times New Roman" w:hAnsi="Times New Roman" w:cs="Times New Roman"/>
        </w:rPr>
      </w:pPr>
      <w:r w:rsidRPr="00827EFD">
        <w:rPr>
          <w:rFonts w:ascii="Times New Roman" w:hAnsi="Times New Roman" w:cs="Times New Roman"/>
        </w:rPr>
        <w:t xml:space="preserve">As shown in Table </w:t>
      </w:r>
      <w:r w:rsidR="00B21812" w:rsidRPr="00827EFD">
        <w:rPr>
          <w:rFonts w:ascii="Times New Roman" w:hAnsi="Times New Roman" w:cs="Times New Roman"/>
        </w:rPr>
        <w:t>3</w:t>
      </w:r>
      <w:r w:rsidRPr="00827EFD">
        <w:rPr>
          <w:rFonts w:ascii="Times New Roman" w:hAnsi="Times New Roman" w:cs="Times New Roman"/>
        </w:rPr>
        <w:t>, the maximum flower yield per plant (238.44 g) was obtained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(229.66 g) and T</w:t>
      </w:r>
      <w:r w:rsidRPr="002168A6">
        <w:rPr>
          <w:rFonts w:ascii="Times New Roman" w:hAnsi="Times New Roman" w:cs="Times New Roman"/>
          <w:vertAlign w:val="subscript"/>
        </w:rPr>
        <w:t>13</w:t>
      </w:r>
      <w:r w:rsidRPr="00827EFD">
        <w:rPr>
          <w:rFonts w:ascii="Times New Roman" w:hAnsi="Times New Roman" w:cs="Times New Roman"/>
        </w:rPr>
        <w:t xml:space="preserve"> (222.75 g), while the minimum (106.67 g) was recorded in the control T</w:t>
      </w:r>
      <w:r w:rsidRPr="002168A6">
        <w:rPr>
          <w:rFonts w:ascii="Times New Roman" w:hAnsi="Times New Roman" w:cs="Times New Roman"/>
          <w:vertAlign w:val="subscript"/>
        </w:rPr>
        <w:t>1</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 xml:space="preserve">100% RDF). The yield improvement under humic acid treatments can be attributed to enhanced nutrient uptake, enzyme activity, photosynthetic efficiency, and auxin and </w:t>
      </w:r>
      <w:r w:rsidR="00F7468B">
        <w:rPr>
          <w:rFonts w:ascii="Times New Roman" w:hAnsi="Times New Roman" w:cs="Times New Roman"/>
        </w:rPr>
        <w:t>cytokinin-mediated</w:t>
      </w:r>
      <w:r w:rsidRPr="00827EFD">
        <w:rPr>
          <w:rFonts w:ascii="Times New Roman" w:hAnsi="Times New Roman" w:cs="Times New Roman"/>
        </w:rPr>
        <w:t xml:space="preserve"> regulation of floral meristem activity, which collectively increase flower production and biomass accumulation </w:t>
      </w:r>
      <w:r w:rsidR="00475BEF" w:rsidRPr="00475BEF">
        <w:rPr>
          <w:rFonts w:ascii="Times New Roman" w:hAnsi="Times New Roman" w:cs="Times New Roman"/>
        </w:rPr>
        <w:t>(Mishra, 2023; Murugan, 2022).</w:t>
      </w:r>
      <w:r w:rsidRPr="00827EFD">
        <w:rPr>
          <w:rFonts w:ascii="Times New Roman" w:hAnsi="Times New Roman" w:cs="Times New Roman"/>
        </w:rPr>
        <w:t xml:space="preserve"> Soil drenching consistently outperformed foliar spray, reflecting the importance of root-mediated absorption in promoting root proliferation, nutrient transport, and hormonal </w:t>
      </w:r>
      <w:proofErr w:type="spellStart"/>
      <w:r w:rsidR="003108C9">
        <w:rPr>
          <w:rFonts w:ascii="Times New Roman" w:hAnsi="Times New Roman" w:cs="Times New Roman"/>
        </w:rPr>
        <w:t>signaling</w:t>
      </w:r>
      <w:proofErr w:type="spellEnd"/>
      <w:r w:rsidRPr="00827EFD">
        <w:rPr>
          <w:rFonts w:ascii="Times New Roman" w:hAnsi="Times New Roman" w:cs="Times New Roman"/>
        </w:rPr>
        <w:t xml:space="preserve"> for increased flower initiation and retention </w:t>
      </w:r>
      <w:r w:rsidR="00475BEF" w:rsidRPr="00475BEF">
        <w:rPr>
          <w:rFonts w:ascii="Times New Roman" w:hAnsi="Times New Roman" w:cs="Times New Roman"/>
        </w:rPr>
        <w:t xml:space="preserve">(Teli </w:t>
      </w:r>
      <w:r w:rsidR="006D4494" w:rsidRPr="006D4494">
        <w:rPr>
          <w:rFonts w:ascii="Times New Roman" w:hAnsi="Times New Roman" w:cs="Times New Roman"/>
          <w:i/>
          <w:iCs/>
        </w:rPr>
        <w:t>et al</w:t>
      </w:r>
      <w:r w:rsidR="00475BEF" w:rsidRPr="00475BEF">
        <w:rPr>
          <w:rFonts w:ascii="Times New Roman" w:hAnsi="Times New Roman" w:cs="Times New Roman"/>
        </w:rPr>
        <w:t>., 2020).</w:t>
      </w:r>
      <w:r w:rsidRPr="00827EFD">
        <w:rPr>
          <w:rFonts w:ascii="Times New Roman" w:hAnsi="Times New Roman" w:cs="Times New Roman"/>
        </w:rPr>
        <w:t xml:space="preserve"> Integrated applications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7</w:t>
      </w:r>
      <w:r w:rsidRPr="00827EFD">
        <w:rPr>
          <w:rFonts w:ascii="Times New Roman" w:hAnsi="Times New Roman" w:cs="Times New Roman"/>
        </w:rPr>
        <w:t>, T1</w:t>
      </w:r>
      <w:r w:rsidRPr="002168A6">
        <w:rPr>
          <w:rFonts w:ascii="Times New Roman" w:hAnsi="Times New Roman" w:cs="Times New Roman"/>
          <w:vertAlign w:val="subscript"/>
        </w:rPr>
        <w:t>3</w:t>
      </w:r>
      <w:r w:rsidRPr="00827EFD">
        <w:rPr>
          <w:rFonts w:ascii="Times New Roman" w:hAnsi="Times New Roman" w:cs="Times New Roman"/>
        </w:rPr>
        <w:t xml:space="preserve">) further enhanced yield through dual-site uptake and synergistic hormonal stimulation, consistent with the findings of </w:t>
      </w:r>
      <w:r w:rsidR="001A7624" w:rsidRPr="001A7624">
        <w:rPr>
          <w:rFonts w:ascii="Times New Roman" w:hAnsi="Times New Roman" w:cs="Times New Roman"/>
        </w:rPr>
        <w:t xml:space="preserve">Archana </w:t>
      </w:r>
      <w:r w:rsidR="006D4494" w:rsidRPr="006D4494">
        <w:rPr>
          <w:rFonts w:ascii="Times New Roman" w:hAnsi="Times New Roman" w:cs="Times New Roman"/>
          <w:i/>
          <w:iCs/>
        </w:rPr>
        <w:t>et al</w:t>
      </w:r>
      <w:r w:rsidR="001A7624" w:rsidRPr="001A7624">
        <w:rPr>
          <w:rFonts w:ascii="Times New Roman" w:hAnsi="Times New Roman" w:cs="Times New Roman"/>
        </w:rPr>
        <w:t>., (2023)</w:t>
      </w:r>
      <w:r w:rsidR="00F14E46">
        <w:rPr>
          <w:rFonts w:ascii="Times New Roman" w:hAnsi="Times New Roman" w:cs="Times New Roman"/>
        </w:rPr>
        <w:t xml:space="preserve"> </w:t>
      </w:r>
      <w:r w:rsidRPr="00827EFD">
        <w:rPr>
          <w:rFonts w:ascii="Times New Roman" w:hAnsi="Times New Roman" w:cs="Times New Roman"/>
        </w:rPr>
        <w:t xml:space="preserve">in Asiatic lilium. However, a plateau effect was evident beyond the 0.6% concentration of humic acid, suggesting nutrient saturation or metabolic thresholds, as also reported by </w:t>
      </w:r>
      <w:r w:rsidR="001A7624" w:rsidRPr="001A7624">
        <w:rPr>
          <w:rFonts w:ascii="Times New Roman" w:hAnsi="Times New Roman" w:cs="Times New Roman"/>
        </w:rPr>
        <w:t xml:space="preserve">Ghosh </w:t>
      </w:r>
      <w:r w:rsidR="006D4494" w:rsidRPr="006D4494">
        <w:rPr>
          <w:rFonts w:ascii="Times New Roman" w:hAnsi="Times New Roman" w:cs="Times New Roman"/>
          <w:i/>
          <w:iCs/>
        </w:rPr>
        <w:t>et al</w:t>
      </w:r>
      <w:r w:rsidR="001A7624" w:rsidRPr="001A7624">
        <w:rPr>
          <w:rFonts w:ascii="Times New Roman" w:hAnsi="Times New Roman" w:cs="Times New Roman"/>
        </w:rPr>
        <w:t>., (2022).</w:t>
      </w:r>
    </w:p>
    <w:p w14:paraId="2C3CA6B9" w14:textId="4FB93689" w:rsidR="00897F32" w:rsidRPr="00827EFD" w:rsidRDefault="00B82A5E" w:rsidP="00E77B9C">
      <w:pPr>
        <w:spacing w:line="360" w:lineRule="auto"/>
        <w:jc w:val="both"/>
        <w:rPr>
          <w:rFonts w:ascii="Times New Roman" w:hAnsi="Times New Roman" w:cs="Times New Roman"/>
          <w:b/>
          <w:bCs/>
        </w:rPr>
      </w:pPr>
      <w:r>
        <w:rPr>
          <w:rFonts w:ascii="Times New Roman" w:hAnsi="Times New Roman" w:cs="Times New Roman"/>
          <w:b/>
          <w:bCs/>
        </w:rPr>
        <w:t xml:space="preserve">3.2.8 </w:t>
      </w:r>
      <w:r w:rsidR="00897F32" w:rsidRPr="00827EFD">
        <w:rPr>
          <w:rFonts w:ascii="Times New Roman" w:hAnsi="Times New Roman" w:cs="Times New Roman"/>
          <w:b/>
          <w:bCs/>
        </w:rPr>
        <w:t xml:space="preserve">Seed </w:t>
      </w:r>
      <w:r w:rsidR="004C6045">
        <w:rPr>
          <w:rFonts w:ascii="Times New Roman" w:hAnsi="Times New Roman" w:cs="Times New Roman"/>
          <w:b/>
          <w:bCs/>
        </w:rPr>
        <w:t>y</w:t>
      </w:r>
      <w:r w:rsidR="00897F32" w:rsidRPr="00827EFD">
        <w:rPr>
          <w:rFonts w:ascii="Times New Roman" w:hAnsi="Times New Roman" w:cs="Times New Roman"/>
          <w:b/>
          <w:bCs/>
        </w:rPr>
        <w:t xml:space="preserve">ield per </w:t>
      </w:r>
      <w:r w:rsidR="004C6045">
        <w:rPr>
          <w:rFonts w:ascii="Times New Roman" w:hAnsi="Times New Roman" w:cs="Times New Roman"/>
          <w:b/>
          <w:bCs/>
        </w:rPr>
        <w:t>p</w:t>
      </w:r>
      <w:r w:rsidR="00897F32" w:rsidRPr="00827EFD">
        <w:rPr>
          <w:rFonts w:ascii="Times New Roman" w:hAnsi="Times New Roman" w:cs="Times New Roman"/>
          <w:b/>
          <w:bCs/>
        </w:rPr>
        <w:t xml:space="preserve">lant </w:t>
      </w:r>
    </w:p>
    <w:p w14:paraId="3F8091CD" w14:textId="7A305A4B" w:rsidR="00897F32" w:rsidRPr="00827EFD" w:rsidRDefault="00897F32" w:rsidP="00E77B9C">
      <w:pPr>
        <w:spacing w:line="360" w:lineRule="auto"/>
        <w:jc w:val="both"/>
        <w:rPr>
          <w:rFonts w:ascii="Times New Roman" w:hAnsi="Times New Roman" w:cs="Times New Roman"/>
        </w:rPr>
      </w:pPr>
      <w:r w:rsidRPr="00827EFD">
        <w:rPr>
          <w:rFonts w:ascii="Times New Roman" w:hAnsi="Times New Roman" w:cs="Times New Roman"/>
        </w:rPr>
        <w:t xml:space="preserve">As presented in Table </w:t>
      </w:r>
      <w:r w:rsidR="00B21812" w:rsidRPr="00827EFD">
        <w:rPr>
          <w:rFonts w:ascii="Times New Roman" w:hAnsi="Times New Roman" w:cs="Times New Roman"/>
        </w:rPr>
        <w:t>3</w:t>
      </w:r>
      <w:r w:rsidRPr="00827EFD">
        <w:rPr>
          <w:rFonts w:ascii="Times New Roman" w:hAnsi="Times New Roman" w:cs="Times New Roman"/>
        </w:rPr>
        <w:t>, the maximum seed yield per plant (1.55 g) was obtained in T</w:t>
      </w:r>
      <w:r w:rsidRPr="002168A6">
        <w:rPr>
          <w:rFonts w:ascii="Times New Roman" w:hAnsi="Times New Roman" w:cs="Times New Roman"/>
          <w:vertAlign w:val="subscript"/>
        </w:rPr>
        <w:t>10</w:t>
      </w:r>
      <w:r w:rsidRPr="00827EFD">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75% RDF + 0.6% HA (SD + FS)</w:t>
      </w:r>
      <w:r w:rsidR="00800334">
        <w:rPr>
          <w:rFonts w:ascii="Times New Roman" w:hAnsi="Times New Roman" w:cs="Times New Roman"/>
        </w:rPr>
        <w:t>)</w:t>
      </w:r>
      <w:r w:rsidRPr="00827EFD">
        <w:rPr>
          <w:rFonts w:ascii="Times New Roman" w:hAnsi="Times New Roman" w:cs="Times New Roman"/>
        </w:rPr>
        <w:t>, which was statistically at par with T</w:t>
      </w:r>
      <w:r w:rsidRPr="002168A6">
        <w:rPr>
          <w:rFonts w:ascii="Times New Roman" w:hAnsi="Times New Roman" w:cs="Times New Roman"/>
          <w:vertAlign w:val="subscript"/>
        </w:rPr>
        <w:t>8</w:t>
      </w:r>
      <w:r w:rsidRPr="00827EFD">
        <w:rPr>
          <w:rFonts w:ascii="Times New Roman" w:hAnsi="Times New Roman" w:cs="Times New Roman"/>
        </w:rPr>
        <w:t xml:space="preserve"> (1.50 g) and T</w:t>
      </w:r>
      <w:r w:rsidRPr="002168A6">
        <w:rPr>
          <w:rFonts w:ascii="Times New Roman" w:hAnsi="Times New Roman" w:cs="Times New Roman"/>
          <w:vertAlign w:val="subscript"/>
        </w:rPr>
        <w:t>13</w:t>
      </w:r>
      <w:r w:rsidRPr="00827EFD">
        <w:rPr>
          <w:rFonts w:ascii="Times New Roman" w:hAnsi="Times New Roman" w:cs="Times New Roman"/>
        </w:rPr>
        <w:t xml:space="preserve"> (1.45 g), while the lowest (0.67 g) was recorded in the control</w:t>
      </w:r>
      <w:r w:rsidRPr="00D27EB6">
        <w:rPr>
          <w:rFonts w:ascii="Times New Roman" w:hAnsi="Times New Roman" w:cs="Times New Roman"/>
        </w:rPr>
        <w:t xml:space="preserve"> T</w:t>
      </w:r>
      <w:r w:rsidRPr="00D27EB6">
        <w:rPr>
          <w:rFonts w:ascii="Times New Roman" w:hAnsi="Times New Roman" w:cs="Times New Roman"/>
          <w:vertAlign w:val="subscript"/>
        </w:rPr>
        <w:t>1</w:t>
      </w:r>
      <w:r w:rsidRPr="00D27EB6">
        <w:rPr>
          <w:rFonts w:ascii="Times New Roman" w:hAnsi="Times New Roman" w:cs="Times New Roman"/>
        </w:rPr>
        <w:t xml:space="preserve"> </w:t>
      </w:r>
      <w:r w:rsidR="00800334">
        <w:rPr>
          <w:rFonts w:ascii="Times New Roman" w:hAnsi="Times New Roman" w:cs="Times New Roman"/>
        </w:rPr>
        <w:t>(</w:t>
      </w:r>
      <w:r w:rsidRPr="00827EFD">
        <w:rPr>
          <w:rFonts w:ascii="Times New Roman" w:hAnsi="Times New Roman" w:cs="Times New Roman"/>
        </w:rPr>
        <w:t xml:space="preserve">100% RDF). The enhancement in seed yield under humic acid treatments can be attributed to improved nutrient uptake, root proliferation, and auxin- and cytokinin-like activities that enhance reproductive development and seed setting </w:t>
      </w:r>
      <w:r w:rsidR="001A7624" w:rsidRPr="001A7624">
        <w:rPr>
          <w:rFonts w:ascii="Times New Roman" w:hAnsi="Times New Roman" w:cs="Times New Roman"/>
        </w:rPr>
        <w:t>(</w:t>
      </w:r>
      <w:proofErr w:type="spellStart"/>
      <w:r w:rsidR="001A7624" w:rsidRPr="001A7624">
        <w:rPr>
          <w:rFonts w:ascii="Times New Roman" w:hAnsi="Times New Roman" w:cs="Times New Roman"/>
        </w:rPr>
        <w:t>Vyshnavi</w:t>
      </w:r>
      <w:proofErr w:type="spellEnd"/>
      <w:r w:rsidR="001A7624" w:rsidRPr="001A7624">
        <w:rPr>
          <w:rFonts w:ascii="Times New Roman" w:hAnsi="Times New Roman" w:cs="Times New Roman"/>
        </w:rPr>
        <w:t xml:space="preserve">, 2023; </w:t>
      </w:r>
      <w:proofErr w:type="spellStart"/>
      <w:r w:rsidR="001A7624" w:rsidRPr="001A7624">
        <w:rPr>
          <w:rFonts w:ascii="Times New Roman" w:hAnsi="Times New Roman" w:cs="Times New Roman"/>
        </w:rPr>
        <w:t>Alziyituni</w:t>
      </w:r>
      <w:proofErr w:type="spellEnd"/>
      <w:r w:rsidR="001A7624" w:rsidRPr="001A7624">
        <w:rPr>
          <w:rFonts w:ascii="Times New Roman" w:hAnsi="Times New Roman" w:cs="Times New Roman"/>
        </w:rPr>
        <w:t>, 2023).</w:t>
      </w:r>
      <w:r w:rsidRPr="00827EFD">
        <w:rPr>
          <w:rFonts w:ascii="Times New Roman" w:hAnsi="Times New Roman" w:cs="Times New Roman"/>
        </w:rPr>
        <w:t xml:space="preserve"> Soil </w:t>
      </w:r>
      <w:r w:rsidRPr="00827EFD">
        <w:rPr>
          <w:rFonts w:ascii="Times New Roman" w:hAnsi="Times New Roman" w:cs="Times New Roman"/>
        </w:rPr>
        <w:lastRenderedPageBreak/>
        <w:t>drenching (T</w:t>
      </w:r>
      <w:r w:rsidRPr="002168A6">
        <w:rPr>
          <w:rFonts w:ascii="Times New Roman" w:hAnsi="Times New Roman" w:cs="Times New Roman"/>
          <w:vertAlign w:val="subscript"/>
        </w:rPr>
        <w:t>8</w:t>
      </w:r>
      <w:r w:rsidRPr="00827EFD">
        <w:rPr>
          <w:rFonts w:ascii="Times New Roman" w:hAnsi="Times New Roman" w:cs="Times New Roman"/>
        </w:rPr>
        <w:t xml:space="preserve">) outperformed foliar spray, highlighting the importance of root-mediated nutrient absorption and prolonged rhizosphere availability </w:t>
      </w:r>
      <w:r w:rsidR="001A7624" w:rsidRPr="001A7624">
        <w:rPr>
          <w:rFonts w:ascii="Times New Roman" w:hAnsi="Times New Roman" w:cs="Times New Roman"/>
        </w:rPr>
        <w:t xml:space="preserve">(Teli </w:t>
      </w:r>
      <w:r w:rsidR="006D4494" w:rsidRPr="006D4494">
        <w:rPr>
          <w:rFonts w:ascii="Times New Roman" w:hAnsi="Times New Roman" w:cs="Times New Roman"/>
          <w:i/>
          <w:iCs/>
        </w:rPr>
        <w:t>et al</w:t>
      </w:r>
      <w:r w:rsidR="001A7624" w:rsidRPr="001A7624">
        <w:rPr>
          <w:rFonts w:ascii="Times New Roman" w:hAnsi="Times New Roman" w:cs="Times New Roman"/>
        </w:rPr>
        <w:t>., 2020).</w:t>
      </w:r>
      <w:r w:rsidRPr="00827EFD">
        <w:rPr>
          <w:rFonts w:ascii="Times New Roman" w:hAnsi="Times New Roman" w:cs="Times New Roman"/>
        </w:rPr>
        <w:t xml:space="preserve"> However, integrated applications (T</w:t>
      </w:r>
      <w:r w:rsidRPr="002168A6">
        <w:rPr>
          <w:rFonts w:ascii="Times New Roman" w:hAnsi="Times New Roman" w:cs="Times New Roman"/>
          <w:vertAlign w:val="subscript"/>
        </w:rPr>
        <w:t>10</w:t>
      </w:r>
      <w:r w:rsidRPr="00827EFD">
        <w:rPr>
          <w:rFonts w:ascii="Times New Roman" w:hAnsi="Times New Roman" w:cs="Times New Roman"/>
        </w:rPr>
        <w:t>, T</w:t>
      </w:r>
      <w:r w:rsidRPr="002168A6">
        <w:rPr>
          <w:rFonts w:ascii="Times New Roman" w:hAnsi="Times New Roman" w:cs="Times New Roman"/>
          <w:vertAlign w:val="subscript"/>
        </w:rPr>
        <w:t>7</w:t>
      </w:r>
      <w:r w:rsidRPr="00827EFD">
        <w:rPr>
          <w:rFonts w:ascii="Times New Roman" w:hAnsi="Times New Roman" w:cs="Times New Roman"/>
        </w:rPr>
        <w:t>, T</w:t>
      </w:r>
      <w:r w:rsidRPr="002168A6">
        <w:rPr>
          <w:rFonts w:ascii="Times New Roman" w:hAnsi="Times New Roman" w:cs="Times New Roman"/>
          <w:vertAlign w:val="subscript"/>
        </w:rPr>
        <w:t>13</w:t>
      </w:r>
      <w:r w:rsidRPr="00827EFD">
        <w:rPr>
          <w:rFonts w:ascii="Times New Roman" w:hAnsi="Times New Roman" w:cs="Times New Roman"/>
        </w:rPr>
        <w:t xml:space="preserve">) proved most effective, suggesting a synergistic effect of dual nutrient uptake routes that improved assimilate production, enzyme activity, and reproductive organ development. A plateau effect was observed beyond 0.6% concentration, as also noted by </w:t>
      </w:r>
      <w:r w:rsidR="001A7624" w:rsidRPr="001A7624">
        <w:rPr>
          <w:rFonts w:ascii="Times New Roman" w:hAnsi="Times New Roman" w:cs="Times New Roman"/>
        </w:rPr>
        <w:t>Vyshnavi</w:t>
      </w:r>
      <w:r w:rsidR="002E05D4">
        <w:rPr>
          <w:rFonts w:ascii="Times New Roman" w:hAnsi="Times New Roman" w:cs="Times New Roman"/>
        </w:rPr>
        <w:t>,</w:t>
      </w:r>
      <w:r w:rsidR="001A7624" w:rsidRPr="001A7624">
        <w:rPr>
          <w:rFonts w:ascii="Times New Roman" w:hAnsi="Times New Roman" w:cs="Times New Roman"/>
        </w:rPr>
        <w:t xml:space="preserve"> (2023)</w:t>
      </w:r>
      <w:r w:rsidR="00F14E46">
        <w:rPr>
          <w:rFonts w:ascii="Times New Roman" w:hAnsi="Times New Roman" w:cs="Times New Roman"/>
        </w:rPr>
        <w:t xml:space="preserve"> </w:t>
      </w:r>
      <w:r w:rsidRPr="00827EFD">
        <w:rPr>
          <w:rFonts w:ascii="Times New Roman" w:hAnsi="Times New Roman" w:cs="Times New Roman"/>
        </w:rPr>
        <w:t>in annual chrysanthemum, indicating metabolic or nutrient saturation limits.</w:t>
      </w:r>
    </w:p>
    <w:p w14:paraId="7CC15D14" w14:textId="0E118FC3" w:rsidR="00890B5B" w:rsidRPr="00827EFD" w:rsidRDefault="00890B5B" w:rsidP="00E77B9C">
      <w:pPr>
        <w:spacing w:line="360" w:lineRule="auto"/>
        <w:jc w:val="both"/>
        <w:rPr>
          <w:rFonts w:ascii="Times New Roman" w:hAnsi="Times New Roman" w:cs="Times New Roman"/>
        </w:rPr>
      </w:pPr>
      <w:r w:rsidRPr="00827EFD">
        <w:rPr>
          <w:rFonts w:ascii="Times New Roman" w:hAnsi="Times New Roman" w:cs="Times New Roman"/>
          <w:b/>
          <w:bCs/>
        </w:rPr>
        <w:t>Table 3.</w:t>
      </w:r>
      <w:r w:rsidRPr="00827EFD">
        <w:rPr>
          <w:rFonts w:ascii="Times New Roman" w:hAnsi="Times New Roman" w:cs="Times New Roman"/>
        </w:rPr>
        <w:t xml:space="preserve"> </w:t>
      </w:r>
      <w:r w:rsidR="00094ADD" w:rsidRPr="00827EFD">
        <w:rPr>
          <w:rFonts w:ascii="Times New Roman" w:hAnsi="Times New Roman" w:cs="Times New Roman"/>
        </w:rPr>
        <w:t xml:space="preserve">Effect of foliar spray and soil drenching of </w:t>
      </w:r>
      <w:proofErr w:type="spellStart"/>
      <w:r w:rsidR="00094ADD" w:rsidRPr="00827EFD">
        <w:rPr>
          <w:rFonts w:ascii="Times New Roman" w:hAnsi="Times New Roman" w:cs="Times New Roman"/>
        </w:rPr>
        <w:t>humic</w:t>
      </w:r>
      <w:proofErr w:type="spellEnd"/>
      <w:r w:rsidR="00094ADD" w:rsidRPr="00827EFD">
        <w:rPr>
          <w:rFonts w:ascii="Times New Roman" w:hAnsi="Times New Roman" w:cs="Times New Roman"/>
        </w:rPr>
        <w:t xml:space="preserve"> acid on flowering yield of </w:t>
      </w:r>
      <w:r w:rsidR="00094ADD">
        <w:rPr>
          <w:rFonts w:ascii="Times New Roman" w:hAnsi="Times New Roman" w:cs="Times New Roman"/>
        </w:rPr>
        <w:t>A</w:t>
      </w:r>
      <w:r w:rsidR="00094ADD" w:rsidRPr="00827EFD">
        <w:rPr>
          <w:rFonts w:ascii="Times New Roman" w:hAnsi="Times New Roman" w:cs="Times New Roman"/>
        </w:rPr>
        <w:t>frican marigold.</w:t>
      </w:r>
    </w:p>
    <w:tbl>
      <w:tblPr>
        <w:tblStyle w:val="TableGrid"/>
        <w:tblW w:w="0" w:type="auto"/>
        <w:tblLook w:val="04A0" w:firstRow="1" w:lastRow="0" w:firstColumn="1" w:lastColumn="0" w:noHBand="0" w:noVBand="1"/>
      </w:tblPr>
      <w:tblGrid>
        <w:gridCol w:w="1271"/>
        <w:gridCol w:w="1319"/>
        <w:gridCol w:w="1221"/>
        <w:gridCol w:w="1221"/>
        <w:gridCol w:w="1068"/>
        <w:gridCol w:w="1221"/>
        <w:gridCol w:w="1221"/>
      </w:tblGrid>
      <w:tr w:rsidR="00827EFD" w:rsidRPr="00827EFD" w14:paraId="4D833C02" w14:textId="77777777" w:rsidTr="00F462FD">
        <w:trPr>
          <w:trHeight w:val="62"/>
        </w:trPr>
        <w:tc>
          <w:tcPr>
            <w:tcW w:w="1271" w:type="dxa"/>
            <w:vAlign w:val="center"/>
            <w:hideMark/>
          </w:tcPr>
          <w:p w14:paraId="6C7B94C6" w14:textId="77777777"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Treatments</w:t>
            </w:r>
          </w:p>
        </w:tc>
        <w:tc>
          <w:tcPr>
            <w:tcW w:w="1319" w:type="dxa"/>
            <w:noWrap/>
            <w:vAlign w:val="center"/>
            <w:hideMark/>
          </w:tcPr>
          <w:p w14:paraId="5C076A23" w14:textId="70F0FE23"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Days taken for 50% Flowering (Days)</w:t>
            </w:r>
          </w:p>
        </w:tc>
        <w:tc>
          <w:tcPr>
            <w:tcW w:w="1221" w:type="dxa"/>
            <w:noWrap/>
            <w:vAlign w:val="center"/>
            <w:hideMark/>
          </w:tcPr>
          <w:p w14:paraId="237FA472" w14:textId="77777777"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Duration of Flowering</w:t>
            </w:r>
          </w:p>
        </w:tc>
        <w:tc>
          <w:tcPr>
            <w:tcW w:w="1221" w:type="dxa"/>
            <w:noWrap/>
            <w:vAlign w:val="center"/>
            <w:hideMark/>
          </w:tcPr>
          <w:p w14:paraId="72D47A2F" w14:textId="6C8AC8C4"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Flower</w:t>
            </w:r>
            <w:r w:rsidR="00A714EF">
              <w:rPr>
                <w:rFonts w:ascii="Times New Roman" w:hAnsi="Times New Roman" w:cs="Times New Roman"/>
                <w:b/>
                <w:bCs/>
                <w:sz w:val="17"/>
                <w:szCs w:val="17"/>
              </w:rPr>
              <w:t xml:space="preserve"> size</w:t>
            </w:r>
            <w:r w:rsidRPr="00827EFD">
              <w:rPr>
                <w:rFonts w:ascii="Times New Roman" w:hAnsi="Times New Roman" w:cs="Times New Roman"/>
                <w:b/>
                <w:bCs/>
                <w:sz w:val="17"/>
                <w:szCs w:val="17"/>
              </w:rPr>
              <w:t xml:space="preserve"> (cm)</w:t>
            </w:r>
          </w:p>
        </w:tc>
        <w:tc>
          <w:tcPr>
            <w:tcW w:w="1068" w:type="dxa"/>
            <w:noWrap/>
            <w:vAlign w:val="center"/>
            <w:hideMark/>
          </w:tcPr>
          <w:p w14:paraId="5C6055EF" w14:textId="77777777"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Number of Flowers per Plant</w:t>
            </w:r>
          </w:p>
        </w:tc>
        <w:tc>
          <w:tcPr>
            <w:tcW w:w="1221" w:type="dxa"/>
            <w:noWrap/>
            <w:vAlign w:val="center"/>
            <w:hideMark/>
          </w:tcPr>
          <w:p w14:paraId="76CD8B36" w14:textId="2344EF48"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Yield of flowers per plant</w:t>
            </w:r>
            <w:r w:rsidR="00A714EF">
              <w:rPr>
                <w:rFonts w:ascii="Times New Roman" w:hAnsi="Times New Roman" w:cs="Times New Roman"/>
                <w:b/>
                <w:bCs/>
                <w:sz w:val="17"/>
                <w:szCs w:val="17"/>
              </w:rPr>
              <w:t xml:space="preserve"> </w:t>
            </w:r>
            <w:r w:rsidRPr="00827EFD">
              <w:rPr>
                <w:rFonts w:ascii="Times New Roman" w:hAnsi="Times New Roman" w:cs="Times New Roman"/>
                <w:b/>
                <w:bCs/>
                <w:sz w:val="17"/>
                <w:szCs w:val="17"/>
              </w:rPr>
              <w:t>(g)</w:t>
            </w:r>
          </w:p>
        </w:tc>
        <w:tc>
          <w:tcPr>
            <w:tcW w:w="1221" w:type="dxa"/>
            <w:noWrap/>
            <w:vAlign w:val="center"/>
            <w:hideMark/>
          </w:tcPr>
          <w:p w14:paraId="46628B35" w14:textId="3854B1EC" w:rsidR="00E83C87" w:rsidRPr="00827EFD" w:rsidRDefault="00E83C87" w:rsidP="00E77B9C">
            <w:pPr>
              <w:spacing w:line="360" w:lineRule="auto"/>
              <w:jc w:val="both"/>
              <w:rPr>
                <w:rFonts w:ascii="Times New Roman" w:hAnsi="Times New Roman" w:cs="Times New Roman"/>
                <w:b/>
                <w:bCs/>
                <w:sz w:val="17"/>
                <w:szCs w:val="17"/>
              </w:rPr>
            </w:pPr>
            <w:r w:rsidRPr="00827EFD">
              <w:rPr>
                <w:rFonts w:ascii="Times New Roman" w:hAnsi="Times New Roman" w:cs="Times New Roman"/>
                <w:b/>
                <w:bCs/>
                <w:sz w:val="17"/>
                <w:szCs w:val="17"/>
              </w:rPr>
              <w:t>Seed yield per Plant (g)</w:t>
            </w:r>
          </w:p>
        </w:tc>
      </w:tr>
      <w:tr w:rsidR="00827EFD" w:rsidRPr="00827EFD" w14:paraId="16CCAF4F" w14:textId="77777777" w:rsidTr="00F462FD">
        <w:trPr>
          <w:trHeight w:val="62"/>
        </w:trPr>
        <w:tc>
          <w:tcPr>
            <w:tcW w:w="1271" w:type="dxa"/>
            <w:hideMark/>
          </w:tcPr>
          <w:p w14:paraId="3EA1E4B4"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w:t>
            </w:r>
          </w:p>
        </w:tc>
        <w:tc>
          <w:tcPr>
            <w:tcW w:w="1319" w:type="dxa"/>
            <w:noWrap/>
            <w:hideMark/>
          </w:tcPr>
          <w:p w14:paraId="63CFAE4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73.23</w:t>
            </w:r>
          </w:p>
        </w:tc>
        <w:tc>
          <w:tcPr>
            <w:tcW w:w="1221" w:type="dxa"/>
            <w:noWrap/>
            <w:hideMark/>
          </w:tcPr>
          <w:p w14:paraId="315D87F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34.97</w:t>
            </w:r>
          </w:p>
        </w:tc>
        <w:tc>
          <w:tcPr>
            <w:tcW w:w="1221" w:type="dxa"/>
            <w:noWrap/>
            <w:hideMark/>
          </w:tcPr>
          <w:p w14:paraId="6C354AE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3.57</w:t>
            </w:r>
          </w:p>
        </w:tc>
        <w:tc>
          <w:tcPr>
            <w:tcW w:w="1068" w:type="dxa"/>
            <w:noWrap/>
            <w:hideMark/>
          </w:tcPr>
          <w:p w14:paraId="53880AD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21.99</w:t>
            </w:r>
          </w:p>
        </w:tc>
        <w:tc>
          <w:tcPr>
            <w:tcW w:w="1221" w:type="dxa"/>
            <w:noWrap/>
            <w:hideMark/>
          </w:tcPr>
          <w:p w14:paraId="2513A7B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106.67</w:t>
            </w:r>
          </w:p>
        </w:tc>
        <w:tc>
          <w:tcPr>
            <w:tcW w:w="1221" w:type="dxa"/>
            <w:noWrap/>
            <w:hideMark/>
          </w:tcPr>
          <w:p w14:paraId="7E156B9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0.67</w:t>
            </w:r>
          </w:p>
        </w:tc>
      </w:tr>
      <w:tr w:rsidR="00827EFD" w:rsidRPr="00827EFD" w14:paraId="279ECA08" w14:textId="77777777" w:rsidTr="00F462FD">
        <w:trPr>
          <w:trHeight w:val="62"/>
        </w:trPr>
        <w:tc>
          <w:tcPr>
            <w:tcW w:w="1271" w:type="dxa"/>
            <w:hideMark/>
          </w:tcPr>
          <w:p w14:paraId="456E397F"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T2</w:t>
            </w:r>
          </w:p>
        </w:tc>
        <w:tc>
          <w:tcPr>
            <w:tcW w:w="1319" w:type="dxa"/>
            <w:noWrap/>
            <w:hideMark/>
          </w:tcPr>
          <w:p w14:paraId="30A0A82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72.65</w:t>
            </w:r>
          </w:p>
        </w:tc>
        <w:tc>
          <w:tcPr>
            <w:tcW w:w="1221" w:type="dxa"/>
            <w:noWrap/>
            <w:hideMark/>
          </w:tcPr>
          <w:p w14:paraId="1E5F08E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36.27</w:t>
            </w:r>
          </w:p>
        </w:tc>
        <w:tc>
          <w:tcPr>
            <w:tcW w:w="1221" w:type="dxa"/>
            <w:noWrap/>
            <w:hideMark/>
          </w:tcPr>
          <w:p w14:paraId="3EE4622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4.72</w:t>
            </w:r>
          </w:p>
        </w:tc>
        <w:tc>
          <w:tcPr>
            <w:tcW w:w="1068" w:type="dxa"/>
            <w:noWrap/>
            <w:hideMark/>
          </w:tcPr>
          <w:p w14:paraId="5A953CE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26.35</w:t>
            </w:r>
          </w:p>
        </w:tc>
        <w:tc>
          <w:tcPr>
            <w:tcW w:w="1221" w:type="dxa"/>
            <w:noWrap/>
            <w:hideMark/>
          </w:tcPr>
          <w:p w14:paraId="2A4ECE4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146.51</w:t>
            </w:r>
          </w:p>
        </w:tc>
        <w:tc>
          <w:tcPr>
            <w:tcW w:w="1221" w:type="dxa"/>
            <w:noWrap/>
            <w:hideMark/>
          </w:tcPr>
          <w:p w14:paraId="2C4D2C0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0.85</w:t>
            </w:r>
          </w:p>
        </w:tc>
      </w:tr>
      <w:tr w:rsidR="00827EFD" w:rsidRPr="00827EFD" w14:paraId="0C1C17C4" w14:textId="77777777" w:rsidTr="00F462FD">
        <w:trPr>
          <w:trHeight w:val="62"/>
        </w:trPr>
        <w:tc>
          <w:tcPr>
            <w:tcW w:w="1271" w:type="dxa"/>
            <w:hideMark/>
          </w:tcPr>
          <w:p w14:paraId="11B9654F"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T3</w:t>
            </w:r>
          </w:p>
        </w:tc>
        <w:tc>
          <w:tcPr>
            <w:tcW w:w="1319" w:type="dxa"/>
            <w:noWrap/>
            <w:hideMark/>
          </w:tcPr>
          <w:p w14:paraId="1070375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71.80</w:t>
            </w:r>
          </w:p>
        </w:tc>
        <w:tc>
          <w:tcPr>
            <w:tcW w:w="1221" w:type="dxa"/>
            <w:noWrap/>
            <w:hideMark/>
          </w:tcPr>
          <w:p w14:paraId="3C08659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37.65</w:t>
            </w:r>
          </w:p>
        </w:tc>
        <w:tc>
          <w:tcPr>
            <w:tcW w:w="1221" w:type="dxa"/>
            <w:noWrap/>
            <w:hideMark/>
          </w:tcPr>
          <w:p w14:paraId="292F23C9"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4.36</w:t>
            </w:r>
          </w:p>
        </w:tc>
        <w:tc>
          <w:tcPr>
            <w:tcW w:w="1068" w:type="dxa"/>
            <w:noWrap/>
            <w:hideMark/>
          </w:tcPr>
          <w:p w14:paraId="107C912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25.64</w:t>
            </w:r>
          </w:p>
        </w:tc>
        <w:tc>
          <w:tcPr>
            <w:tcW w:w="1221" w:type="dxa"/>
            <w:noWrap/>
            <w:hideMark/>
          </w:tcPr>
          <w:p w14:paraId="15D8D19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134.61</w:t>
            </w:r>
          </w:p>
        </w:tc>
        <w:tc>
          <w:tcPr>
            <w:tcW w:w="1221" w:type="dxa"/>
            <w:noWrap/>
            <w:hideMark/>
          </w:tcPr>
          <w:p w14:paraId="39EE757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0.77</w:t>
            </w:r>
          </w:p>
        </w:tc>
      </w:tr>
      <w:tr w:rsidR="00827EFD" w:rsidRPr="00827EFD" w14:paraId="0BAD1612" w14:textId="77777777" w:rsidTr="00F462FD">
        <w:trPr>
          <w:trHeight w:val="62"/>
        </w:trPr>
        <w:tc>
          <w:tcPr>
            <w:tcW w:w="1271" w:type="dxa"/>
            <w:hideMark/>
          </w:tcPr>
          <w:p w14:paraId="2CC87805"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T4</w:t>
            </w:r>
          </w:p>
        </w:tc>
        <w:tc>
          <w:tcPr>
            <w:tcW w:w="1319" w:type="dxa"/>
            <w:noWrap/>
            <w:hideMark/>
          </w:tcPr>
          <w:p w14:paraId="21B12C0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69.15</w:t>
            </w:r>
          </w:p>
        </w:tc>
        <w:tc>
          <w:tcPr>
            <w:tcW w:w="1221" w:type="dxa"/>
            <w:noWrap/>
            <w:hideMark/>
          </w:tcPr>
          <w:p w14:paraId="24F3356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41.36</w:t>
            </w:r>
          </w:p>
        </w:tc>
        <w:tc>
          <w:tcPr>
            <w:tcW w:w="1221" w:type="dxa"/>
            <w:noWrap/>
            <w:hideMark/>
          </w:tcPr>
          <w:p w14:paraId="21548BF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4.52</w:t>
            </w:r>
          </w:p>
        </w:tc>
        <w:tc>
          <w:tcPr>
            <w:tcW w:w="1068" w:type="dxa"/>
            <w:noWrap/>
            <w:hideMark/>
          </w:tcPr>
          <w:p w14:paraId="438AF4A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27.92</w:t>
            </w:r>
          </w:p>
        </w:tc>
        <w:tc>
          <w:tcPr>
            <w:tcW w:w="1221" w:type="dxa"/>
            <w:noWrap/>
            <w:hideMark/>
          </w:tcPr>
          <w:p w14:paraId="44D9582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165.57</w:t>
            </w:r>
          </w:p>
        </w:tc>
        <w:tc>
          <w:tcPr>
            <w:tcW w:w="1221" w:type="dxa"/>
            <w:noWrap/>
            <w:hideMark/>
          </w:tcPr>
          <w:p w14:paraId="6118B38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1.00</w:t>
            </w:r>
          </w:p>
        </w:tc>
      </w:tr>
      <w:tr w:rsidR="00827EFD" w:rsidRPr="00827EFD" w14:paraId="3E50A666" w14:textId="77777777" w:rsidTr="00F462FD">
        <w:trPr>
          <w:trHeight w:val="62"/>
        </w:trPr>
        <w:tc>
          <w:tcPr>
            <w:tcW w:w="1271" w:type="dxa"/>
            <w:hideMark/>
          </w:tcPr>
          <w:p w14:paraId="0A346EF5"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T5</w:t>
            </w:r>
          </w:p>
        </w:tc>
        <w:tc>
          <w:tcPr>
            <w:tcW w:w="1319" w:type="dxa"/>
            <w:noWrap/>
            <w:hideMark/>
          </w:tcPr>
          <w:p w14:paraId="18916C3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70.95</w:t>
            </w:r>
          </w:p>
        </w:tc>
        <w:tc>
          <w:tcPr>
            <w:tcW w:w="1221" w:type="dxa"/>
            <w:noWrap/>
            <w:hideMark/>
          </w:tcPr>
          <w:p w14:paraId="1DF26C0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39.16</w:t>
            </w:r>
          </w:p>
        </w:tc>
        <w:tc>
          <w:tcPr>
            <w:tcW w:w="1221" w:type="dxa"/>
            <w:noWrap/>
            <w:hideMark/>
          </w:tcPr>
          <w:p w14:paraId="78280D4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5.26</w:t>
            </w:r>
          </w:p>
        </w:tc>
        <w:tc>
          <w:tcPr>
            <w:tcW w:w="1068" w:type="dxa"/>
            <w:noWrap/>
            <w:hideMark/>
          </w:tcPr>
          <w:p w14:paraId="339265D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28.74</w:t>
            </w:r>
          </w:p>
        </w:tc>
        <w:tc>
          <w:tcPr>
            <w:tcW w:w="1221" w:type="dxa"/>
            <w:noWrap/>
            <w:hideMark/>
          </w:tcPr>
          <w:p w14:paraId="1259A52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171.89</w:t>
            </w:r>
          </w:p>
        </w:tc>
        <w:tc>
          <w:tcPr>
            <w:tcW w:w="1221" w:type="dxa"/>
            <w:noWrap/>
            <w:hideMark/>
          </w:tcPr>
          <w:p w14:paraId="1420831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1.05</w:t>
            </w:r>
          </w:p>
        </w:tc>
      </w:tr>
      <w:tr w:rsidR="00827EFD" w:rsidRPr="00827EFD" w14:paraId="635B95A6" w14:textId="77777777" w:rsidTr="00F462FD">
        <w:trPr>
          <w:trHeight w:val="62"/>
        </w:trPr>
        <w:tc>
          <w:tcPr>
            <w:tcW w:w="1271" w:type="dxa"/>
            <w:hideMark/>
          </w:tcPr>
          <w:p w14:paraId="370C69A0"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T6</w:t>
            </w:r>
          </w:p>
        </w:tc>
        <w:tc>
          <w:tcPr>
            <w:tcW w:w="1319" w:type="dxa"/>
            <w:noWrap/>
            <w:hideMark/>
          </w:tcPr>
          <w:p w14:paraId="723CFF6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68.55</w:t>
            </w:r>
          </w:p>
        </w:tc>
        <w:tc>
          <w:tcPr>
            <w:tcW w:w="1221" w:type="dxa"/>
            <w:noWrap/>
            <w:hideMark/>
          </w:tcPr>
          <w:p w14:paraId="291F224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41.59</w:t>
            </w:r>
          </w:p>
        </w:tc>
        <w:tc>
          <w:tcPr>
            <w:tcW w:w="1221" w:type="dxa"/>
            <w:noWrap/>
            <w:hideMark/>
          </w:tcPr>
          <w:p w14:paraId="2A72F46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4.69</w:t>
            </w:r>
          </w:p>
        </w:tc>
        <w:tc>
          <w:tcPr>
            <w:tcW w:w="1068" w:type="dxa"/>
            <w:noWrap/>
            <w:hideMark/>
          </w:tcPr>
          <w:p w14:paraId="171701D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27.32</w:t>
            </w:r>
          </w:p>
        </w:tc>
        <w:tc>
          <w:tcPr>
            <w:tcW w:w="1221" w:type="dxa"/>
            <w:noWrap/>
            <w:hideMark/>
          </w:tcPr>
          <w:p w14:paraId="68AF4B1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157.66</w:t>
            </w:r>
          </w:p>
        </w:tc>
        <w:tc>
          <w:tcPr>
            <w:tcW w:w="1221" w:type="dxa"/>
            <w:noWrap/>
            <w:hideMark/>
          </w:tcPr>
          <w:p w14:paraId="27E04FA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0.87</w:t>
            </w:r>
          </w:p>
        </w:tc>
      </w:tr>
      <w:tr w:rsidR="00827EFD" w:rsidRPr="00827EFD" w14:paraId="207CDE16" w14:textId="77777777" w:rsidTr="00F462FD">
        <w:trPr>
          <w:trHeight w:val="62"/>
        </w:trPr>
        <w:tc>
          <w:tcPr>
            <w:tcW w:w="1271" w:type="dxa"/>
            <w:hideMark/>
          </w:tcPr>
          <w:p w14:paraId="4B88EA0E"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T7</w:t>
            </w:r>
          </w:p>
        </w:tc>
        <w:tc>
          <w:tcPr>
            <w:tcW w:w="1319" w:type="dxa"/>
            <w:noWrap/>
            <w:hideMark/>
          </w:tcPr>
          <w:p w14:paraId="5E87F260"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64.08</w:t>
            </w:r>
          </w:p>
        </w:tc>
        <w:tc>
          <w:tcPr>
            <w:tcW w:w="1221" w:type="dxa"/>
            <w:noWrap/>
            <w:hideMark/>
          </w:tcPr>
          <w:p w14:paraId="206A3E2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45.70</w:t>
            </w:r>
          </w:p>
        </w:tc>
        <w:tc>
          <w:tcPr>
            <w:tcW w:w="1221" w:type="dxa"/>
            <w:noWrap/>
            <w:hideMark/>
          </w:tcPr>
          <w:p w14:paraId="26DFC3A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4.61</w:t>
            </w:r>
          </w:p>
        </w:tc>
        <w:tc>
          <w:tcPr>
            <w:tcW w:w="1068" w:type="dxa"/>
            <w:noWrap/>
            <w:hideMark/>
          </w:tcPr>
          <w:p w14:paraId="7162855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31.74</w:t>
            </w:r>
          </w:p>
        </w:tc>
        <w:tc>
          <w:tcPr>
            <w:tcW w:w="1221" w:type="dxa"/>
            <w:noWrap/>
            <w:hideMark/>
          </w:tcPr>
          <w:p w14:paraId="6BA204A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196.17</w:t>
            </w:r>
          </w:p>
        </w:tc>
        <w:tc>
          <w:tcPr>
            <w:tcW w:w="1221" w:type="dxa"/>
            <w:noWrap/>
            <w:hideMark/>
          </w:tcPr>
          <w:p w14:paraId="4198DDA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1.18</w:t>
            </w:r>
          </w:p>
        </w:tc>
      </w:tr>
      <w:tr w:rsidR="00827EFD" w:rsidRPr="00827EFD" w14:paraId="6E4A26DA" w14:textId="77777777" w:rsidTr="00F462FD">
        <w:trPr>
          <w:trHeight w:val="62"/>
        </w:trPr>
        <w:tc>
          <w:tcPr>
            <w:tcW w:w="1271" w:type="dxa"/>
            <w:hideMark/>
          </w:tcPr>
          <w:p w14:paraId="7160BA38"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T8</w:t>
            </w:r>
          </w:p>
        </w:tc>
        <w:tc>
          <w:tcPr>
            <w:tcW w:w="1319" w:type="dxa"/>
            <w:noWrap/>
            <w:hideMark/>
          </w:tcPr>
          <w:p w14:paraId="26D4FA7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61.41</w:t>
            </w:r>
          </w:p>
        </w:tc>
        <w:tc>
          <w:tcPr>
            <w:tcW w:w="1221" w:type="dxa"/>
            <w:noWrap/>
            <w:hideMark/>
          </w:tcPr>
          <w:p w14:paraId="5398A3E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45.21</w:t>
            </w:r>
          </w:p>
        </w:tc>
        <w:tc>
          <w:tcPr>
            <w:tcW w:w="1221" w:type="dxa"/>
            <w:noWrap/>
            <w:hideMark/>
          </w:tcPr>
          <w:p w14:paraId="21D3DEF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6.76</w:t>
            </w:r>
          </w:p>
        </w:tc>
        <w:tc>
          <w:tcPr>
            <w:tcW w:w="1068" w:type="dxa"/>
            <w:noWrap/>
            <w:hideMark/>
          </w:tcPr>
          <w:p w14:paraId="581E20C5"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35.94</w:t>
            </w:r>
          </w:p>
        </w:tc>
        <w:tc>
          <w:tcPr>
            <w:tcW w:w="1221" w:type="dxa"/>
            <w:noWrap/>
            <w:hideMark/>
          </w:tcPr>
          <w:p w14:paraId="16DBFA6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229.66</w:t>
            </w:r>
          </w:p>
        </w:tc>
        <w:tc>
          <w:tcPr>
            <w:tcW w:w="1221" w:type="dxa"/>
            <w:noWrap/>
            <w:hideMark/>
          </w:tcPr>
          <w:p w14:paraId="1021731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1.50</w:t>
            </w:r>
          </w:p>
        </w:tc>
      </w:tr>
      <w:tr w:rsidR="00827EFD" w:rsidRPr="00827EFD" w14:paraId="23400D2B" w14:textId="77777777" w:rsidTr="00F462FD">
        <w:trPr>
          <w:trHeight w:val="62"/>
        </w:trPr>
        <w:tc>
          <w:tcPr>
            <w:tcW w:w="1271" w:type="dxa"/>
            <w:hideMark/>
          </w:tcPr>
          <w:p w14:paraId="2DC17B0C"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T9</w:t>
            </w:r>
          </w:p>
        </w:tc>
        <w:tc>
          <w:tcPr>
            <w:tcW w:w="1319" w:type="dxa"/>
            <w:noWrap/>
            <w:hideMark/>
          </w:tcPr>
          <w:p w14:paraId="729A4CF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65.21</w:t>
            </w:r>
          </w:p>
        </w:tc>
        <w:tc>
          <w:tcPr>
            <w:tcW w:w="1221" w:type="dxa"/>
            <w:noWrap/>
            <w:hideMark/>
          </w:tcPr>
          <w:p w14:paraId="2487256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48.14</w:t>
            </w:r>
          </w:p>
        </w:tc>
        <w:tc>
          <w:tcPr>
            <w:tcW w:w="1221" w:type="dxa"/>
            <w:noWrap/>
            <w:hideMark/>
          </w:tcPr>
          <w:p w14:paraId="6FB398F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5.75</w:t>
            </w:r>
          </w:p>
        </w:tc>
        <w:tc>
          <w:tcPr>
            <w:tcW w:w="1068" w:type="dxa"/>
            <w:noWrap/>
            <w:hideMark/>
          </w:tcPr>
          <w:p w14:paraId="57FF474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33.89</w:t>
            </w:r>
          </w:p>
        </w:tc>
        <w:tc>
          <w:tcPr>
            <w:tcW w:w="1221" w:type="dxa"/>
            <w:noWrap/>
            <w:hideMark/>
          </w:tcPr>
          <w:p w14:paraId="775ED7E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213.51</w:t>
            </w:r>
          </w:p>
        </w:tc>
        <w:tc>
          <w:tcPr>
            <w:tcW w:w="1221" w:type="dxa"/>
            <w:noWrap/>
            <w:hideMark/>
          </w:tcPr>
          <w:p w14:paraId="0C8D494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1.38</w:t>
            </w:r>
          </w:p>
        </w:tc>
      </w:tr>
      <w:tr w:rsidR="00827EFD" w:rsidRPr="00827EFD" w14:paraId="06B284E6" w14:textId="77777777" w:rsidTr="00F462FD">
        <w:trPr>
          <w:trHeight w:val="62"/>
        </w:trPr>
        <w:tc>
          <w:tcPr>
            <w:tcW w:w="1271" w:type="dxa"/>
            <w:hideMark/>
          </w:tcPr>
          <w:p w14:paraId="6B45FA31"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T10</w:t>
            </w:r>
          </w:p>
        </w:tc>
        <w:tc>
          <w:tcPr>
            <w:tcW w:w="1319" w:type="dxa"/>
            <w:noWrap/>
            <w:hideMark/>
          </w:tcPr>
          <w:p w14:paraId="769C2641"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60.11</w:t>
            </w:r>
          </w:p>
        </w:tc>
        <w:tc>
          <w:tcPr>
            <w:tcW w:w="1221" w:type="dxa"/>
            <w:noWrap/>
            <w:hideMark/>
          </w:tcPr>
          <w:p w14:paraId="5F74809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47.01</w:t>
            </w:r>
          </w:p>
        </w:tc>
        <w:tc>
          <w:tcPr>
            <w:tcW w:w="1221" w:type="dxa"/>
            <w:noWrap/>
            <w:hideMark/>
          </w:tcPr>
          <w:p w14:paraId="1375761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6.21</w:t>
            </w:r>
          </w:p>
        </w:tc>
        <w:tc>
          <w:tcPr>
            <w:tcW w:w="1068" w:type="dxa"/>
            <w:noWrap/>
            <w:hideMark/>
          </w:tcPr>
          <w:p w14:paraId="1C3F753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36.91</w:t>
            </w:r>
          </w:p>
        </w:tc>
        <w:tc>
          <w:tcPr>
            <w:tcW w:w="1221" w:type="dxa"/>
            <w:noWrap/>
            <w:hideMark/>
          </w:tcPr>
          <w:p w14:paraId="4981AA2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238.44</w:t>
            </w:r>
          </w:p>
        </w:tc>
        <w:tc>
          <w:tcPr>
            <w:tcW w:w="1221" w:type="dxa"/>
            <w:noWrap/>
            <w:hideMark/>
          </w:tcPr>
          <w:p w14:paraId="0E69AA2F"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1.55</w:t>
            </w:r>
          </w:p>
        </w:tc>
      </w:tr>
      <w:tr w:rsidR="00827EFD" w:rsidRPr="00827EFD" w14:paraId="09D5A561" w14:textId="77777777" w:rsidTr="00F462FD">
        <w:trPr>
          <w:trHeight w:val="62"/>
        </w:trPr>
        <w:tc>
          <w:tcPr>
            <w:tcW w:w="1271" w:type="dxa"/>
            <w:hideMark/>
          </w:tcPr>
          <w:p w14:paraId="09A12B66"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T11</w:t>
            </w:r>
          </w:p>
        </w:tc>
        <w:tc>
          <w:tcPr>
            <w:tcW w:w="1319" w:type="dxa"/>
            <w:noWrap/>
            <w:hideMark/>
          </w:tcPr>
          <w:p w14:paraId="070A923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66.20</w:t>
            </w:r>
          </w:p>
        </w:tc>
        <w:tc>
          <w:tcPr>
            <w:tcW w:w="1221" w:type="dxa"/>
            <w:noWrap/>
            <w:hideMark/>
          </w:tcPr>
          <w:p w14:paraId="3B99121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43.83</w:t>
            </w:r>
          </w:p>
        </w:tc>
        <w:tc>
          <w:tcPr>
            <w:tcW w:w="1221" w:type="dxa"/>
            <w:noWrap/>
            <w:hideMark/>
          </w:tcPr>
          <w:p w14:paraId="7A58C83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4.74</w:t>
            </w:r>
          </w:p>
        </w:tc>
        <w:tc>
          <w:tcPr>
            <w:tcW w:w="1068" w:type="dxa"/>
            <w:noWrap/>
            <w:hideMark/>
          </w:tcPr>
          <w:p w14:paraId="3B05AC1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32.67</w:t>
            </w:r>
          </w:p>
        </w:tc>
        <w:tc>
          <w:tcPr>
            <w:tcW w:w="1221" w:type="dxa"/>
            <w:noWrap/>
            <w:hideMark/>
          </w:tcPr>
          <w:p w14:paraId="63A8AEF9"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203.19</w:t>
            </w:r>
          </w:p>
        </w:tc>
        <w:tc>
          <w:tcPr>
            <w:tcW w:w="1221" w:type="dxa"/>
            <w:noWrap/>
            <w:hideMark/>
          </w:tcPr>
          <w:p w14:paraId="594D698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1.29</w:t>
            </w:r>
          </w:p>
        </w:tc>
      </w:tr>
      <w:tr w:rsidR="00827EFD" w:rsidRPr="00827EFD" w14:paraId="3CF59835" w14:textId="77777777" w:rsidTr="00F462FD">
        <w:trPr>
          <w:trHeight w:val="62"/>
        </w:trPr>
        <w:tc>
          <w:tcPr>
            <w:tcW w:w="1271" w:type="dxa"/>
            <w:hideMark/>
          </w:tcPr>
          <w:p w14:paraId="64362518"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T12</w:t>
            </w:r>
          </w:p>
        </w:tc>
        <w:tc>
          <w:tcPr>
            <w:tcW w:w="1319" w:type="dxa"/>
            <w:noWrap/>
            <w:hideMark/>
          </w:tcPr>
          <w:p w14:paraId="0C3A060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67.85</w:t>
            </w:r>
          </w:p>
        </w:tc>
        <w:tc>
          <w:tcPr>
            <w:tcW w:w="1221" w:type="dxa"/>
            <w:noWrap/>
            <w:hideMark/>
          </w:tcPr>
          <w:p w14:paraId="2905FB2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46.11</w:t>
            </w:r>
          </w:p>
        </w:tc>
        <w:tc>
          <w:tcPr>
            <w:tcW w:w="1221" w:type="dxa"/>
            <w:noWrap/>
            <w:hideMark/>
          </w:tcPr>
          <w:p w14:paraId="658010D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5.29</w:t>
            </w:r>
          </w:p>
        </w:tc>
        <w:tc>
          <w:tcPr>
            <w:tcW w:w="1068" w:type="dxa"/>
            <w:noWrap/>
            <w:hideMark/>
          </w:tcPr>
          <w:p w14:paraId="7D1382AA"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29.95</w:t>
            </w:r>
          </w:p>
        </w:tc>
        <w:tc>
          <w:tcPr>
            <w:tcW w:w="1221" w:type="dxa"/>
            <w:noWrap/>
            <w:hideMark/>
          </w:tcPr>
          <w:p w14:paraId="70889D2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182.72</w:t>
            </w:r>
          </w:p>
        </w:tc>
        <w:tc>
          <w:tcPr>
            <w:tcW w:w="1221" w:type="dxa"/>
            <w:noWrap/>
            <w:hideMark/>
          </w:tcPr>
          <w:p w14:paraId="4402DD6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1.11</w:t>
            </w:r>
          </w:p>
        </w:tc>
      </w:tr>
      <w:tr w:rsidR="00827EFD" w:rsidRPr="00827EFD" w14:paraId="2AD69D25" w14:textId="77777777" w:rsidTr="00F462FD">
        <w:trPr>
          <w:trHeight w:val="62"/>
        </w:trPr>
        <w:tc>
          <w:tcPr>
            <w:tcW w:w="1271" w:type="dxa"/>
            <w:hideMark/>
          </w:tcPr>
          <w:p w14:paraId="34DCFB87" w14:textId="77777777"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T13</w:t>
            </w:r>
          </w:p>
        </w:tc>
        <w:tc>
          <w:tcPr>
            <w:tcW w:w="1319" w:type="dxa"/>
            <w:noWrap/>
            <w:hideMark/>
          </w:tcPr>
          <w:p w14:paraId="1CAA2E7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62.92</w:t>
            </w:r>
          </w:p>
        </w:tc>
        <w:tc>
          <w:tcPr>
            <w:tcW w:w="1221" w:type="dxa"/>
            <w:noWrap/>
            <w:hideMark/>
          </w:tcPr>
          <w:p w14:paraId="47C4EBC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44.46</w:t>
            </w:r>
          </w:p>
        </w:tc>
        <w:tc>
          <w:tcPr>
            <w:tcW w:w="1221" w:type="dxa"/>
            <w:noWrap/>
            <w:hideMark/>
          </w:tcPr>
          <w:p w14:paraId="6895669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6.56</w:t>
            </w:r>
          </w:p>
        </w:tc>
        <w:tc>
          <w:tcPr>
            <w:tcW w:w="1068" w:type="dxa"/>
            <w:noWrap/>
            <w:hideMark/>
          </w:tcPr>
          <w:p w14:paraId="468D850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35.02</w:t>
            </w:r>
          </w:p>
        </w:tc>
        <w:tc>
          <w:tcPr>
            <w:tcW w:w="1221" w:type="dxa"/>
            <w:noWrap/>
            <w:hideMark/>
          </w:tcPr>
          <w:p w14:paraId="3E350CA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222.75</w:t>
            </w:r>
          </w:p>
        </w:tc>
        <w:tc>
          <w:tcPr>
            <w:tcW w:w="1221" w:type="dxa"/>
            <w:noWrap/>
            <w:hideMark/>
          </w:tcPr>
          <w:p w14:paraId="143405FE"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1.45</w:t>
            </w:r>
          </w:p>
        </w:tc>
      </w:tr>
      <w:tr w:rsidR="00827EFD" w:rsidRPr="00827EFD" w14:paraId="40066530" w14:textId="77777777" w:rsidTr="00F462FD">
        <w:trPr>
          <w:trHeight w:val="78"/>
        </w:trPr>
        <w:tc>
          <w:tcPr>
            <w:tcW w:w="1271" w:type="dxa"/>
            <w:hideMark/>
          </w:tcPr>
          <w:p w14:paraId="65A06BAB" w14:textId="4538F5A4"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C.D.</w:t>
            </w:r>
            <w:r w:rsidR="00581C04">
              <w:rPr>
                <w:rFonts w:ascii="Times New Roman" w:hAnsi="Times New Roman" w:cs="Times New Roman"/>
                <w:b/>
                <w:bCs/>
                <w:sz w:val="19"/>
                <w:szCs w:val="19"/>
              </w:rPr>
              <w:t xml:space="preserve"> at 5%</w:t>
            </w:r>
          </w:p>
        </w:tc>
        <w:tc>
          <w:tcPr>
            <w:tcW w:w="1319" w:type="dxa"/>
            <w:noWrap/>
            <w:hideMark/>
          </w:tcPr>
          <w:p w14:paraId="564F7E46"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1.77</w:t>
            </w:r>
          </w:p>
        </w:tc>
        <w:tc>
          <w:tcPr>
            <w:tcW w:w="1221" w:type="dxa"/>
            <w:noWrap/>
            <w:hideMark/>
          </w:tcPr>
          <w:p w14:paraId="42AC26A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1.43</w:t>
            </w:r>
          </w:p>
        </w:tc>
        <w:tc>
          <w:tcPr>
            <w:tcW w:w="1221" w:type="dxa"/>
            <w:noWrap/>
            <w:hideMark/>
          </w:tcPr>
          <w:p w14:paraId="6153019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0.96</w:t>
            </w:r>
          </w:p>
        </w:tc>
        <w:tc>
          <w:tcPr>
            <w:tcW w:w="1068" w:type="dxa"/>
            <w:noWrap/>
            <w:hideMark/>
          </w:tcPr>
          <w:p w14:paraId="48702D62"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1.09</w:t>
            </w:r>
          </w:p>
        </w:tc>
        <w:tc>
          <w:tcPr>
            <w:tcW w:w="1221" w:type="dxa"/>
            <w:noWrap/>
            <w:hideMark/>
          </w:tcPr>
          <w:p w14:paraId="1289DF4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4.28</w:t>
            </w:r>
          </w:p>
        </w:tc>
        <w:tc>
          <w:tcPr>
            <w:tcW w:w="1221" w:type="dxa"/>
            <w:noWrap/>
            <w:hideMark/>
          </w:tcPr>
          <w:p w14:paraId="4E482027"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0.15</w:t>
            </w:r>
          </w:p>
        </w:tc>
      </w:tr>
      <w:tr w:rsidR="00827EFD" w:rsidRPr="00827EFD" w14:paraId="5C5F9F82" w14:textId="77777777" w:rsidTr="00F462FD">
        <w:trPr>
          <w:trHeight w:val="78"/>
        </w:trPr>
        <w:tc>
          <w:tcPr>
            <w:tcW w:w="1271" w:type="dxa"/>
            <w:hideMark/>
          </w:tcPr>
          <w:p w14:paraId="5064C74A" w14:textId="52F517E2" w:rsidR="00E83C87" w:rsidRPr="00827EFD" w:rsidRDefault="00E83C87" w:rsidP="00E77B9C">
            <w:pPr>
              <w:spacing w:line="360" w:lineRule="auto"/>
              <w:jc w:val="both"/>
              <w:rPr>
                <w:rFonts w:ascii="Times New Roman" w:hAnsi="Times New Roman" w:cs="Times New Roman"/>
                <w:b/>
                <w:bCs/>
                <w:sz w:val="19"/>
                <w:szCs w:val="19"/>
              </w:rPr>
            </w:pPr>
            <w:r w:rsidRPr="00827EFD">
              <w:rPr>
                <w:rFonts w:ascii="Times New Roman" w:hAnsi="Times New Roman" w:cs="Times New Roman"/>
                <w:b/>
                <w:bCs/>
                <w:sz w:val="19"/>
                <w:szCs w:val="19"/>
              </w:rPr>
              <w:t>SE</w:t>
            </w:r>
            <w:r w:rsidR="003A6E5A">
              <w:rPr>
                <w:rFonts w:ascii="Times New Roman" w:hAnsi="Times New Roman" w:cs="Times New Roman"/>
                <w:b/>
                <w:bCs/>
                <w:sz w:val="19"/>
                <w:szCs w:val="19"/>
              </w:rPr>
              <w:t xml:space="preserve"> </w:t>
            </w:r>
            <w:r w:rsidRPr="00827EFD">
              <w:rPr>
                <w:rFonts w:ascii="Times New Roman" w:hAnsi="Times New Roman" w:cs="Times New Roman"/>
                <w:b/>
                <w:bCs/>
                <w:sz w:val="19"/>
                <w:szCs w:val="19"/>
              </w:rPr>
              <w:t>(m)</w:t>
            </w:r>
          </w:p>
        </w:tc>
        <w:tc>
          <w:tcPr>
            <w:tcW w:w="1319" w:type="dxa"/>
            <w:noWrap/>
            <w:hideMark/>
          </w:tcPr>
          <w:p w14:paraId="453E4E74"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0.60</w:t>
            </w:r>
          </w:p>
        </w:tc>
        <w:tc>
          <w:tcPr>
            <w:tcW w:w="1221" w:type="dxa"/>
            <w:noWrap/>
            <w:hideMark/>
          </w:tcPr>
          <w:p w14:paraId="0254998D"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0.49</w:t>
            </w:r>
          </w:p>
        </w:tc>
        <w:tc>
          <w:tcPr>
            <w:tcW w:w="1221" w:type="dxa"/>
            <w:noWrap/>
            <w:hideMark/>
          </w:tcPr>
          <w:p w14:paraId="02936ECC"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0.33</w:t>
            </w:r>
          </w:p>
        </w:tc>
        <w:tc>
          <w:tcPr>
            <w:tcW w:w="1068" w:type="dxa"/>
            <w:noWrap/>
            <w:hideMark/>
          </w:tcPr>
          <w:p w14:paraId="6D0E40E8"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0.37</w:t>
            </w:r>
          </w:p>
        </w:tc>
        <w:tc>
          <w:tcPr>
            <w:tcW w:w="1221" w:type="dxa"/>
            <w:noWrap/>
            <w:hideMark/>
          </w:tcPr>
          <w:p w14:paraId="56DCE8FB"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1.46</w:t>
            </w:r>
          </w:p>
        </w:tc>
        <w:tc>
          <w:tcPr>
            <w:tcW w:w="1221" w:type="dxa"/>
            <w:noWrap/>
            <w:hideMark/>
          </w:tcPr>
          <w:p w14:paraId="73E2BC53" w14:textId="77777777" w:rsidR="00E83C87" w:rsidRPr="00827EFD" w:rsidRDefault="00E83C87" w:rsidP="00E77B9C">
            <w:pPr>
              <w:spacing w:line="360" w:lineRule="auto"/>
              <w:jc w:val="both"/>
              <w:rPr>
                <w:rFonts w:ascii="Times New Roman" w:hAnsi="Times New Roman" w:cs="Times New Roman"/>
                <w:sz w:val="19"/>
                <w:szCs w:val="19"/>
              </w:rPr>
            </w:pPr>
            <w:r w:rsidRPr="00827EFD">
              <w:rPr>
                <w:rFonts w:ascii="Times New Roman" w:hAnsi="Times New Roman" w:cs="Times New Roman"/>
                <w:sz w:val="19"/>
                <w:szCs w:val="19"/>
              </w:rPr>
              <w:t>0.05</w:t>
            </w:r>
          </w:p>
        </w:tc>
      </w:tr>
    </w:tbl>
    <w:p w14:paraId="21BDB85A" w14:textId="77777777" w:rsidR="0075633C" w:rsidRDefault="0075633C" w:rsidP="00E77B9C">
      <w:pPr>
        <w:spacing w:line="360" w:lineRule="auto"/>
        <w:jc w:val="both"/>
        <w:rPr>
          <w:rFonts w:ascii="Times New Roman" w:hAnsi="Times New Roman" w:cs="Times New Roman"/>
          <w:b/>
          <w:bCs/>
        </w:rPr>
      </w:pPr>
    </w:p>
    <w:p w14:paraId="176FF1E5" w14:textId="313A3987" w:rsidR="00A1398B" w:rsidRPr="00827EFD" w:rsidRDefault="00A1398B" w:rsidP="00E77B9C">
      <w:pPr>
        <w:spacing w:line="360" w:lineRule="auto"/>
        <w:jc w:val="both"/>
        <w:rPr>
          <w:rFonts w:ascii="Times New Roman" w:hAnsi="Times New Roman" w:cs="Times New Roman"/>
          <w:b/>
          <w:bCs/>
        </w:rPr>
      </w:pPr>
      <w:r w:rsidRPr="00827EFD">
        <w:rPr>
          <w:rFonts w:ascii="Times New Roman" w:hAnsi="Times New Roman" w:cs="Times New Roman"/>
          <w:b/>
          <w:bCs/>
        </w:rPr>
        <w:t xml:space="preserve">4. </w:t>
      </w:r>
      <w:r w:rsidR="00B82A5E">
        <w:rPr>
          <w:rFonts w:ascii="Times New Roman" w:hAnsi="Times New Roman" w:cs="Times New Roman"/>
          <w:b/>
          <w:bCs/>
        </w:rPr>
        <w:t>C</w:t>
      </w:r>
      <w:r w:rsidR="00B82A5E" w:rsidRPr="00827EFD">
        <w:rPr>
          <w:rFonts w:ascii="Times New Roman" w:hAnsi="Times New Roman" w:cs="Times New Roman"/>
          <w:b/>
          <w:bCs/>
        </w:rPr>
        <w:t>onclusion</w:t>
      </w:r>
    </w:p>
    <w:p w14:paraId="6016436A" w14:textId="4C9710C6" w:rsidR="00170162" w:rsidRDefault="00170162" w:rsidP="00E77B9C">
      <w:pPr>
        <w:spacing w:line="360" w:lineRule="auto"/>
        <w:jc w:val="both"/>
        <w:rPr>
          <w:rFonts w:ascii="Times New Roman" w:hAnsi="Times New Roman" w:cs="Times New Roman"/>
        </w:rPr>
      </w:pPr>
      <w:r w:rsidRPr="00827EFD">
        <w:rPr>
          <w:rFonts w:ascii="Times New Roman" w:hAnsi="Times New Roman" w:cs="Times New Roman"/>
        </w:rPr>
        <w:t xml:space="preserve">The study revealed that the growth and flowering </w:t>
      </w:r>
      <w:r w:rsidR="007859DD">
        <w:rPr>
          <w:rFonts w:ascii="Times New Roman" w:hAnsi="Times New Roman" w:cs="Times New Roman"/>
        </w:rPr>
        <w:t>traits</w:t>
      </w:r>
      <w:r w:rsidRPr="00827EFD">
        <w:rPr>
          <w:rFonts w:ascii="Times New Roman" w:hAnsi="Times New Roman" w:cs="Times New Roman"/>
        </w:rPr>
        <w:t xml:space="preserve"> of African marigolds</w:t>
      </w:r>
      <w:r w:rsidR="007859DD">
        <w:rPr>
          <w:rFonts w:ascii="Times New Roman" w:hAnsi="Times New Roman" w:cs="Times New Roman"/>
        </w:rPr>
        <w:t xml:space="preserve"> c.v. Pusa Narangi Gainda</w:t>
      </w:r>
      <w:r w:rsidRPr="00827EFD">
        <w:rPr>
          <w:rFonts w:ascii="Times New Roman" w:hAnsi="Times New Roman" w:cs="Times New Roman"/>
        </w:rPr>
        <w:t xml:space="preserve"> were significantly enhanced when inorganic fertilizers were supplemented with 0.6% humic acid applied through a combination of soil drenching and foliar spray at 20, 40, and 60 days after transplanting. This integrated treatment proved superior to the use of inorganic fertilizers alone, or to humic acid applied individually either as soil drenching or foliar spray. Among the single application methods, soil drenching at 0.6% gave better results than foliar spraying at the same concentration, emphasizing the greater effectiveness </w:t>
      </w:r>
      <w:r w:rsidRPr="00827EFD">
        <w:rPr>
          <w:rFonts w:ascii="Times New Roman" w:hAnsi="Times New Roman" w:cs="Times New Roman"/>
        </w:rPr>
        <w:lastRenderedPageBreak/>
        <w:t>of root-zone application in sustaining both vegetative growth and reproductive development. Furthermore, the study demonstrated that nutrient inputs could be reduced by 25% RDF without any decline in yield, thereby promoting sustainable and cost-efficient cultivation of African marigold.</w:t>
      </w:r>
    </w:p>
    <w:p w14:paraId="517404F7" w14:textId="77777777" w:rsidR="00647AFE" w:rsidRPr="00061481" w:rsidRDefault="00647AFE" w:rsidP="00E77B9C">
      <w:pPr>
        <w:spacing w:line="360" w:lineRule="auto"/>
        <w:jc w:val="both"/>
        <w:rPr>
          <w:rFonts w:ascii="Times New Roman" w:hAnsi="Times New Roman" w:cs="Times New Roman"/>
          <w:b/>
          <w:bCs/>
        </w:rPr>
      </w:pPr>
      <w:r w:rsidRPr="00061481">
        <w:rPr>
          <w:rFonts w:ascii="Times New Roman" w:hAnsi="Times New Roman" w:cs="Times New Roman"/>
          <w:b/>
          <w:bCs/>
        </w:rPr>
        <w:t>DISCLAIMER (ARTIFICIAL INTELLIGENCE)</w:t>
      </w:r>
    </w:p>
    <w:p w14:paraId="6B7927A1" w14:textId="5BD0FCF2" w:rsidR="00647AFE" w:rsidRDefault="00647AFE" w:rsidP="00E77B9C">
      <w:pPr>
        <w:spacing w:line="360" w:lineRule="auto"/>
        <w:jc w:val="both"/>
        <w:rPr>
          <w:rFonts w:ascii="Times New Roman" w:hAnsi="Times New Roman" w:cs="Times New Roman"/>
        </w:rPr>
      </w:pPr>
      <w:r w:rsidRPr="00647AFE">
        <w:rPr>
          <w:rFonts w:ascii="Times New Roman" w:hAnsi="Times New Roman" w:cs="Times New Roman"/>
        </w:rPr>
        <w:t>Author(s) hereby declare that NO generative AI technologies such as Large Language</w:t>
      </w:r>
      <w:r>
        <w:rPr>
          <w:rFonts w:ascii="Times New Roman" w:hAnsi="Times New Roman" w:cs="Times New Roman"/>
        </w:rPr>
        <w:t xml:space="preserve"> </w:t>
      </w:r>
      <w:r w:rsidRPr="00647AFE">
        <w:rPr>
          <w:rFonts w:ascii="Times New Roman" w:hAnsi="Times New Roman" w:cs="Times New Roman"/>
        </w:rPr>
        <w:t>Models (ChatGPT, COPILOT, etc.)</w:t>
      </w:r>
      <w:r>
        <w:rPr>
          <w:rFonts w:ascii="Times New Roman" w:hAnsi="Times New Roman" w:cs="Times New Roman"/>
        </w:rPr>
        <w:t xml:space="preserve"> </w:t>
      </w:r>
      <w:r w:rsidRPr="00647AFE">
        <w:rPr>
          <w:rFonts w:ascii="Times New Roman" w:hAnsi="Times New Roman" w:cs="Times New Roman"/>
        </w:rPr>
        <w:t>and</w:t>
      </w:r>
      <w:r>
        <w:rPr>
          <w:rFonts w:ascii="Times New Roman" w:hAnsi="Times New Roman" w:cs="Times New Roman"/>
        </w:rPr>
        <w:t xml:space="preserve"> </w:t>
      </w:r>
      <w:r w:rsidRPr="00647AFE">
        <w:rPr>
          <w:rFonts w:ascii="Times New Roman" w:hAnsi="Times New Roman" w:cs="Times New Roman"/>
        </w:rPr>
        <w:t>text-to-image generators have been used during the writing or editing of this manuscript.</w:t>
      </w:r>
    </w:p>
    <w:p w14:paraId="55170C7D" w14:textId="77777777" w:rsidR="0071579C" w:rsidRPr="00061481" w:rsidRDefault="0071579C" w:rsidP="0071579C">
      <w:pPr>
        <w:spacing w:line="360" w:lineRule="auto"/>
        <w:jc w:val="both"/>
        <w:rPr>
          <w:rFonts w:ascii="Times New Roman" w:hAnsi="Times New Roman" w:cs="Times New Roman"/>
          <w:b/>
          <w:bCs/>
        </w:rPr>
      </w:pPr>
      <w:r w:rsidRPr="00061481">
        <w:rPr>
          <w:rFonts w:ascii="Times New Roman" w:hAnsi="Times New Roman" w:cs="Times New Roman"/>
          <w:b/>
          <w:bCs/>
        </w:rPr>
        <w:t>ACKNOWLEDGEMENT</w:t>
      </w:r>
    </w:p>
    <w:p w14:paraId="7046F0B9" w14:textId="77777777" w:rsidR="0071579C" w:rsidRDefault="0071579C" w:rsidP="0071579C">
      <w:pPr>
        <w:spacing w:line="360" w:lineRule="auto"/>
        <w:jc w:val="both"/>
        <w:rPr>
          <w:rFonts w:ascii="Times New Roman" w:hAnsi="Times New Roman" w:cs="Times New Roman"/>
        </w:rPr>
      </w:pPr>
      <w:r w:rsidRPr="00647AFE">
        <w:rPr>
          <w:rFonts w:ascii="Times New Roman" w:hAnsi="Times New Roman" w:cs="Times New Roman"/>
        </w:rPr>
        <w:t>I thankfully acknowledged the grant provided by the Council of Science and Technology, Uttar Pradesh, vide letter number CST/D-1417, dated October20,</w:t>
      </w:r>
      <w:r>
        <w:rPr>
          <w:rFonts w:ascii="Times New Roman" w:hAnsi="Times New Roman" w:cs="Times New Roman"/>
        </w:rPr>
        <w:t xml:space="preserve"> </w:t>
      </w:r>
      <w:r w:rsidRPr="00647AFE">
        <w:rPr>
          <w:rFonts w:ascii="Times New Roman" w:hAnsi="Times New Roman" w:cs="Times New Roman"/>
        </w:rPr>
        <w:t>2023,</w:t>
      </w:r>
      <w:r>
        <w:rPr>
          <w:rFonts w:ascii="Times New Roman" w:hAnsi="Times New Roman" w:cs="Times New Roman"/>
        </w:rPr>
        <w:t xml:space="preserve"> </w:t>
      </w:r>
      <w:r w:rsidRPr="00647AFE">
        <w:rPr>
          <w:rFonts w:ascii="Times New Roman" w:hAnsi="Times New Roman" w:cs="Times New Roman"/>
        </w:rPr>
        <w:t>for   the</w:t>
      </w:r>
      <w:r>
        <w:rPr>
          <w:rFonts w:ascii="Times New Roman" w:hAnsi="Times New Roman" w:cs="Times New Roman"/>
        </w:rPr>
        <w:t xml:space="preserve"> </w:t>
      </w:r>
      <w:r w:rsidRPr="00647AFE">
        <w:rPr>
          <w:rFonts w:ascii="Times New Roman" w:hAnsi="Times New Roman" w:cs="Times New Roman"/>
        </w:rPr>
        <w:t>project</w:t>
      </w:r>
      <w:r>
        <w:rPr>
          <w:rFonts w:ascii="Times New Roman" w:hAnsi="Times New Roman" w:cs="Times New Roman"/>
        </w:rPr>
        <w:t xml:space="preserve"> </w:t>
      </w:r>
      <w:r w:rsidRPr="00647AFE">
        <w:rPr>
          <w:rFonts w:ascii="Times New Roman" w:hAnsi="Times New Roman" w:cs="Times New Roman"/>
        </w:rPr>
        <w:t>entitled “Improvement</w:t>
      </w:r>
      <w:r>
        <w:rPr>
          <w:rFonts w:ascii="Times New Roman" w:hAnsi="Times New Roman" w:cs="Times New Roman"/>
        </w:rPr>
        <w:t xml:space="preserve"> </w:t>
      </w:r>
      <w:r w:rsidRPr="00647AFE">
        <w:rPr>
          <w:rFonts w:ascii="Times New Roman" w:hAnsi="Times New Roman" w:cs="Times New Roman"/>
        </w:rPr>
        <w:t>of</w:t>
      </w:r>
      <w:r>
        <w:rPr>
          <w:rFonts w:ascii="Times New Roman" w:hAnsi="Times New Roman" w:cs="Times New Roman"/>
        </w:rPr>
        <w:t xml:space="preserve"> </w:t>
      </w:r>
      <w:r w:rsidRPr="00647AFE">
        <w:rPr>
          <w:rFonts w:ascii="Times New Roman" w:hAnsi="Times New Roman" w:cs="Times New Roman"/>
        </w:rPr>
        <w:t>Vase</w:t>
      </w:r>
      <w:r>
        <w:rPr>
          <w:rFonts w:ascii="Times New Roman" w:hAnsi="Times New Roman" w:cs="Times New Roman"/>
        </w:rPr>
        <w:t xml:space="preserve"> </w:t>
      </w:r>
      <w:r w:rsidRPr="00647AFE">
        <w:rPr>
          <w:rFonts w:ascii="Times New Roman" w:hAnsi="Times New Roman" w:cs="Times New Roman"/>
        </w:rPr>
        <w:t>Life</w:t>
      </w:r>
      <w:r>
        <w:rPr>
          <w:rFonts w:ascii="Times New Roman" w:hAnsi="Times New Roman" w:cs="Times New Roman"/>
        </w:rPr>
        <w:t xml:space="preserve"> </w:t>
      </w:r>
      <w:r w:rsidRPr="00647AFE">
        <w:rPr>
          <w:rFonts w:ascii="Times New Roman" w:hAnsi="Times New Roman" w:cs="Times New Roman"/>
        </w:rPr>
        <w:t>of</w:t>
      </w:r>
      <w:r>
        <w:rPr>
          <w:rFonts w:ascii="Times New Roman" w:hAnsi="Times New Roman" w:cs="Times New Roman"/>
        </w:rPr>
        <w:t xml:space="preserve"> </w:t>
      </w:r>
      <w:r w:rsidRPr="00647AFE">
        <w:rPr>
          <w:rFonts w:ascii="Times New Roman" w:hAnsi="Times New Roman" w:cs="Times New Roman"/>
        </w:rPr>
        <w:t>Economically Important   Cut</w:t>
      </w:r>
      <w:r>
        <w:rPr>
          <w:rFonts w:ascii="Times New Roman" w:hAnsi="Times New Roman" w:cs="Times New Roman"/>
        </w:rPr>
        <w:t xml:space="preserve"> </w:t>
      </w:r>
      <w:r w:rsidRPr="00647AFE">
        <w:rPr>
          <w:rFonts w:ascii="Times New Roman" w:hAnsi="Times New Roman" w:cs="Times New Roman"/>
        </w:rPr>
        <w:t>Flowers</w:t>
      </w:r>
      <w:r>
        <w:rPr>
          <w:rFonts w:ascii="Times New Roman" w:hAnsi="Times New Roman" w:cs="Times New Roman"/>
        </w:rPr>
        <w:t xml:space="preserve"> </w:t>
      </w:r>
      <w:r w:rsidRPr="00647AFE">
        <w:rPr>
          <w:rFonts w:ascii="Times New Roman" w:hAnsi="Times New Roman" w:cs="Times New Roman"/>
        </w:rPr>
        <w:t>Using</w:t>
      </w:r>
      <w:r>
        <w:rPr>
          <w:rFonts w:ascii="Times New Roman" w:hAnsi="Times New Roman" w:cs="Times New Roman"/>
        </w:rPr>
        <w:t xml:space="preserve"> </w:t>
      </w:r>
      <w:r w:rsidRPr="00647AFE">
        <w:rPr>
          <w:rFonts w:ascii="Times New Roman" w:hAnsi="Times New Roman" w:cs="Times New Roman"/>
        </w:rPr>
        <w:t>Eco</w:t>
      </w:r>
      <w:r>
        <w:rPr>
          <w:rFonts w:ascii="Times New Roman" w:hAnsi="Times New Roman" w:cs="Times New Roman"/>
        </w:rPr>
        <w:t xml:space="preserve"> </w:t>
      </w:r>
      <w:r w:rsidRPr="00647AFE">
        <w:rPr>
          <w:rFonts w:ascii="Times New Roman" w:hAnsi="Times New Roman" w:cs="Times New Roman"/>
        </w:rPr>
        <w:t>Friendly Chemicals and Functional Genomics Approaches</w:t>
      </w:r>
      <w:r>
        <w:rPr>
          <w:rFonts w:ascii="Times New Roman" w:hAnsi="Times New Roman" w:cs="Times New Roman"/>
        </w:rPr>
        <w:t xml:space="preserve"> </w:t>
      </w:r>
      <w:r w:rsidRPr="00647AFE">
        <w:rPr>
          <w:rFonts w:ascii="Times New Roman" w:hAnsi="Times New Roman" w:cs="Times New Roman"/>
        </w:rPr>
        <w:t>for</w:t>
      </w:r>
      <w:r>
        <w:rPr>
          <w:rFonts w:ascii="Times New Roman" w:hAnsi="Times New Roman" w:cs="Times New Roman"/>
        </w:rPr>
        <w:t xml:space="preserve"> </w:t>
      </w:r>
      <w:r w:rsidRPr="00647AFE">
        <w:rPr>
          <w:rFonts w:ascii="Times New Roman" w:hAnsi="Times New Roman" w:cs="Times New Roman"/>
        </w:rPr>
        <w:t>the</w:t>
      </w:r>
      <w:r>
        <w:rPr>
          <w:rFonts w:ascii="Times New Roman" w:hAnsi="Times New Roman" w:cs="Times New Roman"/>
        </w:rPr>
        <w:t xml:space="preserve"> </w:t>
      </w:r>
      <w:r w:rsidRPr="00647AFE">
        <w:rPr>
          <w:rFonts w:ascii="Times New Roman" w:hAnsi="Times New Roman" w:cs="Times New Roman"/>
        </w:rPr>
        <w:t>Benefit</w:t>
      </w:r>
      <w:r>
        <w:rPr>
          <w:rFonts w:ascii="Times New Roman" w:hAnsi="Times New Roman" w:cs="Times New Roman"/>
        </w:rPr>
        <w:t xml:space="preserve"> </w:t>
      </w:r>
      <w:r w:rsidRPr="00647AFE">
        <w:rPr>
          <w:rFonts w:ascii="Times New Roman" w:hAnsi="Times New Roman" w:cs="Times New Roman"/>
        </w:rPr>
        <w:t>of</w:t>
      </w:r>
      <w:r>
        <w:rPr>
          <w:rFonts w:ascii="Times New Roman" w:hAnsi="Times New Roman" w:cs="Times New Roman"/>
        </w:rPr>
        <w:t xml:space="preserve"> </w:t>
      </w:r>
      <w:r w:rsidRPr="00647AFE">
        <w:rPr>
          <w:rFonts w:ascii="Times New Roman" w:hAnsi="Times New Roman" w:cs="Times New Roman"/>
        </w:rPr>
        <w:t>Farmers</w:t>
      </w:r>
      <w:r>
        <w:rPr>
          <w:rFonts w:ascii="Times New Roman" w:hAnsi="Times New Roman" w:cs="Times New Roman"/>
        </w:rPr>
        <w:t xml:space="preserve"> </w:t>
      </w:r>
      <w:r w:rsidRPr="00647AFE">
        <w:rPr>
          <w:rFonts w:ascii="Times New Roman" w:hAnsi="Times New Roman" w:cs="Times New Roman"/>
        </w:rPr>
        <w:t>and</w:t>
      </w:r>
      <w:r>
        <w:rPr>
          <w:rFonts w:ascii="Times New Roman" w:hAnsi="Times New Roman" w:cs="Times New Roman"/>
        </w:rPr>
        <w:t xml:space="preserve"> </w:t>
      </w:r>
      <w:r w:rsidRPr="00647AFE">
        <w:rPr>
          <w:rFonts w:ascii="Times New Roman" w:hAnsi="Times New Roman" w:cs="Times New Roman"/>
        </w:rPr>
        <w:t>Stakeholders of Western Uttar Pradesh” (Project ID-2776).</w:t>
      </w:r>
    </w:p>
    <w:p w14:paraId="6C8DD6D3" w14:textId="77777777" w:rsidR="0071579C" w:rsidRPr="006A01CE" w:rsidRDefault="0071579C" w:rsidP="0071579C">
      <w:pPr>
        <w:spacing w:line="360" w:lineRule="auto"/>
        <w:jc w:val="both"/>
        <w:rPr>
          <w:rFonts w:ascii="Times New Roman" w:hAnsi="Times New Roman" w:cs="Times New Roman"/>
          <w:b/>
          <w:bCs/>
        </w:rPr>
      </w:pPr>
      <w:r w:rsidRPr="006A01CE">
        <w:rPr>
          <w:rFonts w:ascii="Times New Roman" w:hAnsi="Times New Roman" w:cs="Times New Roman"/>
          <w:b/>
          <w:bCs/>
        </w:rPr>
        <w:t>COMPETING INTERESTS</w:t>
      </w:r>
    </w:p>
    <w:p w14:paraId="3217C616" w14:textId="187B3301" w:rsidR="0071579C" w:rsidRDefault="0071579C" w:rsidP="00E77B9C">
      <w:pPr>
        <w:spacing w:line="360" w:lineRule="auto"/>
        <w:jc w:val="both"/>
        <w:rPr>
          <w:rFonts w:ascii="Times New Roman" w:hAnsi="Times New Roman" w:cs="Times New Roman"/>
        </w:rPr>
      </w:pPr>
      <w:r w:rsidRPr="006A01CE">
        <w:rPr>
          <w:rFonts w:ascii="Times New Roman" w:hAnsi="Times New Roman" w:cs="Times New Roman"/>
        </w:rPr>
        <w:t>Authors    have    declared    that    no    competing interests exist.</w:t>
      </w:r>
    </w:p>
    <w:p w14:paraId="4C539B9D" w14:textId="1D20B79B" w:rsidR="00A1398B" w:rsidRPr="00827EFD" w:rsidRDefault="0045110D" w:rsidP="00E77B9C">
      <w:pPr>
        <w:spacing w:line="360" w:lineRule="auto"/>
        <w:jc w:val="both"/>
        <w:rPr>
          <w:rFonts w:ascii="Times New Roman" w:hAnsi="Times New Roman" w:cs="Times New Roman"/>
          <w:b/>
          <w:bCs/>
        </w:rPr>
      </w:pPr>
      <w:r w:rsidRPr="00827EFD">
        <w:rPr>
          <w:rFonts w:ascii="Times New Roman" w:hAnsi="Times New Roman" w:cs="Times New Roman"/>
          <w:b/>
          <w:bCs/>
        </w:rPr>
        <w:t>REFERENCES</w:t>
      </w:r>
    </w:p>
    <w:p w14:paraId="01558049" w14:textId="098D6D80" w:rsidR="00CE4189" w:rsidRPr="00F24A8A" w:rsidRDefault="00CE4189" w:rsidP="00F24A8A">
      <w:pPr>
        <w:widowControl w:val="0"/>
        <w:tabs>
          <w:tab w:val="left" w:pos="6804"/>
        </w:tabs>
        <w:autoSpaceDE w:val="0"/>
        <w:autoSpaceDN w:val="0"/>
        <w:spacing w:after="0" w:line="360" w:lineRule="auto"/>
        <w:ind w:left="426" w:hanging="426"/>
        <w:jc w:val="both"/>
        <w:rPr>
          <w:rFonts w:ascii="Times New Roman" w:eastAsia="Times New Roman" w:hAnsi="Times New Roman" w:cs="Times New Roman"/>
          <w:kern w:val="0"/>
        </w:rPr>
      </w:pPr>
      <w:r w:rsidRPr="00F24A8A">
        <w:rPr>
          <w:rFonts w:ascii="Times New Roman" w:eastAsia="Times New Roman" w:hAnsi="Times New Roman" w:cs="Times New Roman"/>
          <w:kern w:val="0"/>
        </w:rPr>
        <w:t>Du Jardin, P. (2015). Plant biostimulants: Definition, concept, main categories and regulation. </w:t>
      </w:r>
      <w:r w:rsidR="002C60B3" w:rsidRPr="00F24A8A">
        <w:rPr>
          <w:rFonts w:ascii="Times New Roman" w:eastAsia="Times New Roman" w:hAnsi="Times New Roman" w:cs="Times New Roman"/>
          <w:kern w:val="0"/>
        </w:rPr>
        <w:t xml:space="preserve">Sci. </w:t>
      </w:r>
      <w:proofErr w:type="spellStart"/>
      <w:r w:rsidR="002C60B3" w:rsidRPr="00F24A8A">
        <w:rPr>
          <w:rFonts w:ascii="Times New Roman" w:eastAsia="Times New Roman" w:hAnsi="Times New Roman" w:cs="Times New Roman"/>
          <w:kern w:val="0"/>
        </w:rPr>
        <w:t>Hortic</w:t>
      </w:r>
      <w:proofErr w:type="spellEnd"/>
      <w:r w:rsidR="00757A46" w:rsidRPr="00F24A8A">
        <w:rPr>
          <w:rFonts w:ascii="Times New Roman" w:eastAsia="Times New Roman" w:hAnsi="Times New Roman" w:cs="Times New Roman"/>
          <w:kern w:val="0"/>
        </w:rPr>
        <w:t>.</w:t>
      </w:r>
      <w:r w:rsidRPr="00F24A8A">
        <w:rPr>
          <w:rFonts w:ascii="Times New Roman" w:eastAsia="Times New Roman" w:hAnsi="Times New Roman" w:cs="Times New Roman"/>
          <w:kern w:val="0"/>
        </w:rPr>
        <w:t>, 196, 3-14</w:t>
      </w:r>
      <w:r w:rsidR="00757A46" w:rsidRPr="00F24A8A">
        <w:rPr>
          <w:rFonts w:ascii="Times New Roman" w:eastAsia="Times New Roman" w:hAnsi="Times New Roman" w:cs="Times New Roman"/>
          <w:kern w:val="0"/>
        </w:rPr>
        <w:t>.</w:t>
      </w:r>
      <w:r w:rsidRPr="00F24A8A">
        <w:rPr>
          <w:rFonts w:ascii="Times New Roman" w:eastAsia="Times New Roman" w:hAnsi="Times New Roman" w:cs="Times New Roman"/>
          <w:kern w:val="0"/>
        </w:rPr>
        <w:t xml:space="preserve"> </w:t>
      </w:r>
    </w:p>
    <w:p w14:paraId="730AA827" w14:textId="77777777" w:rsidR="00681D9C" w:rsidRPr="00F24A8A" w:rsidRDefault="00CE4189" w:rsidP="00F24A8A">
      <w:pPr>
        <w:tabs>
          <w:tab w:val="left" w:pos="6804"/>
        </w:tabs>
        <w:spacing w:after="0" w:line="360" w:lineRule="auto"/>
        <w:ind w:left="426" w:hanging="426"/>
        <w:jc w:val="both"/>
        <w:rPr>
          <w:rFonts w:ascii="Times New Roman" w:hAnsi="Times New Roman" w:cs="Times New Roman"/>
        </w:rPr>
      </w:pPr>
      <w:r w:rsidRPr="00F24A8A">
        <w:rPr>
          <w:rFonts w:ascii="Times New Roman" w:eastAsia="Times New Roman" w:hAnsi="Times New Roman" w:cs="Times New Roman"/>
          <w:kern w:val="0"/>
        </w:rPr>
        <w:t xml:space="preserve">       </w:t>
      </w:r>
      <w:hyperlink r:id="rId8" w:history="1">
        <w:r w:rsidRPr="00F24A8A">
          <w:rPr>
            <w:rStyle w:val="Hyperlink"/>
            <w:rFonts w:ascii="Times New Roman" w:eastAsia="Times New Roman" w:hAnsi="Times New Roman" w:cs="Times New Roman"/>
            <w:kern w:val="0"/>
          </w:rPr>
          <w:t>https://doi.org/10.1016/j.scienta.2015.09.021</w:t>
        </w:r>
      </w:hyperlink>
    </w:p>
    <w:p w14:paraId="73F34F38" w14:textId="22B0C88E" w:rsidR="00FA6931" w:rsidRPr="00F24A8A" w:rsidRDefault="00FA6931" w:rsidP="00F24A8A">
      <w:pPr>
        <w:tabs>
          <w:tab w:val="left" w:pos="6804"/>
        </w:tabs>
        <w:spacing w:after="0" w:line="360" w:lineRule="auto"/>
        <w:ind w:left="426" w:hanging="426"/>
        <w:jc w:val="both"/>
        <w:rPr>
          <w:rFonts w:ascii="Times New Roman" w:hAnsi="Times New Roman" w:cs="Times New Roman"/>
        </w:rPr>
      </w:pPr>
      <w:r w:rsidRPr="00F24A8A">
        <w:rPr>
          <w:rFonts w:ascii="Times New Roman" w:hAnsi="Times New Roman" w:cs="Times New Roman"/>
        </w:rPr>
        <w:t>Al-</w:t>
      </w:r>
      <w:proofErr w:type="spellStart"/>
      <w:r w:rsidRPr="00F24A8A">
        <w:rPr>
          <w:rFonts w:ascii="Times New Roman" w:hAnsi="Times New Roman" w:cs="Times New Roman"/>
        </w:rPr>
        <w:t>Zurfi</w:t>
      </w:r>
      <w:proofErr w:type="spellEnd"/>
      <w:r w:rsidRPr="00F24A8A">
        <w:rPr>
          <w:rFonts w:ascii="Times New Roman" w:hAnsi="Times New Roman" w:cs="Times New Roman"/>
        </w:rPr>
        <w:t xml:space="preserve">, M. T. H., </w:t>
      </w:r>
      <w:proofErr w:type="spellStart"/>
      <w:r w:rsidRPr="00F24A8A">
        <w:rPr>
          <w:rFonts w:ascii="Times New Roman" w:hAnsi="Times New Roman" w:cs="Times New Roman"/>
        </w:rPr>
        <w:t>Mashkoor</w:t>
      </w:r>
      <w:proofErr w:type="spellEnd"/>
      <w:r w:rsidRPr="00F24A8A">
        <w:rPr>
          <w:rFonts w:ascii="Times New Roman" w:hAnsi="Times New Roman" w:cs="Times New Roman"/>
        </w:rPr>
        <w:t>, S. A., Al-Soltani, S. A. T., &amp;amp; Al-</w:t>
      </w:r>
      <w:proofErr w:type="spellStart"/>
      <w:r w:rsidRPr="00F24A8A">
        <w:rPr>
          <w:rFonts w:ascii="Times New Roman" w:hAnsi="Times New Roman" w:cs="Times New Roman"/>
        </w:rPr>
        <w:t>Janabi</w:t>
      </w:r>
      <w:proofErr w:type="spellEnd"/>
      <w:r w:rsidRPr="00F24A8A">
        <w:rPr>
          <w:rFonts w:ascii="Times New Roman" w:hAnsi="Times New Roman" w:cs="Times New Roman"/>
        </w:rPr>
        <w:t>, A. S. A.</w:t>
      </w:r>
    </w:p>
    <w:p w14:paraId="58330EDB"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 xml:space="preserve">(2023). Response of </w:t>
      </w:r>
      <w:r w:rsidRPr="00A103FC">
        <w:rPr>
          <w:rFonts w:ascii="Times New Roman" w:hAnsi="Times New Roman" w:cs="Times New Roman"/>
          <w:i/>
          <w:iCs/>
        </w:rPr>
        <w:t>Freesia hybrida</w:t>
      </w:r>
      <w:r w:rsidRPr="00F24A8A">
        <w:rPr>
          <w:rFonts w:ascii="Times New Roman" w:hAnsi="Times New Roman" w:cs="Times New Roman"/>
        </w:rPr>
        <w:t xml:space="preserve"> plant to spraying with organic fertilizer extract</w:t>
      </w:r>
    </w:p>
    <w:p w14:paraId="42DD7AE7" w14:textId="77777777" w:rsidR="00681D9C"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and vitamin E in growth and flowering traits. International Journal of Agricultural &amp;amp;</w:t>
      </w:r>
      <w:r w:rsidR="00595E65" w:rsidRPr="00F24A8A">
        <w:rPr>
          <w:rFonts w:ascii="Times New Roman" w:hAnsi="Times New Roman" w:cs="Times New Roman"/>
        </w:rPr>
        <w:t xml:space="preserve"> </w:t>
      </w:r>
      <w:r w:rsidRPr="00F24A8A">
        <w:rPr>
          <w:rFonts w:ascii="Times New Roman" w:hAnsi="Times New Roman" w:cs="Times New Roman"/>
        </w:rPr>
        <w:t xml:space="preserve">Statistical Sciences, 19(1). </w:t>
      </w:r>
      <w:hyperlink r:id="rId9" w:history="1">
        <w:r w:rsidR="00595E65" w:rsidRPr="00F24A8A">
          <w:rPr>
            <w:rStyle w:val="Hyperlink"/>
            <w:rFonts w:ascii="Times New Roman" w:hAnsi="Times New Roman" w:cs="Times New Roman"/>
          </w:rPr>
          <w:t>https://doi.org/10.59467/IJASS.2023.19.167</w:t>
        </w:r>
      </w:hyperlink>
    </w:p>
    <w:p w14:paraId="2BC86ACE" w14:textId="5CE7C781" w:rsidR="00FA6931" w:rsidRPr="00F24A8A" w:rsidRDefault="00FA6931" w:rsidP="00F24A8A">
      <w:pPr>
        <w:tabs>
          <w:tab w:val="left" w:pos="6804"/>
        </w:tabs>
        <w:spacing w:after="0" w:line="360" w:lineRule="auto"/>
        <w:jc w:val="both"/>
        <w:rPr>
          <w:rFonts w:ascii="Times New Roman" w:hAnsi="Times New Roman" w:cs="Times New Roman"/>
        </w:rPr>
      </w:pPr>
      <w:r w:rsidRPr="00F24A8A">
        <w:rPr>
          <w:rFonts w:ascii="Times New Roman" w:hAnsi="Times New Roman" w:cs="Times New Roman"/>
        </w:rPr>
        <w:t>Shukla, U., Kumar, M., Pal, V., Kumari, N., Kumar, M., &amp;amp; Chaudhary, V. (2023).</w:t>
      </w:r>
    </w:p>
    <w:p w14:paraId="42B61D14"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Performance of different bio-stimulants on vegetative, floral, tuber yield and</w:t>
      </w:r>
    </w:p>
    <w:p w14:paraId="5F86639A"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prolonging vase life quality parameters of Dahlia (Dahlia variabilis L.). International</w:t>
      </w:r>
    </w:p>
    <w:p w14:paraId="12A98230" w14:textId="608B9B13"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 xml:space="preserve">Journal of Agricultural &amp;amp; Statistical Sciences, 19(1). </w:t>
      </w:r>
      <w:hyperlink r:id="rId10" w:history="1">
        <w:r w:rsidR="00595E65" w:rsidRPr="00F24A8A">
          <w:rPr>
            <w:rStyle w:val="Hyperlink"/>
            <w:rFonts w:ascii="Times New Roman" w:hAnsi="Times New Roman" w:cs="Times New Roman"/>
          </w:rPr>
          <w:t>https://doi.org/10.59467/IJASS.2023.19.407</w:t>
        </w:r>
      </w:hyperlink>
    </w:p>
    <w:p w14:paraId="02EF4B7F" w14:textId="0E459D75" w:rsidR="00FA6931" w:rsidRPr="00F24A8A" w:rsidRDefault="00FA6931" w:rsidP="00F24A8A">
      <w:pPr>
        <w:tabs>
          <w:tab w:val="left" w:pos="6804"/>
        </w:tabs>
        <w:spacing w:after="0" w:line="360" w:lineRule="auto"/>
        <w:jc w:val="both"/>
        <w:rPr>
          <w:rFonts w:ascii="Times New Roman" w:hAnsi="Times New Roman" w:cs="Times New Roman"/>
        </w:rPr>
      </w:pPr>
      <w:r w:rsidRPr="00F24A8A">
        <w:rPr>
          <w:rFonts w:ascii="Times New Roman" w:hAnsi="Times New Roman" w:cs="Times New Roman"/>
        </w:rPr>
        <w:t xml:space="preserve">Kaur, Y., Malik, S., Kumar, M., Kumar, S., Singh, S. P., </w:t>
      </w:r>
      <w:proofErr w:type="spellStart"/>
      <w:r w:rsidRPr="00F24A8A">
        <w:rPr>
          <w:rFonts w:ascii="Times New Roman" w:hAnsi="Times New Roman" w:cs="Times New Roman"/>
        </w:rPr>
        <w:t>Gangwar</w:t>
      </w:r>
      <w:proofErr w:type="spellEnd"/>
      <w:r w:rsidRPr="00F24A8A">
        <w:rPr>
          <w:rFonts w:ascii="Times New Roman" w:hAnsi="Times New Roman" w:cs="Times New Roman"/>
        </w:rPr>
        <w:t>, R., ... &amp;amp; Shukla,</w:t>
      </w:r>
    </w:p>
    <w:p w14:paraId="312FEE2D"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D. (2023). Effect of integrated nutrient management and foliar application of</w:t>
      </w:r>
    </w:p>
    <w:p w14:paraId="16D1002E"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lastRenderedPageBreak/>
        <w:t>micronutrients on vegetative and quality attributes of Gladiolus (Gladiolus hybridus</w:t>
      </w:r>
    </w:p>
    <w:p w14:paraId="629A6921" w14:textId="56F308EC"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 xml:space="preserve">Hort.) cv. White Prosperity. Int. J. </w:t>
      </w:r>
      <w:proofErr w:type="spellStart"/>
      <w:r w:rsidRPr="00F24A8A">
        <w:rPr>
          <w:rFonts w:ascii="Times New Roman" w:hAnsi="Times New Roman" w:cs="Times New Roman"/>
        </w:rPr>
        <w:t>Agricult</w:t>
      </w:r>
      <w:proofErr w:type="spellEnd"/>
      <w:r w:rsidRPr="00F24A8A">
        <w:rPr>
          <w:rFonts w:ascii="Times New Roman" w:hAnsi="Times New Roman" w:cs="Times New Roman"/>
        </w:rPr>
        <w:t>. Stat. Sci. Vol, 19(1), 959-966.</w:t>
      </w:r>
      <w:r w:rsidR="004023DB" w:rsidRPr="00F24A8A">
        <w:rPr>
          <w:rFonts w:ascii="Times New Roman" w:hAnsi="Times New Roman" w:cs="Times New Roman"/>
        </w:rPr>
        <w:t xml:space="preserve"> 10.59467/IJASS.2023.19.959</w:t>
      </w:r>
    </w:p>
    <w:p w14:paraId="0BAA39FB" w14:textId="2DA98C8E" w:rsidR="00FA6931" w:rsidRPr="00F24A8A" w:rsidRDefault="00FA6931" w:rsidP="00F24A8A">
      <w:pPr>
        <w:tabs>
          <w:tab w:val="left" w:pos="6804"/>
        </w:tabs>
        <w:spacing w:after="0" w:line="360" w:lineRule="auto"/>
        <w:jc w:val="both"/>
        <w:rPr>
          <w:rFonts w:ascii="Times New Roman" w:hAnsi="Times New Roman" w:cs="Times New Roman"/>
        </w:rPr>
      </w:pPr>
      <w:r w:rsidRPr="00F24A8A">
        <w:rPr>
          <w:rFonts w:ascii="Times New Roman" w:hAnsi="Times New Roman" w:cs="Times New Roman"/>
        </w:rPr>
        <w:t>Al-Taher, Z. A. A. (2023). Effect of iron treatment and fertilizer of high phosphorous</w:t>
      </w:r>
    </w:p>
    <w:p w14:paraId="1C7F02F7"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 xml:space="preserve">(NPK) on vegetative and flowering growth of Lalla Abbas plant, Mirabilis </w:t>
      </w:r>
      <w:proofErr w:type="spellStart"/>
      <w:r w:rsidRPr="00F24A8A">
        <w:rPr>
          <w:rFonts w:ascii="Times New Roman" w:hAnsi="Times New Roman" w:cs="Times New Roman"/>
        </w:rPr>
        <w:t>jalaba</w:t>
      </w:r>
      <w:proofErr w:type="spellEnd"/>
    </w:p>
    <w:p w14:paraId="5B090EE9" w14:textId="77777777" w:rsidR="004023DB"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 xml:space="preserve">L. Int. J. </w:t>
      </w:r>
      <w:proofErr w:type="spellStart"/>
      <w:r w:rsidRPr="00F24A8A">
        <w:rPr>
          <w:rFonts w:ascii="Times New Roman" w:hAnsi="Times New Roman" w:cs="Times New Roman"/>
        </w:rPr>
        <w:t>Agricult</w:t>
      </w:r>
      <w:proofErr w:type="spellEnd"/>
      <w:r w:rsidRPr="00F24A8A">
        <w:rPr>
          <w:rFonts w:ascii="Times New Roman" w:hAnsi="Times New Roman" w:cs="Times New Roman"/>
        </w:rPr>
        <w:t>. Stat. Sci. Vol, 19(1), 979-986.</w:t>
      </w:r>
    </w:p>
    <w:p w14:paraId="5FDC96DB" w14:textId="257C797C" w:rsidR="00FA6931" w:rsidRPr="00F24A8A" w:rsidRDefault="00C71561" w:rsidP="00F24A8A">
      <w:pPr>
        <w:tabs>
          <w:tab w:val="left" w:pos="6804"/>
        </w:tabs>
        <w:spacing w:after="0" w:line="360" w:lineRule="auto"/>
        <w:ind w:left="426"/>
        <w:jc w:val="both"/>
        <w:rPr>
          <w:rFonts w:ascii="Times New Roman" w:hAnsi="Times New Roman" w:cs="Times New Roman"/>
        </w:rPr>
      </w:pPr>
      <w:hyperlink r:id="rId11" w:history="1">
        <w:r w:rsidR="004023DB" w:rsidRPr="00F24A8A">
          <w:rPr>
            <w:rStyle w:val="Hyperlink"/>
            <w:rFonts w:ascii="Times New Roman" w:hAnsi="Times New Roman" w:cs="Times New Roman"/>
          </w:rPr>
          <w:t>https://doi.org/10.59467/IJASS.2023.19.979</w:t>
        </w:r>
      </w:hyperlink>
    </w:p>
    <w:p w14:paraId="2259DE12" w14:textId="02262D4D" w:rsidR="00FA6931" w:rsidRPr="00F24A8A" w:rsidRDefault="00FA6931" w:rsidP="00F24A8A">
      <w:pPr>
        <w:tabs>
          <w:tab w:val="left" w:pos="6804"/>
        </w:tabs>
        <w:spacing w:after="0" w:line="360" w:lineRule="auto"/>
        <w:ind w:left="426" w:hanging="426"/>
        <w:jc w:val="both"/>
        <w:rPr>
          <w:rFonts w:ascii="Times New Roman" w:hAnsi="Times New Roman" w:cs="Times New Roman"/>
        </w:rPr>
      </w:pPr>
      <w:r w:rsidRPr="00F24A8A">
        <w:rPr>
          <w:rFonts w:ascii="Times New Roman" w:hAnsi="Times New Roman" w:cs="Times New Roman"/>
        </w:rPr>
        <w:t>Kumar, R., Yadav, M. K., Shankar, B. A., Sharma, S., &amp;amp; Rani, R. (2022). Effect of</w:t>
      </w:r>
    </w:p>
    <w:p w14:paraId="6CA92BB5"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different chemicals to enhance vase life of tuberose (Polianthes tuberosa L.) cut</w:t>
      </w:r>
    </w:p>
    <w:p w14:paraId="30FEB06C"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flowers. International Journal of Agricultural and Statistical Sciences, 18(1), 995-</w:t>
      </w:r>
    </w:p>
    <w:p w14:paraId="1EB700F1" w14:textId="253323B6"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1002.</w:t>
      </w:r>
      <w:r w:rsidR="004023DB" w:rsidRPr="00F24A8A">
        <w:rPr>
          <w:rFonts w:ascii="Times New Roman" w:hAnsi="Times New Roman" w:cs="Times New Roman"/>
        </w:rPr>
        <w:t xml:space="preserve"> </w:t>
      </w:r>
      <w:hyperlink r:id="rId12" w:history="1">
        <w:r w:rsidR="004023DB" w:rsidRPr="00F24A8A">
          <w:rPr>
            <w:rStyle w:val="Hyperlink"/>
            <w:rFonts w:ascii="Times New Roman" w:hAnsi="Times New Roman" w:cs="Times New Roman"/>
          </w:rPr>
          <w:t>https://connectjournals.com/03899.2022.18.995</w:t>
        </w:r>
      </w:hyperlink>
    </w:p>
    <w:p w14:paraId="4F606A25" w14:textId="7B668B64" w:rsidR="00FA6931" w:rsidRPr="00F24A8A" w:rsidRDefault="00FA6931" w:rsidP="00F24A8A">
      <w:pPr>
        <w:tabs>
          <w:tab w:val="left" w:pos="6804"/>
        </w:tabs>
        <w:spacing w:after="0" w:line="360" w:lineRule="auto"/>
        <w:jc w:val="both"/>
        <w:rPr>
          <w:rFonts w:ascii="Times New Roman" w:hAnsi="Times New Roman" w:cs="Times New Roman"/>
        </w:rPr>
      </w:pPr>
      <w:r w:rsidRPr="00F24A8A">
        <w:rPr>
          <w:rFonts w:ascii="Times New Roman" w:hAnsi="Times New Roman" w:cs="Times New Roman"/>
        </w:rPr>
        <w:t>Al-</w:t>
      </w:r>
      <w:proofErr w:type="spellStart"/>
      <w:r w:rsidRPr="00F24A8A">
        <w:rPr>
          <w:rFonts w:ascii="Times New Roman" w:hAnsi="Times New Roman" w:cs="Times New Roman"/>
        </w:rPr>
        <w:t>Doori</w:t>
      </w:r>
      <w:proofErr w:type="spellEnd"/>
      <w:r w:rsidRPr="00F24A8A">
        <w:rPr>
          <w:rFonts w:ascii="Times New Roman" w:hAnsi="Times New Roman" w:cs="Times New Roman"/>
        </w:rPr>
        <w:t>, S. A. M. A. (2023). Effect of different levels of foliar application with</w:t>
      </w:r>
    </w:p>
    <w:p w14:paraId="40D4DAEB"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manganese and iron on the growth, yield and quality of three genotypes of safflower</w:t>
      </w:r>
    </w:p>
    <w:p w14:paraId="40DF3C2B" w14:textId="77777777"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(Carthamus tinctorius L.) under sandy soil conditions. International Journal of</w:t>
      </w:r>
    </w:p>
    <w:p w14:paraId="3E884898" w14:textId="69B48CDA" w:rsidR="00FA6931" w:rsidRPr="00F24A8A" w:rsidRDefault="00FA6931"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 xml:space="preserve">Agricultural &amp;amp; Statistical Sciences, 19(2). </w:t>
      </w:r>
      <w:hyperlink r:id="rId13" w:history="1">
        <w:r w:rsidR="00F462FD" w:rsidRPr="00F24A8A">
          <w:rPr>
            <w:rStyle w:val="Hyperlink"/>
            <w:rFonts w:ascii="Times New Roman" w:hAnsi="Times New Roman" w:cs="Times New Roman"/>
          </w:rPr>
          <w:t>https://doi.org/10.59467/IJASS.2023.19.601</w:t>
        </w:r>
      </w:hyperlink>
    </w:p>
    <w:p w14:paraId="0F151C78" w14:textId="69881A22" w:rsidR="00FA6931" w:rsidRPr="00F24A8A" w:rsidRDefault="00FA6931" w:rsidP="00F24A8A">
      <w:pPr>
        <w:tabs>
          <w:tab w:val="left" w:pos="6804"/>
        </w:tabs>
        <w:spacing w:after="0" w:line="360" w:lineRule="auto"/>
        <w:ind w:left="426" w:hanging="426"/>
        <w:jc w:val="both"/>
        <w:rPr>
          <w:rFonts w:ascii="Times New Roman" w:hAnsi="Times New Roman" w:cs="Times New Roman"/>
        </w:rPr>
      </w:pPr>
      <w:r w:rsidRPr="00F24A8A">
        <w:rPr>
          <w:rFonts w:ascii="Times New Roman" w:hAnsi="Times New Roman" w:cs="Times New Roman"/>
        </w:rPr>
        <w:t>Hassan, S. A., Hussein, J. K., &amp;amp; Hassan Hussein, M. A. (2023). Effect of kinetin and</w:t>
      </w:r>
      <w:r w:rsidR="00595E65" w:rsidRPr="00F24A8A">
        <w:rPr>
          <w:rFonts w:ascii="Times New Roman" w:hAnsi="Times New Roman" w:cs="Times New Roman"/>
        </w:rPr>
        <w:t xml:space="preserve"> </w:t>
      </w:r>
      <w:r w:rsidRPr="00F24A8A">
        <w:rPr>
          <w:rFonts w:ascii="Times New Roman" w:hAnsi="Times New Roman" w:cs="Times New Roman"/>
        </w:rPr>
        <w:t>tryptophan on the growth and flowering of two cultivars of Dianthus</w:t>
      </w:r>
      <w:r w:rsidR="00595E65" w:rsidRPr="00F24A8A">
        <w:rPr>
          <w:rFonts w:ascii="Times New Roman" w:hAnsi="Times New Roman" w:cs="Times New Roman"/>
        </w:rPr>
        <w:t xml:space="preserve"> </w:t>
      </w:r>
      <w:r w:rsidRPr="00F24A8A">
        <w:rPr>
          <w:rFonts w:ascii="Times New Roman" w:hAnsi="Times New Roman" w:cs="Times New Roman"/>
        </w:rPr>
        <w:t>chinensis. International Journal of Agricultural &amp;amp; Statistical Sciences, 19.</w:t>
      </w:r>
    </w:p>
    <w:p w14:paraId="5C930EA7" w14:textId="362092F5" w:rsidR="00FA6931" w:rsidRPr="00F24A8A" w:rsidRDefault="00C71561" w:rsidP="00F24A8A">
      <w:pPr>
        <w:tabs>
          <w:tab w:val="left" w:pos="6804"/>
        </w:tabs>
        <w:spacing w:after="0" w:line="360" w:lineRule="auto"/>
        <w:ind w:left="426"/>
        <w:jc w:val="both"/>
        <w:rPr>
          <w:rFonts w:ascii="Times New Roman" w:hAnsi="Times New Roman" w:cs="Times New Roman"/>
        </w:rPr>
      </w:pPr>
      <w:hyperlink r:id="rId14" w:history="1">
        <w:r w:rsidR="004023DB" w:rsidRPr="00F24A8A">
          <w:rPr>
            <w:rStyle w:val="Hyperlink"/>
            <w:rFonts w:ascii="Times New Roman" w:hAnsi="Times New Roman" w:cs="Times New Roman"/>
          </w:rPr>
          <w:t>https://doi.org/10.59467/IJASS.2023.19.1439</w:t>
        </w:r>
      </w:hyperlink>
    </w:p>
    <w:p w14:paraId="30C7F7EC" w14:textId="78C3BE6B" w:rsidR="00595E65" w:rsidRPr="00F24A8A" w:rsidRDefault="00595E65" w:rsidP="00F24A8A">
      <w:pPr>
        <w:tabs>
          <w:tab w:val="left" w:pos="6804"/>
        </w:tabs>
        <w:spacing w:after="0" w:line="360" w:lineRule="auto"/>
        <w:ind w:left="426" w:hanging="426"/>
        <w:jc w:val="both"/>
        <w:rPr>
          <w:rFonts w:ascii="Times New Roman" w:hAnsi="Times New Roman" w:cs="Times New Roman"/>
        </w:rPr>
      </w:pPr>
      <w:proofErr w:type="spellStart"/>
      <w:r w:rsidRPr="00F24A8A">
        <w:rPr>
          <w:rFonts w:ascii="Times New Roman" w:hAnsi="Times New Roman" w:cs="Times New Roman"/>
        </w:rPr>
        <w:t>Alhasan</w:t>
      </w:r>
      <w:proofErr w:type="spellEnd"/>
      <w:r w:rsidRPr="00F24A8A">
        <w:rPr>
          <w:rFonts w:ascii="Times New Roman" w:hAnsi="Times New Roman" w:cs="Times New Roman"/>
        </w:rPr>
        <w:t>, A. S. (2023). Effect of NPK fertilizer on stigma and corm production in</w:t>
      </w:r>
    </w:p>
    <w:p w14:paraId="027EEBAF" w14:textId="77777777" w:rsidR="00595E65" w:rsidRPr="00F24A8A" w:rsidRDefault="00595E65" w:rsidP="00F24A8A">
      <w:pPr>
        <w:tabs>
          <w:tab w:val="left" w:pos="6804"/>
        </w:tabs>
        <w:spacing w:after="0" w:line="360" w:lineRule="auto"/>
        <w:ind w:left="426"/>
        <w:jc w:val="both"/>
        <w:rPr>
          <w:rFonts w:ascii="Times New Roman" w:hAnsi="Times New Roman" w:cs="Times New Roman"/>
        </w:rPr>
      </w:pPr>
      <w:r w:rsidRPr="00F24A8A">
        <w:rPr>
          <w:rFonts w:ascii="Times New Roman" w:hAnsi="Times New Roman" w:cs="Times New Roman"/>
        </w:rPr>
        <w:t xml:space="preserve">saffron (Crocus sativus L.). Int. J. </w:t>
      </w:r>
      <w:proofErr w:type="spellStart"/>
      <w:r w:rsidRPr="00F24A8A">
        <w:rPr>
          <w:rFonts w:ascii="Times New Roman" w:hAnsi="Times New Roman" w:cs="Times New Roman"/>
        </w:rPr>
        <w:t>Agricult</w:t>
      </w:r>
      <w:proofErr w:type="spellEnd"/>
      <w:r w:rsidRPr="00F24A8A">
        <w:rPr>
          <w:rFonts w:ascii="Times New Roman" w:hAnsi="Times New Roman" w:cs="Times New Roman"/>
        </w:rPr>
        <w:t>. Stat. Sci. Vol, 19(1), 311-316.</w:t>
      </w:r>
    </w:p>
    <w:p w14:paraId="33E714D2" w14:textId="2E4ECB43" w:rsidR="00595E65" w:rsidRPr="00F24A8A" w:rsidRDefault="00C71561" w:rsidP="00F24A8A">
      <w:pPr>
        <w:tabs>
          <w:tab w:val="left" w:pos="6804"/>
        </w:tabs>
        <w:spacing w:after="0" w:line="360" w:lineRule="auto"/>
        <w:ind w:left="426"/>
        <w:jc w:val="both"/>
        <w:rPr>
          <w:rFonts w:ascii="Times New Roman" w:hAnsi="Times New Roman" w:cs="Times New Roman"/>
        </w:rPr>
      </w:pPr>
      <w:hyperlink r:id="rId15" w:history="1">
        <w:r w:rsidR="00595E65" w:rsidRPr="00F24A8A">
          <w:rPr>
            <w:rStyle w:val="Hyperlink"/>
            <w:rFonts w:ascii="Times New Roman" w:hAnsi="Times New Roman" w:cs="Times New Roman"/>
          </w:rPr>
          <w:t>https://doi.org/10.59467/IJASS.2023.19.311</w:t>
        </w:r>
      </w:hyperlink>
    </w:p>
    <w:p w14:paraId="50C8864C" w14:textId="72EBCF1B" w:rsidR="00B939A3" w:rsidRPr="00F24A8A" w:rsidRDefault="000A6F34" w:rsidP="00F24A8A">
      <w:pPr>
        <w:tabs>
          <w:tab w:val="left" w:pos="6804"/>
        </w:tabs>
        <w:spacing w:after="0" w:line="360" w:lineRule="auto"/>
        <w:ind w:left="426" w:hanging="426"/>
        <w:jc w:val="both"/>
        <w:rPr>
          <w:rFonts w:ascii="Times New Roman" w:hAnsi="Times New Roman" w:cs="Times New Roman"/>
        </w:rPr>
      </w:pPr>
      <w:r w:rsidRPr="00F24A8A">
        <w:rPr>
          <w:rFonts w:ascii="Times New Roman" w:hAnsi="Times New Roman" w:cs="Times New Roman"/>
        </w:rPr>
        <w:t xml:space="preserve">Cornelissen, J. H., </w:t>
      </w:r>
      <w:proofErr w:type="spellStart"/>
      <w:r w:rsidRPr="00F24A8A">
        <w:rPr>
          <w:rFonts w:ascii="Times New Roman" w:hAnsi="Times New Roman" w:cs="Times New Roman"/>
        </w:rPr>
        <w:t>Lavorel</w:t>
      </w:r>
      <w:proofErr w:type="spellEnd"/>
      <w:r w:rsidRPr="00F24A8A">
        <w:rPr>
          <w:rFonts w:ascii="Times New Roman" w:hAnsi="Times New Roman" w:cs="Times New Roman"/>
        </w:rPr>
        <w:t xml:space="preserve">, S., Garnier, E., Díaz, S., Buchmann, N., Gurvich, D. E., ... &amp; </w:t>
      </w:r>
      <w:proofErr w:type="spellStart"/>
      <w:r w:rsidRPr="00F24A8A">
        <w:rPr>
          <w:rFonts w:ascii="Times New Roman" w:hAnsi="Times New Roman" w:cs="Times New Roman"/>
        </w:rPr>
        <w:t>Poorter</w:t>
      </w:r>
      <w:proofErr w:type="spellEnd"/>
      <w:r w:rsidRPr="00F24A8A">
        <w:rPr>
          <w:rFonts w:ascii="Times New Roman" w:hAnsi="Times New Roman" w:cs="Times New Roman"/>
        </w:rPr>
        <w:t>, H. (2003). A handbook of protocols for standardised and easy measurement of plant functional traits worldwide. </w:t>
      </w:r>
      <w:r w:rsidR="002C60B3" w:rsidRPr="00F24A8A">
        <w:rPr>
          <w:rFonts w:ascii="Times New Roman" w:hAnsi="Times New Roman" w:cs="Times New Roman"/>
        </w:rPr>
        <w:t>Aust. J. Bot</w:t>
      </w:r>
      <w:r w:rsidRPr="00F24A8A">
        <w:rPr>
          <w:rFonts w:ascii="Times New Roman" w:hAnsi="Times New Roman" w:cs="Times New Roman"/>
        </w:rPr>
        <w:t>, 51(4), 335-380.</w:t>
      </w:r>
    </w:p>
    <w:p w14:paraId="56AF27BE" w14:textId="44CF9D67" w:rsidR="000A6F34" w:rsidRPr="00F24A8A" w:rsidRDefault="00B939A3" w:rsidP="00F24A8A">
      <w:pPr>
        <w:tabs>
          <w:tab w:val="left" w:pos="6804"/>
        </w:tabs>
        <w:spacing w:after="0" w:line="360" w:lineRule="auto"/>
        <w:ind w:left="426" w:hanging="426"/>
        <w:jc w:val="both"/>
        <w:rPr>
          <w:rFonts w:ascii="Times New Roman" w:hAnsi="Times New Roman" w:cs="Times New Roman"/>
        </w:rPr>
      </w:pPr>
      <w:r w:rsidRPr="00F24A8A">
        <w:rPr>
          <w:rFonts w:ascii="Times New Roman" w:hAnsi="Times New Roman" w:cs="Times New Roman"/>
        </w:rPr>
        <w:t xml:space="preserve">       </w:t>
      </w:r>
      <w:r w:rsidR="00ED1AE9" w:rsidRPr="00F24A8A">
        <w:rPr>
          <w:rFonts w:ascii="Times New Roman" w:hAnsi="Times New Roman" w:cs="Times New Roman"/>
        </w:rPr>
        <w:t xml:space="preserve"> </w:t>
      </w:r>
      <w:hyperlink r:id="rId16" w:history="1">
        <w:r w:rsidR="00ED1AE9" w:rsidRPr="00F24A8A">
          <w:rPr>
            <w:rStyle w:val="Hyperlink"/>
            <w:rFonts w:ascii="Times New Roman" w:hAnsi="Times New Roman" w:cs="Times New Roman"/>
          </w:rPr>
          <w:t>http://dx.doi.org/10.1071/BT02124</w:t>
        </w:r>
      </w:hyperlink>
      <w:r w:rsidR="00ED1AE9" w:rsidRPr="00F24A8A">
        <w:rPr>
          <w:rFonts w:ascii="Times New Roman" w:hAnsi="Times New Roman" w:cs="Times New Roman"/>
        </w:rPr>
        <w:t xml:space="preserve"> </w:t>
      </w:r>
    </w:p>
    <w:p w14:paraId="03E5F147" w14:textId="7A4B52AE" w:rsidR="00CD233A" w:rsidRPr="00F24A8A" w:rsidRDefault="00CD233A" w:rsidP="00F24A8A">
      <w:pPr>
        <w:tabs>
          <w:tab w:val="left" w:pos="6804"/>
        </w:tabs>
        <w:spacing w:after="0" w:line="360" w:lineRule="auto"/>
        <w:ind w:left="426" w:hanging="426"/>
        <w:jc w:val="both"/>
        <w:rPr>
          <w:rFonts w:ascii="Times New Roman" w:eastAsia="Times New Roman" w:hAnsi="Times New Roman" w:cs="Times New Roman"/>
          <w:kern w:val="0"/>
          <w:lang w:val="en-US"/>
        </w:rPr>
      </w:pPr>
      <w:r w:rsidRPr="00F24A8A">
        <w:rPr>
          <w:rFonts w:ascii="Times New Roman" w:eastAsia="Times New Roman" w:hAnsi="Times New Roman" w:cs="Times New Roman"/>
          <w:kern w:val="0"/>
          <w:lang w:val="en-US"/>
        </w:rPr>
        <w:t xml:space="preserve">Gomez, K. A. and Gomez, A. A. (1984). </w:t>
      </w:r>
      <w:r w:rsidRPr="00F24A8A">
        <w:rPr>
          <w:rFonts w:ascii="Times New Roman" w:eastAsia="Times New Roman" w:hAnsi="Times New Roman" w:cs="Times New Roman"/>
          <w:i/>
          <w:iCs/>
          <w:kern w:val="0"/>
          <w:lang w:val="en-US"/>
        </w:rPr>
        <w:t>Statistical procedures for agricultural research</w:t>
      </w:r>
      <w:r w:rsidRPr="00F24A8A">
        <w:rPr>
          <w:rFonts w:ascii="Times New Roman" w:eastAsia="Times New Roman" w:hAnsi="Times New Roman" w:cs="Times New Roman"/>
          <w:kern w:val="0"/>
          <w:lang w:val="en-US"/>
        </w:rPr>
        <w:t xml:space="preserve"> (2</w:t>
      </w:r>
      <w:r w:rsidRPr="00F24A8A">
        <w:rPr>
          <w:rFonts w:ascii="Times New Roman" w:eastAsia="Times New Roman" w:hAnsi="Times New Roman" w:cs="Times New Roman"/>
          <w:kern w:val="0"/>
          <w:vertAlign w:val="superscript"/>
          <w:lang w:val="en-US"/>
        </w:rPr>
        <w:t>nd</w:t>
      </w:r>
      <w:r w:rsidRPr="00F24A8A">
        <w:rPr>
          <w:rFonts w:ascii="Times New Roman" w:eastAsia="Times New Roman" w:hAnsi="Times New Roman" w:cs="Times New Roman"/>
          <w:kern w:val="0"/>
          <w:lang w:val="en-US"/>
        </w:rPr>
        <w:t xml:space="preserve"> ed.). John </w:t>
      </w:r>
      <w:proofErr w:type="spellStart"/>
      <w:r w:rsidRPr="00F24A8A">
        <w:rPr>
          <w:rFonts w:ascii="Times New Roman" w:eastAsia="Times New Roman" w:hAnsi="Times New Roman" w:cs="Times New Roman"/>
          <w:kern w:val="0"/>
          <w:lang w:val="en-US"/>
        </w:rPr>
        <w:t>wiley</w:t>
      </w:r>
      <w:proofErr w:type="spellEnd"/>
      <w:r w:rsidRPr="00F24A8A">
        <w:rPr>
          <w:rFonts w:ascii="Times New Roman" w:eastAsia="Times New Roman" w:hAnsi="Times New Roman" w:cs="Times New Roman"/>
          <w:kern w:val="0"/>
          <w:lang w:val="en-US"/>
        </w:rPr>
        <w:t xml:space="preserve"> and sons. </w:t>
      </w:r>
    </w:p>
    <w:p w14:paraId="3120B218" w14:textId="13620DEB" w:rsidR="00CD233A" w:rsidRPr="00F24A8A" w:rsidRDefault="00CD233A" w:rsidP="00F24A8A">
      <w:pPr>
        <w:tabs>
          <w:tab w:val="left" w:pos="6804"/>
        </w:tabs>
        <w:spacing w:after="0" w:line="360" w:lineRule="auto"/>
        <w:ind w:left="426" w:hanging="426"/>
        <w:jc w:val="both"/>
        <w:rPr>
          <w:rFonts w:ascii="Times New Roman" w:hAnsi="Times New Roman" w:cs="Times New Roman"/>
        </w:rPr>
      </w:pPr>
      <w:r w:rsidRPr="00F24A8A">
        <w:rPr>
          <w:rFonts w:ascii="Times New Roman" w:eastAsia="Times New Roman" w:hAnsi="Times New Roman" w:cs="Times New Roman"/>
          <w:kern w:val="0"/>
        </w:rPr>
        <w:t xml:space="preserve">Fisher, R. A. (1935). </w:t>
      </w:r>
      <w:r w:rsidRPr="00F24A8A">
        <w:rPr>
          <w:rFonts w:ascii="Times New Roman" w:eastAsia="Times New Roman" w:hAnsi="Times New Roman" w:cs="Times New Roman"/>
          <w:i/>
          <w:iCs/>
          <w:kern w:val="0"/>
        </w:rPr>
        <w:t>The design of experiments</w:t>
      </w:r>
      <w:r w:rsidRPr="00F24A8A">
        <w:rPr>
          <w:rFonts w:ascii="Times New Roman" w:eastAsia="Times New Roman" w:hAnsi="Times New Roman" w:cs="Times New Roman"/>
          <w:kern w:val="0"/>
        </w:rPr>
        <w:t xml:space="preserve">. Edinburgh: Oliver and Boyd. </w:t>
      </w:r>
      <w:hyperlink r:id="rId17" w:history="1">
        <w:r w:rsidRPr="00F24A8A">
          <w:rPr>
            <w:rStyle w:val="Hyperlink"/>
            <w:rFonts w:ascii="Times New Roman" w:eastAsia="Times New Roman" w:hAnsi="Times New Roman" w:cs="Times New Roman"/>
            <w:kern w:val="0"/>
          </w:rPr>
          <w:t>https://doi.org/10.1080/00031305.1980.10482701</w:t>
        </w:r>
      </w:hyperlink>
    </w:p>
    <w:p w14:paraId="52B6671C" w14:textId="31C364EA" w:rsidR="00CD233A" w:rsidRPr="00F24A8A" w:rsidRDefault="00CD233A" w:rsidP="00F24A8A">
      <w:pPr>
        <w:tabs>
          <w:tab w:val="left" w:pos="6804"/>
        </w:tabs>
        <w:spacing w:after="0" w:line="360" w:lineRule="auto"/>
        <w:ind w:left="426" w:hanging="426"/>
        <w:jc w:val="both"/>
        <w:rPr>
          <w:rFonts w:ascii="Times New Roman" w:hAnsi="Times New Roman" w:cs="Times New Roman"/>
        </w:rPr>
      </w:pPr>
      <w:r w:rsidRPr="00F24A8A">
        <w:rPr>
          <w:rFonts w:ascii="Times New Roman" w:eastAsia="Times New Roman" w:hAnsi="Times New Roman" w:cs="Times New Roman"/>
          <w:kern w:val="0"/>
          <w:lang w:val="en-US"/>
        </w:rPr>
        <w:t xml:space="preserve">Ghosh, T., </w:t>
      </w:r>
      <w:proofErr w:type="spellStart"/>
      <w:r w:rsidRPr="00F24A8A">
        <w:rPr>
          <w:rFonts w:ascii="Times New Roman" w:eastAsia="Times New Roman" w:hAnsi="Times New Roman" w:cs="Times New Roman"/>
          <w:kern w:val="0"/>
          <w:lang w:val="en-US"/>
        </w:rPr>
        <w:t>Maherukh</w:t>
      </w:r>
      <w:proofErr w:type="spellEnd"/>
      <w:r w:rsidRPr="00F24A8A">
        <w:rPr>
          <w:rFonts w:ascii="Times New Roman" w:eastAsia="Times New Roman" w:hAnsi="Times New Roman" w:cs="Times New Roman"/>
          <w:kern w:val="0"/>
          <w:lang w:val="en-US"/>
        </w:rPr>
        <w:t xml:space="preserve">, K., </w:t>
      </w:r>
      <w:proofErr w:type="spellStart"/>
      <w:r w:rsidRPr="00F24A8A">
        <w:rPr>
          <w:rFonts w:ascii="Times New Roman" w:eastAsia="Times New Roman" w:hAnsi="Times New Roman" w:cs="Times New Roman"/>
          <w:kern w:val="0"/>
          <w:lang w:val="en-US"/>
        </w:rPr>
        <w:t>Chowni</w:t>
      </w:r>
      <w:proofErr w:type="spellEnd"/>
      <w:r w:rsidRPr="00F24A8A">
        <w:rPr>
          <w:rFonts w:ascii="Times New Roman" w:eastAsia="Times New Roman" w:hAnsi="Times New Roman" w:cs="Times New Roman"/>
          <w:kern w:val="0"/>
          <w:lang w:val="en-US"/>
        </w:rPr>
        <w:t xml:space="preserve">, S. and Pal, A. K. (2022). Influence of humic acid and vermicompost on vegetative and flowering performances of African Marigold cv. </w:t>
      </w:r>
      <w:proofErr w:type="spellStart"/>
      <w:r w:rsidRPr="00F24A8A">
        <w:rPr>
          <w:rFonts w:ascii="Times New Roman" w:eastAsia="Times New Roman" w:hAnsi="Times New Roman" w:cs="Times New Roman"/>
          <w:kern w:val="0"/>
          <w:lang w:val="en-US"/>
        </w:rPr>
        <w:lastRenderedPageBreak/>
        <w:t>Seracole</w:t>
      </w:r>
      <w:proofErr w:type="spellEnd"/>
      <w:r w:rsidRPr="00F24A8A">
        <w:rPr>
          <w:rFonts w:ascii="Times New Roman" w:eastAsia="Times New Roman" w:hAnsi="Times New Roman" w:cs="Times New Roman"/>
          <w:kern w:val="0"/>
          <w:lang w:val="en-US"/>
        </w:rPr>
        <w:t xml:space="preserve"> in Indo-Gangetic plains of West Bengal. </w:t>
      </w:r>
      <w:r w:rsidR="0086736A" w:rsidRPr="00F24A8A">
        <w:rPr>
          <w:rFonts w:ascii="Times New Roman" w:eastAsia="Times New Roman" w:hAnsi="Times New Roman" w:cs="Times New Roman"/>
          <w:kern w:val="0"/>
        </w:rPr>
        <w:t>Int. J. Plant Sci</w:t>
      </w:r>
      <w:r w:rsidRPr="00F24A8A">
        <w:rPr>
          <w:rFonts w:ascii="Times New Roman" w:eastAsia="Times New Roman" w:hAnsi="Times New Roman" w:cs="Times New Roman"/>
          <w:kern w:val="0"/>
          <w:lang w:val="en-US"/>
        </w:rPr>
        <w:t>, </w:t>
      </w:r>
      <w:r w:rsidRPr="00F24A8A">
        <w:rPr>
          <w:rFonts w:ascii="Times New Roman" w:eastAsia="Times New Roman" w:hAnsi="Times New Roman" w:cs="Times New Roman"/>
          <w:i/>
          <w:iCs/>
          <w:kern w:val="0"/>
          <w:lang w:val="en-US"/>
        </w:rPr>
        <w:t>34</w:t>
      </w:r>
      <w:r w:rsidRPr="00F24A8A">
        <w:rPr>
          <w:rFonts w:ascii="Times New Roman" w:eastAsia="Times New Roman" w:hAnsi="Times New Roman" w:cs="Times New Roman"/>
          <w:kern w:val="0"/>
          <w:lang w:val="en-US"/>
        </w:rPr>
        <w:t xml:space="preserve">(17), 68-75. </w:t>
      </w:r>
      <w:hyperlink r:id="rId18" w:history="1">
        <w:r w:rsidRPr="00F24A8A">
          <w:rPr>
            <w:rStyle w:val="Hyperlink"/>
            <w:rFonts w:ascii="Times New Roman" w:eastAsia="Times New Roman" w:hAnsi="Times New Roman" w:cs="Times New Roman"/>
            <w:kern w:val="0"/>
            <w:lang w:val="en-US"/>
          </w:rPr>
          <w:t>https://doi.org/10.9734/IJPSS/2022/v34i1731037</w:t>
        </w:r>
      </w:hyperlink>
    </w:p>
    <w:p w14:paraId="1AA5428D" w14:textId="28FC2979" w:rsidR="00B939A3" w:rsidRPr="00F24A8A" w:rsidRDefault="00CD233A" w:rsidP="00F24A8A">
      <w:pPr>
        <w:widowControl w:val="0"/>
        <w:tabs>
          <w:tab w:val="left" w:pos="6804"/>
        </w:tabs>
        <w:autoSpaceDE w:val="0"/>
        <w:autoSpaceDN w:val="0"/>
        <w:spacing w:after="0" w:line="360" w:lineRule="auto"/>
        <w:ind w:left="426" w:hanging="426"/>
        <w:jc w:val="both"/>
        <w:rPr>
          <w:rFonts w:ascii="Times New Roman" w:hAnsi="Times New Roman" w:cs="Times New Roman"/>
        </w:rPr>
      </w:pPr>
      <w:r w:rsidRPr="00F24A8A">
        <w:rPr>
          <w:rFonts w:ascii="Times New Roman" w:hAnsi="Times New Roman" w:cs="Times New Roman"/>
        </w:rPr>
        <w:t>Yazdani, B., Nikbakht, A. and Etemadi, N. (2014). Physiological effects of different combinations of humic and fulvic acid on Gerbera. </w:t>
      </w:r>
      <w:r w:rsidR="0086736A" w:rsidRPr="00F24A8A">
        <w:rPr>
          <w:rFonts w:ascii="Times New Roman" w:hAnsi="Times New Roman" w:cs="Times New Roman"/>
        </w:rPr>
        <w:br/>
        <w:t>Commun. Soil Sci. Plant Anal</w:t>
      </w:r>
      <w:r w:rsidR="00B939A3" w:rsidRPr="00F24A8A">
        <w:rPr>
          <w:rFonts w:ascii="Times New Roman" w:hAnsi="Times New Roman" w:cs="Times New Roman"/>
        </w:rPr>
        <w:t>.</w:t>
      </w:r>
      <w:r w:rsidRPr="00F24A8A">
        <w:rPr>
          <w:rFonts w:ascii="Times New Roman" w:hAnsi="Times New Roman" w:cs="Times New Roman"/>
        </w:rPr>
        <w:t> </w:t>
      </w:r>
      <w:r w:rsidRPr="00F24A8A">
        <w:rPr>
          <w:rFonts w:ascii="Times New Roman" w:hAnsi="Times New Roman" w:cs="Times New Roman"/>
          <w:i/>
          <w:iCs/>
        </w:rPr>
        <w:t>45</w:t>
      </w:r>
      <w:r w:rsidRPr="00F24A8A">
        <w:rPr>
          <w:rFonts w:ascii="Times New Roman" w:hAnsi="Times New Roman" w:cs="Times New Roman"/>
        </w:rPr>
        <w:t>(10), 1357-1368.</w:t>
      </w:r>
    </w:p>
    <w:p w14:paraId="0086A9C4" w14:textId="228E5BFA" w:rsidR="00CD233A" w:rsidRPr="00F24A8A" w:rsidRDefault="00CD233A" w:rsidP="00F24A8A">
      <w:pPr>
        <w:tabs>
          <w:tab w:val="left" w:pos="6804"/>
        </w:tabs>
        <w:spacing w:after="0" w:line="360" w:lineRule="auto"/>
        <w:ind w:left="426" w:hanging="426"/>
        <w:jc w:val="both"/>
        <w:rPr>
          <w:rFonts w:ascii="Times New Roman" w:hAnsi="Times New Roman" w:cs="Times New Roman"/>
        </w:rPr>
      </w:pPr>
      <w:r w:rsidRPr="00F24A8A">
        <w:rPr>
          <w:rFonts w:ascii="Times New Roman" w:hAnsi="Times New Roman" w:cs="Times New Roman"/>
        </w:rPr>
        <w:t xml:space="preserve">       </w:t>
      </w:r>
      <w:hyperlink r:id="rId19" w:history="1">
        <w:r w:rsidRPr="00F24A8A">
          <w:rPr>
            <w:rStyle w:val="Hyperlink"/>
            <w:rFonts w:ascii="Times New Roman" w:hAnsi="Times New Roman" w:cs="Times New Roman"/>
          </w:rPr>
          <w:t>https://doi.org/10.1080/00103624.2013.875200</w:t>
        </w:r>
      </w:hyperlink>
    </w:p>
    <w:p w14:paraId="5DD45318" w14:textId="67DC708A" w:rsidR="00CD233A" w:rsidRPr="00F24A8A" w:rsidRDefault="00CD233A" w:rsidP="00F24A8A">
      <w:pPr>
        <w:widowControl w:val="0"/>
        <w:tabs>
          <w:tab w:val="left" w:pos="6804"/>
        </w:tabs>
        <w:autoSpaceDE w:val="0"/>
        <w:autoSpaceDN w:val="0"/>
        <w:spacing w:after="0" w:line="360" w:lineRule="auto"/>
        <w:ind w:left="426" w:hanging="426"/>
        <w:jc w:val="both"/>
        <w:rPr>
          <w:rFonts w:ascii="Times New Roman" w:eastAsia="Times New Roman" w:hAnsi="Times New Roman" w:cs="Times New Roman"/>
          <w:kern w:val="0"/>
          <w:lang w:val="en-US"/>
        </w:rPr>
      </w:pPr>
      <w:proofErr w:type="spellStart"/>
      <w:r w:rsidRPr="00F24A8A">
        <w:rPr>
          <w:rFonts w:ascii="Times New Roman" w:eastAsia="Times New Roman" w:hAnsi="Times New Roman" w:cs="Times New Roman"/>
          <w:kern w:val="0"/>
          <w:lang w:val="en-US"/>
        </w:rPr>
        <w:t>Alziyituni</w:t>
      </w:r>
      <w:proofErr w:type="spellEnd"/>
      <w:r w:rsidRPr="00F24A8A">
        <w:rPr>
          <w:rFonts w:ascii="Times New Roman" w:eastAsia="Times New Roman" w:hAnsi="Times New Roman" w:cs="Times New Roman"/>
          <w:kern w:val="0"/>
          <w:lang w:val="en-US"/>
        </w:rPr>
        <w:t>, H. O. M. (2023). Effect of Humic Acid and Gibberellic Acid on Growth, Flowering, and Chemical Composition of African Marigold (</w:t>
      </w:r>
      <w:r w:rsidRPr="00F24A8A">
        <w:rPr>
          <w:rFonts w:ascii="Times New Roman" w:eastAsia="Times New Roman" w:hAnsi="Times New Roman" w:cs="Times New Roman"/>
          <w:i/>
          <w:iCs/>
          <w:kern w:val="0"/>
          <w:lang w:val="en-US"/>
        </w:rPr>
        <w:t>Tagetes erecta</w:t>
      </w:r>
      <w:r w:rsidRPr="00F24A8A">
        <w:rPr>
          <w:rFonts w:ascii="Times New Roman" w:eastAsia="Times New Roman" w:hAnsi="Times New Roman" w:cs="Times New Roman"/>
          <w:kern w:val="0"/>
          <w:lang w:val="en-US"/>
        </w:rPr>
        <w:t>). </w:t>
      </w:r>
      <w:r w:rsidR="0086736A" w:rsidRPr="00F24A8A">
        <w:rPr>
          <w:rFonts w:ascii="Times New Roman" w:eastAsia="Times New Roman" w:hAnsi="Times New Roman" w:cs="Times New Roman"/>
          <w:kern w:val="0"/>
        </w:rPr>
        <w:t>JAAR</w:t>
      </w:r>
      <w:r w:rsidRPr="00F24A8A">
        <w:rPr>
          <w:rFonts w:ascii="Times New Roman" w:eastAsia="Times New Roman" w:hAnsi="Times New Roman" w:cs="Times New Roman"/>
          <w:kern w:val="0"/>
          <w:lang w:val="en-US"/>
        </w:rPr>
        <w:t>, </w:t>
      </w:r>
      <w:r w:rsidRPr="00F24A8A">
        <w:rPr>
          <w:rFonts w:ascii="Times New Roman" w:eastAsia="Times New Roman" w:hAnsi="Times New Roman" w:cs="Times New Roman"/>
          <w:i/>
          <w:iCs/>
          <w:kern w:val="0"/>
          <w:lang w:val="en-US"/>
        </w:rPr>
        <w:t>28</w:t>
      </w:r>
      <w:r w:rsidRPr="00F24A8A">
        <w:rPr>
          <w:rFonts w:ascii="Times New Roman" w:eastAsia="Times New Roman" w:hAnsi="Times New Roman" w:cs="Times New Roman"/>
          <w:kern w:val="0"/>
          <w:lang w:val="en-US"/>
        </w:rPr>
        <w:t xml:space="preserve">(1), 193-201. </w:t>
      </w:r>
    </w:p>
    <w:p w14:paraId="3584B150" w14:textId="77777777" w:rsidR="00CD233A" w:rsidRPr="00F24A8A" w:rsidRDefault="00CD233A" w:rsidP="00F24A8A">
      <w:pPr>
        <w:widowControl w:val="0"/>
        <w:tabs>
          <w:tab w:val="left" w:pos="6804"/>
        </w:tabs>
        <w:autoSpaceDE w:val="0"/>
        <w:autoSpaceDN w:val="0"/>
        <w:spacing w:after="0" w:line="360" w:lineRule="auto"/>
        <w:ind w:left="426" w:hanging="426"/>
        <w:jc w:val="both"/>
        <w:rPr>
          <w:rFonts w:ascii="Times New Roman" w:hAnsi="Times New Roman" w:cs="Times New Roman"/>
        </w:rPr>
      </w:pPr>
      <w:r w:rsidRPr="00F24A8A">
        <w:rPr>
          <w:rFonts w:ascii="Times New Roman" w:eastAsia="Times New Roman" w:hAnsi="Times New Roman" w:cs="Times New Roman"/>
          <w:kern w:val="0"/>
          <w:lang w:val="en-US"/>
        </w:rPr>
        <w:t xml:space="preserve">       </w:t>
      </w:r>
      <w:hyperlink r:id="rId20" w:history="1">
        <w:r w:rsidRPr="00F24A8A">
          <w:rPr>
            <w:rStyle w:val="Hyperlink"/>
            <w:rFonts w:ascii="Times New Roman" w:eastAsia="Times New Roman" w:hAnsi="Times New Roman" w:cs="Times New Roman"/>
            <w:kern w:val="0"/>
            <w:lang w:val="en-US"/>
          </w:rPr>
          <w:t>https://doi.org/10.21608/jalexu.2023.191961.1113</w:t>
        </w:r>
      </w:hyperlink>
    </w:p>
    <w:p w14:paraId="2E4F2B55" w14:textId="0133F97F" w:rsidR="0086736A" w:rsidRPr="00F24A8A" w:rsidRDefault="00CD233A" w:rsidP="00F24A8A">
      <w:pPr>
        <w:spacing w:line="360" w:lineRule="auto"/>
        <w:ind w:left="426" w:hanging="425"/>
        <w:jc w:val="both"/>
        <w:rPr>
          <w:rFonts w:ascii="Times New Roman" w:hAnsi="Times New Roman" w:cs="Times New Roman"/>
        </w:rPr>
      </w:pPr>
      <w:r w:rsidRPr="00F24A8A">
        <w:rPr>
          <w:rFonts w:ascii="Times New Roman" w:hAnsi="Times New Roman" w:cs="Times New Roman"/>
        </w:rPr>
        <w:t xml:space="preserve">Lee, Y. S. and Bartlett, R. J. (1976). Stimulation of plant growth by humic substances. </w:t>
      </w:r>
      <w:r w:rsidR="0086736A" w:rsidRPr="00F24A8A">
        <w:rPr>
          <w:rFonts w:ascii="Times New Roman" w:hAnsi="Times New Roman" w:cs="Times New Roman"/>
        </w:rPr>
        <w:t>Soil Sci</w:t>
      </w:r>
      <w:r w:rsidR="00B939A3" w:rsidRPr="00F24A8A">
        <w:rPr>
          <w:rFonts w:ascii="Times New Roman" w:hAnsi="Times New Roman" w:cs="Times New Roman"/>
        </w:rPr>
        <w:t>.</w:t>
      </w:r>
      <w:r w:rsidR="0086736A" w:rsidRPr="00F24A8A">
        <w:rPr>
          <w:rFonts w:ascii="Times New Roman" w:hAnsi="Times New Roman" w:cs="Times New Roman"/>
        </w:rPr>
        <w:t xml:space="preserve"> Soc</w:t>
      </w:r>
      <w:r w:rsidR="00B939A3" w:rsidRPr="00F24A8A">
        <w:rPr>
          <w:rFonts w:ascii="Times New Roman" w:hAnsi="Times New Roman" w:cs="Times New Roman"/>
        </w:rPr>
        <w:t>.</w:t>
      </w:r>
      <w:r w:rsidR="0086736A" w:rsidRPr="00F24A8A">
        <w:rPr>
          <w:rFonts w:ascii="Times New Roman" w:hAnsi="Times New Roman" w:cs="Times New Roman"/>
        </w:rPr>
        <w:t xml:space="preserve"> Am</w:t>
      </w:r>
      <w:r w:rsidR="00B939A3" w:rsidRPr="00F24A8A">
        <w:rPr>
          <w:rFonts w:ascii="Times New Roman" w:hAnsi="Times New Roman" w:cs="Times New Roman"/>
        </w:rPr>
        <w:t>.</w:t>
      </w:r>
      <w:r w:rsidR="0086736A" w:rsidRPr="00F24A8A">
        <w:rPr>
          <w:rFonts w:ascii="Times New Roman" w:hAnsi="Times New Roman" w:cs="Times New Roman"/>
        </w:rPr>
        <w:t xml:space="preserve"> J</w:t>
      </w:r>
      <w:r w:rsidR="00B939A3" w:rsidRPr="00F24A8A">
        <w:rPr>
          <w:rFonts w:ascii="Times New Roman" w:hAnsi="Times New Roman" w:cs="Times New Roman"/>
        </w:rPr>
        <w:t>.</w:t>
      </w:r>
      <w:r w:rsidRPr="00F24A8A">
        <w:rPr>
          <w:rFonts w:ascii="Times New Roman" w:hAnsi="Times New Roman" w:cs="Times New Roman"/>
        </w:rPr>
        <w:t xml:space="preserve">, </w:t>
      </w:r>
      <w:r w:rsidRPr="00F24A8A">
        <w:rPr>
          <w:rFonts w:ascii="Times New Roman" w:hAnsi="Times New Roman" w:cs="Times New Roman"/>
          <w:i/>
          <w:iCs/>
        </w:rPr>
        <w:t>40</w:t>
      </w:r>
      <w:r w:rsidRPr="00F24A8A">
        <w:rPr>
          <w:rFonts w:ascii="Times New Roman" w:hAnsi="Times New Roman" w:cs="Times New Roman"/>
        </w:rPr>
        <w:t xml:space="preserve">, 876–879. </w:t>
      </w:r>
    </w:p>
    <w:p w14:paraId="4A1D07C3" w14:textId="32ECA7DA" w:rsidR="00CD233A" w:rsidRPr="00F24A8A" w:rsidRDefault="0086736A" w:rsidP="00F24A8A">
      <w:pPr>
        <w:spacing w:line="360" w:lineRule="auto"/>
        <w:jc w:val="both"/>
        <w:rPr>
          <w:rFonts w:ascii="Times New Roman" w:hAnsi="Times New Roman" w:cs="Times New Roman"/>
        </w:rPr>
      </w:pPr>
      <w:r w:rsidRPr="00F24A8A">
        <w:rPr>
          <w:rFonts w:ascii="Times New Roman" w:hAnsi="Times New Roman" w:cs="Times New Roman"/>
        </w:rPr>
        <w:t xml:space="preserve">       </w:t>
      </w:r>
      <w:hyperlink r:id="rId21" w:history="1">
        <w:r w:rsidRPr="00F24A8A">
          <w:rPr>
            <w:rStyle w:val="Hyperlink"/>
            <w:rFonts w:ascii="Times New Roman" w:hAnsi="Times New Roman" w:cs="Times New Roman"/>
          </w:rPr>
          <w:t>https://doi.org/10.2136/sssaj1976.03615995004000060023x</w:t>
        </w:r>
      </w:hyperlink>
    </w:p>
    <w:p w14:paraId="1D4C6C6A" w14:textId="278DE106" w:rsidR="00CD233A" w:rsidRPr="00F24A8A" w:rsidRDefault="00CD233A" w:rsidP="00F24A8A">
      <w:pPr>
        <w:widowControl w:val="0"/>
        <w:tabs>
          <w:tab w:val="left" w:pos="6804"/>
        </w:tabs>
        <w:autoSpaceDE w:val="0"/>
        <w:autoSpaceDN w:val="0"/>
        <w:spacing w:after="0" w:line="360" w:lineRule="auto"/>
        <w:ind w:left="426" w:hanging="426"/>
        <w:jc w:val="both"/>
        <w:rPr>
          <w:rFonts w:ascii="Times New Roman" w:hAnsi="Times New Roman" w:cs="Times New Roman"/>
        </w:rPr>
      </w:pPr>
      <w:proofErr w:type="spellStart"/>
      <w:r w:rsidRPr="00F24A8A">
        <w:rPr>
          <w:rFonts w:ascii="Times New Roman" w:eastAsia="Times New Roman" w:hAnsi="Times New Roman" w:cs="Times New Roman"/>
          <w:kern w:val="0"/>
          <w:lang w:val="en-US"/>
        </w:rPr>
        <w:t>Baldotto</w:t>
      </w:r>
      <w:proofErr w:type="spellEnd"/>
      <w:r w:rsidRPr="00F24A8A">
        <w:rPr>
          <w:rFonts w:ascii="Times New Roman" w:eastAsia="Times New Roman" w:hAnsi="Times New Roman" w:cs="Times New Roman"/>
          <w:kern w:val="0"/>
          <w:lang w:val="en-US"/>
        </w:rPr>
        <w:t>, M. A. and Baldotto, L. E. B. (2013). Gladiolus development in response to bulb treatment with different concentrations of humic acids. </w:t>
      </w:r>
      <w:r w:rsidR="0086736A" w:rsidRPr="00F24A8A">
        <w:rPr>
          <w:rFonts w:ascii="Times New Roman" w:eastAsia="Times New Roman" w:hAnsi="Times New Roman" w:cs="Times New Roman"/>
          <w:kern w:val="0"/>
        </w:rPr>
        <w:t>Rev. Ceres</w:t>
      </w:r>
      <w:r w:rsidR="00B939A3" w:rsidRPr="00F24A8A">
        <w:rPr>
          <w:rFonts w:ascii="Times New Roman" w:eastAsia="Times New Roman" w:hAnsi="Times New Roman" w:cs="Times New Roman"/>
          <w:kern w:val="0"/>
        </w:rPr>
        <w:t>.</w:t>
      </w:r>
      <w:r w:rsidRPr="00F24A8A">
        <w:rPr>
          <w:rFonts w:ascii="Times New Roman" w:eastAsia="Times New Roman" w:hAnsi="Times New Roman" w:cs="Times New Roman"/>
          <w:kern w:val="0"/>
          <w:lang w:val="en-US"/>
        </w:rPr>
        <w:t xml:space="preserve">, 60(1), 138-142. </w:t>
      </w:r>
      <w:hyperlink r:id="rId22" w:history="1">
        <w:r w:rsidRPr="00F24A8A">
          <w:rPr>
            <w:rStyle w:val="Hyperlink"/>
            <w:rFonts w:ascii="Times New Roman" w:eastAsia="Times New Roman" w:hAnsi="Times New Roman" w:cs="Times New Roman"/>
            <w:kern w:val="0"/>
            <w:lang w:val="en-US"/>
          </w:rPr>
          <w:t>https://doi.org/10.1590/S0034-737X2013000100020</w:t>
        </w:r>
      </w:hyperlink>
    </w:p>
    <w:p w14:paraId="0B0498B1" w14:textId="5D559D8E" w:rsidR="00CD233A" w:rsidRPr="00F24A8A" w:rsidRDefault="00CD233A" w:rsidP="00F24A8A">
      <w:pPr>
        <w:widowControl w:val="0"/>
        <w:autoSpaceDE w:val="0"/>
        <w:autoSpaceDN w:val="0"/>
        <w:spacing w:after="0" w:line="360" w:lineRule="auto"/>
        <w:ind w:left="426" w:hanging="425"/>
        <w:jc w:val="both"/>
        <w:rPr>
          <w:rFonts w:ascii="Times New Roman" w:hAnsi="Times New Roman" w:cs="Times New Roman"/>
        </w:rPr>
      </w:pPr>
      <w:r w:rsidRPr="00F24A8A">
        <w:rPr>
          <w:rFonts w:ascii="Times New Roman" w:eastAsia="Times New Roman" w:hAnsi="Times New Roman" w:cs="Times New Roman"/>
          <w:kern w:val="0"/>
          <w:lang w:val="en-US"/>
        </w:rPr>
        <w:t>Das, S., Rahman, F. H., Sengupta, T. and Nag, K. (2020). Studies on response of African marigold (</w:t>
      </w:r>
      <w:r w:rsidRPr="00F24A8A">
        <w:rPr>
          <w:rFonts w:ascii="Times New Roman" w:eastAsia="Times New Roman" w:hAnsi="Times New Roman" w:cs="Times New Roman"/>
          <w:i/>
          <w:iCs/>
          <w:kern w:val="0"/>
          <w:lang w:val="en-US"/>
        </w:rPr>
        <w:t>Tagetes erecta</w:t>
      </w:r>
      <w:r w:rsidRPr="00F24A8A">
        <w:rPr>
          <w:rFonts w:ascii="Times New Roman" w:eastAsia="Times New Roman" w:hAnsi="Times New Roman" w:cs="Times New Roman"/>
          <w:kern w:val="0"/>
          <w:lang w:val="en-US"/>
        </w:rPr>
        <w:t xml:space="preserve"> L.) to NPK, humic acid and zinc sulphate in red and lateritic soils of </w:t>
      </w:r>
      <w:proofErr w:type="spellStart"/>
      <w:r w:rsidRPr="00F24A8A">
        <w:rPr>
          <w:rFonts w:ascii="Times New Roman" w:eastAsia="Times New Roman" w:hAnsi="Times New Roman" w:cs="Times New Roman"/>
          <w:kern w:val="0"/>
          <w:lang w:val="en-US"/>
        </w:rPr>
        <w:t>Jhargarm</w:t>
      </w:r>
      <w:proofErr w:type="spellEnd"/>
      <w:r w:rsidRPr="00F24A8A">
        <w:rPr>
          <w:rFonts w:ascii="Times New Roman" w:eastAsia="Times New Roman" w:hAnsi="Times New Roman" w:cs="Times New Roman"/>
          <w:kern w:val="0"/>
          <w:lang w:val="en-US"/>
        </w:rPr>
        <w:t xml:space="preserve"> district of West Bengal. </w:t>
      </w:r>
      <w:r w:rsidRPr="00F24A8A">
        <w:rPr>
          <w:rFonts w:ascii="Times New Roman" w:eastAsia="Times New Roman" w:hAnsi="Times New Roman" w:cs="Times New Roman"/>
          <w:i/>
          <w:iCs/>
          <w:kern w:val="0"/>
          <w:lang w:val="en-US"/>
        </w:rPr>
        <w:t>Adv</w:t>
      </w:r>
      <w:r w:rsidR="00E31352" w:rsidRPr="00F24A8A">
        <w:rPr>
          <w:rFonts w:ascii="Times New Roman" w:eastAsia="Times New Roman" w:hAnsi="Times New Roman" w:cs="Times New Roman"/>
          <w:i/>
          <w:iCs/>
          <w:kern w:val="0"/>
          <w:lang w:val="en-US"/>
        </w:rPr>
        <w:t>. Res.</w:t>
      </w:r>
      <w:r w:rsidRPr="00F24A8A">
        <w:rPr>
          <w:rFonts w:ascii="Times New Roman" w:eastAsia="Times New Roman" w:hAnsi="Times New Roman" w:cs="Times New Roman"/>
          <w:kern w:val="0"/>
          <w:lang w:val="en-US"/>
        </w:rPr>
        <w:t>, </w:t>
      </w:r>
      <w:r w:rsidRPr="00F24A8A">
        <w:rPr>
          <w:rFonts w:ascii="Times New Roman" w:eastAsia="Times New Roman" w:hAnsi="Times New Roman" w:cs="Times New Roman"/>
          <w:i/>
          <w:iCs/>
          <w:kern w:val="0"/>
          <w:lang w:val="en-US"/>
        </w:rPr>
        <w:t>21</w:t>
      </w:r>
      <w:r w:rsidRPr="00F24A8A">
        <w:rPr>
          <w:rFonts w:ascii="Times New Roman" w:eastAsia="Times New Roman" w:hAnsi="Times New Roman" w:cs="Times New Roman"/>
          <w:kern w:val="0"/>
          <w:lang w:val="en-US"/>
        </w:rPr>
        <w:t xml:space="preserve">(9), 49-54. </w:t>
      </w:r>
      <w:hyperlink r:id="rId23" w:history="1">
        <w:r w:rsidRPr="00F24A8A">
          <w:rPr>
            <w:rStyle w:val="Hyperlink"/>
            <w:rFonts w:ascii="Times New Roman" w:eastAsia="Times New Roman" w:hAnsi="Times New Roman" w:cs="Times New Roman"/>
            <w:kern w:val="0"/>
            <w:lang w:val="en-US"/>
          </w:rPr>
          <w:t>https://doi.org/10.9734/air/2020/v21i930231</w:t>
        </w:r>
      </w:hyperlink>
    </w:p>
    <w:p w14:paraId="6C0BC78B" w14:textId="2C8080AE" w:rsidR="00CD233A" w:rsidRPr="00F24A8A" w:rsidRDefault="00CD233A" w:rsidP="00F24A8A">
      <w:pPr>
        <w:widowControl w:val="0"/>
        <w:tabs>
          <w:tab w:val="left" w:pos="6804"/>
        </w:tabs>
        <w:autoSpaceDE w:val="0"/>
        <w:autoSpaceDN w:val="0"/>
        <w:spacing w:after="0" w:line="360" w:lineRule="auto"/>
        <w:ind w:left="426" w:hanging="426"/>
        <w:jc w:val="both"/>
        <w:rPr>
          <w:rFonts w:ascii="Times New Roman" w:hAnsi="Times New Roman" w:cs="Times New Roman"/>
        </w:rPr>
      </w:pPr>
      <w:proofErr w:type="spellStart"/>
      <w:r w:rsidRPr="00F24A8A">
        <w:rPr>
          <w:rFonts w:ascii="Times New Roman" w:hAnsi="Times New Roman" w:cs="Times New Roman"/>
        </w:rPr>
        <w:t>Teli</w:t>
      </w:r>
      <w:proofErr w:type="spellEnd"/>
      <w:r w:rsidRPr="00F24A8A">
        <w:rPr>
          <w:rFonts w:ascii="Times New Roman" w:hAnsi="Times New Roman" w:cs="Times New Roman"/>
        </w:rPr>
        <w:t xml:space="preserve">, S. B., </w:t>
      </w:r>
      <w:proofErr w:type="spellStart"/>
      <w:r w:rsidRPr="00F24A8A">
        <w:rPr>
          <w:rFonts w:ascii="Times New Roman" w:hAnsi="Times New Roman" w:cs="Times New Roman"/>
        </w:rPr>
        <w:t>Matiwade</w:t>
      </w:r>
      <w:proofErr w:type="spellEnd"/>
      <w:r w:rsidRPr="00F24A8A">
        <w:rPr>
          <w:rFonts w:ascii="Times New Roman" w:hAnsi="Times New Roman" w:cs="Times New Roman"/>
        </w:rPr>
        <w:t xml:space="preserve">, P., </w:t>
      </w:r>
      <w:proofErr w:type="spellStart"/>
      <w:r w:rsidRPr="00F24A8A">
        <w:rPr>
          <w:rFonts w:ascii="Times New Roman" w:hAnsi="Times New Roman" w:cs="Times New Roman"/>
        </w:rPr>
        <w:t>Yenagi</w:t>
      </w:r>
      <w:proofErr w:type="spellEnd"/>
      <w:r w:rsidRPr="00F24A8A">
        <w:rPr>
          <w:rFonts w:ascii="Times New Roman" w:hAnsi="Times New Roman" w:cs="Times New Roman"/>
        </w:rPr>
        <w:t xml:space="preserve">, B. and </w:t>
      </w:r>
      <w:proofErr w:type="spellStart"/>
      <w:r w:rsidRPr="00F24A8A">
        <w:rPr>
          <w:rFonts w:ascii="Times New Roman" w:hAnsi="Times New Roman" w:cs="Times New Roman"/>
        </w:rPr>
        <w:t>Kuligod</w:t>
      </w:r>
      <w:proofErr w:type="spellEnd"/>
      <w:r w:rsidRPr="00F24A8A">
        <w:rPr>
          <w:rFonts w:ascii="Times New Roman" w:hAnsi="Times New Roman" w:cs="Times New Roman"/>
        </w:rPr>
        <w:t>, V. (2020). Soil and foliar application of humic acid on productivity of groundnut (</w:t>
      </w:r>
      <w:r w:rsidRPr="00F24A8A">
        <w:rPr>
          <w:rFonts w:ascii="Times New Roman" w:hAnsi="Times New Roman" w:cs="Times New Roman"/>
          <w:i/>
          <w:iCs/>
        </w:rPr>
        <w:t>Arachis hypogea</w:t>
      </w:r>
      <w:r w:rsidRPr="00F24A8A">
        <w:rPr>
          <w:rFonts w:ascii="Times New Roman" w:hAnsi="Times New Roman" w:cs="Times New Roman"/>
        </w:rPr>
        <w:t xml:space="preserve"> L.). </w:t>
      </w:r>
      <w:r w:rsidR="00E31352" w:rsidRPr="00F24A8A">
        <w:rPr>
          <w:rFonts w:ascii="Times New Roman" w:hAnsi="Times New Roman" w:cs="Times New Roman"/>
        </w:rPr>
        <w:t>Int. J. Chem. Stud</w:t>
      </w:r>
      <w:r w:rsidR="00B939A3" w:rsidRPr="00F24A8A">
        <w:rPr>
          <w:rFonts w:ascii="Times New Roman" w:hAnsi="Times New Roman" w:cs="Times New Roman"/>
        </w:rPr>
        <w:t>.</w:t>
      </w:r>
      <w:r w:rsidRPr="00F24A8A">
        <w:rPr>
          <w:rFonts w:ascii="Times New Roman" w:hAnsi="Times New Roman" w:cs="Times New Roman"/>
        </w:rPr>
        <w:t>, </w:t>
      </w:r>
      <w:r w:rsidRPr="00F24A8A">
        <w:rPr>
          <w:rFonts w:ascii="Times New Roman" w:hAnsi="Times New Roman" w:cs="Times New Roman"/>
          <w:i/>
          <w:iCs/>
        </w:rPr>
        <w:t>8</w:t>
      </w:r>
      <w:r w:rsidRPr="00F24A8A">
        <w:rPr>
          <w:rFonts w:ascii="Times New Roman" w:hAnsi="Times New Roman" w:cs="Times New Roman"/>
        </w:rPr>
        <w:t xml:space="preserve">(1), 1315-1318. </w:t>
      </w:r>
    </w:p>
    <w:p w14:paraId="397F8485" w14:textId="1AF3088C" w:rsidR="00CD233A" w:rsidRPr="00F24A8A" w:rsidRDefault="00CD233A" w:rsidP="00F24A8A">
      <w:pPr>
        <w:widowControl w:val="0"/>
        <w:autoSpaceDE w:val="0"/>
        <w:autoSpaceDN w:val="0"/>
        <w:spacing w:after="0" w:line="360" w:lineRule="auto"/>
        <w:ind w:left="426" w:hanging="425"/>
        <w:jc w:val="both"/>
        <w:rPr>
          <w:rFonts w:ascii="Times New Roman" w:hAnsi="Times New Roman" w:cs="Times New Roman"/>
        </w:rPr>
      </w:pPr>
      <w:r w:rsidRPr="00F24A8A">
        <w:rPr>
          <w:rFonts w:ascii="Times New Roman" w:hAnsi="Times New Roman" w:cs="Times New Roman"/>
        </w:rPr>
        <w:t xml:space="preserve">       </w:t>
      </w:r>
      <w:hyperlink r:id="rId24" w:history="1">
        <w:r w:rsidRPr="00F24A8A">
          <w:rPr>
            <w:rStyle w:val="Hyperlink"/>
            <w:rFonts w:ascii="Times New Roman" w:hAnsi="Times New Roman" w:cs="Times New Roman"/>
          </w:rPr>
          <w:t>https://doi.org/10.22271/chemi.2020.v8.i1r.8438</w:t>
        </w:r>
      </w:hyperlink>
    </w:p>
    <w:p w14:paraId="73DD2231" w14:textId="60B29B42" w:rsidR="00CD233A" w:rsidRPr="00F24A8A" w:rsidRDefault="00CD233A" w:rsidP="00F24A8A">
      <w:pPr>
        <w:spacing w:after="0" w:line="360" w:lineRule="auto"/>
        <w:ind w:left="426" w:hanging="425"/>
        <w:jc w:val="both"/>
        <w:rPr>
          <w:rFonts w:ascii="Times New Roman" w:hAnsi="Times New Roman" w:cs="Times New Roman"/>
        </w:rPr>
      </w:pPr>
      <w:proofErr w:type="spellStart"/>
      <w:r w:rsidRPr="00F24A8A">
        <w:rPr>
          <w:rFonts w:ascii="Times New Roman" w:hAnsi="Times New Roman" w:cs="Times New Roman"/>
        </w:rPr>
        <w:t>Eshghi</w:t>
      </w:r>
      <w:proofErr w:type="spellEnd"/>
      <w:r w:rsidRPr="00F24A8A">
        <w:rPr>
          <w:rFonts w:ascii="Times New Roman" w:hAnsi="Times New Roman" w:cs="Times New Roman"/>
        </w:rPr>
        <w:t xml:space="preserve">, S. and </w:t>
      </w:r>
      <w:proofErr w:type="spellStart"/>
      <w:r w:rsidRPr="00F24A8A">
        <w:rPr>
          <w:rFonts w:ascii="Times New Roman" w:hAnsi="Times New Roman" w:cs="Times New Roman"/>
        </w:rPr>
        <w:t>Garazhian</w:t>
      </w:r>
      <w:proofErr w:type="spellEnd"/>
      <w:r w:rsidRPr="00F24A8A">
        <w:rPr>
          <w:rFonts w:ascii="Times New Roman" w:hAnsi="Times New Roman" w:cs="Times New Roman"/>
        </w:rPr>
        <w:t xml:space="preserve">, M. (2015). Improving growth, yield and fruit quality of strawberry by foliar and soil drench applications of humic acid. </w:t>
      </w:r>
      <w:r w:rsidR="00E31352" w:rsidRPr="00F24A8A">
        <w:rPr>
          <w:rFonts w:ascii="Times New Roman" w:hAnsi="Times New Roman" w:cs="Times New Roman"/>
        </w:rPr>
        <w:t>Iran Agric. Res</w:t>
      </w:r>
      <w:r w:rsidR="00B939A3" w:rsidRPr="00F24A8A">
        <w:rPr>
          <w:rFonts w:ascii="Times New Roman" w:hAnsi="Times New Roman" w:cs="Times New Roman"/>
        </w:rPr>
        <w:t>.</w:t>
      </w:r>
      <w:r w:rsidRPr="00F24A8A">
        <w:rPr>
          <w:rFonts w:ascii="Times New Roman" w:hAnsi="Times New Roman" w:cs="Times New Roman"/>
        </w:rPr>
        <w:t xml:space="preserve">, </w:t>
      </w:r>
      <w:r w:rsidRPr="00F24A8A">
        <w:rPr>
          <w:rFonts w:ascii="Times New Roman" w:hAnsi="Times New Roman" w:cs="Times New Roman"/>
          <w:i/>
          <w:iCs/>
        </w:rPr>
        <w:t>34</w:t>
      </w:r>
      <w:r w:rsidRPr="00F24A8A">
        <w:rPr>
          <w:rFonts w:ascii="Times New Roman" w:hAnsi="Times New Roman" w:cs="Times New Roman"/>
        </w:rPr>
        <w:t xml:space="preserve"> (1), 14-20.</w:t>
      </w:r>
    </w:p>
    <w:p w14:paraId="0575A7BE" w14:textId="77777777" w:rsidR="00CD233A" w:rsidRPr="00F24A8A" w:rsidRDefault="00CD233A" w:rsidP="00F24A8A">
      <w:pPr>
        <w:spacing w:after="0" w:line="360" w:lineRule="auto"/>
        <w:ind w:left="426" w:hanging="425"/>
        <w:jc w:val="both"/>
        <w:rPr>
          <w:rFonts w:ascii="Times New Roman" w:hAnsi="Times New Roman" w:cs="Times New Roman"/>
        </w:rPr>
      </w:pPr>
      <w:r w:rsidRPr="00F24A8A">
        <w:rPr>
          <w:rFonts w:ascii="Times New Roman" w:hAnsi="Times New Roman" w:cs="Times New Roman"/>
        </w:rPr>
        <w:t xml:space="preserve">       </w:t>
      </w:r>
      <w:hyperlink r:id="rId25" w:history="1">
        <w:r w:rsidRPr="00F24A8A">
          <w:rPr>
            <w:rStyle w:val="Hyperlink"/>
            <w:rFonts w:ascii="Times New Roman" w:hAnsi="Times New Roman" w:cs="Times New Roman"/>
          </w:rPr>
          <w:t>http://journals.shirazu.ac.ir/article_3031_65fe61f0dcd0e2a1d28ffd3b88984a47.pdf</w:t>
        </w:r>
      </w:hyperlink>
    </w:p>
    <w:p w14:paraId="3901EE99" w14:textId="349D53DD" w:rsidR="00CD233A" w:rsidRPr="00F24A8A" w:rsidRDefault="00CD233A" w:rsidP="00F24A8A">
      <w:pPr>
        <w:spacing w:after="0" w:line="360" w:lineRule="auto"/>
        <w:ind w:left="426" w:hanging="425"/>
        <w:jc w:val="both"/>
        <w:rPr>
          <w:rFonts w:ascii="Times New Roman" w:hAnsi="Times New Roman" w:cs="Times New Roman"/>
        </w:rPr>
      </w:pPr>
      <w:r w:rsidRPr="00F24A8A">
        <w:rPr>
          <w:rFonts w:ascii="Times New Roman" w:hAnsi="Times New Roman" w:cs="Times New Roman"/>
        </w:rPr>
        <w:t xml:space="preserve">Khaled, H. and </w:t>
      </w:r>
      <w:proofErr w:type="spellStart"/>
      <w:r w:rsidRPr="00F24A8A">
        <w:rPr>
          <w:rFonts w:ascii="Times New Roman" w:hAnsi="Times New Roman" w:cs="Times New Roman"/>
        </w:rPr>
        <w:t>Fawy</w:t>
      </w:r>
      <w:proofErr w:type="spellEnd"/>
      <w:r w:rsidRPr="00F24A8A">
        <w:rPr>
          <w:rFonts w:ascii="Times New Roman" w:hAnsi="Times New Roman" w:cs="Times New Roman"/>
        </w:rPr>
        <w:t>, H. A. (2011). Effect of different levels of humic acids on the nutrient content, plant growth, and soil properties under conditions of salinity. </w:t>
      </w:r>
      <w:r w:rsidR="00E31352" w:rsidRPr="00F24A8A">
        <w:rPr>
          <w:rFonts w:ascii="Times New Roman" w:hAnsi="Times New Roman" w:cs="Times New Roman"/>
        </w:rPr>
        <w:t>Soil Water Res</w:t>
      </w:r>
      <w:r w:rsidR="00B939A3" w:rsidRPr="00F24A8A">
        <w:rPr>
          <w:rFonts w:ascii="Times New Roman" w:hAnsi="Times New Roman" w:cs="Times New Roman"/>
        </w:rPr>
        <w:t>.</w:t>
      </w:r>
      <w:r w:rsidRPr="00F24A8A">
        <w:rPr>
          <w:rFonts w:ascii="Times New Roman" w:hAnsi="Times New Roman" w:cs="Times New Roman"/>
        </w:rPr>
        <w:t>, </w:t>
      </w:r>
      <w:r w:rsidRPr="00F24A8A">
        <w:rPr>
          <w:rFonts w:ascii="Times New Roman" w:hAnsi="Times New Roman" w:cs="Times New Roman"/>
          <w:i/>
          <w:iCs/>
        </w:rPr>
        <w:t>6</w:t>
      </w:r>
      <w:r w:rsidRPr="00F24A8A">
        <w:rPr>
          <w:rFonts w:ascii="Times New Roman" w:hAnsi="Times New Roman" w:cs="Times New Roman"/>
        </w:rPr>
        <w:t xml:space="preserve">(1), 21-29. </w:t>
      </w:r>
      <w:hyperlink r:id="rId26" w:history="1">
        <w:r w:rsidRPr="00F24A8A">
          <w:rPr>
            <w:rStyle w:val="Hyperlink"/>
            <w:rFonts w:ascii="Times New Roman" w:hAnsi="Times New Roman" w:cs="Times New Roman"/>
          </w:rPr>
          <w:t>https://doi.org/10.17221/4/2010-SWR</w:t>
        </w:r>
      </w:hyperlink>
    </w:p>
    <w:p w14:paraId="54A49799" w14:textId="18A49167" w:rsidR="00CD233A" w:rsidRPr="00F24A8A" w:rsidRDefault="00CD233A" w:rsidP="00F24A8A">
      <w:pPr>
        <w:tabs>
          <w:tab w:val="left" w:pos="6804"/>
        </w:tabs>
        <w:spacing w:after="0" w:line="360" w:lineRule="auto"/>
        <w:ind w:left="426" w:hanging="426"/>
        <w:jc w:val="both"/>
        <w:rPr>
          <w:rFonts w:ascii="Times New Roman" w:hAnsi="Times New Roman" w:cs="Times New Roman"/>
        </w:rPr>
      </w:pPr>
      <w:r w:rsidRPr="00F24A8A">
        <w:rPr>
          <w:rFonts w:ascii="Times New Roman" w:hAnsi="Times New Roman" w:cs="Times New Roman"/>
        </w:rPr>
        <w:t>Abd El-</w:t>
      </w:r>
      <w:proofErr w:type="spellStart"/>
      <w:r w:rsidRPr="00F24A8A">
        <w:rPr>
          <w:rFonts w:ascii="Times New Roman" w:hAnsi="Times New Roman" w:cs="Times New Roman"/>
        </w:rPr>
        <w:t>Baset</w:t>
      </w:r>
      <w:proofErr w:type="spellEnd"/>
      <w:r w:rsidRPr="00F24A8A">
        <w:rPr>
          <w:rFonts w:ascii="Times New Roman" w:hAnsi="Times New Roman" w:cs="Times New Roman"/>
        </w:rPr>
        <w:t xml:space="preserve">, M. M. and Kasem, M. M. (2022). Improving growth characteristics and vase life of </w:t>
      </w:r>
      <w:r w:rsidRPr="00F24A8A">
        <w:rPr>
          <w:rFonts w:ascii="Times New Roman" w:hAnsi="Times New Roman" w:cs="Times New Roman"/>
          <w:i/>
          <w:iCs/>
        </w:rPr>
        <w:t>Dendranthema grandiflorum</w:t>
      </w:r>
      <w:r w:rsidRPr="00F24A8A">
        <w:rPr>
          <w:rFonts w:ascii="Times New Roman" w:hAnsi="Times New Roman" w:cs="Times New Roman"/>
        </w:rPr>
        <w:t xml:space="preserve"> ‘Flyer’ using humic and fulvic acids as biostimulant </w:t>
      </w:r>
      <w:r w:rsidRPr="00F24A8A">
        <w:rPr>
          <w:rFonts w:ascii="Times New Roman" w:hAnsi="Times New Roman" w:cs="Times New Roman"/>
        </w:rPr>
        <w:lastRenderedPageBreak/>
        <w:t>substances. </w:t>
      </w:r>
      <w:r w:rsidR="00E31352" w:rsidRPr="00F24A8A">
        <w:rPr>
          <w:rFonts w:ascii="Times New Roman" w:hAnsi="Times New Roman" w:cs="Times New Roman"/>
        </w:rPr>
        <w:t xml:space="preserve">Sci. J. Flowers </w:t>
      </w:r>
      <w:proofErr w:type="spellStart"/>
      <w:r w:rsidR="00E31352" w:rsidRPr="00F24A8A">
        <w:rPr>
          <w:rFonts w:ascii="Times New Roman" w:hAnsi="Times New Roman" w:cs="Times New Roman"/>
        </w:rPr>
        <w:t>Ornam</w:t>
      </w:r>
      <w:proofErr w:type="spellEnd"/>
      <w:r w:rsidR="00E31352" w:rsidRPr="00F24A8A">
        <w:rPr>
          <w:rFonts w:ascii="Times New Roman" w:hAnsi="Times New Roman" w:cs="Times New Roman"/>
        </w:rPr>
        <w:t>. Plants</w:t>
      </w:r>
      <w:r w:rsidR="00B939A3" w:rsidRPr="00F24A8A">
        <w:rPr>
          <w:rFonts w:ascii="Times New Roman" w:hAnsi="Times New Roman" w:cs="Times New Roman"/>
        </w:rPr>
        <w:t>.</w:t>
      </w:r>
      <w:r w:rsidRPr="00F24A8A">
        <w:rPr>
          <w:rFonts w:ascii="Times New Roman" w:hAnsi="Times New Roman" w:cs="Times New Roman"/>
        </w:rPr>
        <w:t>, </w:t>
      </w:r>
      <w:r w:rsidRPr="00F24A8A">
        <w:rPr>
          <w:rFonts w:ascii="Times New Roman" w:hAnsi="Times New Roman" w:cs="Times New Roman"/>
          <w:i/>
          <w:iCs/>
        </w:rPr>
        <w:t>9</w:t>
      </w:r>
      <w:r w:rsidRPr="00F24A8A">
        <w:rPr>
          <w:rFonts w:ascii="Times New Roman" w:hAnsi="Times New Roman" w:cs="Times New Roman"/>
        </w:rPr>
        <w:t xml:space="preserve">(2), 87-102. </w:t>
      </w:r>
      <w:hyperlink r:id="rId27" w:history="1">
        <w:r w:rsidRPr="00F24A8A">
          <w:rPr>
            <w:rStyle w:val="Hyperlink"/>
            <w:rFonts w:ascii="Times New Roman" w:hAnsi="Times New Roman" w:cs="Times New Roman"/>
          </w:rPr>
          <w:t>https://doi.org/10.21608/sjfop.2022.248727</w:t>
        </w:r>
      </w:hyperlink>
    </w:p>
    <w:p w14:paraId="28876B9D" w14:textId="38C411BD" w:rsidR="00F063C8" w:rsidRPr="00F24A8A" w:rsidRDefault="00F063C8" w:rsidP="00F24A8A">
      <w:pPr>
        <w:spacing w:after="0" w:line="360" w:lineRule="auto"/>
        <w:ind w:left="426" w:hanging="425"/>
        <w:jc w:val="both"/>
        <w:rPr>
          <w:rFonts w:ascii="Times New Roman" w:hAnsi="Times New Roman" w:cs="Times New Roman"/>
        </w:rPr>
      </w:pPr>
      <w:proofErr w:type="spellStart"/>
      <w:r w:rsidRPr="00F24A8A">
        <w:rPr>
          <w:rFonts w:ascii="Times New Roman" w:hAnsi="Times New Roman" w:cs="Times New Roman"/>
        </w:rPr>
        <w:t>Tütüncü</w:t>
      </w:r>
      <w:proofErr w:type="spellEnd"/>
      <w:r w:rsidRPr="00F24A8A">
        <w:rPr>
          <w:rFonts w:ascii="Times New Roman" w:hAnsi="Times New Roman" w:cs="Times New Roman"/>
        </w:rPr>
        <w:t>, M. (2024). The effects of the combination of mycorrhizae, vermicompost and humic acid applications on ornamental sunflower growth parameters. </w:t>
      </w:r>
      <w:r w:rsidR="00E31352" w:rsidRPr="00F24A8A">
        <w:rPr>
          <w:rFonts w:ascii="Times New Roman" w:hAnsi="Times New Roman" w:cs="Times New Roman"/>
        </w:rPr>
        <w:t>Anadolu</w:t>
      </w:r>
      <w:r w:rsidR="00B939A3" w:rsidRPr="00F24A8A">
        <w:rPr>
          <w:rFonts w:ascii="Times New Roman" w:hAnsi="Times New Roman" w:cs="Times New Roman"/>
        </w:rPr>
        <w:t>.</w:t>
      </w:r>
      <w:r w:rsidR="00E31352" w:rsidRPr="00F24A8A">
        <w:rPr>
          <w:rFonts w:ascii="Times New Roman" w:hAnsi="Times New Roman" w:cs="Times New Roman"/>
        </w:rPr>
        <w:t xml:space="preserve"> </w:t>
      </w:r>
      <w:proofErr w:type="spellStart"/>
      <w:r w:rsidR="00E31352" w:rsidRPr="00F24A8A">
        <w:rPr>
          <w:rFonts w:ascii="Times New Roman" w:hAnsi="Times New Roman" w:cs="Times New Roman"/>
        </w:rPr>
        <w:t>tarım</w:t>
      </w:r>
      <w:proofErr w:type="spellEnd"/>
      <w:r w:rsidR="00B939A3" w:rsidRPr="00F24A8A">
        <w:rPr>
          <w:rFonts w:ascii="Times New Roman" w:hAnsi="Times New Roman" w:cs="Times New Roman"/>
        </w:rPr>
        <w:t>.</w:t>
      </w:r>
      <w:r w:rsidR="00E31352" w:rsidRPr="00F24A8A">
        <w:rPr>
          <w:rFonts w:ascii="Times New Roman" w:hAnsi="Times New Roman" w:cs="Times New Roman"/>
        </w:rPr>
        <w:t xml:space="preserve"> </w:t>
      </w:r>
      <w:proofErr w:type="spellStart"/>
      <w:r w:rsidR="00E31352" w:rsidRPr="00F24A8A">
        <w:rPr>
          <w:rFonts w:ascii="Times New Roman" w:hAnsi="Times New Roman" w:cs="Times New Roman"/>
        </w:rPr>
        <w:t>bilim</w:t>
      </w:r>
      <w:proofErr w:type="spellEnd"/>
      <w:r w:rsidR="00E31352" w:rsidRPr="00F24A8A">
        <w:rPr>
          <w:rFonts w:ascii="Times New Roman" w:hAnsi="Times New Roman" w:cs="Times New Roman"/>
        </w:rPr>
        <w:t xml:space="preserve">. </w:t>
      </w:r>
      <w:r w:rsidR="00B939A3" w:rsidRPr="00F24A8A">
        <w:rPr>
          <w:rFonts w:ascii="Times New Roman" w:hAnsi="Times New Roman" w:cs="Times New Roman"/>
        </w:rPr>
        <w:t>D</w:t>
      </w:r>
      <w:r w:rsidR="00E31352" w:rsidRPr="00F24A8A">
        <w:rPr>
          <w:rFonts w:ascii="Times New Roman" w:hAnsi="Times New Roman" w:cs="Times New Roman"/>
        </w:rPr>
        <w:t>erg</w:t>
      </w:r>
      <w:r w:rsidR="00B939A3" w:rsidRPr="00F24A8A">
        <w:rPr>
          <w:rFonts w:ascii="Times New Roman" w:hAnsi="Times New Roman" w:cs="Times New Roman"/>
        </w:rPr>
        <w:t>.</w:t>
      </w:r>
      <w:r w:rsidRPr="00F24A8A">
        <w:rPr>
          <w:rFonts w:ascii="Times New Roman" w:hAnsi="Times New Roman" w:cs="Times New Roman"/>
        </w:rPr>
        <w:t>, </w:t>
      </w:r>
      <w:r w:rsidRPr="00F24A8A">
        <w:rPr>
          <w:rFonts w:ascii="Times New Roman" w:hAnsi="Times New Roman" w:cs="Times New Roman"/>
          <w:i/>
          <w:iCs/>
        </w:rPr>
        <w:t>39</w:t>
      </w:r>
      <w:r w:rsidRPr="00F24A8A">
        <w:rPr>
          <w:rFonts w:ascii="Times New Roman" w:hAnsi="Times New Roman" w:cs="Times New Roman"/>
        </w:rPr>
        <w:t xml:space="preserve">(1), 183-194. </w:t>
      </w:r>
      <w:hyperlink r:id="rId28" w:history="1">
        <w:r w:rsidRPr="00F24A8A">
          <w:rPr>
            <w:rStyle w:val="Hyperlink"/>
            <w:rFonts w:ascii="Times New Roman" w:hAnsi="Times New Roman" w:cs="Times New Roman"/>
          </w:rPr>
          <w:t>https://doi.org/10.7161/omuanajas.1415885</w:t>
        </w:r>
      </w:hyperlink>
    </w:p>
    <w:p w14:paraId="30210156" w14:textId="1A660215" w:rsidR="00F063C8" w:rsidRPr="00F24A8A" w:rsidRDefault="00F063C8" w:rsidP="00F24A8A">
      <w:pPr>
        <w:spacing w:after="0" w:line="360" w:lineRule="auto"/>
        <w:ind w:left="426" w:hanging="425"/>
        <w:jc w:val="both"/>
        <w:rPr>
          <w:rFonts w:ascii="Times New Roman" w:hAnsi="Times New Roman" w:cs="Times New Roman"/>
        </w:rPr>
      </w:pPr>
      <w:r w:rsidRPr="00F24A8A">
        <w:rPr>
          <w:rFonts w:ascii="Times New Roman" w:hAnsi="Times New Roman" w:cs="Times New Roman"/>
        </w:rPr>
        <w:t>Poonam, S. (2024). Studies on integrated nutrient management in marigold (</w:t>
      </w:r>
      <w:r w:rsidRPr="00F24A8A">
        <w:rPr>
          <w:rFonts w:ascii="Times New Roman" w:hAnsi="Times New Roman" w:cs="Times New Roman"/>
          <w:i/>
          <w:iCs/>
        </w:rPr>
        <w:t>Tagetes erecta</w:t>
      </w:r>
      <w:r w:rsidRPr="00F24A8A">
        <w:rPr>
          <w:rFonts w:ascii="Times New Roman" w:hAnsi="Times New Roman" w:cs="Times New Roman"/>
        </w:rPr>
        <w:t xml:space="preserve"> L.) cv. '</w:t>
      </w:r>
      <w:proofErr w:type="spellStart"/>
      <w:r w:rsidRPr="00F24A8A">
        <w:rPr>
          <w:rFonts w:ascii="Times New Roman" w:hAnsi="Times New Roman" w:cs="Times New Roman"/>
        </w:rPr>
        <w:t>Siracole</w:t>
      </w:r>
      <w:proofErr w:type="spellEnd"/>
      <w:r w:rsidRPr="00F24A8A">
        <w:rPr>
          <w:rFonts w:ascii="Times New Roman" w:hAnsi="Times New Roman" w:cs="Times New Roman"/>
        </w:rPr>
        <w:t xml:space="preserve">'. (Master’s thesis, Dr. Rajendra Prasad Central Agricultural University, </w:t>
      </w:r>
      <w:proofErr w:type="spellStart"/>
      <w:r w:rsidRPr="00F24A8A">
        <w:rPr>
          <w:rFonts w:ascii="Times New Roman" w:hAnsi="Times New Roman" w:cs="Times New Roman"/>
        </w:rPr>
        <w:t>Krishikosh</w:t>
      </w:r>
      <w:proofErr w:type="spellEnd"/>
      <w:r w:rsidRPr="00F24A8A">
        <w:rPr>
          <w:rFonts w:ascii="Times New Roman" w:hAnsi="Times New Roman" w:cs="Times New Roman"/>
        </w:rPr>
        <w:t xml:space="preserve">). </w:t>
      </w:r>
      <w:hyperlink r:id="rId29" w:history="1">
        <w:r w:rsidRPr="00F24A8A">
          <w:rPr>
            <w:rStyle w:val="Hyperlink"/>
            <w:rFonts w:ascii="Times New Roman" w:hAnsi="Times New Roman" w:cs="Times New Roman"/>
          </w:rPr>
          <w:t>https://krishikosh.egranth.ac.in/items/51f43674-3335-4074-84ed-b9410a377e17</w:t>
        </w:r>
      </w:hyperlink>
      <w:r w:rsidRPr="00F24A8A">
        <w:rPr>
          <w:rFonts w:ascii="Times New Roman" w:hAnsi="Times New Roman" w:cs="Times New Roman"/>
        </w:rPr>
        <w:t xml:space="preserve"> </w:t>
      </w:r>
    </w:p>
    <w:p w14:paraId="6880ED47" w14:textId="556EE7AD" w:rsidR="00B939A3" w:rsidRPr="00F24A8A" w:rsidRDefault="00F063C8" w:rsidP="00F24A8A">
      <w:pPr>
        <w:widowControl w:val="0"/>
        <w:autoSpaceDE w:val="0"/>
        <w:autoSpaceDN w:val="0"/>
        <w:spacing w:after="0" w:line="360" w:lineRule="auto"/>
        <w:ind w:left="426" w:hanging="567"/>
        <w:jc w:val="both"/>
        <w:rPr>
          <w:rFonts w:ascii="Times New Roman" w:eastAsia="Times New Roman" w:hAnsi="Times New Roman" w:cs="Times New Roman"/>
          <w:iCs/>
          <w:kern w:val="0"/>
          <w:lang w:val="en-US"/>
        </w:rPr>
      </w:pPr>
      <w:proofErr w:type="spellStart"/>
      <w:r w:rsidRPr="00F24A8A">
        <w:rPr>
          <w:rFonts w:ascii="Times New Roman" w:eastAsia="Times New Roman" w:hAnsi="Times New Roman" w:cs="Times New Roman"/>
          <w:iCs/>
          <w:kern w:val="0"/>
          <w:lang w:val="en-US"/>
        </w:rPr>
        <w:t>Nikbakht</w:t>
      </w:r>
      <w:proofErr w:type="spellEnd"/>
      <w:r w:rsidRPr="00F24A8A">
        <w:rPr>
          <w:rFonts w:ascii="Times New Roman" w:eastAsia="Times New Roman" w:hAnsi="Times New Roman" w:cs="Times New Roman"/>
          <w:iCs/>
          <w:kern w:val="0"/>
          <w:lang w:val="en-US"/>
        </w:rPr>
        <w:t xml:space="preserve">, A., Kafi, M., </w:t>
      </w:r>
      <w:proofErr w:type="spellStart"/>
      <w:r w:rsidRPr="00F24A8A">
        <w:rPr>
          <w:rFonts w:ascii="Times New Roman" w:eastAsia="Times New Roman" w:hAnsi="Times New Roman" w:cs="Times New Roman"/>
          <w:iCs/>
          <w:kern w:val="0"/>
          <w:lang w:val="en-US"/>
        </w:rPr>
        <w:t>Babalar</w:t>
      </w:r>
      <w:proofErr w:type="spellEnd"/>
      <w:r w:rsidRPr="00F24A8A">
        <w:rPr>
          <w:rFonts w:ascii="Times New Roman" w:eastAsia="Times New Roman" w:hAnsi="Times New Roman" w:cs="Times New Roman"/>
          <w:iCs/>
          <w:kern w:val="0"/>
          <w:lang w:val="en-US"/>
        </w:rPr>
        <w:t xml:space="preserve">, M., Xia, Y. P., Luo, A. and Etemadi, N. A. (2008). </w:t>
      </w:r>
      <w:r w:rsidR="00B939A3" w:rsidRPr="00F24A8A">
        <w:rPr>
          <w:rFonts w:ascii="Times New Roman" w:eastAsia="Times New Roman" w:hAnsi="Times New Roman" w:cs="Times New Roman"/>
          <w:iCs/>
          <w:kern w:val="0"/>
          <w:lang w:val="en-US"/>
        </w:rPr>
        <w:t xml:space="preserve">   </w:t>
      </w:r>
      <w:r w:rsidRPr="00F24A8A">
        <w:rPr>
          <w:rFonts w:ascii="Times New Roman" w:eastAsia="Times New Roman" w:hAnsi="Times New Roman" w:cs="Times New Roman"/>
          <w:iCs/>
          <w:kern w:val="0"/>
          <w:lang w:val="en-US"/>
        </w:rPr>
        <w:t>Effect of humic acid on plant growth, nutrient uptake, and postharvest life of gerbera. </w:t>
      </w:r>
      <w:r w:rsidR="00E31352" w:rsidRPr="00F24A8A">
        <w:rPr>
          <w:rFonts w:ascii="Times New Roman" w:eastAsia="Times New Roman" w:hAnsi="Times New Roman" w:cs="Times New Roman"/>
          <w:iCs/>
          <w:kern w:val="0"/>
        </w:rPr>
        <w:t xml:space="preserve">Plant </w:t>
      </w:r>
      <w:proofErr w:type="spellStart"/>
      <w:r w:rsidR="00E31352" w:rsidRPr="00F24A8A">
        <w:rPr>
          <w:rFonts w:ascii="Times New Roman" w:eastAsia="Times New Roman" w:hAnsi="Times New Roman" w:cs="Times New Roman"/>
          <w:iCs/>
          <w:kern w:val="0"/>
        </w:rPr>
        <w:t>Nutr</w:t>
      </w:r>
      <w:proofErr w:type="spellEnd"/>
      <w:r w:rsidR="00B939A3" w:rsidRPr="00F24A8A">
        <w:rPr>
          <w:rFonts w:ascii="Times New Roman" w:eastAsia="Times New Roman" w:hAnsi="Times New Roman" w:cs="Times New Roman"/>
          <w:iCs/>
          <w:kern w:val="0"/>
        </w:rPr>
        <w:t>.</w:t>
      </w:r>
      <w:r w:rsidRPr="00F24A8A">
        <w:rPr>
          <w:rFonts w:ascii="Times New Roman" w:eastAsia="Times New Roman" w:hAnsi="Times New Roman" w:cs="Times New Roman"/>
          <w:iCs/>
          <w:kern w:val="0"/>
          <w:lang w:val="en-US"/>
        </w:rPr>
        <w:t>, </w:t>
      </w:r>
      <w:r w:rsidRPr="00F24A8A">
        <w:rPr>
          <w:rFonts w:ascii="Times New Roman" w:eastAsia="Times New Roman" w:hAnsi="Times New Roman" w:cs="Times New Roman"/>
          <w:i/>
          <w:iCs/>
          <w:kern w:val="0"/>
          <w:lang w:val="en-US"/>
        </w:rPr>
        <w:t>31</w:t>
      </w:r>
      <w:r w:rsidRPr="00F24A8A">
        <w:rPr>
          <w:rFonts w:ascii="Times New Roman" w:eastAsia="Times New Roman" w:hAnsi="Times New Roman" w:cs="Times New Roman"/>
          <w:iCs/>
          <w:kern w:val="0"/>
          <w:lang w:val="en-US"/>
        </w:rPr>
        <w:t xml:space="preserve">(12), 2155-2167. </w:t>
      </w:r>
    </w:p>
    <w:p w14:paraId="70B5D2F5" w14:textId="08F02C03" w:rsidR="00F063C8" w:rsidRPr="00F24A8A" w:rsidRDefault="00B939A3" w:rsidP="00F24A8A">
      <w:pPr>
        <w:widowControl w:val="0"/>
        <w:autoSpaceDE w:val="0"/>
        <w:autoSpaceDN w:val="0"/>
        <w:spacing w:after="0" w:line="360" w:lineRule="auto"/>
        <w:ind w:left="567" w:hanging="567"/>
        <w:jc w:val="both"/>
        <w:rPr>
          <w:rFonts w:ascii="Times New Roman" w:eastAsia="Times New Roman" w:hAnsi="Times New Roman" w:cs="Times New Roman"/>
          <w:b/>
          <w:bCs/>
          <w:iCs/>
          <w:kern w:val="0"/>
        </w:rPr>
      </w:pPr>
      <w:r w:rsidRPr="00F24A8A">
        <w:rPr>
          <w:rFonts w:ascii="Times New Roman" w:eastAsia="Times New Roman" w:hAnsi="Times New Roman" w:cs="Times New Roman"/>
          <w:iCs/>
          <w:kern w:val="0"/>
          <w:lang w:val="en-US"/>
        </w:rPr>
        <w:t xml:space="preserve">         </w:t>
      </w:r>
      <w:hyperlink r:id="rId30" w:history="1">
        <w:r w:rsidRPr="00F24A8A">
          <w:rPr>
            <w:rStyle w:val="Hyperlink"/>
            <w:rFonts w:ascii="Times New Roman" w:eastAsia="Times New Roman" w:hAnsi="Times New Roman" w:cs="Times New Roman"/>
            <w:iCs/>
            <w:kern w:val="0"/>
            <w:lang w:val="en-US"/>
          </w:rPr>
          <w:t>https://doi.org/10.1080/01904160802462819</w:t>
        </w:r>
      </w:hyperlink>
    </w:p>
    <w:p w14:paraId="638B52D2" w14:textId="5A6E2E83" w:rsidR="00F063C8" w:rsidRPr="00F24A8A" w:rsidRDefault="00F063C8" w:rsidP="00F24A8A">
      <w:pPr>
        <w:widowControl w:val="0"/>
        <w:tabs>
          <w:tab w:val="left" w:pos="6804"/>
        </w:tabs>
        <w:autoSpaceDE w:val="0"/>
        <w:autoSpaceDN w:val="0"/>
        <w:spacing w:after="0" w:line="360" w:lineRule="auto"/>
        <w:ind w:left="426" w:hanging="426"/>
        <w:jc w:val="both"/>
        <w:rPr>
          <w:rFonts w:ascii="Times New Roman" w:hAnsi="Times New Roman" w:cs="Times New Roman"/>
        </w:rPr>
      </w:pPr>
      <w:r w:rsidRPr="00F24A8A">
        <w:rPr>
          <w:rFonts w:ascii="Times New Roman" w:hAnsi="Times New Roman" w:cs="Times New Roman"/>
        </w:rPr>
        <w:t xml:space="preserve">Archana, C.S., Prasad, V. M., Topno, S. E. and Singh, Y. K. (2023). Effect of bio-stimulants and their application methods on growth, flowering, yield, and vase life of </w:t>
      </w:r>
      <w:r w:rsidRPr="00F24A8A">
        <w:rPr>
          <w:rFonts w:ascii="Times New Roman" w:hAnsi="Times New Roman" w:cs="Times New Roman"/>
          <w:i/>
          <w:iCs/>
        </w:rPr>
        <w:t>Asiatic lilium</w:t>
      </w:r>
      <w:r w:rsidRPr="00F24A8A">
        <w:rPr>
          <w:rFonts w:ascii="Times New Roman" w:hAnsi="Times New Roman" w:cs="Times New Roman"/>
        </w:rPr>
        <w:t xml:space="preserve"> cv. Fangio. </w:t>
      </w:r>
      <w:r w:rsidR="00E31352" w:rsidRPr="00F24A8A">
        <w:rPr>
          <w:rFonts w:ascii="Times New Roman" w:hAnsi="Times New Roman" w:cs="Times New Roman"/>
        </w:rPr>
        <w:t>Int. J. Environ. Clim. Chang.</w:t>
      </w:r>
      <w:r w:rsidRPr="00F24A8A">
        <w:rPr>
          <w:rFonts w:ascii="Times New Roman" w:hAnsi="Times New Roman" w:cs="Times New Roman"/>
        </w:rPr>
        <w:t>, </w:t>
      </w:r>
      <w:r w:rsidRPr="00F24A8A">
        <w:rPr>
          <w:rFonts w:ascii="Times New Roman" w:hAnsi="Times New Roman" w:cs="Times New Roman"/>
          <w:i/>
          <w:iCs/>
        </w:rPr>
        <w:t>13</w:t>
      </w:r>
      <w:r w:rsidRPr="00F24A8A">
        <w:rPr>
          <w:rFonts w:ascii="Times New Roman" w:hAnsi="Times New Roman" w:cs="Times New Roman"/>
        </w:rPr>
        <w:t xml:space="preserve">(10), 511-518. </w:t>
      </w:r>
      <w:hyperlink r:id="rId31" w:history="1">
        <w:r w:rsidRPr="00F24A8A">
          <w:rPr>
            <w:rStyle w:val="Hyperlink"/>
            <w:rFonts w:ascii="Times New Roman" w:hAnsi="Times New Roman" w:cs="Times New Roman"/>
          </w:rPr>
          <w:t>https://doi.org/10.9734/IJECC/2023/v13i102679</w:t>
        </w:r>
      </w:hyperlink>
    </w:p>
    <w:p w14:paraId="3E0B445A" w14:textId="241B0564" w:rsidR="00F063C8" w:rsidRPr="00F24A8A" w:rsidRDefault="00F063C8" w:rsidP="00F24A8A">
      <w:pPr>
        <w:widowControl w:val="0"/>
        <w:tabs>
          <w:tab w:val="left" w:pos="6804"/>
        </w:tabs>
        <w:autoSpaceDE w:val="0"/>
        <w:autoSpaceDN w:val="0"/>
        <w:spacing w:after="0" w:line="360" w:lineRule="auto"/>
        <w:ind w:left="426" w:hanging="426"/>
        <w:jc w:val="both"/>
        <w:rPr>
          <w:rFonts w:ascii="Times New Roman" w:eastAsia="Times New Roman" w:hAnsi="Times New Roman" w:cs="Times New Roman"/>
          <w:kern w:val="0"/>
          <w:lang w:val="en-US"/>
        </w:rPr>
      </w:pPr>
      <w:r w:rsidRPr="00F24A8A">
        <w:rPr>
          <w:rFonts w:ascii="Times New Roman" w:eastAsia="Times New Roman" w:hAnsi="Times New Roman" w:cs="Times New Roman"/>
          <w:kern w:val="0"/>
          <w:lang w:val="en-US"/>
        </w:rPr>
        <w:t>Mishra, P. P. (2023). Impact of nutrients and biostimulant on growth, flowering, and postharvest life of different cultivars of African marigold</w:t>
      </w:r>
      <w:r w:rsidRPr="00F24A8A">
        <w:rPr>
          <w:rFonts w:ascii="Times New Roman" w:eastAsia="Times New Roman" w:hAnsi="Times New Roman" w:cs="Times New Roman"/>
          <w:i/>
          <w:iCs/>
          <w:kern w:val="0"/>
          <w:lang w:val="en-US"/>
        </w:rPr>
        <w:t xml:space="preserve"> (Tagetes erecta </w:t>
      </w:r>
      <w:r w:rsidRPr="00F24A8A">
        <w:rPr>
          <w:rFonts w:ascii="Times New Roman" w:eastAsia="Times New Roman" w:hAnsi="Times New Roman" w:cs="Times New Roman"/>
          <w:kern w:val="0"/>
          <w:lang w:val="en-US"/>
        </w:rPr>
        <w:t>L</w:t>
      </w:r>
      <w:r w:rsidRPr="00F24A8A">
        <w:rPr>
          <w:rFonts w:ascii="Times New Roman" w:eastAsia="Times New Roman" w:hAnsi="Times New Roman" w:cs="Times New Roman"/>
          <w:i/>
          <w:iCs/>
          <w:kern w:val="0"/>
          <w:lang w:val="en-US"/>
        </w:rPr>
        <w:t>.)</w:t>
      </w:r>
      <w:r w:rsidRPr="00F24A8A">
        <w:rPr>
          <w:rFonts w:ascii="Times New Roman" w:eastAsia="Times New Roman" w:hAnsi="Times New Roman" w:cs="Times New Roman"/>
          <w:kern w:val="0"/>
          <w:lang w:val="en-US"/>
        </w:rPr>
        <w:t xml:space="preserve"> (Doctoral dissertation, Odisha University of Agriculture and Technology, Bhubaneswar).</w:t>
      </w:r>
    </w:p>
    <w:p w14:paraId="64693B0E" w14:textId="1B3768FA" w:rsidR="00F063C8" w:rsidRPr="00F24A8A" w:rsidRDefault="00F063C8" w:rsidP="00F24A8A">
      <w:pPr>
        <w:widowControl w:val="0"/>
        <w:autoSpaceDE w:val="0"/>
        <w:autoSpaceDN w:val="0"/>
        <w:spacing w:after="0" w:line="360" w:lineRule="auto"/>
        <w:ind w:left="426" w:hanging="425"/>
        <w:jc w:val="both"/>
        <w:rPr>
          <w:rFonts w:ascii="Times New Roman" w:hAnsi="Times New Roman" w:cs="Times New Roman"/>
        </w:rPr>
      </w:pPr>
      <w:r w:rsidRPr="00F24A8A">
        <w:rPr>
          <w:rFonts w:ascii="Times New Roman" w:hAnsi="Times New Roman" w:cs="Times New Roman"/>
        </w:rPr>
        <w:t>El-</w:t>
      </w:r>
      <w:proofErr w:type="spellStart"/>
      <w:r w:rsidRPr="00F24A8A">
        <w:rPr>
          <w:rFonts w:ascii="Times New Roman" w:hAnsi="Times New Roman" w:cs="Times New Roman"/>
        </w:rPr>
        <w:t>Nashar</w:t>
      </w:r>
      <w:proofErr w:type="spellEnd"/>
      <w:r w:rsidRPr="00F24A8A">
        <w:rPr>
          <w:rFonts w:ascii="Times New Roman" w:hAnsi="Times New Roman" w:cs="Times New Roman"/>
        </w:rPr>
        <w:t>, Y. I. (2021). Effect of levels of humic acid at different times on improvement of the growth of calendula (</w:t>
      </w:r>
      <w:r w:rsidRPr="00F24A8A">
        <w:rPr>
          <w:rFonts w:ascii="Times New Roman" w:hAnsi="Times New Roman" w:cs="Times New Roman"/>
          <w:i/>
          <w:iCs/>
        </w:rPr>
        <w:t>Calendula officinalis</w:t>
      </w:r>
      <w:r w:rsidRPr="00F24A8A">
        <w:rPr>
          <w:rFonts w:ascii="Times New Roman" w:hAnsi="Times New Roman" w:cs="Times New Roman"/>
        </w:rPr>
        <w:t xml:space="preserve"> L.) plant. </w:t>
      </w:r>
      <w:r w:rsidR="00FD7EBB" w:rsidRPr="00F24A8A">
        <w:rPr>
          <w:rFonts w:ascii="Times New Roman" w:hAnsi="Times New Roman" w:cs="Times New Roman"/>
        </w:rPr>
        <w:t>ASEJ</w:t>
      </w:r>
      <w:r w:rsidRPr="00F24A8A">
        <w:rPr>
          <w:rFonts w:ascii="Times New Roman" w:hAnsi="Times New Roman" w:cs="Times New Roman"/>
        </w:rPr>
        <w:t>, </w:t>
      </w:r>
      <w:r w:rsidRPr="00F24A8A">
        <w:rPr>
          <w:rFonts w:ascii="Times New Roman" w:hAnsi="Times New Roman" w:cs="Times New Roman"/>
          <w:i/>
          <w:iCs/>
        </w:rPr>
        <w:t>42</w:t>
      </w:r>
      <w:r w:rsidRPr="00F24A8A">
        <w:rPr>
          <w:rFonts w:ascii="Times New Roman" w:hAnsi="Times New Roman" w:cs="Times New Roman"/>
        </w:rPr>
        <w:t xml:space="preserve">(3), 665-675. </w:t>
      </w:r>
    </w:p>
    <w:p w14:paraId="340B63F3" w14:textId="77777777" w:rsidR="00F063C8" w:rsidRPr="00F24A8A" w:rsidRDefault="00F063C8" w:rsidP="00F24A8A">
      <w:pPr>
        <w:spacing w:after="0" w:line="360" w:lineRule="auto"/>
        <w:ind w:left="426" w:hanging="425"/>
        <w:jc w:val="both"/>
        <w:rPr>
          <w:rFonts w:ascii="Times New Roman" w:hAnsi="Times New Roman" w:cs="Times New Roman"/>
        </w:rPr>
      </w:pPr>
      <w:r w:rsidRPr="00F24A8A">
        <w:rPr>
          <w:rFonts w:ascii="Times New Roman" w:hAnsi="Times New Roman" w:cs="Times New Roman"/>
        </w:rPr>
        <w:t xml:space="preserve">       </w:t>
      </w:r>
      <w:hyperlink r:id="rId32" w:history="1">
        <w:r w:rsidRPr="00F24A8A">
          <w:rPr>
            <w:rStyle w:val="Hyperlink"/>
            <w:rFonts w:ascii="Times New Roman" w:hAnsi="Times New Roman" w:cs="Times New Roman"/>
          </w:rPr>
          <w:t>https://doi.org/10.21608/asejaiqjsae.2021.189716</w:t>
        </w:r>
      </w:hyperlink>
    </w:p>
    <w:p w14:paraId="1AA56663" w14:textId="62C40A91" w:rsidR="00F063C8" w:rsidRPr="00F24A8A" w:rsidRDefault="00F063C8" w:rsidP="00F24A8A">
      <w:pPr>
        <w:widowControl w:val="0"/>
        <w:tabs>
          <w:tab w:val="left" w:pos="6804"/>
        </w:tabs>
        <w:autoSpaceDE w:val="0"/>
        <w:autoSpaceDN w:val="0"/>
        <w:spacing w:after="0" w:line="360" w:lineRule="auto"/>
        <w:ind w:left="426" w:hanging="426"/>
        <w:jc w:val="both"/>
        <w:rPr>
          <w:rFonts w:ascii="Times New Roman" w:hAnsi="Times New Roman" w:cs="Times New Roman"/>
        </w:rPr>
      </w:pPr>
      <w:proofErr w:type="spellStart"/>
      <w:r w:rsidRPr="00F24A8A">
        <w:rPr>
          <w:rFonts w:ascii="Times New Roman" w:eastAsia="Times New Roman" w:hAnsi="Times New Roman" w:cs="Times New Roman"/>
          <w:kern w:val="0"/>
          <w:lang w:val="en-US"/>
        </w:rPr>
        <w:t>Murugan</w:t>
      </w:r>
      <w:proofErr w:type="spellEnd"/>
      <w:r w:rsidRPr="00F24A8A">
        <w:rPr>
          <w:rFonts w:ascii="Times New Roman" w:eastAsia="Times New Roman" w:hAnsi="Times New Roman" w:cs="Times New Roman"/>
          <w:kern w:val="0"/>
          <w:lang w:val="en-US"/>
        </w:rPr>
        <w:t>, V. T., Manivannan, K. and Nanthakumar, S. (2022). Effect of Graded Levels of Nutrients and Organic Amendments on Growth and Flower Yield of African marigold (</w:t>
      </w:r>
      <w:r w:rsidRPr="00F24A8A">
        <w:rPr>
          <w:rFonts w:ascii="Times New Roman" w:eastAsia="Times New Roman" w:hAnsi="Times New Roman" w:cs="Times New Roman"/>
          <w:i/>
          <w:iCs/>
          <w:kern w:val="0"/>
          <w:lang w:val="en-US"/>
        </w:rPr>
        <w:t>Tagetes erecta</w:t>
      </w:r>
      <w:r w:rsidRPr="00F24A8A">
        <w:rPr>
          <w:rFonts w:ascii="Times New Roman" w:eastAsia="Times New Roman" w:hAnsi="Times New Roman" w:cs="Times New Roman"/>
          <w:kern w:val="0"/>
          <w:lang w:val="en-US"/>
        </w:rPr>
        <w:t xml:space="preserve"> L.). </w:t>
      </w:r>
      <w:r w:rsidR="00FD7EBB" w:rsidRPr="00F24A8A">
        <w:rPr>
          <w:rFonts w:ascii="Times New Roman" w:eastAsia="Times New Roman" w:hAnsi="Times New Roman" w:cs="Times New Roman"/>
          <w:kern w:val="0"/>
        </w:rPr>
        <w:t>Int. J. Plant Soil Sci.</w:t>
      </w:r>
      <w:r w:rsidRPr="00F24A8A">
        <w:rPr>
          <w:rFonts w:ascii="Times New Roman" w:eastAsia="Times New Roman" w:hAnsi="Times New Roman" w:cs="Times New Roman"/>
          <w:kern w:val="0"/>
          <w:lang w:val="en-US"/>
        </w:rPr>
        <w:t xml:space="preserve">, </w:t>
      </w:r>
      <w:r w:rsidRPr="00F24A8A">
        <w:rPr>
          <w:rFonts w:ascii="Times New Roman" w:eastAsia="Times New Roman" w:hAnsi="Times New Roman" w:cs="Times New Roman"/>
          <w:i/>
          <w:iCs/>
          <w:kern w:val="0"/>
          <w:lang w:val="en-US"/>
        </w:rPr>
        <w:t>34</w:t>
      </w:r>
      <w:r w:rsidRPr="00F24A8A">
        <w:rPr>
          <w:rFonts w:ascii="Times New Roman" w:eastAsia="Times New Roman" w:hAnsi="Times New Roman" w:cs="Times New Roman"/>
          <w:kern w:val="0"/>
          <w:lang w:val="en-US"/>
        </w:rPr>
        <w:t xml:space="preserve">(22), 83-91. </w:t>
      </w:r>
      <w:hyperlink r:id="rId33" w:history="1">
        <w:r w:rsidRPr="00F24A8A">
          <w:rPr>
            <w:rStyle w:val="Hyperlink"/>
            <w:rFonts w:ascii="Times New Roman" w:eastAsia="Times New Roman" w:hAnsi="Times New Roman" w:cs="Times New Roman"/>
            <w:kern w:val="0"/>
            <w:lang w:val="en-US"/>
          </w:rPr>
          <w:t>https://doi.org/</w:t>
        </w:r>
        <w:r w:rsidRPr="00F24A8A">
          <w:rPr>
            <w:rStyle w:val="Hyperlink"/>
            <w:rFonts w:ascii="Times New Roman" w:eastAsia="Times New Roman" w:hAnsi="Times New Roman" w:cs="Times New Roman"/>
            <w:kern w:val="0"/>
          </w:rPr>
          <w:t>10.9734/IJPSS/2022/v34i730892</w:t>
        </w:r>
      </w:hyperlink>
    </w:p>
    <w:p w14:paraId="3D89A2A5" w14:textId="7AB89D8E" w:rsidR="005E168F" w:rsidRPr="00F24A8A" w:rsidRDefault="00F063C8" w:rsidP="00F24A8A">
      <w:pPr>
        <w:spacing w:after="0" w:line="360" w:lineRule="auto"/>
        <w:ind w:left="426" w:hanging="425"/>
        <w:jc w:val="both"/>
        <w:rPr>
          <w:rFonts w:ascii="Times New Roman" w:hAnsi="Times New Roman" w:cs="Times New Roman"/>
        </w:rPr>
      </w:pPr>
      <w:proofErr w:type="spellStart"/>
      <w:r w:rsidRPr="00F24A8A">
        <w:rPr>
          <w:rFonts w:ascii="Times New Roman" w:hAnsi="Times New Roman" w:cs="Times New Roman"/>
        </w:rPr>
        <w:t>Vyshnavi</w:t>
      </w:r>
      <w:proofErr w:type="spellEnd"/>
      <w:r w:rsidRPr="00F24A8A">
        <w:rPr>
          <w:rFonts w:ascii="Times New Roman" w:hAnsi="Times New Roman" w:cs="Times New Roman"/>
        </w:rPr>
        <w:t>, D. J. (2023). Effect of foliar application of biostimulants on growth, flowering, quality, flower and seed yield of annual chrysanthemum (</w:t>
      </w:r>
      <w:r w:rsidRPr="00F24A8A">
        <w:rPr>
          <w:rFonts w:ascii="Times New Roman" w:hAnsi="Times New Roman" w:cs="Times New Roman"/>
          <w:i/>
          <w:iCs/>
        </w:rPr>
        <w:t xml:space="preserve">Chrysanthemum </w:t>
      </w:r>
      <w:proofErr w:type="spellStart"/>
      <w:r w:rsidRPr="00F24A8A">
        <w:rPr>
          <w:rFonts w:ascii="Times New Roman" w:hAnsi="Times New Roman" w:cs="Times New Roman"/>
          <w:i/>
          <w:iCs/>
        </w:rPr>
        <w:t>coronarium</w:t>
      </w:r>
      <w:proofErr w:type="spellEnd"/>
      <w:r w:rsidRPr="00F24A8A">
        <w:rPr>
          <w:rFonts w:ascii="Times New Roman" w:hAnsi="Times New Roman" w:cs="Times New Roman"/>
          <w:i/>
          <w:iCs/>
        </w:rPr>
        <w:t xml:space="preserve"> </w:t>
      </w:r>
      <w:r w:rsidRPr="00F24A8A">
        <w:rPr>
          <w:rFonts w:ascii="Times New Roman" w:hAnsi="Times New Roman" w:cs="Times New Roman"/>
        </w:rPr>
        <w:t xml:space="preserve">L.). (Master’s thesis, </w:t>
      </w:r>
      <w:proofErr w:type="spellStart"/>
      <w:r w:rsidRPr="00F24A8A">
        <w:rPr>
          <w:rFonts w:ascii="Times New Roman" w:hAnsi="Times New Roman" w:cs="Times New Roman"/>
        </w:rPr>
        <w:t>Keladi</w:t>
      </w:r>
      <w:proofErr w:type="spellEnd"/>
      <w:r w:rsidRPr="00F24A8A">
        <w:rPr>
          <w:rFonts w:ascii="Times New Roman" w:hAnsi="Times New Roman" w:cs="Times New Roman"/>
        </w:rPr>
        <w:t xml:space="preserve"> </w:t>
      </w:r>
      <w:proofErr w:type="spellStart"/>
      <w:r w:rsidRPr="00F24A8A">
        <w:rPr>
          <w:rFonts w:ascii="Times New Roman" w:hAnsi="Times New Roman" w:cs="Times New Roman"/>
        </w:rPr>
        <w:t>Shivappa</w:t>
      </w:r>
      <w:proofErr w:type="spellEnd"/>
      <w:r w:rsidRPr="00F24A8A">
        <w:rPr>
          <w:rFonts w:ascii="Times New Roman" w:hAnsi="Times New Roman" w:cs="Times New Roman"/>
        </w:rPr>
        <w:t xml:space="preserve"> Nayaka University of Agricultural and Horticultural Sciences, Shivamogga). </w:t>
      </w:r>
      <w:r w:rsidR="005E168F" w:rsidRPr="00F24A8A">
        <w:rPr>
          <w:rFonts w:ascii="Times New Roman" w:hAnsi="Times New Roman" w:cs="Times New Roman"/>
        </w:rPr>
        <w:t xml:space="preserve">       </w:t>
      </w:r>
    </w:p>
    <w:p w14:paraId="4807CE62" w14:textId="77777777" w:rsidR="00A04A13" w:rsidRPr="00F24A8A" w:rsidRDefault="005E168F" w:rsidP="00F24A8A">
      <w:pPr>
        <w:spacing w:after="0" w:line="360" w:lineRule="auto"/>
        <w:ind w:left="426" w:hanging="425"/>
        <w:jc w:val="both"/>
        <w:rPr>
          <w:rStyle w:val="Hyperlink"/>
          <w:rFonts w:ascii="Times New Roman" w:hAnsi="Times New Roman" w:cs="Times New Roman"/>
        </w:rPr>
      </w:pPr>
      <w:r w:rsidRPr="00F24A8A">
        <w:rPr>
          <w:rFonts w:ascii="Times New Roman" w:hAnsi="Times New Roman" w:cs="Times New Roman"/>
        </w:rPr>
        <w:t xml:space="preserve">       </w:t>
      </w:r>
      <w:hyperlink r:id="rId34" w:history="1">
        <w:r w:rsidRPr="00F24A8A">
          <w:rPr>
            <w:rStyle w:val="Hyperlink"/>
            <w:rFonts w:ascii="Times New Roman" w:hAnsi="Times New Roman" w:cs="Times New Roman"/>
          </w:rPr>
          <w:t>https://krishikosh.egranth.ac.in/server/api/core/bitstreams/af90e64a-af79-4b45-a200-d8b4c25043ed/content</w:t>
        </w:r>
      </w:hyperlink>
    </w:p>
    <w:p w14:paraId="5B2B63F3" w14:textId="3A902320" w:rsidR="00A04A13" w:rsidRPr="00F24A8A" w:rsidRDefault="00A72558" w:rsidP="00F24A8A">
      <w:pPr>
        <w:spacing w:after="0" w:line="360" w:lineRule="auto"/>
        <w:ind w:left="426" w:hanging="425"/>
        <w:jc w:val="both"/>
        <w:rPr>
          <w:rFonts w:ascii="Times New Roman" w:hAnsi="Times New Roman" w:cs="Times New Roman"/>
          <w:color w:val="0563C1" w:themeColor="hyperlink"/>
          <w:u w:val="single"/>
        </w:rPr>
      </w:pPr>
      <w:r w:rsidRPr="00A72558">
        <w:rPr>
          <w:rFonts w:ascii="Times New Roman" w:hAnsi="Times New Roman" w:cs="Times New Roman"/>
        </w:rPr>
        <w:lastRenderedPageBreak/>
        <w:t xml:space="preserve">Ghosh, T., </w:t>
      </w:r>
      <w:proofErr w:type="spellStart"/>
      <w:r w:rsidRPr="00A72558">
        <w:rPr>
          <w:rFonts w:ascii="Times New Roman" w:hAnsi="Times New Roman" w:cs="Times New Roman"/>
        </w:rPr>
        <w:t>Maherukh</w:t>
      </w:r>
      <w:proofErr w:type="spellEnd"/>
      <w:r w:rsidRPr="00A72558">
        <w:rPr>
          <w:rFonts w:ascii="Times New Roman" w:hAnsi="Times New Roman" w:cs="Times New Roman"/>
        </w:rPr>
        <w:t xml:space="preserve">, K., </w:t>
      </w:r>
      <w:proofErr w:type="spellStart"/>
      <w:r w:rsidRPr="00A72558">
        <w:rPr>
          <w:rFonts w:ascii="Times New Roman" w:hAnsi="Times New Roman" w:cs="Times New Roman"/>
        </w:rPr>
        <w:t>Chowni</w:t>
      </w:r>
      <w:proofErr w:type="spellEnd"/>
      <w:r w:rsidRPr="00A72558">
        <w:rPr>
          <w:rFonts w:ascii="Times New Roman" w:hAnsi="Times New Roman" w:cs="Times New Roman"/>
        </w:rPr>
        <w:t xml:space="preserve">, S., &amp; Pal, A. K. (2022). Influence of </w:t>
      </w:r>
      <w:proofErr w:type="spellStart"/>
      <w:r w:rsidRPr="00A72558">
        <w:rPr>
          <w:rFonts w:ascii="Times New Roman" w:hAnsi="Times New Roman" w:cs="Times New Roman"/>
        </w:rPr>
        <w:t>humic</w:t>
      </w:r>
      <w:proofErr w:type="spellEnd"/>
      <w:r w:rsidRPr="00A72558">
        <w:rPr>
          <w:rFonts w:ascii="Times New Roman" w:hAnsi="Times New Roman" w:cs="Times New Roman"/>
        </w:rPr>
        <w:t xml:space="preserve"> acid and vermicompost on vegetative and flowering performances of African Marigold cv. </w:t>
      </w:r>
      <w:proofErr w:type="spellStart"/>
      <w:r w:rsidRPr="00A72558">
        <w:rPr>
          <w:rFonts w:ascii="Times New Roman" w:hAnsi="Times New Roman" w:cs="Times New Roman"/>
        </w:rPr>
        <w:t>Seracole</w:t>
      </w:r>
      <w:proofErr w:type="spellEnd"/>
      <w:r w:rsidRPr="00A72558">
        <w:rPr>
          <w:rFonts w:ascii="Times New Roman" w:hAnsi="Times New Roman" w:cs="Times New Roman"/>
        </w:rPr>
        <w:t xml:space="preserve"> in Indo-Gangetic plains of West Bengal. International Journal of Plant &amp; Soil Science, 34(17), 68-75.</w:t>
      </w:r>
    </w:p>
    <w:p w14:paraId="18D4C54F" w14:textId="1993F75D" w:rsidR="00B64684" w:rsidRPr="00F24A8A" w:rsidRDefault="00A72558" w:rsidP="00F24A8A">
      <w:pPr>
        <w:spacing w:after="0" w:line="360" w:lineRule="auto"/>
        <w:ind w:left="426" w:hanging="425"/>
        <w:jc w:val="both"/>
        <w:rPr>
          <w:rFonts w:ascii="Times New Roman" w:hAnsi="Times New Roman" w:cs="Times New Roman"/>
        </w:rPr>
      </w:pPr>
      <w:r w:rsidRPr="00A72558">
        <w:rPr>
          <w:rFonts w:ascii="Times New Roman" w:hAnsi="Times New Roman" w:cs="Times New Roman"/>
        </w:rPr>
        <w:t>Das, S., Rahman, F. H., Sengupta, T., &amp; Nag, K. (2020). Studies on response of African marigold (</w:t>
      </w:r>
      <w:r w:rsidRPr="00A72558">
        <w:rPr>
          <w:rFonts w:ascii="Times New Roman" w:hAnsi="Times New Roman" w:cs="Times New Roman"/>
          <w:i/>
          <w:iCs/>
        </w:rPr>
        <w:t xml:space="preserve">Tagetes </w:t>
      </w:r>
      <w:proofErr w:type="spellStart"/>
      <w:r w:rsidRPr="00A72558">
        <w:rPr>
          <w:rFonts w:ascii="Times New Roman" w:hAnsi="Times New Roman" w:cs="Times New Roman"/>
          <w:i/>
          <w:iCs/>
        </w:rPr>
        <w:t>erecta</w:t>
      </w:r>
      <w:proofErr w:type="spellEnd"/>
      <w:r w:rsidRPr="00A72558">
        <w:rPr>
          <w:rFonts w:ascii="Times New Roman" w:hAnsi="Times New Roman" w:cs="Times New Roman"/>
        </w:rPr>
        <w:t xml:space="preserve">) to NPK, </w:t>
      </w:r>
      <w:proofErr w:type="spellStart"/>
      <w:r w:rsidRPr="00A72558">
        <w:rPr>
          <w:rFonts w:ascii="Times New Roman" w:hAnsi="Times New Roman" w:cs="Times New Roman"/>
        </w:rPr>
        <w:t>humic</w:t>
      </w:r>
      <w:proofErr w:type="spellEnd"/>
      <w:r w:rsidRPr="00A72558">
        <w:rPr>
          <w:rFonts w:ascii="Times New Roman" w:hAnsi="Times New Roman" w:cs="Times New Roman"/>
        </w:rPr>
        <w:t xml:space="preserve"> acid and zinc sulphate in red and lateritic soils of </w:t>
      </w:r>
      <w:proofErr w:type="spellStart"/>
      <w:r w:rsidRPr="00A72558">
        <w:rPr>
          <w:rFonts w:ascii="Times New Roman" w:hAnsi="Times New Roman" w:cs="Times New Roman"/>
        </w:rPr>
        <w:t>Jhargarm</w:t>
      </w:r>
      <w:proofErr w:type="spellEnd"/>
      <w:r w:rsidRPr="00A72558">
        <w:rPr>
          <w:rFonts w:ascii="Times New Roman" w:hAnsi="Times New Roman" w:cs="Times New Roman"/>
        </w:rPr>
        <w:t xml:space="preserve"> district of West Bengal. Advances in Research, 21(9), 49-54.</w:t>
      </w:r>
    </w:p>
    <w:p w14:paraId="38067312" w14:textId="031AFF3F" w:rsidR="00B64684" w:rsidRPr="00F24A8A" w:rsidRDefault="00B64684" w:rsidP="00F24A8A">
      <w:pPr>
        <w:spacing w:after="0" w:line="360" w:lineRule="auto"/>
        <w:ind w:left="426" w:hanging="425"/>
        <w:jc w:val="both"/>
        <w:rPr>
          <w:rFonts w:ascii="Times New Roman" w:hAnsi="Times New Roman" w:cs="Times New Roman"/>
        </w:rPr>
      </w:pPr>
      <w:r w:rsidRPr="00F24A8A">
        <w:rPr>
          <w:rFonts w:ascii="Times New Roman" w:hAnsi="Times New Roman" w:cs="Times New Roman"/>
        </w:rPr>
        <w:t>Kumar, M., Kumar, R., Singh, A., Pal, V., Kaushik, K., Shukla, D., &amp; Kumar, M. (2025). Effect of Sources of Nutrients, Corm Priming with Coconut Water and Eco-friendly Floral Preservatives on Postharvest Quality of Gladiolus (</w:t>
      </w:r>
      <w:r w:rsidRPr="00F24A8A">
        <w:rPr>
          <w:rFonts w:ascii="Times New Roman" w:hAnsi="Times New Roman" w:cs="Times New Roman"/>
          <w:i/>
          <w:iCs/>
        </w:rPr>
        <w:t>Gladiolus hybridus</w:t>
      </w:r>
      <w:r w:rsidRPr="00F24A8A">
        <w:rPr>
          <w:rFonts w:ascii="Times New Roman" w:hAnsi="Times New Roman" w:cs="Times New Roman"/>
        </w:rPr>
        <w:t xml:space="preserve"> </w:t>
      </w:r>
      <w:proofErr w:type="spellStart"/>
      <w:r w:rsidRPr="00F24A8A">
        <w:rPr>
          <w:rFonts w:ascii="Times New Roman" w:hAnsi="Times New Roman" w:cs="Times New Roman"/>
        </w:rPr>
        <w:t>Hort</w:t>
      </w:r>
      <w:proofErr w:type="spellEnd"/>
      <w:r w:rsidRPr="00F24A8A">
        <w:rPr>
          <w:rFonts w:ascii="Times New Roman" w:hAnsi="Times New Roman" w:cs="Times New Roman"/>
        </w:rPr>
        <w:t xml:space="preserve">) cv. </w:t>
      </w:r>
      <w:proofErr w:type="spellStart"/>
      <w:r w:rsidRPr="00F24A8A">
        <w:rPr>
          <w:rFonts w:ascii="Times New Roman" w:hAnsi="Times New Roman" w:cs="Times New Roman"/>
        </w:rPr>
        <w:t>Pusa</w:t>
      </w:r>
      <w:proofErr w:type="spellEnd"/>
      <w:r w:rsidRPr="00F24A8A">
        <w:rPr>
          <w:rFonts w:ascii="Times New Roman" w:hAnsi="Times New Roman" w:cs="Times New Roman"/>
        </w:rPr>
        <w:t xml:space="preserve"> Chandni. Journal of Advances in Biology &amp; Biotechnology, 28(6), 1201-1209.</w:t>
      </w:r>
    </w:p>
    <w:p w14:paraId="1A0FC022" w14:textId="4D15D005" w:rsidR="00B64684" w:rsidRPr="00F24A8A" w:rsidRDefault="00B64684" w:rsidP="00F24A8A">
      <w:pPr>
        <w:spacing w:after="0" w:line="360" w:lineRule="auto"/>
        <w:ind w:left="426" w:hanging="425"/>
        <w:jc w:val="both"/>
        <w:rPr>
          <w:rFonts w:ascii="Times New Roman" w:hAnsi="Times New Roman" w:cs="Times New Roman"/>
        </w:rPr>
      </w:pPr>
      <w:r w:rsidRPr="00F24A8A">
        <w:rPr>
          <w:rFonts w:ascii="Times New Roman" w:hAnsi="Times New Roman" w:cs="Times New Roman"/>
        </w:rPr>
        <w:t xml:space="preserve">Rao, R., </w:t>
      </w:r>
      <w:proofErr w:type="spellStart"/>
      <w:r w:rsidRPr="00F24A8A">
        <w:rPr>
          <w:rFonts w:ascii="Times New Roman" w:hAnsi="Times New Roman" w:cs="Times New Roman"/>
        </w:rPr>
        <w:t>Bhati</w:t>
      </w:r>
      <w:proofErr w:type="spellEnd"/>
      <w:r w:rsidRPr="00F24A8A">
        <w:rPr>
          <w:rFonts w:ascii="Times New Roman" w:hAnsi="Times New Roman" w:cs="Times New Roman"/>
        </w:rPr>
        <w:t xml:space="preserve">, S., Kumar, M., Singh, A., Kumar, R., </w:t>
      </w:r>
      <w:proofErr w:type="spellStart"/>
      <w:r w:rsidRPr="00F24A8A">
        <w:rPr>
          <w:rFonts w:ascii="Times New Roman" w:hAnsi="Times New Roman" w:cs="Times New Roman"/>
        </w:rPr>
        <w:t>Motala</w:t>
      </w:r>
      <w:proofErr w:type="spellEnd"/>
      <w:r w:rsidRPr="00F24A8A">
        <w:rPr>
          <w:rFonts w:ascii="Times New Roman" w:hAnsi="Times New Roman" w:cs="Times New Roman"/>
        </w:rPr>
        <w:t xml:space="preserve">, R., ... &amp; Kumar, M. (2025). Effects of Integrated Nutrient Management on Growth, Flowering, and Yield of Tuberose (Agave </w:t>
      </w:r>
      <w:proofErr w:type="spellStart"/>
      <w:r w:rsidRPr="00F24A8A">
        <w:rPr>
          <w:rFonts w:ascii="Times New Roman" w:hAnsi="Times New Roman" w:cs="Times New Roman"/>
        </w:rPr>
        <w:t>amica</w:t>
      </w:r>
      <w:proofErr w:type="spellEnd"/>
      <w:r w:rsidRPr="00F24A8A">
        <w:rPr>
          <w:rFonts w:ascii="Times New Roman" w:hAnsi="Times New Roman" w:cs="Times New Roman"/>
        </w:rPr>
        <w:t xml:space="preserve"> L.) cv. Prajwal. Journal of Advances in Biology &amp; Biotechnology, 28(9), 1187-1196.</w:t>
      </w:r>
    </w:p>
    <w:p w14:paraId="226F4AC7" w14:textId="3DBEBBC0" w:rsidR="00681D9C" w:rsidRPr="00F24A8A" w:rsidRDefault="00681D9C" w:rsidP="00F24A8A">
      <w:pPr>
        <w:spacing w:after="0" w:line="360" w:lineRule="auto"/>
        <w:ind w:left="426" w:hanging="425"/>
        <w:jc w:val="both"/>
        <w:rPr>
          <w:rFonts w:ascii="Times New Roman" w:hAnsi="Times New Roman" w:cs="Times New Roman"/>
        </w:rPr>
      </w:pPr>
      <w:r w:rsidRPr="00F24A8A">
        <w:rPr>
          <w:rFonts w:ascii="Times New Roman" w:hAnsi="Times New Roman" w:cs="Times New Roman"/>
        </w:rPr>
        <w:t xml:space="preserve">Kumar, R., Yadav, M. K., Kumar, M., Vaishali, Kumar, P., </w:t>
      </w:r>
      <w:proofErr w:type="spellStart"/>
      <w:r w:rsidRPr="00F24A8A">
        <w:rPr>
          <w:rFonts w:ascii="Times New Roman" w:hAnsi="Times New Roman" w:cs="Times New Roman"/>
        </w:rPr>
        <w:t>Gangwar</w:t>
      </w:r>
      <w:proofErr w:type="spellEnd"/>
      <w:r w:rsidRPr="00F24A8A">
        <w:rPr>
          <w:rFonts w:ascii="Times New Roman" w:hAnsi="Times New Roman" w:cs="Times New Roman"/>
        </w:rPr>
        <w:t>, L. K., &amp; Shankar, B. A. (2023). Effect of different concentrations of sodium nitroprusside (SNP) and salicylic acid (SA) on vase life of tuberose (</w:t>
      </w:r>
      <w:r w:rsidRPr="00F24A8A">
        <w:rPr>
          <w:rFonts w:ascii="Times New Roman" w:hAnsi="Times New Roman" w:cs="Times New Roman"/>
          <w:i/>
          <w:iCs/>
        </w:rPr>
        <w:t>Polianthes tuberosa</w:t>
      </w:r>
      <w:r w:rsidRPr="00F24A8A">
        <w:rPr>
          <w:rFonts w:ascii="Times New Roman" w:hAnsi="Times New Roman" w:cs="Times New Roman"/>
        </w:rPr>
        <w:t xml:space="preserve"> L.) cv Prajwal.</w:t>
      </w:r>
      <w:r w:rsidRPr="00F24A8A">
        <w:rPr>
          <w:rFonts w:ascii="Times New Roman" w:hAnsi="Times New Roman" w:cs="Times New Roman"/>
        </w:rPr>
        <w:t xml:space="preserve"> </w:t>
      </w:r>
      <w:r w:rsidRPr="00F24A8A">
        <w:rPr>
          <w:rFonts w:ascii="Times New Roman" w:hAnsi="Times New Roman" w:cs="Times New Roman"/>
        </w:rPr>
        <w:t>Environment and Ecology 41 (1): 45—52</w:t>
      </w:r>
    </w:p>
    <w:p w14:paraId="188CADCB" w14:textId="77777777" w:rsidR="00B64684" w:rsidRPr="00595E04" w:rsidRDefault="00B64684" w:rsidP="00A04A13">
      <w:pPr>
        <w:spacing w:after="0" w:line="360" w:lineRule="auto"/>
        <w:ind w:left="426" w:hanging="425"/>
        <w:jc w:val="both"/>
        <w:rPr>
          <w:rFonts w:ascii="Times New Roman" w:hAnsi="Times New Roman"/>
          <w:color w:val="0563C1" w:themeColor="hyperlink"/>
          <w:u w:val="single"/>
        </w:rPr>
      </w:pPr>
    </w:p>
    <w:p w14:paraId="69F48398" w14:textId="77777777" w:rsidR="00F063C8" w:rsidRPr="0060625A" w:rsidRDefault="00F063C8" w:rsidP="00E77B9C">
      <w:pPr>
        <w:widowControl w:val="0"/>
        <w:tabs>
          <w:tab w:val="left" w:pos="6804"/>
        </w:tabs>
        <w:autoSpaceDE w:val="0"/>
        <w:autoSpaceDN w:val="0"/>
        <w:spacing w:after="0" w:line="360" w:lineRule="auto"/>
        <w:ind w:left="426" w:hanging="426"/>
        <w:jc w:val="both"/>
        <w:rPr>
          <w:rFonts w:ascii="Times New Roman" w:hAnsi="Times New Roman"/>
        </w:rPr>
      </w:pPr>
    </w:p>
    <w:p w14:paraId="74CFD0D4" w14:textId="77777777" w:rsidR="00F063C8" w:rsidRPr="0060625A" w:rsidRDefault="00F063C8" w:rsidP="00E77B9C">
      <w:pPr>
        <w:widowControl w:val="0"/>
        <w:autoSpaceDE w:val="0"/>
        <w:autoSpaceDN w:val="0"/>
        <w:spacing w:after="0" w:line="360" w:lineRule="auto"/>
        <w:ind w:left="426" w:hanging="425"/>
        <w:jc w:val="both"/>
        <w:rPr>
          <w:rFonts w:ascii="Times New Roman" w:eastAsia="Times New Roman" w:hAnsi="Times New Roman"/>
          <w:iCs/>
          <w:kern w:val="0"/>
          <w:lang w:val="en-US"/>
        </w:rPr>
      </w:pPr>
    </w:p>
    <w:p w14:paraId="3AD74D1B" w14:textId="77777777" w:rsidR="00F063C8" w:rsidRPr="0060625A" w:rsidRDefault="00F063C8" w:rsidP="00E77B9C">
      <w:pPr>
        <w:spacing w:after="0" w:line="360" w:lineRule="auto"/>
        <w:ind w:left="426" w:hanging="425"/>
        <w:jc w:val="both"/>
        <w:rPr>
          <w:rFonts w:ascii="Times New Roman" w:hAnsi="Times New Roman"/>
        </w:rPr>
      </w:pPr>
    </w:p>
    <w:p w14:paraId="294072F8" w14:textId="77777777" w:rsidR="00F063C8" w:rsidRPr="0060625A" w:rsidRDefault="00F063C8" w:rsidP="00E77B9C">
      <w:pPr>
        <w:tabs>
          <w:tab w:val="left" w:pos="6804"/>
        </w:tabs>
        <w:spacing w:after="0" w:line="360" w:lineRule="auto"/>
        <w:ind w:left="426" w:hanging="426"/>
        <w:jc w:val="both"/>
        <w:rPr>
          <w:rFonts w:ascii="Times New Roman" w:hAnsi="Times New Roman"/>
        </w:rPr>
      </w:pPr>
    </w:p>
    <w:p w14:paraId="1A5BF3CC" w14:textId="77777777" w:rsidR="00CD233A" w:rsidRPr="0060625A" w:rsidRDefault="00CD233A" w:rsidP="00E77B9C">
      <w:pPr>
        <w:spacing w:after="0" w:line="360" w:lineRule="auto"/>
        <w:ind w:left="426" w:hanging="425"/>
        <w:jc w:val="both"/>
        <w:rPr>
          <w:rFonts w:ascii="Times New Roman" w:hAnsi="Times New Roman"/>
        </w:rPr>
      </w:pPr>
    </w:p>
    <w:p w14:paraId="12CC0C56" w14:textId="77777777" w:rsidR="00CD233A" w:rsidRPr="0060625A" w:rsidRDefault="00CD233A" w:rsidP="00E77B9C">
      <w:pPr>
        <w:spacing w:after="0" w:line="360" w:lineRule="auto"/>
        <w:ind w:left="426" w:hanging="425"/>
        <w:jc w:val="both"/>
        <w:rPr>
          <w:rFonts w:ascii="Times New Roman" w:hAnsi="Times New Roman"/>
        </w:rPr>
      </w:pPr>
    </w:p>
    <w:p w14:paraId="0E3073F4" w14:textId="77777777" w:rsidR="00CD233A" w:rsidRPr="0060625A" w:rsidRDefault="00CD233A" w:rsidP="00E77B9C">
      <w:pPr>
        <w:widowControl w:val="0"/>
        <w:autoSpaceDE w:val="0"/>
        <w:autoSpaceDN w:val="0"/>
        <w:spacing w:after="0" w:line="360" w:lineRule="auto"/>
        <w:ind w:left="426" w:hanging="425"/>
        <w:jc w:val="both"/>
        <w:rPr>
          <w:rFonts w:ascii="Times New Roman" w:eastAsia="Times New Roman" w:hAnsi="Times New Roman"/>
          <w:kern w:val="0"/>
          <w:lang w:val="en-US"/>
        </w:rPr>
      </w:pPr>
    </w:p>
    <w:p w14:paraId="15A2362A" w14:textId="77777777" w:rsidR="00CD233A" w:rsidRPr="0060625A" w:rsidRDefault="00CD233A"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lang w:val="en-US"/>
        </w:rPr>
      </w:pPr>
    </w:p>
    <w:p w14:paraId="4F557A94" w14:textId="359D2921" w:rsidR="00CD233A" w:rsidRPr="0060625A" w:rsidRDefault="00CD233A" w:rsidP="00E77B9C">
      <w:pPr>
        <w:spacing w:after="0" w:line="360" w:lineRule="auto"/>
        <w:ind w:left="426" w:hanging="425"/>
        <w:jc w:val="both"/>
        <w:rPr>
          <w:rFonts w:ascii="Times New Roman" w:hAnsi="Times New Roman"/>
        </w:rPr>
      </w:pPr>
    </w:p>
    <w:p w14:paraId="4687282C" w14:textId="77777777" w:rsidR="00CD233A" w:rsidRPr="0060625A" w:rsidRDefault="00CD233A" w:rsidP="00E77B9C">
      <w:pPr>
        <w:widowControl w:val="0"/>
        <w:tabs>
          <w:tab w:val="left" w:pos="6804"/>
        </w:tabs>
        <w:autoSpaceDE w:val="0"/>
        <w:autoSpaceDN w:val="0"/>
        <w:spacing w:after="0" w:line="360" w:lineRule="auto"/>
        <w:ind w:left="426" w:hanging="426"/>
        <w:jc w:val="both"/>
        <w:rPr>
          <w:rFonts w:ascii="Times New Roman" w:eastAsia="Times New Roman" w:hAnsi="Times New Roman"/>
          <w:kern w:val="0"/>
          <w:lang w:val="en-US"/>
        </w:rPr>
      </w:pPr>
    </w:p>
    <w:p w14:paraId="458015E2" w14:textId="77777777" w:rsidR="00CD233A" w:rsidRPr="0060625A" w:rsidRDefault="00CD233A" w:rsidP="00E77B9C">
      <w:pPr>
        <w:tabs>
          <w:tab w:val="left" w:pos="6804"/>
        </w:tabs>
        <w:spacing w:after="0" w:line="360" w:lineRule="auto"/>
        <w:ind w:left="426" w:hanging="426"/>
        <w:jc w:val="both"/>
        <w:rPr>
          <w:rFonts w:ascii="Times New Roman" w:eastAsia="Times New Roman" w:hAnsi="Times New Roman"/>
          <w:kern w:val="0"/>
          <w:lang w:val="en-US"/>
        </w:rPr>
      </w:pPr>
    </w:p>
    <w:p w14:paraId="569FFCE9" w14:textId="77777777" w:rsidR="00CD233A" w:rsidRDefault="00CD233A" w:rsidP="00E77B9C">
      <w:pPr>
        <w:tabs>
          <w:tab w:val="left" w:pos="6804"/>
        </w:tabs>
        <w:spacing w:after="0" w:line="360" w:lineRule="auto"/>
        <w:ind w:left="426" w:hanging="426"/>
        <w:jc w:val="both"/>
        <w:rPr>
          <w:rFonts w:ascii="Times New Roman" w:eastAsia="Times New Roman" w:hAnsi="Times New Roman"/>
          <w:kern w:val="0"/>
          <w:lang w:val="en-US"/>
        </w:rPr>
      </w:pPr>
    </w:p>
    <w:sectPr w:rsidR="00CD233A" w:rsidSect="00C966CB">
      <w:headerReference w:type="even" r:id="rId35"/>
      <w:headerReference w:type="default" r:id="rId36"/>
      <w:footerReference w:type="even" r:id="rId37"/>
      <w:footerReference w:type="default" r:id="rId38"/>
      <w:headerReference w:type="first" r:id="rId39"/>
      <w:footerReference w:type="first" r:id="rId40"/>
      <w:pgSz w:w="11910" w:h="16840"/>
      <w:pgMar w:top="1151" w:right="1151" w:bottom="1440" w:left="2019"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2CC5" w14:textId="77777777" w:rsidR="00C71561" w:rsidRDefault="00C71561" w:rsidP="00BA4906">
      <w:pPr>
        <w:spacing w:after="0" w:line="240" w:lineRule="auto"/>
      </w:pPr>
      <w:r>
        <w:separator/>
      </w:r>
    </w:p>
  </w:endnote>
  <w:endnote w:type="continuationSeparator" w:id="0">
    <w:p w14:paraId="125DEA72" w14:textId="77777777" w:rsidR="00C71561" w:rsidRDefault="00C71561" w:rsidP="00BA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9B3C" w14:textId="77777777" w:rsidR="00BA4906" w:rsidRDefault="00BA49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61C8" w14:textId="77777777" w:rsidR="00BA4906" w:rsidRDefault="00BA49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892B" w14:textId="77777777" w:rsidR="00BA4906" w:rsidRDefault="00BA49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BE12" w14:textId="77777777" w:rsidR="00C71561" w:rsidRDefault="00C71561" w:rsidP="00BA4906">
      <w:pPr>
        <w:spacing w:after="0" w:line="240" w:lineRule="auto"/>
      </w:pPr>
      <w:r>
        <w:separator/>
      </w:r>
    </w:p>
  </w:footnote>
  <w:footnote w:type="continuationSeparator" w:id="0">
    <w:p w14:paraId="24623229" w14:textId="77777777" w:rsidR="00C71561" w:rsidRDefault="00C71561" w:rsidP="00BA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9D1D" w14:textId="01D615B5" w:rsidR="00BA4906" w:rsidRDefault="00C71561">
    <w:pPr>
      <w:pStyle w:val="Header"/>
    </w:pPr>
    <w:r>
      <w:rPr>
        <w:noProof/>
      </w:rPr>
      <w:pict w14:anchorId="53305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39016" o:spid="_x0000_s2050" type="#_x0000_t136" style="position:absolute;margin-left:0;margin-top:0;width:518.8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3E2C" w14:textId="6B575960" w:rsidR="00BA4906" w:rsidRDefault="00C71561">
    <w:pPr>
      <w:pStyle w:val="Header"/>
    </w:pPr>
    <w:r>
      <w:rPr>
        <w:noProof/>
      </w:rPr>
      <w:pict w14:anchorId="3333F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39017" o:spid="_x0000_s2051" type="#_x0000_t136" style="position:absolute;margin-left:0;margin-top:0;width:518.8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31DB" w14:textId="7F816A54" w:rsidR="00BA4906" w:rsidRDefault="00C71561">
    <w:pPr>
      <w:pStyle w:val="Header"/>
    </w:pPr>
    <w:r>
      <w:rPr>
        <w:noProof/>
      </w:rPr>
      <w:pict w14:anchorId="42D1A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39015" o:spid="_x0000_s2049" type="#_x0000_t136" style="position:absolute;margin-left:0;margin-top:0;width:518.8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221071"/>
    <w:multiLevelType w:val="multilevel"/>
    <w:tmpl w:val="E2CC5E82"/>
    <w:lvl w:ilvl="0">
      <w:start w:val="3"/>
      <w:numFmt w:val="decimal"/>
      <w:lvlText w:val="%1"/>
      <w:lvlJc w:val="left"/>
      <w:pPr>
        <w:ind w:left="858" w:hanging="540"/>
      </w:pPr>
      <w:rPr>
        <w:rFonts w:hint="default"/>
        <w:lang w:val="en-US" w:eastAsia="en-US" w:bidi="ar-SA"/>
      </w:rPr>
    </w:lvl>
    <w:lvl w:ilvl="1">
      <w:start w:val="7"/>
      <w:numFmt w:val="decimal"/>
      <w:lvlText w:val="%1.%2"/>
      <w:lvlJc w:val="left"/>
      <w:pPr>
        <w:ind w:left="858" w:hanging="540"/>
      </w:pPr>
      <w:rPr>
        <w:rFonts w:hint="default"/>
        <w:lang w:val="en-US" w:eastAsia="en-US" w:bidi="ar-SA"/>
      </w:rPr>
    </w:lvl>
    <w:lvl w:ilvl="2">
      <w:start w:val="3"/>
      <w:numFmt w:val="decimal"/>
      <w:lvlText w:val="%1.%2.%3"/>
      <w:lvlJc w:val="left"/>
      <w:pPr>
        <w:ind w:left="858"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318" w:hanging="740"/>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646" w:hanging="740"/>
      </w:pPr>
      <w:rPr>
        <w:rFonts w:hint="default"/>
        <w:lang w:val="en-US" w:eastAsia="en-US" w:bidi="ar-SA"/>
      </w:rPr>
    </w:lvl>
    <w:lvl w:ilvl="5">
      <w:numFmt w:val="bullet"/>
      <w:lvlText w:val="•"/>
      <w:lvlJc w:val="left"/>
      <w:pPr>
        <w:ind w:left="4575" w:hanging="740"/>
      </w:pPr>
      <w:rPr>
        <w:rFonts w:hint="default"/>
        <w:lang w:val="en-US" w:eastAsia="en-US" w:bidi="ar-SA"/>
      </w:rPr>
    </w:lvl>
    <w:lvl w:ilvl="6">
      <w:numFmt w:val="bullet"/>
      <w:lvlText w:val="•"/>
      <w:lvlJc w:val="left"/>
      <w:pPr>
        <w:ind w:left="5504" w:hanging="740"/>
      </w:pPr>
      <w:rPr>
        <w:rFonts w:hint="default"/>
        <w:lang w:val="en-US" w:eastAsia="en-US" w:bidi="ar-SA"/>
      </w:rPr>
    </w:lvl>
    <w:lvl w:ilvl="7">
      <w:numFmt w:val="bullet"/>
      <w:lvlText w:val="•"/>
      <w:lvlJc w:val="left"/>
      <w:pPr>
        <w:ind w:left="6432" w:hanging="740"/>
      </w:pPr>
      <w:rPr>
        <w:rFonts w:hint="default"/>
        <w:lang w:val="en-US" w:eastAsia="en-US" w:bidi="ar-SA"/>
      </w:rPr>
    </w:lvl>
    <w:lvl w:ilvl="8">
      <w:numFmt w:val="bullet"/>
      <w:lvlText w:val="•"/>
      <w:lvlJc w:val="left"/>
      <w:pPr>
        <w:ind w:left="7361" w:hanging="740"/>
      </w:pPr>
      <w:rPr>
        <w:rFonts w:hint="default"/>
        <w:lang w:val="en-US" w:eastAsia="en-US" w:bidi="ar-SA"/>
      </w:rPr>
    </w:lvl>
  </w:abstractNum>
  <w:abstractNum w:abstractNumId="1" w15:restartNumberingAfterBreak="0">
    <w:nsid w:val="56FF469A"/>
    <w:multiLevelType w:val="multilevel"/>
    <w:tmpl w:val="A2CAB28C"/>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60DA621A"/>
    <w:multiLevelType w:val="multilevel"/>
    <w:tmpl w:val="9C120728"/>
    <w:lvl w:ilvl="0">
      <w:start w:val="3"/>
      <w:numFmt w:val="decimal"/>
      <w:lvlText w:val="%1"/>
      <w:lvlJc w:val="left"/>
      <w:pPr>
        <w:ind w:left="978" w:hanging="600"/>
      </w:pPr>
      <w:rPr>
        <w:rFonts w:hint="default"/>
        <w:lang w:val="en-US" w:eastAsia="en-US" w:bidi="ar-SA"/>
      </w:rPr>
    </w:lvl>
    <w:lvl w:ilvl="1">
      <w:start w:val="7"/>
      <w:numFmt w:val="decimal"/>
      <w:lvlText w:val="%1.%2"/>
      <w:lvlJc w:val="left"/>
      <w:pPr>
        <w:ind w:left="978" w:hanging="600"/>
      </w:pPr>
      <w:rPr>
        <w:rFonts w:hint="default"/>
        <w:lang w:val="en-US" w:eastAsia="en-US" w:bidi="ar-SA"/>
      </w:rPr>
    </w:lvl>
    <w:lvl w:ilvl="2">
      <w:start w:val="2"/>
      <w:numFmt w:val="decimal"/>
      <w:lvlText w:val="%1.%2.%3."/>
      <w:lvlJc w:val="left"/>
      <w:pPr>
        <w:ind w:left="978"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318" w:hanging="719"/>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726" w:hanging="719"/>
      </w:pPr>
      <w:rPr>
        <w:rFonts w:hint="default"/>
        <w:lang w:val="en-US" w:eastAsia="en-US" w:bidi="ar-SA"/>
      </w:rPr>
    </w:lvl>
    <w:lvl w:ilvl="5">
      <w:numFmt w:val="bullet"/>
      <w:lvlText w:val="•"/>
      <w:lvlJc w:val="left"/>
      <w:pPr>
        <w:ind w:left="4641" w:hanging="719"/>
      </w:pPr>
      <w:rPr>
        <w:rFonts w:hint="default"/>
        <w:lang w:val="en-US" w:eastAsia="en-US" w:bidi="ar-SA"/>
      </w:rPr>
    </w:lvl>
    <w:lvl w:ilvl="6">
      <w:numFmt w:val="bullet"/>
      <w:lvlText w:val="•"/>
      <w:lvlJc w:val="left"/>
      <w:pPr>
        <w:ind w:left="5557" w:hanging="719"/>
      </w:pPr>
      <w:rPr>
        <w:rFonts w:hint="default"/>
        <w:lang w:val="en-US" w:eastAsia="en-US" w:bidi="ar-SA"/>
      </w:rPr>
    </w:lvl>
    <w:lvl w:ilvl="7">
      <w:numFmt w:val="bullet"/>
      <w:lvlText w:val="•"/>
      <w:lvlJc w:val="left"/>
      <w:pPr>
        <w:ind w:left="6472" w:hanging="719"/>
      </w:pPr>
      <w:rPr>
        <w:rFonts w:hint="default"/>
        <w:lang w:val="en-US" w:eastAsia="en-US" w:bidi="ar-SA"/>
      </w:rPr>
    </w:lvl>
    <w:lvl w:ilvl="8">
      <w:numFmt w:val="bullet"/>
      <w:lvlText w:val="•"/>
      <w:lvlJc w:val="left"/>
      <w:pPr>
        <w:ind w:left="7388" w:hanging="719"/>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50"/>
    <w:rsid w:val="00034222"/>
    <w:rsid w:val="00061481"/>
    <w:rsid w:val="00070460"/>
    <w:rsid w:val="000917BE"/>
    <w:rsid w:val="00094ADD"/>
    <w:rsid w:val="000A6F34"/>
    <w:rsid w:val="000B73BD"/>
    <w:rsid w:val="000C6614"/>
    <w:rsid w:val="000E4DE6"/>
    <w:rsid w:val="000F0239"/>
    <w:rsid w:val="00106402"/>
    <w:rsid w:val="00116A09"/>
    <w:rsid w:val="0014353B"/>
    <w:rsid w:val="00146A36"/>
    <w:rsid w:val="00157AF1"/>
    <w:rsid w:val="00161E04"/>
    <w:rsid w:val="00170162"/>
    <w:rsid w:val="00172710"/>
    <w:rsid w:val="0019195A"/>
    <w:rsid w:val="00194FB7"/>
    <w:rsid w:val="001A083A"/>
    <w:rsid w:val="001A7624"/>
    <w:rsid w:val="001C14B7"/>
    <w:rsid w:val="001C43C0"/>
    <w:rsid w:val="001E56BA"/>
    <w:rsid w:val="002029D0"/>
    <w:rsid w:val="002168A6"/>
    <w:rsid w:val="00266243"/>
    <w:rsid w:val="002823FF"/>
    <w:rsid w:val="002A7A69"/>
    <w:rsid w:val="002B1208"/>
    <w:rsid w:val="002B2153"/>
    <w:rsid w:val="002B6DA9"/>
    <w:rsid w:val="002C60B3"/>
    <w:rsid w:val="002D0FB8"/>
    <w:rsid w:val="002D4F0E"/>
    <w:rsid w:val="002E05D4"/>
    <w:rsid w:val="002E2C03"/>
    <w:rsid w:val="002F0ABD"/>
    <w:rsid w:val="00301B5F"/>
    <w:rsid w:val="003108C9"/>
    <w:rsid w:val="003122EF"/>
    <w:rsid w:val="00317DDD"/>
    <w:rsid w:val="00322290"/>
    <w:rsid w:val="00326F48"/>
    <w:rsid w:val="00365B9D"/>
    <w:rsid w:val="00374AD1"/>
    <w:rsid w:val="0039556C"/>
    <w:rsid w:val="003A1B4F"/>
    <w:rsid w:val="003A6476"/>
    <w:rsid w:val="003A6E5A"/>
    <w:rsid w:val="003D07BC"/>
    <w:rsid w:val="003E5C59"/>
    <w:rsid w:val="004023DB"/>
    <w:rsid w:val="004028E5"/>
    <w:rsid w:val="00406E4C"/>
    <w:rsid w:val="00414ED1"/>
    <w:rsid w:val="00430479"/>
    <w:rsid w:val="00443584"/>
    <w:rsid w:val="004465E0"/>
    <w:rsid w:val="0045110D"/>
    <w:rsid w:val="00457A56"/>
    <w:rsid w:val="00475BEF"/>
    <w:rsid w:val="00481F5C"/>
    <w:rsid w:val="00494C54"/>
    <w:rsid w:val="004A7061"/>
    <w:rsid w:val="004C1FCC"/>
    <w:rsid w:val="004C6045"/>
    <w:rsid w:val="004E7720"/>
    <w:rsid w:val="004F5AC0"/>
    <w:rsid w:val="00512DB5"/>
    <w:rsid w:val="0051392C"/>
    <w:rsid w:val="0051433C"/>
    <w:rsid w:val="00545A2F"/>
    <w:rsid w:val="00557857"/>
    <w:rsid w:val="00564886"/>
    <w:rsid w:val="00581C04"/>
    <w:rsid w:val="00595E04"/>
    <w:rsid w:val="00595E65"/>
    <w:rsid w:val="005B171F"/>
    <w:rsid w:val="005B5A7D"/>
    <w:rsid w:val="005C1F14"/>
    <w:rsid w:val="005C2EF3"/>
    <w:rsid w:val="005E168F"/>
    <w:rsid w:val="005E2EE3"/>
    <w:rsid w:val="0060625A"/>
    <w:rsid w:val="0060639F"/>
    <w:rsid w:val="0062011D"/>
    <w:rsid w:val="00647AFE"/>
    <w:rsid w:val="0065224E"/>
    <w:rsid w:val="00652252"/>
    <w:rsid w:val="006561E5"/>
    <w:rsid w:val="00673A1E"/>
    <w:rsid w:val="00681D9C"/>
    <w:rsid w:val="00684490"/>
    <w:rsid w:val="006859EC"/>
    <w:rsid w:val="006A01CE"/>
    <w:rsid w:val="006A130B"/>
    <w:rsid w:val="006A2F36"/>
    <w:rsid w:val="006A6118"/>
    <w:rsid w:val="006B7A1E"/>
    <w:rsid w:val="006D4494"/>
    <w:rsid w:val="006D7034"/>
    <w:rsid w:val="006E5C79"/>
    <w:rsid w:val="006E7E0C"/>
    <w:rsid w:val="006F6656"/>
    <w:rsid w:val="00703042"/>
    <w:rsid w:val="007074D6"/>
    <w:rsid w:val="0071579C"/>
    <w:rsid w:val="00725E7A"/>
    <w:rsid w:val="00730F62"/>
    <w:rsid w:val="00731166"/>
    <w:rsid w:val="00743A5F"/>
    <w:rsid w:val="0075633C"/>
    <w:rsid w:val="00757A46"/>
    <w:rsid w:val="007639A4"/>
    <w:rsid w:val="007641F9"/>
    <w:rsid w:val="0076523C"/>
    <w:rsid w:val="00770E5F"/>
    <w:rsid w:val="007714EE"/>
    <w:rsid w:val="007859DD"/>
    <w:rsid w:val="00787A50"/>
    <w:rsid w:val="00791165"/>
    <w:rsid w:val="0079596F"/>
    <w:rsid w:val="007963ED"/>
    <w:rsid w:val="007E2E1E"/>
    <w:rsid w:val="007F3BF7"/>
    <w:rsid w:val="00800334"/>
    <w:rsid w:val="0081003D"/>
    <w:rsid w:val="008216BC"/>
    <w:rsid w:val="00827EFD"/>
    <w:rsid w:val="00833460"/>
    <w:rsid w:val="0086736A"/>
    <w:rsid w:val="00874202"/>
    <w:rsid w:val="00886CDC"/>
    <w:rsid w:val="008909AC"/>
    <w:rsid w:val="00890B5B"/>
    <w:rsid w:val="00893E0A"/>
    <w:rsid w:val="00895B59"/>
    <w:rsid w:val="00897F32"/>
    <w:rsid w:val="008C1BED"/>
    <w:rsid w:val="008C32DA"/>
    <w:rsid w:val="008D01C4"/>
    <w:rsid w:val="008F764D"/>
    <w:rsid w:val="00906102"/>
    <w:rsid w:val="00913067"/>
    <w:rsid w:val="00937B16"/>
    <w:rsid w:val="00942C1F"/>
    <w:rsid w:val="00943D02"/>
    <w:rsid w:val="00952533"/>
    <w:rsid w:val="00984C02"/>
    <w:rsid w:val="009A0568"/>
    <w:rsid w:val="009D6F66"/>
    <w:rsid w:val="009E0BC1"/>
    <w:rsid w:val="009E71FA"/>
    <w:rsid w:val="009F28A2"/>
    <w:rsid w:val="00A04A13"/>
    <w:rsid w:val="00A103FC"/>
    <w:rsid w:val="00A1398B"/>
    <w:rsid w:val="00A25ABB"/>
    <w:rsid w:val="00A322C0"/>
    <w:rsid w:val="00A35AB2"/>
    <w:rsid w:val="00A5026B"/>
    <w:rsid w:val="00A714EF"/>
    <w:rsid w:val="00A72558"/>
    <w:rsid w:val="00A84429"/>
    <w:rsid w:val="00A95BBC"/>
    <w:rsid w:val="00AB7CD1"/>
    <w:rsid w:val="00AE013D"/>
    <w:rsid w:val="00AF01E9"/>
    <w:rsid w:val="00B018E5"/>
    <w:rsid w:val="00B167AF"/>
    <w:rsid w:val="00B16875"/>
    <w:rsid w:val="00B21812"/>
    <w:rsid w:val="00B23E4A"/>
    <w:rsid w:val="00B24526"/>
    <w:rsid w:val="00B33D62"/>
    <w:rsid w:val="00B36F0A"/>
    <w:rsid w:val="00B4748B"/>
    <w:rsid w:val="00B55C0C"/>
    <w:rsid w:val="00B64684"/>
    <w:rsid w:val="00B76FAF"/>
    <w:rsid w:val="00B82A5E"/>
    <w:rsid w:val="00B90C1C"/>
    <w:rsid w:val="00B939A3"/>
    <w:rsid w:val="00B9505B"/>
    <w:rsid w:val="00BA22B8"/>
    <w:rsid w:val="00BA4906"/>
    <w:rsid w:val="00BC0F61"/>
    <w:rsid w:val="00BC7615"/>
    <w:rsid w:val="00BD5BF3"/>
    <w:rsid w:val="00BD60A4"/>
    <w:rsid w:val="00BE1319"/>
    <w:rsid w:val="00C2694C"/>
    <w:rsid w:val="00C36F9F"/>
    <w:rsid w:val="00C47926"/>
    <w:rsid w:val="00C5668B"/>
    <w:rsid w:val="00C71561"/>
    <w:rsid w:val="00C8117A"/>
    <w:rsid w:val="00C82055"/>
    <w:rsid w:val="00C83895"/>
    <w:rsid w:val="00C966CB"/>
    <w:rsid w:val="00CC4A55"/>
    <w:rsid w:val="00CC630E"/>
    <w:rsid w:val="00CD0B2D"/>
    <w:rsid w:val="00CD233A"/>
    <w:rsid w:val="00CD3CB9"/>
    <w:rsid w:val="00CE4189"/>
    <w:rsid w:val="00D05D27"/>
    <w:rsid w:val="00D27EB6"/>
    <w:rsid w:val="00D316AE"/>
    <w:rsid w:val="00D41D83"/>
    <w:rsid w:val="00D54315"/>
    <w:rsid w:val="00D72473"/>
    <w:rsid w:val="00D732FC"/>
    <w:rsid w:val="00D76258"/>
    <w:rsid w:val="00D84528"/>
    <w:rsid w:val="00DD5F5F"/>
    <w:rsid w:val="00DE3FDC"/>
    <w:rsid w:val="00DF2911"/>
    <w:rsid w:val="00E02486"/>
    <w:rsid w:val="00E04382"/>
    <w:rsid w:val="00E100EB"/>
    <w:rsid w:val="00E17865"/>
    <w:rsid w:val="00E31352"/>
    <w:rsid w:val="00E31C4E"/>
    <w:rsid w:val="00E63082"/>
    <w:rsid w:val="00E660BF"/>
    <w:rsid w:val="00E66557"/>
    <w:rsid w:val="00E721F1"/>
    <w:rsid w:val="00E742EA"/>
    <w:rsid w:val="00E77B9C"/>
    <w:rsid w:val="00E81237"/>
    <w:rsid w:val="00E83C87"/>
    <w:rsid w:val="00E91FAC"/>
    <w:rsid w:val="00E957F4"/>
    <w:rsid w:val="00EA0BEC"/>
    <w:rsid w:val="00EC7B2C"/>
    <w:rsid w:val="00ED1AE9"/>
    <w:rsid w:val="00F063C8"/>
    <w:rsid w:val="00F06B76"/>
    <w:rsid w:val="00F14E46"/>
    <w:rsid w:val="00F16BB9"/>
    <w:rsid w:val="00F204C3"/>
    <w:rsid w:val="00F24A8A"/>
    <w:rsid w:val="00F350EB"/>
    <w:rsid w:val="00F36295"/>
    <w:rsid w:val="00F36425"/>
    <w:rsid w:val="00F462FD"/>
    <w:rsid w:val="00F51D33"/>
    <w:rsid w:val="00F538E2"/>
    <w:rsid w:val="00F66D9D"/>
    <w:rsid w:val="00F7468B"/>
    <w:rsid w:val="00F9511F"/>
    <w:rsid w:val="00FA2A9B"/>
    <w:rsid w:val="00FA31AA"/>
    <w:rsid w:val="00FA6931"/>
    <w:rsid w:val="00FA6DB9"/>
    <w:rsid w:val="00FB2C10"/>
    <w:rsid w:val="00FB4866"/>
    <w:rsid w:val="00FD7EBB"/>
    <w:rsid w:val="00FE1F4C"/>
    <w:rsid w:val="00FF1B6F"/>
    <w:rsid w:val="00FF3EB1"/>
    <w:rsid w:val="00FF76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EE1D1C"/>
  <w15:chartTrackingRefBased/>
  <w15:docId w15:val="{8FC37EEF-22C9-4A9F-9ED8-6C2F9A3A3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8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7A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7A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7A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7A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A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A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A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87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7A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7A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7A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7A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A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A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A50"/>
    <w:rPr>
      <w:rFonts w:eastAsiaTheme="majorEastAsia" w:cstheme="majorBidi"/>
      <w:color w:val="272727" w:themeColor="text1" w:themeTint="D8"/>
    </w:rPr>
  </w:style>
  <w:style w:type="paragraph" w:styleId="Title">
    <w:name w:val="Title"/>
    <w:basedOn w:val="Normal"/>
    <w:next w:val="Normal"/>
    <w:link w:val="TitleChar"/>
    <w:uiPriority w:val="10"/>
    <w:qFormat/>
    <w:rsid w:val="00787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A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A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A50"/>
    <w:pPr>
      <w:spacing w:before="160"/>
      <w:jc w:val="center"/>
    </w:pPr>
    <w:rPr>
      <w:i/>
      <w:iCs/>
      <w:color w:val="404040" w:themeColor="text1" w:themeTint="BF"/>
    </w:rPr>
  </w:style>
  <w:style w:type="character" w:customStyle="1" w:styleId="QuoteChar">
    <w:name w:val="Quote Char"/>
    <w:basedOn w:val="DefaultParagraphFont"/>
    <w:link w:val="Quote"/>
    <w:uiPriority w:val="29"/>
    <w:rsid w:val="00787A50"/>
    <w:rPr>
      <w:i/>
      <w:iCs/>
      <w:color w:val="404040" w:themeColor="text1" w:themeTint="BF"/>
    </w:rPr>
  </w:style>
  <w:style w:type="paragraph" w:styleId="ListParagraph">
    <w:name w:val="List Paragraph"/>
    <w:basedOn w:val="Normal"/>
    <w:uiPriority w:val="1"/>
    <w:qFormat/>
    <w:rsid w:val="00787A50"/>
    <w:pPr>
      <w:ind w:left="720"/>
      <w:contextualSpacing/>
    </w:pPr>
  </w:style>
  <w:style w:type="character" w:styleId="IntenseEmphasis">
    <w:name w:val="Intense Emphasis"/>
    <w:basedOn w:val="DefaultParagraphFont"/>
    <w:uiPriority w:val="21"/>
    <w:qFormat/>
    <w:rsid w:val="00787A50"/>
    <w:rPr>
      <w:i/>
      <w:iCs/>
      <w:color w:val="2F5496" w:themeColor="accent1" w:themeShade="BF"/>
    </w:rPr>
  </w:style>
  <w:style w:type="paragraph" w:styleId="IntenseQuote">
    <w:name w:val="Intense Quote"/>
    <w:basedOn w:val="Normal"/>
    <w:next w:val="Normal"/>
    <w:link w:val="IntenseQuoteChar"/>
    <w:uiPriority w:val="30"/>
    <w:qFormat/>
    <w:rsid w:val="0078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7A50"/>
    <w:rPr>
      <w:i/>
      <w:iCs/>
      <w:color w:val="2F5496" w:themeColor="accent1" w:themeShade="BF"/>
    </w:rPr>
  </w:style>
  <w:style w:type="character" w:styleId="IntenseReference">
    <w:name w:val="Intense Reference"/>
    <w:basedOn w:val="DefaultParagraphFont"/>
    <w:uiPriority w:val="32"/>
    <w:qFormat/>
    <w:rsid w:val="00787A50"/>
    <w:rPr>
      <w:b/>
      <w:bCs/>
      <w:smallCaps/>
      <w:color w:val="2F5496" w:themeColor="accent1" w:themeShade="BF"/>
      <w:spacing w:val="5"/>
    </w:rPr>
  </w:style>
  <w:style w:type="table" w:styleId="TableGrid">
    <w:name w:val="Table Grid"/>
    <w:basedOn w:val="TableNormal"/>
    <w:uiPriority w:val="39"/>
    <w:rsid w:val="006A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ED1"/>
    <w:rPr>
      <w:color w:val="0563C1" w:themeColor="hyperlink"/>
      <w:u w:val="single"/>
    </w:rPr>
  </w:style>
  <w:style w:type="character" w:styleId="UnresolvedMention">
    <w:name w:val="Unresolved Mention"/>
    <w:basedOn w:val="DefaultParagraphFont"/>
    <w:uiPriority w:val="99"/>
    <w:semiHidden/>
    <w:unhideWhenUsed/>
    <w:rsid w:val="00414ED1"/>
    <w:rPr>
      <w:color w:val="605E5C"/>
      <w:shd w:val="clear" w:color="auto" w:fill="E1DFDD"/>
    </w:rPr>
  </w:style>
  <w:style w:type="paragraph" w:styleId="Header">
    <w:name w:val="header"/>
    <w:basedOn w:val="Normal"/>
    <w:link w:val="HeaderChar"/>
    <w:uiPriority w:val="99"/>
    <w:unhideWhenUsed/>
    <w:rsid w:val="00BA4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906"/>
  </w:style>
  <w:style w:type="paragraph" w:styleId="Footer">
    <w:name w:val="footer"/>
    <w:basedOn w:val="Normal"/>
    <w:link w:val="FooterChar"/>
    <w:uiPriority w:val="99"/>
    <w:unhideWhenUsed/>
    <w:rsid w:val="00BA4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467/IJASS.2023.19.601" TargetMode="External"/><Relationship Id="rId18" Type="http://schemas.openxmlformats.org/officeDocument/2006/relationships/hyperlink" Target="https://doi.org/10.9734/IJPSS/2022/v34i1731037" TargetMode="External"/><Relationship Id="rId26" Type="http://schemas.openxmlformats.org/officeDocument/2006/relationships/hyperlink" Target="https://doi.org/10.17221/4/2010-SWR" TargetMode="External"/><Relationship Id="rId39" Type="http://schemas.openxmlformats.org/officeDocument/2006/relationships/header" Target="header3.xml"/><Relationship Id="rId21" Type="http://schemas.openxmlformats.org/officeDocument/2006/relationships/hyperlink" Target="https://doi.org/10.2136/sssaj1976.03615995004000060023x" TargetMode="External"/><Relationship Id="rId34" Type="http://schemas.openxmlformats.org/officeDocument/2006/relationships/hyperlink" Target="https://krishikosh.egranth.ac.in/server/api/core/bitstreams/af90e64a-af79-4b45-a200-d8b4c25043ed/conten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071/BT02124" TargetMode="External"/><Relationship Id="rId20" Type="http://schemas.openxmlformats.org/officeDocument/2006/relationships/hyperlink" Target="https://doi.org/10.21608/jalexu.2023.191961.1113" TargetMode="External"/><Relationship Id="rId29" Type="http://schemas.openxmlformats.org/officeDocument/2006/relationships/hyperlink" Target="https://krishikosh.egranth.ac.in/items/51f43674-3335-4074-84ed-b9410a377e1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467/IJASS.2023.19.979" TargetMode="External"/><Relationship Id="rId24" Type="http://schemas.openxmlformats.org/officeDocument/2006/relationships/hyperlink" Target="https://doi.org/10.22271/chemi.2020.v8.i1r.8438" TargetMode="External"/><Relationship Id="rId32" Type="http://schemas.openxmlformats.org/officeDocument/2006/relationships/hyperlink" Target="https://doi.org/10.21608/asejaiqjsae.2021.18971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9467/IJASS.2023.19.311" TargetMode="External"/><Relationship Id="rId23" Type="http://schemas.openxmlformats.org/officeDocument/2006/relationships/hyperlink" Target="https://doi.org/10.9734/air/2020/v21i930231" TargetMode="External"/><Relationship Id="rId28" Type="http://schemas.openxmlformats.org/officeDocument/2006/relationships/hyperlink" Target="https://doi.org/10.7161/omuanajas.1415885" TargetMode="External"/><Relationship Id="rId36" Type="http://schemas.openxmlformats.org/officeDocument/2006/relationships/header" Target="header2.xml"/><Relationship Id="rId10" Type="http://schemas.openxmlformats.org/officeDocument/2006/relationships/hyperlink" Target="https://doi.org/10.59467/IJASS.2023.19.407" TargetMode="External"/><Relationship Id="rId19" Type="http://schemas.openxmlformats.org/officeDocument/2006/relationships/hyperlink" Target="https://doi.org/10.1080/00103624.2013.875200" TargetMode="External"/><Relationship Id="rId31" Type="http://schemas.openxmlformats.org/officeDocument/2006/relationships/hyperlink" Target="https://doi.org/10.9734/IJECC/2023/v13i102679" TargetMode="External"/><Relationship Id="rId4" Type="http://schemas.openxmlformats.org/officeDocument/2006/relationships/settings" Target="settings.xml"/><Relationship Id="rId9" Type="http://schemas.openxmlformats.org/officeDocument/2006/relationships/hyperlink" Target="https://doi.org/10.59467/IJASS.2023.19.167" TargetMode="External"/><Relationship Id="rId14" Type="http://schemas.openxmlformats.org/officeDocument/2006/relationships/hyperlink" Target="https://doi.org/10.59467/IJASS.2023.19.1439" TargetMode="External"/><Relationship Id="rId22" Type="http://schemas.openxmlformats.org/officeDocument/2006/relationships/hyperlink" Target="https://doi.org/10.1590/S0034-737X2013000100020" TargetMode="External"/><Relationship Id="rId27" Type="http://schemas.openxmlformats.org/officeDocument/2006/relationships/hyperlink" Target="https://doi.org/10.21608/sjfop.2022.248727" TargetMode="External"/><Relationship Id="rId30" Type="http://schemas.openxmlformats.org/officeDocument/2006/relationships/hyperlink" Target="https://doi.org/10.1080/01904160802462819" TargetMode="External"/><Relationship Id="rId35" Type="http://schemas.openxmlformats.org/officeDocument/2006/relationships/header" Target="header1.xml"/><Relationship Id="rId8" Type="http://schemas.openxmlformats.org/officeDocument/2006/relationships/hyperlink" Target="https://doi.org/10.1016/j.scienta.2015.09.021" TargetMode="External"/><Relationship Id="rId3" Type="http://schemas.openxmlformats.org/officeDocument/2006/relationships/styles" Target="styles.xml"/><Relationship Id="rId12" Type="http://schemas.openxmlformats.org/officeDocument/2006/relationships/hyperlink" Target="https://connectjournals.com/03899.2022.18.995" TargetMode="External"/><Relationship Id="rId17" Type="http://schemas.openxmlformats.org/officeDocument/2006/relationships/hyperlink" Target="https://doi.org/10.1080/00031305.1980.10482701" TargetMode="External"/><Relationship Id="rId25" Type="http://schemas.openxmlformats.org/officeDocument/2006/relationships/hyperlink" Target="http://journals.shirazu.ac.ir/article_3031_65fe61f0dcd0e2a1d28ffd3b88984a47.pdf" TargetMode="External"/><Relationship Id="rId33" Type="http://schemas.openxmlformats.org/officeDocument/2006/relationships/hyperlink" Target="https://doi.org/10.9734/IJPSS/2022/v34i73089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4817-54AA-4C08-BAFC-D00EAE86C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5656</Words>
  <Characters>32242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devendrasingh6849@gmail.com</dc:creator>
  <cp:keywords/>
  <dc:description/>
  <cp:lastModifiedBy>RAVI</cp:lastModifiedBy>
  <cp:revision>2</cp:revision>
  <dcterms:created xsi:type="dcterms:W3CDTF">2025-09-18T10:25:00Z</dcterms:created>
  <dcterms:modified xsi:type="dcterms:W3CDTF">2025-09-18T10:25:00Z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3707b70a-8d7e-4b9b-be15-8562a815f20a</vt:lpwstr>
  </property>
</Properties>
</file>