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B5" w:rsidRDefault="00520737">
      <w:pPr>
        <w:spacing w:after="6" w:line="266" w:lineRule="auto"/>
        <w:ind w:left="902" w:right="253" w:hanging="831"/>
        <w:jc w:val="left"/>
      </w:pPr>
      <w:r>
        <w:rPr>
          <w:b/>
        </w:rPr>
        <w:t>IMPACT OF PRE AND POST-EMERGENCE HERBICIDES ON WEED DYNAMICS AND YIELD PERFORMANCE OF GREEN GRAM (</w:t>
      </w:r>
      <w:r>
        <w:rPr>
          <w:b/>
          <w:i/>
        </w:rPr>
        <w:t xml:space="preserve">Vigna radiata </w:t>
      </w:r>
      <w:r>
        <w:rPr>
          <w:b/>
        </w:rPr>
        <w:t xml:space="preserve">L.)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spacing w:after="100" w:line="259" w:lineRule="auto"/>
        <w:ind w:left="0" w:right="0" w:firstLine="0"/>
        <w:jc w:val="left"/>
      </w:pPr>
      <w:r>
        <w:rPr>
          <w:b/>
        </w:rPr>
        <w:t xml:space="preserve"> </w:t>
      </w:r>
    </w:p>
    <w:p w:rsidR="00C426B5" w:rsidRDefault="00520737">
      <w:pPr>
        <w:spacing w:after="0" w:line="259" w:lineRule="auto"/>
        <w:ind w:left="0" w:right="0" w:firstLine="0"/>
        <w:jc w:val="left"/>
      </w:pPr>
      <w:r>
        <w:rPr>
          <w:b/>
        </w:rPr>
        <w:t xml:space="preserve"> </w:t>
      </w:r>
    </w:p>
    <w:p w:rsidR="00C426B5" w:rsidRDefault="00520737">
      <w:pPr>
        <w:pStyle w:val="Heading1"/>
        <w:numPr>
          <w:ilvl w:val="0"/>
          <w:numId w:val="0"/>
        </w:numPr>
        <w:spacing w:after="142"/>
        <w:ind w:left="81"/>
      </w:pPr>
      <w:r>
        <w:t xml:space="preserve">Abstract </w:t>
      </w:r>
    </w:p>
    <w:p w:rsidR="00C426B5" w:rsidRDefault="005F5F83">
      <w:pPr>
        <w:spacing w:after="147"/>
        <w:ind w:left="9" w:right="597"/>
      </w:pPr>
      <w:r>
        <w:t>Weed management is an important factor in enhancing the productivity of green gram. The traditional practice of hand weeding require dependence on the increased number of labours during the peak period of sowing and harvesting are becoming expensive.</w:t>
      </w:r>
      <w:bookmarkStart w:id="0" w:name="_GoBack"/>
      <w:bookmarkEnd w:id="0"/>
      <w:r>
        <w:t xml:space="preserve"> </w:t>
      </w:r>
      <w:r w:rsidR="00520737">
        <w:t xml:space="preserve">A field experiment was conducted in the Experimental Farm, Department of Agronomy, Faculty of Agriculture, Annamalai University, Annamalai Nagar during February - April, 2024 to study the impact of pre and post-emergence herbicides on weed dynamics and yield performance of green gram. The experiment consists of eleven treatments were laid out in randomized block design with three replications. Among the herbicidal treatments, sequential application of Pendimethalin @ 1 kg </w:t>
      </w:r>
      <w:proofErr w:type="spellStart"/>
      <w:r w:rsidR="00520737">
        <w:t>a.i.</w:t>
      </w:r>
      <w:proofErr w:type="spellEnd"/>
      <w:r w:rsidR="00520737">
        <w:t xml:space="preserve"> ha</w:t>
      </w:r>
      <w:r w:rsidR="00520737">
        <w:rPr>
          <w:vertAlign w:val="superscript"/>
        </w:rPr>
        <w:t>-1</w:t>
      </w:r>
      <w:r w:rsidR="00520737">
        <w:t xml:space="preserve"> on 3 DAS (Pre) + </w:t>
      </w:r>
      <w:proofErr w:type="spellStart"/>
      <w:r w:rsidR="00520737">
        <w:t>Propaquizafop</w:t>
      </w:r>
      <w:proofErr w:type="spellEnd"/>
      <w:r w:rsidR="00520737">
        <w:t xml:space="preserve"> @ 50 g </w:t>
      </w:r>
      <w:proofErr w:type="spellStart"/>
      <w:r w:rsidR="00520737">
        <w:t>a.i.</w:t>
      </w:r>
      <w:proofErr w:type="spellEnd"/>
      <w:r w:rsidR="00520737">
        <w:t xml:space="preserve"> ha</w:t>
      </w:r>
      <w:r w:rsidR="00520737">
        <w:rPr>
          <w:vertAlign w:val="superscript"/>
        </w:rPr>
        <w:t>-1</w:t>
      </w:r>
      <w:r w:rsidR="00520737">
        <w:t xml:space="preserve"> on 20 DAS (PoE) (T</w:t>
      </w:r>
      <w:r w:rsidR="00520737">
        <w:rPr>
          <w:vertAlign w:val="subscript"/>
        </w:rPr>
        <w:t>8</w:t>
      </w:r>
      <w:r w:rsidR="00520737">
        <w:t>) resulted in lower total weed density, weed dry weight and higher weed control efficiency (WCE). This treatment also led to maximum grain yield (522 kg ha</w:t>
      </w:r>
      <w:r w:rsidR="00520737">
        <w:rPr>
          <w:vertAlign w:val="superscript"/>
        </w:rPr>
        <w:t>-1</w:t>
      </w:r>
      <w:r w:rsidR="00520737">
        <w:t>), haulm yield (1472 kg ha</w:t>
      </w:r>
      <w:r w:rsidR="00520737">
        <w:rPr>
          <w:vertAlign w:val="superscript"/>
        </w:rPr>
        <w:t>-1</w:t>
      </w:r>
      <w:r w:rsidR="00520737">
        <w:t>), net income (Rs. 24628 ha</w:t>
      </w:r>
      <w:r w:rsidR="00520737">
        <w:rPr>
          <w:vertAlign w:val="superscript"/>
        </w:rPr>
        <w:t>-1</w:t>
      </w:r>
      <w:r w:rsidR="00520737">
        <w:t xml:space="preserve">) and benefit cost ratio (BCR) (2.03) indicating superior weed suppression and economic feasibility. In future, the evaluation of other selective herbicides such as imazethapyr, </w:t>
      </w:r>
      <w:proofErr w:type="spellStart"/>
      <w:r w:rsidR="00520737">
        <w:t>quizalofop</w:t>
      </w:r>
      <w:proofErr w:type="spellEnd"/>
      <w:r w:rsidR="00520737">
        <w:t xml:space="preserve"> and fenoxaprop-</w:t>
      </w:r>
      <w:proofErr w:type="spellStart"/>
      <w:r w:rsidR="00520737">
        <w:t>pethyl</w:t>
      </w:r>
      <w:proofErr w:type="spellEnd"/>
      <w:r w:rsidR="00520737">
        <w:t xml:space="preserve"> </w:t>
      </w:r>
      <w:r w:rsidR="00520737">
        <w:rPr>
          <w:i/>
        </w:rPr>
        <w:t>etc</w:t>
      </w:r>
      <w:r w:rsidR="00520737">
        <w:t xml:space="preserve">., either alone or sequential application with pre-emergence herbicides may provide promising strategy for effective weed management and optimal productivity of green gram. </w:t>
      </w:r>
    </w:p>
    <w:p w:rsidR="00C426B5" w:rsidRDefault="00520737">
      <w:pPr>
        <w:spacing w:after="24" w:line="259" w:lineRule="auto"/>
        <w:ind w:left="9" w:right="597" w:firstLine="0"/>
      </w:pPr>
      <w:r>
        <w:t xml:space="preserve">Keywords: Economics, Grain yield, Green gram, </w:t>
      </w:r>
      <w:proofErr w:type="spellStart"/>
      <w:r>
        <w:t>Propaquizafop</w:t>
      </w:r>
      <w:proofErr w:type="spellEnd"/>
      <w:r>
        <w:t xml:space="preserve">, Weed control efficiency. </w:t>
      </w:r>
    </w:p>
    <w:p w:rsidR="00C426B5" w:rsidRDefault="00520737">
      <w:pPr>
        <w:spacing w:after="0" w:line="259" w:lineRule="auto"/>
        <w:ind w:left="0" w:right="0" w:firstLine="0"/>
        <w:jc w:val="left"/>
      </w:pPr>
      <w:r>
        <w:t xml:space="preserve"> </w:t>
      </w:r>
    </w:p>
    <w:p w:rsidR="00C426B5" w:rsidRDefault="00520737">
      <w:pPr>
        <w:pStyle w:val="Heading1"/>
        <w:spacing w:after="8"/>
        <w:ind w:left="494" w:hanging="423"/>
      </w:pPr>
      <w:r>
        <w:t xml:space="preserve">Introduction </w:t>
      </w:r>
    </w:p>
    <w:p w:rsidR="00C426B5" w:rsidRDefault="00520737">
      <w:pPr>
        <w:spacing w:after="0" w:line="259" w:lineRule="auto"/>
        <w:ind w:left="0" w:right="0" w:firstLine="0"/>
        <w:jc w:val="left"/>
      </w:pPr>
      <w:r>
        <w:rPr>
          <w:b/>
        </w:rPr>
        <w:t xml:space="preserve"> </w:t>
      </w:r>
    </w:p>
    <w:p w:rsidR="00C426B5" w:rsidRDefault="00DC2A35">
      <w:pPr>
        <w:ind w:left="9" w:right="597"/>
      </w:pPr>
      <w:r>
        <w:t>“</w:t>
      </w:r>
      <w:r w:rsidR="00520737">
        <w:t>Green gram (</w:t>
      </w:r>
      <w:r w:rsidR="00520737">
        <w:rPr>
          <w:i/>
        </w:rPr>
        <w:t xml:space="preserve">Vigna radiata </w:t>
      </w:r>
      <w:r w:rsidR="00520737">
        <w:t xml:space="preserve">L.) is one of the most important pulse crops in India, ranks third in production. It can be grown in all the seasons of the year </w:t>
      </w:r>
      <w:r w:rsidR="00520737">
        <w:rPr>
          <w:i/>
        </w:rPr>
        <w:t xml:space="preserve">viz., kharif, </w:t>
      </w:r>
      <w:proofErr w:type="spellStart"/>
      <w:r w:rsidR="00520737">
        <w:rPr>
          <w:i/>
        </w:rPr>
        <w:t>rabi</w:t>
      </w:r>
      <w:proofErr w:type="spellEnd"/>
      <w:r w:rsidR="00520737">
        <w:rPr>
          <w:i/>
        </w:rPr>
        <w:t xml:space="preserve"> </w:t>
      </w:r>
      <w:r w:rsidR="00520737">
        <w:t xml:space="preserve">and </w:t>
      </w:r>
      <w:r w:rsidR="00520737">
        <w:rPr>
          <w:i/>
        </w:rPr>
        <w:t>summer</w:t>
      </w:r>
      <w:r w:rsidR="00520737">
        <w:t>. It is short duration legume crop grown mostly as a fallow crop rotation with rice. The area under green gram in India is 3.78 million hectares with a production of 2.91 million tonnes and productivity of 670 kg ha</w:t>
      </w:r>
      <w:r w:rsidR="00520737">
        <w:rPr>
          <w:vertAlign w:val="superscript"/>
        </w:rPr>
        <w:t>-1</w:t>
      </w:r>
      <w:r w:rsidR="00520737">
        <w:t>. The total area under green gram in Tamil Nadu is 1.48 lakh hectares with a production of 0.45 lakh tonnes and productivity of 306 kg ha</w:t>
      </w:r>
      <w:r w:rsidR="00520737">
        <w:rPr>
          <w:vertAlign w:val="superscript"/>
        </w:rPr>
        <w:t>-1</w:t>
      </w:r>
      <w:r>
        <w:rPr>
          <w:vertAlign w:val="superscript"/>
        </w:rPr>
        <w:t>”</w:t>
      </w:r>
      <w:r w:rsidR="00520737">
        <w:t xml:space="preserve"> (Anonymous, 2024). Growth and productivity of green gram affected by many biotic and abiotic factors like nutritional deficiency, water scarcity, </w:t>
      </w:r>
      <w:r w:rsidR="00520737">
        <w:lastRenderedPageBreak/>
        <w:t xml:space="preserve">pest and disease etc. Weeds infestation is one of the major factors limiting the productivity of green gram. </w:t>
      </w:r>
      <w:r>
        <w:t>“</w:t>
      </w:r>
      <w:r w:rsidR="00520737">
        <w:t xml:space="preserve">Yield loss in green </w:t>
      </w:r>
    </w:p>
    <w:p w:rsidR="00C426B5" w:rsidRDefault="00520737">
      <w:pPr>
        <w:spacing w:after="222"/>
        <w:ind w:left="9" w:right="597" w:firstLine="0"/>
      </w:pPr>
      <w:r>
        <w:t>gram due to weeds to the tune of 60-80%</w:t>
      </w:r>
      <w:r w:rsidR="00DC2A35">
        <w:t>”</w:t>
      </w:r>
      <w:r>
        <w:t xml:space="preserve"> (Kumar </w:t>
      </w:r>
      <w:r>
        <w:rPr>
          <w:i/>
        </w:rPr>
        <w:t>et al</w:t>
      </w:r>
      <w:r>
        <w:t xml:space="preserve">., 2017). </w:t>
      </w:r>
      <w:r w:rsidR="00DC2A35">
        <w:t>“</w:t>
      </w:r>
      <w:r>
        <w:t>Weeds pose a serious threat to the growth and yield of green gram because of more competition for nutrients, water, space and sunlight. Weed management is an important factor in enhancing the productivity of green gram. The traditional practice of hand weeding require dependence on the increased number of labours during the peak period of sowing and harvesting are becoming expensive. The combination of pre- emergence and post- emergence herbicides or some ready-mix herbicide formulations reduces the crop weed competition and effectively manages the weed flora in green gram. Under such circumstances, the best possible means to control the new flush of weeds through the combined use of pre and post-emergence or early post-emergence herbicides</w:t>
      </w:r>
      <w:r w:rsidR="00DC2A35">
        <w:t>”</w:t>
      </w:r>
      <w:r>
        <w:t xml:space="preserve"> (</w:t>
      </w:r>
      <w:proofErr w:type="spellStart"/>
      <w:r>
        <w:t>Madhusree</w:t>
      </w:r>
      <w:proofErr w:type="spellEnd"/>
      <w:r>
        <w:t xml:space="preserve"> </w:t>
      </w:r>
      <w:r>
        <w:rPr>
          <w:i/>
        </w:rPr>
        <w:t>et al</w:t>
      </w:r>
      <w:r>
        <w:t xml:space="preserve">., 2023). </w:t>
      </w:r>
    </w:p>
    <w:p w:rsidR="00C426B5" w:rsidRDefault="00520737">
      <w:pPr>
        <w:pStyle w:val="Heading1"/>
        <w:ind w:left="431" w:hanging="360"/>
      </w:pPr>
      <w:r>
        <w:t xml:space="preserve">Materials and Methods </w:t>
      </w:r>
    </w:p>
    <w:p w:rsidR="00C426B5" w:rsidRDefault="00520737">
      <w:pPr>
        <w:spacing w:after="0" w:line="259" w:lineRule="auto"/>
        <w:ind w:left="0" w:right="0" w:firstLine="0"/>
        <w:jc w:val="left"/>
      </w:pPr>
      <w:r>
        <w:rPr>
          <w:b/>
        </w:rPr>
        <w:t xml:space="preserve"> </w:t>
      </w:r>
    </w:p>
    <w:p w:rsidR="00C426B5" w:rsidRDefault="00520737">
      <w:pPr>
        <w:spacing w:after="26"/>
        <w:ind w:left="9" w:right="597"/>
      </w:pPr>
      <w:r>
        <w:t>A field investigation was carried out at the Experimental Farm, Department of Agronomy, Faculty of Agriculture, Annamalai University, Annamalai Nagar, during February to April, 2024 (</w:t>
      </w:r>
      <w:proofErr w:type="spellStart"/>
      <w:r>
        <w:rPr>
          <w:i/>
        </w:rPr>
        <w:t>Navarai</w:t>
      </w:r>
      <w:proofErr w:type="spellEnd"/>
      <w:r>
        <w:t xml:space="preserve">). The experiment was laid out in a Randomized Block Design (RBD) comprising eleven treatments, each replicated three times. The treatment details are as follows: T₁ - </w:t>
      </w:r>
      <w:proofErr w:type="spellStart"/>
      <w:r>
        <w:t>Unweeded</w:t>
      </w:r>
      <w:proofErr w:type="spellEnd"/>
      <w:r>
        <w:t xml:space="preserve"> control, T₂ - Pendimethalin @ 1 kg </w:t>
      </w:r>
      <w:proofErr w:type="spellStart"/>
      <w:r>
        <w:t>a.i.</w:t>
      </w:r>
      <w:proofErr w:type="spellEnd"/>
      <w:r>
        <w:t xml:space="preserve"> ha</w:t>
      </w:r>
      <w:r>
        <w:rPr>
          <w:vertAlign w:val="superscript"/>
        </w:rPr>
        <w:t>-1</w:t>
      </w:r>
      <w:r>
        <w:t xml:space="preserve"> on 3 DAS (Pre), T₃ -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T₄ - 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T₅ -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w:t>
      </w:r>
      <w:proofErr w:type="spellStart"/>
      <w:proofErr w:type="gramStart"/>
      <w:r>
        <w:t>Quizalofop</w:t>
      </w:r>
      <w:proofErr w:type="spellEnd"/>
      <w:r>
        <w:t xml:space="preserve">  ethyl</w:t>
      </w:r>
      <w:proofErr w:type="gramEnd"/>
      <w:r>
        <w:t xml:space="preserve">  @ 50  g </w:t>
      </w:r>
      <w:proofErr w:type="spellStart"/>
      <w:r>
        <w:t>a.i.</w:t>
      </w:r>
      <w:proofErr w:type="spellEnd"/>
      <w:r>
        <w:t xml:space="preserve">  ha</w:t>
      </w:r>
      <w:r>
        <w:rPr>
          <w:vertAlign w:val="superscript"/>
        </w:rPr>
        <w:t>-</w:t>
      </w:r>
      <w:proofErr w:type="gramStart"/>
      <w:r>
        <w:rPr>
          <w:vertAlign w:val="superscript"/>
        </w:rPr>
        <w:t>1</w:t>
      </w:r>
      <w:r>
        <w:t xml:space="preserve">  on</w:t>
      </w:r>
      <w:proofErr w:type="gramEnd"/>
      <w:r>
        <w:t xml:space="preserve"> 15  DAS (</w:t>
      </w:r>
      <w:proofErr w:type="spellStart"/>
      <w:r>
        <w:t>EPoE</w:t>
      </w:r>
      <w:proofErr w:type="spellEnd"/>
      <w:r>
        <w:t xml:space="preserve">), T₆  -  Pendimethalin  @ 1 kg </w:t>
      </w:r>
      <w:proofErr w:type="spellStart"/>
      <w:r>
        <w:t>a.i.</w:t>
      </w:r>
      <w:proofErr w:type="spellEnd"/>
      <w:r>
        <w:t xml:space="preserve"> ha</w:t>
      </w:r>
      <w:r>
        <w:rPr>
          <w:vertAlign w:val="superscript"/>
        </w:rPr>
        <w:t>-1</w:t>
      </w:r>
      <w:r>
        <w:t xml:space="preserve"> on 3 DAS(Pre)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T₇ -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w:t>
      </w:r>
    </w:p>
    <w:p w:rsidR="00C426B5" w:rsidRDefault="00520737">
      <w:pPr>
        <w:spacing w:after="129"/>
        <w:ind w:left="9" w:right="597" w:firstLine="0"/>
      </w:pPr>
      <w:r>
        <w:t>15 DAS (</w:t>
      </w:r>
      <w:proofErr w:type="spellStart"/>
      <w:r>
        <w:t>EPoE</w:t>
      </w:r>
      <w:proofErr w:type="spellEnd"/>
      <w:r>
        <w:t xml:space="preserve">), T₈ - Pendimethalin @ 1 kg </w:t>
      </w:r>
      <w:proofErr w:type="spellStart"/>
      <w:r>
        <w:t>a.i.</w:t>
      </w:r>
      <w:proofErr w:type="spellEnd"/>
      <w:r>
        <w:t xml:space="preserve"> ha</w:t>
      </w:r>
      <w:r>
        <w:rPr>
          <w:vertAlign w:val="superscript"/>
        </w:rPr>
        <w:t>-1</w:t>
      </w:r>
      <w:r>
        <w:t xml:space="preserve"> on 3 DAS (Pre) + </w:t>
      </w:r>
      <w:proofErr w:type="spellStart"/>
      <w:r>
        <w:t>Propaquizofop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9</w:t>
      </w:r>
      <w:r>
        <w:t xml:space="preserve"> -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w:t>
      </w:r>
      <w:proofErr w:type="spellStart"/>
      <w:r>
        <w:t>Propaquizofop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10</w:t>
      </w:r>
      <w:r>
        <w:t xml:space="preserv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 Imazethapyr @ 50 g </w:t>
      </w:r>
      <w:proofErr w:type="spellStart"/>
      <w:r>
        <w:t>a.i.</w:t>
      </w:r>
      <w:proofErr w:type="spellEnd"/>
      <w:r>
        <w:t xml:space="preserve"> ha</w:t>
      </w:r>
      <w:r>
        <w:rPr>
          <w:vertAlign w:val="superscript"/>
        </w:rPr>
        <w:t>-1</w:t>
      </w:r>
      <w:r>
        <w:t xml:space="preserve"> (</w:t>
      </w:r>
      <w:proofErr w:type="spellStart"/>
      <w:r>
        <w:t>EPoE</w:t>
      </w:r>
      <w:proofErr w:type="spellEnd"/>
      <w:r>
        <w:t>) (Tank mix) on 15 DAS, T</w:t>
      </w:r>
      <w:r>
        <w:rPr>
          <w:vertAlign w:val="subscript"/>
        </w:rPr>
        <w:t>11</w:t>
      </w:r>
      <w:r>
        <w:t xml:space="preserve">- Hand weeding twice at 15 DAS and 30 DAS. </w:t>
      </w:r>
    </w:p>
    <w:p w:rsidR="00C426B5" w:rsidRDefault="00520737">
      <w:pPr>
        <w:spacing w:after="173"/>
        <w:ind w:left="9" w:right="597"/>
      </w:pPr>
      <w:r>
        <w:t>Field was prepared after the paddy harvest with the help of cage wheel, after the excess water has been drained, the green gram variety ADT-3 was chosen and broadcasted. The fertilizer was applied as per the recommended dose of 25:50:25 kg ha</w:t>
      </w:r>
      <w:r>
        <w:rPr>
          <w:vertAlign w:val="superscript"/>
        </w:rPr>
        <w:t>-1</w:t>
      </w:r>
      <w:r>
        <w:t xml:space="preserve"> N, P</w:t>
      </w:r>
      <w:r>
        <w:rPr>
          <w:vertAlign w:val="subscript"/>
        </w:rPr>
        <w:t>2</w:t>
      </w:r>
      <w:r>
        <w:t>O5 and K</w:t>
      </w:r>
      <w:r>
        <w:rPr>
          <w:vertAlign w:val="subscript"/>
        </w:rPr>
        <w:t>2</w:t>
      </w:r>
      <w:r>
        <w:t>O were applied as basal application. The herbicides were sprayed as per the treatments schedule with the help of knapsack sprayer by using a spray volume of 500 l ha</w:t>
      </w:r>
      <w:r>
        <w:rPr>
          <w:vertAlign w:val="superscript"/>
        </w:rPr>
        <w:t>-1</w:t>
      </w:r>
      <w:r>
        <w:t>. Total weed count and weed dry weight were recorded using 0.25 m</w:t>
      </w:r>
      <w:r>
        <w:rPr>
          <w:vertAlign w:val="superscript"/>
        </w:rPr>
        <w:t>2</w:t>
      </w:r>
      <w:r>
        <w:t xml:space="preserve"> quadrate at four places randomly in each plot at 30 and 45 DAS (days after sowing), sun dried and oven dried at 80℃ for 72 h and expressed in g m</w:t>
      </w:r>
      <w:r>
        <w:rPr>
          <w:vertAlign w:val="superscript"/>
        </w:rPr>
        <w:t>-2</w:t>
      </w:r>
      <w:r>
        <w:t xml:space="preserve">. Weed control efficiency (WCE) was calculated using the formula as suggested by Mani </w:t>
      </w:r>
      <w:r>
        <w:rPr>
          <w:i/>
        </w:rPr>
        <w:t xml:space="preserve">et al. </w:t>
      </w:r>
      <w:r>
        <w:t xml:space="preserve">(1973). Data on </w:t>
      </w:r>
      <w:r>
        <w:lastRenderedPageBreak/>
        <w:t xml:space="preserve">weed count and weed dry weight were subjected to square root transformation </w:t>
      </w:r>
      <w:proofErr w:type="gramStart"/>
      <w:r>
        <w:t>√(</w:t>
      </w:r>
      <w:proofErr w:type="gramEnd"/>
      <w:r>
        <w:rPr>
          <w:rFonts w:ascii="Cambria Math" w:eastAsia="Cambria Math" w:hAnsi="Cambria Math" w:cs="Cambria Math"/>
        </w:rPr>
        <w:t xml:space="preserve">𝑋 </w:t>
      </w:r>
      <w:r>
        <w:t xml:space="preserve">+ 0.5). All the data were statistically examined. </w:t>
      </w:r>
    </w:p>
    <w:p w:rsidR="00C426B5" w:rsidRDefault="00520737">
      <w:pPr>
        <w:pStyle w:val="Heading1"/>
        <w:spacing w:after="160"/>
        <w:ind w:left="349" w:hanging="278"/>
      </w:pPr>
      <w:r>
        <w:t xml:space="preserve">RESULT AND DISCUSSION </w:t>
      </w:r>
    </w:p>
    <w:p w:rsidR="00C426B5" w:rsidRDefault="00520737">
      <w:pPr>
        <w:pStyle w:val="Heading2"/>
        <w:spacing w:after="152"/>
        <w:ind w:left="484" w:hanging="413"/>
      </w:pPr>
      <w:r>
        <w:t xml:space="preserve">Weed flora </w:t>
      </w:r>
    </w:p>
    <w:p w:rsidR="00C426B5" w:rsidRDefault="00520737">
      <w:pPr>
        <w:spacing w:after="165"/>
        <w:ind w:left="9" w:right="597"/>
      </w:pPr>
      <w:r>
        <w:t xml:space="preserve">The field was infested with seven weeds </w:t>
      </w:r>
      <w:r>
        <w:rPr>
          <w:i/>
        </w:rPr>
        <w:t xml:space="preserve">viz., </w:t>
      </w:r>
      <w:proofErr w:type="spellStart"/>
      <w:r>
        <w:rPr>
          <w:i/>
        </w:rPr>
        <w:t>Cynodon</w:t>
      </w:r>
      <w:proofErr w:type="spellEnd"/>
      <w:r>
        <w:rPr>
          <w:i/>
        </w:rPr>
        <w:t xml:space="preserve"> </w:t>
      </w:r>
      <w:proofErr w:type="spellStart"/>
      <w:r>
        <w:rPr>
          <w:i/>
        </w:rPr>
        <w:t>dactylon</w:t>
      </w:r>
      <w:proofErr w:type="spellEnd"/>
      <w:r>
        <w:rPr>
          <w:i/>
        </w:rPr>
        <w:t xml:space="preserve">, </w:t>
      </w:r>
      <w:proofErr w:type="spellStart"/>
      <w:r>
        <w:rPr>
          <w:i/>
        </w:rPr>
        <w:t>Echinochloa</w:t>
      </w:r>
      <w:proofErr w:type="spellEnd"/>
      <w:r>
        <w:rPr>
          <w:i/>
        </w:rPr>
        <w:t xml:space="preserve"> </w:t>
      </w:r>
      <w:proofErr w:type="spellStart"/>
      <w:r>
        <w:rPr>
          <w:i/>
        </w:rPr>
        <w:t>colonum</w:t>
      </w:r>
      <w:proofErr w:type="spellEnd"/>
      <w:r>
        <w:rPr>
          <w:i/>
        </w:rPr>
        <w:t xml:space="preserve"> </w:t>
      </w:r>
      <w:r>
        <w:t xml:space="preserve">in grasses, </w:t>
      </w:r>
      <w:proofErr w:type="spellStart"/>
      <w:r>
        <w:rPr>
          <w:i/>
        </w:rPr>
        <w:t>Cyperus</w:t>
      </w:r>
      <w:proofErr w:type="spellEnd"/>
      <w:r>
        <w:rPr>
          <w:i/>
        </w:rPr>
        <w:t xml:space="preserve"> </w:t>
      </w:r>
      <w:proofErr w:type="spellStart"/>
      <w:r>
        <w:rPr>
          <w:i/>
        </w:rPr>
        <w:t>rotundus</w:t>
      </w:r>
      <w:proofErr w:type="spellEnd"/>
      <w:r>
        <w:rPr>
          <w:i/>
        </w:rPr>
        <w:t xml:space="preserve"> </w:t>
      </w:r>
      <w:r>
        <w:t>in sedge</w:t>
      </w:r>
      <w:r>
        <w:rPr>
          <w:i/>
        </w:rPr>
        <w:t xml:space="preserve">, Cleome </w:t>
      </w:r>
      <w:proofErr w:type="spellStart"/>
      <w:r>
        <w:rPr>
          <w:i/>
        </w:rPr>
        <w:t>chelidonii</w:t>
      </w:r>
      <w:proofErr w:type="spellEnd"/>
      <w:r>
        <w:rPr>
          <w:i/>
        </w:rPr>
        <w:t xml:space="preserve">, </w:t>
      </w:r>
      <w:proofErr w:type="spellStart"/>
      <w:r>
        <w:rPr>
          <w:i/>
        </w:rPr>
        <w:t>Commlenia</w:t>
      </w:r>
      <w:proofErr w:type="spellEnd"/>
      <w:r>
        <w:rPr>
          <w:i/>
        </w:rPr>
        <w:t xml:space="preserve"> </w:t>
      </w:r>
      <w:proofErr w:type="spellStart"/>
      <w:r>
        <w:rPr>
          <w:i/>
        </w:rPr>
        <w:t>benghalensis</w:t>
      </w:r>
      <w:proofErr w:type="spellEnd"/>
      <w:r>
        <w:rPr>
          <w:i/>
        </w:rPr>
        <w:t xml:space="preserve">, </w:t>
      </w:r>
      <w:proofErr w:type="spellStart"/>
      <w:r>
        <w:rPr>
          <w:i/>
        </w:rPr>
        <w:t>Eclipta</w:t>
      </w:r>
      <w:proofErr w:type="spellEnd"/>
      <w:r>
        <w:rPr>
          <w:i/>
        </w:rPr>
        <w:t xml:space="preserve"> alba, </w:t>
      </w:r>
      <w:r>
        <w:t xml:space="preserve">and </w:t>
      </w:r>
      <w:r>
        <w:rPr>
          <w:i/>
        </w:rPr>
        <w:t xml:space="preserve">Phyllanthus </w:t>
      </w:r>
      <w:proofErr w:type="spellStart"/>
      <w:r>
        <w:rPr>
          <w:i/>
        </w:rPr>
        <w:t>niruri</w:t>
      </w:r>
      <w:proofErr w:type="spellEnd"/>
      <w:r>
        <w:rPr>
          <w:i/>
        </w:rPr>
        <w:t xml:space="preserve"> </w:t>
      </w:r>
      <w:r>
        <w:t xml:space="preserve">in broad-leaved weeds were the predominant weed species found in the experimental field. </w:t>
      </w:r>
    </w:p>
    <w:p w:rsidR="00C426B5" w:rsidRDefault="00520737">
      <w:pPr>
        <w:pStyle w:val="Heading2"/>
        <w:spacing w:after="3"/>
        <w:ind w:left="489" w:hanging="418"/>
      </w:pPr>
      <w:r>
        <w:t xml:space="preserve">Effect of weed management practices on total weed count </w:t>
      </w:r>
    </w:p>
    <w:p w:rsidR="00C426B5" w:rsidRDefault="00520737">
      <w:pPr>
        <w:spacing w:after="0" w:line="259" w:lineRule="auto"/>
        <w:ind w:left="0" w:right="0" w:firstLine="0"/>
        <w:jc w:val="left"/>
      </w:pPr>
      <w:r>
        <w:rPr>
          <w:b/>
        </w:rPr>
        <w:t xml:space="preserve"> </w:t>
      </w:r>
    </w:p>
    <w:p w:rsidR="00C426B5" w:rsidRDefault="00DC2A35">
      <w:pPr>
        <w:spacing w:after="218"/>
        <w:ind w:left="9" w:right="597"/>
      </w:pPr>
      <w:r>
        <w:t>“</w:t>
      </w:r>
      <w:r w:rsidR="00520737">
        <w:t xml:space="preserve">The different pre-emergence and post-emergence (PoE) herbicide treatments significantly influenced the total weed count (Table 1). At 30 DAS, among the herbicidal treatments, tank mix application of </w:t>
      </w:r>
      <w:proofErr w:type="spellStart"/>
      <w:r w:rsidR="00520737">
        <w:t>quizalofop</w:t>
      </w:r>
      <w:proofErr w:type="spellEnd"/>
      <w:r w:rsidR="00520737">
        <w:t xml:space="preserve"> ethyl @ 50 g </w:t>
      </w:r>
      <w:proofErr w:type="spellStart"/>
      <w:r w:rsidR="00520737">
        <w:t>a.i.</w:t>
      </w:r>
      <w:proofErr w:type="spellEnd"/>
      <w:r w:rsidR="00520737">
        <w:t xml:space="preserve"> ha</w:t>
      </w:r>
      <w:r w:rsidR="00520737">
        <w:rPr>
          <w:vertAlign w:val="superscript"/>
        </w:rPr>
        <w:t>-1</w:t>
      </w:r>
      <w:r w:rsidR="00520737">
        <w:t xml:space="preserve"> + imazethapyr @ 50 g </w:t>
      </w:r>
      <w:proofErr w:type="spellStart"/>
      <w:r w:rsidR="00520737">
        <w:t>a.i.</w:t>
      </w:r>
      <w:proofErr w:type="spellEnd"/>
      <w:r w:rsidR="00520737">
        <w:t xml:space="preserve"> ha</w:t>
      </w:r>
      <w:r w:rsidR="00520737">
        <w:rPr>
          <w:vertAlign w:val="superscript"/>
        </w:rPr>
        <w:t>-1</w:t>
      </w:r>
      <w:r w:rsidR="00520737">
        <w:t xml:space="preserve"> on 15 DAS (</w:t>
      </w:r>
      <w:proofErr w:type="spellStart"/>
      <w:r w:rsidR="00520737">
        <w:t>EPoE</w:t>
      </w:r>
      <w:proofErr w:type="spellEnd"/>
      <w:r w:rsidR="00520737">
        <w:t>) (T</w:t>
      </w:r>
      <w:r w:rsidR="00520737">
        <w:rPr>
          <w:vertAlign w:val="subscript"/>
        </w:rPr>
        <w:t>10</w:t>
      </w:r>
      <w:r w:rsidR="00520737">
        <w:t>) (23.70 no. m</w:t>
      </w:r>
      <w:r w:rsidR="00520737">
        <w:rPr>
          <w:vertAlign w:val="superscript"/>
        </w:rPr>
        <w:t>-2</w:t>
      </w:r>
      <w:r w:rsidR="00520737">
        <w:t xml:space="preserve">) was found to significantly recorded the lowest total weed count at 30 DAS. This was on par with application of pendimethalin @ 1 kg </w:t>
      </w:r>
      <w:proofErr w:type="spellStart"/>
      <w:r w:rsidR="00520737">
        <w:t>a.i.</w:t>
      </w:r>
      <w:proofErr w:type="spellEnd"/>
      <w:r w:rsidR="00520737">
        <w:t xml:space="preserve"> ha</w:t>
      </w:r>
      <w:r w:rsidR="00520737">
        <w:rPr>
          <w:vertAlign w:val="superscript"/>
        </w:rPr>
        <w:t>-1</w:t>
      </w:r>
      <w:r w:rsidR="00520737">
        <w:t xml:space="preserve"> on 3 DAS (Pre) + </w:t>
      </w:r>
      <w:proofErr w:type="spellStart"/>
      <w:r w:rsidR="00520737">
        <w:t>propaquizafop</w:t>
      </w:r>
      <w:proofErr w:type="spellEnd"/>
      <w:r w:rsidR="00520737">
        <w:t xml:space="preserve"> @ 50 g </w:t>
      </w:r>
      <w:proofErr w:type="spellStart"/>
      <w:r w:rsidR="00520737">
        <w:t>a.i.</w:t>
      </w:r>
      <w:proofErr w:type="spellEnd"/>
      <w:r w:rsidR="00520737">
        <w:t xml:space="preserve"> ha</w:t>
      </w:r>
      <w:r w:rsidR="00520737">
        <w:rPr>
          <w:vertAlign w:val="superscript"/>
        </w:rPr>
        <w:t>-1</w:t>
      </w:r>
      <w:r w:rsidR="00520737">
        <w:t xml:space="preserve"> on 20 DAS (PoE) (T</w:t>
      </w:r>
      <w:r w:rsidR="00520737">
        <w:rPr>
          <w:vertAlign w:val="subscript"/>
        </w:rPr>
        <w:t>8</w:t>
      </w:r>
      <w:r w:rsidR="00520737">
        <w:t xml:space="preserve">). The reduction in total weed count was attributed to the combined application of two herbicides, imazethapyr and </w:t>
      </w:r>
      <w:proofErr w:type="spellStart"/>
      <w:r w:rsidR="00520737">
        <w:t>quizalofop</w:t>
      </w:r>
      <w:proofErr w:type="spellEnd"/>
      <w:r w:rsidR="00520737">
        <w:t xml:space="preserve"> ethyl, which together offer broad-spectrum weed control. Imazethapyr, effectively targets annual grasses and certain broad-leaved weeds by inhibiting the acetolactate synthase (ALS) enzyme, thereby disrupting protein synthesis and ultimately leading to weed mortality and </w:t>
      </w:r>
      <w:proofErr w:type="spellStart"/>
      <w:r w:rsidR="00520737">
        <w:t>quizalofop</w:t>
      </w:r>
      <w:proofErr w:type="spellEnd"/>
      <w:r w:rsidR="00520737">
        <w:t xml:space="preserve"> ethyl, belonging to the aryloxyphenoxypropionate (AOPP) group, specifically controls narrow-leaved (grass) weeds by inhibiting acetyl-CoA carboxylase (</w:t>
      </w:r>
      <w:proofErr w:type="spellStart"/>
      <w:r w:rsidR="00520737">
        <w:t>ACCase</w:t>
      </w:r>
      <w:proofErr w:type="spellEnd"/>
      <w:r w:rsidR="00520737">
        <w:t>), a key enzyme in fatty acid synthesis, to which grass weeds are particularly sensitive</w:t>
      </w:r>
      <w:r>
        <w:t>”</w:t>
      </w:r>
      <w:r w:rsidR="00520737">
        <w:t xml:space="preserve"> (Mukherjee, 2024). </w:t>
      </w:r>
    </w:p>
    <w:p w:rsidR="00C426B5" w:rsidRDefault="00DC2A35">
      <w:pPr>
        <w:spacing w:after="187"/>
        <w:ind w:left="9" w:right="597"/>
      </w:pPr>
      <w:r>
        <w:t>“</w:t>
      </w:r>
      <w:r w:rsidR="00520737">
        <w:t xml:space="preserve">At 45 DAS, among the herbicidal treatments, an application of pendimethalin @ 1 kg </w:t>
      </w:r>
      <w:proofErr w:type="spellStart"/>
      <w:r w:rsidR="00520737">
        <w:t>a.i.</w:t>
      </w:r>
      <w:proofErr w:type="spellEnd"/>
      <w:r w:rsidR="00520737">
        <w:t xml:space="preserve"> ha</w:t>
      </w:r>
      <w:r w:rsidR="00520737">
        <w:rPr>
          <w:vertAlign w:val="superscript"/>
        </w:rPr>
        <w:t>-1</w:t>
      </w:r>
      <w:r w:rsidR="00520737">
        <w:t xml:space="preserve"> on 3 DAS (Pre) + </w:t>
      </w:r>
      <w:proofErr w:type="spellStart"/>
      <w:r w:rsidR="00520737">
        <w:t>propaquizafop</w:t>
      </w:r>
      <w:proofErr w:type="spellEnd"/>
      <w:r w:rsidR="00520737">
        <w:t xml:space="preserve"> @ 50 g </w:t>
      </w:r>
      <w:proofErr w:type="spellStart"/>
      <w:r w:rsidR="00520737">
        <w:t>a.i.</w:t>
      </w:r>
      <w:proofErr w:type="spellEnd"/>
      <w:r w:rsidR="00520737">
        <w:t xml:space="preserve"> ha</w:t>
      </w:r>
      <w:r w:rsidR="00520737">
        <w:rPr>
          <w:vertAlign w:val="superscript"/>
        </w:rPr>
        <w:t>-1</w:t>
      </w:r>
      <w:r w:rsidR="00520737">
        <w:t xml:space="preserve"> on 20 DAS (PoE) (T</w:t>
      </w:r>
      <w:r w:rsidR="00520737">
        <w:rPr>
          <w:vertAlign w:val="subscript"/>
        </w:rPr>
        <w:t>8</w:t>
      </w:r>
      <w:r w:rsidR="00520737">
        <w:t>) (27.50 no. m</w:t>
      </w:r>
      <w:r w:rsidR="00520737">
        <w:rPr>
          <w:vertAlign w:val="superscript"/>
        </w:rPr>
        <w:t>-2</w:t>
      </w:r>
      <w:r w:rsidR="00520737">
        <w:t xml:space="preserve">) was found to significantly recorded the lowest total weed count. This was on par with application of pendimethalin @1 kg </w:t>
      </w:r>
      <w:proofErr w:type="spellStart"/>
      <w:r w:rsidR="00520737">
        <w:t>a.i.</w:t>
      </w:r>
      <w:proofErr w:type="spellEnd"/>
      <w:r w:rsidR="00520737">
        <w:t xml:space="preserve"> ha</w:t>
      </w:r>
      <w:r w:rsidR="00520737">
        <w:rPr>
          <w:vertAlign w:val="superscript"/>
        </w:rPr>
        <w:t>-1</w:t>
      </w:r>
      <w:r w:rsidR="00520737">
        <w:t xml:space="preserve"> on 3 DAS (Pre) + imazethapyr @ 50 g </w:t>
      </w:r>
      <w:proofErr w:type="spellStart"/>
      <w:r w:rsidR="00520737">
        <w:t>a.i.</w:t>
      </w:r>
      <w:proofErr w:type="spellEnd"/>
      <w:r w:rsidR="00520737">
        <w:t xml:space="preserve"> ha</w:t>
      </w:r>
      <w:r w:rsidR="00520737">
        <w:rPr>
          <w:vertAlign w:val="superscript"/>
        </w:rPr>
        <w:t>-1</w:t>
      </w:r>
      <w:r w:rsidR="00520737">
        <w:t xml:space="preserve"> on 15 DAS (</w:t>
      </w:r>
      <w:proofErr w:type="spellStart"/>
      <w:r w:rsidR="00520737">
        <w:t>EPoE</w:t>
      </w:r>
      <w:proofErr w:type="spellEnd"/>
      <w:r w:rsidR="00520737">
        <w:t>) (T</w:t>
      </w:r>
      <w:r w:rsidR="00520737">
        <w:rPr>
          <w:vertAlign w:val="subscript"/>
        </w:rPr>
        <w:t>6</w:t>
      </w:r>
      <w:r w:rsidR="00520737">
        <w:t xml:space="preserve">) and pendimethalin @ 1 kg </w:t>
      </w:r>
      <w:proofErr w:type="spellStart"/>
      <w:r w:rsidR="00520737">
        <w:t>a.i.</w:t>
      </w:r>
      <w:proofErr w:type="spellEnd"/>
      <w:r w:rsidR="00520737">
        <w:t xml:space="preserve"> ha</w:t>
      </w:r>
      <w:r w:rsidR="00520737">
        <w:rPr>
          <w:vertAlign w:val="superscript"/>
        </w:rPr>
        <w:t>-1</w:t>
      </w:r>
      <w:r w:rsidR="00520737">
        <w:t xml:space="preserve"> on 3 DAS (Pre) + </w:t>
      </w:r>
      <w:proofErr w:type="spellStart"/>
      <w:r w:rsidR="00520737">
        <w:t>quizalofop</w:t>
      </w:r>
      <w:proofErr w:type="spellEnd"/>
      <w:r w:rsidR="00520737">
        <w:t xml:space="preserve"> ethyl @ 50 g </w:t>
      </w:r>
      <w:proofErr w:type="spellStart"/>
      <w:r w:rsidR="00520737">
        <w:t>a.i.</w:t>
      </w:r>
      <w:proofErr w:type="spellEnd"/>
      <w:r w:rsidR="00520737">
        <w:t xml:space="preserve"> ha</w:t>
      </w:r>
      <w:r w:rsidR="00520737">
        <w:rPr>
          <w:vertAlign w:val="superscript"/>
        </w:rPr>
        <w:t>-1</w:t>
      </w:r>
      <w:r w:rsidR="00520737">
        <w:t xml:space="preserve"> on 15 DAS (</w:t>
      </w:r>
      <w:proofErr w:type="spellStart"/>
      <w:r w:rsidR="00520737">
        <w:t>EPoE</w:t>
      </w:r>
      <w:proofErr w:type="spellEnd"/>
      <w:r w:rsidR="00520737">
        <w:t>) (T</w:t>
      </w:r>
      <w:r w:rsidR="00520737">
        <w:rPr>
          <w:vertAlign w:val="subscript"/>
        </w:rPr>
        <w:t>4</w:t>
      </w:r>
      <w:r w:rsidR="00520737">
        <w:t xml:space="preserve">). This might be due to pendimethalin controls annual grasses and some of broad-leaved weed at germination stage and it inhibits root and shoot growth by </w:t>
      </w:r>
      <w:proofErr w:type="spellStart"/>
      <w:r w:rsidR="00520737">
        <w:t>distrupting</w:t>
      </w:r>
      <w:proofErr w:type="spellEnd"/>
      <w:r w:rsidR="00520737">
        <w:t xml:space="preserve"> cell division. </w:t>
      </w:r>
      <w:proofErr w:type="spellStart"/>
      <w:r w:rsidR="00520737">
        <w:t>Propaquizafop</w:t>
      </w:r>
      <w:proofErr w:type="spellEnd"/>
      <w:r w:rsidR="00520737">
        <w:t xml:space="preserve">, a post-emergence herbicide, inhibits the </w:t>
      </w:r>
      <w:proofErr w:type="spellStart"/>
      <w:r w:rsidR="00520737">
        <w:t>ACCase</w:t>
      </w:r>
      <w:proofErr w:type="spellEnd"/>
      <w:r w:rsidR="00520737">
        <w:t xml:space="preserve"> enzyme, which is essential for fatty acid and phospholipid biosynthesis, key components of lipid membranes and cuticular waxes in narrow-leaved weeds. Its action leads to chlorosis in young leaves and reddening or purpling in older ones. It effectively controls a wide range of grassy and broad-leaved weeds</w:t>
      </w:r>
      <w:r>
        <w:t>”</w:t>
      </w:r>
      <w:r w:rsidR="00520737">
        <w:t xml:space="preserve"> (Singh </w:t>
      </w:r>
      <w:r w:rsidR="00520737">
        <w:rPr>
          <w:i/>
        </w:rPr>
        <w:t>et al</w:t>
      </w:r>
      <w:r w:rsidR="00520737">
        <w:t xml:space="preserve">., </w:t>
      </w:r>
      <w:r w:rsidR="00520737">
        <w:lastRenderedPageBreak/>
        <w:t xml:space="preserve">2018). The maximum total weed count was observed in </w:t>
      </w:r>
      <w:proofErr w:type="spellStart"/>
      <w:r w:rsidR="00520737">
        <w:t>unweeded</w:t>
      </w:r>
      <w:proofErr w:type="spellEnd"/>
      <w:r w:rsidR="00520737">
        <w:t xml:space="preserve"> control (T</w:t>
      </w:r>
      <w:r w:rsidR="00520737">
        <w:rPr>
          <w:vertAlign w:val="subscript"/>
        </w:rPr>
        <w:t>1</w:t>
      </w:r>
      <w:r w:rsidR="00520737">
        <w:t xml:space="preserve">) at 30 DAS and 45 DAS. </w:t>
      </w:r>
    </w:p>
    <w:p w:rsidR="00C426B5" w:rsidRDefault="00520737">
      <w:pPr>
        <w:pStyle w:val="Heading2"/>
        <w:spacing w:after="8"/>
        <w:ind w:left="551" w:hanging="480"/>
      </w:pPr>
      <w:r>
        <w:t xml:space="preserve">Effect of weed management practices on total weed dry weight </w:t>
      </w:r>
    </w:p>
    <w:p w:rsidR="00C426B5" w:rsidRDefault="00520737">
      <w:pPr>
        <w:spacing w:after="0" w:line="259" w:lineRule="auto"/>
        <w:ind w:left="0" w:right="0" w:firstLine="0"/>
        <w:jc w:val="left"/>
      </w:pPr>
      <w:r>
        <w:rPr>
          <w:b/>
        </w:rPr>
        <w:t xml:space="preserve"> </w:t>
      </w:r>
    </w:p>
    <w:p w:rsidR="00C426B5" w:rsidRDefault="00520737">
      <w:pPr>
        <w:spacing w:after="133" w:line="259" w:lineRule="auto"/>
        <w:ind w:left="0" w:right="620" w:firstLine="0"/>
        <w:jc w:val="right"/>
      </w:pPr>
      <w:r>
        <w:t xml:space="preserve">Total Weed dry weight was also significantly affected by treatments. At 30 DAS, </w:t>
      </w:r>
    </w:p>
    <w:p w:rsidR="00C426B5" w:rsidRDefault="00520737">
      <w:pPr>
        <w:spacing w:after="141"/>
        <w:ind w:left="9" w:right="597" w:firstLine="0"/>
      </w:pPr>
      <w:r>
        <w:t xml:space="preserve">Among the herbicidal treatments, the tank mix application of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10</w:t>
      </w:r>
      <w:r>
        <w:t>) (15.88 g m</w:t>
      </w:r>
      <w:r>
        <w:rPr>
          <w:vertAlign w:val="superscript"/>
        </w:rPr>
        <w:t>-2</w:t>
      </w:r>
      <w:r>
        <w:t xml:space="preserve">) was found to significantly recorded the lowest weed dry weight. This was on par with application of pendimethalin @ 1 kg </w:t>
      </w:r>
      <w:proofErr w:type="spellStart"/>
      <w:r>
        <w:t>a.i.</w:t>
      </w:r>
      <w:proofErr w:type="spellEnd"/>
      <w:r>
        <w:t xml:space="preserve"> ha</w:t>
      </w:r>
      <w:r>
        <w:rPr>
          <w:vertAlign w:val="superscript"/>
        </w:rPr>
        <w:t>-1</w:t>
      </w:r>
      <w:r>
        <w:t xml:space="preserve">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8</w:t>
      </w:r>
      <w:r>
        <w:t xml:space="preserve">) was significantly recorded as the least weed biomass. This might be due to better performance of combination herbicides and synergistic effect between the two herbicides reducing the population as well as dry matter accumulation of different weed species. Similar to the findings of </w:t>
      </w:r>
      <w:proofErr w:type="spellStart"/>
      <w:r>
        <w:t>Muduli</w:t>
      </w:r>
      <w:proofErr w:type="spellEnd"/>
      <w:r>
        <w:t xml:space="preserve"> </w:t>
      </w:r>
      <w:r>
        <w:rPr>
          <w:i/>
        </w:rPr>
        <w:t>et al</w:t>
      </w:r>
      <w:r>
        <w:t xml:space="preserve">. (2023). </w:t>
      </w:r>
    </w:p>
    <w:p w:rsidR="00C426B5" w:rsidRDefault="00520737">
      <w:pPr>
        <w:spacing w:after="237"/>
        <w:ind w:left="9" w:right="597"/>
      </w:pPr>
      <w:r>
        <w:t xml:space="preserve">At 45 DAS, among the herbicidal treatments, the treatment with application of pendimethalin @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8</w:t>
      </w:r>
      <w:r>
        <w:t>) (19.25 g m</w:t>
      </w:r>
      <w:r>
        <w:rPr>
          <w:vertAlign w:val="superscript"/>
        </w:rPr>
        <w:t>-2</w:t>
      </w:r>
      <w:r>
        <w:t xml:space="preserve">) was significantly recorded as the least weed dry weight (Table 1). This was on par with an application of pendimethalin @ 1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6</w:t>
      </w:r>
      <w:r>
        <w:t xml:space="preserve">) and 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4</w:t>
      </w:r>
      <w:r>
        <w:t xml:space="preserve">). This is due to combined application of pre-emergence herbicide of pendimethalin and post-emergence herbicide of </w:t>
      </w:r>
      <w:proofErr w:type="spellStart"/>
      <w:r>
        <w:t>propaquizafop</w:t>
      </w:r>
      <w:proofErr w:type="spellEnd"/>
      <w:r>
        <w:t xml:space="preserve"> effectively controlled the annual grasses and wide range of broad-leaved weeds, it leads to lowest total weed dry weight. The results were in conformity with the findings of Panda </w:t>
      </w:r>
      <w:r>
        <w:rPr>
          <w:i/>
        </w:rPr>
        <w:t>et al</w:t>
      </w:r>
      <w:r>
        <w:t xml:space="preserve">. (2021) and </w:t>
      </w:r>
      <w:proofErr w:type="spellStart"/>
      <w:r>
        <w:rPr>
          <w:sz w:val="24"/>
        </w:rPr>
        <w:t>Chiranjib</w:t>
      </w:r>
      <w:proofErr w:type="spellEnd"/>
      <w:r>
        <w:rPr>
          <w:sz w:val="24"/>
        </w:rPr>
        <w:t xml:space="preserve"> Barik </w:t>
      </w:r>
      <w:r>
        <w:rPr>
          <w:i/>
          <w:sz w:val="24"/>
        </w:rPr>
        <w:t>et al</w:t>
      </w:r>
      <w:r>
        <w:rPr>
          <w:sz w:val="24"/>
        </w:rPr>
        <w:t>. (2024)</w:t>
      </w:r>
      <w:r>
        <w:rPr>
          <w:i/>
          <w:sz w:val="24"/>
        </w:rPr>
        <w:t>.</w:t>
      </w:r>
      <w:r>
        <w:rPr>
          <w:sz w:val="24"/>
        </w:rPr>
        <w:t xml:space="preserve"> </w:t>
      </w:r>
      <w:r>
        <w:t xml:space="preserve">The maximum weed dry weight of weeds was observed in </w:t>
      </w:r>
      <w:proofErr w:type="spellStart"/>
      <w:r>
        <w:t>unweeded</w:t>
      </w:r>
      <w:proofErr w:type="spellEnd"/>
      <w:r>
        <w:t xml:space="preserve"> control (T</w:t>
      </w:r>
      <w:r>
        <w:rPr>
          <w:vertAlign w:val="subscript"/>
        </w:rPr>
        <w:t>1</w:t>
      </w:r>
      <w:r>
        <w:t xml:space="preserve">) at 30 DAS and 45 DAS. </w:t>
      </w:r>
    </w:p>
    <w:p w:rsidR="00C426B5" w:rsidRDefault="00520737">
      <w:pPr>
        <w:pStyle w:val="Heading2"/>
        <w:ind w:left="489" w:hanging="418"/>
      </w:pPr>
      <w:r>
        <w:t xml:space="preserve">Effect of weed management practices on weed control efficiency </w:t>
      </w:r>
    </w:p>
    <w:p w:rsidR="00C426B5" w:rsidRDefault="00520737">
      <w:pPr>
        <w:spacing w:after="0" w:line="259" w:lineRule="auto"/>
        <w:ind w:left="0" w:right="0" w:firstLine="0"/>
        <w:jc w:val="left"/>
      </w:pPr>
      <w:r>
        <w:rPr>
          <w:b/>
        </w:rPr>
        <w:t xml:space="preserve"> </w:t>
      </w:r>
    </w:p>
    <w:p w:rsidR="00C426B5" w:rsidRDefault="00DC2A35">
      <w:pPr>
        <w:spacing w:after="286"/>
        <w:ind w:left="9" w:right="597"/>
      </w:pPr>
      <w:r>
        <w:t>“</w:t>
      </w:r>
      <w:r w:rsidR="00520737">
        <w:t xml:space="preserve">Among the herbicidal treatments, the higher weed control efficiency 62.32 % was recorded in tank mix application of </w:t>
      </w:r>
      <w:proofErr w:type="spellStart"/>
      <w:r w:rsidR="00520737">
        <w:t>quizalofop</w:t>
      </w:r>
      <w:proofErr w:type="spellEnd"/>
      <w:r w:rsidR="00520737">
        <w:t xml:space="preserve"> ethyl @ 50 g </w:t>
      </w:r>
      <w:proofErr w:type="spellStart"/>
      <w:r w:rsidR="00520737">
        <w:t>a.i.</w:t>
      </w:r>
      <w:proofErr w:type="spellEnd"/>
      <w:r w:rsidR="00520737">
        <w:t xml:space="preserve"> ha</w:t>
      </w:r>
      <w:r w:rsidR="00520737">
        <w:rPr>
          <w:vertAlign w:val="superscript"/>
        </w:rPr>
        <w:t>-1</w:t>
      </w:r>
      <w:r w:rsidR="00520737">
        <w:t xml:space="preserve"> + imazethapyr @ 50 g </w:t>
      </w:r>
      <w:proofErr w:type="spellStart"/>
      <w:r w:rsidR="00520737">
        <w:t>a.i.</w:t>
      </w:r>
      <w:proofErr w:type="spellEnd"/>
      <w:r w:rsidR="00520737">
        <w:t xml:space="preserve"> ha</w:t>
      </w:r>
      <w:r w:rsidR="00520737">
        <w:rPr>
          <w:vertAlign w:val="superscript"/>
        </w:rPr>
        <w:t>-1</w:t>
      </w:r>
      <w:r w:rsidR="00520737">
        <w:t xml:space="preserve"> on 15 DAS (</w:t>
      </w:r>
      <w:proofErr w:type="spellStart"/>
      <w:r w:rsidR="00520737">
        <w:t>EPoE</w:t>
      </w:r>
      <w:proofErr w:type="spellEnd"/>
      <w:r w:rsidR="00520737">
        <w:t>) (T</w:t>
      </w:r>
      <w:r w:rsidR="00520737">
        <w:rPr>
          <w:vertAlign w:val="subscript"/>
        </w:rPr>
        <w:t>10</w:t>
      </w:r>
      <w:r w:rsidR="00520737">
        <w:t xml:space="preserve">) at 30 DAS. Among the herbicidal treatments, the higher weed control efficiency of 69.95 % at 45 DAS was registered with application of pendimethalin @ 1 kg </w:t>
      </w:r>
      <w:proofErr w:type="spellStart"/>
      <w:r w:rsidR="00520737">
        <w:t>a.i.</w:t>
      </w:r>
      <w:proofErr w:type="spellEnd"/>
      <w:r w:rsidR="00520737">
        <w:t xml:space="preserve"> ha</w:t>
      </w:r>
      <w:r w:rsidR="00520737">
        <w:rPr>
          <w:vertAlign w:val="superscript"/>
        </w:rPr>
        <w:t>-1</w:t>
      </w:r>
      <w:r w:rsidR="00520737">
        <w:t xml:space="preserve"> on 3 DAS (Pre) + </w:t>
      </w:r>
      <w:proofErr w:type="spellStart"/>
      <w:r w:rsidR="00520737">
        <w:t>propaquizafop</w:t>
      </w:r>
      <w:proofErr w:type="spellEnd"/>
      <w:r w:rsidR="00520737">
        <w:t xml:space="preserve"> @ 50 g </w:t>
      </w:r>
      <w:proofErr w:type="spellStart"/>
      <w:r w:rsidR="00520737">
        <w:t>a.i.</w:t>
      </w:r>
      <w:proofErr w:type="spellEnd"/>
      <w:r w:rsidR="00520737">
        <w:t xml:space="preserve"> ha</w:t>
      </w:r>
      <w:r w:rsidR="00520737">
        <w:rPr>
          <w:vertAlign w:val="superscript"/>
        </w:rPr>
        <w:t>-1</w:t>
      </w:r>
      <w:r w:rsidR="00520737">
        <w:t xml:space="preserve"> on 20 DAS (PoE) (T</w:t>
      </w:r>
      <w:r w:rsidR="00520737">
        <w:rPr>
          <w:vertAlign w:val="subscript"/>
        </w:rPr>
        <w:t>8</w:t>
      </w:r>
      <w:r w:rsidR="00520737">
        <w:t>) (Table 1). This might be due to effective control of first flush of weeds by pre- emergence herbicide and subsequent flushes by post-emergence herbicide, which was found effective against all kind of weeds resulting in reduced particular weed count ultimately enhanced the weed control efficiency</w:t>
      </w:r>
      <w:r>
        <w:t>”</w:t>
      </w:r>
      <w:r w:rsidR="00520737">
        <w:t xml:space="preserve"> (</w:t>
      </w:r>
      <w:proofErr w:type="spellStart"/>
      <w:r w:rsidR="00520737">
        <w:t>Sangwan</w:t>
      </w:r>
      <w:proofErr w:type="spellEnd"/>
      <w:r w:rsidR="00520737">
        <w:t xml:space="preserve"> </w:t>
      </w:r>
      <w:r w:rsidR="00520737">
        <w:rPr>
          <w:i/>
        </w:rPr>
        <w:t>et al</w:t>
      </w:r>
      <w:r w:rsidR="00520737">
        <w:t xml:space="preserve">., 2018). The lowest weed control efficiency of 22.4 % at 45 DAS was recorded under the treatment with a sole application of </w:t>
      </w:r>
      <w:proofErr w:type="spellStart"/>
      <w:r w:rsidR="00520737">
        <w:t>isoproturon</w:t>
      </w:r>
      <w:proofErr w:type="spellEnd"/>
      <w:r w:rsidR="00520737">
        <w:t xml:space="preserve"> @ 0.5 kg </w:t>
      </w:r>
      <w:proofErr w:type="spellStart"/>
      <w:r w:rsidR="00520737">
        <w:t>a.i.</w:t>
      </w:r>
      <w:proofErr w:type="spellEnd"/>
      <w:r w:rsidR="00520737">
        <w:t xml:space="preserve"> ha</w:t>
      </w:r>
      <w:r w:rsidR="00520737">
        <w:rPr>
          <w:vertAlign w:val="superscript"/>
        </w:rPr>
        <w:t>-1</w:t>
      </w:r>
      <w:r w:rsidR="00520737">
        <w:t xml:space="preserve"> on 3 DAS (pre). </w:t>
      </w:r>
    </w:p>
    <w:p w:rsidR="00C426B5" w:rsidRDefault="00520737">
      <w:pPr>
        <w:pStyle w:val="Heading2"/>
        <w:ind w:left="489" w:hanging="418"/>
      </w:pPr>
      <w:r>
        <w:lastRenderedPageBreak/>
        <w:t xml:space="preserve">Effect of weed management practices on grain and haulm yield </w:t>
      </w:r>
    </w:p>
    <w:p w:rsidR="00C426B5" w:rsidRDefault="00520737">
      <w:pPr>
        <w:spacing w:after="0" w:line="259" w:lineRule="auto"/>
        <w:ind w:left="0" w:right="0" w:firstLine="0"/>
        <w:jc w:val="left"/>
      </w:pPr>
      <w:r>
        <w:rPr>
          <w:b/>
        </w:rPr>
        <w:t xml:space="preserve"> </w:t>
      </w:r>
    </w:p>
    <w:p w:rsidR="00C426B5" w:rsidRDefault="00520737">
      <w:pPr>
        <w:spacing w:after="240"/>
        <w:ind w:left="9" w:right="597"/>
      </w:pPr>
      <w:r>
        <w:t xml:space="preserve">Among the herbicidal treatments, the application of pendimethalin @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8</w:t>
      </w:r>
      <w:r>
        <w:t>) produced higher grain yield (522 kg ha</w:t>
      </w:r>
      <w:r>
        <w:rPr>
          <w:vertAlign w:val="superscript"/>
        </w:rPr>
        <w:t>-1</w:t>
      </w:r>
      <w:r>
        <w:t>) and haulm yield (1472 kg ha</w:t>
      </w:r>
      <w:r>
        <w:rPr>
          <w:vertAlign w:val="superscript"/>
        </w:rPr>
        <w:t>-1</w:t>
      </w:r>
      <w:r>
        <w:t xml:space="preserve">) (Table 2). It was comparable with application of pendimethalin @ 1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w:t>
      </w:r>
    </w:p>
    <w:p w:rsidR="00C426B5" w:rsidRDefault="00520737">
      <w:pPr>
        <w:spacing w:after="240"/>
        <w:ind w:left="9" w:right="597"/>
      </w:pPr>
      <w:r>
        <w:t>on 15 DAS (</w:t>
      </w:r>
      <w:proofErr w:type="spellStart"/>
      <w:r>
        <w:t>EPoE</w:t>
      </w:r>
      <w:proofErr w:type="spellEnd"/>
      <w:r>
        <w:t>) (T</w:t>
      </w:r>
      <w:r>
        <w:rPr>
          <w:vertAlign w:val="subscript"/>
        </w:rPr>
        <w:t>6</w:t>
      </w:r>
      <w:r>
        <w:t xml:space="preserve">) and application of 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4</w:t>
      </w:r>
      <w:r>
        <w:t xml:space="preserve">). This might be due to the crop weed competition under weed management treatments enhanced productivity of crop over weedy environment due to cumulative effect of yield attributes. Further, better weed control associated with decrease in weed population and increase in herbicide efficiency index ultimately reflected in overall yield as compared to weedy check. Also, the better initial growth induced more flower and pod production with timely supply of resources led to a positive source-sink gradient of photosynthates. The results are in accordance with the findings of </w:t>
      </w:r>
      <w:proofErr w:type="spellStart"/>
      <w:r>
        <w:t>Bhusra</w:t>
      </w:r>
      <w:proofErr w:type="spellEnd"/>
      <w:r>
        <w:t xml:space="preserve"> </w:t>
      </w:r>
      <w:r>
        <w:rPr>
          <w:i/>
        </w:rPr>
        <w:t>et al</w:t>
      </w:r>
      <w:r>
        <w:t xml:space="preserve">., (2024) and Jain </w:t>
      </w:r>
      <w:r>
        <w:rPr>
          <w:sz w:val="24"/>
        </w:rPr>
        <w:t>and Jain</w:t>
      </w:r>
      <w:r>
        <w:t xml:space="preserve"> </w:t>
      </w:r>
      <w:r>
        <w:rPr>
          <w:sz w:val="24"/>
        </w:rPr>
        <w:t>(2025)</w:t>
      </w:r>
      <w:r>
        <w:t xml:space="preserve">. </w:t>
      </w:r>
      <w:proofErr w:type="spellStart"/>
      <w:r>
        <w:t>Unweeded</w:t>
      </w:r>
      <w:proofErr w:type="spellEnd"/>
      <w:r>
        <w:t xml:space="preserve"> control (T</w:t>
      </w:r>
      <w:r>
        <w:rPr>
          <w:vertAlign w:val="subscript"/>
        </w:rPr>
        <w:t>1</w:t>
      </w:r>
      <w:r>
        <w:t xml:space="preserve">) recorded significantly lower grain yield and haulm yield compared to other treatments due to severe weed infestation creates higher crop-weed competition, results in crop plants unable to express their genetic potential. </w:t>
      </w:r>
    </w:p>
    <w:p w:rsidR="00C426B5" w:rsidRDefault="00520737">
      <w:pPr>
        <w:pStyle w:val="Heading2"/>
        <w:ind w:left="489" w:hanging="418"/>
      </w:pPr>
      <w:r>
        <w:t xml:space="preserve">Effect of weed management practices on economics </w:t>
      </w:r>
    </w:p>
    <w:p w:rsidR="00C426B5" w:rsidRDefault="00520737">
      <w:pPr>
        <w:spacing w:after="0" w:line="259" w:lineRule="auto"/>
        <w:ind w:left="0" w:right="0" w:firstLine="0"/>
        <w:jc w:val="left"/>
      </w:pPr>
      <w:r>
        <w:rPr>
          <w:b/>
        </w:rPr>
        <w:t xml:space="preserve"> </w:t>
      </w:r>
    </w:p>
    <w:p w:rsidR="00C426B5" w:rsidRDefault="00520737">
      <w:pPr>
        <w:ind w:left="9" w:right="597"/>
      </w:pPr>
      <w:r>
        <w:t>The higher net return of Rs. 24628 ha</w:t>
      </w:r>
      <w:r>
        <w:rPr>
          <w:vertAlign w:val="superscript"/>
        </w:rPr>
        <w:t>-1</w:t>
      </w:r>
      <w:r>
        <w:t xml:space="preserve"> and benefit cost ratio (BCR) of 2.03 were obtained with application of pendimethalin @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8</w:t>
      </w:r>
      <w:r>
        <w:t xml:space="preserve">) (Table 2). It was followed by the treatment with application of pendimethalin @ 1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6</w:t>
      </w:r>
      <w:r>
        <w:t xml:space="preserve">) and application of 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(T</w:t>
      </w:r>
      <w:r>
        <w:rPr>
          <w:vertAlign w:val="subscript"/>
        </w:rPr>
        <w:t>4</w:t>
      </w:r>
      <w:r>
        <w:t>). The better net return and benefit cost ratio in herbicidal treatment were mainly due to minimum cost of cultivation compared to hand weeding (</w:t>
      </w:r>
      <w:proofErr w:type="spellStart"/>
      <w:r>
        <w:t>Shilurenla</w:t>
      </w:r>
      <w:proofErr w:type="spellEnd"/>
      <w:r>
        <w:t xml:space="preserve"> </w:t>
      </w:r>
      <w:r>
        <w:rPr>
          <w:i/>
        </w:rPr>
        <w:t>et al</w:t>
      </w:r>
      <w:r>
        <w:t>., 2022). The lower net returns of Rs. 3314 ha</w:t>
      </w:r>
      <w:r>
        <w:rPr>
          <w:vertAlign w:val="superscript"/>
        </w:rPr>
        <w:t>-1</w:t>
      </w:r>
      <w:r>
        <w:t xml:space="preserve"> and benefit cost </w:t>
      </w:r>
    </w:p>
    <w:p w:rsidR="00C426B5" w:rsidRDefault="00520737">
      <w:pPr>
        <w:spacing w:after="245"/>
        <w:ind w:left="9" w:right="597" w:firstLine="0"/>
      </w:pPr>
      <w:r>
        <w:t xml:space="preserve">ratio of 1.16 were recorded in </w:t>
      </w:r>
      <w:proofErr w:type="spellStart"/>
      <w:r>
        <w:t>unweeded</w:t>
      </w:r>
      <w:proofErr w:type="spellEnd"/>
      <w:r>
        <w:t xml:space="preserve"> control (T</w:t>
      </w:r>
      <w:r>
        <w:rPr>
          <w:vertAlign w:val="subscript"/>
        </w:rPr>
        <w:t>1</w:t>
      </w:r>
      <w:r>
        <w:t xml:space="preserve">). This might be due to severe reduction of yield because of weed competition throughout the cropping period. </w:t>
      </w:r>
    </w:p>
    <w:p w:rsidR="00C426B5" w:rsidRDefault="00520737">
      <w:pPr>
        <w:pStyle w:val="Heading1"/>
        <w:ind w:left="431" w:hanging="360"/>
      </w:pPr>
      <w:r>
        <w:t xml:space="preserve">Conclusion </w:t>
      </w:r>
    </w:p>
    <w:p w:rsidR="00C426B5" w:rsidRDefault="00520737">
      <w:pPr>
        <w:spacing w:after="0" w:line="259" w:lineRule="auto"/>
        <w:ind w:left="0" w:right="0" w:firstLine="0"/>
        <w:jc w:val="left"/>
      </w:pPr>
      <w:r>
        <w:rPr>
          <w:b/>
        </w:rPr>
        <w:t xml:space="preserve"> </w:t>
      </w:r>
    </w:p>
    <w:p w:rsidR="00C426B5" w:rsidRDefault="00520737">
      <w:pPr>
        <w:ind w:left="9" w:right="597"/>
      </w:pPr>
      <w:r>
        <w:t xml:space="preserve">The study concluded that the application of herbicides at different growth stages is broaden the weed free environment and was a viable option to manage the weeds and enhanced the crop productivity. Among the herbicidal treatments, application of pendimethalin @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(T</w:t>
      </w:r>
      <w:r>
        <w:rPr>
          <w:vertAlign w:val="subscript"/>
        </w:rPr>
        <w:t>8</w:t>
      </w:r>
      <w:r>
        <w:t xml:space="preserve">) proved to be most effective. </w:t>
      </w:r>
      <w:r>
        <w:lastRenderedPageBreak/>
        <w:t xml:space="preserve">This approach not only minimized total weed count, weed dry weight, higher weed control efficiency, grain yield, net return and benefit cost ratio. Consequently, this method stands out as a sustainable and economically viable strategy for green gram cultivation. </w:t>
      </w:r>
      <w:r>
        <w:br w:type="page"/>
      </w:r>
    </w:p>
    <w:p w:rsidR="00C426B5" w:rsidRDefault="00520737">
      <w:pPr>
        <w:spacing w:after="0" w:line="259" w:lineRule="auto"/>
        <w:ind w:left="10" w:right="1544" w:hanging="10"/>
        <w:jc w:val="right"/>
      </w:pPr>
      <w:r>
        <w:rPr>
          <w:b/>
        </w:rPr>
        <w:lastRenderedPageBreak/>
        <w:t xml:space="preserve">Table 1. Impact of herbicides on weed dynamics of green gram </w:t>
      </w:r>
    </w:p>
    <w:p w:rsidR="00C426B5" w:rsidRDefault="00520737">
      <w:pPr>
        <w:spacing w:after="0" w:line="259" w:lineRule="auto"/>
        <w:ind w:left="0" w:right="0" w:firstLine="0"/>
        <w:jc w:val="left"/>
      </w:pPr>
      <w:r>
        <w:rPr>
          <w:b/>
          <w:sz w:val="20"/>
        </w:rPr>
        <w:t xml:space="preserve"> </w:t>
      </w:r>
    </w:p>
    <w:tbl>
      <w:tblPr>
        <w:tblStyle w:val="TableGrid"/>
        <w:tblW w:w="9566" w:type="dxa"/>
        <w:tblInd w:w="19" w:type="dxa"/>
        <w:tblCellMar>
          <w:left w:w="5" w:type="dxa"/>
        </w:tblCellMar>
        <w:tblLook w:val="04A0" w:firstRow="1" w:lastRow="0" w:firstColumn="1" w:lastColumn="0" w:noHBand="0" w:noVBand="1"/>
      </w:tblPr>
      <w:tblGrid>
        <w:gridCol w:w="3543"/>
        <w:gridCol w:w="951"/>
        <w:gridCol w:w="1046"/>
        <w:gridCol w:w="1127"/>
        <w:gridCol w:w="1075"/>
        <w:gridCol w:w="912"/>
        <w:gridCol w:w="912"/>
      </w:tblGrid>
      <w:tr w:rsidR="00C426B5">
        <w:trPr>
          <w:trHeight w:val="841"/>
        </w:trPr>
        <w:tc>
          <w:tcPr>
            <w:tcW w:w="3549" w:type="dxa"/>
            <w:vMerge w:val="restart"/>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5" w:right="0" w:firstLine="0"/>
              <w:jc w:val="left"/>
            </w:pPr>
            <w:r>
              <w:rPr>
                <w:b/>
              </w:rPr>
              <w:t xml:space="preserve"> </w:t>
            </w:r>
          </w:p>
          <w:p w:rsidR="00C426B5" w:rsidRDefault="00520737">
            <w:pPr>
              <w:spacing w:after="0" w:line="259" w:lineRule="auto"/>
              <w:ind w:left="985" w:right="0" w:firstLine="0"/>
              <w:jc w:val="left"/>
            </w:pPr>
            <w:r>
              <w:rPr>
                <w:b/>
              </w:rPr>
              <w:t xml:space="preserve">Treatments </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71" w:right="0" w:hanging="447"/>
            </w:pPr>
            <w:r>
              <w:rPr>
                <w:b/>
              </w:rPr>
              <w:t>Total weed count (no. m</w:t>
            </w:r>
            <w:r>
              <w:rPr>
                <w:b/>
                <w:vertAlign w:val="superscript"/>
              </w:rPr>
              <w:t>-2</w:t>
            </w:r>
            <w:r>
              <w:rPr>
                <w:b/>
              </w:rPr>
              <w:t xml:space="preserve">) </w:t>
            </w:r>
          </w:p>
        </w:tc>
        <w:tc>
          <w:tcPr>
            <w:tcW w:w="2204" w:type="dxa"/>
            <w:gridSpan w:val="2"/>
            <w:tcBorders>
              <w:top w:val="single" w:sz="4" w:space="0" w:color="000000"/>
              <w:left w:val="single" w:sz="4" w:space="0" w:color="000000"/>
              <w:bottom w:val="single" w:sz="4" w:space="0" w:color="000000"/>
              <w:right w:val="single" w:sz="4" w:space="0" w:color="000000"/>
            </w:tcBorders>
          </w:tcPr>
          <w:p w:rsidR="00C426B5" w:rsidRDefault="00520737">
            <w:pPr>
              <w:spacing w:after="0" w:line="246" w:lineRule="auto"/>
              <w:ind w:left="8" w:right="0" w:firstLine="0"/>
              <w:jc w:val="center"/>
            </w:pPr>
            <w:r>
              <w:rPr>
                <w:b/>
              </w:rPr>
              <w:t xml:space="preserve">Total weed dry weight </w:t>
            </w:r>
          </w:p>
          <w:p w:rsidR="00C426B5" w:rsidRDefault="00520737">
            <w:pPr>
              <w:spacing w:after="0" w:line="259" w:lineRule="auto"/>
              <w:ind w:left="18" w:right="0" w:firstLine="0"/>
              <w:jc w:val="center"/>
            </w:pPr>
            <w:r>
              <w:rPr>
                <w:b/>
              </w:rPr>
              <w:t>(g m</w:t>
            </w:r>
            <w:r>
              <w:rPr>
                <w:b/>
                <w:vertAlign w:val="superscript"/>
              </w:rPr>
              <w:t>-2</w:t>
            </w:r>
            <w:r>
              <w:rPr>
                <w:b/>
              </w:rPr>
              <w:t xml:space="preserve">) </w:t>
            </w:r>
          </w:p>
        </w:tc>
        <w:tc>
          <w:tcPr>
            <w:tcW w:w="1815" w:type="dxa"/>
            <w:gridSpan w:val="2"/>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691" w:right="0" w:firstLine="0"/>
              <w:jc w:val="left"/>
            </w:pPr>
            <w:r>
              <w:rPr>
                <w:b/>
              </w:rPr>
              <w:t xml:space="preserve">WCE % </w:t>
            </w:r>
          </w:p>
        </w:tc>
      </w:tr>
      <w:tr w:rsidR="00C426B5">
        <w:trPr>
          <w:trHeight w:val="542"/>
        </w:trPr>
        <w:tc>
          <w:tcPr>
            <w:tcW w:w="0" w:type="auto"/>
            <w:vMerge/>
            <w:tcBorders>
              <w:top w:val="nil"/>
              <w:left w:val="single" w:sz="4" w:space="0" w:color="000000"/>
              <w:bottom w:val="single" w:sz="4" w:space="0" w:color="000000"/>
              <w:right w:val="single" w:sz="4" w:space="0" w:color="000000"/>
            </w:tcBorders>
          </w:tcPr>
          <w:p w:rsidR="00C426B5" w:rsidRDefault="00C426B5">
            <w:pPr>
              <w:spacing w:after="160" w:line="259" w:lineRule="auto"/>
              <w:ind w:left="0" w:right="0" w:firstLine="0"/>
              <w:jc w:val="left"/>
            </w:pPr>
          </w:p>
        </w:tc>
        <w:tc>
          <w:tcPr>
            <w:tcW w:w="951"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01" w:right="0" w:firstLine="0"/>
            </w:pPr>
            <w:r>
              <w:rPr>
                <w:b/>
              </w:rPr>
              <w:t xml:space="preserve">30 DAS </w:t>
            </w:r>
          </w:p>
        </w:tc>
        <w:tc>
          <w:tcPr>
            <w:tcW w:w="104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44" w:right="0" w:firstLine="0"/>
              <w:jc w:val="left"/>
            </w:pPr>
            <w:r>
              <w:rPr>
                <w:b/>
              </w:rPr>
              <w:t xml:space="preserve">45 DAS </w:t>
            </w:r>
          </w:p>
        </w:tc>
        <w:tc>
          <w:tcPr>
            <w:tcW w:w="112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230" w:right="0" w:firstLine="0"/>
              <w:jc w:val="left"/>
            </w:pPr>
            <w:r>
              <w:rPr>
                <w:b/>
              </w:rPr>
              <w:t xml:space="preserve">30 DAS </w:t>
            </w:r>
          </w:p>
        </w:tc>
        <w:tc>
          <w:tcPr>
            <w:tcW w:w="1076"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87" w:right="0" w:firstLine="0"/>
              <w:jc w:val="left"/>
            </w:pPr>
            <w:r>
              <w:rPr>
                <w:b/>
              </w:rPr>
              <w:t xml:space="preserve">45 DAS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5" w:right="0" w:firstLine="0"/>
              <w:jc w:val="center"/>
            </w:pPr>
            <w:r>
              <w:rPr>
                <w:b/>
              </w:rPr>
              <w:t xml:space="preserve">30 </w:t>
            </w:r>
          </w:p>
          <w:p w:rsidR="00C426B5" w:rsidRDefault="00520737">
            <w:pPr>
              <w:spacing w:after="0" w:line="259" w:lineRule="auto"/>
              <w:ind w:left="226" w:right="0" w:firstLine="0"/>
              <w:jc w:val="left"/>
            </w:pPr>
            <w:r>
              <w:rPr>
                <w:b/>
              </w:rPr>
              <w:t xml:space="preserve">DAS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5" w:right="0" w:firstLine="0"/>
              <w:jc w:val="center"/>
            </w:pPr>
            <w:r>
              <w:rPr>
                <w:b/>
              </w:rPr>
              <w:t xml:space="preserve">45 </w:t>
            </w:r>
          </w:p>
          <w:p w:rsidR="00C426B5" w:rsidRDefault="00520737">
            <w:pPr>
              <w:spacing w:after="0" w:line="259" w:lineRule="auto"/>
              <w:ind w:left="221" w:right="0" w:firstLine="0"/>
              <w:jc w:val="left"/>
            </w:pPr>
            <w:r>
              <w:rPr>
                <w:b/>
              </w:rPr>
              <w:t xml:space="preserve">DAS </w:t>
            </w:r>
          </w:p>
        </w:tc>
      </w:tr>
      <w:tr w:rsidR="00C426B5">
        <w:trPr>
          <w:trHeight w:val="739"/>
        </w:trPr>
        <w:tc>
          <w:tcPr>
            <w:tcW w:w="354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20" w:right="0" w:firstLine="0"/>
              <w:jc w:val="left"/>
            </w:pPr>
            <w:r>
              <w:rPr>
                <w:b/>
              </w:rPr>
              <w:t>T</w:t>
            </w:r>
            <w:r>
              <w:rPr>
                <w:b/>
                <w:vertAlign w:val="subscript"/>
              </w:rPr>
              <w:t xml:space="preserve">1 </w:t>
            </w:r>
            <w:r>
              <w:t xml:space="preserve">- </w:t>
            </w:r>
            <w:proofErr w:type="spellStart"/>
            <w:r>
              <w:t>Unweeded</w:t>
            </w:r>
            <w:proofErr w:type="spellEnd"/>
            <w:r>
              <w:t xml:space="preserve"> control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63" w:line="259" w:lineRule="auto"/>
              <w:ind w:left="139" w:right="0" w:firstLine="0"/>
              <w:jc w:val="left"/>
            </w:pPr>
            <w:r>
              <w:t xml:space="preserve">(62.89) </w:t>
            </w:r>
          </w:p>
          <w:p w:rsidR="00C426B5" w:rsidRDefault="00520737">
            <w:pPr>
              <w:spacing w:after="0" w:line="259" w:lineRule="auto"/>
              <w:ind w:right="0" w:firstLine="0"/>
              <w:jc w:val="center"/>
            </w:pPr>
            <w:r>
              <w:t xml:space="preserve">7.96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63" w:line="259" w:lineRule="auto"/>
              <w:ind w:left="8" w:right="0" w:firstLine="0"/>
              <w:jc w:val="center"/>
            </w:pPr>
            <w:r>
              <w:t xml:space="preserve">(91.50) </w:t>
            </w:r>
          </w:p>
          <w:p w:rsidR="00C426B5" w:rsidRDefault="00520737">
            <w:pPr>
              <w:spacing w:after="0" w:line="259" w:lineRule="auto"/>
              <w:ind w:left="0" w:right="5" w:firstLine="0"/>
              <w:jc w:val="center"/>
            </w:pPr>
            <w:r>
              <w:t xml:space="preserve">9.59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48" w:line="259" w:lineRule="auto"/>
              <w:ind w:left="0" w:right="6" w:firstLine="0"/>
              <w:jc w:val="center"/>
            </w:pPr>
            <w:r>
              <w:t xml:space="preserve">(42.19) </w:t>
            </w:r>
          </w:p>
          <w:p w:rsidR="00C426B5" w:rsidRDefault="00520737">
            <w:pPr>
              <w:spacing w:after="0" w:line="259" w:lineRule="auto"/>
              <w:ind w:left="0" w:right="1" w:firstLine="0"/>
              <w:jc w:val="center"/>
            </w:pPr>
            <w:r>
              <w:t xml:space="preserve">6.53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48" w:line="259" w:lineRule="auto"/>
              <w:ind w:left="0" w:right="11" w:firstLine="0"/>
              <w:jc w:val="center"/>
            </w:pPr>
            <w:r>
              <w:t xml:space="preserve">(59.48) </w:t>
            </w:r>
          </w:p>
          <w:p w:rsidR="00C426B5" w:rsidRDefault="00520737">
            <w:pPr>
              <w:spacing w:after="0" w:line="259" w:lineRule="auto"/>
              <w:ind w:left="14" w:right="0" w:firstLine="0"/>
              <w:jc w:val="center"/>
            </w:pPr>
            <w:r>
              <w:t xml:space="preserve">7.74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54" w:right="245" w:hanging="254"/>
              <w:jc w:val="left"/>
            </w:pPr>
            <w:r>
              <w:rPr>
                <w:b/>
              </w:rPr>
              <w:t xml:space="preserve"> </w:t>
            </w:r>
            <w:r>
              <w:t xml:space="preserve">0.00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45" w:right="254" w:hanging="245"/>
              <w:jc w:val="left"/>
            </w:pPr>
            <w:r>
              <w:rPr>
                <w:b/>
              </w:rPr>
              <w:t xml:space="preserve"> </w:t>
            </w:r>
            <w:r>
              <w:t xml:space="preserve">0.00 </w:t>
            </w:r>
          </w:p>
        </w:tc>
      </w:tr>
      <w:tr w:rsidR="00C426B5">
        <w:trPr>
          <w:trHeight w:val="744"/>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0" w:right="0" w:firstLine="0"/>
              <w:jc w:val="left"/>
            </w:pPr>
            <w:r>
              <w:rPr>
                <w:b/>
              </w:rPr>
              <w:t>T</w:t>
            </w:r>
            <w:r>
              <w:rPr>
                <w:b/>
                <w:vertAlign w:val="subscript"/>
              </w:rPr>
              <w:t xml:space="preserve">2 </w:t>
            </w:r>
            <w:r>
              <w:t xml:space="preserve">- Pendimethalin @ 1 kg </w:t>
            </w:r>
            <w:proofErr w:type="spellStart"/>
            <w:r>
              <w:t>a.i.</w:t>
            </w:r>
            <w:proofErr w:type="spellEnd"/>
            <w:r>
              <w:t xml:space="preserve"> </w:t>
            </w:r>
          </w:p>
          <w:p w:rsidR="00C426B5" w:rsidRDefault="00520737">
            <w:pPr>
              <w:spacing w:after="0" w:line="259" w:lineRule="auto"/>
              <w:ind w:left="120" w:right="0" w:firstLine="0"/>
              <w:jc w:val="left"/>
            </w:pPr>
            <w:r>
              <w:t>ha</w:t>
            </w:r>
            <w:r>
              <w:rPr>
                <w:vertAlign w:val="superscript"/>
              </w:rPr>
              <w:t>-1</w:t>
            </w:r>
            <w:r>
              <w:t xml:space="preserve"> on 3 DAS (Pre)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139" w:right="0" w:firstLine="0"/>
              <w:jc w:val="left"/>
            </w:pPr>
            <w:r>
              <w:t xml:space="preserve">(43.99) </w:t>
            </w:r>
          </w:p>
          <w:p w:rsidR="00C426B5" w:rsidRDefault="00520737">
            <w:pPr>
              <w:spacing w:after="0" w:line="259" w:lineRule="auto"/>
              <w:ind w:right="0" w:firstLine="0"/>
              <w:jc w:val="center"/>
            </w:pPr>
            <w:r>
              <w:t xml:space="preserve">6.67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8" w:right="0" w:firstLine="0"/>
              <w:jc w:val="center"/>
            </w:pPr>
            <w:r>
              <w:t xml:space="preserve">(55.38) </w:t>
            </w:r>
          </w:p>
          <w:p w:rsidR="00C426B5" w:rsidRDefault="00520737">
            <w:pPr>
              <w:spacing w:after="0" w:line="259" w:lineRule="auto"/>
              <w:ind w:left="14" w:right="0" w:firstLine="0"/>
              <w:jc w:val="center"/>
            </w:pPr>
            <w:r>
              <w:t xml:space="preserve">7.48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0" w:right="6" w:firstLine="0"/>
              <w:jc w:val="center"/>
            </w:pPr>
            <w:r>
              <w:t xml:space="preserve">(30.42) </w:t>
            </w:r>
          </w:p>
          <w:p w:rsidR="00C426B5" w:rsidRDefault="00520737">
            <w:pPr>
              <w:spacing w:after="0" w:line="259" w:lineRule="auto"/>
              <w:ind w:left="0" w:right="1" w:firstLine="0"/>
              <w:jc w:val="center"/>
            </w:pPr>
            <w:r>
              <w:t xml:space="preserve">5.56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0" w:right="11" w:firstLine="0"/>
              <w:jc w:val="center"/>
            </w:pPr>
            <w:r>
              <w:t xml:space="preserve">(38.90) </w:t>
            </w:r>
          </w:p>
          <w:p w:rsidR="00C426B5" w:rsidRDefault="00520737">
            <w:pPr>
              <w:spacing w:after="0" w:line="259" w:lineRule="auto"/>
              <w:ind w:left="14" w:right="0" w:firstLine="0"/>
              <w:jc w:val="center"/>
            </w:pPr>
            <w:r>
              <w:t xml:space="preserve">6.28 </w:t>
            </w:r>
          </w:p>
        </w:tc>
        <w:tc>
          <w:tcPr>
            <w:tcW w:w="908"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9" w:right="0" w:firstLine="0"/>
              <w:jc w:val="center"/>
            </w:pPr>
            <w:r>
              <w:t xml:space="preserve">30.05 </w:t>
            </w:r>
          </w:p>
        </w:tc>
        <w:tc>
          <w:tcPr>
            <w:tcW w:w="90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87" w:right="0" w:firstLine="0"/>
              <w:jc w:val="left"/>
            </w:pPr>
            <w:r>
              <w:t xml:space="preserve">39.48 </w:t>
            </w:r>
          </w:p>
        </w:tc>
      </w:tr>
      <w:tr w:rsidR="00C426B5">
        <w:trPr>
          <w:trHeight w:val="926"/>
        </w:trPr>
        <w:tc>
          <w:tcPr>
            <w:tcW w:w="354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20" w:right="0" w:firstLine="0"/>
            </w:pPr>
            <w:r>
              <w:rPr>
                <w:b/>
              </w:rPr>
              <w:t>T</w:t>
            </w:r>
            <w:r>
              <w:rPr>
                <w:b/>
                <w:vertAlign w:val="subscript"/>
              </w:rPr>
              <w:t xml:space="preserve">3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63" w:line="259" w:lineRule="auto"/>
              <w:ind w:left="139" w:right="0" w:firstLine="0"/>
              <w:jc w:val="left"/>
            </w:pPr>
            <w:r>
              <w:t xml:space="preserve">(46.06) </w:t>
            </w:r>
          </w:p>
          <w:p w:rsidR="00C426B5" w:rsidRDefault="00520737">
            <w:pPr>
              <w:spacing w:after="0" w:line="259" w:lineRule="auto"/>
              <w:ind w:left="4" w:right="0" w:firstLine="0"/>
              <w:jc w:val="center"/>
            </w:pPr>
            <w:r>
              <w:t xml:space="preserve">6.82 </w:t>
            </w:r>
          </w:p>
        </w:tc>
        <w:tc>
          <w:tcPr>
            <w:tcW w:w="104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8" w:right="0" w:firstLine="0"/>
              <w:jc w:val="center"/>
            </w:pPr>
            <w:r>
              <w:t xml:space="preserve">(59.15) </w:t>
            </w:r>
          </w:p>
          <w:p w:rsidR="00C426B5" w:rsidRDefault="00520737">
            <w:pPr>
              <w:spacing w:after="0" w:line="259" w:lineRule="auto"/>
              <w:ind w:right="0" w:firstLine="0"/>
              <w:jc w:val="center"/>
            </w:pPr>
            <w:r>
              <w:t xml:space="preserve">7.72 </w:t>
            </w:r>
          </w:p>
        </w:tc>
        <w:tc>
          <w:tcPr>
            <w:tcW w:w="112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0" w:right="6" w:firstLine="0"/>
              <w:jc w:val="center"/>
            </w:pPr>
            <w:r>
              <w:t xml:space="preserve">(32.24) </w:t>
            </w:r>
          </w:p>
          <w:p w:rsidR="00C426B5" w:rsidRDefault="00520737">
            <w:pPr>
              <w:spacing w:after="0" w:line="259" w:lineRule="auto"/>
              <w:ind w:left="0" w:right="1" w:firstLine="0"/>
              <w:jc w:val="center"/>
            </w:pPr>
            <w:r>
              <w:t xml:space="preserve">5.72 </w:t>
            </w:r>
          </w:p>
        </w:tc>
        <w:tc>
          <w:tcPr>
            <w:tcW w:w="1076"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0" w:right="11" w:firstLine="0"/>
              <w:jc w:val="center"/>
            </w:pPr>
            <w:r>
              <w:t xml:space="preserve">(40.22) </w:t>
            </w:r>
          </w:p>
          <w:p w:rsidR="00C426B5" w:rsidRDefault="00520737">
            <w:pPr>
              <w:spacing w:after="0" w:line="259" w:lineRule="auto"/>
              <w:ind w:left="14" w:right="0" w:firstLine="0"/>
              <w:jc w:val="center"/>
            </w:pPr>
            <w:r>
              <w:t xml:space="preserve">6.38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92" w:right="183" w:hanging="192"/>
              <w:jc w:val="left"/>
            </w:pPr>
            <w:r>
              <w:rPr>
                <w:b/>
              </w:rPr>
              <w:t xml:space="preserve"> </w:t>
            </w:r>
            <w:r>
              <w:t xml:space="preserve">26.76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87" w:right="188" w:hanging="187"/>
              <w:jc w:val="left"/>
            </w:pPr>
            <w:r>
              <w:rPr>
                <w:b/>
              </w:rPr>
              <w:t xml:space="preserve"> </w:t>
            </w:r>
            <w:r>
              <w:t xml:space="preserve">35.36 </w:t>
            </w:r>
          </w:p>
        </w:tc>
      </w:tr>
      <w:tr w:rsidR="00C426B5">
        <w:trPr>
          <w:trHeight w:val="1119"/>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0" w:right="285" w:firstLine="0"/>
            </w:pPr>
            <w:r>
              <w:rPr>
                <w:b/>
              </w:rPr>
              <w:t>T</w:t>
            </w:r>
            <w:r>
              <w:rPr>
                <w:b/>
                <w:vertAlign w:val="subscript"/>
              </w:rPr>
              <w:t xml:space="preserve">4 </w:t>
            </w:r>
            <w:r>
              <w:t xml:space="preserve">- 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951"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149" w:right="0" w:firstLine="0"/>
              <w:jc w:val="left"/>
            </w:pPr>
            <w:r>
              <w:t xml:space="preserve">(29.69) </w:t>
            </w:r>
          </w:p>
          <w:p w:rsidR="00C426B5" w:rsidRDefault="00520737">
            <w:pPr>
              <w:spacing w:after="0" w:line="259" w:lineRule="auto"/>
              <w:ind w:left="341" w:right="0" w:firstLine="0"/>
              <w:jc w:val="left"/>
            </w:pPr>
            <w:r>
              <w:t xml:space="preserve">5.49 </w:t>
            </w:r>
          </w:p>
        </w:tc>
        <w:tc>
          <w:tcPr>
            <w:tcW w:w="104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8" w:right="0" w:firstLine="0"/>
              <w:jc w:val="center"/>
            </w:pPr>
            <w:r>
              <w:t xml:space="preserve">(31.40) </w:t>
            </w:r>
          </w:p>
          <w:p w:rsidR="00C426B5" w:rsidRDefault="00520737">
            <w:pPr>
              <w:spacing w:after="0" w:line="259" w:lineRule="auto"/>
              <w:ind w:right="0" w:firstLine="0"/>
              <w:jc w:val="center"/>
            </w:pPr>
            <w:r>
              <w:t xml:space="preserve">5.65 </w:t>
            </w:r>
          </w:p>
        </w:tc>
        <w:tc>
          <w:tcPr>
            <w:tcW w:w="112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0" w:right="6" w:firstLine="0"/>
              <w:jc w:val="center"/>
            </w:pPr>
            <w:r>
              <w:t xml:space="preserve">(20.41) </w:t>
            </w:r>
          </w:p>
          <w:p w:rsidR="00C426B5" w:rsidRDefault="00520737">
            <w:pPr>
              <w:spacing w:after="0" w:line="259" w:lineRule="auto"/>
              <w:ind w:left="0" w:right="1" w:firstLine="0"/>
              <w:jc w:val="center"/>
            </w:pPr>
            <w:r>
              <w:t xml:space="preserve">4.57 </w:t>
            </w:r>
          </w:p>
        </w:tc>
        <w:tc>
          <w:tcPr>
            <w:tcW w:w="1076"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0" w:right="11" w:firstLine="0"/>
              <w:jc w:val="center"/>
            </w:pPr>
            <w:r>
              <w:t xml:space="preserve">(21.59) </w:t>
            </w:r>
          </w:p>
          <w:p w:rsidR="00C426B5" w:rsidRDefault="00520737">
            <w:pPr>
              <w:spacing w:after="0" w:line="259" w:lineRule="auto"/>
              <w:ind w:left="14" w:right="0" w:firstLine="0"/>
              <w:jc w:val="center"/>
            </w:pPr>
            <w:r>
              <w:t xml:space="preserve">4.69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92" w:right="183" w:hanging="192"/>
              <w:jc w:val="left"/>
            </w:pPr>
            <w:r>
              <w:rPr>
                <w:b/>
              </w:rPr>
              <w:t xml:space="preserve"> </w:t>
            </w:r>
            <w:r>
              <w:t xml:space="preserve">52.79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87" w:right="188" w:hanging="187"/>
              <w:jc w:val="left"/>
            </w:pPr>
            <w:r>
              <w:rPr>
                <w:b/>
              </w:rPr>
              <w:t xml:space="preserve"> </w:t>
            </w:r>
            <w:r>
              <w:t xml:space="preserve">65.68 </w:t>
            </w:r>
          </w:p>
        </w:tc>
      </w:tr>
      <w:tr w:rsidR="00C426B5">
        <w:trPr>
          <w:trHeight w:val="836"/>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0" w:right="165" w:firstLine="0"/>
            </w:pPr>
            <w:r>
              <w:rPr>
                <w:b/>
              </w:rPr>
              <w:t>T</w:t>
            </w:r>
            <w:r>
              <w:rPr>
                <w:b/>
                <w:vertAlign w:val="subscript"/>
              </w:rPr>
              <w:t xml:space="preserve">5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149" w:right="0" w:firstLine="0"/>
              <w:jc w:val="left"/>
            </w:pPr>
            <w:r>
              <w:t xml:space="preserve">(38.03) </w:t>
            </w:r>
          </w:p>
          <w:p w:rsidR="00C426B5" w:rsidRDefault="00520737">
            <w:pPr>
              <w:spacing w:after="0" w:line="259" w:lineRule="auto"/>
              <w:ind w:left="341" w:right="0" w:firstLine="0"/>
              <w:jc w:val="left"/>
            </w:pPr>
            <w:r>
              <w:t xml:space="preserve">6.21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8" w:right="0" w:firstLine="0"/>
              <w:jc w:val="center"/>
            </w:pPr>
            <w:r>
              <w:t xml:space="preserve">(47.05) </w:t>
            </w:r>
          </w:p>
          <w:p w:rsidR="00C426B5" w:rsidRDefault="00520737">
            <w:pPr>
              <w:spacing w:after="0" w:line="259" w:lineRule="auto"/>
              <w:ind w:left="14" w:right="0" w:firstLine="0"/>
              <w:jc w:val="center"/>
            </w:pPr>
            <w:r>
              <w:t xml:space="preserve">6.90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0" w:right="6" w:firstLine="0"/>
              <w:jc w:val="center"/>
            </w:pPr>
            <w:r>
              <w:t xml:space="preserve">(25.85) </w:t>
            </w:r>
          </w:p>
          <w:p w:rsidR="00C426B5" w:rsidRDefault="00520737">
            <w:pPr>
              <w:spacing w:after="0" w:line="259" w:lineRule="auto"/>
              <w:ind w:left="0" w:right="1" w:firstLine="0"/>
              <w:jc w:val="center"/>
            </w:pPr>
            <w:r>
              <w:t xml:space="preserve">5.13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0" w:right="11" w:firstLine="0"/>
              <w:jc w:val="center"/>
            </w:pPr>
            <w:r>
              <w:t xml:space="preserve">(33.40) </w:t>
            </w:r>
          </w:p>
          <w:p w:rsidR="00C426B5" w:rsidRDefault="00520737">
            <w:pPr>
              <w:spacing w:after="0" w:line="259" w:lineRule="auto"/>
              <w:ind w:left="14" w:right="0" w:firstLine="0"/>
              <w:jc w:val="center"/>
            </w:pPr>
            <w:r>
              <w:t xml:space="preserve">5.82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92" w:right="183" w:hanging="192"/>
              <w:jc w:val="left"/>
            </w:pPr>
            <w:r>
              <w:rPr>
                <w:b/>
              </w:rPr>
              <w:t xml:space="preserve"> </w:t>
            </w:r>
            <w:r>
              <w:t xml:space="preserve">39.53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87" w:right="188" w:hanging="187"/>
              <w:jc w:val="left"/>
            </w:pPr>
            <w:r>
              <w:rPr>
                <w:b/>
              </w:rPr>
              <w:t xml:space="preserve"> </w:t>
            </w:r>
            <w:r>
              <w:t xml:space="preserve">48.58 </w:t>
            </w:r>
          </w:p>
        </w:tc>
      </w:tr>
      <w:tr w:rsidR="00C426B5">
        <w:trPr>
          <w:trHeight w:val="840"/>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0" w:right="198" w:firstLine="0"/>
            </w:pPr>
            <w:r>
              <w:rPr>
                <w:b/>
              </w:rPr>
              <w:t>T</w:t>
            </w:r>
            <w:r>
              <w:rPr>
                <w:b/>
                <w:vertAlign w:val="subscript"/>
              </w:rPr>
              <w:t xml:space="preserve">6 </w:t>
            </w:r>
            <w:r>
              <w:t xml:space="preserve">- Pendimethalin @ 1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149" w:right="0" w:firstLine="0"/>
              <w:jc w:val="left"/>
            </w:pPr>
            <w:r>
              <w:t xml:space="preserve">(28.96) </w:t>
            </w:r>
          </w:p>
          <w:p w:rsidR="00C426B5" w:rsidRDefault="00520737">
            <w:pPr>
              <w:spacing w:after="0" w:line="259" w:lineRule="auto"/>
              <w:ind w:left="341" w:right="0" w:firstLine="0"/>
              <w:jc w:val="left"/>
            </w:pPr>
            <w:r>
              <w:t xml:space="preserve">5.43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8" w:right="0" w:firstLine="0"/>
              <w:jc w:val="center"/>
            </w:pPr>
            <w:r>
              <w:t xml:space="preserve">(29.50) </w:t>
            </w:r>
          </w:p>
          <w:p w:rsidR="00C426B5" w:rsidRDefault="00520737">
            <w:pPr>
              <w:spacing w:after="0" w:line="259" w:lineRule="auto"/>
              <w:ind w:right="0" w:firstLine="0"/>
              <w:jc w:val="center"/>
            </w:pPr>
            <w:r>
              <w:t xml:space="preserve">5.48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0" w:right="6" w:firstLine="0"/>
              <w:jc w:val="center"/>
            </w:pPr>
            <w:r>
              <w:t xml:space="preserve">(19.86) </w:t>
            </w:r>
          </w:p>
          <w:p w:rsidR="00C426B5" w:rsidRDefault="00520737">
            <w:pPr>
              <w:spacing w:after="0" w:line="259" w:lineRule="auto"/>
              <w:ind w:left="0" w:right="1" w:firstLine="0"/>
              <w:jc w:val="center"/>
            </w:pPr>
            <w:r>
              <w:t xml:space="preserve">4.51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0" w:right="11" w:firstLine="0"/>
              <w:jc w:val="center"/>
            </w:pPr>
            <w:r>
              <w:t xml:space="preserve">(20.07) </w:t>
            </w:r>
          </w:p>
          <w:p w:rsidR="00C426B5" w:rsidRDefault="00520737">
            <w:pPr>
              <w:spacing w:after="0" w:line="259" w:lineRule="auto"/>
              <w:ind w:left="14" w:right="0" w:firstLine="0"/>
              <w:jc w:val="center"/>
            </w:pPr>
            <w:r>
              <w:t xml:space="preserve">4.54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92" w:right="183" w:hanging="192"/>
              <w:jc w:val="left"/>
            </w:pPr>
            <w:r>
              <w:rPr>
                <w:b/>
              </w:rPr>
              <w:t xml:space="preserve"> </w:t>
            </w:r>
            <w:r>
              <w:t xml:space="preserve">53.95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87" w:right="188" w:hanging="187"/>
              <w:jc w:val="left"/>
            </w:pPr>
            <w:r>
              <w:rPr>
                <w:b/>
              </w:rPr>
              <w:t xml:space="preserve"> </w:t>
            </w:r>
            <w:r>
              <w:t xml:space="preserve">67.76 </w:t>
            </w:r>
          </w:p>
        </w:tc>
      </w:tr>
      <w:tr w:rsidR="00C426B5">
        <w:trPr>
          <w:trHeight w:val="773"/>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0" w:right="228" w:firstLine="0"/>
            </w:pPr>
            <w:r>
              <w:rPr>
                <w:b/>
              </w:rPr>
              <w:t>T</w:t>
            </w:r>
            <w:r>
              <w:rPr>
                <w:b/>
                <w:vertAlign w:val="subscript"/>
              </w:rPr>
              <w:t xml:space="preserve">7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149" w:right="0" w:firstLine="0"/>
              <w:jc w:val="left"/>
            </w:pPr>
            <w:r>
              <w:t xml:space="preserve">(37.26) </w:t>
            </w:r>
          </w:p>
          <w:p w:rsidR="00C426B5" w:rsidRDefault="00520737">
            <w:pPr>
              <w:spacing w:after="0" w:line="259" w:lineRule="auto"/>
              <w:ind w:left="341" w:right="0" w:firstLine="0"/>
              <w:jc w:val="left"/>
            </w:pPr>
            <w:r>
              <w:t xml:space="preserve">6.14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8" w:right="0" w:firstLine="0"/>
              <w:jc w:val="center"/>
            </w:pPr>
            <w:r>
              <w:t xml:space="preserve">(45.62) </w:t>
            </w:r>
          </w:p>
          <w:p w:rsidR="00C426B5" w:rsidRDefault="00520737">
            <w:pPr>
              <w:spacing w:after="0" w:line="259" w:lineRule="auto"/>
              <w:ind w:right="0" w:firstLine="0"/>
              <w:jc w:val="center"/>
            </w:pPr>
            <w:r>
              <w:t xml:space="preserve">6.79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0" w:right="6" w:firstLine="0"/>
              <w:jc w:val="center"/>
            </w:pPr>
            <w:r>
              <w:t xml:space="preserve">(24.95) </w:t>
            </w:r>
          </w:p>
          <w:p w:rsidR="00C426B5" w:rsidRDefault="00520737">
            <w:pPr>
              <w:spacing w:after="0" w:line="259" w:lineRule="auto"/>
              <w:ind w:left="0" w:right="1" w:firstLine="0"/>
              <w:jc w:val="center"/>
            </w:pPr>
            <w:r>
              <w:t xml:space="preserve">5.04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68" w:line="259" w:lineRule="auto"/>
              <w:ind w:left="0" w:right="11" w:firstLine="0"/>
              <w:jc w:val="center"/>
            </w:pPr>
            <w:r>
              <w:t xml:space="preserve">(30.55) </w:t>
            </w:r>
          </w:p>
          <w:p w:rsidR="00C426B5" w:rsidRDefault="00520737">
            <w:pPr>
              <w:spacing w:after="0" w:line="259" w:lineRule="auto"/>
              <w:ind w:left="14" w:right="0" w:firstLine="0"/>
              <w:jc w:val="center"/>
            </w:pPr>
            <w:r>
              <w:t xml:space="preserve">5.57 </w:t>
            </w:r>
          </w:p>
        </w:tc>
        <w:tc>
          <w:tcPr>
            <w:tcW w:w="908"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9" w:right="0" w:firstLine="0"/>
              <w:jc w:val="center"/>
            </w:pPr>
            <w:r>
              <w:t xml:space="preserve">40.75 </w:t>
            </w:r>
          </w:p>
        </w:tc>
        <w:tc>
          <w:tcPr>
            <w:tcW w:w="90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87" w:right="0" w:firstLine="0"/>
              <w:jc w:val="left"/>
            </w:pPr>
            <w:r>
              <w:t xml:space="preserve">50.14 </w:t>
            </w:r>
          </w:p>
        </w:tc>
      </w:tr>
      <w:tr w:rsidR="00C426B5">
        <w:trPr>
          <w:trHeight w:val="778"/>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37" w:lineRule="auto"/>
              <w:ind w:left="120" w:right="0" w:firstLine="0"/>
            </w:pPr>
            <w:r>
              <w:rPr>
                <w:b/>
              </w:rPr>
              <w:t>T</w:t>
            </w:r>
            <w:r>
              <w:rPr>
                <w:b/>
                <w:vertAlign w:val="subscript"/>
              </w:rPr>
              <w:t xml:space="preserve">8 </w:t>
            </w:r>
            <w:r>
              <w:t xml:space="preserve">- Pendimethalin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w:t>
            </w:r>
          </w:p>
          <w:p w:rsidR="00C426B5" w:rsidRDefault="00520737">
            <w:pPr>
              <w:spacing w:after="0" w:line="259" w:lineRule="auto"/>
              <w:ind w:left="120" w:right="0" w:firstLine="0"/>
              <w:jc w:val="left"/>
            </w:pPr>
            <w:r>
              <w:t xml:space="preserve">50 g </w:t>
            </w:r>
            <w:proofErr w:type="spellStart"/>
            <w:r>
              <w:t>a.i.</w:t>
            </w:r>
            <w:proofErr w:type="spellEnd"/>
            <w:r>
              <w:t xml:space="preserve"> ha</w:t>
            </w:r>
            <w:r>
              <w:rPr>
                <w:vertAlign w:val="superscript"/>
              </w:rPr>
              <w:t>-1</w:t>
            </w:r>
            <w:r>
              <w:t xml:space="preserve"> on 20 DAS (PoE)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149" w:right="0" w:firstLine="0"/>
              <w:jc w:val="left"/>
            </w:pPr>
            <w:r>
              <w:t xml:space="preserve">(24.88) </w:t>
            </w:r>
          </w:p>
          <w:p w:rsidR="00C426B5" w:rsidRDefault="00520737">
            <w:pPr>
              <w:spacing w:after="0" w:line="259" w:lineRule="auto"/>
              <w:ind w:left="341" w:right="0" w:firstLine="0"/>
              <w:jc w:val="left"/>
            </w:pPr>
            <w:r>
              <w:t xml:space="preserve">5.04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8" w:right="0" w:firstLine="0"/>
              <w:jc w:val="center"/>
            </w:pPr>
            <w:r>
              <w:t xml:space="preserve">(27.50) </w:t>
            </w:r>
          </w:p>
          <w:p w:rsidR="00C426B5" w:rsidRDefault="00520737">
            <w:pPr>
              <w:spacing w:after="0" w:line="259" w:lineRule="auto"/>
              <w:ind w:left="14" w:right="0" w:firstLine="0"/>
              <w:jc w:val="center"/>
            </w:pPr>
            <w:r>
              <w:t xml:space="preserve">5.29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0" w:right="6" w:firstLine="0"/>
              <w:jc w:val="center"/>
            </w:pPr>
            <w:r>
              <w:t xml:space="preserve">(16.42) </w:t>
            </w:r>
          </w:p>
          <w:p w:rsidR="00C426B5" w:rsidRDefault="00520737">
            <w:pPr>
              <w:spacing w:after="0" w:line="259" w:lineRule="auto"/>
              <w:ind w:left="0" w:right="1" w:firstLine="0"/>
              <w:jc w:val="center"/>
            </w:pPr>
            <w:r>
              <w:t xml:space="preserve">4.11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0" w:right="11" w:firstLine="0"/>
              <w:jc w:val="center"/>
            </w:pPr>
            <w:r>
              <w:t xml:space="preserve">(19.25) </w:t>
            </w:r>
          </w:p>
          <w:p w:rsidR="00C426B5" w:rsidRDefault="00520737">
            <w:pPr>
              <w:spacing w:after="0" w:line="259" w:lineRule="auto"/>
              <w:ind w:left="14" w:right="0" w:firstLine="0"/>
              <w:jc w:val="center"/>
            </w:pPr>
            <w:r>
              <w:t xml:space="preserve">4.44 </w:t>
            </w:r>
          </w:p>
        </w:tc>
        <w:tc>
          <w:tcPr>
            <w:tcW w:w="908"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9" w:right="0" w:firstLine="0"/>
              <w:jc w:val="center"/>
            </w:pPr>
            <w:r>
              <w:t xml:space="preserve">60.44 </w:t>
            </w:r>
          </w:p>
        </w:tc>
        <w:tc>
          <w:tcPr>
            <w:tcW w:w="90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87" w:right="0" w:firstLine="0"/>
              <w:jc w:val="left"/>
            </w:pPr>
            <w:r>
              <w:t xml:space="preserve">69.95 </w:t>
            </w:r>
          </w:p>
        </w:tc>
      </w:tr>
      <w:tr w:rsidR="00C426B5">
        <w:trPr>
          <w:trHeight w:val="893"/>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15" w:right="109" w:firstLine="0"/>
            </w:pPr>
            <w:r>
              <w:rPr>
                <w:b/>
              </w:rPr>
              <w:t>T</w:t>
            </w:r>
            <w:r>
              <w:rPr>
                <w:b/>
                <w:vertAlign w:val="subscript"/>
              </w:rPr>
              <w:t xml:space="preserve">9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139" w:right="0" w:firstLine="0"/>
              <w:jc w:val="left"/>
            </w:pPr>
            <w:r>
              <w:t xml:space="preserve">(35.05) </w:t>
            </w:r>
          </w:p>
          <w:p w:rsidR="00C426B5" w:rsidRDefault="00520737">
            <w:pPr>
              <w:spacing w:after="0" w:line="259" w:lineRule="auto"/>
              <w:ind w:right="0" w:firstLine="0"/>
              <w:jc w:val="center"/>
            </w:pPr>
            <w:r>
              <w:t xml:space="preserve">5.96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58" w:line="259" w:lineRule="auto"/>
              <w:ind w:left="8" w:right="0" w:firstLine="0"/>
              <w:jc w:val="center"/>
            </w:pPr>
            <w:r>
              <w:t xml:space="preserve">(45.04) </w:t>
            </w:r>
          </w:p>
          <w:p w:rsidR="00C426B5" w:rsidRDefault="00520737">
            <w:pPr>
              <w:spacing w:after="0" w:line="259" w:lineRule="auto"/>
              <w:ind w:left="14" w:right="0" w:firstLine="0"/>
              <w:jc w:val="center"/>
            </w:pPr>
            <w:r>
              <w:t xml:space="preserve">6.75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0" w:right="16" w:firstLine="0"/>
              <w:jc w:val="center"/>
            </w:pPr>
            <w:r>
              <w:t xml:space="preserve">(24.54) </w:t>
            </w:r>
          </w:p>
          <w:p w:rsidR="00C426B5" w:rsidRDefault="00520737">
            <w:pPr>
              <w:spacing w:after="0" w:line="259" w:lineRule="auto"/>
              <w:ind w:left="0" w:right="116" w:firstLine="0"/>
              <w:jc w:val="center"/>
            </w:pPr>
            <w:r>
              <w:t xml:space="preserve">5.00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53" w:line="259" w:lineRule="auto"/>
              <w:ind w:left="0" w:right="20" w:firstLine="0"/>
              <w:jc w:val="center"/>
            </w:pPr>
            <w:r>
              <w:t xml:space="preserve">(31.03) </w:t>
            </w:r>
          </w:p>
          <w:p w:rsidR="00C426B5" w:rsidRDefault="00520737">
            <w:pPr>
              <w:spacing w:after="0" w:line="259" w:lineRule="auto"/>
              <w:ind w:left="259" w:right="0" w:firstLine="0"/>
              <w:jc w:val="left"/>
            </w:pPr>
            <w:r>
              <w:t xml:space="preserve">5.62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sz w:val="22"/>
              </w:rPr>
              <w:t xml:space="preserve"> </w:t>
            </w:r>
          </w:p>
          <w:p w:rsidR="00C426B5" w:rsidRDefault="00520737">
            <w:pPr>
              <w:spacing w:after="0" w:line="259" w:lineRule="auto"/>
              <w:ind w:left="9" w:right="0" w:firstLine="0"/>
              <w:jc w:val="center"/>
            </w:pPr>
            <w:r>
              <w:rPr>
                <w:sz w:val="22"/>
              </w:rPr>
              <w:t xml:space="preserve">44.27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sz w:val="22"/>
              </w:rPr>
              <w:t xml:space="preserve"> </w:t>
            </w:r>
          </w:p>
          <w:p w:rsidR="00C426B5" w:rsidRDefault="00520737">
            <w:pPr>
              <w:spacing w:after="0" w:line="259" w:lineRule="auto"/>
              <w:ind w:left="9" w:right="0" w:firstLine="0"/>
              <w:jc w:val="center"/>
            </w:pPr>
            <w:r>
              <w:rPr>
                <w:sz w:val="22"/>
              </w:rPr>
              <w:t xml:space="preserve">50.78 </w:t>
            </w:r>
          </w:p>
        </w:tc>
      </w:tr>
      <w:tr w:rsidR="00C426B5">
        <w:trPr>
          <w:trHeight w:val="1186"/>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43" w:line="248" w:lineRule="auto"/>
              <w:ind w:left="159" w:right="0" w:hanging="29"/>
            </w:pPr>
            <w:r>
              <w:rPr>
                <w:b/>
              </w:rPr>
              <w:t>T</w:t>
            </w:r>
            <w:r>
              <w:rPr>
                <w:b/>
                <w:vertAlign w:val="subscript"/>
              </w:rPr>
              <w:t xml:space="preserve">10 </w:t>
            </w:r>
            <w:r>
              <w:t xml:space="preserve">-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 Imazethapyr @ 50 g </w:t>
            </w:r>
            <w:proofErr w:type="spellStart"/>
            <w:r>
              <w:t>a.i.</w:t>
            </w:r>
            <w:proofErr w:type="spellEnd"/>
            <w:r>
              <w:t xml:space="preserve"> </w:t>
            </w:r>
          </w:p>
          <w:p w:rsidR="00C426B5" w:rsidRDefault="00520737">
            <w:pPr>
              <w:spacing w:after="0" w:line="259" w:lineRule="auto"/>
              <w:ind w:left="158" w:right="25" w:firstLine="0"/>
              <w:jc w:val="left"/>
            </w:pPr>
            <w:r>
              <w:t>ha</w:t>
            </w:r>
            <w:r>
              <w:rPr>
                <w:vertAlign w:val="superscript"/>
              </w:rPr>
              <w:t>-1</w:t>
            </w:r>
            <w:r>
              <w:t xml:space="preserve"> on 15 DAS (Tank mix) (</w:t>
            </w:r>
            <w:proofErr w:type="spellStart"/>
            <w:r>
              <w:t>EPoE</w:t>
            </w:r>
            <w:proofErr w:type="spellEnd"/>
            <w:r>
              <w:t xml:space="preserve">) </w:t>
            </w:r>
          </w:p>
        </w:tc>
        <w:tc>
          <w:tcPr>
            <w:tcW w:w="951"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139" w:right="0" w:firstLine="0"/>
              <w:jc w:val="left"/>
            </w:pPr>
            <w:r>
              <w:t xml:space="preserve">(23.70) </w:t>
            </w:r>
          </w:p>
          <w:p w:rsidR="00C426B5" w:rsidRDefault="00520737">
            <w:pPr>
              <w:spacing w:after="0" w:line="259" w:lineRule="auto"/>
              <w:ind w:right="0" w:firstLine="0"/>
              <w:jc w:val="center"/>
            </w:pPr>
            <w:r>
              <w:t xml:space="preserve">4.92 </w:t>
            </w:r>
          </w:p>
        </w:tc>
        <w:tc>
          <w:tcPr>
            <w:tcW w:w="104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63" w:line="259" w:lineRule="auto"/>
              <w:ind w:left="8" w:right="0" w:firstLine="0"/>
              <w:jc w:val="center"/>
            </w:pPr>
            <w:r>
              <w:t xml:space="preserve">(38.05) </w:t>
            </w:r>
          </w:p>
          <w:p w:rsidR="00C426B5" w:rsidRDefault="00520737">
            <w:pPr>
              <w:spacing w:after="0" w:line="259" w:lineRule="auto"/>
              <w:ind w:left="14" w:right="0" w:firstLine="0"/>
              <w:jc w:val="center"/>
            </w:pPr>
            <w:r>
              <w:t xml:space="preserve">6.21 </w:t>
            </w:r>
          </w:p>
        </w:tc>
        <w:tc>
          <w:tcPr>
            <w:tcW w:w="1129"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58" w:line="259" w:lineRule="auto"/>
              <w:ind w:left="0" w:right="16" w:firstLine="0"/>
              <w:jc w:val="center"/>
            </w:pPr>
            <w:r>
              <w:t xml:space="preserve">(15.88) </w:t>
            </w:r>
          </w:p>
          <w:p w:rsidR="00C426B5" w:rsidRDefault="00520737">
            <w:pPr>
              <w:spacing w:after="0" w:line="259" w:lineRule="auto"/>
              <w:ind w:left="0" w:right="116" w:firstLine="0"/>
              <w:jc w:val="center"/>
            </w:pPr>
            <w:r>
              <w:t xml:space="preserve">4.05 </w:t>
            </w:r>
          </w:p>
        </w:tc>
        <w:tc>
          <w:tcPr>
            <w:tcW w:w="1076"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158" w:line="259" w:lineRule="auto"/>
              <w:ind w:left="0" w:right="20" w:firstLine="0"/>
              <w:jc w:val="center"/>
            </w:pPr>
            <w:r>
              <w:t xml:space="preserve">(25.87) </w:t>
            </w:r>
          </w:p>
          <w:p w:rsidR="00C426B5" w:rsidRDefault="00520737">
            <w:pPr>
              <w:spacing w:after="0" w:line="259" w:lineRule="auto"/>
              <w:ind w:left="259" w:right="0" w:firstLine="0"/>
              <w:jc w:val="left"/>
            </w:pPr>
            <w:r>
              <w:t xml:space="preserve">5.13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sz w:val="22"/>
              </w:rPr>
              <w:t xml:space="preserve"> </w:t>
            </w:r>
          </w:p>
          <w:p w:rsidR="00C426B5" w:rsidRDefault="00520737">
            <w:pPr>
              <w:spacing w:after="0" w:line="259" w:lineRule="auto"/>
              <w:ind w:left="9" w:right="0" w:firstLine="0"/>
              <w:jc w:val="center"/>
            </w:pPr>
            <w:r>
              <w:rPr>
                <w:sz w:val="22"/>
              </w:rPr>
              <w:t xml:space="preserve">62.32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sz w:val="22"/>
              </w:rPr>
              <w:t xml:space="preserve"> </w:t>
            </w:r>
          </w:p>
          <w:p w:rsidR="00C426B5" w:rsidRDefault="00520737">
            <w:pPr>
              <w:spacing w:after="0" w:line="259" w:lineRule="auto"/>
              <w:ind w:left="9" w:right="0" w:firstLine="0"/>
              <w:jc w:val="center"/>
            </w:pPr>
            <w:r>
              <w:rPr>
                <w:sz w:val="22"/>
              </w:rPr>
              <w:t xml:space="preserve">58.42 </w:t>
            </w:r>
          </w:p>
        </w:tc>
      </w:tr>
      <w:tr w:rsidR="00C426B5">
        <w:trPr>
          <w:trHeight w:val="744"/>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15" w:right="0" w:firstLine="0"/>
            </w:pPr>
            <w:r>
              <w:rPr>
                <w:b/>
              </w:rPr>
              <w:t>T</w:t>
            </w:r>
            <w:r>
              <w:rPr>
                <w:b/>
                <w:vertAlign w:val="subscript"/>
              </w:rPr>
              <w:t xml:space="preserve">11 </w:t>
            </w:r>
            <w:r>
              <w:t xml:space="preserve">- Twice hand weeding at 15 and 30 DAS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163" w:line="259" w:lineRule="auto"/>
              <w:ind w:left="139" w:right="0" w:firstLine="0"/>
              <w:jc w:val="left"/>
            </w:pPr>
            <w:r>
              <w:t xml:space="preserve">(19.77) </w:t>
            </w:r>
          </w:p>
          <w:p w:rsidR="00C426B5" w:rsidRDefault="00520737">
            <w:pPr>
              <w:spacing w:after="0" w:line="259" w:lineRule="auto"/>
              <w:ind w:right="0" w:firstLine="0"/>
              <w:jc w:val="center"/>
            </w:pPr>
            <w:r>
              <w:t xml:space="preserve">4.50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163" w:line="259" w:lineRule="auto"/>
              <w:ind w:left="8" w:right="0" w:firstLine="0"/>
              <w:jc w:val="center"/>
            </w:pPr>
            <w:r>
              <w:t xml:space="preserve">(20.27) </w:t>
            </w:r>
          </w:p>
          <w:p w:rsidR="00C426B5" w:rsidRDefault="00520737">
            <w:pPr>
              <w:spacing w:after="0" w:line="259" w:lineRule="auto"/>
              <w:ind w:left="14" w:right="0" w:firstLine="0"/>
              <w:jc w:val="center"/>
            </w:pPr>
            <w:r>
              <w:t xml:space="preserve">4.56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154" w:line="259" w:lineRule="auto"/>
              <w:ind w:left="0" w:right="16" w:firstLine="0"/>
              <w:jc w:val="center"/>
            </w:pPr>
            <w:r>
              <w:t xml:space="preserve">(12.23) </w:t>
            </w:r>
          </w:p>
          <w:p w:rsidR="00C426B5" w:rsidRDefault="00520737">
            <w:pPr>
              <w:spacing w:after="0" w:line="259" w:lineRule="auto"/>
              <w:ind w:left="0" w:right="116" w:firstLine="0"/>
              <w:jc w:val="center"/>
            </w:pPr>
            <w:r>
              <w:t xml:space="preserve">3.57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154" w:line="259" w:lineRule="auto"/>
              <w:ind w:left="0" w:right="20" w:firstLine="0"/>
              <w:jc w:val="center"/>
            </w:pPr>
            <w:r>
              <w:t xml:space="preserve">(13.60) </w:t>
            </w:r>
          </w:p>
          <w:p w:rsidR="00C426B5" w:rsidRDefault="00520737">
            <w:pPr>
              <w:spacing w:after="0" w:line="259" w:lineRule="auto"/>
              <w:ind w:left="259" w:right="0" w:firstLine="0"/>
              <w:jc w:val="left"/>
            </w:pPr>
            <w:r>
              <w:t xml:space="preserve">3.75 </w:t>
            </w:r>
          </w:p>
        </w:tc>
        <w:tc>
          <w:tcPr>
            <w:tcW w:w="908"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9" w:right="0" w:firstLine="0"/>
              <w:jc w:val="center"/>
            </w:pPr>
            <w:r>
              <w:rPr>
                <w:sz w:val="22"/>
              </w:rPr>
              <w:t xml:space="preserve">68.56 </w:t>
            </w:r>
          </w:p>
        </w:tc>
        <w:tc>
          <w:tcPr>
            <w:tcW w:w="90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9" w:right="0" w:firstLine="0"/>
              <w:jc w:val="center"/>
            </w:pPr>
            <w:r>
              <w:rPr>
                <w:sz w:val="22"/>
              </w:rPr>
              <w:t xml:space="preserve">77.85 </w:t>
            </w:r>
          </w:p>
        </w:tc>
      </w:tr>
      <w:tr w:rsidR="00C426B5">
        <w:trPr>
          <w:trHeight w:val="365"/>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153" w:firstLine="0"/>
              <w:jc w:val="right"/>
            </w:pPr>
            <w:r>
              <w:rPr>
                <w:b/>
              </w:rPr>
              <w:t xml:space="preserve">S. Ed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9" w:right="0" w:firstLine="0"/>
              <w:jc w:val="center"/>
            </w:pPr>
            <w:r>
              <w:rPr>
                <w:b/>
              </w:rPr>
              <w:t xml:space="preserve">0.18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0" w:right="0" w:firstLine="0"/>
              <w:jc w:val="center"/>
            </w:pPr>
            <w:r>
              <w:rPr>
                <w:b/>
              </w:rPr>
              <w:t xml:space="preserve">0.22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91" w:firstLine="0"/>
              <w:jc w:val="center"/>
            </w:pPr>
            <w:r>
              <w:rPr>
                <w:b/>
              </w:rPr>
              <w:t xml:space="preserve">0.18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124" w:firstLine="0"/>
              <w:jc w:val="center"/>
            </w:pPr>
            <w:r>
              <w:rPr>
                <w:b/>
              </w:rPr>
              <w:t xml:space="preserve">0.21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r>
      <w:tr w:rsidR="00C426B5">
        <w:trPr>
          <w:trHeight w:val="370"/>
        </w:trPr>
        <w:tc>
          <w:tcPr>
            <w:tcW w:w="354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155" w:firstLine="0"/>
              <w:jc w:val="right"/>
            </w:pPr>
            <w:r>
              <w:rPr>
                <w:b/>
              </w:rPr>
              <w:t xml:space="preserve">CD(p=0.05) </w:t>
            </w:r>
          </w:p>
        </w:tc>
        <w:tc>
          <w:tcPr>
            <w:tcW w:w="951"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9" w:right="0" w:firstLine="0"/>
              <w:jc w:val="center"/>
            </w:pPr>
            <w:r>
              <w:rPr>
                <w:b/>
              </w:rPr>
              <w:t xml:space="preserve">0.38 </w:t>
            </w:r>
          </w:p>
        </w:tc>
        <w:tc>
          <w:tcPr>
            <w:tcW w:w="104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20" w:right="0" w:firstLine="0"/>
              <w:jc w:val="center"/>
            </w:pPr>
            <w:r>
              <w:rPr>
                <w:b/>
              </w:rPr>
              <w:t xml:space="preserve">0.46 </w:t>
            </w:r>
          </w:p>
        </w:tc>
        <w:tc>
          <w:tcPr>
            <w:tcW w:w="1129"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91" w:firstLine="0"/>
              <w:jc w:val="center"/>
            </w:pPr>
            <w:r>
              <w:rPr>
                <w:b/>
              </w:rPr>
              <w:t xml:space="preserve">0.39 </w:t>
            </w:r>
          </w:p>
        </w:tc>
        <w:tc>
          <w:tcPr>
            <w:tcW w:w="1076"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124" w:firstLine="0"/>
              <w:jc w:val="center"/>
            </w:pPr>
            <w:r>
              <w:rPr>
                <w:b/>
              </w:rPr>
              <w:t xml:space="preserve">0.43 </w:t>
            </w:r>
          </w:p>
        </w:tc>
        <w:tc>
          <w:tcPr>
            <w:tcW w:w="908"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r>
    </w:tbl>
    <w:p w:rsidR="00C426B5" w:rsidRDefault="00520737">
      <w:pPr>
        <w:spacing w:after="0" w:line="259" w:lineRule="auto"/>
        <w:ind w:left="10" w:right="1718" w:hanging="10"/>
        <w:jc w:val="right"/>
      </w:pPr>
      <w:r>
        <w:rPr>
          <w:b/>
        </w:rPr>
        <w:t xml:space="preserve">Table 2. Impact of herbicides on yield and economics of green gram </w:t>
      </w:r>
    </w:p>
    <w:p w:rsidR="00C426B5" w:rsidRDefault="00520737">
      <w:pPr>
        <w:spacing w:after="55" w:line="259" w:lineRule="auto"/>
        <w:ind w:left="0" w:right="0" w:firstLine="0"/>
        <w:jc w:val="left"/>
      </w:pPr>
      <w:r>
        <w:rPr>
          <w:b/>
          <w:sz w:val="20"/>
        </w:rPr>
        <w:t xml:space="preserve"> </w:t>
      </w:r>
    </w:p>
    <w:p w:rsidR="00C426B5" w:rsidRDefault="00520737">
      <w:pPr>
        <w:spacing w:after="0" w:line="259" w:lineRule="auto"/>
        <w:ind w:left="0" w:right="0" w:firstLine="0"/>
        <w:jc w:val="left"/>
      </w:pPr>
      <w:r>
        <w:rPr>
          <w:b/>
          <w:sz w:val="20"/>
        </w:rPr>
        <w:t xml:space="preserve"> </w:t>
      </w:r>
    </w:p>
    <w:tbl>
      <w:tblPr>
        <w:tblStyle w:val="TableGrid"/>
        <w:tblW w:w="8937" w:type="dxa"/>
        <w:tblInd w:w="29" w:type="dxa"/>
        <w:tblCellMar>
          <w:top w:w="5" w:type="dxa"/>
          <w:left w:w="5" w:type="dxa"/>
          <w:bottom w:w="22" w:type="dxa"/>
          <w:right w:w="34" w:type="dxa"/>
        </w:tblCellMar>
        <w:tblLook w:val="04A0" w:firstRow="1" w:lastRow="0" w:firstColumn="1" w:lastColumn="0" w:noHBand="0" w:noVBand="1"/>
      </w:tblPr>
      <w:tblGrid>
        <w:gridCol w:w="3681"/>
        <w:gridCol w:w="1273"/>
        <w:gridCol w:w="1278"/>
        <w:gridCol w:w="1427"/>
        <w:gridCol w:w="1278"/>
      </w:tblGrid>
      <w:tr w:rsidR="00C426B5">
        <w:trPr>
          <w:trHeight w:val="1004"/>
        </w:trPr>
        <w:tc>
          <w:tcPr>
            <w:tcW w:w="3683"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31" w:right="0" w:firstLine="0"/>
              <w:jc w:val="center"/>
            </w:pPr>
            <w:r>
              <w:rPr>
                <w:b/>
              </w:rPr>
              <w:t xml:space="preserve">Treatments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42" w:lineRule="auto"/>
              <w:ind w:left="327" w:right="0" w:hanging="58"/>
              <w:jc w:val="left"/>
            </w:pPr>
            <w:r>
              <w:rPr>
                <w:b/>
              </w:rPr>
              <w:t xml:space="preserve">Grain yield </w:t>
            </w:r>
          </w:p>
          <w:p w:rsidR="00C426B5" w:rsidRDefault="00520737">
            <w:pPr>
              <w:spacing w:after="0" w:line="259" w:lineRule="auto"/>
              <w:ind w:left="154" w:right="0" w:firstLine="0"/>
              <w:jc w:val="left"/>
            </w:pPr>
            <w:r>
              <w:rPr>
                <w:b/>
              </w:rPr>
              <w:t>(kg ha</w:t>
            </w:r>
            <w:r>
              <w:rPr>
                <w:b/>
                <w:vertAlign w:val="superscript"/>
              </w:rPr>
              <w:t>-1</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42" w:lineRule="auto"/>
              <w:ind w:left="341" w:right="0" w:hanging="110"/>
              <w:jc w:val="left"/>
            </w:pPr>
            <w:r>
              <w:rPr>
                <w:b/>
              </w:rPr>
              <w:t xml:space="preserve">Haulm yield </w:t>
            </w:r>
          </w:p>
          <w:p w:rsidR="00C426B5" w:rsidRDefault="00520737">
            <w:pPr>
              <w:spacing w:after="0" w:line="259" w:lineRule="auto"/>
              <w:ind w:left="168" w:right="0" w:firstLine="0"/>
              <w:jc w:val="left"/>
            </w:pPr>
            <w:r>
              <w:rPr>
                <w:b/>
              </w:rPr>
              <w:t>(kg ha</w:t>
            </w:r>
            <w:r>
              <w:rPr>
                <w:b/>
                <w:vertAlign w:val="superscript"/>
              </w:rPr>
              <w:t>-1</w:t>
            </w:r>
            <w:r>
              <w:rPr>
                <w:b/>
              </w:rPr>
              <w:t xml:space="preserve">)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308" w:right="0" w:hanging="139"/>
            </w:pPr>
            <w:r>
              <w:rPr>
                <w:b/>
              </w:rPr>
              <w:t>Net return (Rs ha</w:t>
            </w:r>
            <w:r>
              <w:rPr>
                <w:b/>
                <w:vertAlign w:val="superscript"/>
              </w:rPr>
              <w:t>-1</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35" w:right="0" w:firstLine="0"/>
              <w:jc w:val="center"/>
            </w:pPr>
            <w:r>
              <w:rPr>
                <w:b/>
              </w:rPr>
              <w:t xml:space="preserve">BCR </w:t>
            </w:r>
          </w:p>
        </w:tc>
      </w:tr>
      <w:tr w:rsidR="00C426B5">
        <w:trPr>
          <w:trHeight w:val="696"/>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101" w:right="0" w:firstLine="0"/>
              <w:jc w:val="left"/>
            </w:pPr>
            <w:r>
              <w:rPr>
                <w:b/>
              </w:rPr>
              <w:lastRenderedPageBreak/>
              <w:t>T</w:t>
            </w:r>
            <w:r>
              <w:rPr>
                <w:b/>
                <w:vertAlign w:val="subscript"/>
              </w:rPr>
              <w:t xml:space="preserve">1 </w:t>
            </w:r>
            <w:r>
              <w:rPr>
                <w:b/>
              </w:rPr>
              <w:t xml:space="preserve">- </w:t>
            </w:r>
            <w:proofErr w:type="spellStart"/>
            <w:r>
              <w:t>Unweeded</w:t>
            </w:r>
            <w:proofErr w:type="spellEnd"/>
            <w:r>
              <w:t xml:space="preserve"> control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76" w:right="413" w:hanging="476"/>
              <w:jc w:val="left"/>
            </w:pPr>
            <w:r>
              <w:rPr>
                <w:b/>
              </w:rPr>
              <w:t xml:space="preserve"> </w:t>
            </w:r>
            <w:r>
              <w:t xml:space="preserve">252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04" w:right="490" w:hanging="399"/>
              <w:jc w:val="left"/>
            </w:pPr>
            <w:r>
              <w:rPr>
                <w:b/>
              </w:rPr>
              <w:t xml:space="preserve"> </w:t>
            </w:r>
            <w:r>
              <w:t xml:space="preserve">943 </w:t>
            </w:r>
          </w:p>
        </w:tc>
        <w:tc>
          <w:tcPr>
            <w:tcW w:w="142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53" w:right="0" w:firstLine="0"/>
              <w:jc w:val="center"/>
            </w:pPr>
            <w:r>
              <w:t xml:space="preserve">3314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7" w:right="0" w:firstLine="0"/>
              <w:jc w:val="center"/>
            </w:pPr>
            <w:r>
              <w:t xml:space="preserve">1.16 </w:t>
            </w:r>
          </w:p>
        </w:tc>
      </w:tr>
      <w:tr w:rsidR="00C426B5">
        <w:trPr>
          <w:trHeight w:val="672"/>
        </w:trPr>
        <w:tc>
          <w:tcPr>
            <w:tcW w:w="3683"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29" w:right="0" w:hanging="19"/>
            </w:pPr>
            <w:r>
              <w:rPr>
                <w:b/>
              </w:rPr>
              <w:t>T</w:t>
            </w:r>
            <w:r>
              <w:rPr>
                <w:b/>
                <w:vertAlign w:val="subscript"/>
              </w:rPr>
              <w:t xml:space="preserve">2 </w:t>
            </w:r>
            <w:r>
              <w:rPr>
                <w:b/>
                <w:sz w:val="20"/>
              </w:rPr>
              <w:t xml:space="preserve">- </w:t>
            </w:r>
            <w:r>
              <w:t xml:space="preserve">Pendimethalin @ 1 kg </w:t>
            </w:r>
            <w:proofErr w:type="spellStart"/>
            <w:r>
              <w:t>a.i.</w:t>
            </w:r>
            <w:proofErr w:type="spellEnd"/>
            <w:r>
              <w:t xml:space="preserve"> ha</w:t>
            </w:r>
            <w:r>
              <w:rPr>
                <w:vertAlign w:val="superscript"/>
              </w:rPr>
              <w:t>-1</w:t>
            </w:r>
            <w:r>
              <w:t xml:space="preserve"> on 3DAS (Pre)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72" w:right="0" w:firstLine="0"/>
              <w:jc w:val="center"/>
            </w:pPr>
            <w:r>
              <w:t xml:space="preserve">305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8" w:right="0" w:firstLine="0"/>
              <w:jc w:val="center"/>
            </w:pPr>
            <w:r>
              <w:t xml:space="preserve">1090 </w:t>
            </w:r>
          </w:p>
        </w:tc>
        <w:tc>
          <w:tcPr>
            <w:tcW w:w="142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53" w:right="0" w:firstLine="0"/>
              <w:jc w:val="center"/>
            </w:pPr>
            <w:r>
              <w:t xml:space="preserve">5748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7" w:right="0" w:firstLine="0"/>
              <w:jc w:val="center"/>
            </w:pPr>
            <w:r>
              <w:t xml:space="preserve">1.25 </w:t>
            </w:r>
          </w:p>
        </w:tc>
      </w:tr>
      <w:tr w:rsidR="00C426B5">
        <w:trPr>
          <w:trHeight w:val="667"/>
        </w:trPr>
        <w:tc>
          <w:tcPr>
            <w:tcW w:w="3683"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01" w:right="72" w:firstLine="0"/>
            </w:pPr>
            <w:r>
              <w:rPr>
                <w:b/>
              </w:rPr>
              <w:t>T</w:t>
            </w:r>
            <w:r>
              <w:rPr>
                <w:b/>
                <w:vertAlign w:val="subscript"/>
              </w:rPr>
              <w:t xml:space="preserve">3 </w:t>
            </w:r>
            <w:r>
              <w:rPr>
                <w:b/>
              </w:rP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72" w:right="0" w:firstLine="0"/>
              <w:jc w:val="center"/>
            </w:pPr>
            <w:r>
              <w:t xml:space="preserve">295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8" w:right="0" w:firstLine="0"/>
              <w:jc w:val="center"/>
            </w:pPr>
            <w:r>
              <w:t xml:space="preserve">1064 </w:t>
            </w:r>
          </w:p>
        </w:tc>
        <w:tc>
          <w:tcPr>
            <w:tcW w:w="142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53" w:right="0" w:firstLine="0"/>
              <w:jc w:val="center"/>
            </w:pPr>
            <w:r>
              <w:t xml:space="preserve">6077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47" w:right="0" w:firstLine="0"/>
              <w:jc w:val="center"/>
            </w:pPr>
            <w:r>
              <w:t xml:space="preserve">1.28 </w:t>
            </w:r>
          </w:p>
        </w:tc>
      </w:tr>
      <w:tr w:rsidR="00C426B5">
        <w:trPr>
          <w:trHeight w:val="989"/>
        </w:trPr>
        <w:tc>
          <w:tcPr>
            <w:tcW w:w="3683"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01" w:right="230" w:firstLine="0"/>
            </w:pPr>
            <w:r>
              <w:rPr>
                <w:b/>
              </w:rPr>
              <w:t>T</w:t>
            </w:r>
            <w:r>
              <w:rPr>
                <w:b/>
                <w:vertAlign w:val="subscript"/>
              </w:rPr>
              <w:t xml:space="preserve">4 </w:t>
            </w:r>
            <w:r>
              <w:rPr>
                <w:b/>
              </w:rPr>
              <w:t xml:space="preserve">- </w:t>
            </w:r>
            <w:r>
              <w:t xml:space="preserve">Pendimethalin @ 1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72" w:right="0" w:firstLine="0"/>
              <w:jc w:val="center"/>
            </w:pPr>
            <w:r>
              <w:t xml:space="preserve">489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5" w:right="0" w:firstLine="0"/>
              <w:jc w:val="left"/>
            </w:pPr>
            <w:r>
              <w:rPr>
                <w:b/>
              </w:rPr>
              <w:t xml:space="preserve"> </w:t>
            </w:r>
          </w:p>
          <w:p w:rsidR="00C426B5" w:rsidRDefault="00520737">
            <w:pPr>
              <w:spacing w:after="0" w:line="259" w:lineRule="auto"/>
              <w:ind w:left="48" w:right="0" w:firstLine="0"/>
              <w:jc w:val="center"/>
            </w:pPr>
            <w:r>
              <w:t xml:space="preserve">1419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48" w:right="0" w:firstLine="0"/>
              <w:jc w:val="center"/>
            </w:pPr>
            <w:r>
              <w:t xml:space="preserve">21050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47" w:right="0" w:firstLine="0"/>
              <w:jc w:val="center"/>
            </w:pPr>
            <w:r>
              <w:t xml:space="preserve">1.87 </w:t>
            </w:r>
          </w:p>
        </w:tc>
      </w:tr>
      <w:tr w:rsidR="00C426B5">
        <w:trPr>
          <w:trHeight w:val="1109"/>
        </w:trPr>
        <w:tc>
          <w:tcPr>
            <w:tcW w:w="3683"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01" w:right="208" w:firstLine="0"/>
            </w:pPr>
            <w:r>
              <w:rPr>
                <w:b/>
              </w:rPr>
              <w:t>T</w:t>
            </w:r>
            <w:r>
              <w:rPr>
                <w:b/>
                <w:vertAlign w:val="subscript"/>
              </w:rPr>
              <w:t xml:space="preserve">5 </w:t>
            </w:r>
            <w:r>
              <w:rPr>
                <w:b/>
              </w:rP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80" w:right="408" w:hanging="480"/>
              <w:jc w:val="left"/>
            </w:pPr>
            <w:r>
              <w:rPr>
                <w:b/>
              </w:rPr>
              <w:t xml:space="preserve"> </w:t>
            </w:r>
            <w:r>
              <w:t xml:space="preserve">354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1195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90" w:right="437" w:hanging="490"/>
              <w:jc w:val="left"/>
            </w:pPr>
            <w:r>
              <w:rPr>
                <w:b/>
              </w:rPr>
              <w:t xml:space="preserve"> </w:t>
            </w:r>
            <w:r>
              <w:t xml:space="preserve">9962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42" w:right="394" w:hanging="442"/>
              <w:jc w:val="left"/>
            </w:pPr>
            <w:r>
              <w:rPr>
                <w:b/>
              </w:rPr>
              <w:t xml:space="preserve"> </w:t>
            </w:r>
            <w:r>
              <w:t xml:space="preserve">1.43 </w:t>
            </w:r>
          </w:p>
        </w:tc>
      </w:tr>
      <w:tr w:rsidR="00C426B5">
        <w:trPr>
          <w:trHeight w:val="1028"/>
        </w:trPr>
        <w:tc>
          <w:tcPr>
            <w:tcW w:w="3683"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101" w:right="286" w:firstLine="0"/>
            </w:pPr>
            <w:r>
              <w:rPr>
                <w:b/>
              </w:rPr>
              <w:t>T</w:t>
            </w:r>
            <w:r>
              <w:rPr>
                <w:b/>
                <w:vertAlign w:val="subscript"/>
              </w:rPr>
              <w:t xml:space="preserve">6 </w:t>
            </w:r>
            <w:r>
              <w:rPr>
                <w:b/>
              </w:rPr>
              <w:t xml:space="preserve">- </w:t>
            </w:r>
            <w:r>
              <w:t xml:space="preserve">Pendimethalin @ 1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80" w:right="408" w:hanging="480"/>
              <w:jc w:val="left"/>
            </w:pPr>
            <w:r>
              <w:rPr>
                <w:b/>
              </w:rPr>
              <w:t xml:space="preserve"> </w:t>
            </w:r>
            <w:r>
              <w:t xml:space="preserve">508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1451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23" w:right="375" w:hanging="423"/>
              <w:jc w:val="left"/>
            </w:pPr>
            <w:r>
              <w:rPr>
                <w:b/>
              </w:rPr>
              <w:t xml:space="preserve"> </w:t>
            </w:r>
            <w:r>
              <w:t xml:space="preserve">23300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42" w:right="394" w:hanging="442"/>
              <w:jc w:val="left"/>
            </w:pPr>
            <w:r>
              <w:rPr>
                <w:b/>
              </w:rPr>
              <w:t xml:space="preserve"> </w:t>
            </w:r>
            <w:r>
              <w:t xml:space="preserve">1.98 </w:t>
            </w:r>
          </w:p>
        </w:tc>
      </w:tr>
      <w:tr w:rsidR="00C426B5">
        <w:trPr>
          <w:trHeight w:val="908"/>
        </w:trPr>
        <w:tc>
          <w:tcPr>
            <w:tcW w:w="3683"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01" w:right="130" w:firstLine="0"/>
            </w:pPr>
            <w:r>
              <w:rPr>
                <w:b/>
              </w:rPr>
              <w:t>T</w:t>
            </w:r>
            <w:r>
              <w:rPr>
                <w:b/>
                <w:vertAlign w:val="subscript"/>
              </w:rPr>
              <w:t xml:space="preserve">7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Imazethapyr @ 50 g </w:t>
            </w:r>
            <w:proofErr w:type="spellStart"/>
            <w:r>
              <w:t>a.i.</w:t>
            </w:r>
            <w:proofErr w:type="spellEnd"/>
            <w:r>
              <w:t xml:space="preserve"> ha</w:t>
            </w:r>
            <w:r>
              <w:rPr>
                <w:vertAlign w:val="superscript"/>
              </w:rPr>
              <w:t>-1</w:t>
            </w:r>
            <w:r>
              <w:t xml:space="preserve"> on 15 DAS (</w:t>
            </w:r>
            <w:proofErr w:type="spellStart"/>
            <w:r>
              <w:t>EPoE</w:t>
            </w:r>
            <w:proofErr w:type="spellEnd"/>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80" w:right="408" w:hanging="480"/>
              <w:jc w:val="left"/>
            </w:pPr>
            <w:r>
              <w:rPr>
                <w:b/>
              </w:rPr>
              <w:t xml:space="preserve"> </w:t>
            </w:r>
            <w:r>
              <w:t xml:space="preserve">357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1197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23" w:right="375" w:hanging="423"/>
              <w:jc w:val="left"/>
            </w:pPr>
            <w:r>
              <w:rPr>
                <w:b/>
              </w:rPr>
              <w:t xml:space="preserve"> </w:t>
            </w:r>
            <w:r>
              <w:t xml:space="preserve">10657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42" w:right="394" w:hanging="442"/>
              <w:jc w:val="left"/>
            </w:pPr>
            <w:r>
              <w:rPr>
                <w:b/>
              </w:rPr>
              <w:t xml:space="preserve"> </w:t>
            </w:r>
            <w:r>
              <w:t xml:space="preserve">1.47 </w:t>
            </w:r>
          </w:p>
        </w:tc>
      </w:tr>
      <w:tr w:rsidR="00C426B5">
        <w:trPr>
          <w:trHeight w:val="936"/>
        </w:trPr>
        <w:tc>
          <w:tcPr>
            <w:tcW w:w="3683"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101" w:right="215" w:firstLine="0"/>
            </w:pPr>
            <w:r>
              <w:rPr>
                <w:b/>
              </w:rPr>
              <w:t>T</w:t>
            </w:r>
            <w:r>
              <w:rPr>
                <w:b/>
                <w:vertAlign w:val="subscript"/>
              </w:rPr>
              <w:t xml:space="preserve">8 </w:t>
            </w:r>
            <w:r>
              <w:rPr>
                <w:b/>
              </w:rPr>
              <w:t xml:space="preserve">- </w:t>
            </w:r>
            <w:r>
              <w:t xml:space="preserve">Pendimethalin @1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80" w:right="408" w:hanging="480"/>
              <w:jc w:val="left"/>
            </w:pPr>
            <w:r>
              <w:rPr>
                <w:b/>
              </w:rPr>
              <w:t xml:space="preserve"> </w:t>
            </w:r>
            <w:r>
              <w:t xml:space="preserve">522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1472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23" w:right="375" w:hanging="423"/>
              <w:jc w:val="left"/>
            </w:pPr>
            <w:r>
              <w:rPr>
                <w:b/>
              </w:rPr>
              <w:t xml:space="preserve"> </w:t>
            </w:r>
            <w:r>
              <w:t xml:space="preserve">24628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42" w:right="394" w:hanging="442"/>
              <w:jc w:val="left"/>
            </w:pPr>
            <w:r>
              <w:rPr>
                <w:b/>
              </w:rPr>
              <w:t xml:space="preserve"> </w:t>
            </w:r>
            <w:r>
              <w:t xml:space="preserve">2.03 </w:t>
            </w:r>
          </w:p>
        </w:tc>
      </w:tr>
      <w:tr w:rsidR="00C426B5">
        <w:trPr>
          <w:trHeight w:val="989"/>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101" w:right="225" w:firstLine="0"/>
            </w:pPr>
            <w:r>
              <w:rPr>
                <w:b/>
              </w:rPr>
              <w:t>T</w:t>
            </w:r>
            <w:r>
              <w:rPr>
                <w:b/>
                <w:vertAlign w:val="subscript"/>
              </w:rPr>
              <w:t xml:space="preserve">9 </w:t>
            </w:r>
            <w:r>
              <w:t xml:space="preserve">- </w:t>
            </w:r>
            <w:proofErr w:type="spellStart"/>
            <w:r>
              <w:t>Isoproturon</w:t>
            </w:r>
            <w:proofErr w:type="spellEnd"/>
            <w:r>
              <w:t xml:space="preserve"> @ 0.5 kg </w:t>
            </w:r>
            <w:proofErr w:type="spellStart"/>
            <w:r>
              <w:t>a.i.</w:t>
            </w:r>
            <w:proofErr w:type="spellEnd"/>
            <w:r>
              <w:t xml:space="preserve"> ha</w:t>
            </w:r>
            <w:r>
              <w:rPr>
                <w:vertAlign w:val="superscript"/>
              </w:rPr>
              <w:t>-1</w:t>
            </w:r>
            <w:r>
              <w:t xml:space="preserve"> on 3 DAS (Pre) + </w:t>
            </w:r>
            <w:proofErr w:type="spellStart"/>
            <w:r>
              <w:t>Propaquizafop</w:t>
            </w:r>
            <w:proofErr w:type="spellEnd"/>
            <w:r>
              <w:t xml:space="preserve"> @ 50 g </w:t>
            </w:r>
            <w:proofErr w:type="spellStart"/>
            <w:r>
              <w:t>a.i.</w:t>
            </w:r>
            <w:proofErr w:type="spellEnd"/>
            <w:r>
              <w:t xml:space="preserve"> ha</w:t>
            </w:r>
            <w:r>
              <w:rPr>
                <w:vertAlign w:val="superscript"/>
              </w:rPr>
              <w:t>-1</w:t>
            </w:r>
            <w:r>
              <w:t xml:space="preserve"> on 20 DAS (PoE)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63" w:right="0" w:firstLine="0"/>
              <w:jc w:val="center"/>
            </w:pPr>
            <w:r>
              <w:t xml:space="preserve">374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1234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28" w:right="0" w:firstLine="0"/>
              <w:jc w:val="center"/>
            </w:pPr>
            <w:r>
              <w:t xml:space="preserve">12325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b/>
              </w:rPr>
              <w:t xml:space="preserve"> </w:t>
            </w:r>
          </w:p>
          <w:p w:rsidR="00C426B5" w:rsidRDefault="00520737">
            <w:pPr>
              <w:spacing w:after="0" w:line="259" w:lineRule="auto"/>
              <w:ind w:left="28" w:right="0" w:firstLine="0"/>
              <w:jc w:val="center"/>
            </w:pPr>
            <w:r>
              <w:t xml:space="preserve">1.54 </w:t>
            </w:r>
          </w:p>
        </w:tc>
      </w:tr>
      <w:tr w:rsidR="00C426B5">
        <w:trPr>
          <w:trHeight w:val="1013"/>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101" w:right="271" w:firstLine="0"/>
            </w:pPr>
            <w:r>
              <w:rPr>
                <w:b/>
              </w:rPr>
              <w:t>T</w:t>
            </w:r>
            <w:r>
              <w:rPr>
                <w:b/>
                <w:vertAlign w:val="subscript"/>
              </w:rPr>
              <w:t xml:space="preserve">10 </w:t>
            </w:r>
            <w:r>
              <w:rPr>
                <w:b/>
              </w:rPr>
              <w:t xml:space="preserve">-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 Imazethapyr @ 50 g </w:t>
            </w:r>
            <w:proofErr w:type="spellStart"/>
            <w:r>
              <w:t>a.i.</w:t>
            </w:r>
            <w:proofErr w:type="spellEnd"/>
            <w:r>
              <w:t xml:space="preserve"> ha</w:t>
            </w:r>
            <w:r>
              <w:rPr>
                <w:vertAlign w:val="superscript"/>
              </w:rPr>
              <w:t>-1</w:t>
            </w:r>
            <w:r>
              <w:t xml:space="preserve"> on 15 DAS (Tank mix) (</w:t>
            </w:r>
            <w:proofErr w:type="spellStart"/>
            <w:r>
              <w:t>EPoE</w:t>
            </w:r>
            <w:proofErr w:type="spellEnd"/>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76" w:right="413" w:hanging="476"/>
              <w:jc w:val="left"/>
            </w:pPr>
            <w:r>
              <w:rPr>
                <w:b/>
              </w:rPr>
              <w:t xml:space="preserve"> </w:t>
            </w:r>
            <w:r>
              <w:t xml:space="preserve">433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65" w:hanging="408"/>
              <w:jc w:val="left"/>
            </w:pPr>
            <w:r>
              <w:rPr>
                <w:b/>
              </w:rPr>
              <w:t xml:space="preserve"> </w:t>
            </w:r>
            <w:r>
              <w:t xml:space="preserve">1329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13" w:right="385" w:hanging="413"/>
              <w:jc w:val="left"/>
            </w:pPr>
            <w:r>
              <w:rPr>
                <w:b/>
              </w:rPr>
              <w:t xml:space="preserve"> </w:t>
            </w:r>
            <w:r>
              <w:t xml:space="preserve">17838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432" w:right="404" w:hanging="432"/>
              <w:jc w:val="left"/>
            </w:pPr>
            <w:r>
              <w:rPr>
                <w:b/>
              </w:rPr>
              <w:t xml:space="preserve"> </w:t>
            </w:r>
            <w:r>
              <w:t xml:space="preserve">1.80 </w:t>
            </w:r>
          </w:p>
        </w:tc>
      </w:tr>
      <w:tr w:rsidR="00C426B5">
        <w:trPr>
          <w:trHeight w:val="744"/>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101" w:right="0" w:firstLine="0"/>
            </w:pPr>
            <w:r>
              <w:rPr>
                <w:b/>
              </w:rPr>
              <w:t>T</w:t>
            </w:r>
            <w:r>
              <w:rPr>
                <w:b/>
                <w:vertAlign w:val="subscript"/>
              </w:rPr>
              <w:t xml:space="preserve">11 </w:t>
            </w:r>
            <w:r>
              <w:t xml:space="preserve">- Twice hand weeding at 15 and 30 DAS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63" w:right="0" w:firstLine="0"/>
              <w:jc w:val="center"/>
            </w:pPr>
            <w:r>
              <w:t xml:space="preserve">559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29" w:right="0" w:firstLine="0"/>
              <w:jc w:val="center"/>
            </w:pPr>
            <w:r>
              <w:t xml:space="preserve">1561 </w:t>
            </w:r>
          </w:p>
        </w:tc>
        <w:tc>
          <w:tcPr>
            <w:tcW w:w="142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28" w:right="0" w:firstLine="0"/>
              <w:jc w:val="center"/>
            </w:pPr>
            <w:r>
              <w:t xml:space="preserve">19566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28" w:right="0" w:firstLine="0"/>
              <w:jc w:val="center"/>
            </w:pPr>
            <w:r>
              <w:t xml:space="preserve">1.61 </w:t>
            </w:r>
          </w:p>
        </w:tc>
      </w:tr>
      <w:tr w:rsidR="00C426B5">
        <w:trPr>
          <w:trHeight w:val="590"/>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0" w:right="49" w:firstLine="0"/>
              <w:jc w:val="right"/>
            </w:pPr>
            <w:r>
              <w:rPr>
                <w:b/>
              </w:rPr>
              <w:t xml:space="preserve">S. Ed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59" w:right="0" w:firstLine="0"/>
              <w:jc w:val="center"/>
            </w:pPr>
            <w:r>
              <w:rPr>
                <w:b/>
              </w:rPr>
              <w:t xml:space="preserve">17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64" w:right="0" w:firstLine="0"/>
              <w:jc w:val="center"/>
            </w:pPr>
            <w:r>
              <w:rPr>
                <w:b/>
              </w:rPr>
              <w:t xml:space="preserve">42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r>
      <w:tr w:rsidR="00C426B5">
        <w:trPr>
          <w:trHeight w:val="595"/>
        </w:trPr>
        <w:tc>
          <w:tcPr>
            <w:tcW w:w="3683" w:type="dxa"/>
            <w:tcBorders>
              <w:top w:val="single" w:sz="4" w:space="0" w:color="000000"/>
              <w:left w:val="single" w:sz="4" w:space="0" w:color="000000"/>
              <w:bottom w:val="single" w:sz="4" w:space="0" w:color="000000"/>
              <w:right w:val="single" w:sz="4" w:space="0" w:color="000000"/>
            </w:tcBorders>
            <w:vAlign w:val="bottom"/>
          </w:tcPr>
          <w:p w:rsidR="00C426B5" w:rsidRDefault="00520737">
            <w:pPr>
              <w:spacing w:after="0" w:line="259" w:lineRule="auto"/>
              <w:ind w:left="0" w:right="59" w:firstLine="0"/>
              <w:jc w:val="right"/>
            </w:pPr>
            <w:r>
              <w:rPr>
                <w:b/>
              </w:rPr>
              <w:t xml:space="preserve">CD(p=0.05) </w:t>
            </w:r>
          </w:p>
        </w:tc>
        <w:tc>
          <w:tcPr>
            <w:tcW w:w="1272"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59" w:right="0" w:firstLine="0"/>
              <w:jc w:val="center"/>
            </w:pPr>
            <w:r>
              <w:rPr>
                <w:b/>
              </w:rPr>
              <w:t xml:space="preserve">36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6B5" w:rsidRDefault="00520737">
            <w:pPr>
              <w:spacing w:after="0" w:line="259" w:lineRule="auto"/>
              <w:ind w:left="64" w:right="0" w:firstLine="0"/>
              <w:jc w:val="center"/>
            </w:pPr>
            <w:r>
              <w:rPr>
                <w:b/>
              </w:rPr>
              <w:t xml:space="preserve">88 </w:t>
            </w:r>
          </w:p>
        </w:tc>
        <w:tc>
          <w:tcPr>
            <w:tcW w:w="142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426B5" w:rsidRDefault="00520737">
            <w:pPr>
              <w:spacing w:after="0" w:line="259" w:lineRule="auto"/>
              <w:ind w:left="0" w:right="0" w:firstLine="0"/>
              <w:jc w:val="left"/>
            </w:pPr>
            <w:r>
              <w:rPr>
                <w:sz w:val="22"/>
              </w:rPr>
              <w:t xml:space="preserve"> </w:t>
            </w:r>
          </w:p>
        </w:tc>
      </w:tr>
    </w:tbl>
    <w:p w:rsidR="00C426B5" w:rsidRDefault="00520737">
      <w:pPr>
        <w:pStyle w:val="Heading1"/>
        <w:numPr>
          <w:ilvl w:val="0"/>
          <w:numId w:val="0"/>
        </w:numPr>
        <w:ind w:left="81"/>
      </w:pPr>
      <w:r>
        <w:t xml:space="preserve">Reference </w:t>
      </w:r>
    </w:p>
    <w:p w:rsidR="00C426B5" w:rsidRDefault="00520737">
      <w:pPr>
        <w:ind w:left="730" w:right="0" w:hanging="721"/>
      </w:pPr>
      <w:r>
        <w:t xml:space="preserve">Anonymous, 2024. Crop outlook reports of Andhra Pradesh. Centre for agriculture &amp; Rural development policy research, ANGRAU, Guntur. </w:t>
      </w:r>
    </w:p>
    <w:p w:rsidR="00C426B5" w:rsidRDefault="00520737">
      <w:pPr>
        <w:spacing w:after="77" w:line="345" w:lineRule="auto"/>
        <w:ind w:left="716" w:right="-2" w:hanging="731"/>
      </w:pPr>
      <w:r>
        <w:rPr>
          <w:sz w:val="24"/>
        </w:rPr>
        <w:t>Bushra and Guru SK. 2024. Efficacy of Some Pre- and Post-Emergence Herbicides for Weed Management and their Effects on Yield and Yield Attributes in Rainy Season Green Gram (</w:t>
      </w:r>
      <w:r>
        <w:rPr>
          <w:i/>
          <w:sz w:val="24"/>
        </w:rPr>
        <w:t>Vigna radiata</w:t>
      </w:r>
      <w:r>
        <w:rPr>
          <w:sz w:val="24"/>
        </w:rPr>
        <w:t xml:space="preserve"> L.) Crop. </w:t>
      </w:r>
      <w:proofErr w:type="spellStart"/>
      <w:r>
        <w:rPr>
          <w:i/>
          <w:sz w:val="24"/>
        </w:rPr>
        <w:t>Int.J</w:t>
      </w:r>
      <w:proofErr w:type="spellEnd"/>
      <w:r>
        <w:rPr>
          <w:i/>
          <w:sz w:val="24"/>
        </w:rPr>
        <w:t xml:space="preserve">. Environ. </w:t>
      </w:r>
      <w:proofErr w:type="spellStart"/>
      <w:r>
        <w:rPr>
          <w:i/>
          <w:sz w:val="24"/>
        </w:rPr>
        <w:t>Clim</w:t>
      </w:r>
      <w:proofErr w:type="spellEnd"/>
      <w:r>
        <w:rPr>
          <w:i/>
          <w:sz w:val="24"/>
        </w:rPr>
        <w:t>. Chang</w:t>
      </w:r>
      <w:r>
        <w:rPr>
          <w:sz w:val="24"/>
        </w:rPr>
        <w:t>, 14(7), 308–315.</w:t>
      </w:r>
      <w:r>
        <w:rPr>
          <w:sz w:val="28"/>
        </w:rPr>
        <w:t xml:space="preserve"> </w:t>
      </w:r>
    </w:p>
    <w:p w:rsidR="00C426B5" w:rsidRDefault="00520737">
      <w:pPr>
        <w:spacing w:after="10" w:line="345" w:lineRule="auto"/>
        <w:ind w:left="716" w:right="-2" w:hanging="731"/>
      </w:pPr>
      <w:proofErr w:type="spellStart"/>
      <w:r>
        <w:rPr>
          <w:sz w:val="24"/>
        </w:rPr>
        <w:lastRenderedPageBreak/>
        <w:t>Chiranjib</w:t>
      </w:r>
      <w:proofErr w:type="spellEnd"/>
      <w:r>
        <w:rPr>
          <w:sz w:val="24"/>
        </w:rPr>
        <w:t xml:space="preserve"> Barik, </w:t>
      </w:r>
      <w:proofErr w:type="spellStart"/>
      <w:r>
        <w:rPr>
          <w:sz w:val="24"/>
        </w:rPr>
        <w:t>KoushikSar</w:t>
      </w:r>
      <w:proofErr w:type="spellEnd"/>
      <w:r>
        <w:rPr>
          <w:sz w:val="24"/>
        </w:rPr>
        <w:t xml:space="preserve">, </w:t>
      </w:r>
      <w:proofErr w:type="spellStart"/>
      <w:r>
        <w:rPr>
          <w:sz w:val="24"/>
        </w:rPr>
        <w:t>Ipsita</w:t>
      </w:r>
      <w:proofErr w:type="spellEnd"/>
      <w:r>
        <w:rPr>
          <w:sz w:val="24"/>
        </w:rPr>
        <w:t xml:space="preserve"> </w:t>
      </w:r>
      <w:proofErr w:type="spellStart"/>
      <w:r>
        <w:rPr>
          <w:sz w:val="24"/>
        </w:rPr>
        <w:t>Padhi</w:t>
      </w:r>
      <w:proofErr w:type="spellEnd"/>
      <w:r>
        <w:rPr>
          <w:sz w:val="24"/>
        </w:rPr>
        <w:t xml:space="preserve">, Barsha N and </w:t>
      </w:r>
      <w:proofErr w:type="spellStart"/>
      <w:r>
        <w:rPr>
          <w:sz w:val="24"/>
        </w:rPr>
        <w:t>Avishek</w:t>
      </w:r>
      <w:proofErr w:type="spellEnd"/>
      <w:r>
        <w:rPr>
          <w:sz w:val="24"/>
        </w:rPr>
        <w:t xml:space="preserve"> Pradhan. 2024. Weed Growth and Productivity of </w:t>
      </w:r>
      <w:proofErr w:type="spellStart"/>
      <w:r>
        <w:rPr>
          <w:sz w:val="24"/>
        </w:rPr>
        <w:t>Greengram</w:t>
      </w:r>
      <w:proofErr w:type="spellEnd"/>
      <w:r>
        <w:rPr>
          <w:sz w:val="24"/>
        </w:rPr>
        <w:t xml:space="preserve"> (</w:t>
      </w:r>
      <w:r>
        <w:rPr>
          <w:i/>
          <w:sz w:val="24"/>
        </w:rPr>
        <w:t>Vigna radiata</w:t>
      </w:r>
      <w:r>
        <w:rPr>
          <w:sz w:val="24"/>
        </w:rPr>
        <w:t xml:space="preserve"> L.) under Different Weed Control Practices.  </w:t>
      </w:r>
      <w:r>
        <w:rPr>
          <w:i/>
          <w:sz w:val="24"/>
        </w:rPr>
        <w:t>Int. J. Plant Soil Sci</w:t>
      </w:r>
      <w:r>
        <w:rPr>
          <w:sz w:val="24"/>
        </w:rPr>
        <w:t>, 36(9):</w:t>
      </w:r>
      <w:r>
        <w:rPr>
          <w:b/>
          <w:sz w:val="24"/>
        </w:rPr>
        <w:t xml:space="preserve"> </w:t>
      </w:r>
      <w:r>
        <w:rPr>
          <w:sz w:val="24"/>
        </w:rPr>
        <w:t xml:space="preserve">683–689. </w:t>
      </w:r>
      <w:r>
        <w:rPr>
          <w:sz w:val="32"/>
        </w:rPr>
        <w:t xml:space="preserve"> </w:t>
      </w:r>
    </w:p>
    <w:p w:rsidR="00C426B5" w:rsidRDefault="00520737">
      <w:pPr>
        <w:ind w:left="730" w:right="0" w:hanging="721"/>
      </w:pPr>
      <w:r>
        <w:t xml:space="preserve">Jain LK and Jain A. 2025. Efficacy of herbicides on weed parameters and yield of green gram [ </w:t>
      </w:r>
      <w:r>
        <w:rPr>
          <w:i/>
        </w:rPr>
        <w:t>Vigna radiata</w:t>
      </w:r>
      <w:r>
        <w:t xml:space="preserve">. </w:t>
      </w:r>
      <w:proofErr w:type="spellStart"/>
      <w:r>
        <w:t>wiljeck</w:t>
      </w:r>
      <w:proofErr w:type="spellEnd"/>
      <w:r>
        <w:t xml:space="preserve">]. </w:t>
      </w:r>
      <w:r>
        <w:rPr>
          <w:i/>
        </w:rPr>
        <w:t xml:space="preserve">Indian J. </w:t>
      </w:r>
      <w:proofErr w:type="spellStart"/>
      <w:r>
        <w:rPr>
          <w:i/>
        </w:rPr>
        <w:t>Agron</w:t>
      </w:r>
      <w:proofErr w:type="spellEnd"/>
      <w:r>
        <w:t>, 70(1):</w:t>
      </w:r>
      <w:r>
        <w:rPr>
          <w:b/>
        </w:rPr>
        <w:t xml:space="preserve"> </w:t>
      </w:r>
      <w:r>
        <w:t xml:space="preserve">99- 104. </w:t>
      </w:r>
    </w:p>
    <w:p w:rsidR="00C426B5" w:rsidRDefault="00520737">
      <w:pPr>
        <w:spacing w:after="127" w:line="345" w:lineRule="auto"/>
        <w:ind w:left="716" w:right="-2" w:hanging="731"/>
      </w:pPr>
      <w:r>
        <w:rPr>
          <w:sz w:val="24"/>
        </w:rPr>
        <w:t xml:space="preserve">Kumar Narendra K, </w:t>
      </w:r>
      <w:proofErr w:type="spellStart"/>
      <w:r>
        <w:rPr>
          <w:sz w:val="24"/>
        </w:rPr>
        <w:t>Hazra</w:t>
      </w:r>
      <w:proofErr w:type="spellEnd"/>
      <w:r>
        <w:rPr>
          <w:sz w:val="24"/>
        </w:rPr>
        <w:t xml:space="preserve"> K and </w:t>
      </w:r>
      <w:proofErr w:type="spellStart"/>
      <w:r>
        <w:rPr>
          <w:sz w:val="24"/>
        </w:rPr>
        <w:t>Nadarajan</w:t>
      </w:r>
      <w:proofErr w:type="spellEnd"/>
      <w:r>
        <w:rPr>
          <w:sz w:val="24"/>
        </w:rPr>
        <w:t>, N. 2017. Efficacy of pre and post- emergence herbicides in rainy season green gram (</w:t>
      </w:r>
      <w:r>
        <w:rPr>
          <w:i/>
          <w:sz w:val="24"/>
        </w:rPr>
        <w:t>Vigna radiata</w:t>
      </w:r>
      <w:r>
        <w:rPr>
          <w:sz w:val="24"/>
        </w:rPr>
        <w:t xml:space="preserve">). </w:t>
      </w:r>
      <w:r>
        <w:rPr>
          <w:i/>
          <w:sz w:val="24"/>
        </w:rPr>
        <w:t>Indian J. Agric. Sci</w:t>
      </w:r>
      <w:r>
        <w:rPr>
          <w:sz w:val="24"/>
        </w:rPr>
        <w:t xml:space="preserve">, 87(9): 12191224. </w:t>
      </w:r>
    </w:p>
    <w:p w:rsidR="00C426B5" w:rsidRDefault="00520737">
      <w:pPr>
        <w:spacing w:after="118" w:line="356" w:lineRule="auto"/>
        <w:ind w:left="721" w:right="18" w:hanging="721"/>
      </w:pPr>
      <w:proofErr w:type="spellStart"/>
      <w:r>
        <w:rPr>
          <w:color w:val="212121"/>
        </w:rPr>
        <w:t>Madhusree</w:t>
      </w:r>
      <w:proofErr w:type="spellEnd"/>
      <w:r>
        <w:rPr>
          <w:color w:val="212121"/>
        </w:rPr>
        <w:t xml:space="preserve"> S, Ramesh T, </w:t>
      </w:r>
      <w:proofErr w:type="spellStart"/>
      <w:r>
        <w:rPr>
          <w:color w:val="212121"/>
        </w:rPr>
        <w:t>Rathika</w:t>
      </w:r>
      <w:proofErr w:type="spellEnd"/>
      <w:r>
        <w:rPr>
          <w:color w:val="212121"/>
        </w:rPr>
        <w:t xml:space="preserve"> S, Meena S and Raja K. 2023. Effect of Drone Application of Pendimethalin on Microbial Population, Nodulation, Weed Control and Yield of Green Gram (</w:t>
      </w:r>
      <w:r>
        <w:rPr>
          <w:i/>
          <w:color w:val="212121"/>
        </w:rPr>
        <w:t xml:space="preserve">Vigna radiata </w:t>
      </w:r>
      <w:r>
        <w:rPr>
          <w:color w:val="212121"/>
        </w:rPr>
        <w:t xml:space="preserve">L.). </w:t>
      </w:r>
      <w:r>
        <w:rPr>
          <w:i/>
          <w:color w:val="212121"/>
        </w:rPr>
        <w:t>Int. J. Plant Soil Sci</w:t>
      </w:r>
      <w:r>
        <w:rPr>
          <w:color w:val="212121"/>
        </w:rPr>
        <w:t xml:space="preserve">, </w:t>
      </w:r>
      <w:r>
        <w:rPr>
          <w:i/>
          <w:color w:val="212121"/>
        </w:rPr>
        <w:t>35</w:t>
      </w:r>
      <w:r>
        <w:rPr>
          <w:color w:val="212121"/>
        </w:rPr>
        <w:t xml:space="preserve">(22), 157-164. </w:t>
      </w:r>
    </w:p>
    <w:p w:rsidR="00C426B5" w:rsidRDefault="00520737">
      <w:pPr>
        <w:ind w:left="730" w:right="0" w:hanging="721"/>
      </w:pPr>
      <w:r>
        <w:t xml:space="preserve">Mani VS, </w:t>
      </w:r>
      <w:proofErr w:type="spellStart"/>
      <w:r>
        <w:t>Malla</w:t>
      </w:r>
      <w:proofErr w:type="spellEnd"/>
      <w:r>
        <w:t xml:space="preserve"> ML, Gautam KC and </w:t>
      </w:r>
      <w:proofErr w:type="spellStart"/>
      <w:r>
        <w:t>Bhagwandas</w:t>
      </w:r>
      <w:proofErr w:type="spellEnd"/>
      <w:r>
        <w:t xml:space="preserve"> B. 1973. Weed-killing chemicals in potato cultivation. </w:t>
      </w:r>
      <w:r>
        <w:rPr>
          <w:i/>
        </w:rPr>
        <w:t>Indian Farming</w:t>
      </w:r>
      <w:r>
        <w:t>, 23(8):</w:t>
      </w:r>
      <w:r>
        <w:rPr>
          <w:b/>
        </w:rPr>
        <w:t xml:space="preserve"> </w:t>
      </w:r>
      <w:r>
        <w:t xml:space="preserve">17-18. </w:t>
      </w:r>
    </w:p>
    <w:p w:rsidR="00C426B5" w:rsidRDefault="00520737">
      <w:pPr>
        <w:ind w:left="730" w:right="8" w:hanging="721"/>
      </w:pPr>
      <w:proofErr w:type="spellStart"/>
      <w:r>
        <w:t>Muduli</w:t>
      </w:r>
      <w:proofErr w:type="spellEnd"/>
      <w:r>
        <w:t xml:space="preserve"> S, Patel VJ, Chaudhari DD and Patel AP. 2023. Efficacy of herbicides against complex weed flora and yield of summer </w:t>
      </w:r>
      <w:proofErr w:type="spellStart"/>
      <w:r>
        <w:t>blackgram</w:t>
      </w:r>
      <w:proofErr w:type="spellEnd"/>
      <w:r>
        <w:t xml:space="preserve"> (</w:t>
      </w:r>
      <w:r>
        <w:rPr>
          <w:i/>
        </w:rPr>
        <w:t xml:space="preserve">Vigna mungo </w:t>
      </w:r>
      <w:r>
        <w:t xml:space="preserve">L.). </w:t>
      </w:r>
      <w:r>
        <w:rPr>
          <w:i/>
        </w:rPr>
        <w:t>Int. J. Plant Soil Sci</w:t>
      </w:r>
      <w:r>
        <w:t>, 35(18):</w:t>
      </w:r>
      <w:r>
        <w:rPr>
          <w:b/>
        </w:rPr>
        <w:t xml:space="preserve"> </w:t>
      </w:r>
      <w:r>
        <w:t xml:space="preserve">2211-2218. </w:t>
      </w:r>
    </w:p>
    <w:p w:rsidR="00C426B5" w:rsidRDefault="00520737">
      <w:pPr>
        <w:ind w:left="730" w:right="0" w:hanging="721"/>
      </w:pPr>
      <w:r>
        <w:t xml:space="preserve">Mukherjee D. 2024. Integrated nutrient and weed management effect on green gram under new alluvial zone of West Bengal. </w:t>
      </w:r>
      <w:r>
        <w:rPr>
          <w:i/>
        </w:rPr>
        <w:t>Indian J. Weed Sci</w:t>
      </w:r>
      <w:r>
        <w:t>, 56(2):</w:t>
      </w:r>
      <w:r>
        <w:rPr>
          <w:b/>
        </w:rPr>
        <w:t xml:space="preserve"> </w:t>
      </w:r>
      <w:r>
        <w:t xml:space="preserve">159–166. </w:t>
      </w:r>
    </w:p>
    <w:p w:rsidR="00C426B5" w:rsidRDefault="00520737">
      <w:pPr>
        <w:ind w:left="730" w:right="14" w:hanging="721"/>
      </w:pPr>
      <w:r>
        <w:t xml:space="preserve">Panda NP, Murthy KN, </w:t>
      </w:r>
      <w:proofErr w:type="spellStart"/>
      <w:r>
        <w:t>Vikramarjun</w:t>
      </w:r>
      <w:proofErr w:type="spellEnd"/>
      <w:r>
        <w:t xml:space="preserve"> M and </w:t>
      </w:r>
      <w:proofErr w:type="spellStart"/>
      <w:r>
        <w:t>Poojitha</w:t>
      </w:r>
      <w:proofErr w:type="spellEnd"/>
      <w:r>
        <w:t xml:space="preserve"> K. 2021. Effect of different post-emergence herbicides on weeds, crop yield and economics of green gram grown in rainy season. </w:t>
      </w:r>
      <w:r>
        <w:rPr>
          <w:i/>
        </w:rPr>
        <w:t>Indian J. Weed Sci</w:t>
      </w:r>
      <w:r>
        <w:t>, 53(3):</w:t>
      </w:r>
      <w:r>
        <w:rPr>
          <w:b/>
        </w:rPr>
        <w:t xml:space="preserve"> </w:t>
      </w:r>
      <w:r>
        <w:t xml:space="preserve">300-304. </w:t>
      </w:r>
    </w:p>
    <w:p w:rsidR="00C426B5" w:rsidRDefault="00520737">
      <w:pPr>
        <w:ind w:left="730" w:right="0" w:hanging="721"/>
      </w:pPr>
      <w:proofErr w:type="spellStart"/>
      <w:r>
        <w:t>Sangwan</w:t>
      </w:r>
      <w:proofErr w:type="spellEnd"/>
      <w:r>
        <w:t xml:space="preserve"> M, Singh S and </w:t>
      </w:r>
      <w:proofErr w:type="spellStart"/>
      <w:r>
        <w:t>Satyavan</w:t>
      </w:r>
      <w:proofErr w:type="spellEnd"/>
      <w:r>
        <w:t xml:space="preserve">. 2018. Efficacy and economics of </w:t>
      </w:r>
      <w:proofErr w:type="spellStart"/>
      <w:r>
        <w:t>imidazolinone</w:t>
      </w:r>
      <w:proofErr w:type="spellEnd"/>
      <w:r>
        <w:t xml:space="preserve"> herbicides in cluster bean and their residual effect on mustard. </w:t>
      </w:r>
      <w:r>
        <w:rPr>
          <w:i/>
        </w:rPr>
        <w:t>Indian J. Weed sci</w:t>
      </w:r>
      <w:r>
        <w:t>, 50(2):</w:t>
      </w:r>
      <w:r>
        <w:rPr>
          <w:b/>
        </w:rPr>
        <w:t xml:space="preserve"> </w:t>
      </w:r>
      <w:r>
        <w:t xml:space="preserve">142-145. </w:t>
      </w:r>
    </w:p>
    <w:p w:rsidR="00C426B5" w:rsidRDefault="00520737">
      <w:pPr>
        <w:ind w:left="730" w:right="0" w:hanging="721"/>
      </w:pPr>
      <w:proofErr w:type="spellStart"/>
      <w:r>
        <w:t>Shilurenla</w:t>
      </w:r>
      <w:proofErr w:type="spellEnd"/>
      <w:r>
        <w:t xml:space="preserve">, </w:t>
      </w:r>
      <w:proofErr w:type="spellStart"/>
      <w:r>
        <w:t>Nongmaithem</w:t>
      </w:r>
      <w:proofErr w:type="spellEnd"/>
      <w:r>
        <w:t xml:space="preserve"> D, Singh AP and Rekha Yadav. 2022. Effect of integrated weed management on summer green gram (</w:t>
      </w:r>
      <w:r>
        <w:rPr>
          <w:i/>
        </w:rPr>
        <w:t>Vigna radiata</w:t>
      </w:r>
      <w:r>
        <w:t xml:space="preserve">). </w:t>
      </w:r>
      <w:r>
        <w:rPr>
          <w:i/>
        </w:rPr>
        <w:t xml:space="preserve">J. Pharm. </w:t>
      </w:r>
      <w:proofErr w:type="spellStart"/>
      <w:r>
        <w:rPr>
          <w:i/>
        </w:rPr>
        <w:t>Innov</w:t>
      </w:r>
      <w:proofErr w:type="spellEnd"/>
      <w:r>
        <w:t>, 11(8):</w:t>
      </w:r>
      <w:r>
        <w:rPr>
          <w:b/>
        </w:rPr>
        <w:t xml:space="preserve"> </w:t>
      </w:r>
      <w:r>
        <w:t xml:space="preserve">1550- 1552. </w:t>
      </w:r>
    </w:p>
    <w:p w:rsidR="00C426B5" w:rsidRDefault="00520737">
      <w:pPr>
        <w:spacing w:after="0"/>
        <w:ind w:left="730" w:right="0" w:hanging="721"/>
      </w:pPr>
      <w:r>
        <w:t xml:space="preserve">Singh SP, Yadav RS, </w:t>
      </w:r>
      <w:proofErr w:type="spellStart"/>
      <w:r>
        <w:t>Kumawat</w:t>
      </w:r>
      <w:proofErr w:type="spellEnd"/>
      <w:r>
        <w:t xml:space="preserve"> A and </w:t>
      </w:r>
      <w:proofErr w:type="spellStart"/>
      <w:r>
        <w:t>Bairwa</w:t>
      </w:r>
      <w:proofErr w:type="spellEnd"/>
      <w:r>
        <w:t xml:space="preserve"> RC. 2018. Weed control in green gram (</w:t>
      </w:r>
      <w:r>
        <w:rPr>
          <w:i/>
        </w:rPr>
        <w:t>Vigna radiata</w:t>
      </w:r>
      <w:r>
        <w:t>) and its residual effect on Indian mustard (</w:t>
      </w:r>
      <w:r>
        <w:rPr>
          <w:i/>
        </w:rPr>
        <w:t xml:space="preserve">Brassica </w:t>
      </w:r>
      <w:proofErr w:type="spellStart"/>
      <w:r>
        <w:rPr>
          <w:i/>
        </w:rPr>
        <w:t>juncea</w:t>
      </w:r>
      <w:proofErr w:type="spellEnd"/>
      <w:r>
        <w:t xml:space="preserve">). </w:t>
      </w:r>
      <w:r>
        <w:rPr>
          <w:i/>
        </w:rPr>
        <w:t xml:space="preserve">Indian J. </w:t>
      </w:r>
      <w:proofErr w:type="spellStart"/>
      <w:r>
        <w:rPr>
          <w:i/>
        </w:rPr>
        <w:t>Agron</w:t>
      </w:r>
      <w:proofErr w:type="spellEnd"/>
      <w:r>
        <w:t>, 63(1):</w:t>
      </w:r>
      <w:r>
        <w:rPr>
          <w:b/>
        </w:rPr>
        <w:t xml:space="preserve"> </w:t>
      </w:r>
    </w:p>
    <w:p w:rsidR="005861F7" w:rsidRDefault="00520737">
      <w:pPr>
        <w:spacing w:line="259" w:lineRule="auto"/>
        <w:ind w:left="721" w:right="597" w:firstLine="0"/>
      </w:pPr>
      <w:r>
        <w:t>21-25.</w:t>
      </w:r>
    </w:p>
    <w:p w:rsidR="00C426B5" w:rsidRPr="005861F7" w:rsidRDefault="005861F7" w:rsidP="005861F7">
      <w:pPr>
        <w:spacing w:line="259" w:lineRule="auto"/>
        <w:ind w:right="597" w:firstLine="0"/>
        <w:rPr>
          <w:i/>
        </w:rPr>
        <w:sectPr w:rsidR="00C426B5" w:rsidRPr="005861F7">
          <w:headerReference w:type="even" r:id="rId7"/>
          <w:headerReference w:type="default" r:id="rId8"/>
          <w:headerReference w:type="first" r:id="rId9"/>
          <w:pgSz w:w="11909" w:h="16848"/>
          <w:pgMar w:top="1437" w:right="842" w:bottom="469" w:left="1416" w:header="720" w:footer="720" w:gutter="0"/>
          <w:cols w:space="720"/>
        </w:sectPr>
      </w:pPr>
      <w:r w:rsidRPr="005861F7">
        <w:rPr>
          <w:i/>
        </w:rPr>
        <w:t xml:space="preserve">R </w:t>
      </w:r>
      <w:proofErr w:type="spellStart"/>
      <w:r w:rsidRPr="005861F7">
        <w:rPr>
          <w:i/>
        </w:rPr>
        <w:t>Easwari</w:t>
      </w:r>
      <w:proofErr w:type="spellEnd"/>
      <w:r w:rsidRPr="005861F7">
        <w:rPr>
          <w:i/>
        </w:rPr>
        <w:t xml:space="preserve">, M Saravana Perumal, K </w:t>
      </w:r>
      <w:proofErr w:type="spellStart"/>
      <w:r w:rsidRPr="005861F7">
        <w:rPr>
          <w:i/>
        </w:rPr>
        <w:t>Suseendran</w:t>
      </w:r>
      <w:proofErr w:type="spellEnd"/>
      <w:r w:rsidRPr="005861F7">
        <w:rPr>
          <w:i/>
        </w:rPr>
        <w:t xml:space="preserve"> and B Ananda </w:t>
      </w:r>
      <w:proofErr w:type="gramStart"/>
      <w:r w:rsidRPr="005861F7">
        <w:rPr>
          <w:i/>
        </w:rPr>
        <w:t>Ganesa</w:t>
      </w:r>
      <w:r>
        <w:rPr>
          <w:i/>
        </w:rPr>
        <w:t xml:space="preserve">  </w:t>
      </w:r>
      <w:r w:rsidRPr="005861F7">
        <w:rPr>
          <w:i/>
        </w:rPr>
        <w:t>Raja</w:t>
      </w:r>
      <w:proofErr w:type="gramEnd"/>
      <w:r w:rsidR="00520737">
        <w:rPr>
          <w:i/>
        </w:rPr>
        <w:t xml:space="preserve"> </w:t>
      </w:r>
      <w:r>
        <w:rPr>
          <w:i/>
        </w:rPr>
        <w:t xml:space="preserve">. (2023). </w:t>
      </w:r>
      <w:r w:rsidRPr="005861F7">
        <w:rPr>
          <w:i/>
        </w:rPr>
        <w:t>Effect of pre and post emergence herbicides on weed</w:t>
      </w:r>
      <w:r>
        <w:rPr>
          <w:i/>
        </w:rPr>
        <w:t xml:space="preserve"> </w:t>
      </w:r>
      <w:r w:rsidRPr="005861F7">
        <w:rPr>
          <w:i/>
        </w:rPr>
        <w:t xml:space="preserve">parameters and growth of irrigated </w:t>
      </w:r>
      <w:proofErr w:type="spellStart"/>
      <w:r w:rsidRPr="005861F7">
        <w:rPr>
          <w:i/>
        </w:rPr>
        <w:t>greengram</w:t>
      </w:r>
      <w:proofErr w:type="spellEnd"/>
      <w:r>
        <w:rPr>
          <w:i/>
        </w:rPr>
        <w:t xml:space="preserve">. </w:t>
      </w:r>
      <w:r w:rsidRPr="005861F7">
        <w:rPr>
          <w:i/>
        </w:rPr>
        <w:t>The Pharma Innovation Journal 2023; 12(3): 2803-2806</w:t>
      </w:r>
      <w:r w:rsidRPr="005861F7">
        <w:rPr>
          <w:i/>
        </w:rPr>
        <w:cr/>
      </w:r>
    </w:p>
    <w:p w:rsidR="00C426B5" w:rsidRDefault="00520737">
      <w:pPr>
        <w:pStyle w:val="Heading1"/>
        <w:numPr>
          <w:ilvl w:val="0"/>
          <w:numId w:val="0"/>
        </w:numPr>
        <w:spacing w:after="978" w:line="259" w:lineRule="auto"/>
        <w:ind w:left="-1440" w:right="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899465</wp:posOffset>
                </wp:positionH>
                <wp:positionV relativeFrom="page">
                  <wp:posOffset>-80533</wp:posOffset>
                </wp:positionV>
                <wp:extent cx="32004" cy="141714"/>
                <wp:effectExtent l="0" t="0" r="0" b="0"/>
                <wp:wrapTopAndBottom/>
                <wp:docPr id="28190" name="Group 28190"/>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4864" name="Rectangle 4864"/>
                        <wps:cNvSpPr/>
                        <wps:spPr>
                          <a:xfrm>
                            <a:off x="0" y="0"/>
                            <a:ext cx="42565" cy="188479"/>
                          </a:xfrm>
                          <a:prstGeom prst="rect">
                            <a:avLst/>
                          </a:prstGeom>
                          <a:ln>
                            <a:noFill/>
                          </a:ln>
                        </wps:spPr>
                        <wps:txbx>
                          <w:txbxContent>
                            <w:p w:rsidR="00C426B5" w:rsidRDefault="00520737">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28190" o:spid="_x0000_s1026" style="position:absolute;left:0;text-align:left;margin-left:70.8pt;margin-top:-6.35pt;width:2.5pt;height:11.15pt;z-index:251658240;mso-position-horizontal-relative:page;mso-position-vertical-relative:page" coordsize="32004,14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">
                <v:rect id="Rectangle 4864" o:spid="_x0000_s1027"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5cqxwAAAN0AAAAPAAAAZHJzL2Rvd25yZXYueG1sRI9Ba8JA&#10;FITvgv9heYI33Vgk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LbvlyrHAAAA3QAA&#10;AA8AAAAAAAAAAAAAAAAABwIAAGRycy9kb3ducmV2LnhtbFBLBQYAAAAAAwADALcAAAD7AgAAAAA=&#10;" filled="f" stroked="f">
                  <v:textbox inset="0,0,0,0">
                    <w:txbxContent>
                      <w:p w:rsidR="00C426B5" w:rsidRDefault="00520737">
                        <w:pPr>
                          <w:spacing w:after="160" w:line="259" w:lineRule="auto"/>
                          <w:ind w:left="0" w:right="0" w:firstLine="0"/>
                          <w:jc w:val="left"/>
                        </w:pPr>
                        <w:r>
                          <w:rPr>
                            <w:sz w:val="20"/>
                          </w:rPr>
                          <w:t xml:space="preserve"> </w:t>
                        </w:r>
                      </w:p>
                    </w:txbxContent>
                  </v:textbox>
                </v:rect>
                <w10:wrap type="topAndBottom" anchorx="page" anchory="page"/>
              </v:group>
            </w:pict>
          </mc:Fallback>
        </mc:AlternateContent>
      </w:r>
      <w:r>
        <w:rPr>
          <w:rFonts w:ascii="Courier New" w:eastAsia="Courier New" w:hAnsi="Courier New" w:cs="Courier New"/>
          <w:b w:val="0"/>
          <w:sz w:val="24"/>
        </w:rPr>
        <w:t xml:space="preserve">UNDER PEER REVIEW </w:t>
      </w:r>
    </w:p>
    <w:p w:rsidR="00C426B5" w:rsidRDefault="00520737">
      <w:pPr>
        <w:spacing w:after="0" w:line="259" w:lineRule="auto"/>
        <w:ind w:left="-24" w:right="9010" w:firstLine="0"/>
        <w:jc w:val="center"/>
      </w:pPr>
      <w:r>
        <w:rPr>
          <w:sz w:val="17"/>
        </w:rPr>
        <w:t xml:space="preserve"> </w:t>
      </w:r>
    </w:p>
    <w:sectPr w:rsidR="00C426B5">
      <w:headerReference w:type="even" r:id="rId10"/>
      <w:headerReference w:type="default" r:id="rId11"/>
      <w:headerReference w:type="first" r:id="rId12"/>
      <w:pgSz w:w="11909" w:h="1684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1F4" w:rsidRDefault="00B931F4">
      <w:pPr>
        <w:spacing w:after="0" w:line="240" w:lineRule="auto"/>
      </w:pPr>
      <w:r>
        <w:separator/>
      </w:r>
    </w:p>
  </w:endnote>
  <w:endnote w:type="continuationSeparator" w:id="0">
    <w:p w:rsidR="00B931F4" w:rsidRDefault="00B9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1F4" w:rsidRDefault="00B931F4">
      <w:pPr>
        <w:spacing w:after="0" w:line="240" w:lineRule="auto"/>
      </w:pPr>
      <w:r>
        <w:separator/>
      </w:r>
    </w:p>
  </w:footnote>
  <w:footnote w:type="continuationSeparator" w:id="0">
    <w:p w:rsidR="00B931F4" w:rsidRDefault="00B9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520737">
    <w:pPr>
      <w:spacing w:after="0" w:line="259" w:lineRule="auto"/>
      <w:ind w:left="-1416"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899465</wp:posOffset>
              </wp:positionH>
              <wp:positionV relativeFrom="page">
                <wp:posOffset>-80533</wp:posOffset>
              </wp:positionV>
              <wp:extent cx="32004" cy="141714"/>
              <wp:effectExtent l="0" t="0" r="0" b="0"/>
              <wp:wrapSquare wrapText="bothSides"/>
              <wp:docPr id="30345" name="Group 30345"/>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0346" name="Rectangle 30346"/>
                      <wps:cNvSpPr/>
                      <wps:spPr>
                        <a:xfrm>
                          <a:off x="0" y="0"/>
                          <a:ext cx="42565" cy="188479"/>
                        </a:xfrm>
                        <a:prstGeom prst="rect">
                          <a:avLst/>
                        </a:prstGeom>
                        <a:ln>
                          <a:noFill/>
                        </a:ln>
                      </wps:spPr>
                      <wps:txbx>
                        <w:txbxContent>
                          <w:p w:rsidR="00C426B5" w:rsidRDefault="00520737">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30345" o:spid="_x0000_s1028" style="position:absolute;left:0;text-align:left;margin-left:70.8pt;margin-top:-6.35pt;width:2.5pt;height:11.15pt;z-index:251658240;mso-position-horizontal-relative:page;mso-position-vertical-relative:page" coordsize="32004,14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">
              <v:rect id="Rectangle 30346" o:spid="_x0000_s1029"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" filled="f" stroked="f">
                <v:textbox inset="0,0,0,0">
                  <w:txbxContent>
                    <w:p w:rsidR="00C426B5" w:rsidRDefault="00520737">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sz w:val="24"/>
      </w:rPr>
      <w:t xml:space="preserve">UNDER PEER REVIEW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520737">
    <w:pPr>
      <w:spacing w:after="0" w:line="259" w:lineRule="auto"/>
      <w:ind w:left="-1416"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899465</wp:posOffset>
              </wp:positionH>
              <wp:positionV relativeFrom="page">
                <wp:posOffset>-80533</wp:posOffset>
              </wp:positionV>
              <wp:extent cx="32004" cy="141714"/>
              <wp:effectExtent l="0" t="0" r="0" b="0"/>
              <wp:wrapSquare wrapText="bothSides"/>
              <wp:docPr id="30335" name="Group 30335"/>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0336" name="Rectangle 30336"/>
                      <wps:cNvSpPr/>
                      <wps:spPr>
                        <a:xfrm>
                          <a:off x="0" y="0"/>
                          <a:ext cx="42565" cy="188479"/>
                        </a:xfrm>
                        <a:prstGeom prst="rect">
                          <a:avLst/>
                        </a:prstGeom>
                        <a:ln>
                          <a:noFill/>
                        </a:ln>
                      </wps:spPr>
                      <wps:txbx>
                        <w:txbxContent>
                          <w:p w:rsidR="00C426B5" w:rsidRDefault="00520737">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30335" o:spid="_x0000_s1030" style="position:absolute;left:0;text-align:left;margin-left:70.8pt;margin-top:-6.35pt;width:2.5pt;height:11.15pt;z-index:251659264;mso-position-horizontal-relative:page;mso-position-vertical-relative:page" coordsize="32004,14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">
              <v:rect id="Rectangle 30336" o:spid="_x0000_s1031"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" filled="f" stroked="f">
                <v:textbox inset="0,0,0,0">
                  <w:txbxContent>
                    <w:p w:rsidR="00C426B5" w:rsidRDefault="00520737">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sz w:val="24"/>
      </w:rPr>
      <w:t xml:space="preserve">UNDER PEER REVIEW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520737">
    <w:pPr>
      <w:spacing w:after="0" w:line="259" w:lineRule="auto"/>
      <w:ind w:left="-1416"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899465</wp:posOffset>
              </wp:positionH>
              <wp:positionV relativeFrom="page">
                <wp:posOffset>-80533</wp:posOffset>
              </wp:positionV>
              <wp:extent cx="32004" cy="141714"/>
              <wp:effectExtent l="0" t="0" r="0" b="0"/>
              <wp:wrapSquare wrapText="bothSides"/>
              <wp:docPr id="30325" name="Group 30325"/>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0326" name="Rectangle 30326"/>
                      <wps:cNvSpPr/>
                      <wps:spPr>
                        <a:xfrm>
                          <a:off x="0" y="0"/>
                          <a:ext cx="42565" cy="188479"/>
                        </a:xfrm>
                        <a:prstGeom prst="rect">
                          <a:avLst/>
                        </a:prstGeom>
                        <a:ln>
                          <a:noFill/>
                        </a:ln>
                      </wps:spPr>
                      <wps:txbx>
                        <w:txbxContent>
                          <w:p w:rsidR="00C426B5" w:rsidRDefault="00520737">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30325" o:spid="_x0000_s1032" style="position:absolute;left:0;text-align:left;margin-left:70.8pt;margin-top:-6.35pt;width:2.5pt;height:11.15pt;z-index:251660288;mso-position-horizontal-relative:page;mso-position-vertical-relative:page" coordsize="32004,14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">
              <v:rect id="Rectangle 30326" o:spid="_x0000_s1033"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" filled="f" stroked="f">
                <v:textbox inset="0,0,0,0">
                  <w:txbxContent>
                    <w:p w:rsidR="00C426B5" w:rsidRDefault="00520737">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sz w:val="24"/>
      </w:rPr>
      <w:t xml:space="preserve">UNDER PEER REVIEW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C426B5">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C426B5">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6B5" w:rsidRDefault="00C426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66377"/>
    <w:multiLevelType w:val="multilevel"/>
    <w:tmpl w:val="4FD2A562"/>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6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8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6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A1MzcwNzUzMzdX0lEKTi0uzszPAykwrAUAUMTrYCwAAAA="/>
  </w:docVars>
  <w:rsids>
    <w:rsidRoot w:val="00C426B5"/>
    <w:rsid w:val="003A48BA"/>
    <w:rsid w:val="00520737"/>
    <w:rsid w:val="005861F7"/>
    <w:rsid w:val="005F5F83"/>
    <w:rsid w:val="00B931F4"/>
    <w:rsid w:val="00C426B5"/>
    <w:rsid w:val="00DC2A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BC3E7-95F2-4F03-AA9F-2983310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5" w:line="383" w:lineRule="auto"/>
      <w:ind w:left="24" w:right="595" w:firstLine="711"/>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numPr>
        <w:numId w:val="1"/>
      </w:numPr>
      <w:spacing w:after="82" w:line="266" w:lineRule="auto"/>
      <w:ind w:left="92" w:right="253"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numPr>
        <w:ilvl w:val="1"/>
        <w:numId w:val="1"/>
      </w:numPr>
      <w:spacing w:after="82" w:line="266" w:lineRule="auto"/>
      <w:ind w:left="92" w:right="253" w:hanging="10"/>
      <w:outlineLvl w:val="1"/>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2992</Words>
  <Characters>17061</Characters>
  <Application>Microsoft Office Word</Application>
  <DocSecurity>0</DocSecurity>
  <Lines>142</Lines>
  <Paragraphs>40</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SATHEESHA V</dc:creator>
  <cp:keywords/>
  <cp:lastModifiedBy>SDI PC New 16</cp:lastModifiedBy>
  <cp:revision>5</cp:revision>
  <dcterms:created xsi:type="dcterms:W3CDTF">2025-09-22T06:27:00Z</dcterms:created>
  <dcterms:modified xsi:type="dcterms:W3CDTF">2025-09-22T10:30:00Z</dcterms:modified>
</cp:coreProperties>
</file>