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AB50" w14:textId="6E4C3E7D" w:rsidR="00DE426C" w:rsidRDefault="00360BA3" w:rsidP="00A9159C">
      <w:pPr>
        <w:spacing w:line="360" w:lineRule="auto"/>
        <w:jc w:val="both"/>
        <w:rPr>
          <w:rFonts w:ascii="Times New Roman" w:hAnsi="Times New Roman" w:cs="Times New Roman"/>
          <w:b/>
          <w:bCs/>
          <w:sz w:val="24"/>
          <w:szCs w:val="24"/>
        </w:rPr>
      </w:pPr>
      <w:r w:rsidRPr="00B70875">
        <w:rPr>
          <w:rFonts w:ascii="Times New Roman" w:hAnsi="Times New Roman" w:cs="Times New Roman"/>
          <w:b/>
          <w:bCs/>
          <w:color w:val="000000"/>
          <w:sz w:val="28"/>
          <w:szCs w:val="28"/>
          <w:highlight w:val="yellow"/>
        </w:rPr>
        <w:t xml:space="preserve">Effect of Nano Boron and </w:t>
      </w:r>
      <w:r w:rsidR="00B70875">
        <w:rPr>
          <w:rFonts w:ascii="Times New Roman" w:hAnsi="Times New Roman" w:cs="Times New Roman"/>
          <w:b/>
          <w:bCs/>
          <w:color w:val="000000"/>
          <w:sz w:val="28"/>
          <w:szCs w:val="28"/>
          <w:highlight w:val="yellow"/>
        </w:rPr>
        <w:t>Conventional</w:t>
      </w:r>
      <w:r w:rsidRPr="00B70875">
        <w:rPr>
          <w:rFonts w:ascii="Times New Roman" w:hAnsi="Times New Roman" w:cs="Times New Roman"/>
          <w:b/>
          <w:bCs/>
          <w:color w:val="000000"/>
          <w:sz w:val="28"/>
          <w:szCs w:val="28"/>
          <w:highlight w:val="yellow"/>
        </w:rPr>
        <w:t xml:space="preserve"> Boron Sources on Growth, Yield and Leaf Boron Content of Tomato cv. </w:t>
      </w:r>
      <w:r w:rsidRPr="00B70875">
        <w:rPr>
          <w:rFonts w:ascii="Times New Roman" w:hAnsi="Times New Roman" w:cs="Times New Roman"/>
          <w:b/>
          <w:bCs/>
          <w:i/>
          <w:iCs/>
          <w:color w:val="000000"/>
          <w:sz w:val="28"/>
          <w:szCs w:val="28"/>
          <w:highlight w:val="yellow"/>
        </w:rPr>
        <w:t>Anand Roma</w:t>
      </w:r>
    </w:p>
    <w:p w14:paraId="08A2E3DE" w14:textId="77777777" w:rsidR="00DE426C" w:rsidRDefault="00DE426C" w:rsidP="00A9159C">
      <w:pPr>
        <w:spacing w:line="360" w:lineRule="auto"/>
        <w:jc w:val="both"/>
        <w:rPr>
          <w:rFonts w:ascii="Times New Roman" w:hAnsi="Times New Roman" w:cs="Times New Roman"/>
          <w:b/>
          <w:bCs/>
          <w:sz w:val="24"/>
          <w:szCs w:val="24"/>
        </w:rPr>
      </w:pPr>
    </w:p>
    <w:p w14:paraId="3482EB20" w14:textId="77777777" w:rsidR="00DE426C" w:rsidRDefault="00DE426C" w:rsidP="00A9159C">
      <w:pPr>
        <w:spacing w:line="360" w:lineRule="auto"/>
        <w:jc w:val="both"/>
        <w:rPr>
          <w:rFonts w:ascii="Times New Roman" w:hAnsi="Times New Roman" w:cs="Times New Roman"/>
          <w:b/>
          <w:bCs/>
          <w:sz w:val="24"/>
          <w:szCs w:val="24"/>
        </w:rPr>
      </w:pPr>
    </w:p>
    <w:p w14:paraId="0B8FDC62" w14:textId="6C0C721E" w:rsidR="003D1EBA" w:rsidRDefault="006641C5" w:rsidP="00A9159C">
      <w:pPr>
        <w:spacing w:line="360" w:lineRule="auto"/>
        <w:jc w:val="both"/>
        <w:rPr>
          <w:rFonts w:ascii="Times New Roman" w:hAnsi="Times New Roman" w:cs="Times New Roman"/>
          <w:b/>
          <w:bCs/>
          <w:sz w:val="24"/>
          <w:szCs w:val="24"/>
        </w:rPr>
      </w:pPr>
      <w:r w:rsidRPr="00A9159C">
        <w:rPr>
          <w:rFonts w:ascii="Times New Roman" w:hAnsi="Times New Roman" w:cs="Times New Roman"/>
          <w:b/>
          <w:bCs/>
          <w:sz w:val="24"/>
          <w:szCs w:val="24"/>
        </w:rPr>
        <w:t>ABSTRACT</w:t>
      </w:r>
      <w:r w:rsidR="003D1EBA" w:rsidRPr="00A9159C">
        <w:rPr>
          <w:rFonts w:ascii="Times New Roman" w:hAnsi="Times New Roman" w:cs="Times New Roman"/>
          <w:b/>
          <w:bCs/>
          <w:sz w:val="24"/>
          <w:szCs w:val="24"/>
        </w:rPr>
        <w:t>:</w:t>
      </w:r>
    </w:p>
    <w:p w14:paraId="6BFC26EC" w14:textId="77777777" w:rsidR="00DE426C" w:rsidRPr="00A9159C" w:rsidRDefault="00DE426C" w:rsidP="00A9159C">
      <w:pPr>
        <w:spacing w:line="360" w:lineRule="auto"/>
        <w:jc w:val="both"/>
        <w:rPr>
          <w:rFonts w:ascii="Times New Roman" w:hAnsi="Times New Roman" w:cs="Times New Roman"/>
          <w:b/>
          <w:bCs/>
          <w:sz w:val="24"/>
          <w:szCs w:val="24"/>
        </w:rPr>
      </w:pPr>
    </w:p>
    <w:p w14:paraId="29064A0F" w14:textId="69CC2B8B" w:rsidR="003D1EBA" w:rsidRPr="00A9159C" w:rsidRDefault="00182CC9" w:rsidP="00A9159C">
      <w:pPr>
        <w:jc w:val="both"/>
        <w:rPr>
          <w:rFonts w:ascii="Times New Roman" w:hAnsi="Times New Roman" w:cs="Times New Roman"/>
          <w:sz w:val="24"/>
          <w:szCs w:val="24"/>
        </w:rPr>
      </w:pPr>
      <w:r w:rsidRPr="00B70875">
        <w:rPr>
          <w:rFonts w:ascii="Times New Roman" w:hAnsi="Times New Roman" w:cs="Times New Roman"/>
          <w:sz w:val="24"/>
          <w:szCs w:val="24"/>
          <w:highlight w:val="yellow"/>
        </w:rPr>
        <w:t>Boron is an essential element which is involved in the uptake of water and metabolism. Several sources of boron are available for agricultural use, including borax, boric acid, and advanced formulations such as nano-boron.</w:t>
      </w:r>
      <w:r>
        <w:rPr>
          <w:rFonts w:ascii="Times New Roman" w:hAnsi="Times New Roman" w:cs="Times New Roman"/>
          <w:sz w:val="24"/>
          <w:szCs w:val="24"/>
        </w:rPr>
        <w:t xml:space="preserve"> </w:t>
      </w:r>
      <w:r w:rsidR="00FC4DC6">
        <w:rPr>
          <w:rFonts w:ascii="Times New Roman" w:hAnsi="Times New Roman" w:cs="Times New Roman"/>
          <w:sz w:val="24"/>
          <w:szCs w:val="24"/>
          <w:highlight w:val="yellow"/>
        </w:rPr>
        <w:t>The study aims</w:t>
      </w:r>
      <w:r w:rsidRPr="00B70875">
        <w:rPr>
          <w:rFonts w:ascii="Times New Roman" w:hAnsi="Times New Roman" w:cs="Times New Roman"/>
          <w:sz w:val="24"/>
          <w:szCs w:val="24"/>
          <w:highlight w:val="yellow"/>
        </w:rPr>
        <w:t xml:space="preserve"> to explore the influence of nano boron and different sources of boron on growth, yield and boron status in leaf of tomato cv. </w:t>
      </w:r>
      <w:r w:rsidRPr="00B70875">
        <w:rPr>
          <w:rFonts w:ascii="Times New Roman" w:hAnsi="Times New Roman" w:cs="Times New Roman"/>
          <w:i/>
          <w:iCs/>
          <w:sz w:val="24"/>
          <w:szCs w:val="24"/>
          <w:highlight w:val="yellow"/>
        </w:rPr>
        <w:t xml:space="preserve">Anand </w:t>
      </w:r>
      <w:proofErr w:type="spellStart"/>
      <w:r w:rsidRPr="00B70875">
        <w:rPr>
          <w:rFonts w:ascii="Times New Roman" w:hAnsi="Times New Roman" w:cs="Times New Roman"/>
          <w:i/>
          <w:iCs/>
          <w:sz w:val="24"/>
          <w:szCs w:val="24"/>
          <w:highlight w:val="yellow"/>
        </w:rPr>
        <w:t>roma</w:t>
      </w:r>
      <w:proofErr w:type="spellEnd"/>
      <w:r w:rsidRPr="00B70875">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D1EBA" w:rsidRPr="00A9159C">
        <w:rPr>
          <w:rFonts w:ascii="Times New Roman" w:hAnsi="Times New Roman" w:cs="Times New Roman"/>
          <w:sz w:val="24"/>
          <w:szCs w:val="24"/>
        </w:rPr>
        <w:t xml:space="preserve">The field experiment was conducted during </w:t>
      </w:r>
      <w:r w:rsidRPr="00B70875">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3D1EBA" w:rsidRPr="00A9159C">
        <w:rPr>
          <w:rFonts w:ascii="Times New Roman" w:hAnsi="Times New Roman" w:cs="Times New Roman"/>
          <w:i/>
          <w:iCs/>
          <w:sz w:val="24"/>
          <w:szCs w:val="24"/>
        </w:rPr>
        <w:t>Kharif-rabi</w:t>
      </w:r>
      <w:r w:rsidR="003D1EBA" w:rsidRPr="00A9159C">
        <w:rPr>
          <w:rFonts w:ascii="Times New Roman" w:hAnsi="Times New Roman" w:cs="Times New Roman"/>
          <w:sz w:val="24"/>
          <w:szCs w:val="24"/>
        </w:rPr>
        <w:t xml:space="preserve"> season of 2023-24 and 2024-25 at Horticulture Research Farm, B. A. College of Agriculture, Anand Agricultural University, Anand, Gujarat. The experiment was laid out in </w:t>
      </w:r>
      <w:r>
        <w:rPr>
          <w:rFonts w:ascii="Times New Roman" w:hAnsi="Times New Roman" w:cs="Times New Roman"/>
          <w:sz w:val="24"/>
          <w:szCs w:val="24"/>
        </w:rPr>
        <w:t xml:space="preserve">a </w:t>
      </w:r>
      <w:proofErr w:type="spellStart"/>
      <w:r w:rsidRPr="00B70875">
        <w:rPr>
          <w:rFonts w:ascii="Times New Roman" w:hAnsi="Times New Roman" w:cs="Times New Roman"/>
          <w:sz w:val="24"/>
          <w:szCs w:val="24"/>
          <w:highlight w:val="yellow"/>
        </w:rPr>
        <w:t>Randomised</w:t>
      </w:r>
      <w:proofErr w:type="spellEnd"/>
      <w:r w:rsidRPr="00A9159C">
        <w:rPr>
          <w:rFonts w:ascii="Times New Roman" w:hAnsi="Times New Roman" w:cs="Times New Roman"/>
          <w:sz w:val="24"/>
          <w:szCs w:val="24"/>
        </w:rPr>
        <w:t xml:space="preserve"> </w:t>
      </w:r>
      <w:r w:rsidR="003D1EBA" w:rsidRPr="00A9159C">
        <w:rPr>
          <w:rFonts w:ascii="Times New Roman" w:hAnsi="Times New Roman" w:cs="Times New Roman"/>
          <w:sz w:val="24"/>
          <w:szCs w:val="24"/>
        </w:rPr>
        <w:t xml:space="preserve">Block Design with three replications. </w:t>
      </w:r>
      <w:r w:rsidR="00A371CB" w:rsidRPr="000A3739">
        <w:rPr>
          <w:rFonts w:ascii="Times New Roman" w:hAnsi="Times New Roman" w:cs="Times New Roman"/>
          <w:sz w:val="24"/>
          <w:szCs w:val="24"/>
          <w:highlight w:val="yellow"/>
        </w:rPr>
        <w:t>The data obtained from various observations were tabulated and subjected to statistical analysis using analysis of variance (ANOVA).</w:t>
      </w:r>
      <w:r w:rsidR="00A371CB" w:rsidRPr="00A371CB">
        <w:rPr>
          <w:rFonts w:ascii="Times New Roman" w:hAnsi="Times New Roman" w:cs="Times New Roman"/>
          <w:sz w:val="24"/>
          <w:szCs w:val="24"/>
        </w:rPr>
        <w:t xml:space="preserve"> </w:t>
      </w:r>
      <w:r w:rsidR="003D1EBA" w:rsidRPr="00A9159C">
        <w:rPr>
          <w:rFonts w:ascii="Times New Roman" w:hAnsi="Times New Roman" w:cs="Times New Roman"/>
          <w:sz w:val="24"/>
          <w:szCs w:val="24"/>
        </w:rPr>
        <w:t>The experiment was comprised of nine treatments viz., T</w:t>
      </w:r>
      <w:r w:rsidR="003D1EBA" w:rsidRPr="00A9159C">
        <w:rPr>
          <w:rFonts w:ascii="Times New Roman" w:hAnsi="Times New Roman" w:cs="Times New Roman"/>
          <w:sz w:val="24"/>
          <w:szCs w:val="24"/>
          <w:vertAlign w:val="subscript"/>
        </w:rPr>
        <w:t>1</w:t>
      </w:r>
      <w:r w:rsidR="003D1EBA" w:rsidRPr="00A9159C">
        <w:rPr>
          <w:rFonts w:ascii="Times New Roman" w:hAnsi="Times New Roman" w:cs="Times New Roman"/>
          <w:sz w:val="24"/>
          <w:szCs w:val="24"/>
        </w:rPr>
        <w:t>: Absolute control, T</w:t>
      </w:r>
      <w:r w:rsidR="003D1EBA" w:rsidRPr="00A9159C">
        <w:rPr>
          <w:rFonts w:ascii="Times New Roman" w:hAnsi="Times New Roman" w:cs="Times New Roman"/>
          <w:sz w:val="24"/>
          <w:szCs w:val="24"/>
          <w:vertAlign w:val="subscript"/>
        </w:rPr>
        <w:t>2</w:t>
      </w:r>
      <w:r w:rsidR="003D1EBA" w:rsidRPr="00A9159C">
        <w:rPr>
          <w:rFonts w:ascii="Times New Roman" w:hAnsi="Times New Roman" w:cs="Times New Roman"/>
          <w:sz w:val="24"/>
          <w:szCs w:val="24"/>
        </w:rPr>
        <w:t>: Foliar spray of borax @ 0.2 %, T</w:t>
      </w:r>
      <w:r w:rsidR="003D1EBA" w:rsidRPr="00A9159C">
        <w:rPr>
          <w:rFonts w:ascii="Times New Roman" w:hAnsi="Times New Roman" w:cs="Times New Roman"/>
          <w:sz w:val="24"/>
          <w:szCs w:val="24"/>
          <w:vertAlign w:val="subscript"/>
        </w:rPr>
        <w:t>3</w:t>
      </w:r>
      <w:r w:rsidR="003D1EBA" w:rsidRPr="00A9159C">
        <w:rPr>
          <w:rFonts w:ascii="Times New Roman" w:hAnsi="Times New Roman" w:cs="Times New Roman"/>
          <w:sz w:val="24"/>
          <w:szCs w:val="24"/>
        </w:rPr>
        <w:t>: Foliar spray of boric acid @ 0.2 %, T</w:t>
      </w:r>
      <w:r w:rsidR="003D1EBA" w:rsidRPr="00A9159C">
        <w:rPr>
          <w:rFonts w:ascii="Times New Roman" w:hAnsi="Times New Roman" w:cs="Times New Roman"/>
          <w:sz w:val="24"/>
          <w:szCs w:val="24"/>
          <w:vertAlign w:val="subscript"/>
        </w:rPr>
        <w:t>4</w:t>
      </w:r>
      <w:r w:rsidR="003D1EBA" w:rsidRPr="00A9159C">
        <w:rPr>
          <w:rFonts w:ascii="Times New Roman" w:hAnsi="Times New Roman" w:cs="Times New Roman"/>
          <w:sz w:val="24"/>
          <w:szCs w:val="24"/>
        </w:rPr>
        <w:t>: Foliar spray of nano boron @ 100 ppm, T</w:t>
      </w:r>
      <w:r w:rsidR="003D1EBA" w:rsidRPr="00A9159C">
        <w:rPr>
          <w:rFonts w:ascii="Times New Roman" w:hAnsi="Times New Roman" w:cs="Times New Roman"/>
          <w:sz w:val="24"/>
          <w:szCs w:val="24"/>
          <w:vertAlign w:val="subscript"/>
        </w:rPr>
        <w:t>5</w:t>
      </w:r>
      <w:r w:rsidR="003D1EBA" w:rsidRPr="00A9159C">
        <w:rPr>
          <w:rFonts w:ascii="Times New Roman" w:hAnsi="Times New Roman" w:cs="Times New Roman"/>
          <w:sz w:val="24"/>
          <w:szCs w:val="24"/>
        </w:rPr>
        <w:t>: Foliar spray of nano boron @ 200 ppm, T</w:t>
      </w:r>
      <w:r w:rsidR="003D1EBA" w:rsidRPr="00A9159C">
        <w:rPr>
          <w:rFonts w:ascii="Times New Roman" w:hAnsi="Times New Roman" w:cs="Times New Roman"/>
          <w:sz w:val="24"/>
          <w:szCs w:val="24"/>
          <w:vertAlign w:val="subscript"/>
        </w:rPr>
        <w:t>6</w:t>
      </w:r>
      <w:r w:rsidR="003D1EBA" w:rsidRPr="00A9159C">
        <w:rPr>
          <w:rFonts w:ascii="Times New Roman" w:hAnsi="Times New Roman" w:cs="Times New Roman"/>
          <w:sz w:val="24"/>
          <w:szCs w:val="24"/>
        </w:rPr>
        <w:t>: Foliar spray of nano boron @ 300 ppm, T</w:t>
      </w:r>
      <w:r w:rsidR="003D1EBA" w:rsidRPr="00A9159C">
        <w:rPr>
          <w:rFonts w:ascii="Times New Roman" w:hAnsi="Times New Roman" w:cs="Times New Roman"/>
          <w:sz w:val="24"/>
          <w:szCs w:val="24"/>
          <w:vertAlign w:val="subscript"/>
        </w:rPr>
        <w:t>7</w:t>
      </w:r>
      <w:r w:rsidR="003D1EBA" w:rsidRPr="00A9159C">
        <w:rPr>
          <w:rFonts w:ascii="Times New Roman" w:hAnsi="Times New Roman" w:cs="Times New Roman"/>
          <w:sz w:val="24"/>
          <w:szCs w:val="24"/>
        </w:rPr>
        <w:t>: Foliar spray of nano boron @ 400 ppm, T</w:t>
      </w:r>
      <w:r w:rsidR="003D1EBA" w:rsidRPr="00A9159C">
        <w:rPr>
          <w:rFonts w:ascii="Times New Roman" w:hAnsi="Times New Roman" w:cs="Times New Roman"/>
          <w:sz w:val="24"/>
          <w:szCs w:val="24"/>
          <w:vertAlign w:val="subscript"/>
        </w:rPr>
        <w:t>8</w:t>
      </w:r>
      <w:r w:rsidR="003D1EBA" w:rsidRPr="00A9159C">
        <w:rPr>
          <w:rFonts w:ascii="Times New Roman" w:hAnsi="Times New Roman" w:cs="Times New Roman"/>
          <w:sz w:val="24"/>
          <w:szCs w:val="24"/>
        </w:rPr>
        <w:t>: Soil application of 1 kg boron through borax, T</w:t>
      </w:r>
      <w:r w:rsidR="003D1EBA" w:rsidRPr="00A9159C">
        <w:rPr>
          <w:rFonts w:ascii="Times New Roman" w:hAnsi="Times New Roman" w:cs="Times New Roman"/>
          <w:sz w:val="24"/>
          <w:szCs w:val="24"/>
          <w:vertAlign w:val="subscript"/>
        </w:rPr>
        <w:t>9</w:t>
      </w:r>
      <w:r w:rsidR="003D1EBA" w:rsidRPr="00A9159C">
        <w:rPr>
          <w:rFonts w:ascii="Times New Roman" w:hAnsi="Times New Roman" w:cs="Times New Roman"/>
          <w:sz w:val="24"/>
          <w:szCs w:val="24"/>
        </w:rPr>
        <w:t xml:space="preserve">: Soil application of 1 kg boron through boric acid. The foliar </w:t>
      </w:r>
      <w:r w:rsidR="00055E44">
        <w:rPr>
          <w:rFonts w:ascii="Times New Roman" w:hAnsi="Times New Roman" w:cs="Times New Roman"/>
          <w:sz w:val="24"/>
          <w:szCs w:val="24"/>
        </w:rPr>
        <w:t xml:space="preserve">spray </w:t>
      </w:r>
      <w:r w:rsidR="003D1EBA" w:rsidRPr="00A9159C">
        <w:rPr>
          <w:rFonts w:ascii="Times New Roman" w:hAnsi="Times New Roman" w:cs="Times New Roman"/>
          <w:sz w:val="24"/>
          <w:szCs w:val="24"/>
        </w:rPr>
        <w:t>was done at 40, 55 and 70 DATP. The higher value of Plant height</w:t>
      </w:r>
      <w:r w:rsidR="00577E9B" w:rsidRPr="00A9159C">
        <w:rPr>
          <w:rFonts w:ascii="Times New Roman" w:hAnsi="Times New Roman" w:cs="Times New Roman"/>
          <w:sz w:val="24"/>
          <w:szCs w:val="24"/>
        </w:rPr>
        <w:t xml:space="preserve"> (109.16 and 117.93 cm) at 65 and 80 DATP, respectively</w:t>
      </w:r>
      <w:r w:rsidR="003D1EBA"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equatorial diameter (4.83 cm) and polar diameter of fruit (7.71 cm), no. of fruits per plant (33.76), average fruit weight (85.14 g)</w:t>
      </w:r>
      <w:r w:rsidR="006641C5"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fruit yield per ha (432.21 q</w:t>
      </w:r>
      <w:r w:rsidR="00A371CB" w:rsidRPr="000A3739">
        <w:rPr>
          <w:rFonts w:ascii="Times New Roman" w:hAnsi="Times New Roman" w:cs="Times New Roman"/>
          <w:sz w:val="24"/>
          <w:szCs w:val="24"/>
          <w:highlight w:val="yellow"/>
        </w:rPr>
        <w:t>/ha</w:t>
      </w:r>
      <w:r w:rsidR="00577E9B" w:rsidRPr="00A9159C">
        <w:rPr>
          <w:rFonts w:ascii="Times New Roman" w:hAnsi="Times New Roman" w:cs="Times New Roman"/>
          <w:sz w:val="24"/>
          <w:szCs w:val="24"/>
        </w:rPr>
        <w:t>)</w:t>
      </w:r>
      <w:r w:rsidR="006641C5" w:rsidRPr="00A9159C">
        <w:rPr>
          <w:rFonts w:ascii="Times New Roman" w:hAnsi="Times New Roman" w:cs="Times New Roman"/>
          <w:sz w:val="24"/>
          <w:szCs w:val="24"/>
        </w:rPr>
        <w:t xml:space="preserve"> and total B content in leaf after one week of 3</w:t>
      </w:r>
      <w:r w:rsidR="006641C5" w:rsidRPr="00A9159C">
        <w:rPr>
          <w:rFonts w:ascii="Times New Roman" w:hAnsi="Times New Roman" w:cs="Times New Roman"/>
          <w:sz w:val="24"/>
          <w:szCs w:val="24"/>
          <w:vertAlign w:val="superscript"/>
        </w:rPr>
        <w:t>rd</w:t>
      </w:r>
      <w:r w:rsidR="006641C5" w:rsidRPr="00A9159C">
        <w:rPr>
          <w:rFonts w:ascii="Times New Roman" w:hAnsi="Times New Roman" w:cs="Times New Roman"/>
          <w:sz w:val="24"/>
          <w:szCs w:val="24"/>
        </w:rPr>
        <w:t xml:space="preserve"> spray (36.62 mg/kg) </w:t>
      </w:r>
      <w:r w:rsidR="00577E9B" w:rsidRPr="00A9159C">
        <w:rPr>
          <w:rFonts w:ascii="Times New Roman" w:hAnsi="Times New Roman" w:cs="Times New Roman"/>
          <w:sz w:val="24"/>
          <w:szCs w:val="24"/>
        </w:rPr>
        <w:t>was recorded with treatment T</w:t>
      </w:r>
      <w:r w:rsidR="00577E9B" w:rsidRPr="00A9159C">
        <w:rPr>
          <w:rFonts w:ascii="Times New Roman" w:hAnsi="Times New Roman" w:cs="Times New Roman"/>
          <w:sz w:val="24"/>
          <w:szCs w:val="24"/>
          <w:vertAlign w:val="subscript"/>
        </w:rPr>
        <w:t>4</w:t>
      </w:r>
      <w:r w:rsidR="00577E9B" w:rsidRPr="00A9159C">
        <w:rPr>
          <w:rFonts w:ascii="Times New Roman" w:hAnsi="Times New Roman" w:cs="Times New Roman"/>
          <w:sz w:val="24"/>
          <w:szCs w:val="24"/>
        </w:rPr>
        <w:t xml:space="preserve"> (Foliar spray of nano boron @ 100 ppm)</w:t>
      </w:r>
      <w:r w:rsidR="00AE65FC">
        <w:rPr>
          <w:rFonts w:ascii="Times New Roman" w:hAnsi="Times New Roman" w:cs="Times New Roman"/>
          <w:sz w:val="24"/>
          <w:szCs w:val="24"/>
        </w:rPr>
        <w:t xml:space="preserve"> in pooled analysis</w:t>
      </w:r>
      <w:r w:rsidR="00577E9B" w:rsidRPr="00A9159C">
        <w:rPr>
          <w:rFonts w:ascii="Times New Roman" w:hAnsi="Times New Roman" w:cs="Times New Roman"/>
          <w:sz w:val="24"/>
          <w:szCs w:val="24"/>
        </w:rPr>
        <w:t xml:space="preserve">. The maximum no. of primary branches per plant (6.49, 10.25 and 12.80), leaf area (146.11, 168.33 and 190.45 </w:t>
      </w:r>
      <w:r w:rsidR="00577E9B" w:rsidRPr="000A3739">
        <w:rPr>
          <w:rFonts w:ascii="Times New Roman" w:hAnsi="Times New Roman" w:cs="Times New Roman"/>
          <w:sz w:val="24"/>
          <w:szCs w:val="24"/>
          <w:highlight w:val="yellow"/>
        </w:rPr>
        <w:t>cm</w:t>
      </w:r>
      <w:r w:rsidR="00577E9B" w:rsidRPr="000A3739">
        <w:rPr>
          <w:rFonts w:ascii="Times New Roman" w:hAnsi="Times New Roman" w:cs="Times New Roman"/>
          <w:sz w:val="24"/>
          <w:szCs w:val="24"/>
          <w:highlight w:val="yellow"/>
          <w:vertAlign w:val="superscript"/>
        </w:rPr>
        <w:t>2</w:t>
      </w:r>
      <w:r w:rsidR="00A371CB" w:rsidRPr="000A3739">
        <w:rPr>
          <w:rFonts w:ascii="Times New Roman" w:hAnsi="Times New Roman" w:cs="Times New Roman"/>
          <w:sz w:val="24"/>
          <w:szCs w:val="24"/>
          <w:highlight w:val="yellow"/>
          <w:vertAlign w:val="superscript"/>
        </w:rPr>
        <w:t xml:space="preserve"> </w:t>
      </w:r>
      <w:r w:rsidR="00A371CB" w:rsidRPr="000A3739">
        <w:rPr>
          <w:highlight w:val="yellow"/>
        </w:rPr>
        <w:t>/plant</w:t>
      </w:r>
      <w:r w:rsidR="00577E9B" w:rsidRPr="00A9159C">
        <w:rPr>
          <w:rFonts w:ascii="Times New Roman" w:hAnsi="Times New Roman" w:cs="Times New Roman"/>
          <w:sz w:val="24"/>
          <w:szCs w:val="24"/>
        </w:rPr>
        <w:t>) and leaf area index (0.027, 0.031 and 0.035) at 50, 65 and 80 DATP, respectively, was found in treatment T</w:t>
      </w:r>
      <w:r w:rsidR="00577E9B" w:rsidRPr="00A9159C">
        <w:rPr>
          <w:rFonts w:ascii="Times New Roman" w:hAnsi="Times New Roman" w:cs="Times New Roman"/>
          <w:sz w:val="24"/>
          <w:szCs w:val="24"/>
          <w:vertAlign w:val="subscript"/>
        </w:rPr>
        <w:t>5</w:t>
      </w:r>
      <w:r w:rsidR="00577E9B" w:rsidRPr="00A9159C">
        <w:rPr>
          <w:rFonts w:ascii="Times New Roman" w:hAnsi="Times New Roman" w:cs="Times New Roman"/>
          <w:sz w:val="24"/>
          <w:szCs w:val="24"/>
        </w:rPr>
        <w:t xml:space="preserve"> (Foliar spray of nano boron @ 200 ppm)</w:t>
      </w:r>
      <w:r w:rsidR="00AE65FC">
        <w:rPr>
          <w:rFonts w:ascii="Times New Roman" w:hAnsi="Times New Roman" w:cs="Times New Roman"/>
          <w:sz w:val="24"/>
          <w:szCs w:val="24"/>
        </w:rPr>
        <w:t xml:space="preserve"> in pooled analysis</w:t>
      </w:r>
      <w:r w:rsidR="00577E9B" w:rsidRPr="00A9159C">
        <w:rPr>
          <w:rFonts w:ascii="Times New Roman" w:hAnsi="Times New Roman" w:cs="Times New Roman"/>
          <w:sz w:val="24"/>
          <w:szCs w:val="24"/>
        </w:rPr>
        <w:t>.</w:t>
      </w:r>
      <w:r>
        <w:rPr>
          <w:rFonts w:ascii="Times New Roman" w:hAnsi="Times New Roman" w:cs="Times New Roman"/>
          <w:sz w:val="24"/>
          <w:szCs w:val="24"/>
        </w:rPr>
        <w:t xml:space="preserve"> </w:t>
      </w:r>
      <w:r w:rsidRPr="00B70875">
        <w:rPr>
          <w:rFonts w:ascii="Times New Roman" w:hAnsi="Times New Roman" w:cs="Times New Roman"/>
          <w:sz w:val="24"/>
          <w:szCs w:val="24"/>
          <w:highlight w:val="yellow"/>
        </w:rPr>
        <w:t>From the present investigation</w:t>
      </w:r>
      <w:r>
        <w:rPr>
          <w:rFonts w:ascii="Times New Roman" w:hAnsi="Times New Roman" w:cs="Times New Roman"/>
          <w:sz w:val="24"/>
          <w:szCs w:val="24"/>
          <w:highlight w:val="yellow"/>
        </w:rPr>
        <w:t>,</w:t>
      </w:r>
      <w:r w:rsidRPr="00B70875">
        <w:rPr>
          <w:rFonts w:ascii="Times New Roman" w:hAnsi="Times New Roman" w:cs="Times New Roman"/>
          <w:sz w:val="24"/>
          <w:szCs w:val="24"/>
          <w:highlight w:val="yellow"/>
        </w:rPr>
        <w:t xml:space="preserve"> it can be concluded that among different sources of boron, foliar spray of nano boron @ 100 ppm or borax @ 0.2 % at 40, 55 and 70 DATP observed maximum growth and yield parameters</w:t>
      </w:r>
      <w:r>
        <w:rPr>
          <w:rFonts w:ascii="Times New Roman" w:hAnsi="Times New Roman" w:cs="Times New Roman"/>
          <w:sz w:val="24"/>
          <w:szCs w:val="24"/>
          <w:highlight w:val="yellow"/>
        </w:rPr>
        <w:t>,</w:t>
      </w:r>
      <w:r w:rsidRPr="00B70875">
        <w:rPr>
          <w:rFonts w:ascii="Times New Roman" w:hAnsi="Times New Roman" w:cs="Times New Roman"/>
          <w:sz w:val="24"/>
          <w:szCs w:val="24"/>
          <w:highlight w:val="yellow"/>
        </w:rPr>
        <w:t xml:space="preserve"> while foliar spray of nano boron @ 100 ppm observed maximum boron content in tomato leaf.</w:t>
      </w:r>
      <w:r w:rsidRPr="00182CC9">
        <w:rPr>
          <w:rFonts w:ascii="Times New Roman" w:hAnsi="Times New Roman" w:cs="Times New Roman"/>
          <w:sz w:val="24"/>
          <w:szCs w:val="24"/>
        </w:rPr>
        <w:t xml:space="preserve"> </w:t>
      </w:r>
    </w:p>
    <w:p w14:paraId="7153EC9A" w14:textId="09DDF2C4" w:rsidR="00A9159C" w:rsidRDefault="00182CC9" w:rsidP="00EC14DE">
      <w:pPr>
        <w:spacing w:after="0" w:line="240" w:lineRule="auto"/>
        <w:jc w:val="both"/>
        <w:rPr>
          <w:rFonts w:ascii="Times New Roman" w:hAnsi="Times New Roman" w:cs="Times New Roman"/>
          <w:i/>
          <w:iCs/>
          <w:sz w:val="24"/>
          <w:szCs w:val="24"/>
        </w:rPr>
      </w:pPr>
      <w:r w:rsidRPr="00B70875">
        <w:rPr>
          <w:rFonts w:ascii="Times New Roman" w:hAnsi="Times New Roman" w:cs="Times New Roman"/>
          <w:i/>
          <w:iCs/>
          <w:sz w:val="24"/>
          <w:szCs w:val="24"/>
          <w:highlight w:val="yellow"/>
        </w:rPr>
        <w:t>Keywords</w:t>
      </w:r>
      <w:r w:rsidR="006641C5" w:rsidRPr="00A9159C">
        <w:rPr>
          <w:rFonts w:ascii="Times New Roman" w:hAnsi="Times New Roman" w:cs="Times New Roman"/>
          <w:i/>
          <w:iCs/>
          <w:sz w:val="24"/>
          <w:szCs w:val="24"/>
        </w:rPr>
        <w:t xml:space="preserve">: </w:t>
      </w:r>
      <w:r w:rsidR="00A371CB" w:rsidRPr="000A3739">
        <w:rPr>
          <w:rFonts w:ascii="Times New Roman" w:hAnsi="Times New Roman" w:cs="Times New Roman"/>
          <w:i/>
          <w:iCs/>
          <w:sz w:val="24"/>
          <w:szCs w:val="24"/>
          <w:highlight w:val="yellow"/>
        </w:rPr>
        <w:t>B</w:t>
      </w:r>
      <w:r w:rsidR="00A371CB" w:rsidRPr="000A3739">
        <w:rPr>
          <w:rFonts w:ascii="Times New Roman" w:hAnsi="Times New Roman" w:cs="Times New Roman"/>
          <w:i/>
          <w:iCs/>
          <w:sz w:val="24"/>
          <w:szCs w:val="24"/>
          <w:highlight w:val="yellow"/>
        </w:rPr>
        <w:t xml:space="preserve">orax, </w:t>
      </w:r>
      <w:r w:rsidR="00A371CB" w:rsidRPr="000A3739">
        <w:rPr>
          <w:rFonts w:ascii="Times New Roman" w:hAnsi="Times New Roman" w:cs="Times New Roman"/>
          <w:i/>
          <w:iCs/>
          <w:sz w:val="24"/>
          <w:szCs w:val="24"/>
          <w:highlight w:val="yellow"/>
        </w:rPr>
        <w:t>B</w:t>
      </w:r>
      <w:r w:rsidR="00A371CB" w:rsidRPr="000A3739">
        <w:rPr>
          <w:rFonts w:ascii="Times New Roman" w:hAnsi="Times New Roman" w:cs="Times New Roman"/>
          <w:i/>
          <w:iCs/>
          <w:sz w:val="24"/>
          <w:szCs w:val="24"/>
          <w:highlight w:val="yellow"/>
        </w:rPr>
        <w:t>oric acid</w:t>
      </w:r>
      <w:r w:rsidR="00A371CB" w:rsidRPr="00A371CB">
        <w:rPr>
          <w:rFonts w:ascii="Times New Roman" w:hAnsi="Times New Roman" w:cs="Times New Roman"/>
          <w:i/>
          <w:iCs/>
          <w:sz w:val="24"/>
          <w:szCs w:val="24"/>
        </w:rPr>
        <w:t xml:space="preserve">, </w:t>
      </w:r>
      <w:r w:rsidR="006641C5" w:rsidRPr="00A9159C">
        <w:rPr>
          <w:rFonts w:ascii="Times New Roman" w:hAnsi="Times New Roman" w:cs="Times New Roman"/>
          <w:i/>
          <w:iCs/>
          <w:sz w:val="24"/>
          <w:szCs w:val="24"/>
        </w:rPr>
        <w:t>Nano boron, tomato</w:t>
      </w:r>
      <w:r>
        <w:rPr>
          <w:rFonts w:ascii="Times New Roman" w:hAnsi="Times New Roman" w:cs="Times New Roman"/>
          <w:i/>
          <w:iCs/>
          <w:sz w:val="24"/>
          <w:szCs w:val="24"/>
        </w:rPr>
        <w:t xml:space="preserve">, </w:t>
      </w:r>
      <w:r w:rsidRPr="00B70875">
        <w:rPr>
          <w:rFonts w:ascii="Times New Roman" w:hAnsi="Times New Roman" w:cs="Times New Roman"/>
          <w:i/>
          <w:iCs/>
          <w:sz w:val="24"/>
          <w:szCs w:val="24"/>
          <w:highlight w:val="yellow"/>
        </w:rPr>
        <w:t>Foliar spray</w:t>
      </w:r>
      <w:r w:rsidRPr="00182CC9">
        <w:rPr>
          <w:rFonts w:ascii="Times New Roman" w:hAnsi="Times New Roman" w:cs="Times New Roman"/>
          <w:i/>
          <w:iCs/>
          <w:sz w:val="24"/>
          <w:szCs w:val="24"/>
        </w:rPr>
        <w:t xml:space="preserve"> </w:t>
      </w:r>
    </w:p>
    <w:p w14:paraId="5197698E" w14:textId="77777777" w:rsidR="002653F5" w:rsidRPr="00EC14DE" w:rsidRDefault="002653F5" w:rsidP="00EC14DE">
      <w:pPr>
        <w:spacing w:after="0" w:line="240" w:lineRule="auto"/>
        <w:jc w:val="both"/>
        <w:rPr>
          <w:rFonts w:ascii="Times New Roman" w:hAnsi="Times New Roman" w:cs="Times New Roman"/>
          <w:sz w:val="24"/>
          <w:szCs w:val="24"/>
        </w:rPr>
      </w:pPr>
    </w:p>
    <w:p w14:paraId="38B94C0C" w14:textId="77777777" w:rsidR="009905AD" w:rsidRPr="002644E0" w:rsidRDefault="009905AD" w:rsidP="003B39D7">
      <w:pPr>
        <w:pStyle w:val="ListParagraph"/>
        <w:numPr>
          <w:ilvl w:val="0"/>
          <w:numId w:val="2"/>
        </w:numPr>
        <w:jc w:val="both"/>
        <w:rPr>
          <w:b/>
          <w:bCs/>
        </w:rPr>
      </w:pPr>
      <w:r w:rsidRPr="002644E0">
        <w:rPr>
          <w:b/>
          <w:bCs/>
        </w:rPr>
        <w:t>INTRODUCTION</w:t>
      </w:r>
    </w:p>
    <w:p w14:paraId="37A72B92" w14:textId="585980FC" w:rsid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Tomato (</w:t>
      </w:r>
      <w:r w:rsidRPr="00055E44">
        <w:rPr>
          <w:rFonts w:ascii="Times New Roman" w:hAnsi="Times New Roman" w:cs="Times New Roman"/>
          <w:i/>
          <w:iCs/>
          <w:sz w:val="24"/>
          <w:szCs w:val="24"/>
        </w:rPr>
        <w:t>Lycopersicon esculentum</w:t>
      </w:r>
      <w:r w:rsidRPr="00A9159C">
        <w:rPr>
          <w:rFonts w:ascii="Times New Roman" w:hAnsi="Times New Roman" w:cs="Times New Roman"/>
          <w:sz w:val="24"/>
          <w:szCs w:val="24"/>
        </w:rPr>
        <w:t xml:space="preserve"> Mill.), is a member of the Solanaceae family, has a chromosome number of 2n = 24 and is a self-pollinating crop. Tomato is one of the </w:t>
      </w:r>
      <w:r w:rsidRPr="00A9159C">
        <w:rPr>
          <w:rFonts w:ascii="Times New Roman" w:hAnsi="Times New Roman" w:cs="Times New Roman"/>
          <w:sz w:val="24"/>
          <w:szCs w:val="24"/>
        </w:rPr>
        <w:lastRenderedPageBreak/>
        <w:t xml:space="preserve">most important vegetable crops grown throughout the world because of its wider adaptability, </w:t>
      </w:r>
      <w:r w:rsidR="00FC4DC6" w:rsidRPr="00B70875">
        <w:rPr>
          <w:rFonts w:ascii="Times New Roman" w:hAnsi="Times New Roman" w:cs="Times New Roman"/>
          <w:sz w:val="24"/>
          <w:szCs w:val="24"/>
          <w:highlight w:val="yellow"/>
        </w:rPr>
        <w:t>high-yielding</w:t>
      </w:r>
      <w:r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potential and suitability to different </w:t>
      </w:r>
      <w:r w:rsidR="00FC4DC6" w:rsidRPr="00B70875">
        <w:rPr>
          <w:rFonts w:ascii="Times New Roman" w:hAnsi="Times New Roman" w:cs="Times New Roman"/>
          <w:sz w:val="24"/>
          <w:szCs w:val="24"/>
          <w:highlight w:val="yellow"/>
        </w:rPr>
        <w:t>agroclimatic</w:t>
      </w:r>
      <w:r w:rsidRPr="00B70875">
        <w:rPr>
          <w:rFonts w:ascii="Times New Roman" w:hAnsi="Times New Roman" w:cs="Times New Roman"/>
          <w:sz w:val="24"/>
          <w:szCs w:val="24"/>
          <w:highlight w:val="yellow"/>
        </w:rPr>
        <w:t xml:space="preserve"> </w:t>
      </w:r>
      <w:r w:rsidR="00FC4DC6" w:rsidRPr="00B70875">
        <w:rPr>
          <w:rFonts w:ascii="Times New Roman" w:hAnsi="Times New Roman" w:cs="Times New Roman"/>
          <w:sz w:val="24"/>
          <w:szCs w:val="24"/>
          <w:highlight w:val="yellow"/>
        </w:rPr>
        <w:t>conditions</w:t>
      </w:r>
      <w:r w:rsidRPr="00A9159C">
        <w:rPr>
          <w:rFonts w:ascii="Times New Roman" w:hAnsi="Times New Roman" w:cs="Times New Roman"/>
          <w:sz w:val="24"/>
          <w:szCs w:val="24"/>
        </w:rPr>
        <w:t>.</w:t>
      </w:r>
    </w:p>
    <w:p w14:paraId="233F5742" w14:textId="436EB31B"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On account of demand, the tomato is being cultivated throughout the year. Due to intensive cultivation</w:t>
      </w:r>
      <w:r w:rsidR="00FC4DC6">
        <w:rPr>
          <w:rFonts w:ascii="Times New Roman" w:hAnsi="Times New Roman" w:cs="Times New Roman"/>
          <w:sz w:val="24"/>
          <w:szCs w:val="24"/>
        </w:rPr>
        <w:t>,</w:t>
      </w:r>
      <w:r w:rsidRPr="00A9159C">
        <w:rPr>
          <w:rFonts w:ascii="Times New Roman" w:hAnsi="Times New Roman" w:cs="Times New Roman"/>
          <w:sz w:val="24"/>
          <w:szCs w:val="24"/>
        </w:rPr>
        <w:t xml:space="preserve"> many micronutrient deficiency disorders were observed</w:t>
      </w:r>
      <w:r w:rsidR="00360BA3">
        <w:rPr>
          <w:rFonts w:ascii="Times New Roman" w:hAnsi="Times New Roman" w:cs="Times New Roman"/>
          <w:sz w:val="24"/>
          <w:szCs w:val="24"/>
        </w:rPr>
        <w:t>,</w:t>
      </w:r>
      <w:r w:rsidRPr="00A9159C">
        <w:rPr>
          <w:rFonts w:ascii="Times New Roman" w:hAnsi="Times New Roman" w:cs="Times New Roman"/>
          <w:sz w:val="24"/>
          <w:szCs w:val="24"/>
        </w:rPr>
        <w:t xml:space="preserve"> which resulted in great loss in yields and quality. </w:t>
      </w:r>
      <w:r w:rsidR="00360BA3" w:rsidRPr="00B70875">
        <w:rPr>
          <w:rFonts w:ascii="Times New Roman" w:hAnsi="Times New Roman" w:cs="Times New Roman"/>
          <w:sz w:val="24"/>
          <w:szCs w:val="24"/>
          <w:highlight w:val="yellow"/>
        </w:rPr>
        <w:t xml:space="preserve">The cultivated tomato has a low genetic diversity due to its intensive selection and severe genetic bottlenecks that arose during evolution and domestication. For these reasons, the tomato is more prone to a high disease incidence, and during cultivation and the post-harvest period, it can be affected by more than 200 diseases caused by different pathogens throughout the world (Panno </w:t>
      </w:r>
      <w:r w:rsidR="00360BA3" w:rsidRPr="00B70875">
        <w:rPr>
          <w:rFonts w:ascii="Times New Roman" w:hAnsi="Times New Roman" w:cs="Times New Roman"/>
          <w:i/>
          <w:iCs/>
          <w:sz w:val="24"/>
          <w:szCs w:val="24"/>
          <w:highlight w:val="yellow"/>
        </w:rPr>
        <w:t>et al</w:t>
      </w:r>
      <w:r w:rsidR="00360BA3" w:rsidRPr="00B70875">
        <w:rPr>
          <w:rFonts w:ascii="Times New Roman" w:hAnsi="Times New Roman" w:cs="Times New Roman"/>
          <w:sz w:val="24"/>
          <w:szCs w:val="24"/>
          <w:highlight w:val="yellow"/>
        </w:rPr>
        <w:t>., 2021).</w:t>
      </w:r>
      <w:r w:rsidR="00360BA3">
        <w:rPr>
          <w:rFonts w:ascii="Times New Roman" w:hAnsi="Times New Roman" w:cs="Times New Roman"/>
          <w:sz w:val="24"/>
          <w:szCs w:val="24"/>
        </w:rPr>
        <w:t xml:space="preserve"> </w:t>
      </w:r>
      <w:r w:rsidRPr="00A9159C">
        <w:rPr>
          <w:rFonts w:ascii="Times New Roman" w:hAnsi="Times New Roman" w:cs="Times New Roman"/>
          <w:sz w:val="24"/>
          <w:szCs w:val="24"/>
        </w:rPr>
        <w:t xml:space="preserve">Boron is one of the important </w:t>
      </w:r>
      <w:r w:rsidR="00FC4DC6" w:rsidRPr="00B70875">
        <w:rPr>
          <w:rFonts w:ascii="Times New Roman" w:hAnsi="Times New Roman" w:cs="Times New Roman"/>
          <w:sz w:val="24"/>
          <w:szCs w:val="24"/>
          <w:highlight w:val="yellow"/>
        </w:rPr>
        <w:t xml:space="preserve">micronutrients </w:t>
      </w:r>
      <w:r w:rsidRPr="00A9159C">
        <w:rPr>
          <w:rFonts w:ascii="Times New Roman" w:hAnsi="Times New Roman" w:cs="Times New Roman"/>
          <w:sz w:val="24"/>
          <w:szCs w:val="24"/>
        </w:rPr>
        <w:t xml:space="preserve">which </w:t>
      </w:r>
      <w:r w:rsidR="00FC4DC6" w:rsidRPr="00B70875">
        <w:rPr>
          <w:rFonts w:ascii="Times New Roman" w:hAnsi="Times New Roman" w:cs="Times New Roman"/>
          <w:sz w:val="24"/>
          <w:szCs w:val="24"/>
          <w:highlight w:val="yellow"/>
        </w:rPr>
        <w:t xml:space="preserve">help </w:t>
      </w:r>
      <w:r w:rsidRPr="00A9159C">
        <w:rPr>
          <w:rFonts w:ascii="Times New Roman" w:hAnsi="Times New Roman" w:cs="Times New Roman"/>
          <w:sz w:val="24"/>
          <w:szCs w:val="24"/>
        </w:rPr>
        <w:t xml:space="preserve">in carbohydrate metabolism, protein synthesis, increased flower production and retention, seed and fruit development by maintaining the membrane integrity and cell wall development (Tripathi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xml:space="preserve">., 2015). It increases the rate of transport of sugars to actively growing regions and also in developing fruits. It is essential </w:t>
      </w:r>
      <w:r w:rsidR="00FC4DC6" w:rsidRPr="00B70875">
        <w:rPr>
          <w:rFonts w:ascii="Times New Roman" w:hAnsi="Times New Roman" w:cs="Times New Roman"/>
          <w:sz w:val="24"/>
          <w:szCs w:val="24"/>
          <w:highlight w:val="yellow"/>
        </w:rPr>
        <w:t>to provide</w:t>
      </w:r>
      <w:r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sugars which are needed for root growth in all plants. Boron is also an essential element which is involved in the uptake of water and metabolism (Haque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2011).</w:t>
      </w:r>
    </w:p>
    <w:p w14:paraId="500342F0" w14:textId="08D9F69E"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Several sources of boron are available for agricultural use, including borax, boric acid, and advanced formulations such as nano-boron. </w:t>
      </w:r>
      <w:r w:rsidR="00182CC9" w:rsidRPr="00B70875">
        <w:rPr>
          <w:rFonts w:ascii="Times New Roman" w:hAnsi="Times New Roman" w:cs="Times New Roman"/>
          <w:sz w:val="24"/>
          <w:szCs w:val="24"/>
          <w:highlight w:val="yellow"/>
        </w:rPr>
        <w:t>Boron increases cell division, cell elongation, cell wall strength, flowering, pollination, seed set, and sugar translocation in crop plants, as well as their development and nutrition.  The propensity of boron to form complexes with chemicals with cis-diol structures is the most important role of boron in plant growth and development</w:t>
      </w:r>
      <w:r w:rsidR="00360BA3" w:rsidRPr="00B70875">
        <w:rPr>
          <w:rFonts w:ascii="Times New Roman" w:hAnsi="Times New Roman" w:cs="Times New Roman"/>
          <w:sz w:val="24"/>
          <w:szCs w:val="24"/>
          <w:highlight w:val="yellow"/>
        </w:rPr>
        <w:t xml:space="preserve"> (Govinda </w:t>
      </w:r>
      <w:r w:rsidR="00360BA3" w:rsidRPr="00B70875">
        <w:rPr>
          <w:rFonts w:ascii="Times New Roman" w:hAnsi="Times New Roman" w:cs="Times New Roman"/>
          <w:i/>
          <w:iCs/>
          <w:sz w:val="24"/>
          <w:szCs w:val="24"/>
          <w:highlight w:val="yellow"/>
        </w:rPr>
        <w:t>et al</w:t>
      </w:r>
      <w:r w:rsidR="00360BA3" w:rsidRPr="00B70875">
        <w:rPr>
          <w:rFonts w:ascii="Times New Roman" w:hAnsi="Times New Roman" w:cs="Times New Roman"/>
          <w:sz w:val="24"/>
          <w:szCs w:val="24"/>
          <w:highlight w:val="yellow"/>
        </w:rPr>
        <w:t>., 2021</w:t>
      </w:r>
      <w:r w:rsidR="00360BA3" w:rsidRPr="00360BA3">
        <w:rPr>
          <w:rFonts w:ascii="Times New Roman" w:hAnsi="Times New Roman" w:cs="Times New Roman"/>
          <w:sz w:val="24"/>
          <w:szCs w:val="24"/>
          <w:highlight w:val="yellow"/>
        </w:rPr>
        <w:t xml:space="preserve">; </w:t>
      </w:r>
      <w:r w:rsidR="00360BA3" w:rsidRPr="00B70875">
        <w:rPr>
          <w:rFonts w:ascii="Times New Roman" w:hAnsi="Times New Roman" w:cs="Times New Roman"/>
          <w:sz w:val="24"/>
          <w:szCs w:val="24"/>
          <w:highlight w:val="yellow"/>
        </w:rPr>
        <w:t xml:space="preserve">Yadav </w:t>
      </w:r>
      <w:r w:rsidR="00360BA3" w:rsidRPr="00B70875">
        <w:rPr>
          <w:rFonts w:ascii="Times New Roman" w:hAnsi="Times New Roman" w:cs="Times New Roman"/>
          <w:i/>
          <w:iCs/>
          <w:sz w:val="24"/>
          <w:szCs w:val="24"/>
          <w:highlight w:val="yellow"/>
        </w:rPr>
        <w:t>et al</w:t>
      </w:r>
      <w:r w:rsidR="00360BA3" w:rsidRPr="00B70875">
        <w:rPr>
          <w:rFonts w:ascii="Times New Roman" w:hAnsi="Times New Roman" w:cs="Times New Roman"/>
          <w:sz w:val="24"/>
          <w:szCs w:val="24"/>
          <w:highlight w:val="yellow"/>
        </w:rPr>
        <w:t>., 2023)</w:t>
      </w:r>
      <w:r w:rsidR="00182CC9" w:rsidRPr="00B70875">
        <w:rPr>
          <w:rFonts w:ascii="Times New Roman" w:hAnsi="Times New Roman" w:cs="Times New Roman"/>
          <w:sz w:val="24"/>
          <w:szCs w:val="24"/>
          <w:highlight w:val="yellow"/>
        </w:rPr>
        <w:t>.</w:t>
      </w:r>
      <w:r w:rsidR="00182CC9">
        <w:rPr>
          <w:rFonts w:ascii="Times New Roman" w:hAnsi="Times New Roman" w:cs="Times New Roman"/>
          <w:sz w:val="24"/>
          <w:szCs w:val="24"/>
        </w:rPr>
        <w:t xml:space="preserve"> </w:t>
      </w:r>
      <w:r w:rsidRPr="00A9159C">
        <w:rPr>
          <w:rFonts w:ascii="Times New Roman" w:hAnsi="Times New Roman" w:cs="Times New Roman"/>
          <w:sz w:val="24"/>
          <w:szCs w:val="24"/>
        </w:rPr>
        <w:t>Borax (sodium borate) is widely used</w:t>
      </w:r>
      <w:r w:rsidR="00055E44">
        <w:rPr>
          <w:rFonts w:ascii="Times New Roman" w:hAnsi="Times New Roman" w:cs="Times New Roman"/>
          <w:sz w:val="24"/>
          <w:szCs w:val="24"/>
        </w:rPr>
        <w:t xml:space="preserve"> as a</w:t>
      </w:r>
      <w:r w:rsidRPr="00A9159C">
        <w:rPr>
          <w:rFonts w:ascii="Times New Roman" w:hAnsi="Times New Roman" w:cs="Times New Roman"/>
          <w:sz w:val="24"/>
          <w:szCs w:val="24"/>
        </w:rPr>
        <w:t xml:space="preserve"> boron source in agriculture due to its water solubility. It can be applied either to the soil or as a foliar spray. Boric acid is another widely used form of boron in agriculture, known for its high solubility in water. This property makes it ideal for both foliar applications and soil incorporation. As a foliar spray, it is particularly effective during critical stages like flowering and fruiting, allowing the plant to quickly absorb boron through the leaves to address deficiency symptoms.</w:t>
      </w:r>
    </w:p>
    <w:p w14:paraId="282BC15D" w14:textId="34DAB53E"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Nano </w:t>
      </w:r>
      <w:proofErr w:type="spellStart"/>
      <w:r w:rsidR="00FC4DC6" w:rsidRPr="00B70875">
        <w:rPr>
          <w:rFonts w:ascii="Times New Roman" w:hAnsi="Times New Roman" w:cs="Times New Roman"/>
          <w:sz w:val="24"/>
          <w:szCs w:val="24"/>
          <w:highlight w:val="yellow"/>
        </w:rPr>
        <w:t>fertilisers</w:t>
      </w:r>
      <w:proofErr w:type="spellEnd"/>
      <w:r w:rsidR="00FC4DC6"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are a new generation of synthetic </w:t>
      </w:r>
      <w:proofErr w:type="spellStart"/>
      <w:r w:rsidR="00FC4DC6" w:rsidRPr="00B70875">
        <w:rPr>
          <w:rFonts w:ascii="Times New Roman" w:hAnsi="Times New Roman" w:cs="Times New Roman"/>
          <w:sz w:val="24"/>
          <w:szCs w:val="24"/>
          <w:highlight w:val="yellow"/>
        </w:rPr>
        <w:t>fertilisers</w:t>
      </w:r>
      <w:proofErr w:type="spellEnd"/>
      <w:r w:rsidR="00FC4DC6"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which contain readily available nutrients on the nano scale. Particle size of nano </w:t>
      </w:r>
      <w:proofErr w:type="spellStart"/>
      <w:r w:rsidR="00FC4DC6" w:rsidRPr="00B70875">
        <w:rPr>
          <w:rFonts w:ascii="Times New Roman" w:hAnsi="Times New Roman" w:cs="Times New Roman"/>
          <w:sz w:val="24"/>
          <w:szCs w:val="24"/>
          <w:highlight w:val="yellow"/>
        </w:rPr>
        <w:t>fertilisers</w:t>
      </w:r>
      <w:proofErr w:type="spellEnd"/>
      <w:r w:rsidR="00FC4DC6"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may be 100 </w:t>
      </w:r>
      <w:r w:rsidR="00FC4DC6" w:rsidRPr="00B70875">
        <w:rPr>
          <w:rFonts w:ascii="Times New Roman" w:hAnsi="Times New Roman" w:cs="Times New Roman"/>
          <w:sz w:val="24"/>
          <w:szCs w:val="24"/>
          <w:highlight w:val="yellow"/>
        </w:rPr>
        <w:t xml:space="preserve">nanometers </w:t>
      </w:r>
      <w:r w:rsidRPr="00A9159C">
        <w:rPr>
          <w:rFonts w:ascii="Times New Roman" w:hAnsi="Times New Roman" w:cs="Times New Roman"/>
          <w:sz w:val="24"/>
          <w:szCs w:val="24"/>
        </w:rPr>
        <w:t>or smaller. Due to their small size, high surface to volume ratio and distinctive optical properties</w:t>
      </w:r>
      <w:r w:rsidR="00FC4DC6">
        <w:rPr>
          <w:rFonts w:ascii="Times New Roman" w:hAnsi="Times New Roman" w:cs="Times New Roman"/>
          <w:sz w:val="24"/>
          <w:szCs w:val="24"/>
        </w:rPr>
        <w:t>,</w:t>
      </w:r>
      <w:r w:rsidRPr="00A9159C">
        <w:rPr>
          <w:rFonts w:ascii="Times New Roman" w:hAnsi="Times New Roman" w:cs="Times New Roman"/>
          <w:sz w:val="24"/>
          <w:szCs w:val="24"/>
        </w:rPr>
        <w:t xml:space="preserve"> they are preferred largely due to their efficiency and environmentally friendly nature as compared to conventional </w:t>
      </w:r>
      <w:proofErr w:type="spellStart"/>
      <w:r w:rsidR="00FC4DC6" w:rsidRPr="00B70875">
        <w:rPr>
          <w:rFonts w:ascii="Times New Roman" w:hAnsi="Times New Roman" w:cs="Times New Roman"/>
          <w:sz w:val="24"/>
          <w:szCs w:val="24"/>
          <w:highlight w:val="yellow"/>
        </w:rPr>
        <w:t>fertilisers</w:t>
      </w:r>
      <w:proofErr w:type="spellEnd"/>
      <w:r w:rsidRPr="00A9159C">
        <w:rPr>
          <w:rFonts w:ascii="Times New Roman" w:hAnsi="Times New Roman" w:cs="Times New Roman"/>
          <w:sz w:val="24"/>
          <w:szCs w:val="24"/>
        </w:rPr>
        <w:t>.</w:t>
      </w:r>
    </w:p>
    <w:p w14:paraId="31A5CDE6" w14:textId="6A85021B" w:rsidR="00A9159C"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Nano </w:t>
      </w:r>
      <w:proofErr w:type="spellStart"/>
      <w:r w:rsidR="00FC4DC6" w:rsidRPr="00B70875">
        <w:rPr>
          <w:rFonts w:ascii="Times New Roman" w:hAnsi="Times New Roman" w:cs="Times New Roman"/>
          <w:sz w:val="24"/>
          <w:szCs w:val="24"/>
          <w:highlight w:val="yellow"/>
        </w:rPr>
        <w:t>fertilisers</w:t>
      </w:r>
      <w:proofErr w:type="spellEnd"/>
      <w:r w:rsidR="00FC4DC6"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may increase the efficiency of nutrient uptake, enhance yield and nutrient content in the edible parts and also </w:t>
      </w:r>
      <w:proofErr w:type="spellStart"/>
      <w:r w:rsidR="00FC4DC6" w:rsidRPr="00B70875">
        <w:rPr>
          <w:rFonts w:ascii="Times New Roman" w:hAnsi="Times New Roman" w:cs="Times New Roman"/>
          <w:sz w:val="24"/>
          <w:szCs w:val="24"/>
          <w:highlight w:val="yellow"/>
        </w:rPr>
        <w:t>minimise</w:t>
      </w:r>
      <w:proofErr w:type="spellEnd"/>
      <w:r w:rsidR="00FC4DC6" w:rsidRPr="00B70875">
        <w:rPr>
          <w:rFonts w:ascii="Times New Roman" w:hAnsi="Times New Roman" w:cs="Times New Roman"/>
          <w:sz w:val="24"/>
          <w:szCs w:val="24"/>
          <w:highlight w:val="yellow"/>
        </w:rPr>
        <w:t xml:space="preserve"> their </w:t>
      </w:r>
      <w:r w:rsidRPr="00A9159C">
        <w:rPr>
          <w:rFonts w:ascii="Times New Roman" w:hAnsi="Times New Roman" w:cs="Times New Roman"/>
          <w:sz w:val="24"/>
          <w:szCs w:val="24"/>
        </w:rPr>
        <w:t>accumulation in the soil. Nanotechnology in vegetable production has many applications</w:t>
      </w:r>
      <w:r w:rsidR="00FC4DC6">
        <w:rPr>
          <w:rFonts w:ascii="Times New Roman" w:hAnsi="Times New Roman" w:cs="Times New Roman"/>
          <w:sz w:val="24"/>
          <w:szCs w:val="24"/>
        </w:rPr>
        <w:t>,</w:t>
      </w:r>
      <w:r w:rsidRPr="00A9159C">
        <w:rPr>
          <w:rFonts w:ascii="Times New Roman" w:hAnsi="Times New Roman" w:cs="Times New Roman"/>
          <w:sz w:val="24"/>
          <w:szCs w:val="24"/>
        </w:rPr>
        <w:t xml:space="preserve"> </w:t>
      </w:r>
      <w:r w:rsidR="00FC4DC6" w:rsidRPr="00B70875">
        <w:rPr>
          <w:rFonts w:ascii="Times New Roman" w:hAnsi="Times New Roman" w:cs="Times New Roman"/>
          <w:sz w:val="24"/>
          <w:szCs w:val="24"/>
          <w:highlight w:val="yellow"/>
        </w:rPr>
        <w:t>such as enhancing</w:t>
      </w:r>
      <w:r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seed germination, seedling development, biotic and abiotic stress detection and management, </w:t>
      </w:r>
      <w:r w:rsidR="00FC4DC6" w:rsidRPr="00B70875">
        <w:rPr>
          <w:rFonts w:ascii="Times New Roman" w:hAnsi="Times New Roman" w:cs="Times New Roman"/>
          <w:sz w:val="24"/>
          <w:szCs w:val="24"/>
          <w:highlight w:val="yellow"/>
        </w:rPr>
        <w:t xml:space="preserve">and </w:t>
      </w:r>
      <w:r w:rsidRPr="00A9159C">
        <w:rPr>
          <w:rFonts w:ascii="Times New Roman" w:hAnsi="Times New Roman" w:cs="Times New Roman"/>
          <w:sz w:val="24"/>
          <w:szCs w:val="24"/>
        </w:rPr>
        <w:t>yield and quality enhancement.</w:t>
      </w:r>
    </w:p>
    <w:p w14:paraId="40D8C47A" w14:textId="77777777" w:rsidR="00264902" w:rsidRPr="00A9159C" w:rsidRDefault="009905AD" w:rsidP="00A9159C">
      <w:pPr>
        <w:pStyle w:val="ListParagraph"/>
        <w:numPr>
          <w:ilvl w:val="0"/>
          <w:numId w:val="2"/>
        </w:numPr>
        <w:spacing w:line="276" w:lineRule="auto"/>
        <w:jc w:val="both"/>
        <w:rPr>
          <w:b/>
          <w:bCs/>
        </w:rPr>
      </w:pPr>
      <w:r w:rsidRPr="00A9159C">
        <w:rPr>
          <w:b/>
          <w:bCs/>
        </w:rPr>
        <w:t>MATERIALS AND METHODS</w:t>
      </w:r>
    </w:p>
    <w:p w14:paraId="56F64094" w14:textId="18B2E9A6" w:rsidR="00264902" w:rsidRPr="00A9159C" w:rsidRDefault="00264902" w:rsidP="00A9159C">
      <w:pPr>
        <w:ind w:left="360" w:firstLine="720"/>
        <w:jc w:val="both"/>
        <w:rPr>
          <w:rFonts w:ascii="Times New Roman" w:hAnsi="Times New Roman" w:cs="Times New Roman"/>
          <w:sz w:val="24"/>
          <w:szCs w:val="24"/>
        </w:rPr>
      </w:pPr>
      <w:r w:rsidRPr="00A9159C">
        <w:rPr>
          <w:rFonts w:ascii="Times New Roman" w:hAnsi="Times New Roman" w:cs="Times New Roman"/>
          <w:sz w:val="24"/>
          <w:szCs w:val="24"/>
        </w:rPr>
        <w:t>An experiment was conducted at Horticulture Research Farm, Department of Horticulture, B. A. College of Agriculture, Anand Agricultural University, Anand</w:t>
      </w:r>
      <w:r w:rsidR="00FC4DC6">
        <w:rPr>
          <w:rFonts w:ascii="Times New Roman" w:hAnsi="Times New Roman" w:cs="Times New Roman"/>
          <w:sz w:val="24"/>
          <w:szCs w:val="24"/>
        </w:rPr>
        <w:t>,</w:t>
      </w:r>
      <w:r w:rsidRPr="00A9159C">
        <w:rPr>
          <w:rFonts w:ascii="Times New Roman" w:hAnsi="Times New Roman" w:cs="Times New Roman"/>
          <w:sz w:val="24"/>
          <w:szCs w:val="24"/>
        </w:rPr>
        <w:t xml:space="preserve"> in </w:t>
      </w:r>
      <w:r w:rsidR="00FC4DC6" w:rsidRPr="00B70875">
        <w:rPr>
          <w:rFonts w:ascii="Times New Roman" w:hAnsi="Times New Roman" w:cs="Times New Roman"/>
          <w:sz w:val="24"/>
          <w:szCs w:val="24"/>
          <w:highlight w:val="yellow"/>
        </w:rPr>
        <w:t xml:space="preserve">the </w:t>
      </w:r>
      <w:r w:rsidRPr="00A9159C">
        <w:rPr>
          <w:rFonts w:ascii="Times New Roman" w:hAnsi="Times New Roman" w:cs="Times New Roman"/>
          <w:i/>
          <w:iCs/>
          <w:sz w:val="24"/>
          <w:szCs w:val="24"/>
        </w:rPr>
        <w:t>kharif-rabi</w:t>
      </w:r>
      <w:r w:rsidRPr="00A9159C">
        <w:rPr>
          <w:rFonts w:ascii="Times New Roman" w:hAnsi="Times New Roman" w:cs="Times New Roman"/>
          <w:sz w:val="24"/>
          <w:szCs w:val="24"/>
        </w:rPr>
        <w:t xml:space="preserve"> season of 2023-24 and 2024-25. In the present investigation</w:t>
      </w:r>
      <w:r w:rsidR="00FC4DC6">
        <w:rPr>
          <w:rFonts w:ascii="Times New Roman" w:hAnsi="Times New Roman" w:cs="Times New Roman"/>
          <w:sz w:val="24"/>
          <w:szCs w:val="24"/>
        </w:rPr>
        <w:t xml:space="preserve">, </w:t>
      </w:r>
      <w:r w:rsidR="00FC4DC6" w:rsidRPr="00B70875">
        <w:rPr>
          <w:rFonts w:ascii="Times New Roman" w:hAnsi="Times New Roman" w:cs="Times New Roman"/>
          <w:sz w:val="24"/>
          <w:szCs w:val="24"/>
          <w:highlight w:val="yellow"/>
        </w:rPr>
        <w:t>the</w:t>
      </w:r>
      <w:r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 xml:space="preserve">Anand Roma (GAT-8) variety of tomato was taken. This variety was released by </w:t>
      </w:r>
      <w:r w:rsidR="00FC4DC6" w:rsidRPr="00B70875">
        <w:rPr>
          <w:rFonts w:ascii="Times New Roman" w:hAnsi="Times New Roman" w:cs="Times New Roman"/>
          <w:sz w:val="24"/>
          <w:szCs w:val="24"/>
          <w:highlight w:val="yellow"/>
        </w:rPr>
        <w:t xml:space="preserve">the </w:t>
      </w:r>
      <w:r w:rsidRPr="00A9159C">
        <w:rPr>
          <w:rFonts w:ascii="Times New Roman" w:hAnsi="Times New Roman" w:cs="Times New Roman"/>
          <w:sz w:val="24"/>
          <w:szCs w:val="24"/>
        </w:rPr>
        <w:t>Main Vegetable Research Station, A.A.U., Anand, Gujarat</w:t>
      </w:r>
      <w:r w:rsidR="00FC4DC6">
        <w:rPr>
          <w:rFonts w:ascii="Times New Roman" w:hAnsi="Times New Roman" w:cs="Times New Roman"/>
          <w:sz w:val="24"/>
          <w:szCs w:val="24"/>
        </w:rPr>
        <w:t>,</w:t>
      </w:r>
      <w:r w:rsidRPr="00A9159C">
        <w:rPr>
          <w:rFonts w:ascii="Times New Roman" w:hAnsi="Times New Roman" w:cs="Times New Roman"/>
          <w:sz w:val="24"/>
          <w:szCs w:val="24"/>
        </w:rPr>
        <w:t xml:space="preserve"> in 2021. The present experiment was laid out </w:t>
      </w:r>
      <w:r w:rsidRPr="00A9159C">
        <w:rPr>
          <w:rFonts w:ascii="Times New Roman" w:hAnsi="Times New Roman" w:cs="Times New Roman"/>
          <w:sz w:val="24"/>
          <w:szCs w:val="24"/>
        </w:rPr>
        <w:lastRenderedPageBreak/>
        <w:t xml:space="preserve">in a </w:t>
      </w:r>
      <w:proofErr w:type="spellStart"/>
      <w:r w:rsidR="00FC4DC6" w:rsidRPr="00B70875">
        <w:rPr>
          <w:rFonts w:ascii="Times New Roman" w:hAnsi="Times New Roman" w:cs="Times New Roman"/>
          <w:sz w:val="24"/>
          <w:szCs w:val="24"/>
          <w:highlight w:val="yellow"/>
        </w:rPr>
        <w:t>Randomised</w:t>
      </w:r>
      <w:proofErr w:type="spellEnd"/>
      <w:r w:rsidR="00FC4DC6" w:rsidRPr="00B70875">
        <w:rPr>
          <w:rFonts w:ascii="Times New Roman" w:hAnsi="Times New Roman" w:cs="Times New Roman"/>
          <w:sz w:val="24"/>
          <w:szCs w:val="24"/>
          <w:highlight w:val="yellow"/>
        </w:rPr>
        <w:t xml:space="preserve"> </w:t>
      </w:r>
      <w:r w:rsidRPr="00A9159C">
        <w:rPr>
          <w:rFonts w:ascii="Times New Roman" w:hAnsi="Times New Roman" w:cs="Times New Roman"/>
          <w:sz w:val="24"/>
          <w:szCs w:val="24"/>
        </w:rPr>
        <w:t>Block Design with three replications.</w:t>
      </w:r>
      <w:r w:rsidR="00222DAE" w:rsidRPr="00A9159C">
        <w:rPr>
          <w:rFonts w:ascii="Times New Roman" w:hAnsi="Times New Roman" w:cs="Times New Roman"/>
          <w:sz w:val="24"/>
          <w:szCs w:val="24"/>
        </w:rPr>
        <w:t xml:space="preserve"> The experimental plot was prepared by deep ploughing and harrowing. Well-decomposed FYM at a rate of 15 t/ha was incorporated into the field during field preparation. The recommended </w:t>
      </w:r>
      <w:proofErr w:type="spellStart"/>
      <w:r w:rsidR="00FC4DC6" w:rsidRPr="00B70875">
        <w:rPr>
          <w:rFonts w:ascii="Times New Roman" w:hAnsi="Times New Roman" w:cs="Times New Roman"/>
          <w:sz w:val="24"/>
          <w:szCs w:val="24"/>
          <w:highlight w:val="yellow"/>
        </w:rPr>
        <w:t>fertiliser</w:t>
      </w:r>
      <w:proofErr w:type="spellEnd"/>
      <w:r w:rsidR="00FC4DC6" w:rsidRPr="00B70875">
        <w:rPr>
          <w:rFonts w:ascii="Times New Roman" w:hAnsi="Times New Roman" w:cs="Times New Roman"/>
          <w:sz w:val="24"/>
          <w:szCs w:val="24"/>
          <w:highlight w:val="yellow"/>
        </w:rPr>
        <w:t xml:space="preserve"> </w:t>
      </w:r>
      <w:r w:rsidR="00222DAE" w:rsidRPr="00A9159C">
        <w:rPr>
          <w:rFonts w:ascii="Times New Roman" w:hAnsi="Times New Roman" w:cs="Times New Roman"/>
          <w:sz w:val="24"/>
          <w:szCs w:val="24"/>
        </w:rPr>
        <w:t xml:space="preserve">dose of 100:50:50 kg/ha NPK was given. Transplanting of </w:t>
      </w:r>
      <w:r w:rsidR="00FC4DC6" w:rsidRPr="00B70875">
        <w:rPr>
          <w:rFonts w:ascii="Times New Roman" w:hAnsi="Times New Roman" w:cs="Times New Roman"/>
          <w:sz w:val="24"/>
          <w:szCs w:val="24"/>
          <w:highlight w:val="yellow"/>
        </w:rPr>
        <w:t xml:space="preserve">the </w:t>
      </w:r>
      <w:r w:rsidR="00222DAE" w:rsidRPr="00A9159C">
        <w:rPr>
          <w:rFonts w:ascii="Times New Roman" w:hAnsi="Times New Roman" w:cs="Times New Roman"/>
          <w:sz w:val="24"/>
          <w:szCs w:val="24"/>
        </w:rPr>
        <w:t>seedling was done at a spacing of 90 × 60 cm. The various treatments followed for the experiment were as under T</w:t>
      </w:r>
      <w:r w:rsidR="00222DAE" w:rsidRPr="00A9159C">
        <w:rPr>
          <w:rFonts w:ascii="Times New Roman" w:hAnsi="Times New Roman" w:cs="Times New Roman"/>
          <w:sz w:val="24"/>
          <w:szCs w:val="24"/>
          <w:vertAlign w:val="subscript"/>
        </w:rPr>
        <w:t>1</w:t>
      </w:r>
      <w:r w:rsidR="00222DAE" w:rsidRPr="00A9159C">
        <w:rPr>
          <w:rFonts w:ascii="Times New Roman" w:hAnsi="Times New Roman" w:cs="Times New Roman"/>
          <w:sz w:val="24"/>
          <w:szCs w:val="24"/>
        </w:rPr>
        <w:t>: Absolute control, T</w:t>
      </w:r>
      <w:r w:rsidR="00222DAE" w:rsidRPr="00A9159C">
        <w:rPr>
          <w:rFonts w:ascii="Times New Roman" w:hAnsi="Times New Roman" w:cs="Times New Roman"/>
          <w:sz w:val="24"/>
          <w:szCs w:val="24"/>
          <w:vertAlign w:val="subscript"/>
        </w:rPr>
        <w:t>2</w:t>
      </w:r>
      <w:r w:rsidR="00222DAE" w:rsidRPr="00A9159C">
        <w:rPr>
          <w:rFonts w:ascii="Times New Roman" w:hAnsi="Times New Roman" w:cs="Times New Roman"/>
          <w:sz w:val="24"/>
          <w:szCs w:val="24"/>
        </w:rPr>
        <w:t>: Foliar spray of borax @ 0.2 %, T</w:t>
      </w:r>
      <w:r w:rsidR="00222DAE" w:rsidRPr="00A9159C">
        <w:rPr>
          <w:rFonts w:ascii="Times New Roman" w:hAnsi="Times New Roman" w:cs="Times New Roman"/>
          <w:sz w:val="24"/>
          <w:szCs w:val="24"/>
          <w:vertAlign w:val="subscript"/>
        </w:rPr>
        <w:t>3</w:t>
      </w:r>
      <w:r w:rsidR="00222DAE" w:rsidRPr="00A9159C">
        <w:rPr>
          <w:rFonts w:ascii="Times New Roman" w:hAnsi="Times New Roman" w:cs="Times New Roman"/>
          <w:sz w:val="24"/>
          <w:szCs w:val="24"/>
        </w:rPr>
        <w:t>: Foliar spray of boric acid @ 0.2 %, T</w:t>
      </w:r>
      <w:r w:rsidR="00222DAE" w:rsidRPr="00A9159C">
        <w:rPr>
          <w:rFonts w:ascii="Times New Roman" w:hAnsi="Times New Roman" w:cs="Times New Roman"/>
          <w:sz w:val="24"/>
          <w:szCs w:val="24"/>
          <w:vertAlign w:val="subscript"/>
        </w:rPr>
        <w:t>4</w:t>
      </w:r>
      <w:r w:rsidR="00222DAE" w:rsidRPr="00A9159C">
        <w:rPr>
          <w:rFonts w:ascii="Times New Roman" w:hAnsi="Times New Roman" w:cs="Times New Roman"/>
          <w:sz w:val="24"/>
          <w:szCs w:val="24"/>
        </w:rPr>
        <w:t>: Foliar spray of nano boron @ 100 ppm, T</w:t>
      </w:r>
      <w:r w:rsidR="00222DAE" w:rsidRPr="00A9159C">
        <w:rPr>
          <w:rFonts w:ascii="Times New Roman" w:hAnsi="Times New Roman" w:cs="Times New Roman"/>
          <w:sz w:val="24"/>
          <w:szCs w:val="24"/>
          <w:vertAlign w:val="subscript"/>
        </w:rPr>
        <w:t>5</w:t>
      </w:r>
      <w:r w:rsidR="00222DAE" w:rsidRPr="00A9159C">
        <w:rPr>
          <w:rFonts w:ascii="Times New Roman" w:hAnsi="Times New Roman" w:cs="Times New Roman"/>
          <w:sz w:val="24"/>
          <w:szCs w:val="24"/>
        </w:rPr>
        <w:t>: Foliar spray of nano boron @ 200 ppm, T</w:t>
      </w:r>
      <w:r w:rsidR="00222DAE" w:rsidRPr="00A9159C">
        <w:rPr>
          <w:rFonts w:ascii="Times New Roman" w:hAnsi="Times New Roman" w:cs="Times New Roman"/>
          <w:sz w:val="24"/>
          <w:szCs w:val="24"/>
          <w:vertAlign w:val="subscript"/>
        </w:rPr>
        <w:t>6</w:t>
      </w:r>
      <w:r w:rsidR="00222DAE" w:rsidRPr="00A9159C">
        <w:rPr>
          <w:rFonts w:ascii="Times New Roman" w:hAnsi="Times New Roman" w:cs="Times New Roman"/>
          <w:sz w:val="24"/>
          <w:szCs w:val="24"/>
        </w:rPr>
        <w:t>: Foliar spray of nano boron @ 300 ppm, T</w:t>
      </w:r>
      <w:r w:rsidR="00222DAE" w:rsidRPr="00A9159C">
        <w:rPr>
          <w:rFonts w:ascii="Times New Roman" w:hAnsi="Times New Roman" w:cs="Times New Roman"/>
          <w:sz w:val="24"/>
          <w:szCs w:val="24"/>
          <w:vertAlign w:val="subscript"/>
        </w:rPr>
        <w:t>7</w:t>
      </w:r>
      <w:r w:rsidR="00222DAE" w:rsidRPr="00A9159C">
        <w:rPr>
          <w:rFonts w:ascii="Times New Roman" w:hAnsi="Times New Roman" w:cs="Times New Roman"/>
          <w:sz w:val="24"/>
          <w:szCs w:val="24"/>
        </w:rPr>
        <w:t>: Foliar spray of nano boron @ 400 ppm, T</w:t>
      </w:r>
      <w:r w:rsidR="00222DAE" w:rsidRPr="00A9159C">
        <w:rPr>
          <w:rFonts w:ascii="Times New Roman" w:hAnsi="Times New Roman" w:cs="Times New Roman"/>
          <w:sz w:val="24"/>
          <w:szCs w:val="24"/>
          <w:vertAlign w:val="subscript"/>
        </w:rPr>
        <w:t>8</w:t>
      </w:r>
      <w:r w:rsidR="00222DAE" w:rsidRPr="00A9159C">
        <w:rPr>
          <w:rFonts w:ascii="Times New Roman" w:hAnsi="Times New Roman" w:cs="Times New Roman"/>
          <w:sz w:val="24"/>
          <w:szCs w:val="24"/>
        </w:rPr>
        <w:t>: Soil application of 1 kg boron through borax, T</w:t>
      </w:r>
      <w:r w:rsidR="00222DAE" w:rsidRPr="00A9159C">
        <w:rPr>
          <w:rFonts w:ascii="Times New Roman" w:hAnsi="Times New Roman" w:cs="Times New Roman"/>
          <w:sz w:val="24"/>
          <w:szCs w:val="24"/>
          <w:vertAlign w:val="subscript"/>
        </w:rPr>
        <w:t>9</w:t>
      </w:r>
      <w:r w:rsidR="00222DAE" w:rsidRPr="00A9159C">
        <w:rPr>
          <w:rFonts w:ascii="Times New Roman" w:hAnsi="Times New Roman" w:cs="Times New Roman"/>
          <w:sz w:val="24"/>
          <w:szCs w:val="24"/>
        </w:rPr>
        <w:t xml:space="preserve">: Soil application of 1 kg boron through boric acid. </w:t>
      </w:r>
      <w:r w:rsidRPr="00A9159C">
        <w:rPr>
          <w:rFonts w:ascii="Times New Roman" w:hAnsi="Times New Roman" w:cs="Times New Roman"/>
          <w:sz w:val="24"/>
          <w:szCs w:val="24"/>
        </w:rPr>
        <w:t xml:space="preserve">Three </w:t>
      </w:r>
      <w:r w:rsidR="00FC4DC6" w:rsidRPr="00B70875">
        <w:rPr>
          <w:rFonts w:ascii="Times New Roman" w:hAnsi="Times New Roman" w:cs="Times New Roman"/>
          <w:sz w:val="24"/>
          <w:szCs w:val="24"/>
          <w:highlight w:val="yellow"/>
        </w:rPr>
        <w:t>sprays</w:t>
      </w:r>
      <w:r w:rsidR="00FC4DC6" w:rsidRPr="00A9159C">
        <w:rPr>
          <w:rFonts w:ascii="Times New Roman" w:hAnsi="Times New Roman" w:cs="Times New Roman"/>
          <w:sz w:val="24"/>
          <w:szCs w:val="24"/>
        </w:rPr>
        <w:t xml:space="preserve"> </w:t>
      </w:r>
      <w:r w:rsidRPr="00A9159C">
        <w:rPr>
          <w:rFonts w:ascii="Times New Roman" w:hAnsi="Times New Roman" w:cs="Times New Roman"/>
          <w:sz w:val="24"/>
          <w:szCs w:val="24"/>
        </w:rPr>
        <w:t xml:space="preserve">of borax 0.2%, boric acid 0.2% and boron nanoparticles (as per treatment) were done at 40, 55 and 70 days after transplanting. </w:t>
      </w:r>
    </w:p>
    <w:p w14:paraId="401859D0" w14:textId="461DAE47" w:rsidR="00520D3D" w:rsidRPr="001F6399" w:rsidRDefault="008C1045" w:rsidP="00A9159C">
      <w:pPr>
        <w:ind w:left="720" w:firstLine="360"/>
        <w:jc w:val="both"/>
        <w:rPr>
          <w:rFonts w:ascii="Times New Roman" w:hAnsi="Times New Roman" w:cs="Times New Roman"/>
          <w:b/>
          <w:bCs/>
          <w:sz w:val="24"/>
          <w:szCs w:val="24"/>
        </w:rPr>
      </w:pPr>
      <w:r w:rsidRPr="00A9159C">
        <w:rPr>
          <w:rFonts w:ascii="Times New Roman" w:hAnsi="Times New Roman" w:cs="Times New Roman"/>
          <w:sz w:val="24"/>
          <w:szCs w:val="24"/>
        </w:rPr>
        <w:t xml:space="preserve"> The five </w:t>
      </w:r>
      <w:r w:rsidR="00055E44">
        <w:rPr>
          <w:rFonts w:ascii="Times New Roman" w:hAnsi="Times New Roman" w:cs="Times New Roman"/>
          <w:sz w:val="24"/>
          <w:szCs w:val="24"/>
        </w:rPr>
        <w:t xml:space="preserve">plants </w:t>
      </w:r>
      <w:r w:rsidRPr="00A9159C">
        <w:rPr>
          <w:rFonts w:ascii="Times New Roman" w:hAnsi="Times New Roman" w:cs="Times New Roman"/>
          <w:sz w:val="24"/>
          <w:szCs w:val="24"/>
        </w:rPr>
        <w:t xml:space="preserve">per treatment were randomly </w:t>
      </w:r>
      <w:r w:rsidR="00055E44">
        <w:rPr>
          <w:rFonts w:ascii="Times New Roman" w:hAnsi="Times New Roman" w:cs="Times New Roman"/>
          <w:sz w:val="24"/>
          <w:szCs w:val="24"/>
        </w:rPr>
        <w:t>tagged</w:t>
      </w:r>
      <w:r w:rsidR="00FC4DC6">
        <w:rPr>
          <w:rFonts w:ascii="Times New Roman" w:hAnsi="Times New Roman" w:cs="Times New Roman"/>
          <w:sz w:val="24"/>
          <w:szCs w:val="24"/>
        </w:rPr>
        <w:t>,</w:t>
      </w:r>
      <w:r w:rsidR="00055E44">
        <w:rPr>
          <w:rFonts w:ascii="Times New Roman" w:hAnsi="Times New Roman" w:cs="Times New Roman"/>
          <w:sz w:val="24"/>
          <w:szCs w:val="24"/>
        </w:rPr>
        <w:t xml:space="preserve"> </w:t>
      </w:r>
      <w:r w:rsidRPr="00A9159C">
        <w:rPr>
          <w:rFonts w:ascii="Times New Roman" w:hAnsi="Times New Roman" w:cs="Times New Roman"/>
          <w:sz w:val="24"/>
          <w:szCs w:val="24"/>
        </w:rPr>
        <w:t xml:space="preserve">and observations regarding growth, yield and nutrient analysis were recorded. The data were recorded on plant height (cm) at </w:t>
      </w:r>
      <w:r w:rsidR="00055E44">
        <w:rPr>
          <w:rFonts w:ascii="Times New Roman" w:hAnsi="Times New Roman" w:cs="Times New Roman"/>
          <w:sz w:val="24"/>
          <w:szCs w:val="24"/>
        </w:rPr>
        <w:t>50,</w:t>
      </w:r>
      <w:r w:rsidR="009A06C9">
        <w:rPr>
          <w:rFonts w:ascii="Times New Roman" w:hAnsi="Times New Roman" w:cs="Times New Roman"/>
          <w:sz w:val="24"/>
          <w:szCs w:val="24"/>
        </w:rPr>
        <w:t xml:space="preserve"> </w:t>
      </w:r>
      <w:r w:rsidRPr="00A9159C">
        <w:rPr>
          <w:rFonts w:ascii="Times New Roman" w:hAnsi="Times New Roman" w:cs="Times New Roman"/>
          <w:sz w:val="24"/>
          <w:szCs w:val="24"/>
        </w:rPr>
        <w:t>65 and 80 DATP</w:t>
      </w:r>
      <w:r w:rsidR="00950686">
        <w:rPr>
          <w:rFonts w:ascii="Times New Roman" w:hAnsi="Times New Roman" w:cs="Times New Roman"/>
          <w:sz w:val="24"/>
          <w:szCs w:val="24"/>
        </w:rPr>
        <w:t xml:space="preserve"> and</w:t>
      </w:r>
      <w:r w:rsidR="00055E44">
        <w:rPr>
          <w:rFonts w:ascii="Times New Roman" w:hAnsi="Times New Roman" w:cs="Times New Roman"/>
          <w:sz w:val="24"/>
          <w:szCs w:val="24"/>
        </w:rPr>
        <w:t xml:space="preserve"> </w:t>
      </w:r>
      <w:r w:rsidR="00950686">
        <w:rPr>
          <w:rFonts w:ascii="Times New Roman" w:hAnsi="Times New Roman" w:cs="Times New Roman"/>
          <w:sz w:val="24"/>
          <w:szCs w:val="24"/>
        </w:rPr>
        <w:t>N</w:t>
      </w:r>
      <w:r w:rsidRPr="00A9159C">
        <w:rPr>
          <w:rFonts w:ascii="Times New Roman" w:hAnsi="Times New Roman" w:cs="Times New Roman"/>
          <w:sz w:val="24"/>
          <w:szCs w:val="24"/>
        </w:rPr>
        <w:t>o. of primary branches, leaf area (cm</w:t>
      </w:r>
      <w:r w:rsidRPr="00A9159C">
        <w:rPr>
          <w:rFonts w:ascii="Times New Roman" w:hAnsi="Times New Roman" w:cs="Times New Roman"/>
          <w:sz w:val="24"/>
          <w:szCs w:val="24"/>
          <w:vertAlign w:val="superscript"/>
        </w:rPr>
        <w:t>2</w:t>
      </w:r>
      <w:r w:rsidRPr="00A9159C">
        <w:rPr>
          <w:rFonts w:ascii="Times New Roman" w:hAnsi="Times New Roman" w:cs="Times New Roman"/>
          <w:sz w:val="24"/>
          <w:szCs w:val="24"/>
        </w:rPr>
        <w:t xml:space="preserve">), leaf area index at 50, 65 and 80 DATP. The equatorial and polar </w:t>
      </w:r>
      <w:r w:rsidR="009A06C9" w:rsidRPr="00A9159C">
        <w:rPr>
          <w:rFonts w:ascii="Times New Roman" w:hAnsi="Times New Roman" w:cs="Times New Roman"/>
          <w:sz w:val="24"/>
          <w:szCs w:val="24"/>
        </w:rPr>
        <w:t xml:space="preserve">diameter of </w:t>
      </w:r>
      <w:r w:rsidR="00FC4DC6" w:rsidRPr="00B70875">
        <w:rPr>
          <w:rFonts w:ascii="Times New Roman" w:hAnsi="Times New Roman" w:cs="Times New Roman"/>
          <w:sz w:val="24"/>
          <w:szCs w:val="24"/>
          <w:highlight w:val="yellow"/>
        </w:rPr>
        <w:t xml:space="preserve">the </w:t>
      </w:r>
      <w:r w:rsidR="009A06C9" w:rsidRPr="00A9159C">
        <w:rPr>
          <w:rFonts w:ascii="Times New Roman" w:hAnsi="Times New Roman" w:cs="Times New Roman"/>
          <w:sz w:val="24"/>
          <w:szCs w:val="24"/>
        </w:rPr>
        <w:t>fruit was</w:t>
      </w:r>
      <w:r w:rsidR="00520D3D" w:rsidRPr="00A9159C">
        <w:rPr>
          <w:rFonts w:ascii="Times New Roman" w:hAnsi="Times New Roman" w:cs="Times New Roman"/>
          <w:sz w:val="24"/>
          <w:szCs w:val="24"/>
        </w:rPr>
        <w:t xml:space="preserve"> recorded at the time of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The </w:t>
      </w:r>
      <w:r w:rsidR="00055E44">
        <w:rPr>
          <w:rFonts w:ascii="Times New Roman" w:hAnsi="Times New Roman" w:cs="Times New Roman"/>
          <w:sz w:val="24"/>
          <w:szCs w:val="24"/>
        </w:rPr>
        <w:t xml:space="preserve">boron content </w:t>
      </w:r>
      <w:r w:rsidR="00520D3D" w:rsidRPr="00A9159C">
        <w:rPr>
          <w:rFonts w:ascii="Times New Roman" w:hAnsi="Times New Roman" w:cs="Times New Roman"/>
          <w:sz w:val="24"/>
          <w:szCs w:val="24"/>
        </w:rPr>
        <w:t xml:space="preserve">of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 xml:space="preserve">leaf was </w:t>
      </w:r>
      <w:r w:rsidR="00FC4DC6" w:rsidRPr="00B70875">
        <w:rPr>
          <w:rFonts w:ascii="Times New Roman" w:hAnsi="Times New Roman" w:cs="Times New Roman"/>
          <w:sz w:val="24"/>
          <w:szCs w:val="24"/>
          <w:highlight w:val="yellow"/>
        </w:rPr>
        <w:t>measured</w:t>
      </w:r>
      <w:r w:rsidR="00520D3D" w:rsidRPr="00B70875">
        <w:rPr>
          <w:rFonts w:ascii="Times New Roman" w:hAnsi="Times New Roman" w:cs="Times New Roman"/>
          <w:sz w:val="24"/>
          <w:szCs w:val="24"/>
          <w:highlight w:val="yellow"/>
        </w:rPr>
        <w:t xml:space="preserve"> </w:t>
      </w:r>
      <w:r w:rsidR="00520D3D" w:rsidRPr="00A9159C">
        <w:rPr>
          <w:rFonts w:ascii="Times New Roman" w:hAnsi="Times New Roman" w:cs="Times New Roman"/>
          <w:sz w:val="24"/>
          <w:szCs w:val="24"/>
        </w:rPr>
        <w:t xml:space="preserve">one week after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spray. Plant height was measured in </w:t>
      </w:r>
      <w:proofErr w:type="spellStart"/>
      <w:r w:rsidR="00FC4DC6" w:rsidRPr="00B70875">
        <w:rPr>
          <w:rFonts w:ascii="Times New Roman" w:hAnsi="Times New Roman" w:cs="Times New Roman"/>
          <w:sz w:val="24"/>
          <w:szCs w:val="24"/>
          <w:highlight w:val="yellow"/>
        </w:rPr>
        <w:t>centimetres</w:t>
      </w:r>
      <w:proofErr w:type="spellEnd"/>
      <w:r w:rsidR="00FC4DC6" w:rsidRPr="00B70875">
        <w:rPr>
          <w:rFonts w:ascii="Times New Roman" w:hAnsi="Times New Roman" w:cs="Times New Roman"/>
          <w:sz w:val="24"/>
          <w:szCs w:val="24"/>
          <w:highlight w:val="yellow"/>
        </w:rPr>
        <w:t xml:space="preserve"> </w:t>
      </w:r>
      <w:r w:rsidR="00520D3D" w:rsidRPr="00A9159C">
        <w:rPr>
          <w:rFonts w:ascii="Times New Roman" w:hAnsi="Times New Roman" w:cs="Times New Roman"/>
          <w:sz w:val="24"/>
          <w:szCs w:val="24"/>
        </w:rPr>
        <w:t xml:space="preserve">using a measuring tape, starting from the base of the stem at ground level to the longest growing tip of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main shoot. The average plant height was then calculated. The number of primary branches emerging from the main stem was counted</w:t>
      </w:r>
      <w:r w:rsidR="00FC4DC6">
        <w:rPr>
          <w:rFonts w:ascii="Times New Roman" w:hAnsi="Times New Roman" w:cs="Times New Roman"/>
          <w:sz w:val="24"/>
          <w:szCs w:val="24"/>
        </w:rPr>
        <w:t>,</w:t>
      </w:r>
      <w:r w:rsidR="00520D3D" w:rsidRPr="00A9159C">
        <w:rPr>
          <w:rFonts w:ascii="Times New Roman" w:hAnsi="Times New Roman" w:cs="Times New Roman"/>
          <w:sz w:val="24"/>
          <w:szCs w:val="24"/>
        </w:rPr>
        <w:t xml:space="preserve"> and the average number of primary branches per plant for each treatment was calculated. To calculate leaf area, five plants were uprooted from the border rows </w:t>
      </w:r>
      <w:r w:rsidR="00FC4DC6" w:rsidRPr="00B70875">
        <w:rPr>
          <w:rFonts w:ascii="Times New Roman" w:hAnsi="Times New Roman" w:cs="Times New Roman"/>
          <w:sz w:val="24"/>
          <w:szCs w:val="24"/>
          <w:highlight w:val="yellow"/>
        </w:rPr>
        <w:t xml:space="preserve">of </w:t>
      </w:r>
      <w:r w:rsidR="00520D3D" w:rsidRPr="00A9159C">
        <w:rPr>
          <w:rFonts w:ascii="Times New Roman" w:hAnsi="Times New Roman" w:cs="Times New Roman"/>
          <w:sz w:val="24"/>
          <w:szCs w:val="24"/>
        </w:rPr>
        <w:t xml:space="preserve">each net plot. Leaf area was recorded with the help of </w:t>
      </w:r>
      <w:r w:rsidR="00FC4DC6" w:rsidRPr="00B70875">
        <w:rPr>
          <w:rFonts w:ascii="Times New Roman" w:hAnsi="Times New Roman" w:cs="Times New Roman"/>
          <w:sz w:val="24"/>
          <w:szCs w:val="24"/>
          <w:highlight w:val="yellow"/>
        </w:rPr>
        <w:t xml:space="preserve">a </w:t>
      </w:r>
      <w:r w:rsidR="00520D3D" w:rsidRPr="00A9159C">
        <w:rPr>
          <w:rFonts w:ascii="Times New Roman" w:hAnsi="Times New Roman" w:cs="Times New Roman"/>
          <w:sz w:val="24"/>
          <w:szCs w:val="24"/>
        </w:rPr>
        <w:t xml:space="preserve">digital leaf area meter (SYSTRONICS-211 model) in the laboratory of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 xml:space="preserve">Regional Research Station, AAU, Anand. Finally,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average value of leaf</w:t>
      </w:r>
      <w:r w:rsidR="00055E44">
        <w:rPr>
          <w:rFonts w:ascii="Times New Roman" w:hAnsi="Times New Roman" w:cs="Times New Roman"/>
          <w:sz w:val="24"/>
          <w:szCs w:val="24"/>
        </w:rPr>
        <w:t xml:space="preserve"> area per plant was worked out and</w:t>
      </w:r>
      <w:r w:rsidR="00520D3D" w:rsidRPr="00A9159C">
        <w:rPr>
          <w:rFonts w:ascii="Times New Roman" w:hAnsi="Times New Roman" w:cs="Times New Roman"/>
          <w:sz w:val="24"/>
          <w:szCs w:val="24"/>
        </w:rPr>
        <w:t xml:space="preserve"> expressed in square </w:t>
      </w:r>
      <w:proofErr w:type="spellStart"/>
      <w:r w:rsidR="00FC4DC6" w:rsidRPr="00B70875">
        <w:rPr>
          <w:rFonts w:ascii="Times New Roman" w:hAnsi="Times New Roman" w:cs="Times New Roman"/>
          <w:sz w:val="24"/>
          <w:szCs w:val="24"/>
          <w:highlight w:val="yellow"/>
        </w:rPr>
        <w:t>centimetres</w:t>
      </w:r>
      <w:proofErr w:type="spellEnd"/>
      <w:r w:rsidR="00520D3D" w:rsidRPr="00A9159C">
        <w:rPr>
          <w:rFonts w:ascii="Times New Roman" w:hAnsi="Times New Roman" w:cs="Times New Roman"/>
          <w:sz w:val="24"/>
          <w:szCs w:val="24"/>
        </w:rPr>
        <w:t xml:space="preserve">. Leaf Area Index (LAI) was calculated by using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following formula given by Watson (1952), LAI = Leaf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w:t>
      </w:r>
      <w:r w:rsidR="009A06C9">
        <w:rPr>
          <w:rFonts w:ascii="Times New Roman" w:hAnsi="Times New Roman" w:cs="Times New Roman"/>
          <w:sz w:val="24"/>
          <w:szCs w:val="24"/>
        </w:rPr>
        <w:t xml:space="preserve"> </w:t>
      </w:r>
      <w:r w:rsidR="00520D3D" w:rsidRPr="00A9159C">
        <w:rPr>
          <w:rFonts w:ascii="Times New Roman" w:hAnsi="Times New Roman" w:cs="Times New Roman"/>
          <w:sz w:val="24"/>
          <w:szCs w:val="24"/>
        </w:rPr>
        <w:t>/ Land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 xml:space="preserve">). The number of fruits per plant </w:t>
      </w:r>
      <w:r w:rsidR="00FC4DC6" w:rsidRPr="00B70875">
        <w:rPr>
          <w:rFonts w:ascii="Times New Roman" w:hAnsi="Times New Roman" w:cs="Times New Roman"/>
          <w:sz w:val="24"/>
          <w:szCs w:val="24"/>
          <w:highlight w:val="yellow"/>
        </w:rPr>
        <w:t xml:space="preserve">was </w:t>
      </w:r>
      <w:r w:rsidR="00520D3D" w:rsidRPr="00A9159C">
        <w:rPr>
          <w:rFonts w:ascii="Times New Roman" w:hAnsi="Times New Roman" w:cs="Times New Roman"/>
          <w:sz w:val="24"/>
          <w:szCs w:val="24"/>
        </w:rPr>
        <w:t>recorded at each picking from five previously selected plants</w:t>
      </w:r>
      <w:r w:rsidR="00FC4DC6">
        <w:rPr>
          <w:rFonts w:ascii="Times New Roman" w:hAnsi="Times New Roman" w:cs="Times New Roman"/>
          <w:sz w:val="24"/>
          <w:szCs w:val="24"/>
        </w:rPr>
        <w:t>,</w:t>
      </w:r>
      <w:r w:rsidR="00520D3D" w:rsidRPr="00A9159C">
        <w:rPr>
          <w:rFonts w:ascii="Times New Roman" w:hAnsi="Times New Roman" w:cs="Times New Roman"/>
          <w:sz w:val="24"/>
          <w:szCs w:val="24"/>
        </w:rPr>
        <w:t xml:space="preserve"> and </w:t>
      </w:r>
      <w:r w:rsidR="00FC4DC6" w:rsidRPr="00B70875">
        <w:rPr>
          <w:rFonts w:ascii="Times New Roman" w:hAnsi="Times New Roman" w:cs="Times New Roman"/>
          <w:sz w:val="24"/>
          <w:szCs w:val="24"/>
          <w:highlight w:val="yellow"/>
        </w:rPr>
        <w:t xml:space="preserve">the </w:t>
      </w:r>
      <w:r w:rsidR="00520D3D" w:rsidRPr="00A9159C">
        <w:rPr>
          <w:rFonts w:ascii="Times New Roman" w:hAnsi="Times New Roman" w:cs="Times New Roman"/>
          <w:sz w:val="24"/>
          <w:szCs w:val="24"/>
        </w:rPr>
        <w:t xml:space="preserve">average number of fruits per plant </w:t>
      </w:r>
      <w:r w:rsidR="00FC4DC6" w:rsidRPr="00B70875">
        <w:rPr>
          <w:rFonts w:ascii="Times New Roman" w:hAnsi="Times New Roman" w:cs="Times New Roman"/>
          <w:sz w:val="24"/>
          <w:szCs w:val="24"/>
          <w:highlight w:val="yellow"/>
        </w:rPr>
        <w:t xml:space="preserve">was </w:t>
      </w:r>
      <w:r w:rsidR="00520D3D" w:rsidRPr="00A9159C">
        <w:rPr>
          <w:rFonts w:ascii="Times New Roman" w:hAnsi="Times New Roman" w:cs="Times New Roman"/>
          <w:sz w:val="24"/>
          <w:szCs w:val="24"/>
        </w:rPr>
        <w:t>calculated. At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five fruits from each randomly selected </w:t>
      </w:r>
      <w:r w:rsidR="009A06C9" w:rsidRPr="00A9159C">
        <w:rPr>
          <w:rFonts w:ascii="Times New Roman" w:hAnsi="Times New Roman" w:cs="Times New Roman"/>
          <w:sz w:val="24"/>
          <w:szCs w:val="24"/>
        </w:rPr>
        <w:t>plant</w:t>
      </w:r>
      <w:r w:rsidR="00520D3D" w:rsidRPr="00A9159C">
        <w:rPr>
          <w:rFonts w:ascii="Times New Roman" w:hAnsi="Times New Roman" w:cs="Times New Roman"/>
          <w:sz w:val="24"/>
          <w:szCs w:val="24"/>
        </w:rPr>
        <w:t xml:space="preserve"> were taken for measurement. For equatorial diameter, each fruit was placed on a flat surface and the widest horizontal distance across the </w:t>
      </w:r>
      <w:proofErr w:type="spellStart"/>
      <w:r w:rsidR="00FC4DC6" w:rsidRPr="00B70875">
        <w:rPr>
          <w:rFonts w:ascii="Times New Roman" w:hAnsi="Times New Roman" w:cs="Times New Roman"/>
          <w:sz w:val="24"/>
          <w:szCs w:val="24"/>
          <w:highlight w:val="yellow"/>
        </w:rPr>
        <w:t>centre</w:t>
      </w:r>
      <w:proofErr w:type="spellEnd"/>
      <w:r w:rsidR="00FC4DC6" w:rsidRPr="00B70875">
        <w:rPr>
          <w:rFonts w:ascii="Times New Roman" w:hAnsi="Times New Roman" w:cs="Times New Roman"/>
          <w:sz w:val="24"/>
          <w:szCs w:val="24"/>
          <w:highlight w:val="yellow"/>
        </w:rPr>
        <w:t xml:space="preserve"> </w:t>
      </w:r>
      <w:r w:rsidR="00520D3D" w:rsidRPr="00A9159C">
        <w:rPr>
          <w:rFonts w:ascii="Times New Roman" w:hAnsi="Times New Roman" w:cs="Times New Roman"/>
          <w:sz w:val="24"/>
          <w:szCs w:val="24"/>
        </w:rPr>
        <w:t xml:space="preserve">(equator) of the fruit was measured with a digital </w:t>
      </w:r>
      <w:proofErr w:type="spellStart"/>
      <w:r w:rsidR="00FC4DC6" w:rsidRPr="00B70875">
        <w:rPr>
          <w:rFonts w:ascii="Times New Roman" w:hAnsi="Times New Roman" w:cs="Times New Roman"/>
          <w:sz w:val="24"/>
          <w:szCs w:val="24"/>
          <w:highlight w:val="yellow"/>
        </w:rPr>
        <w:t>calliper</w:t>
      </w:r>
      <w:proofErr w:type="spellEnd"/>
      <w:r w:rsidR="00FC4DC6" w:rsidRPr="00B70875">
        <w:rPr>
          <w:rFonts w:ascii="Times New Roman" w:hAnsi="Times New Roman" w:cs="Times New Roman"/>
          <w:sz w:val="24"/>
          <w:szCs w:val="24"/>
          <w:highlight w:val="yellow"/>
        </w:rPr>
        <w:t xml:space="preserve"> </w:t>
      </w:r>
      <w:r w:rsidR="00520D3D" w:rsidRPr="00A9159C">
        <w:rPr>
          <w:rFonts w:ascii="Times New Roman" w:hAnsi="Times New Roman" w:cs="Times New Roman"/>
          <w:sz w:val="24"/>
          <w:szCs w:val="24"/>
        </w:rPr>
        <w:t xml:space="preserve">and expressed in cm </w:t>
      </w:r>
      <w:proofErr w:type="gramStart"/>
      <w:r w:rsidR="00FC4DC6" w:rsidRPr="00B70875">
        <w:rPr>
          <w:rFonts w:ascii="Times New Roman" w:hAnsi="Times New Roman" w:cs="Times New Roman"/>
          <w:sz w:val="24"/>
          <w:szCs w:val="24"/>
          <w:highlight w:val="yellow"/>
        </w:rPr>
        <w:t>For</w:t>
      </w:r>
      <w:proofErr w:type="gramEnd"/>
      <w:r w:rsidR="00520D3D" w:rsidRPr="00B70875">
        <w:rPr>
          <w:rFonts w:ascii="Times New Roman" w:hAnsi="Times New Roman" w:cs="Times New Roman"/>
          <w:sz w:val="24"/>
          <w:szCs w:val="24"/>
          <w:highlight w:val="yellow"/>
        </w:rPr>
        <w:t xml:space="preserve"> </w:t>
      </w:r>
      <w:r w:rsidR="00520D3D" w:rsidRPr="00A9159C">
        <w:rPr>
          <w:rFonts w:ascii="Times New Roman" w:hAnsi="Times New Roman" w:cs="Times New Roman"/>
          <w:sz w:val="24"/>
          <w:szCs w:val="24"/>
        </w:rPr>
        <w:t>polar diameter</w:t>
      </w:r>
      <w:r w:rsidR="00FC4DC6">
        <w:rPr>
          <w:rFonts w:ascii="Times New Roman" w:hAnsi="Times New Roman" w:cs="Times New Roman"/>
          <w:sz w:val="24"/>
          <w:szCs w:val="24"/>
        </w:rPr>
        <w:t>,</w:t>
      </w:r>
      <w:r w:rsidR="00520D3D" w:rsidRPr="00A9159C">
        <w:rPr>
          <w:rFonts w:ascii="Times New Roman" w:hAnsi="Times New Roman" w:cs="Times New Roman"/>
          <w:sz w:val="24"/>
          <w:szCs w:val="24"/>
        </w:rPr>
        <w:t xml:space="preserve"> the measurement was taken from the stem end to the blossom end in cm. Fruits were harvested from each tagged plant during each picking</w:t>
      </w:r>
      <w:r w:rsidR="00FC4DC6">
        <w:rPr>
          <w:rFonts w:ascii="Times New Roman" w:hAnsi="Times New Roman" w:cs="Times New Roman"/>
          <w:sz w:val="24"/>
          <w:szCs w:val="24"/>
        </w:rPr>
        <w:t>,</w:t>
      </w:r>
      <w:r w:rsidR="00520D3D" w:rsidRPr="00A9159C">
        <w:rPr>
          <w:rFonts w:ascii="Times New Roman" w:hAnsi="Times New Roman" w:cs="Times New Roman"/>
          <w:sz w:val="24"/>
          <w:szCs w:val="24"/>
        </w:rPr>
        <w:t xml:space="preserve"> and ten fruits were weighed using a weighing balance. The average fruit weight was then calculated and expressed in grams.</w:t>
      </w:r>
      <w:r w:rsidR="00223DC9" w:rsidRPr="00A9159C">
        <w:rPr>
          <w:rFonts w:ascii="Times New Roman" w:hAnsi="Times New Roman" w:cs="Times New Roman"/>
          <w:sz w:val="24"/>
          <w:szCs w:val="24"/>
        </w:rPr>
        <w:t xml:space="preserve"> The total weight of harvested fruits from each picking in individual net plots was calculated and converted to quintals per hectare. Total boron in leaf was measured by using the Azomethine-H method, as described by Hatcher and Wilcox (1950).</w:t>
      </w:r>
      <w:r w:rsidR="001F6399">
        <w:rPr>
          <w:rFonts w:ascii="Times New Roman" w:hAnsi="Times New Roman" w:cs="Times New Roman"/>
          <w:sz w:val="24"/>
          <w:szCs w:val="24"/>
        </w:rPr>
        <w:t xml:space="preserve"> </w:t>
      </w:r>
      <w:r w:rsidR="001F6399">
        <w:t xml:space="preserve">The data obtained from various observations were tabulated and subjected to statistical analysis using </w:t>
      </w:r>
      <w:r w:rsidR="001F6399" w:rsidRPr="001F6399">
        <w:rPr>
          <w:rStyle w:val="Strong"/>
          <w:b w:val="0"/>
          <w:bCs w:val="0"/>
        </w:rPr>
        <w:t>analysis of variance (ANOVA)</w:t>
      </w:r>
      <w:r w:rsidR="001F6399" w:rsidRPr="001F6399">
        <w:rPr>
          <w:b/>
          <w:bCs/>
        </w:rPr>
        <w:t>.</w:t>
      </w:r>
      <w:r w:rsidR="001F6399">
        <w:t xml:space="preserve"> Pooled analysis over the years was performed following the procedures outlined by </w:t>
      </w:r>
      <w:r w:rsidR="001F6399" w:rsidRPr="001F6399">
        <w:rPr>
          <w:rStyle w:val="Strong"/>
          <w:b w:val="0"/>
          <w:bCs w:val="0"/>
        </w:rPr>
        <w:t xml:space="preserve">Panse and </w:t>
      </w:r>
      <w:proofErr w:type="spellStart"/>
      <w:r w:rsidR="001F6399" w:rsidRPr="001F6399">
        <w:rPr>
          <w:rStyle w:val="Strong"/>
          <w:b w:val="0"/>
          <w:bCs w:val="0"/>
        </w:rPr>
        <w:t>Sukhatme</w:t>
      </w:r>
      <w:proofErr w:type="spellEnd"/>
      <w:r w:rsidR="001F6399" w:rsidRPr="001F6399">
        <w:rPr>
          <w:rStyle w:val="Strong"/>
          <w:b w:val="0"/>
          <w:bCs w:val="0"/>
        </w:rPr>
        <w:t xml:space="preserve"> (1967)</w:t>
      </w:r>
      <w:r w:rsidR="001F6399" w:rsidRPr="001F6399">
        <w:rPr>
          <w:b/>
          <w:bCs/>
        </w:rPr>
        <w:t>.</w:t>
      </w:r>
    </w:p>
    <w:p w14:paraId="013A578F" w14:textId="77777777" w:rsidR="00FC0C29" w:rsidRDefault="00FC0C29" w:rsidP="003B39D7">
      <w:pPr>
        <w:pStyle w:val="ListParagraph"/>
        <w:numPr>
          <w:ilvl w:val="0"/>
          <w:numId w:val="2"/>
        </w:numPr>
        <w:jc w:val="both"/>
        <w:rPr>
          <w:b/>
          <w:bCs/>
        </w:rPr>
      </w:pPr>
      <w:r w:rsidRPr="002644E0">
        <w:rPr>
          <w:b/>
          <w:bCs/>
        </w:rPr>
        <w:t>Result and Discussion</w:t>
      </w:r>
    </w:p>
    <w:p w14:paraId="363DB801" w14:textId="77777777" w:rsidR="00F93DFE" w:rsidRPr="002644E0" w:rsidRDefault="00F93DFE" w:rsidP="00F93DFE">
      <w:pPr>
        <w:pStyle w:val="ListParagraph"/>
        <w:jc w:val="both"/>
        <w:rPr>
          <w:b/>
          <w:bCs/>
        </w:rPr>
      </w:pPr>
      <w:r>
        <w:rPr>
          <w:b/>
          <w:bCs/>
        </w:rPr>
        <w:t>Growth parameters</w:t>
      </w:r>
    </w:p>
    <w:p w14:paraId="78C8DAE6" w14:textId="2BF2507F" w:rsidR="002644E0" w:rsidRPr="002644E0" w:rsidRDefault="00F93DFE" w:rsidP="00E4138C">
      <w:pPr>
        <w:pStyle w:val="ListParagraph"/>
        <w:spacing w:line="276" w:lineRule="auto"/>
        <w:jc w:val="both"/>
      </w:pPr>
      <w:r>
        <w:lastRenderedPageBreak/>
        <w:t xml:space="preserve">Plant height at 50 DATP found </w:t>
      </w:r>
      <w:proofErr w:type="spellStart"/>
      <w:r>
        <w:t>non significant</w:t>
      </w:r>
      <w:proofErr w:type="spellEnd"/>
      <w:r>
        <w:t xml:space="preserve"> </w:t>
      </w:r>
      <w:proofErr w:type="spellStart"/>
      <w:r>
        <w:t>where as</w:t>
      </w:r>
      <w:proofErr w:type="spellEnd"/>
      <w:r>
        <w:t xml:space="preserve"> </w:t>
      </w:r>
      <w:r w:rsidR="00FC0C29" w:rsidRPr="002644E0">
        <w:t>treatment T</w:t>
      </w:r>
      <w:r w:rsidR="00FC0C29" w:rsidRPr="002644E0">
        <w:rPr>
          <w:vertAlign w:val="subscript"/>
        </w:rPr>
        <w:t>4</w:t>
      </w:r>
      <w:r w:rsidR="00FC0C29" w:rsidRPr="002644E0">
        <w:t xml:space="preserve"> (Foliar spray of nano boron @ 100 ppm) recorded significantly higher plant height (109.16 and 117.93 cm) at 65 and 80 DATP which was found statistically at par with treatment T</w:t>
      </w:r>
      <w:r w:rsidR="00FC0C29" w:rsidRPr="002644E0">
        <w:rPr>
          <w:vertAlign w:val="subscript"/>
        </w:rPr>
        <w:t>5</w:t>
      </w:r>
      <w:r w:rsidR="00FC0C29" w:rsidRPr="002644E0">
        <w:t xml:space="preserve"> (Foliar spray of nano boron @ 200 ppm), T</w:t>
      </w:r>
      <w:r w:rsidR="00FC0C29" w:rsidRPr="002644E0">
        <w:rPr>
          <w:vertAlign w:val="subscript"/>
        </w:rPr>
        <w:t>2</w:t>
      </w:r>
      <w:r w:rsidR="00FC0C29" w:rsidRPr="002644E0">
        <w:t xml:space="preserve"> (Foliar spray of borax @ 0.2 %) and T</w:t>
      </w:r>
      <w:r w:rsidR="00FC0C29" w:rsidRPr="002644E0">
        <w:rPr>
          <w:vertAlign w:val="subscript"/>
        </w:rPr>
        <w:t>3</w:t>
      </w:r>
      <w:r w:rsidR="00FC0C29" w:rsidRPr="002644E0">
        <w:t xml:space="preserve"> (Foliar spray of boric acid @ 0.2 %)</w:t>
      </w:r>
      <w:r w:rsidR="00EA5917">
        <w:t xml:space="preserve"> (Table1)</w:t>
      </w:r>
      <w:r w:rsidR="00FC0C29" w:rsidRPr="002644E0">
        <w:t xml:space="preserve">. </w:t>
      </w:r>
      <w:r w:rsidR="002644E0" w:rsidRPr="002644E0">
        <w:t xml:space="preserve">This might be due to </w:t>
      </w:r>
      <w:r w:rsidR="00FC4DC6" w:rsidRPr="00B70875">
        <w:rPr>
          <w:highlight w:val="yellow"/>
        </w:rPr>
        <w:t>the fact that</w:t>
      </w:r>
      <w:r w:rsidR="00FC4DC6">
        <w:t xml:space="preserve"> </w:t>
      </w:r>
      <w:r w:rsidR="00A023B1">
        <w:t>a</w:t>
      </w:r>
      <w:r w:rsidR="002644E0" w:rsidRPr="002644E0">
        <w:t xml:space="preserve">dequate boron availability ensures proper cell division and elongation, contributing to increased plant height. These findings are in agreement with the results reported by Patil </w:t>
      </w:r>
      <w:r w:rsidR="002644E0" w:rsidRPr="00BC4697">
        <w:rPr>
          <w:i/>
          <w:iCs/>
        </w:rPr>
        <w:t>et al</w:t>
      </w:r>
      <w:r w:rsidR="002644E0" w:rsidRPr="002644E0">
        <w:t xml:space="preserve">. (2008) and Rahman </w:t>
      </w:r>
      <w:r w:rsidR="002644E0" w:rsidRPr="00BC4697">
        <w:rPr>
          <w:i/>
          <w:iCs/>
        </w:rPr>
        <w:t>et al</w:t>
      </w:r>
      <w:r w:rsidR="002644E0" w:rsidRPr="002644E0">
        <w:t xml:space="preserve">. (2023) in tomato. Similar results are reported by Rios </w:t>
      </w:r>
      <w:r w:rsidR="002644E0" w:rsidRPr="00BC4697">
        <w:rPr>
          <w:i/>
          <w:iCs/>
        </w:rPr>
        <w:t>et al</w:t>
      </w:r>
      <w:r w:rsidR="002644E0" w:rsidRPr="002644E0">
        <w:t xml:space="preserve">. (2021) in almond and </w:t>
      </w:r>
      <w:proofErr w:type="spellStart"/>
      <w:r w:rsidR="002644E0" w:rsidRPr="002644E0">
        <w:t>Noaema</w:t>
      </w:r>
      <w:proofErr w:type="spellEnd"/>
      <w:r w:rsidR="009A06C9">
        <w:t xml:space="preserve"> </w:t>
      </w:r>
      <w:r w:rsidR="002644E0" w:rsidRPr="00BC4697">
        <w:rPr>
          <w:i/>
          <w:iCs/>
        </w:rPr>
        <w:t>et al</w:t>
      </w:r>
      <w:r w:rsidR="002644E0" w:rsidRPr="002644E0">
        <w:t xml:space="preserve">. (2019) in faba bean by application of nano boron. </w:t>
      </w:r>
    </w:p>
    <w:p w14:paraId="4C829B5F" w14:textId="77777777" w:rsidR="002644E0" w:rsidRPr="002644E0" w:rsidRDefault="00FC0C29" w:rsidP="00E4138C">
      <w:pPr>
        <w:pStyle w:val="ListParagraph"/>
        <w:spacing w:line="276" w:lineRule="auto"/>
        <w:jc w:val="both"/>
      </w:pPr>
      <w:r w:rsidRPr="002644E0">
        <w:t>Maximum no. of primary branches per plant (6.49, 10.25 and 12.83) at 50, 65 and 80 DATP, respectively was observed with treatment T</w:t>
      </w:r>
      <w:r w:rsidRPr="002644E0">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boron @ 100 ppm) at 50 and 65 DATP and with T</w:t>
      </w:r>
      <w:r w:rsidRPr="002644E0">
        <w:rPr>
          <w:vertAlign w:val="subscript"/>
        </w:rPr>
        <w:t>4</w:t>
      </w:r>
      <w:r w:rsidRPr="002644E0">
        <w:t xml:space="preserve"> (Foliar spray of nano boron @ 100 ppm), T</w:t>
      </w:r>
      <w:r w:rsidRPr="002644E0">
        <w:rPr>
          <w:vertAlign w:val="subscript"/>
        </w:rPr>
        <w:t>2</w:t>
      </w:r>
      <w:r w:rsidRPr="002644E0">
        <w:t xml:space="preserve"> (Foliar spray of borax @ 0.2 %) and T</w:t>
      </w:r>
      <w:r w:rsidRPr="002644E0">
        <w:rPr>
          <w:vertAlign w:val="subscript"/>
        </w:rPr>
        <w:t>3</w:t>
      </w:r>
      <w:r w:rsidRPr="002644E0">
        <w:t xml:space="preserve"> (Foliar spray of boric acid @ 0.2 %) at 80 DATP</w:t>
      </w:r>
      <w:r w:rsidR="00EA5917">
        <w:t xml:space="preserve"> (Table 1)</w:t>
      </w:r>
      <w:r w:rsidRPr="002644E0">
        <w:t xml:space="preserve">. </w:t>
      </w:r>
      <w:r w:rsidR="002644E0" w:rsidRPr="002644E0">
        <w:t xml:space="preserve">Rios </w:t>
      </w:r>
      <w:r w:rsidR="002644E0" w:rsidRPr="00BC4697">
        <w:rPr>
          <w:i/>
          <w:iCs/>
        </w:rPr>
        <w:t>et al</w:t>
      </w:r>
      <w:r w:rsidR="002644E0" w:rsidRPr="002644E0">
        <w:t>. (2021) reported that nano boron treatments can upregulate aquaporins, the proteins responsible for facilitating water movement in plants, thereby boosting overall physiological performance in almond.</w:t>
      </w:r>
    </w:p>
    <w:p w14:paraId="498F620E" w14:textId="4F4412CA" w:rsidR="002644E0" w:rsidRDefault="00FC0C29" w:rsidP="00E4138C">
      <w:pPr>
        <w:pStyle w:val="ListParagraph"/>
        <w:spacing w:line="276" w:lineRule="auto"/>
        <w:jc w:val="both"/>
      </w:pPr>
      <w:r w:rsidRPr="002644E0">
        <w:t>Maximum leaf area (146.11, 168.33 and 190.45 cm</w:t>
      </w:r>
      <w:r w:rsidRPr="002644E0">
        <w:rPr>
          <w:vertAlign w:val="superscript"/>
        </w:rPr>
        <w:t>2</w:t>
      </w:r>
      <w:r w:rsidRPr="002644E0">
        <w:t>) at 50, 65 and 80 DATP, respectively</w:t>
      </w:r>
      <w:r w:rsidR="00FC4DC6">
        <w:t>,</w:t>
      </w:r>
      <w:r w:rsidRPr="002644E0">
        <w:t xml:space="preserve"> was observed with treatment T</w:t>
      </w:r>
      <w:r w:rsidRPr="0088300A">
        <w:rPr>
          <w:vertAlign w:val="subscript"/>
        </w:rPr>
        <w:t>5</w:t>
      </w:r>
      <w:r w:rsidRPr="002644E0">
        <w:t xml:space="preserve"> (Foliar spray of nano boron @ 200 ppm)</w:t>
      </w:r>
      <w:r w:rsidR="00FC4DC6">
        <w:t>,</w:t>
      </w:r>
      <w:r w:rsidRPr="002644E0">
        <w:t xml:space="preserve"> which was found statistically at par with treatment T</w:t>
      </w:r>
      <w:r w:rsidRPr="002644E0">
        <w:rPr>
          <w:vertAlign w:val="subscript"/>
        </w:rPr>
        <w:t>4</w:t>
      </w:r>
      <w:r w:rsidRPr="002644E0">
        <w:t xml:space="preserve"> (Foliar spray of nano boron @ 100 ppm) and T</w:t>
      </w:r>
      <w:r w:rsidRPr="002644E0">
        <w:rPr>
          <w:vertAlign w:val="subscript"/>
        </w:rPr>
        <w:t xml:space="preserve">2 </w:t>
      </w:r>
      <w:r w:rsidRPr="002644E0">
        <w:t>(Foliar spray of borax @ 0.2 %). Maximum leaf area index (0.027, 0.031 and 0.035) at 50, 65 and 80 DATP, respectively</w:t>
      </w:r>
      <w:r w:rsidR="00FC4DC6">
        <w:t>,</w:t>
      </w:r>
      <w:r w:rsidRPr="002644E0">
        <w:t xml:space="preserve"> was observed with treatment T</w:t>
      </w:r>
      <w:r w:rsidRPr="002644E0">
        <w:rPr>
          <w:vertAlign w:val="subscript"/>
        </w:rPr>
        <w:t>5</w:t>
      </w:r>
      <w:r w:rsidRPr="002644E0">
        <w:t xml:space="preserve"> (Foliar spray of nano boron @ 200 ppm)</w:t>
      </w:r>
      <w:r w:rsidR="00FC4DC6">
        <w:t>,</w:t>
      </w:r>
      <w:r w:rsidRPr="002644E0">
        <w:t xml:space="preserve"> which was found statistically at par with treatment T</w:t>
      </w:r>
      <w:r w:rsidRPr="002644E0">
        <w:rPr>
          <w:vertAlign w:val="subscript"/>
        </w:rPr>
        <w:t>4</w:t>
      </w:r>
      <w:r w:rsidRPr="002644E0">
        <w:t xml:space="preserve"> (Foliar spray of nano boron @ 100 ppm)</w:t>
      </w:r>
      <w:r w:rsidR="00EA5917">
        <w:t xml:space="preserve"> (Table 2)</w:t>
      </w:r>
      <w:r w:rsidRPr="002644E0">
        <w:t>.</w:t>
      </w:r>
      <w:r w:rsidR="002644E0" w:rsidRPr="002644E0">
        <w:t xml:space="preserve"> This might be due to the use of </w:t>
      </w:r>
      <w:r w:rsidR="00FC4DC6" w:rsidRPr="00B70875">
        <w:rPr>
          <w:highlight w:val="yellow"/>
        </w:rPr>
        <w:t>nano-encapsulated</w:t>
      </w:r>
      <w:r w:rsidR="002644E0" w:rsidRPr="00B70875">
        <w:rPr>
          <w:highlight w:val="yellow"/>
        </w:rPr>
        <w:t xml:space="preserve"> </w:t>
      </w:r>
      <w:r w:rsidR="002644E0" w:rsidRPr="002644E0">
        <w:t xml:space="preserve">boron </w:t>
      </w:r>
      <w:r w:rsidR="00FC4DC6" w:rsidRPr="00B70875">
        <w:rPr>
          <w:highlight w:val="yellow"/>
        </w:rPr>
        <w:t xml:space="preserve">increases </w:t>
      </w:r>
      <w:r w:rsidR="002644E0" w:rsidRPr="002644E0">
        <w:t xml:space="preserve">its bioavailability and absorption by plants, leading to improved leaf expansion and a larger leaf area compared to traditional boron applications. Comparable findings were reported by Mohsen </w:t>
      </w:r>
      <w:r w:rsidR="002644E0" w:rsidRPr="00BC4697">
        <w:rPr>
          <w:i/>
          <w:iCs/>
        </w:rPr>
        <w:t>et al</w:t>
      </w:r>
      <w:r w:rsidR="002644E0" w:rsidRPr="002644E0">
        <w:t xml:space="preserve">. (2016) in maize and Kavitha </w:t>
      </w:r>
      <w:r w:rsidR="002644E0" w:rsidRPr="00BC4697">
        <w:rPr>
          <w:i/>
          <w:iCs/>
        </w:rPr>
        <w:t>et al</w:t>
      </w:r>
      <w:r w:rsidR="002644E0" w:rsidRPr="002644E0">
        <w:t>. (2017) in sunflower.</w:t>
      </w:r>
    </w:p>
    <w:p w14:paraId="1CB1850F" w14:textId="77777777" w:rsidR="0088300A" w:rsidRPr="0088300A" w:rsidRDefault="0088300A" w:rsidP="00E4138C">
      <w:pPr>
        <w:pStyle w:val="ListParagraph"/>
        <w:spacing w:line="276" w:lineRule="auto"/>
        <w:jc w:val="both"/>
        <w:rPr>
          <w:b/>
          <w:bCs/>
        </w:rPr>
      </w:pPr>
      <w:r w:rsidRPr="0088300A">
        <w:rPr>
          <w:b/>
          <w:bCs/>
        </w:rPr>
        <w:t>Yield parameters</w:t>
      </w:r>
    </w:p>
    <w:p w14:paraId="614A5F59" w14:textId="0191C0D4" w:rsidR="00E82E2A" w:rsidRPr="002644E0" w:rsidRDefault="00193F9C" w:rsidP="00E82E2A">
      <w:pPr>
        <w:pStyle w:val="ListParagraph"/>
        <w:spacing w:line="276" w:lineRule="auto"/>
        <w:jc w:val="both"/>
      </w:pPr>
      <w:r w:rsidRPr="002644E0">
        <w:t xml:space="preserve"> </w:t>
      </w:r>
      <w:r w:rsidR="00E82E2A" w:rsidRPr="002644E0">
        <w:t xml:space="preserve">The </w:t>
      </w:r>
      <w:r w:rsidR="00E82E2A">
        <w:t xml:space="preserve">maximum </w:t>
      </w:r>
      <w:r w:rsidR="00E82E2A" w:rsidRPr="002644E0">
        <w:t xml:space="preserve">fruit equatorial diameter (4.83 cm) and the highest polar diameter (7.71 cm) </w:t>
      </w:r>
      <w:r w:rsidR="00FC4DC6">
        <w:t>were</w:t>
      </w:r>
      <w:r w:rsidR="00FC4DC6" w:rsidRPr="002644E0">
        <w:t xml:space="preserve"> </w:t>
      </w:r>
      <w:r w:rsidR="00E82E2A" w:rsidRPr="002644E0">
        <w:t>obtained with treatment T</w:t>
      </w:r>
      <w:r w:rsidR="00E82E2A" w:rsidRPr="002644E0">
        <w:rPr>
          <w:vertAlign w:val="subscript"/>
        </w:rPr>
        <w:t>4</w:t>
      </w:r>
      <w:r w:rsidR="00E82E2A" w:rsidRPr="002644E0">
        <w:t xml:space="preserve"> (foliar application of nano boron @ 100 ppm)</w:t>
      </w:r>
      <w:r w:rsidR="00FC4DC6">
        <w:t>,</w:t>
      </w:r>
      <w:r w:rsidR="00E82E2A" w:rsidRPr="002644E0">
        <w:t xml:space="preserve"> which was statistically at par with T</w:t>
      </w:r>
      <w:r w:rsidR="00E82E2A" w:rsidRPr="002644E0">
        <w:rPr>
          <w:vertAlign w:val="subscript"/>
        </w:rPr>
        <w:t>2</w:t>
      </w:r>
      <w:r w:rsidR="00E82E2A" w:rsidRPr="002644E0">
        <w:t xml:space="preserve"> (Foliar spray of borax @ 0.2%) and T</w:t>
      </w:r>
      <w:r w:rsidR="00E82E2A" w:rsidRPr="002644E0">
        <w:rPr>
          <w:vertAlign w:val="subscript"/>
        </w:rPr>
        <w:t>3</w:t>
      </w:r>
      <w:r w:rsidR="00E82E2A" w:rsidRPr="002644E0">
        <w:t xml:space="preserve"> (Foliar spray of boric acid @ 0.2%)</w:t>
      </w:r>
      <w:r w:rsidR="009A06C9">
        <w:t xml:space="preserve"> (Table </w:t>
      </w:r>
      <w:r w:rsidR="00E82E2A">
        <w:t>3)</w:t>
      </w:r>
      <w:r w:rsidR="00E82E2A" w:rsidRPr="002644E0">
        <w:t xml:space="preserve">. Boron plays a key role in the cell wall formation, cell division, absorption and translocation of carbohydrates to storage organs, which in turn contributes to an increase in fruit diameter. The result is in conformity with the findings of Meena (2010) and Haque </w:t>
      </w:r>
      <w:r w:rsidR="00E82E2A" w:rsidRPr="00BC4697">
        <w:rPr>
          <w:i/>
          <w:iCs/>
        </w:rPr>
        <w:t>et al</w:t>
      </w:r>
      <w:r w:rsidR="00E82E2A" w:rsidRPr="002644E0">
        <w:t>. (2011) in tomato.</w:t>
      </w:r>
    </w:p>
    <w:p w14:paraId="7D38BD6F" w14:textId="5F1BCD0C" w:rsidR="002644E0" w:rsidRDefault="00E82E2A" w:rsidP="00E82E2A">
      <w:pPr>
        <w:pStyle w:val="ListParagraph"/>
        <w:spacing w:line="276" w:lineRule="auto"/>
        <w:jc w:val="both"/>
      </w:pPr>
      <w:r w:rsidRPr="002644E0">
        <w:t xml:space="preserve"> </w:t>
      </w:r>
      <w:r w:rsidR="00193F9C" w:rsidRPr="002644E0">
        <w:t xml:space="preserve">The highest number of fruits per plant (33.76), maximum average fruit weight (85.14 g) and fruit yield per ha (432.21 q) </w:t>
      </w:r>
      <w:r w:rsidR="00FC4DC6" w:rsidRPr="00B70875">
        <w:rPr>
          <w:highlight w:val="yellow"/>
        </w:rPr>
        <w:t xml:space="preserve">were </w:t>
      </w:r>
      <w:r w:rsidR="00193F9C" w:rsidRPr="002644E0">
        <w:t>recorded with treatment T</w:t>
      </w:r>
      <w:r w:rsidR="00193F9C" w:rsidRPr="002644E0">
        <w:rPr>
          <w:vertAlign w:val="subscript"/>
        </w:rPr>
        <w:t xml:space="preserve">4 </w:t>
      </w:r>
      <w:r w:rsidR="00193F9C" w:rsidRPr="002644E0">
        <w:t>(Foliar spray of nano boron @ 100 ppm)</w:t>
      </w:r>
      <w:r w:rsidR="00FC4DC6">
        <w:t>,</w:t>
      </w:r>
      <w:r w:rsidR="00193F9C" w:rsidRPr="002644E0">
        <w:t xml:space="preserve"> which was statistically at par with treatments T</w:t>
      </w:r>
      <w:r w:rsidR="00193F9C" w:rsidRPr="002644E0">
        <w:rPr>
          <w:vertAlign w:val="subscript"/>
        </w:rPr>
        <w:t>2</w:t>
      </w:r>
      <w:r w:rsidR="00193F9C" w:rsidRPr="002644E0">
        <w:t xml:space="preserve"> (Foliar spray of borax @ 0.2%)</w:t>
      </w:r>
      <w:r w:rsidR="00E2121B">
        <w:t xml:space="preserve"> (Table 3)</w:t>
      </w:r>
      <w:r w:rsidR="00193F9C" w:rsidRPr="002644E0">
        <w:t xml:space="preserve">. </w:t>
      </w:r>
      <w:r w:rsidR="002644E0" w:rsidRPr="002644E0">
        <w:t xml:space="preserve">This could be attributed to boron's role in enhancing the partitioning of photosynthates from source to sink, increasing stigma receptivity and facilitating sugar translocation, which collectively support better pollen germination and </w:t>
      </w:r>
      <w:proofErr w:type="spellStart"/>
      <w:r w:rsidR="00FC4DC6" w:rsidRPr="00B70875">
        <w:rPr>
          <w:highlight w:val="yellow"/>
        </w:rPr>
        <w:t>fertilisation</w:t>
      </w:r>
      <w:proofErr w:type="spellEnd"/>
      <w:r w:rsidR="002644E0" w:rsidRPr="002644E0">
        <w:t xml:space="preserve">, which in turn leads to an increase in both the </w:t>
      </w:r>
      <w:r w:rsidR="002644E0" w:rsidRPr="002644E0">
        <w:lastRenderedPageBreak/>
        <w:t xml:space="preserve">number and weight of fruits, ultimately improving fruit set. Similar </w:t>
      </w:r>
      <w:r w:rsidR="00FC4DC6" w:rsidRPr="00B70875">
        <w:rPr>
          <w:highlight w:val="yellow"/>
        </w:rPr>
        <w:t xml:space="preserve">results were </w:t>
      </w:r>
      <w:r w:rsidR="002644E0" w:rsidRPr="002644E0">
        <w:t xml:space="preserve">reported by Meena (2010), Haque </w:t>
      </w:r>
      <w:r w:rsidR="002644E0" w:rsidRPr="00BC4697">
        <w:rPr>
          <w:i/>
          <w:iCs/>
        </w:rPr>
        <w:t>et al</w:t>
      </w:r>
      <w:r w:rsidR="002644E0" w:rsidRPr="002644E0">
        <w:t xml:space="preserve">. (2011) in tomato </w:t>
      </w:r>
      <w:r w:rsidR="009A06C9">
        <w:t>and Suganiya and Kumuthini (2014</w:t>
      </w:r>
      <w:r w:rsidR="002644E0" w:rsidRPr="002644E0">
        <w:t>) in brinjal. Increases in fruit yield due to foliar application of nano boron have been found in pomegranate (</w:t>
      </w:r>
      <w:proofErr w:type="spellStart"/>
      <w:r w:rsidR="002644E0" w:rsidRPr="002644E0">
        <w:t>Davarpanah</w:t>
      </w:r>
      <w:proofErr w:type="spellEnd"/>
      <w:r w:rsidR="009A06C9">
        <w:t xml:space="preserve"> </w:t>
      </w:r>
      <w:r w:rsidR="002644E0" w:rsidRPr="00BC4697">
        <w:rPr>
          <w:i/>
          <w:iCs/>
        </w:rPr>
        <w:t>et al</w:t>
      </w:r>
      <w:r w:rsidR="002644E0" w:rsidRPr="002644E0">
        <w:t>. 2016).</w:t>
      </w:r>
    </w:p>
    <w:p w14:paraId="04C83EF1" w14:textId="77777777" w:rsidR="00D121AC" w:rsidRPr="00D121AC" w:rsidRDefault="00D121AC" w:rsidP="00E82E2A">
      <w:pPr>
        <w:pStyle w:val="ListParagraph"/>
        <w:spacing w:line="276" w:lineRule="auto"/>
        <w:jc w:val="both"/>
        <w:rPr>
          <w:b/>
          <w:bCs/>
        </w:rPr>
      </w:pPr>
      <w:r w:rsidRPr="00D121AC">
        <w:rPr>
          <w:b/>
          <w:bCs/>
        </w:rPr>
        <w:t>Boron status in leaf</w:t>
      </w:r>
    </w:p>
    <w:p w14:paraId="11236185" w14:textId="2BB894F0" w:rsidR="00D121AC" w:rsidRPr="002644E0" w:rsidRDefault="00D121AC" w:rsidP="00E82E2A">
      <w:pPr>
        <w:pStyle w:val="ListParagraph"/>
        <w:spacing w:line="276" w:lineRule="auto"/>
        <w:jc w:val="both"/>
      </w:pPr>
      <w:r w:rsidRPr="002644E0">
        <w:t>Maximum total B content in leaf after one week of 3</w:t>
      </w:r>
      <w:r w:rsidRPr="002644E0">
        <w:rPr>
          <w:vertAlign w:val="superscript"/>
        </w:rPr>
        <w:t>rd</w:t>
      </w:r>
      <w:r w:rsidRPr="002644E0">
        <w:t xml:space="preserve"> spray (36.62 mg/kg) was found in the treatment T</w:t>
      </w:r>
      <w:r w:rsidRPr="002644E0">
        <w:rPr>
          <w:vertAlign w:val="subscript"/>
        </w:rPr>
        <w:t>4</w:t>
      </w:r>
      <w:r w:rsidRPr="002644E0">
        <w:t xml:space="preserve"> (Foliar spray of nano boron @ 100 ppm)</w:t>
      </w:r>
      <w:r>
        <w:t xml:space="preserve"> (Table 3)</w:t>
      </w:r>
      <w:r w:rsidRPr="002644E0">
        <w:t xml:space="preserve">. The increased boron concentration in plant leaves might be due to </w:t>
      </w:r>
      <w:r w:rsidR="00FC4DC6" w:rsidRPr="00B70875">
        <w:rPr>
          <w:highlight w:val="yellow"/>
        </w:rPr>
        <w:t>a</w:t>
      </w:r>
      <w:r w:rsidR="00FC4DC6">
        <w:t xml:space="preserve"> </w:t>
      </w:r>
      <w:r w:rsidRPr="002644E0">
        <w:t>lower concentration of nano boron</w:t>
      </w:r>
      <w:r w:rsidR="00FC4DC6">
        <w:t>,</w:t>
      </w:r>
      <w:r w:rsidRPr="002644E0">
        <w:t xml:space="preserve"> which enhanced the plant's absorption efficiency, resulting in greater accumulation in the leaves. This observation is consistent with the findings of </w:t>
      </w:r>
      <w:proofErr w:type="spellStart"/>
      <w:r w:rsidRPr="002644E0">
        <w:t>Davarpanah</w:t>
      </w:r>
      <w:proofErr w:type="spellEnd"/>
      <w:r>
        <w:t xml:space="preserve"> </w:t>
      </w:r>
      <w:r w:rsidRPr="00BC4697">
        <w:rPr>
          <w:i/>
          <w:iCs/>
        </w:rPr>
        <w:t>et al</w:t>
      </w:r>
      <w:r w:rsidRPr="002644E0">
        <w:t>. (2016) in pomegranate</w:t>
      </w:r>
    </w:p>
    <w:p w14:paraId="1560E71D" w14:textId="77777777" w:rsidR="00E4138C" w:rsidRDefault="00E4138C" w:rsidP="00E4138C">
      <w:pPr>
        <w:pStyle w:val="ListParagraph"/>
        <w:spacing w:line="276" w:lineRule="auto"/>
        <w:jc w:val="both"/>
      </w:pPr>
    </w:p>
    <w:p w14:paraId="245C4320" w14:textId="77777777" w:rsidR="005A28E9" w:rsidRDefault="005A28E9" w:rsidP="005A28E9">
      <w:pPr>
        <w:spacing w:after="160" w:line="259" w:lineRule="auto"/>
        <w:rPr>
          <w:rFonts w:ascii="Times New Roman" w:hAnsi="Times New Roman" w:cs="Times New Roman"/>
          <w:color w:val="000000"/>
          <w:sz w:val="24"/>
          <w:szCs w:val="24"/>
          <w:shd w:val="clear" w:color="auto" w:fill="FFFFFF"/>
        </w:rPr>
        <w:sectPr w:rsidR="005A28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7F413" w14:textId="77777777" w:rsidR="005A28E9" w:rsidRPr="00233386" w:rsidRDefault="005A28E9" w:rsidP="00233386">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1: </w:t>
      </w:r>
      <w:r w:rsidRPr="005A28E9">
        <w:rPr>
          <w:rFonts w:ascii="Times New Roman" w:hAnsi="Times New Roman" w:cs="Times New Roman"/>
          <w:b/>
          <w:bCs/>
          <w:color w:val="000000"/>
          <w:sz w:val="24"/>
          <w:szCs w:val="24"/>
        </w:rPr>
        <w:t>Influence of nano boron and different sources of boron on growth</w:t>
      </w:r>
      <w:r w:rsidR="00233386">
        <w:rPr>
          <w:rFonts w:ascii="Times New Roman" w:hAnsi="Times New Roman" w:cs="Times New Roman"/>
          <w:b/>
          <w:bCs/>
          <w:color w:val="000000"/>
          <w:sz w:val="24"/>
          <w:szCs w:val="24"/>
        </w:rPr>
        <w:t xml:space="preserve"> parameters </w:t>
      </w:r>
      <w:r w:rsidRPr="005A28E9">
        <w:rPr>
          <w:rFonts w:ascii="Times New Roman" w:hAnsi="Times New Roman" w:cs="Times New Roman"/>
          <w:b/>
          <w:bCs/>
          <w:color w:val="000000"/>
          <w:sz w:val="24"/>
          <w:szCs w:val="24"/>
        </w:rPr>
        <w:t xml:space="preserve">of tomato </w:t>
      </w:r>
    </w:p>
    <w:tbl>
      <w:tblPr>
        <w:tblStyle w:val="TableGrid"/>
        <w:tblW w:w="14174" w:type="dxa"/>
        <w:tblLook w:val="04A0" w:firstRow="1" w:lastRow="0" w:firstColumn="1" w:lastColumn="0" w:noHBand="0" w:noVBand="1"/>
      </w:tblPr>
      <w:tblGrid>
        <w:gridCol w:w="1142"/>
        <w:gridCol w:w="4892"/>
        <w:gridCol w:w="1421"/>
        <w:gridCol w:w="1514"/>
        <w:gridCol w:w="1205"/>
        <w:gridCol w:w="1205"/>
        <w:gridCol w:w="1359"/>
        <w:gridCol w:w="1436"/>
      </w:tblGrid>
      <w:tr w:rsidR="00E82E2A" w14:paraId="77618BD1" w14:textId="77777777" w:rsidTr="00F41D31">
        <w:trPr>
          <w:trHeight w:val="341"/>
        </w:trPr>
        <w:tc>
          <w:tcPr>
            <w:tcW w:w="6034" w:type="dxa"/>
            <w:gridSpan w:val="2"/>
          </w:tcPr>
          <w:p w14:paraId="34AB4163" w14:textId="77777777" w:rsidR="00E82E2A" w:rsidRDefault="00E82E2A" w:rsidP="001D183F">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140" w:type="dxa"/>
            <w:gridSpan w:val="3"/>
          </w:tcPr>
          <w:p w14:paraId="28F84D8F" w14:textId="77777777" w:rsidR="00E82E2A" w:rsidRPr="00735248" w:rsidRDefault="00E82E2A" w:rsidP="00735248">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Plant height (cm)</w:t>
            </w:r>
          </w:p>
        </w:tc>
        <w:tc>
          <w:tcPr>
            <w:tcW w:w="4000" w:type="dxa"/>
            <w:gridSpan w:val="3"/>
          </w:tcPr>
          <w:p w14:paraId="58C42237"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No. of primary branches</w:t>
            </w:r>
          </w:p>
        </w:tc>
      </w:tr>
      <w:tr w:rsidR="00E82E2A" w14:paraId="7FAD47A0" w14:textId="77777777" w:rsidTr="00E82E2A">
        <w:trPr>
          <w:trHeight w:val="143"/>
        </w:trPr>
        <w:tc>
          <w:tcPr>
            <w:tcW w:w="6034" w:type="dxa"/>
            <w:gridSpan w:val="2"/>
          </w:tcPr>
          <w:p w14:paraId="743DCA15" w14:textId="77777777" w:rsidR="00E82E2A" w:rsidRPr="00AA2913" w:rsidRDefault="00E82E2A" w:rsidP="00233386">
            <w:pPr>
              <w:spacing w:after="160" w:line="259" w:lineRule="auto"/>
              <w:rPr>
                <w:rFonts w:ascii="Times New Roman" w:hAnsi="Times New Roman" w:cs="Times New Roman"/>
                <w:b/>
                <w:bCs/>
                <w:sz w:val="24"/>
                <w:szCs w:val="24"/>
              </w:rPr>
            </w:pPr>
          </w:p>
        </w:tc>
        <w:tc>
          <w:tcPr>
            <w:tcW w:w="1421" w:type="dxa"/>
          </w:tcPr>
          <w:p w14:paraId="017E7CE5"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5</w:t>
            </w:r>
            <w:r>
              <w:rPr>
                <w:rFonts w:ascii="Times New Roman" w:hAnsi="Times New Roman" w:cs="Times New Roman"/>
                <w:b/>
                <w:bCs/>
                <w:color w:val="000000"/>
                <w:sz w:val="24"/>
                <w:szCs w:val="24"/>
                <w:shd w:val="clear" w:color="auto" w:fill="FFFFFF"/>
              </w:rPr>
              <w:t>0</w:t>
            </w:r>
            <w:r w:rsidRPr="00735248">
              <w:rPr>
                <w:rFonts w:ascii="Times New Roman" w:hAnsi="Times New Roman" w:cs="Times New Roman"/>
                <w:b/>
                <w:bCs/>
                <w:color w:val="000000"/>
                <w:sz w:val="24"/>
                <w:szCs w:val="24"/>
                <w:shd w:val="clear" w:color="auto" w:fill="FFFFFF"/>
              </w:rPr>
              <w:t xml:space="preserve"> DATP</w:t>
            </w:r>
          </w:p>
        </w:tc>
        <w:tc>
          <w:tcPr>
            <w:tcW w:w="1514" w:type="dxa"/>
          </w:tcPr>
          <w:p w14:paraId="6C8A1B01"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205" w:type="dxa"/>
          </w:tcPr>
          <w:p w14:paraId="093AEFF3"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205" w:type="dxa"/>
          </w:tcPr>
          <w:p w14:paraId="3514029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59" w:type="dxa"/>
          </w:tcPr>
          <w:p w14:paraId="5BB40F0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36" w:type="dxa"/>
          </w:tcPr>
          <w:p w14:paraId="25B0836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E82E2A" w14:paraId="409FAD6A" w14:textId="77777777" w:rsidTr="00E82E2A">
        <w:trPr>
          <w:trHeight w:val="206"/>
        </w:trPr>
        <w:tc>
          <w:tcPr>
            <w:tcW w:w="1142" w:type="dxa"/>
          </w:tcPr>
          <w:p w14:paraId="35A1BD1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892" w:type="dxa"/>
          </w:tcPr>
          <w:p w14:paraId="18DFC77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421" w:type="dxa"/>
          </w:tcPr>
          <w:p w14:paraId="5BF4DFB9"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90.15</w:t>
            </w:r>
          </w:p>
        </w:tc>
        <w:tc>
          <w:tcPr>
            <w:tcW w:w="1514" w:type="dxa"/>
            <w:vAlign w:val="center"/>
          </w:tcPr>
          <w:p w14:paraId="5C37A9D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94.37</w:t>
            </w:r>
          </w:p>
        </w:tc>
        <w:tc>
          <w:tcPr>
            <w:tcW w:w="1205" w:type="dxa"/>
            <w:vAlign w:val="center"/>
          </w:tcPr>
          <w:p w14:paraId="5E7AF9E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99.89</w:t>
            </w:r>
          </w:p>
        </w:tc>
        <w:tc>
          <w:tcPr>
            <w:tcW w:w="1205" w:type="dxa"/>
            <w:vAlign w:val="center"/>
          </w:tcPr>
          <w:p w14:paraId="2ED16B6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w:t>
            </w:r>
          </w:p>
        </w:tc>
        <w:tc>
          <w:tcPr>
            <w:tcW w:w="1359" w:type="dxa"/>
            <w:vAlign w:val="center"/>
          </w:tcPr>
          <w:p w14:paraId="33133F5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7.56</w:t>
            </w:r>
          </w:p>
        </w:tc>
        <w:tc>
          <w:tcPr>
            <w:tcW w:w="1436" w:type="dxa"/>
            <w:vAlign w:val="center"/>
          </w:tcPr>
          <w:p w14:paraId="0472BBE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9.75</w:t>
            </w:r>
          </w:p>
        </w:tc>
      </w:tr>
      <w:tr w:rsidR="00E82E2A" w14:paraId="6DD9289E" w14:textId="77777777" w:rsidTr="00E82E2A">
        <w:trPr>
          <w:trHeight w:val="287"/>
        </w:trPr>
        <w:tc>
          <w:tcPr>
            <w:tcW w:w="1142" w:type="dxa"/>
          </w:tcPr>
          <w:p w14:paraId="48CC9832"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892" w:type="dxa"/>
          </w:tcPr>
          <w:p w14:paraId="6BF7841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421" w:type="dxa"/>
          </w:tcPr>
          <w:p w14:paraId="11933C9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100.21</w:t>
            </w:r>
          </w:p>
        </w:tc>
        <w:tc>
          <w:tcPr>
            <w:tcW w:w="1514" w:type="dxa"/>
            <w:vAlign w:val="center"/>
          </w:tcPr>
          <w:p w14:paraId="5888961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106.54</w:t>
            </w:r>
          </w:p>
        </w:tc>
        <w:tc>
          <w:tcPr>
            <w:tcW w:w="1205" w:type="dxa"/>
            <w:vAlign w:val="center"/>
          </w:tcPr>
          <w:p w14:paraId="0AF3E34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112.71</w:t>
            </w:r>
          </w:p>
        </w:tc>
        <w:tc>
          <w:tcPr>
            <w:tcW w:w="1205" w:type="dxa"/>
            <w:vAlign w:val="center"/>
          </w:tcPr>
          <w:p w14:paraId="4961ECB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5.74</w:t>
            </w:r>
          </w:p>
        </w:tc>
        <w:tc>
          <w:tcPr>
            <w:tcW w:w="1359" w:type="dxa"/>
            <w:vAlign w:val="center"/>
          </w:tcPr>
          <w:p w14:paraId="4CC3C40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9.49</w:t>
            </w:r>
          </w:p>
        </w:tc>
        <w:tc>
          <w:tcPr>
            <w:tcW w:w="1436" w:type="dxa"/>
            <w:vAlign w:val="center"/>
          </w:tcPr>
          <w:p w14:paraId="0D43672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12.68</w:t>
            </w:r>
          </w:p>
        </w:tc>
      </w:tr>
      <w:tr w:rsidR="00E82E2A" w14:paraId="34ADC9AC" w14:textId="77777777" w:rsidTr="00E82E2A">
        <w:trPr>
          <w:trHeight w:val="179"/>
        </w:trPr>
        <w:tc>
          <w:tcPr>
            <w:tcW w:w="1142" w:type="dxa"/>
          </w:tcPr>
          <w:p w14:paraId="3EF8335A"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892" w:type="dxa"/>
          </w:tcPr>
          <w:p w14:paraId="52D6EA92"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421" w:type="dxa"/>
          </w:tcPr>
          <w:p w14:paraId="19F1CBF1"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97.95</w:t>
            </w:r>
          </w:p>
        </w:tc>
        <w:tc>
          <w:tcPr>
            <w:tcW w:w="1514" w:type="dxa"/>
            <w:vAlign w:val="center"/>
          </w:tcPr>
          <w:p w14:paraId="6C299B6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104.47</w:t>
            </w:r>
          </w:p>
        </w:tc>
        <w:tc>
          <w:tcPr>
            <w:tcW w:w="1205" w:type="dxa"/>
            <w:vAlign w:val="center"/>
          </w:tcPr>
          <w:p w14:paraId="133C1A8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111.97</w:t>
            </w:r>
          </w:p>
        </w:tc>
        <w:tc>
          <w:tcPr>
            <w:tcW w:w="1205" w:type="dxa"/>
            <w:vAlign w:val="center"/>
          </w:tcPr>
          <w:p w14:paraId="03D3ACE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5.55</w:t>
            </w:r>
          </w:p>
        </w:tc>
        <w:tc>
          <w:tcPr>
            <w:tcW w:w="1359" w:type="dxa"/>
            <w:vAlign w:val="center"/>
          </w:tcPr>
          <w:p w14:paraId="6A9CE24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9.05</w:t>
            </w:r>
          </w:p>
        </w:tc>
        <w:tc>
          <w:tcPr>
            <w:tcW w:w="1436" w:type="dxa"/>
            <w:vAlign w:val="center"/>
          </w:tcPr>
          <w:p w14:paraId="1FA2694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11.87</w:t>
            </w:r>
          </w:p>
        </w:tc>
      </w:tr>
      <w:tr w:rsidR="00E82E2A" w14:paraId="0242F157" w14:textId="77777777" w:rsidTr="00E82E2A">
        <w:tc>
          <w:tcPr>
            <w:tcW w:w="1142" w:type="dxa"/>
          </w:tcPr>
          <w:p w14:paraId="0A1E8F2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892" w:type="dxa"/>
          </w:tcPr>
          <w:p w14:paraId="5166591B"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421" w:type="dxa"/>
          </w:tcPr>
          <w:p w14:paraId="5E753267"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103.01</w:t>
            </w:r>
          </w:p>
        </w:tc>
        <w:tc>
          <w:tcPr>
            <w:tcW w:w="1514" w:type="dxa"/>
            <w:vAlign w:val="center"/>
          </w:tcPr>
          <w:p w14:paraId="511B923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109.16</w:t>
            </w:r>
          </w:p>
        </w:tc>
        <w:tc>
          <w:tcPr>
            <w:tcW w:w="1205" w:type="dxa"/>
            <w:vAlign w:val="center"/>
          </w:tcPr>
          <w:p w14:paraId="29C4A73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117.93</w:t>
            </w:r>
          </w:p>
        </w:tc>
        <w:tc>
          <w:tcPr>
            <w:tcW w:w="1205" w:type="dxa"/>
            <w:vAlign w:val="center"/>
          </w:tcPr>
          <w:p w14:paraId="78509A8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6.39</w:t>
            </w:r>
          </w:p>
        </w:tc>
        <w:tc>
          <w:tcPr>
            <w:tcW w:w="1359" w:type="dxa"/>
            <w:vAlign w:val="center"/>
          </w:tcPr>
          <w:p w14:paraId="47456FA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9.85</w:t>
            </w:r>
          </w:p>
        </w:tc>
        <w:tc>
          <w:tcPr>
            <w:tcW w:w="1436" w:type="dxa"/>
            <w:vAlign w:val="center"/>
          </w:tcPr>
          <w:p w14:paraId="4DD8690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12.20</w:t>
            </w:r>
          </w:p>
        </w:tc>
      </w:tr>
      <w:tr w:rsidR="00E82E2A" w14:paraId="5A5BA959" w14:textId="77777777" w:rsidTr="00E82E2A">
        <w:tc>
          <w:tcPr>
            <w:tcW w:w="1142" w:type="dxa"/>
          </w:tcPr>
          <w:p w14:paraId="5D31535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892" w:type="dxa"/>
          </w:tcPr>
          <w:p w14:paraId="4858494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421" w:type="dxa"/>
          </w:tcPr>
          <w:p w14:paraId="7DFF99CE"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101.28</w:t>
            </w:r>
          </w:p>
        </w:tc>
        <w:tc>
          <w:tcPr>
            <w:tcW w:w="1514" w:type="dxa"/>
            <w:vAlign w:val="center"/>
          </w:tcPr>
          <w:p w14:paraId="51BC677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107.54</w:t>
            </w:r>
          </w:p>
        </w:tc>
        <w:tc>
          <w:tcPr>
            <w:tcW w:w="1205" w:type="dxa"/>
            <w:vAlign w:val="center"/>
          </w:tcPr>
          <w:p w14:paraId="43D98B1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115.87</w:t>
            </w:r>
          </w:p>
        </w:tc>
        <w:tc>
          <w:tcPr>
            <w:tcW w:w="1205" w:type="dxa"/>
            <w:vAlign w:val="center"/>
          </w:tcPr>
          <w:p w14:paraId="0BBA6CF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6.49</w:t>
            </w:r>
          </w:p>
        </w:tc>
        <w:tc>
          <w:tcPr>
            <w:tcW w:w="1359" w:type="dxa"/>
            <w:vAlign w:val="center"/>
          </w:tcPr>
          <w:p w14:paraId="09F317A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10.25</w:t>
            </w:r>
          </w:p>
        </w:tc>
        <w:tc>
          <w:tcPr>
            <w:tcW w:w="1436" w:type="dxa"/>
            <w:vAlign w:val="center"/>
          </w:tcPr>
          <w:p w14:paraId="4DDE0B1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12.83</w:t>
            </w:r>
          </w:p>
        </w:tc>
      </w:tr>
      <w:tr w:rsidR="00E82E2A" w14:paraId="4DED7934" w14:textId="77777777" w:rsidTr="00E82E2A">
        <w:tc>
          <w:tcPr>
            <w:tcW w:w="1142" w:type="dxa"/>
          </w:tcPr>
          <w:p w14:paraId="097CA62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892" w:type="dxa"/>
          </w:tcPr>
          <w:p w14:paraId="0E000D4D"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421" w:type="dxa"/>
          </w:tcPr>
          <w:p w14:paraId="330B0D9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94.54</w:t>
            </w:r>
          </w:p>
        </w:tc>
        <w:tc>
          <w:tcPr>
            <w:tcW w:w="1514" w:type="dxa"/>
            <w:vAlign w:val="center"/>
          </w:tcPr>
          <w:p w14:paraId="4A15A37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99.25</w:t>
            </w:r>
          </w:p>
        </w:tc>
        <w:tc>
          <w:tcPr>
            <w:tcW w:w="1205" w:type="dxa"/>
            <w:vAlign w:val="center"/>
          </w:tcPr>
          <w:p w14:paraId="3B2DC46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102.85</w:t>
            </w:r>
          </w:p>
        </w:tc>
        <w:tc>
          <w:tcPr>
            <w:tcW w:w="1205" w:type="dxa"/>
            <w:vAlign w:val="center"/>
          </w:tcPr>
          <w:p w14:paraId="65D3B28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4.66</w:t>
            </w:r>
          </w:p>
        </w:tc>
        <w:tc>
          <w:tcPr>
            <w:tcW w:w="1359" w:type="dxa"/>
            <w:vAlign w:val="center"/>
          </w:tcPr>
          <w:p w14:paraId="0573BC9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8.04</w:t>
            </w:r>
          </w:p>
        </w:tc>
        <w:tc>
          <w:tcPr>
            <w:tcW w:w="1436" w:type="dxa"/>
            <w:vAlign w:val="center"/>
          </w:tcPr>
          <w:p w14:paraId="4417538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10.17</w:t>
            </w:r>
          </w:p>
        </w:tc>
      </w:tr>
      <w:tr w:rsidR="00E82E2A" w14:paraId="0E9D1222" w14:textId="77777777" w:rsidTr="00E82E2A">
        <w:tc>
          <w:tcPr>
            <w:tcW w:w="1142" w:type="dxa"/>
          </w:tcPr>
          <w:p w14:paraId="2A4F9B1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892" w:type="dxa"/>
          </w:tcPr>
          <w:p w14:paraId="4AFD2A47"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421" w:type="dxa"/>
          </w:tcPr>
          <w:p w14:paraId="6D4BC1B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92.19</w:t>
            </w:r>
          </w:p>
        </w:tc>
        <w:tc>
          <w:tcPr>
            <w:tcW w:w="1514" w:type="dxa"/>
            <w:vAlign w:val="center"/>
          </w:tcPr>
          <w:p w14:paraId="0E53F7E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97.47</w:t>
            </w:r>
          </w:p>
        </w:tc>
        <w:tc>
          <w:tcPr>
            <w:tcW w:w="1205" w:type="dxa"/>
            <w:vAlign w:val="center"/>
          </w:tcPr>
          <w:p w14:paraId="465A322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97.82</w:t>
            </w:r>
          </w:p>
        </w:tc>
        <w:tc>
          <w:tcPr>
            <w:tcW w:w="1205" w:type="dxa"/>
            <w:vAlign w:val="center"/>
          </w:tcPr>
          <w:p w14:paraId="0D430F3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3.57</w:t>
            </w:r>
          </w:p>
        </w:tc>
        <w:tc>
          <w:tcPr>
            <w:tcW w:w="1359" w:type="dxa"/>
            <w:vAlign w:val="center"/>
          </w:tcPr>
          <w:p w14:paraId="60AA521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7.34</w:t>
            </w:r>
          </w:p>
        </w:tc>
        <w:tc>
          <w:tcPr>
            <w:tcW w:w="1436" w:type="dxa"/>
            <w:vAlign w:val="center"/>
          </w:tcPr>
          <w:p w14:paraId="011B47C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9.07</w:t>
            </w:r>
          </w:p>
        </w:tc>
      </w:tr>
      <w:tr w:rsidR="00E82E2A" w14:paraId="07C38F34" w14:textId="77777777" w:rsidTr="00E82E2A">
        <w:tc>
          <w:tcPr>
            <w:tcW w:w="1142" w:type="dxa"/>
          </w:tcPr>
          <w:p w14:paraId="3ACD535B"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892" w:type="dxa"/>
          </w:tcPr>
          <w:p w14:paraId="7203A77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421" w:type="dxa"/>
          </w:tcPr>
          <w:p w14:paraId="113C0A20"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97.57</w:t>
            </w:r>
          </w:p>
        </w:tc>
        <w:tc>
          <w:tcPr>
            <w:tcW w:w="1514" w:type="dxa"/>
            <w:vAlign w:val="center"/>
          </w:tcPr>
          <w:p w14:paraId="475D203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101.11</w:t>
            </w:r>
          </w:p>
        </w:tc>
        <w:tc>
          <w:tcPr>
            <w:tcW w:w="1205" w:type="dxa"/>
            <w:vAlign w:val="center"/>
          </w:tcPr>
          <w:p w14:paraId="5AA935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107.42</w:t>
            </w:r>
          </w:p>
        </w:tc>
        <w:tc>
          <w:tcPr>
            <w:tcW w:w="1205" w:type="dxa"/>
            <w:vAlign w:val="center"/>
          </w:tcPr>
          <w:p w14:paraId="287CC59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5.24</w:t>
            </w:r>
          </w:p>
        </w:tc>
        <w:tc>
          <w:tcPr>
            <w:tcW w:w="1359" w:type="dxa"/>
            <w:vAlign w:val="center"/>
          </w:tcPr>
          <w:p w14:paraId="55B56EA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8.68</w:t>
            </w:r>
          </w:p>
        </w:tc>
        <w:tc>
          <w:tcPr>
            <w:tcW w:w="1436" w:type="dxa"/>
            <w:vAlign w:val="center"/>
          </w:tcPr>
          <w:p w14:paraId="2C63B27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10.83</w:t>
            </w:r>
          </w:p>
        </w:tc>
      </w:tr>
      <w:tr w:rsidR="00E82E2A" w14:paraId="42E25622" w14:textId="77777777" w:rsidTr="00E82E2A">
        <w:tc>
          <w:tcPr>
            <w:tcW w:w="1142" w:type="dxa"/>
          </w:tcPr>
          <w:p w14:paraId="745961E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892" w:type="dxa"/>
          </w:tcPr>
          <w:p w14:paraId="240ECF77"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421" w:type="dxa"/>
          </w:tcPr>
          <w:p w14:paraId="6739C033"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96.14</w:t>
            </w:r>
          </w:p>
        </w:tc>
        <w:tc>
          <w:tcPr>
            <w:tcW w:w="1514" w:type="dxa"/>
            <w:vAlign w:val="center"/>
          </w:tcPr>
          <w:p w14:paraId="2D8F58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99.88</w:t>
            </w:r>
          </w:p>
        </w:tc>
        <w:tc>
          <w:tcPr>
            <w:tcW w:w="1205" w:type="dxa"/>
            <w:vAlign w:val="center"/>
          </w:tcPr>
          <w:p w14:paraId="6F49606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103.43</w:t>
            </w:r>
          </w:p>
        </w:tc>
        <w:tc>
          <w:tcPr>
            <w:tcW w:w="1205" w:type="dxa"/>
            <w:vAlign w:val="center"/>
          </w:tcPr>
          <w:p w14:paraId="6D051A4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4.92</w:t>
            </w:r>
          </w:p>
        </w:tc>
        <w:tc>
          <w:tcPr>
            <w:tcW w:w="1359" w:type="dxa"/>
            <w:vAlign w:val="center"/>
          </w:tcPr>
          <w:p w14:paraId="77CEDA9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8.64</w:t>
            </w:r>
          </w:p>
        </w:tc>
        <w:tc>
          <w:tcPr>
            <w:tcW w:w="1436" w:type="dxa"/>
            <w:vAlign w:val="center"/>
          </w:tcPr>
          <w:p w14:paraId="55A5560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10.24</w:t>
            </w:r>
          </w:p>
        </w:tc>
      </w:tr>
      <w:tr w:rsidR="00E82E2A" w14:paraId="49490CB1" w14:textId="77777777" w:rsidTr="00E82E2A">
        <w:tc>
          <w:tcPr>
            <w:tcW w:w="1142" w:type="dxa"/>
            <w:vMerge w:val="restart"/>
          </w:tcPr>
          <w:p w14:paraId="000F3F6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892" w:type="dxa"/>
            <w:vAlign w:val="center"/>
          </w:tcPr>
          <w:p w14:paraId="64001F3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14:paraId="73BA8826"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514" w:type="dxa"/>
            <w:vAlign w:val="center"/>
          </w:tcPr>
          <w:p w14:paraId="56061B5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0.93</w:t>
            </w:r>
          </w:p>
        </w:tc>
        <w:tc>
          <w:tcPr>
            <w:tcW w:w="1205" w:type="dxa"/>
            <w:vAlign w:val="center"/>
          </w:tcPr>
          <w:p w14:paraId="43544E2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w:t>
            </w:r>
          </w:p>
        </w:tc>
        <w:tc>
          <w:tcPr>
            <w:tcW w:w="1205" w:type="dxa"/>
            <w:vAlign w:val="center"/>
          </w:tcPr>
          <w:p w14:paraId="1446C45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0.09</w:t>
            </w:r>
          </w:p>
        </w:tc>
        <w:tc>
          <w:tcPr>
            <w:tcW w:w="1359" w:type="dxa"/>
            <w:vAlign w:val="center"/>
          </w:tcPr>
          <w:p w14:paraId="79E75B2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0.12</w:t>
            </w:r>
          </w:p>
        </w:tc>
        <w:tc>
          <w:tcPr>
            <w:tcW w:w="1436" w:type="dxa"/>
            <w:vAlign w:val="center"/>
          </w:tcPr>
          <w:p w14:paraId="3BA1CD2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82E2A" w14:paraId="492D23F5" w14:textId="77777777" w:rsidTr="00E82E2A">
        <w:tc>
          <w:tcPr>
            <w:tcW w:w="1142" w:type="dxa"/>
            <w:vMerge/>
          </w:tcPr>
          <w:p w14:paraId="1278B7D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14:paraId="3C32AA1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14:paraId="7EB5455E"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514" w:type="dxa"/>
            <w:vAlign w:val="center"/>
          </w:tcPr>
          <w:p w14:paraId="0B332CC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205" w:type="dxa"/>
            <w:vAlign w:val="center"/>
          </w:tcPr>
          <w:p w14:paraId="4548702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2.38</w:t>
            </w:r>
          </w:p>
        </w:tc>
        <w:tc>
          <w:tcPr>
            <w:tcW w:w="1205" w:type="dxa"/>
            <w:vAlign w:val="center"/>
          </w:tcPr>
          <w:p w14:paraId="07028C8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c>
          <w:tcPr>
            <w:tcW w:w="1359" w:type="dxa"/>
            <w:vAlign w:val="center"/>
          </w:tcPr>
          <w:p w14:paraId="07D648D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436" w:type="dxa"/>
            <w:vAlign w:val="center"/>
          </w:tcPr>
          <w:p w14:paraId="42B587F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82E2A" w14:paraId="130E54E5" w14:textId="77777777" w:rsidTr="00E82E2A">
        <w:tc>
          <w:tcPr>
            <w:tcW w:w="1142" w:type="dxa"/>
            <w:vMerge/>
          </w:tcPr>
          <w:p w14:paraId="63C94E0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14:paraId="3CC4906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14:paraId="5BE4C264"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514" w:type="dxa"/>
            <w:vAlign w:val="center"/>
          </w:tcPr>
          <w:p w14:paraId="720263A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2.81</w:t>
            </w:r>
          </w:p>
        </w:tc>
        <w:tc>
          <w:tcPr>
            <w:tcW w:w="1205" w:type="dxa"/>
            <w:vAlign w:val="center"/>
          </w:tcPr>
          <w:p w14:paraId="60B5B1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3.37</w:t>
            </w:r>
          </w:p>
        </w:tc>
        <w:tc>
          <w:tcPr>
            <w:tcW w:w="1205" w:type="dxa"/>
            <w:vAlign w:val="center"/>
          </w:tcPr>
          <w:p w14:paraId="356DC95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0.28</w:t>
            </w:r>
          </w:p>
        </w:tc>
        <w:tc>
          <w:tcPr>
            <w:tcW w:w="1359" w:type="dxa"/>
            <w:vAlign w:val="center"/>
          </w:tcPr>
          <w:p w14:paraId="4FD298E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0.36</w:t>
            </w:r>
          </w:p>
        </w:tc>
        <w:tc>
          <w:tcPr>
            <w:tcW w:w="1436" w:type="dxa"/>
            <w:vAlign w:val="center"/>
          </w:tcPr>
          <w:p w14:paraId="5D409E8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82E2A" w14:paraId="54116FDD" w14:textId="77777777" w:rsidTr="00E82E2A">
        <w:tc>
          <w:tcPr>
            <w:tcW w:w="1142" w:type="dxa"/>
            <w:vMerge w:val="restart"/>
          </w:tcPr>
          <w:p w14:paraId="27DBA35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892" w:type="dxa"/>
            <w:vAlign w:val="center"/>
          </w:tcPr>
          <w:p w14:paraId="30162BC1"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14:paraId="5D995B36"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5F4D072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29172E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3.24</w:t>
            </w:r>
          </w:p>
        </w:tc>
        <w:tc>
          <w:tcPr>
            <w:tcW w:w="1205" w:type="dxa"/>
            <w:vAlign w:val="center"/>
          </w:tcPr>
          <w:p w14:paraId="79661A0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359" w:type="dxa"/>
            <w:vAlign w:val="center"/>
          </w:tcPr>
          <w:p w14:paraId="5D0087E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0.35</w:t>
            </w:r>
          </w:p>
        </w:tc>
        <w:tc>
          <w:tcPr>
            <w:tcW w:w="1436" w:type="dxa"/>
            <w:vAlign w:val="center"/>
          </w:tcPr>
          <w:p w14:paraId="786BA12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82E2A" w14:paraId="65AD0AFB" w14:textId="77777777" w:rsidTr="00E82E2A">
        <w:tc>
          <w:tcPr>
            <w:tcW w:w="1142" w:type="dxa"/>
            <w:vMerge/>
          </w:tcPr>
          <w:p w14:paraId="3BFD5B4F" w14:textId="77777777"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14:paraId="01A4C05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14:paraId="28748162"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18945F07"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5.72</w:t>
            </w:r>
          </w:p>
        </w:tc>
        <w:tc>
          <w:tcPr>
            <w:tcW w:w="1205" w:type="dxa"/>
            <w:vAlign w:val="center"/>
          </w:tcPr>
          <w:p w14:paraId="0F0E470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6.87</w:t>
            </w:r>
          </w:p>
        </w:tc>
        <w:tc>
          <w:tcPr>
            <w:tcW w:w="1205" w:type="dxa"/>
            <w:vAlign w:val="center"/>
          </w:tcPr>
          <w:p w14:paraId="31C7B19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c>
          <w:tcPr>
            <w:tcW w:w="1359" w:type="dxa"/>
            <w:vAlign w:val="center"/>
          </w:tcPr>
          <w:p w14:paraId="54F3FDF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0.75</w:t>
            </w:r>
          </w:p>
        </w:tc>
        <w:tc>
          <w:tcPr>
            <w:tcW w:w="1436" w:type="dxa"/>
            <w:vAlign w:val="center"/>
          </w:tcPr>
          <w:p w14:paraId="2F62358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w:t>
            </w:r>
          </w:p>
        </w:tc>
      </w:tr>
      <w:tr w:rsidR="00E82E2A" w14:paraId="20ADFD19" w14:textId="77777777" w:rsidTr="00E82E2A">
        <w:tc>
          <w:tcPr>
            <w:tcW w:w="1142" w:type="dxa"/>
            <w:vMerge/>
          </w:tcPr>
          <w:p w14:paraId="3A8B3832" w14:textId="77777777"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14:paraId="09F7970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14:paraId="7A6AB319"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6A65BD1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5C13201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64C340A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59" w:type="dxa"/>
            <w:vAlign w:val="center"/>
          </w:tcPr>
          <w:p w14:paraId="31939A1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36" w:type="dxa"/>
            <w:vAlign w:val="center"/>
          </w:tcPr>
          <w:p w14:paraId="068B14E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82E2A" w14:paraId="03F4B0F7" w14:textId="77777777" w:rsidTr="00E82E2A">
        <w:tc>
          <w:tcPr>
            <w:tcW w:w="1142" w:type="dxa"/>
          </w:tcPr>
          <w:p w14:paraId="4DD36260" w14:textId="77777777" w:rsidR="00E82E2A" w:rsidRPr="00AA2913" w:rsidRDefault="00E82E2A" w:rsidP="00233386">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892" w:type="dxa"/>
          </w:tcPr>
          <w:p w14:paraId="4171E2DA"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1421" w:type="dxa"/>
          </w:tcPr>
          <w:p w14:paraId="4918A734"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7.20</w:t>
            </w:r>
          </w:p>
        </w:tc>
        <w:tc>
          <w:tcPr>
            <w:tcW w:w="1514" w:type="dxa"/>
            <w:vAlign w:val="center"/>
          </w:tcPr>
          <w:p w14:paraId="51D33FD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4.76</w:t>
            </w:r>
          </w:p>
        </w:tc>
        <w:tc>
          <w:tcPr>
            <w:tcW w:w="1205" w:type="dxa"/>
            <w:vAlign w:val="center"/>
          </w:tcPr>
          <w:p w14:paraId="3045260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5.42</w:t>
            </w:r>
          </w:p>
        </w:tc>
        <w:tc>
          <w:tcPr>
            <w:tcW w:w="1205" w:type="dxa"/>
            <w:vAlign w:val="center"/>
          </w:tcPr>
          <w:p w14:paraId="67D084E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9.33</w:t>
            </w:r>
          </w:p>
        </w:tc>
        <w:tc>
          <w:tcPr>
            <w:tcW w:w="1359" w:type="dxa"/>
            <w:vAlign w:val="center"/>
          </w:tcPr>
          <w:p w14:paraId="4586774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7.29</w:t>
            </w:r>
          </w:p>
        </w:tc>
        <w:tc>
          <w:tcPr>
            <w:tcW w:w="1436" w:type="dxa"/>
            <w:vAlign w:val="center"/>
          </w:tcPr>
          <w:p w14:paraId="529A492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9.02</w:t>
            </w:r>
          </w:p>
        </w:tc>
      </w:tr>
    </w:tbl>
    <w:p w14:paraId="5D35A0C3" w14:textId="77777777" w:rsidR="00233386" w:rsidRPr="00233386" w:rsidRDefault="00233386" w:rsidP="00233386">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061E30">
        <w:rPr>
          <w:rFonts w:ascii="Times New Roman" w:hAnsi="Times New Roman" w:cs="Times New Roman"/>
          <w:b/>
          <w:bCs/>
          <w:color w:val="000000"/>
          <w:sz w:val="24"/>
          <w:szCs w:val="24"/>
          <w:shd w:val="clear" w:color="auto" w:fill="FFFFFF"/>
        </w:rPr>
        <w:t>2</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Influence of nano boron and different sources of boron on growth</w:t>
      </w:r>
      <w:r>
        <w:rPr>
          <w:rFonts w:ascii="Times New Roman" w:hAnsi="Times New Roman" w:cs="Times New Roman"/>
          <w:b/>
          <w:bCs/>
          <w:color w:val="000000"/>
          <w:sz w:val="24"/>
          <w:szCs w:val="24"/>
        </w:rPr>
        <w:t xml:space="preserve"> parameters </w:t>
      </w:r>
      <w:r w:rsidRPr="005A28E9">
        <w:rPr>
          <w:rFonts w:ascii="Times New Roman" w:hAnsi="Times New Roman" w:cs="Times New Roman"/>
          <w:b/>
          <w:bCs/>
          <w:color w:val="000000"/>
          <w:sz w:val="24"/>
          <w:szCs w:val="24"/>
        </w:rPr>
        <w:t xml:space="preserve">of tomato </w:t>
      </w:r>
    </w:p>
    <w:tbl>
      <w:tblPr>
        <w:tblStyle w:val="TableGrid"/>
        <w:tblW w:w="13948" w:type="dxa"/>
        <w:tblLook w:val="04A0" w:firstRow="1" w:lastRow="0" w:firstColumn="1" w:lastColumn="0" w:noHBand="0" w:noVBand="1"/>
      </w:tblPr>
      <w:tblGrid>
        <w:gridCol w:w="1110"/>
        <w:gridCol w:w="4794"/>
        <w:gridCol w:w="1389"/>
        <w:gridCol w:w="1497"/>
        <w:gridCol w:w="1196"/>
        <w:gridCol w:w="1195"/>
        <w:gridCol w:w="1346"/>
        <w:gridCol w:w="1421"/>
      </w:tblGrid>
      <w:tr w:rsidR="00233386" w14:paraId="0E82AA1C" w14:textId="77777777" w:rsidTr="00347917">
        <w:trPr>
          <w:trHeight w:val="341"/>
        </w:trPr>
        <w:tc>
          <w:tcPr>
            <w:tcW w:w="5904" w:type="dxa"/>
            <w:gridSpan w:val="2"/>
          </w:tcPr>
          <w:p w14:paraId="6D65390C" w14:textId="77777777" w:rsidR="00233386" w:rsidRDefault="00233386" w:rsidP="003D7691">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082" w:type="dxa"/>
            <w:gridSpan w:val="3"/>
          </w:tcPr>
          <w:p w14:paraId="5F4A63E3"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Leaf area</w:t>
            </w:r>
            <w:r w:rsidRPr="00735248">
              <w:rPr>
                <w:rFonts w:ascii="Times New Roman" w:hAnsi="Times New Roman" w:cs="Times New Roman"/>
                <w:b/>
                <w:bCs/>
                <w:color w:val="000000"/>
                <w:sz w:val="24"/>
                <w:szCs w:val="24"/>
                <w:shd w:val="clear" w:color="auto" w:fill="FFFFFF"/>
              </w:rPr>
              <w:t xml:space="preserve"> (cm</w:t>
            </w:r>
            <w:r w:rsidRPr="00233386">
              <w:rPr>
                <w:rFonts w:ascii="Times New Roman" w:hAnsi="Times New Roman" w:cs="Times New Roman"/>
                <w:b/>
                <w:bCs/>
                <w:color w:val="000000"/>
                <w:sz w:val="24"/>
                <w:szCs w:val="24"/>
                <w:shd w:val="clear" w:color="auto" w:fill="FFFFFF"/>
                <w:vertAlign w:val="superscript"/>
              </w:rPr>
              <w:t>2</w:t>
            </w:r>
            <w:r w:rsidRPr="00735248">
              <w:rPr>
                <w:rFonts w:ascii="Times New Roman" w:hAnsi="Times New Roman" w:cs="Times New Roman"/>
                <w:b/>
                <w:bCs/>
                <w:color w:val="000000"/>
                <w:sz w:val="24"/>
                <w:szCs w:val="24"/>
                <w:shd w:val="clear" w:color="auto" w:fill="FFFFFF"/>
              </w:rPr>
              <w:t>)</w:t>
            </w:r>
          </w:p>
        </w:tc>
        <w:tc>
          <w:tcPr>
            <w:tcW w:w="3962" w:type="dxa"/>
            <w:gridSpan w:val="3"/>
          </w:tcPr>
          <w:p w14:paraId="43E6F646" w14:textId="77777777" w:rsidR="00233386" w:rsidRPr="00233386"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233386">
              <w:rPr>
                <w:rFonts w:ascii="Times New Roman" w:hAnsi="Times New Roman" w:cs="Times New Roman"/>
                <w:b/>
                <w:bCs/>
                <w:color w:val="000000"/>
                <w:sz w:val="24"/>
                <w:szCs w:val="24"/>
                <w:shd w:val="clear" w:color="auto" w:fill="FFFFFF"/>
              </w:rPr>
              <w:t>Leaf area index</w:t>
            </w:r>
          </w:p>
        </w:tc>
      </w:tr>
      <w:tr w:rsidR="00233386" w14:paraId="7DFB473C" w14:textId="77777777" w:rsidTr="00233386">
        <w:trPr>
          <w:trHeight w:val="143"/>
        </w:trPr>
        <w:tc>
          <w:tcPr>
            <w:tcW w:w="5904" w:type="dxa"/>
            <w:gridSpan w:val="2"/>
          </w:tcPr>
          <w:p w14:paraId="45C49D02" w14:textId="77777777" w:rsidR="00233386" w:rsidRPr="00AA2913" w:rsidRDefault="00233386" w:rsidP="003D7691">
            <w:pPr>
              <w:spacing w:after="160" w:line="259" w:lineRule="auto"/>
              <w:rPr>
                <w:rFonts w:ascii="Times New Roman" w:hAnsi="Times New Roman" w:cs="Times New Roman"/>
                <w:b/>
                <w:bCs/>
                <w:sz w:val="24"/>
                <w:szCs w:val="24"/>
              </w:rPr>
            </w:pPr>
          </w:p>
        </w:tc>
        <w:tc>
          <w:tcPr>
            <w:tcW w:w="1389" w:type="dxa"/>
          </w:tcPr>
          <w:p w14:paraId="22C82F58"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50 DATP</w:t>
            </w:r>
          </w:p>
        </w:tc>
        <w:tc>
          <w:tcPr>
            <w:tcW w:w="1497" w:type="dxa"/>
          </w:tcPr>
          <w:p w14:paraId="74CCFFBC"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196" w:type="dxa"/>
          </w:tcPr>
          <w:p w14:paraId="777BB50C"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195" w:type="dxa"/>
          </w:tcPr>
          <w:p w14:paraId="5FDD80F9"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46" w:type="dxa"/>
          </w:tcPr>
          <w:p w14:paraId="4FA9B4C9"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21" w:type="dxa"/>
          </w:tcPr>
          <w:p w14:paraId="3C89652D"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061E30" w14:paraId="7A02CCC0" w14:textId="77777777" w:rsidTr="00745F90">
        <w:trPr>
          <w:trHeight w:val="206"/>
        </w:trPr>
        <w:tc>
          <w:tcPr>
            <w:tcW w:w="1110" w:type="dxa"/>
          </w:tcPr>
          <w:p w14:paraId="2BE8CB79"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794" w:type="dxa"/>
          </w:tcPr>
          <w:p w14:paraId="1CD2B26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389" w:type="dxa"/>
            <w:vAlign w:val="center"/>
          </w:tcPr>
          <w:p w14:paraId="5A130444"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121.79</w:t>
            </w:r>
          </w:p>
        </w:tc>
        <w:tc>
          <w:tcPr>
            <w:tcW w:w="1497" w:type="dxa"/>
            <w:vAlign w:val="center"/>
          </w:tcPr>
          <w:p w14:paraId="26977F4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135.88</w:t>
            </w:r>
          </w:p>
        </w:tc>
        <w:tc>
          <w:tcPr>
            <w:tcW w:w="1196" w:type="dxa"/>
            <w:vAlign w:val="center"/>
          </w:tcPr>
          <w:p w14:paraId="1CFB2AE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153.83</w:t>
            </w:r>
          </w:p>
        </w:tc>
        <w:tc>
          <w:tcPr>
            <w:tcW w:w="1195" w:type="dxa"/>
            <w:vAlign w:val="center"/>
          </w:tcPr>
          <w:p w14:paraId="6AA8A9E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0.022</w:t>
            </w:r>
          </w:p>
        </w:tc>
        <w:tc>
          <w:tcPr>
            <w:tcW w:w="1346" w:type="dxa"/>
            <w:vAlign w:val="center"/>
          </w:tcPr>
          <w:p w14:paraId="638B6E5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0.025</w:t>
            </w:r>
          </w:p>
        </w:tc>
        <w:tc>
          <w:tcPr>
            <w:tcW w:w="1421" w:type="dxa"/>
            <w:vAlign w:val="center"/>
          </w:tcPr>
          <w:p w14:paraId="7714F4D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r>
      <w:tr w:rsidR="00061E30" w14:paraId="6EC09DD6" w14:textId="77777777" w:rsidTr="00745F90">
        <w:trPr>
          <w:trHeight w:val="287"/>
        </w:trPr>
        <w:tc>
          <w:tcPr>
            <w:tcW w:w="1110" w:type="dxa"/>
          </w:tcPr>
          <w:p w14:paraId="5875D55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794" w:type="dxa"/>
          </w:tcPr>
          <w:p w14:paraId="3B87351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389" w:type="dxa"/>
            <w:vAlign w:val="center"/>
          </w:tcPr>
          <w:p w14:paraId="4D0D7BB1"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137.26</w:t>
            </w:r>
          </w:p>
        </w:tc>
        <w:tc>
          <w:tcPr>
            <w:tcW w:w="1497" w:type="dxa"/>
            <w:vAlign w:val="center"/>
          </w:tcPr>
          <w:p w14:paraId="194F0D3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155.58</w:t>
            </w:r>
          </w:p>
        </w:tc>
        <w:tc>
          <w:tcPr>
            <w:tcW w:w="1196" w:type="dxa"/>
            <w:vAlign w:val="center"/>
          </w:tcPr>
          <w:p w14:paraId="08B9ED1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176.54</w:t>
            </w:r>
          </w:p>
        </w:tc>
        <w:tc>
          <w:tcPr>
            <w:tcW w:w="1195" w:type="dxa"/>
            <w:vAlign w:val="center"/>
          </w:tcPr>
          <w:p w14:paraId="5FCA42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346" w:type="dxa"/>
            <w:vAlign w:val="center"/>
          </w:tcPr>
          <w:p w14:paraId="6D78820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c>
          <w:tcPr>
            <w:tcW w:w="1421" w:type="dxa"/>
            <w:vAlign w:val="center"/>
          </w:tcPr>
          <w:p w14:paraId="4321477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0.032</w:t>
            </w:r>
          </w:p>
        </w:tc>
      </w:tr>
      <w:tr w:rsidR="00061E30" w14:paraId="7530E5C5" w14:textId="77777777" w:rsidTr="00745F90">
        <w:trPr>
          <w:trHeight w:val="179"/>
        </w:trPr>
        <w:tc>
          <w:tcPr>
            <w:tcW w:w="1110" w:type="dxa"/>
          </w:tcPr>
          <w:p w14:paraId="6E741E9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794" w:type="dxa"/>
          </w:tcPr>
          <w:p w14:paraId="77C7613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389" w:type="dxa"/>
            <w:vAlign w:val="center"/>
          </w:tcPr>
          <w:p w14:paraId="36EAA39A"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131.89</w:t>
            </w:r>
          </w:p>
        </w:tc>
        <w:tc>
          <w:tcPr>
            <w:tcW w:w="1497" w:type="dxa"/>
            <w:vAlign w:val="center"/>
          </w:tcPr>
          <w:p w14:paraId="62930C3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148.79</w:t>
            </w:r>
          </w:p>
        </w:tc>
        <w:tc>
          <w:tcPr>
            <w:tcW w:w="1196" w:type="dxa"/>
            <w:vAlign w:val="center"/>
          </w:tcPr>
          <w:p w14:paraId="3E482F1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170.63</w:t>
            </w:r>
          </w:p>
        </w:tc>
        <w:tc>
          <w:tcPr>
            <w:tcW w:w="1195" w:type="dxa"/>
            <w:vAlign w:val="center"/>
          </w:tcPr>
          <w:p w14:paraId="7244278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346" w:type="dxa"/>
            <w:vAlign w:val="center"/>
          </w:tcPr>
          <w:p w14:paraId="3BAE390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421" w:type="dxa"/>
            <w:vAlign w:val="center"/>
          </w:tcPr>
          <w:p w14:paraId="25CE44C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r>
      <w:tr w:rsidR="00061E30" w14:paraId="0E558E03" w14:textId="77777777" w:rsidTr="00745F90">
        <w:tc>
          <w:tcPr>
            <w:tcW w:w="1110" w:type="dxa"/>
          </w:tcPr>
          <w:p w14:paraId="6FEBBD36"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794" w:type="dxa"/>
          </w:tcPr>
          <w:p w14:paraId="41C6AA31"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389" w:type="dxa"/>
            <w:vAlign w:val="center"/>
          </w:tcPr>
          <w:p w14:paraId="7D7BF117"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141.15</w:t>
            </w:r>
          </w:p>
        </w:tc>
        <w:tc>
          <w:tcPr>
            <w:tcW w:w="1497" w:type="dxa"/>
            <w:vAlign w:val="center"/>
          </w:tcPr>
          <w:p w14:paraId="16DCF0A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161.79</w:t>
            </w:r>
          </w:p>
        </w:tc>
        <w:tc>
          <w:tcPr>
            <w:tcW w:w="1196" w:type="dxa"/>
            <w:vAlign w:val="center"/>
          </w:tcPr>
          <w:p w14:paraId="3508DC5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181.71</w:t>
            </w:r>
          </w:p>
        </w:tc>
        <w:tc>
          <w:tcPr>
            <w:tcW w:w="1195" w:type="dxa"/>
            <w:vAlign w:val="center"/>
          </w:tcPr>
          <w:p w14:paraId="2FFA76E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346" w:type="dxa"/>
            <w:vAlign w:val="center"/>
          </w:tcPr>
          <w:p w14:paraId="36B0990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c>
          <w:tcPr>
            <w:tcW w:w="1421" w:type="dxa"/>
            <w:vAlign w:val="center"/>
          </w:tcPr>
          <w:p w14:paraId="2FEC110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0.033</w:t>
            </w:r>
          </w:p>
        </w:tc>
      </w:tr>
      <w:tr w:rsidR="00061E30" w14:paraId="71F2A081" w14:textId="77777777" w:rsidTr="00745F90">
        <w:tc>
          <w:tcPr>
            <w:tcW w:w="1110" w:type="dxa"/>
          </w:tcPr>
          <w:p w14:paraId="0335CE7A"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794" w:type="dxa"/>
          </w:tcPr>
          <w:p w14:paraId="423ED97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389" w:type="dxa"/>
            <w:vAlign w:val="center"/>
          </w:tcPr>
          <w:p w14:paraId="00288399"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146.11</w:t>
            </w:r>
          </w:p>
        </w:tc>
        <w:tc>
          <w:tcPr>
            <w:tcW w:w="1497" w:type="dxa"/>
            <w:vAlign w:val="center"/>
          </w:tcPr>
          <w:p w14:paraId="2D4D29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168.33</w:t>
            </w:r>
          </w:p>
        </w:tc>
        <w:tc>
          <w:tcPr>
            <w:tcW w:w="1196" w:type="dxa"/>
            <w:vAlign w:val="center"/>
          </w:tcPr>
          <w:p w14:paraId="044D219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190.45</w:t>
            </w:r>
          </w:p>
        </w:tc>
        <w:tc>
          <w:tcPr>
            <w:tcW w:w="1195" w:type="dxa"/>
            <w:vAlign w:val="center"/>
          </w:tcPr>
          <w:p w14:paraId="1E0D84B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346" w:type="dxa"/>
            <w:vAlign w:val="center"/>
          </w:tcPr>
          <w:p w14:paraId="07A8BCB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c>
          <w:tcPr>
            <w:tcW w:w="1421" w:type="dxa"/>
            <w:vAlign w:val="center"/>
          </w:tcPr>
          <w:p w14:paraId="6F5D863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0.035</w:t>
            </w:r>
          </w:p>
        </w:tc>
      </w:tr>
      <w:tr w:rsidR="00061E30" w14:paraId="387C6A2F" w14:textId="77777777" w:rsidTr="00745F90">
        <w:tc>
          <w:tcPr>
            <w:tcW w:w="1110" w:type="dxa"/>
          </w:tcPr>
          <w:p w14:paraId="04045B72"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794" w:type="dxa"/>
          </w:tcPr>
          <w:p w14:paraId="3634CB27"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389" w:type="dxa"/>
            <w:vAlign w:val="center"/>
          </w:tcPr>
          <w:p w14:paraId="22626D7D"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123.07</w:t>
            </w:r>
          </w:p>
        </w:tc>
        <w:tc>
          <w:tcPr>
            <w:tcW w:w="1497" w:type="dxa"/>
            <w:vAlign w:val="center"/>
          </w:tcPr>
          <w:p w14:paraId="350F117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138.32</w:t>
            </w:r>
          </w:p>
        </w:tc>
        <w:tc>
          <w:tcPr>
            <w:tcW w:w="1196" w:type="dxa"/>
            <w:vAlign w:val="center"/>
          </w:tcPr>
          <w:p w14:paraId="1E1E509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157.12</w:t>
            </w:r>
          </w:p>
        </w:tc>
        <w:tc>
          <w:tcPr>
            <w:tcW w:w="1195" w:type="dxa"/>
            <w:vAlign w:val="center"/>
          </w:tcPr>
          <w:p w14:paraId="0C06471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0.022</w:t>
            </w:r>
          </w:p>
        </w:tc>
        <w:tc>
          <w:tcPr>
            <w:tcW w:w="1346" w:type="dxa"/>
            <w:vAlign w:val="center"/>
          </w:tcPr>
          <w:p w14:paraId="67E2D4F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421" w:type="dxa"/>
            <w:vAlign w:val="center"/>
          </w:tcPr>
          <w:p w14:paraId="0411C34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r>
      <w:tr w:rsidR="00061E30" w14:paraId="12809C5F" w14:textId="77777777" w:rsidTr="00745F90">
        <w:tc>
          <w:tcPr>
            <w:tcW w:w="1110" w:type="dxa"/>
          </w:tcPr>
          <w:p w14:paraId="1802513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794" w:type="dxa"/>
          </w:tcPr>
          <w:p w14:paraId="2BF1563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389" w:type="dxa"/>
            <w:vAlign w:val="center"/>
          </w:tcPr>
          <w:p w14:paraId="6484284E"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118.09</w:t>
            </w:r>
          </w:p>
        </w:tc>
        <w:tc>
          <w:tcPr>
            <w:tcW w:w="1497" w:type="dxa"/>
            <w:vAlign w:val="center"/>
          </w:tcPr>
          <w:p w14:paraId="3D0B335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132.77</w:t>
            </w:r>
          </w:p>
        </w:tc>
        <w:tc>
          <w:tcPr>
            <w:tcW w:w="1196" w:type="dxa"/>
            <w:vAlign w:val="center"/>
          </w:tcPr>
          <w:p w14:paraId="71BE80B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145.63</w:t>
            </w:r>
          </w:p>
        </w:tc>
        <w:tc>
          <w:tcPr>
            <w:tcW w:w="1195" w:type="dxa"/>
            <w:vAlign w:val="center"/>
          </w:tcPr>
          <w:p w14:paraId="345D48C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0.021</w:t>
            </w:r>
          </w:p>
        </w:tc>
        <w:tc>
          <w:tcPr>
            <w:tcW w:w="1346" w:type="dxa"/>
            <w:vAlign w:val="center"/>
          </w:tcPr>
          <w:p w14:paraId="79BD884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421" w:type="dxa"/>
            <w:vAlign w:val="center"/>
          </w:tcPr>
          <w:p w14:paraId="7722F0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r>
      <w:tr w:rsidR="00061E30" w14:paraId="17694C32" w14:textId="77777777" w:rsidTr="00745F90">
        <w:tc>
          <w:tcPr>
            <w:tcW w:w="1110" w:type="dxa"/>
          </w:tcPr>
          <w:p w14:paraId="6AFBA2E1"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794" w:type="dxa"/>
          </w:tcPr>
          <w:p w14:paraId="52A47EA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389" w:type="dxa"/>
            <w:vAlign w:val="center"/>
          </w:tcPr>
          <w:p w14:paraId="0B9CDD9D"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125.46</w:t>
            </w:r>
          </w:p>
        </w:tc>
        <w:tc>
          <w:tcPr>
            <w:tcW w:w="1497" w:type="dxa"/>
            <w:vAlign w:val="center"/>
          </w:tcPr>
          <w:p w14:paraId="1BEE81F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142.62</w:t>
            </w:r>
          </w:p>
        </w:tc>
        <w:tc>
          <w:tcPr>
            <w:tcW w:w="1196" w:type="dxa"/>
            <w:vAlign w:val="center"/>
          </w:tcPr>
          <w:p w14:paraId="27FBAC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165.74</w:t>
            </w:r>
          </w:p>
        </w:tc>
        <w:tc>
          <w:tcPr>
            <w:tcW w:w="1195" w:type="dxa"/>
            <w:vAlign w:val="center"/>
          </w:tcPr>
          <w:p w14:paraId="7D27D60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14:paraId="7C4A90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14:paraId="53A5B6F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14:paraId="16A3B466" w14:textId="77777777" w:rsidTr="00745F90">
        <w:tc>
          <w:tcPr>
            <w:tcW w:w="1110" w:type="dxa"/>
          </w:tcPr>
          <w:p w14:paraId="3D9CD68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794" w:type="dxa"/>
          </w:tcPr>
          <w:p w14:paraId="44DFEEDC"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389" w:type="dxa"/>
            <w:vAlign w:val="center"/>
          </w:tcPr>
          <w:p w14:paraId="5DDB4FA0"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124.95</w:t>
            </w:r>
          </w:p>
        </w:tc>
        <w:tc>
          <w:tcPr>
            <w:tcW w:w="1497" w:type="dxa"/>
            <w:vAlign w:val="center"/>
          </w:tcPr>
          <w:p w14:paraId="418AA7E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139.98</w:t>
            </w:r>
          </w:p>
        </w:tc>
        <w:tc>
          <w:tcPr>
            <w:tcW w:w="1196" w:type="dxa"/>
            <w:vAlign w:val="center"/>
          </w:tcPr>
          <w:p w14:paraId="7F594A7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162.09</w:t>
            </w:r>
          </w:p>
        </w:tc>
        <w:tc>
          <w:tcPr>
            <w:tcW w:w="1195" w:type="dxa"/>
            <w:vAlign w:val="center"/>
          </w:tcPr>
          <w:p w14:paraId="1F8BDFB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14:paraId="5411AFB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14:paraId="458EE99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14:paraId="5DB9B5CD" w14:textId="77777777" w:rsidTr="00745F90">
        <w:tc>
          <w:tcPr>
            <w:tcW w:w="1110" w:type="dxa"/>
            <w:vMerge w:val="restart"/>
          </w:tcPr>
          <w:p w14:paraId="214C7A8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794" w:type="dxa"/>
            <w:vAlign w:val="center"/>
          </w:tcPr>
          <w:p w14:paraId="0E058635"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14:paraId="04FA47B8"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1.68</w:t>
            </w:r>
          </w:p>
        </w:tc>
        <w:tc>
          <w:tcPr>
            <w:tcW w:w="1497" w:type="dxa"/>
            <w:vAlign w:val="center"/>
          </w:tcPr>
          <w:p w14:paraId="109E149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2.09</w:t>
            </w:r>
          </w:p>
        </w:tc>
        <w:tc>
          <w:tcPr>
            <w:tcW w:w="1196" w:type="dxa"/>
            <w:vAlign w:val="center"/>
          </w:tcPr>
          <w:p w14:paraId="1B89C2C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2.28</w:t>
            </w:r>
          </w:p>
        </w:tc>
        <w:tc>
          <w:tcPr>
            <w:tcW w:w="1195" w:type="dxa"/>
            <w:vAlign w:val="center"/>
          </w:tcPr>
          <w:p w14:paraId="0F01E373"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346" w:type="dxa"/>
            <w:vAlign w:val="center"/>
          </w:tcPr>
          <w:p w14:paraId="567F6B1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421" w:type="dxa"/>
            <w:vAlign w:val="center"/>
          </w:tcPr>
          <w:p w14:paraId="713D74E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0.0004</w:t>
            </w:r>
          </w:p>
        </w:tc>
      </w:tr>
      <w:tr w:rsidR="00061E30" w14:paraId="4247EED6" w14:textId="77777777" w:rsidTr="00745F90">
        <w:tc>
          <w:tcPr>
            <w:tcW w:w="1110" w:type="dxa"/>
            <w:vMerge/>
          </w:tcPr>
          <w:p w14:paraId="38806033"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14:paraId="2FF75F7E"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14:paraId="40172BE1"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3.56</w:t>
            </w:r>
          </w:p>
        </w:tc>
        <w:tc>
          <w:tcPr>
            <w:tcW w:w="1497" w:type="dxa"/>
            <w:vAlign w:val="center"/>
          </w:tcPr>
          <w:p w14:paraId="53FB3F0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4.45</w:t>
            </w:r>
          </w:p>
        </w:tc>
        <w:tc>
          <w:tcPr>
            <w:tcW w:w="1196" w:type="dxa"/>
            <w:vAlign w:val="center"/>
          </w:tcPr>
          <w:p w14:paraId="68AE367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4.85</w:t>
            </w:r>
          </w:p>
        </w:tc>
        <w:tc>
          <w:tcPr>
            <w:tcW w:w="1195" w:type="dxa"/>
            <w:vAlign w:val="center"/>
          </w:tcPr>
          <w:p w14:paraId="7E6CC9F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0.0006</w:t>
            </w:r>
          </w:p>
        </w:tc>
        <w:tc>
          <w:tcPr>
            <w:tcW w:w="1346" w:type="dxa"/>
            <w:vAlign w:val="center"/>
          </w:tcPr>
          <w:p w14:paraId="2E8D45A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c>
          <w:tcPr>
            <w:tcW w:w="1421" w:type="dxa"/>
            <w:vAlign w:val="center"/>
          </w:tcPr>
          <w:p w14:paraId="7CB4E1D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r>
      <w:tr w:rsidR="00061E30" w14:paraId="4D670EE3" w14:textId="77777777" w:rsidTr="00745F90">
        <w:tc>
          <w:tcPr>
            <w:tcW w:w="1110" w:type="dxa"/>
            <w:vMerge/>
          </w:tcPr>
          <w:p w14:paraId="5CA24E66"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14:paraId="59A683E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14:paraId="641F47DA"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5.04</w:t>
            </w:r>
          </w:p>
        </w:tc>
        <w:tc>
          <w:tcPr>
            <w:tcW w:w="1497" w:type="dxa"/>
            <w:vAlign w:val="center"/>
          </w:tcPr>
          <w:p w14:paraId="1F14579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6.29</w:t>
            </w:r>
          </w:p>
        </w:tc>
        <w:tc>
          <w:tcPr>
            <w:tcW w:w="1196" w:type="dxa"/>
            <w:vAlign w:val="center"/>
          </w:tcPr>
          <w:p w14:paraId="6A718DE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6.86</w:t>
            </w:r>
          </w:p>
        </w:tc>
        <w:tc>
          <w:tcPr>
            <w:tcW w:w="1195" w:type="dxa"/>
            <w:vAlign w:val="center"/>
          </w:tcPr>
          <w:p w14:paraId="215CCF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0.0009</w:t>
            </w:r>
          </w:p>
        </w:tc>
        <w:tc>
          <w:tcPr>
            <w:tcW w:w="1346" w:type="dxa"/>
            <w:vAlign w:val="center"/>
          </w:tcPr>
          <w:p w14:paraId="00A0784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421" w:type="dxa"/>
            <w:vAlign w:val="center"/>
          </w:tcPr>
          <w:p w14:paraId="27323D5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r>
      <w:tr w:rsidR="00061E30" w14:paraId="366B30B2" w14:textId="77777777" w:rsidTr="00745F90">
        <w:tc>
          <w:tcPr>
            <w:tcW w:w="1110" w:type="dxa"/>
            <w:vMerge w:val="restart"/>
          </w:tcPr>
          <w:p w14:paraId="05B3043B"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794" w:type="dxa"/>
            <w:vAlign w:val="center"/>
          </w:tcPr>
          <w:p w14:paraId="3FB5FA7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14:paraId="435769F2"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14:paraId="0B884F4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14:paraId="0755C23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14:paraId="0007872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14:paraId="3BD8A33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14:paraId="00FAF3E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14:paraId="4756B789" w14:textId="77777777" w:rsidTr="00745F90">
        <w:tc>
          <w:tcPr>
            <w:tcW w:w="1110" w:type="dxa"/>
            <w:vMerge/>
          </w:tcPr>
          <w:p w14:paraId="4937DF5A" w14:textId="77777777"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14:paraId="7F8057F5"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14:paraId="79BB5127"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10.26</w:t>
            </w:r>
          </w:p>
        </w:tc>
        <w:tc>
          <w:tcPr>
            <w:tcW w:w="1497" w:type="dxa"/>
            <w:vAlign w:val="center"/>
          </w:tcPr>
          <w:p w14:paraId="22254ED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12.82</w:t>
            </w:r>
          </w:p>
        </w:tc>
        <w:tc>
          <w:tcPr>
            <w:tcW w:w="1196" w:type="dxa"/>
            <w:vAlign w:val="center"/>
          </w:tcPr>
          <w:p w14:paraId="0C4D4EF8"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195" w:type="dxa"/>
            <w:vAlign w:val="center"/>
          </w:tcPr>
          <w:p w14:paraId="0CDB259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346" w:type="dxa"/>
            <w:vAlign w:val="center"/>
          </w:tcPr>
          <w:p w14:paraId="4E3CB1E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c>
          <w:tcPr>
            <w:tcW w:w="1421" w:type="dxa"/>
            <w:vAlign w:val="center"/>
          </w:tcPr>
          <w:p w14:paraId="09817AF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r>
      <w:tr w:rsidR="00061E30" w14:paraId="2E0C332C" w14:textId="77777777" w:rsidTr="00745F90">
        <w:tc>
          <w:tcPr>
            <w:tcW w:w="1110" w:type="dxa"/>
            <w:vMerge/>
          </w:tcPr>
          <w:p w14:paraId="64CBD4E4" w14:textId="77777777"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14:paraId="7AB30BA9"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14:paraId="41D3549F"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14:paraId="636225E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14:paraId="475546C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14:paraId="2D89A9D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14:paraId="1545A3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14:paraId="2BB085D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14:paraId="07580202" w14:textId="77777777" w:rsidTr="00745F90">
        <w:tc>
          <w:tcPr>
            <w:tcW w:w="1110" w:type="dxa"/>
          </w:tcPr>
          <w:p w14:paraId="2513E831" w14:textId="77777777" w:rsidR="00061E30" w:rsidRPr="00AA2913" w:rsidRDefault="00061E30" w:rsidP="00061E30">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794" w:type="dxa"/>
          </w:tcPr>
          <w:p w14:paraId="07BF650A"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1389" w:type="dxa"/>
            <w:vAlign w:val="center"/>
          </w:tcPr>
          <w:p w14:paraId="5493DDD0"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6.71</w:t>
            </w:r>
          </w:p>
        </w:tc>
        <w:tc>
          <w:tcPr>
            <w:tcW w:w="1497" w:type="dxa"/>
            <w:vAlign w:val="center"/>
          </w:tcPr>
          <w:p w14:paraId="47B162B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w:t>
            </w:r>
          </w:p>
        </w:tc>
        <w:tc>
          <w:tcPr>
            <w:tcW w:w="1196" w:type="dxa"/>
            <w:vAlign w:val="center"/>
          </w:tcPr>
          <w:p w14:paraId="7B24940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7.12</w:t>
            </w:r>
          </w:p>
        </w:tc>
        <w:tc>
          <w:tcPr>
            <w:tcW w:w="1195" w:type="dxa"/>
            <w:vAlign w:val="center"/>
          </w:tcPr>
          <w:p w14:paraId="45503F1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6.71</w:t>
            </w:r>
          </w:p>
        </w:tc>
        <w:tc>
          <w:tcPr>
            <w:tcW w:w="1346" w:type="dxa"/>
            <w:vAlign w:val="center"/>
          </w:tcPr>
          <w:p w14:paraId="3292229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7.44</w:t>
            </w:r>
          </w:p>
        </w:tc>
        <w:tc>
          <w:tcPr>
            <w:tcW w:w="1421" w:type="dxa"/>
            <w:vAlign w:val="center"/>
          </w:tcPr>
          <w:p w14:paraId="2B44BEC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w:t>
            </w:r>
          </w:p>
        </w:tc>
      </w:tr>
    </w:tbl>
    <w:p w14:paraId="5651CA29" w14:textId="77777777" w:rsidR="00F54E2A" w:rsidRPr="00233386" w:rsidRDefault="00F54E2A" w:rsidP="00F54E2A">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EE026B">
        <w:rPr>
          <w:rFonts w:ascii="Times New Roman" w:hAnsi="Times New Roman" w:cs="Times New Roman"/>
          <w:b/>
          <w:bCs/>
          <w:color w:val="000000"/>
          <w:sz w:val="24"/>
          <w:szCs w:val="24"/>
          <w:shd w:val="clear" w:color="auto" w:fill="FFFFFF"/>
        </w:rPr>
        <w:t>3</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 xml:space="preserve">Influence of nano boron and different sources of boron on </w:t>
      </w:r>
      <w:r w:rsidR="00EE026B">
        <w:rPr>
          <w:rFonts w:ascii="Times New Roman" w:hAnsi="Times New Roman" w:cs="Times New Roman"/>
          <w:b/>
          <w:bCs/>
          <w:color w:val="000000"/>
          <w:sz w:val="24"/>
          <w:szCs w:val="24"/>
        </w:rPr>
        <w:t>yield</w:t>
      </w:r>
      <w:r>
        <w:rPr>
          <w:rFonts w:ascii="Times New Roman" w:hAnsi="Times New Roman" w:cs="Times New Roman"/>
          <w:b/>
          <w:bCs/>
          <w:color w:val="000000"/>
          <w:sz w:val="24"/>
          <w:szCs w:val="24"/>
        </w:rPr>
        <w:t xml:space="preserve"> parameters</w:t>
      </w:r>
      <w:r w:rsidR="00EE026B">
        <w:rPr>
          <w:rFonts w:ascii="Times New Roman" w:hAnsi="Times New Roman" w:cs="Times New Roman"/>
          <w:b/>
          <w:bCs/>
          <w:color w:val="000000"/>
          <w:sz w:val="24"/>
          <w:szCs w:val="24"/>
        </w:rPr>
        <w:t xml:space="preserve"> and nutrient </w:t>
      </w:r>
      <w:r w:rsidR="009648DA">
        <w:rPr>
          <w:rFonts w:ascii="Times New Roman" w:hAnsi="Times New Roman" w:cs="Times New Roman"/>
          <w:b/>
          <w:bCs/>
          <w:color w:val="000000"/>
          <w:sz w:val="24"/>
          <w:szCs w:val="24"/>
        </w:rPr>
        <w:t xml:space="preserve">content in leaf </w:t>
      </w:r>
      <w:r w:rsidRPr="005A28E9">
        <w:rPr>
          <w:rFonts w:ascii="Times New Roman" w:hAnsi="Times New Roman" w:cs="Times New Roman"/>
          <w:b/>
          <w:bCs/>
          <w:color w:val="000000"/>
          <w:sz w:val="24"/>
          <w:szCs w:val="24"/>
        </w:rPr>
        <w:t xml:space="preserve">of tomato </w:t>
      </w:r>
    </w:p>
    <w:tbl>
      <w:tblPr>
        <w:tblStyle w:val="TableGrid"/>
        <w:tblW w:w="15025" w:type="dxa"/>
        <w:tblLook w:val="04A0" w:firstRow="1" w:lastRow="0" w:firstColumn="1" w:lastColumn="0" w:noHBand="0" w:noVBand="1"/>
      </w:tblPr>
      <w:tblGrid>
        <w:gridCol w:w="1060"/>
        <w:gridCol w:w="4605"/>
        <w:gridCol w:w="1890"/>
        <w:gridCol w:w="1530"/>
        <w:gridCol w:w="1530"/>
        <w:gridCol w:w="1530"/>
        <w:gridCol w:w="1440"/>
        <w:gridCol w:w="1440"/>
      </w:tblGrid>
      <w:tr w:rsidR="00EE026B" w14:paraId="62FE2163" w14:textId="77777777" w:rsidTr="00EE026B">
        <w:trPr>
          <w:trHeight w:val="341"/>
        </w:trPr>
        <w:tc>
          <w:tcPr>
            <w:tcW w:w="5665" w:type="dxa"/>
            <w:gridSpan w:val="2"/>
          </w:tcPr>
          <w:p w14:paraId="1AC57305" w14:textId="77777777" w:rsidR="00EE026B" w:rsidRDefault="00EE026B" w:rsidP="00F54E2A">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1890" w:type="dxa"/>
          </w:tcPr>
          <w:p w14:paraId="23DA3E6A" w14:textId="77777777"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equatorial diameter</w:t>
            </w:r>
          </w:p>
          <w:p w14:paraId="069939CF" w14:textId="77777777"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14:paraId="3F4B70BF" w14:textId="77777777"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polar diameter</w:t>
            </w:r>
          </w:p>
          <w:p w14:paraId="4C313237" w14:textId="77777777"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14:paraId="1660583A" w14:textId="77777777" w:rsidR="00EE026B"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No. of fruits per plant</w:t>
            </w:r>
          </w:p>
        </w:tc>
        <w:tc>
          <w:tcPr>
            <w:tcW w:w="1530" w:type="dxa"/>
          </w:tcPr>
          <w:p w14:paraId="0925604C" w14:textId="77777777" w:rsidR="00EE026B" w:rsidRDefault="00EE026B"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Average fruit weight</w:t>
            </w:r>
          </w:p>
          <w:p w14:paraId="79EBF210" w14:textId="77777777" w:rsidR="00D121AC" w:rsidRPr="00735248" w:rsidRDefault="00D121AC"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(g)</w:t>
            </w:r>
          </w:p>
        </w:tc>
        <w:tc>
          <w:tcPr>
            <w:tcW w:w="1440" w:type="dxa"/>
          </w:tcPr>
          <w:p w14:paraId="6BB24154" w14:textId="77777777"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yield (q/ha)</w:t>
            </w:r>
          </w:p>
        </w:tc>
        <w:tc>
          <w:tcPr>
            <w:tcW w:w="1440" w:type="dxa"/>
          </w:tcPr>
          <w:p w14:paraId="3081148D" w14:textId="77777777"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sidRPr="00AA2913">
              <w:rPr>
                <w:rFonts w:ascii="Times New Roman" w:hAnsi="Times New Roman" w:cs="Times New Roman"/>
                <w:b/>
                <w:bCs/>
                <w:sz w:val="24"/>
                <w:szCs w:val="24"/>
              </w:rPr>
              <w:t>Total B (mg/kg)</w:t>
            </w:r>
          </w:p>
        </w:tc>
      </w:tr>
      <w:tr w:rsidR="00EE026B" w14:paraId="1364533B" w14:textId="77777777" w:rsidTr="00EE026B">
        <w:trPr>
          <w:trHeight w:val="206"/>
        </w:trPr>
        <w:tc>
          <w:tcPr>
            <w:tcW w:w="1060" w:type="dxa"/>
          </w:tcPr>
          <w:p w14:paraId="4A53CDB2"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605" w:type="dxa"/>
          </w:tcPr>
          <w:p w14:paraId="0C0713B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890" w:type="dxa"/>
            <w:vAlign w:val="center"/>
          </w:tcPr>
          <w:p w14:paraId="068CE69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3.63</w:t>
            </w:r>
          </w:p>
        </w:tc>
        <w:tc>
          <w:tcPr>
            <w:tcW w:w="1530" w:type="dxa"/>
            <w:vAlign w:val="center"/>
          </w:tcPr>
          <w:p w14:paraId="667814A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6.55</w:t>
            </w:r>
          </w:p>
        </w:tc>
        <w:tc>
          <w:tcPr>
            <w:tcW w:w="1530" w:type="dxa"/>
            <w:vAlign w:val="center"/>
          </w:tcPr>
          <w:p w14:paraId="27BC97DE"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24.36</w:t>
            </w:r>
          </w:p>
        </w:tc>
        <w:tc>
          <w:tcPr>
            <w:tcW w:w="1530" w:type="dxa"/>
            <w:vAlign w:val="center"/>
          </w:tcPr>
          <w:p w14:paraId="091AF3A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62.72</w:t>
            </w:r>
          </w:p>
        </w:tc>
        <w:tc>
          <w:tcPr>
            <w:tcW w:w="1440" w:type="dxa"/>
            <w:vAlign w:val="center"/>
          </w:tcPr>
          <w:p w14:paraId="6A01CC2B"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310.48</w:t>
            </w:r>
          </w:p>
        </w:tc>
        <w:tc>
          <w:tcPr>
            <w:tcW w:w="1440" w:type="dxa"/>
            <w:vAlign w:val="center"/>
          </w:tcPr>
          <w:p w14:paraId="6202758B"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16.58</w:t>
            </w:r>
          </w:p>
        </w:tc>
      </w:tr>
      <w:tr w:rsidR="00EE026B" w14:paraId="699A1963" w14:textId="77777777" w:rsidTr="00EE026B">
        <w:trPr>
          <w:trHeight w:val="287"/>
        </w:trPr>
        <w:tc>
          <w:tcPr>
            <w:tcW w:w="1060" w:type="dxa"/>
          </w:tcPr>
          <w:p w14:paraId="0AD9A9F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605" w:type="dxa"/>
          </w:tcPr>
          <w:p w14:paraId="5B5A570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890" w:type="dxa"/>
            <w:vAlign w:val="center"/>
          </w:tcPr>
          <w:p w14:paraId="33C96968"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4.58</w:t>
            </w:r>
          </w:p>
        </w:tc>
        <w:tc>
          <w:tcPr>
            <w:tcW w:w="1530" w:type="dxa"/>
            <w:vAlign w:val="center"/>
          </w:tcPr>
          <w:p w14:paraId="50DD87A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7.53</w:t>
            </w:r>
          </w:p>
        </w:tc>
        <w:tc>
          <w:tcPr>
            <w:tcW w:w="1530" w:type="dxa"/>
            <w:vAlign w:val="center"/>
          </w:tcPr>
          <w:p w14:paraId="5DAA1FCE"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30.72</w:t>
            </w:r>
          </w:p>
        </w:tc>
        <w:tc>
          <w:tcPr>
            <w:tcW w:w="1530" w:type="dxa"/>
            <w:vAlign w:val="center"/>
          </w:tcPr>
          <w:p w14:paraId="629311A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78.18</w:t>
            </w:r>
          </w:p>
        </w:tc>
        <w:tc>
          <w:tcPr>
            <w:tcW w:w="1440" w:type="dxa"/>
            <w:vAlign w:val="center"/>
          </w:tcPr>
          <w:p w14:paraId="3F1827A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413.95</w:t>
            </w:r>
          </w:p>
        </w:tc>
        <w:tc>
          <w:tcPr>
            <w:tcW w:w="1440" w:type="dxa"/>
            <w:vAlign w:val="center"/>
          </w:tcPr>
          <w:p w14:paraId="1CB512A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31.78</w:t>
            </w:r>
          </w:p>
        </w:tc>
      </w:tr>
      <w:tr w:rsidR="00EE026B" w14:paraId="2A4CC3C3" w14:textId="77777777" w:rsidTr="00EE026B">
        <w:trPr>
          <w:trHeight w:val="179"/>
        </w:trPr>
        <w:tc>
          <w:tcPr>
            <w:tcW w:w="1060" w:type="dxa"/>
          </w:tcPr>
          <w:p w14:paraId="57CCE10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605" w:type="dxa"/>
          </w:tcPr>
          <w:p w14:paraId="69E293C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890" w:type="dxa"/>
            <w:vAlign w:val="center"/>
          </w:tcPr>
          <w:p w14:paraId="344B196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4.50</w:t>
            </w:r>
          </w:p>
        </w:tc>
        <w:tc>
          <w:tcPr>
            <w:tcW w:w="1530" w:type="dxa"/>
            <w:vAlign w:val="center"/>
          </w:tcPr>
          <w:p w14:paraId="401A201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7.43</w:t>
            </w:r>
          </w:p>
        </w:tc>
        <w:tc>
          <w:tcPr>
            <w:tcW w:w="1530" w:type="dxa"/>
            <w:vAlign w:val="center"/>
          </w:tcPr>
          <w:p w14:paraId="454D06F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29.01</w:t>
            </w:r>
          </w:p>
        </w:tc>
        <w:tc>
          <w:tcPr>
            <w:tcW w:w="1530" w:type="dxa"/>
            <w:vAlign w:val="center"/>
          </w:tcPr>
          <w:p w14:paraId="3711F77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74.10</w:t>
            </w:r>
          </w:p>
        </w:tc>
        <w:tc>
          <w:tcPr>
            <w:tcW w:w="1440" w:type="dxa"/>
            <w:vAlign w:val="center"/>
          </w:tcPr>
          <w:p w14:paraId="474E9A9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381.24</w:t>
            </w:r>
          </w:p>
        </w:tc>
        <w:tc>
          <w:tcPr>
            <w:tcW w:w="1440" w:type="dxa"/>
            <w:vAlign w:val="center"/>
          </w:tcPr>
          <w:p w14:paraId="2D8D8C5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32.82</w:t>
            </w:r>
          </w:p>
        </w:tc>
      </w:tr>
      <w:tr w:rsidR="00EE026B" w14:paraId="30268E70" w14:textId="77777777" w:rsidTr="00EE026B">
        <w:tc>
          <w:tcPr>
            <w:tcW w:w="1060" w:type="dxa"/>
          </w:tcPr>
          <w:p w14:paraId="5DFEDC7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605" w:type="dxa"/>
          </w:tcPr>
          <w:p w14:paraId="155DA0A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890" w:type="dxa"/>
            <w:vAlign w:val="center"/>
          </w:tcPr>
          <w:p w14:paraId="43E8AFBC"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4.83</w:t>
            </w:r>
          </w:p>
        </w:tc>
        <w:tc>
          <w:tcPr>
            <w:tcW w:w="1530" w:type="dxa"/>
            <w:vAlign w:val="center"/>
          </w:tcPr>
          <w:p w14:paraId="50AA985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7.71</w:t>
            </w:r>
          </w:p>
        </w:tc>
        <w:tc>
          <w:tcPr>
            <w:tcW w:w="1530" w:type="dxa"/>
            <w:vAlign w:val="center"/>
          </w:tcPr>
          <w:p w14:paraId="3BA206C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33.76</w:t>
            </w:r>
          </w:p>
        </w:tc>
        <w:tc>
          <w:tcPr>
            <w:tcW w:w="1530" w:type="dxa"/>
            <w:vAlign w:val="center"/>
          </w:tcPr>
          <w:p w14:paraId="51EC138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85.14</w:t>
            </w:r>
          </w:p>
        </w:tc>
        <w:tc>
          <w:tcPr>
            <w:tcW w:w="1440" w:type="dxa"/>
            <w:vAlign w:val="center"/>
          </w:tcPr>
          <w:p w14:paraId="68B71F0D"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432.21</w:t>
            </w:r>
          </w:p>
        </w:tc>
        <w:tc>
          <w:tcPr>
            <w:tcW w:w="1440" w:type="dxa"/>
            <w:vAlign w:val="center"/>
          </w:tcPr>
          <w:p w14:paraId="542F283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36.62</w:t>
            </w:r>
          </w:p>
        </w:tc>
      </w:tr>
      <w:tr w:rsidR="00EE026B" w14:paraId="1E33BFEC" w14:textId="77777777" w:rsidTr="00EE026B">
        <w:tc>
          <w:tcPr>
            <w:tcW w:w="1060" w:type="dxa"/>
          </w:tcPr>
          <w:p w14:paraId="52332AF7"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605" w:type="dxa"/>
          </w:tcPr>
          <w:p w14:paraId="10041C2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890" w:type="dxa"/>
            <w:vAlign w:val="center"/>
          </w:tcPr>
          <w:p w14:paraId="08B7BBA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4.31</w:t>
            </w:r>
          </w:p>
        </w:tc>
        <w:tc>
          <w:tcPr>
            <w:tcW w:w="1530" w:type="dxa"/>
            <w:vAlign w:val="center"/>
          </w:tcPr>
          <w:p w14:paraId="0BA7198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7.22</w:t>
            </w:r>
          </w:p>
        </w:tc>
        <w:tc>
          <w:tcPr>
            <w:tcW w:w="1530" w:type="dxa"/>
            <w:vAlign w:val="center"/>
          </w:tcPr>
          <w:p w14:paraId="248B8020"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27.99</w:t>
            </w:r>
          </w:p>
        </w:tc>
        <w:tc>
          <w:tcPr>
            <w:tcW w:w="1530" w:type="dxa"/>
            <w:vAlign w:val="center"/>
          </w:tcPr>
          <w:p w14:paraId="16BF1FE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73.76</w:t>
            </w:r>
          </w:p>
        </w:tc>
        <w:tc>
          <w:tcPr>
            <w:tcW w:w="1440" w:type="dxa"/>
            <w:vAlign w:val="center"/>
          </w:tcPr>
          <w:p w14:paraId="3D38617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366.94</w:t>
            </w:r>
          </w:p>
        </w:tc>
        <w:tc>
          <w:tcPr>
            <w:tcW w:w="1440" w:type="dxa"/>
            <w:vAlign w:val="center"/>
          </w:tcPr>
          <w:p w14:paraId="3700366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31.10</w:t>
            </w:r>
          </w:p>
        </w:tc>
      </w:tr>
      <w:tr w:rsidR="00EE026B" w14:paraId="48591A50" w14:textId="77777777" w:rsidTr="00EE026B">
        <w:tc>
          <w:tcPr>
            <w:tcW w:w="1060" w:type="dxa"/>
          </w:tcPr>
          <w:p w14:paraId="4256848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605" w:type="dxa"/>
          </w:tcPr>
          <w:p w14:paraId="0C27B119"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890" w:type="dxa"/>
            <w:vAlign w:val="center"/>
          </w:tcPr>
          <w:p w14:paraId="69C1D56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3.86</w:t>
            </w:r>
          </w:p>
        </w:tc>
        <w:tc>
          <w:tcPr>
            <w:tcW w:w="1530" w:type="dxa"/>
            <w:vAlign w:val="center"/>
          </w:tcPr>
          <w:p w14:paraId="4C25FCD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6.82</w:t>
            </w:r>
          </w:p>
        </w:tc>
        <w:tc>
          <w:tcPr>
            <w:tcW w:w="1530" w:type="dxa"/>
            <w:vAlign w:val="center"/>
          </w:tcPr>
          <w:p w14:paraId="68624F39"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26.53</w:t>
            </w:r>
          </w:p>
        </w:tc>
        <w:tc>
          <w:tcPr>
            <w:tcW w:w="1530" w:type="dxa"/>
            <w:vAlign w:val="center"/>
          </w:tcPr>
          <w:p w14:paraId="1E862C9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71.07</w:t>
            </w:r>
          </w:p>
        </w:tc>
        <w:tc>
          <w:tcPr>
            <w:tcW w:w="1440" w:type="dxa"/>
            <w:vAlign w:val="center"/>
          </w:tcPr>
          <w:p w14:paraId="1C69E33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339.78</w:t>
            </w:r>
          </w:p>
        </w:tc>
        <w:tc>
          <w:tcPr>
            <w:tcW w:w="1440" w:type="dxa"/>
            <w:vAlign w:val="center"/>
          </w:tcPr>
          <w:p w14:paraId="253DA11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29.26</w:t>
            </w:r>
          </w:p>
        </w:tc>
      </w:tr>
      <w:tr w:rsidR="00EE026B" w14:paraId="16BFDBDB" w14:textId="77777777" w:rsidTr="00EE026B">
        <w:tc>
          <w:tcPr>
            <w:tcW w:w="1060" w:type="dxa"/>
          </w:tcPr>
          <w:p w14:paraId="1D5342AF"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605" w:type="dxa"/>
          </w:tcPr>
          <w:p w14:paraId="1E320254"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890" w:type="dxa"/>
            <w:vAlign w:val="center"/>
          </w:tcPr>
          <w:p w14:paraId="7F900051"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3.81</w:t>
            </w:r>
          </w:p>
        </w:tc>
        <w:tc>
          <w:tcPr>
            <w:tcW w:w="1530" w:type="dxa"/>
            <w:vAlign w:val="center"/>
          </w:tcPr>
          <w:p w14:paraId="52691F4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6.69</w:t>
            </w:r>
          </w:p>
        </w:tc>
        <w:tc>
          <w:tcPr>
            <w:tcW w:w="1530" w:type="dxa"/>
            <w:vAlign w:val="center"/>
          </w:tcPr>
          <w:p w14:paraId="25E1F0B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25.06</w:t>
            </w:r>
          </w:p>
        </w:tc>
        <w:tc>
          <w:tcPr>
            <w:tcW w:w="1530" w:type="dxa"/>
            <w:vAlign w:val="center"/>
          </w:tcPr>
          <w:p w14:paraId="67DD457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70.46</w:t>
            </w:r>
          </w:p>
        </w:tc>
        <w:tc>
          <w:tcPr>
            <w:tcW w:w="1440" w:type="dxa"/>
            <w:vAlign w:val="center"/>
          </w:tcPr>
          <w:p w14:paraId="2EBFF3E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333.86</w:t>
            </w:r>
          </w:p>
        </w:tc>
        <w:tc>
          <w:tcPr>
            <w:tcW w:w="1440" w:type="dxa"/>
            <w:vAlign w:val="center"/>
          </w:tcPr>
          <w:p w14:paraId="14FBB0F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27.79</w:t>
            </w:r>
          </w:p>
        </w:tc>
      </w:tr>
      <w:tr w:rsidR="00EE026B" w14:paraId="578F1955" w14:textId="77777777" w:rsidTr="00EE026B">
        <w:tc>
          <w:tcPr>
            <w:tcW w:w="1060" w:type="dxa"/>
          </w:tcPr>
          <w:p w14:paraId="59620CE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605" w:type="dxa"/>
          </w:tcPr>
          <w:p w14:paraId="21965B3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890" w:type="dxa"/>
            <w:vAlign w:val="center"/>
          </w:tcPr>
          <w:p w14:paraId="2036A154"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4.29</w:t>
            </w:r>
          </w:p>
        </w:tc>
        <w:tc>
          <w:tcPr>
            <w:tcW w:w="1530" w:type="dxa"/>
            <w:vAlign w:val="center"/>
          </w:tcPr>
          <w:p w14:paraId="6AD7E48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w:t>
            </w:r>
          </w:p>
        </w:tc>
        <w:tc>
          <w:tcPr>
            <w:tcW w:w="1530" w:type="dxa"/>
            <w:vAlign w:val="center"/>
          </w:tcPr>
          <w:p w14:paraId="77665CF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27.15</w:t>
            </w:r>
          </w:p>
        </w:tc>
        <w:tc>
          <w:tcPr>
            <w:tcW w:w="1530" w:type="dxa"/>
            <w:vAlign w:val="center"/>
          </w:tcPr>
          <w:p w14:paraId="2D0A493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71.95</w:t>
            </w:r>
          </w:p>
        </w:tc>
        <w:tc>
          <w:tcPr>
            <w:tcW w:w="1440" w:type="dxa"/>
            <w:vAlign w:val="center"/>
          </w:tcPr>
          <w:p w14:paraId="7EA7FE8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354.19</w:t>
            </w:r>
          </w:p>
        </w:tc>
        <w:tc>
          <w:tcPr>
            <w:tcW w:w="1440" w:type="dxa"/>
            <w:vAlign w:val="center"/>
          </w:tcPr>
          <w:p w14:paraId="0DDC4D5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23.70</w:t>
            </w:r>
          </w:p>
        </w:tc>
      </w:tr>
      <w:tr w:rsidR="00EE026B" w14:paraId="518399BD" w14:textId="77777777" w:rsidTr="00EE026B">
        <w:tc>
          <w:tcPr>
            <w:tcW w:w="1060" w:type="dxa"/>
          </w:tcPr>
          <w:p w14:paraId="27CBA3D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605" w:type="dxa"/>
          </w:tcPr>
          <w:p w14:paraId="4A59B11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890" w:type="dxa"/>
            <w:vAlign w:val="center"/>
          </w:tcPr>
          <w:p w14:paraId="6DEBC9D2"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3.94</w:t>
            </w:r>
          </w:p>
        </w:tc>
        <w:tc>
          <w:tcPr>
            <w:tcW w:w="1530" w:type="dxa"/>
            <w:vAlign w:val="center"/>
          </w:tcPr>
          <w:p w14:paraId="09AA70E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7.01</w:t>
            </w:r>
          </w:p>
        </w:tc>
        <w:tc>
          <w:tcPr>
            <w:tcW w:w="1530" w:type="dxa"/>
            <w:vAlign w:val="center"/>
          </w:tcPr>
          <w:p w14:paraId="6ABA323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26.87</w:t>
            </w:r>
          </w:p>
        </w:tc>
        <w:tc>
          <w:tcPr>
            <w:tcW w:w="1530" w:type="dxa"/>
            <w:vAlign w:val="center"/>
          </w:tcPr>
          <w:p w14:paraId="04267D0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71.54</w:t>
            </w:r>
          </w:p>
        </w:tc>
        <w:tc>
          <w:tcPr>
            <w:tcW w:w="1440" w:type="dxa"/>
            <w:vAlign w:val="center"/>
          </w:tcPr>
          <w:p w14:paraId="5397E6E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346.51</w:t>
            </w:r>
          </w:p>
        </w:tc>
        <w:tc>
          <w:tcPr>
            <w:tcW w:w="1440" w:type="dxa"/>
            <w:vAlign w:val="center"/>
          </w:tcPr>
          <w:p w14:paraId="05816EC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22.65</w:t>
            </w:r>
          </w:p>
        </w:tc>
      </w:tr>
      <w:tr w:rsidR="00EE026B" w14:paraId="16753A09" w14:textId="77777777" w:rsidTr="00EE026B">
        <w:tc>
          <w:tcPr>
            <w:tcW w:w="1060" w:type="dxa"/>
            <w:vMerge w:val="restart"/>
          </w:tcPr>
          <w:p w14:paraId="40ADD282"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605" w:type="dxa"/>
            <w:vAlign w:val="center"/>
          </w:tcPr>
          <w:p w14:paraId="67719FD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14:paraId="0D0CDF8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0.05</w:t>
            </w:r>
          </w:p>
        </w:tc>
        <w:tc>
          <w:tcPr>
            <w:tcW w:w="1530" w:type="dxa"/>
            <w:vAlign w:val="center"/>
          </w:tcPr>
          <w:p w14:paraId="41E9212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0.04</w:t>
            </w:r>
          </w:p>
        </w:tc>
        <w:tc>
          <w:tcPr>
            <w:tcW w:w="1530" w:type="dxa"/>
            <w:vAlign w:val="center"/>
          </w:tcPr>
          <w:p w14:paraId="27A8C0F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0.58</w:t>
            </w:r>
          </w:p>
        </w:tc>
        <w:tc>
          <w:tcPr>
            <w:tcW w:w="1530" w:type="dxa"/>
            <w:vAlign w:val="center"/>
          </w:tcPr>
          <w:p w14:paraId="0FFF6C45"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440" w:type="dxa"/>
            <w:vAlign w:val="center"/>
          </w:tcPr>
          <w:p w14:paraId="54E950C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6.59</w:t>
            </w:r>
          </w:p>
        </w:tc>
        <w:tc>
          <w:tcPr>
            <w:tcW w:w="1440" w:type="dxa"/>
            <w:vAlign w:val="center"/>
          </w:tcPr>
          <w:p w14:paraId="15CDE274"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E026B" w14:paraId="6E1A05FA" w14:textId="77777777" w:rsidTr="00EE026B">
        <w:tc>
          <w:tcPr>
            <w:tcW w:w="1060" w:type="dxa"/>
            <w:vMerge/>
          </w:tcPr>
          <w:p w14:paraId="2A40201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14:paraId="791C14B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14:paraId="455425D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0.12</w:t>
            </w:r>
          </w:p>
        </w:tc>
        <w:tc>
          <w:tcPr>
            <w:tcW w:w="1530" w:type="dxa"/>
            <w:vAlign w:val="center"/>
          </w:tcPr>
          <w:p w14:paraId="483DB10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0.10</w:t>
            </w:r>
          </w:p>
        </w:tc>
        <w:tc>
          <w:tcPr>
            <w:tcW w:w="1530" w:type="dxa"/>
            <w:vAlign w:val="center"/>
          </w:tcPr>
          <w:p w14:paraId="01BE462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w:t>
            </w:r>
          </w:p>
        </w:tc>
        <w:tc>
          <w:tcPr>
            <w:tcW w:w="1530" w:type="dxa"/>
            <w:vAlign w:val="center"/>
          </w:tcPr>
          <w:p w14:paraId="7B95CE0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2.54</w:t>
            </w:r>
          </w:p>
        </w:tc>
        <w:tc>
          <w:tcPr>
            <w:tcW w:w="1440" w:type="dxa"/>
            <w:vAlign w:val="center"/>
          </w:tcPr>
          <w:p w14:paraId="3D0E0BE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440" w:type="dxa"/>
            <w:vAlign w:val="center"/>
          </w:tcPr>
          <w:p w14:paraId="5EEABB2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E026B" w14:paraId="5606FC1B" w14:textId="77777777" w:rsidTr="00EE026B">
        <w:tc>
          <w:tcPr>
            <w:tcW w:w="1060" w:type="dxa"/>
            <w:vMerge/>
          </w:tcPr>
          <w:p w14:paraId="776446F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14:paraId="5D03A1BC"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14:paraId="6F609D0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0.17</w:t>
            </w:r>
          </w:p>
        </w:tc>
        <w:tc>
          <w:tcPr>
            <w:tcW w:w="1530" w:type="dxa"/>
            <w:vAlign w:val="center"/>
          </w:tcPr>
          <w:p w14:paraId="68763AA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0.14</w:t>
            </w:r>
          </w:p>
        </w:tc>
        <w:tc>
          <w:tcPr>
            <w:tcW w:w="1530" w:type="dxa"/>
            <w:vAlign w:val="center"/>
          </w:tcPr>
          <w:p w14:paraId="1AB47887"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1.75</w:t>
            </w:r>
          </w:p>
        </w:tc>
        <w:tc>
          <w:tcPr>
            <w:tcW w:w="1530" w:type="dxa"/>
            <w:vAlign w:val="center"/>
          </w:tcPr>
          <w:p w14:paraId="1880897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3.59</w:t>
            </w:r>
          </w:p>
        </w:tc>
        <w:tc>
          <w:tcPr>
            <w:tcW w:w="1440" w:type="dxa"/>
            <w:vAlign w:val="center"/>
          </w:tcPr>
          <w:p w14:paraId="162588F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19.79</w:t>
            </w:r>
          </w:p>
        </w:tc>
        <w:tc>
          <w:tcPr>
            <w:tcW w:w="1440" w:type="dxa"/>
            <w:vAlign w:val="center"/>
          </w:tcPr>
          <w:p w14:paraId="39037E0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E026B" w14:paraId="32FA8A5D" w14:textId="77777777" w:rsidTr="00EE026B">
        <w:tc>
          <w:tcPr>
            <w:tcW w:w="1060" w:type="dxa"/>
            <w:vMerge w:val="restart"/>
          </w:tcPr>
          <w:p w14:paraId="650273A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605" w:type="dxa"/>
            <w:vAlign w:val="center"/>
          </w:tcPr>
          <w:p w14:paraId="2A1C5B7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14:paraId="1CEE8143"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0.16</w:t>
            </w:r>
          </w:p>
        </w:tc>
        <w:tc>
          <w:tcPr>
            <w:tcW w:w="1530" w:type="dxa"/>
            <w:vAlign w:val="center"/>
          </w:tcPr>
          <w:p w14:paraId="04E1995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14:paraId="5DC3982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33B2222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53D545A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19.00</w:t>
            </w:r>
          </w:p>
        </w:tc>
        <w:tc>
          <w:tcPr>
            <w:tcW w:w="1440" w:type="dxa"/>
            <w:vAlign w:val="center"/>
          </w:tcPr>
          <w:p w14:paraId="37DCF6F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E026B" w14:paraId="375F319F" w14:textId="77777777" w:rsidTr="00EE026B">
        <w:tc>
          <w:tcPr>
            <w:tcW w:w="1060" w:type="dxa"/>
            <w:vMerge/>
          </w:tcPr>
          <w:p w14:paraId="509AF391" w14:textId="77777777"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14:paraId="637EDD1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14:paraId="14F485E9"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0.34</w:t>
            </w:r>
          </w:p>
        </w:tc>
        <w:tc>
          <w:tcPr>
            <w:tcW w:w="1530" w:type="dxa"/>
            <w:vAlign w:val="center"/>
          </w:tcPr>
          <w:p w14:paraId="03C20B3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0.29</w:t>
            </w:r>
          </w:p>
        </w:tc>
        <w:tc>
          <w:tcPr>
            <w:tcW w:w="1530" w:type="dxa"/>
            <w:vAlign w:val="center"/>
          </w:tcPr>
          <w:p w14:paraId="46353970"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3.57</w:t>
            </w:r>
          </w:p>
        </w:tc>
        <w:tc>
          <w:tcPr>
            <w:tcW w:w="1530" w:type="dxa"/>
            <w:vAlign w:val="center"/>
          </w:tcPr>
          <w:p w14:paraId="02E94C37"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7.32</w:t>
            </w:r>
          </w:p>
        </w:tc>
        <w:tc>
          <w:tcPr>
            <w:tcW w:w="1440" w:type="dxa"/>
            <w:vAlign w:val="center"/>
          </w:tcPr>
          <w:p w14:paraId="4B1D9B3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40.32</w:t>
            </w:r>
          </w:p>
        </w:tc>
        <w:tc>
          <w:tcPr>
            <w:tcW w:w="1440" w:type="dxa"/>
            <w:vAlign w:val="center"/>
          </w:tcPr>
          <w:p w14:paraId="49D97B6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1.16</w:t>
            </w:r>
          </w:p>
        </w:tc>
      </w:tr>
      <w:tr w:rsidR="00EE026B" w14:paraId="6C994C96" w14:textId="77777777" w:rsidTr="00EE026B">
        <w:tc>
          <w:tcPr>
            <w:tcW w:w="1060" w:type="dxa"/>
            <w:vMerge/>
          </w:tcPr>
          <w:p w14:paraId="59FF847D" w14:textId="77777777"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14:paraId="3A8AA68C"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14:paraId="74241B5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283A4B6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14:paraId="5F6A6921"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10500D3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6A1835A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3DCFEBE4"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E026B" w14:paraId="5C1B95D5" w14:textId="77777777" w:rsidTr="00EE026B">
        <w:tc>
          <w:tcPr>
            <w:tcW w:w="1060" w:type="dxa"/>
          </w:tcPr>
          <w:p w14:paraId="501C10A0" w14:textId="77777777" w:rsidR="00EE026B" w:rsidRPr="00AA2913" w:rsidRDefault="00EE026B" w:rsidP="00EE026B">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605" w:type="dxa"/>
          </w:tcPr>
          <w:p w14:paraId="5FB6A6F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1890" w:type="dxa"/>
            <w:vAlign w:val="center"/>
          </w:tcPr>
          <w:p w14:paraId="7D30073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7.03</w:t>
            </w:r>
          </w:p>
        </w:tc>
        <w:tc>
          <w:tcPr>
            <w:tcW w:w="1530" w:type="dxa"/>
            <w:vAlign w:val="center"/>
          </w:tcPr>
          <w:p w14:paraId="3692306F"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3.55</w:t>
            </w:r>
          </w:p>
        </w:tc>
        <w:tc>
          <w:tcPr>
            <w:tcW w:w="1530" w:type="dxa"/>
            <w:vAlign w:val="center"/>
          </w:tcPr>
          <w:p w14:paraId="2158EF9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10.87</w:t>
            </w:r>
          </w:p>
        </w:tc>
        <w:tc>
          <w:tcPr>
            <w:tcW w:w="1530" w:type="dxa"/>
            <w:vAlign w:val="center"/>
          </w:tcPr>
          <w:p w14:paraId="6BED12F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8.50</w:t>
            </w:r>
          </w:p>
        </w:tc>
        <w:tc>
          <w:tcPr>
            <w:tcW w:w="1440" w:type="dxa"/>
            <w:vAlign w:val="center"/>
          </w:tcPr>
          <w:p w14:paraId="00FE02D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9.41</w:t>
            </w:r>
          </w:p>
        </w:tc>
        <w:tc>
          <w:tcPr>
            <w:tcW w:w="1440" w:type="dxa"/>
            <w:vAlign w:val="center"/>
          </w:tcPr>
          <w:p w14:paraId="2BBF11D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w:t>
            </w:r>
          </w:p>
        </w:tc>
      </w:tr>
    </w:tbl>
    <w:p w14:paraId="294FEAFA" w14:textId="77777777" w:rsidR="00F17955" w:rsidRDefault="00F17955" w:rsidP="005A28E9">
      <w:pPr>
        <w:spacing w:after="160" w:line="259" w:lineRule="auto"/>
        <w:rPr>
          <w:rFonts w:ascii="Times New Roman" w:hAnsi="Times New Roman" w:cs="Times New Roman"/>
          <w:color w:val="000000"/>
          <w:sz w:val="24"/>
          <w:szCs w:val="24"/>
          <w:shd w:val="clear" w:color="auto" w:fill="FFFFFF"/>
        </w:rPr>
        <w:sectPr w:rsidR="00F17955" w:rsidSect="005A28E9">
          <w:pgSz w:w="16838" w:h="11906" w:orient="landscape"/>
          <w:pgMar w:top="1440" w:right="1440" w:bottom="1440" w:left="1440" w:header="708" w:footer="708" w:gutter="0"/>
          <w:cols w:space="708"/>
          <w:docGrid w:linePitch="360"/>
        </w:sectPr>
      </w:pPr>
    </w:p>
    <w:p w14:paraId="79F64BD6" w14:textId="77777777" w:rsidR="00F54E2A" w:rsidRDefault="00F17955" w:rsidP="003C35AE">
      <w:pPr>
        <w:pStyle w:val="ListParagraph"/>
        <w:numPr>
          <w:ilvl w:val="0"/>
          <w:numId w:val="2"/>
        </w:numPr>
        <w:spacing w:after="160" w:line="259" w:lineRule="auto"/>
        <w:jc w:val="both"/>
        <w:rPr>
          <w:b/>
          <w:bCs/>
          <w:color w:val="000000"/>
          <w:shd w:val="clear" w:color="auto" w:fill="FFFFFF"/>
        </w:rPr>
      </w:pPr>
      <w:r w:rsidRPr="00F17955">
        <w:rPr>
          <w:b/>
          <w:bCs/>
          <w:color w:val="000000"/>
          <w:shd w:val="clear" w:color="auto" w:fill="FFFFFF"/>
        </w:rPr>
        <w:lastRenderedPageBreak/>
        <w:t>Conclusion</w:t>
      </w:r>
    </w:p>
    <w:p w14:paraId="78C85AD5" w14:textId="489632AE" w:rsidR="00F17955" w:rsidRDefault="00F17955" w:rsidP="003C35AE">
      <w:pPr>
        <w:pStyle w:val="ListParagraph"/>
        <w:spacing w:after="160" w:line="276" w:lineRule="auto"/>
        <w:ind w:firstLine="720"/>
        <w:jc w:val="both"/>
      </w:pPr>
      <w:r>
        <w:t>From the present investigation</w:t>
      </w:r>
      <w:r w:rsidR="00FC4DC6">
        <w:t>,</w:t>
      </w:r>
      <w:r>
        <w:t xml:space="preserve"> it can be concluded that among different sources of boron, foliar spray of nano boron @ 100 ppm </w:t>
      </w:r>
      <w:r w:rsidR="009648DA">
        <w:t xml:space="preserve">or </w:t>
      </w:r>
      <w:r>
        <w:t>borax @ 0.2 % at 40, 55 and 70 DATP observed maximum growth and yield parameters</w:t>
      </w:r>
      <w:r w:rsidR="00FC4DC6">
        <w:t>,</w:t>
      </w:r>
      <w:r>
        <w:t xml:space="preserve"> </w:t>
      </w:r>
      <w:r w:rsidR="009648DA">
        <w:t>while</w:t>
      </w:r>
      <w:r w:rsidR="00D121AC">
        <w:t xml:space="preserve"> </w:t>
      </w:r>
      <w:r w:rsidR="009648DA">
        <w:t xml:space="preserve">foliar spray of nano boron @ 100 ppm observed maximum </w:t>
      </w:r>
      <w:r>
        <w:t xml:space="preserve">boron content in tomato leaf. </w:t>
      </w:r>
    </w:p>
    <w:p w14:paraId="5580FC44" w14:textId="505A91D2" w:rsidR="00E05CBB" w:rsidRDefault="00E05CBB" w:rsidP="003C35AE">
      <w:pPr>
        <w:pStyle w:val="ListParagraph"/>
        <w:spacing w:after="160" w:line="276" w:lineRule="auto"/>
        <w:ind w:firstLine="720"/>
        <w:jc w:val="both"/>
      </w:pPr>
    </w:p>
    <w:p w14:paraId="337A4FE6" w14:textId="77777777" w:rsidR="00E05CBB" w:rsidRPr="000A6323" w:rsidRDefault="00E05CBB" w:rsidP="00E05CBB">
      <w:pPr>
        <w:rPr>
          <w:highlight w:val="yellow"/>
        </w:rPr>
      </w:pPr>
      <w:bookmarkStart w:id="0" w:name="_Hlk190852809"/>
      <w:r w:rsidRPr="000A6323">
        <w:rPr>
          <w:highlight w:val="yellow"/>
        </w:rPr>
        <w:t>Disclaimer (Artificial intelligence)</w:t>
      </w:r>
    </w:p>
    <w:p w14:paraId="7658078A" w14:textId="77777777" w:rsidR="00E05CBB" w:rsidRPr="000A6323" w:rsidRDefault="00E05CBB" w:rsidP="00E05CBB">
      <w:pPr>
        <w:rPr>
          <w:highlight w:val="yellow"/>
        </w:rPr>
      </w:pPr>
      <w:r w:rsidRPr="000A6323">
        <w:rPr>
          <w:highlight w:val="yellow"/>
        </w:rPr>
        <w:t xml:space="preserve">Option 1: </w:t>
      </w:r>
    </w:p>
    <w:p w14:paraId="2A2622EF" w14:textId="77777777" w:rsidR="00E05CBB" w:rsidRPr="000A6323" w:rsidRDefault="00E05CBB" w:rsidP="00E05CBB">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1416F096" w14:textId="77777777" w:rsidR="00E05CBB" w:rsidRPr="000A6323" w:rsidRDefault="00E05CBB" w:rsidP="00E05CBB">
      <w:pPr>
        <w:rPr>
          <w:highlight w:val="yellow"/>
        </w:rPr>
      </w:pPr>
      <w:r w:rsidRPr="000A6323">
        <w:rPr>
          <w:highlight w:val="yellow"/>
        </w:rPr>
        <w:t xml:space="preserve">Option 2: </w:t>
      </w:r>
    </w:p>
    <w:p w14:paraId="4F186217" w14:textId="77777777" w:rsidR="00E05CBB" w:rsidRPr="000A6323" w:rsidRDefault="00E05CBB" w:rsidP="00E05CBB">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77DDA6" w14:textId="77777777" w:rsidR="00E05CBB" w:rsidRPr="000A6323" w:rsidRDefault="00E05CBB" w:rsidP="00E05CBB">
      <w:pPr>
        <w:rPr>
          <w:highlight w:val="yellow"/>
        </w:rPr>
      </w:pPr>
      <w:r w:rsidRPr="000A6323">
        <w:rPr>
          <w:highlight w:val="yellow"/>
        </w:rPr>
        <w:t>Details of the AI usage are given below:</w:t>
      </w:r>
    </w:p>
    <w:p w14:paraId="127F2C95" w14:textId="77777777" w:rsidR="00E05CBB" w:rsidRPr="000A6323" w:rsidRDefault="00E05CBB" w:rsidP="00E05CBB">
      <w:pPr>
        <w:rPr>
          <w:highlight w:val="yellow"/>
        </w:rPr>
      </w:pPr>
      <w:r w:rsidRPr="000A6323">
        <w:rPr>
          <w:highlight w:val="yellow"/>
        </w:rPr>
        <w:t>1.</w:t>
      </w:r>
    </w:p>
    <w:p w14:paraId="33DE0C99" w14:textId="77777777" w:rsidR="00E05CBB" w:rsidRPr="000A6323" w:rsidRDefault="00E05CBB" w:rsidP="00E05CBB">
      <w:pPr>
        <w:rPr>
          <w:highlight w:val="yellow"/>
        </w:rPr>
      </w:pPr>
      <w:r w:rsidRPr="000A6323">
        <w:rPr>
          <w:highlight w:val="yellow"/>
        </w:rPr>
        <w:t>2.</w:t>
      </w:r>
    </w:p>
    <w:p w14:paraId="68961376" w14:textId="77777777" w:rsidR="00E05CBB" w:rsidRPr="00D047BB" w:rsidRDefault="00E05CBB" w:rsidP="00E05CBB">
      <w:r w:rsidRPr="000A6323">
        <w:rPr>
          <w:highlight w:val="yellow"/>
        </w:rPr>
        <w:t>3.</w:t>
      </w:r>
    </w:p>
    <w:bookmarkEnd w:id="0"/>
    <w:p w14:paraId="60757373" w14:textId="77777777" w:rsidR="00E05CBB" w:rsidRPr="00D047BB" w:rsidRDefault="00E05CBB" w:rsidP="00E05CBB"/>
    <w:p w14:paraId="3D990C51" w14:textId="77777777" w:rsidR="00E05CBB" w:rsidRDefault="00E05CBB" w:rsidP="003C35AE">
      <w:pPr>
        <w:pStyle w:val="ListParagraph"/>
        <w:spacing w:after="160" w:line="276" w:lineRule="auto"/>
        <w:ind w:firstLine="720"/>
        <w:jc w:val="both"/>
      </w:pPr>
    </w:p>
    <w:p w14:paraId="1F644445" w14:textId="77777777" w:rsidR="00D84858" w:rsidRDefault="00D84858" w:rsidP="00D84858">
      <w:pPr>
        <w:spacing w:after="0"/>
        <w:jc w:val="both"/>
        <w:rPr>
          <w:rFonts w:ascii="Times New Roman" w:hAnsi="Times New Roman" w:cs="Times New Roman"/>
          <w:sz w:val="24"/>
          <w:szCs w:val="24"/>
        </w:rPr>
      </w:pPr>
    </w:p>
    <w:p w14:paraId="649BBE8A" w14:textId="77777777" w:rsidR="00D84858" w:rsidRDefault="00D84858" w:rsidP="00D84858">
      <w:pPr>
        <w:pStyle w:val="ListParagraph"/>
        <w:numPr>
          <w:ilvl w:val="0"/>
          <w:numId w:val="2"/>
        </w:numPr>
        <w:jc w:val="both"/>
        <w:rPr>
          <w:b/>
          <w:bCs/>
        </w:rPr>
      </w:pPr>
      <w:r w:rsidRPr="00BC4697">
        <w:rPr>
          <w:b/>
          <w:bCs/>
        </w:rPr>
        <w:t xml:space="preserve">References </w:t>
      </w:r>
    </w:p>
    <w:p w14:paraId="45E9AC2B" w14:textId="77777777" w:rsidR="00D84858" w:rsidRPr="00E4138C" w:rsidRDefault="00D84858" w:rsidP="00D84858">
      <w:pPr>
        <w:spacing w:after="0"/>
        <w:ind w:left="630" w:hanging="630"/>
        <w:jc w:val="both"/>
        <w:rPr>
          <w:rFonts w:ascii="Times New Roman" w:hAnsi="Times New Roman" w:cs="Times New Roman"/>
          <w:b/>
          <w:bCs/>
          <w:sz w:val="24"/>
          <w:szCs w:val="24"/>
        </w:rPr>
      </w:pPr>
      <w:proofErr w:type="spellStart"/>
      <w:r w:rsidRPr="00E4138C">
        <w:rPr>
          <w:rFonts w:ascii="Times New Roman" w:hAnsi="Times New Roman" w:cs="Times New Roman"/>
          <w:color w:val="000000"/>
          <w:sz w:val="24"/>
          <w:szCs w:val="24"/>
          <w:shd w:val="clear" w:color="auto" w:fill="FFFFFF"/>
        </w:rPr>
        <w:t>Davarpanah</w:t>
      </w:r>
      <w:proofErr w:type="spellEnd"/>
      <w:r w:rsidRPr="00E4138C">
        <w:rPr>
          <w:rFonts w:ascii="Times New Roman" w:hAnsi="Times New Roman" w:cs="Times New Roman"/>
          <w:color w:val="000000"/>
          <w:sz w:val="24"/>
          <w:szCs w:val="24"/>
          <w:shd w:val="clear" w:color="auto" w:fill="FFFFFF"/>
        </w:rPr>
        <w:t xml:space="preserve">, S., </w:t>
      </w:r>
      <w:proofErr w:type="spellStart"/>
      <w:r w:rsidRPr="00E4138C">
        <w:rPr>
          <w:rFonts w:ascii="Times New Roman" w:hAnsi="Times New Roman" w:cs="Times New Roman"/>
          <w:color w:val="000000"/>
          <w:sz w:val="24"/>
          <w:szCs w:val="24"/>
          <w:shd w:val="clear" w:color="auto" w:fill="FFFFFF"/>
        </w:rPr>
        <w:t>Tehranifar</w:t>
      </w:r>
      <w:proofErr w:type="spellEnd"/>
      <w:r w:rsidRPr="00E4138C">
        <w:rPr>
          <w:rFonts w:ascii="Times New Roman" w:hAnsi="Times New Roman" w:cs="Times New Roman"/>
          <w:color w:val="000000"/>
          <w:sz w:val="24"/>
          <w:szCs w:val="24"/>
          <w:shd w:val="clear" w:color="auto" w:fill="FFFFFF"/>
        </w:rPr>
        <w:t xml:space="preserve">, A., </w:t>
      </w:r>
      <w:proofErr w:type="spellStart"/>
      <w:r w:rsidRPr="00E4138C">
        <w:rPr>
          <w:rFonts w:ascii="Times New Roman" w:hAnsi="Times New Roman" w:cs="Times New Roman"/>
          <w:color w:val="000000"/>
          <w:sz w:val="24"/>
          <w:szCs w:val="24"/>
          <w:shd w:val="clear" w:color="auto" w:fill="FFFFFF"/>
        </w:rPr>
        <w:t>Davarynejad</w:t>
      </w:r>
      <w:proofErr w:type="spellEnd"/>
      <w:r w:rsidRPr="00E4138C">
        <w:rPr>
          <w:rFonts w:ascii="Times New Roman" w:hAnsi="Times New Roman" w:cs="Times New Roman"/>
          <w:color w:val="000000"/>
          <w:sz w:val="24"/>
          <w:szCs w:val="24"/>
          <w:shd w:val="clear" w:color="auto" w:fill="FFFFFF"/>
        </w:rPr>
        <w:t xml:space="preserve">, G., Abadía, J. &amp;Khorasani, R. (2016). Effects of foliar </w:t>
      </w:r>
      <w:proofErr w:type="spellStart"/>
      <w:r w:rsidRPr="00E4138C">
        <w:rPr>
          <w:rFonts w:ascii="Times New Roman" w:hAnsi="Times New Roman" w:cs="Times New Roman"/>
          <w:color w:val="000000"/>
          <w:sz w:val="24"/>
          <w:szCs w:val="24"/>
          <w:shd w:val="clear" w:color="auto" w:fill="FFFFFF"/>
        </w:rPr>
        <w:t>applicationsof</w:t>
      </w:r>
      <w:proofErr w:type="spellEnd"/>
      <w:r w:rsidRPr="00E4138C">
        <w:rPr>
          <w:rFonts w:ascii="Times New Roman" w:hAnsi="Times New Roman" w:cs="Times New Roman"/>
          <w:color w:val="000000"/>
          <w:sz w:val="24"/>
          <w:szCs w:val="24"/>
          <w:shd w:val="clear" w:color="auto" w:fill="FFFFFF"/>
        </w:rPr>
        <w:t xml:space="preserve"> zinc and boron nano-fertilizers on pomegranate (</w:t>
      </w:r>
      <w:r w:rsidRPr="00E4138C">
        <w:rPr>
          <w:rFonts w:ascii="Times New Roman" w:hAnsi="Times New Roman" w:cs="Times New Roman"/>
          <w:i/>
          <w:iCs/>
          <w:color w:val="000000"/>
          <w:sz w:val="24"/>
          <w:szCs w:val="24"/>
          <w:shd w:val="clear" w:color="auto" w:fill="FFFFFF"/>
        </w:rPr>
        <w:t xml:space="preserve">Punica granatum cv. </w:t>
      </w:r>
      <w:proofErr w:type="spellStart"/>
      <w:r w:rsidRPr="00E4138C">
        <w:rPr>
          <w:rFonts w:ascii="Times New Roman" w:hAnsi="Times New Roman" w:cs="Times New Roman"/>
          <w:color w:val="000000"/>
          <w:sz w:val="24"/>
          <w:szCs w:val="24"/>
          <w:shd w:val="clear" w:color="auto" w:fill="FFFFFF"/>
        </w:rPr>
        <w:t>Ardestani</w:t>
      </w:r>
      <w:proofErr w:type="spellEnd"/>
      <w:r w:rsidRPr="00E4138C">
        <w:rPr>
          <w:rFonts w:ascii="Times New Roman" w:hAnsi="Times New Roman" w:cs="Times New Roman"/>
          <w:color w:val="000000"/>
          <w:sz w:val="24"/>
          <w:szCs w:val="24"/>
          <w:shd w:val="clear" w:color="auto" w:fill="FFFFFF"/>
        </w:rPr>
        <w:t>) on fruit yield and quality. </w:t>
      </w:r>
      <w:r w:rsidRPr="00E4138C">
        <w:rPr>
          <w:rFonts w:ascii="Times New Roman" w:hAnsi="Times New Roman" w:cs="Times New Roman"/>
          <w:i/>
          <w:iCs/>
          <w:color w:val="000000"/>
          <w:sz w:val="24"/>
          <w:szCs w:val="24"/>
          <w:shd w:val="clear" w:color="auto" w:fill="FFFFFF"/>
        </w:rPr>
        <w:t xml:space="preserve">Scientia </w:t>
      </w:r>
      <w:proofErr w:type="spellStart"/>
      <w:r w:rsidRPr="00E4138C">
        <w:rPr>
          <w:rFonts w:ascii="Times New Roman" w:hAnsi="Times New Roman" w:cs="Times New Roman"/>
          <w:i/>
          <w:iCs/>
          <w:color w:val="000000"/>
          <w:sz w:val="24"/>
          <w:szCs w:val="24"/>
          <w:shd w:val="clear" w:color="auto" w:fill="FFFFFF"/>
        </w:rPr>
        <w:t>horticulturae</w:t>
      </w:r>
      <w:proofErr w:type="spellEnd"/>
      <w:r w:rsidRPr="00E4138C">
        <w:rPr>
          <w:rFonts w:ascii="Times New Roman" w:hAnsi="Times New Roman" w:cs="Times New Roman"/>
          <w:color w:val="000000"/>
          <w:sz w:val="24"/>
          <w:szCs w:val="24"/>
          <w:shd w:val="clear" w:color="auto" w:fill="FFFFFF"/>
        </w:rPr>
        <w:t>, 210, 57-64.</w:t>
      </w:r>
    </w:p>
    <w:p w14:paraId="307EC703" w14:textId="77777777"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Haque, M. E., Islam, M. A. &amp; Ahmed, S. T. (2011). Effect of nitrogen and boron on the growth and yield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color w:val="000000"/>
          <w:sz w:val="24"/>
          <w:szCs w:val="24"/>
          <w:shd w:val="clear" w:color="auto" w:fill="FFFFFF"/>
        </w:rPr>
        <w:t>Journal of Sher-e-Bangla Agricultural University</w:t>
      </w:r>
      <w:r w:rsidRPr="00E4138C">
        <w:rPr>
          <w:rFonts w:ascii="Times New Roman" w:hAnsi="Times New Roman" w:cs="Times New Roman"/>
          <w:color w:val="000000"/>
          <w:sz w:val="24"/>
          <w:szCs w:val="24"/>
          <w:shd w:val="clear" w:color="auto" w:fill="FFFFFF"/>
        </w:rPr>
        <w:t>, 2(5), 1997-6038</w:t>
      </w:r>
    </w:p>
    <w:p w14:paraId="0AA58C52" w14:textId="77777777"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sz w:val="24"/>
          <w:szCs w:val="24"/>
          <w:shd w:val="clear" w:color="auto" w:fill="FFFFFF"/>
        </w:rPr>
        <w:t xml:space="preserve">Hatcher, J.T. &amp; Wilcox, L.V.  (1950).  Colorimetric determination of boron using carmine. </w:t>
      </w:r>
      <w:r w:rsidRPr="00E4138C">
        <w:rPr>
          <w:rFonts w:ascii="Times New Roman" w:hAnsi="Times New Roman" w:cs="Times New Roman"/>
          <w:i/>
          <w:iCs/>
          <w:sz w:val="24"/>
          <w:szCs w:val="24"/>
          <w:shd w:val="clear" w:color="auto" w:fill="FFFFFF"/>
        </w:rPr>
        <w:t>Analytical Chemistry</w:t>
      </w:r>
      <w:r w:rsidRPr="00E4138C">
        <w:rPr>
          <w:rFonts w:ascii="Times New Roman" w:hAnsi="Times New Roman" w:cs="Times New Roman"/>
          <w:sz w:val="24"/>
          <w:szCs w:val="24"/>
          <w:shd w:val="clear" w:color="auto" w:fill="FFFFFF"/>
        </w:rPr>
        <w:t>, 22, 567-569</w:t>
      </w:r>
    </w:p>
    <w:p w14:paraId="0C04CB2F"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shd w:val="clear" w:color="auto" w:fill="FFFFFF"/>
        </w:rPr>
        <w:t>Kavit</w:t>
      </w:r>
      <w:r w:rsidR="009A06C9">
        <w:rPr>
          <w:rFonts w:ascii="Times New Roman" w:hAnsi="Times New Roman" w:cs="Times New Roman"/>
          <w:color w:val="000000"/>
          <w:sz w:val="24"/>
          <w:szCs w:val="24"/>
          <w:shd w:val="clear" w:color="auto" w:fill="FFFFFF"/>
        </w:rPr>
        <w:t>h</w:t>
      </w:r>
      <w:r w:rsidRPr="00E4138C">
        <w:rPr>
          <w:rFonts w:ascii="Times New Roman" w:hAnsi="Times New Roman" w:cs="Times New Roman"/>
          <w:color w:val="000000"/>
          <w:sz w:val="24"/>
          <w:szCs w:val="24"/>
          <w:shd w:val="clear" w:color="auto" w:fill="FFFFFF"/>
        </w:rPr>
        <w:t xml:space="preserve">a (2017). Optimization of nano boron fertilization in sunflower. </w:t>
      </w:r>
      <w:proofErr w:type="spellStart"/>
      <w:r w:rsidRPr="00E4138C">
        <w:rPr>
          <w:rFonts w:ascii="Times New Roman" w:hAnsi="Times New Roman" w:cs="Times New Roman"/>
          <w:i/>
          <w:color w:val="000000"/>
          <w:sz w:val="24"/>
          <w:szCs w:val="24"/>
          <w:shd w:val="clear" w:color="auto" w:fill="FFFFFF"/>
        </w:rPr>
        <w:t>Msc</w:t>
      </w:r>
      <w:proofErr w:type="spellEnd"/>
      <w:r w:rsidRPr="00E4138C">
        <w:rPr>
          <w:rFonts w:ascii="Times New Roman" w:hAnsi="Times New Roman" w:cs="Times New Roman"/>
          <w:i/>
          <w:color w:val="000000"/>
          <w:sz w:val="24"/>
          <w:szCs w:val="24"/>
          <w:shd w:val="clear" w:color="auto" w:fill="FFFFFF"/>
        </w:rPr>
        <w:t>. Thesis</w:t>
      </w:r>
      <w:r w:rsidRPr="00E4138C">
        <w:rPr>
          <w:rFonts w:ascii="Times New Roman" w:hAnsi="Times New Roman" w:cs="Times New Roman"/>
          <w:color w:val="000000"/>
          <w:sz w:val="24"/>
          <w:szCs w:val="24"/>
          <w:shd w:val="clear" w:color="auto" w:fill="FFFFFF"/>
        </w:rPr>
        <w:t>. University of Agriculture Science, Bengaluru</w:t>
      </w:r>
      <w:r w:rsidRPr="00E4138C">
        <w:rPr>
          <w:rFonts w:ascii="Times New Roman" w:hAnsi="Times New Roman" w:cs="Times New Roman"/>
          <w:color w:val="000000"/>
          <w:sz w:val="24"/>
          <w:szCs w:val="24"/>
        </w:rPr>
        <w:t>.</w:t>
      </w:r>
    </w:p>
    <w:p w14:paraId="2EF36FB1"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Meena, R. S. (2010).  Effect of boron on growth, yield, and quality of tomato grown under semi-arid conditions. </w:t>
      </w:r>
      <w:r w:rsidRPr="00E4138C">
        <w:rPr>
          <w:rFonts w:ascii="Times New Roman" w:hAnsi="Times New Roman" w:cs="Times New Roman"/>
          <w:i/>
          <w:iCs/>
          <w:color w:val="000000"/>
          <w:sz w:val="24"/>
          <w:szCs w:val="24"/>
          <w:shd w:val="clear" w:color="auto" w:fill="FFFFFF"/>
        </w:rPr>
        <w:t>International Journal of Chemical Engineering Research</w:t>
      </w:r>
      <w:r w:rsidRPr="00E4138C">
        <w:rPr>
          <w:rFonts w:ascii="Times New Roman" w:hAnsi="Times New Roman" w:cs="Times New Roman"/>
          <w:color w:val="000000"/>
          <w:sz w:val="24"/>
          <w:szCs w:val="24"/>
          <w:shd w:val="clear" w:color="auto" w:fill="FFFFFF"/>
        </w:rPr>
        <w:t>, 2(2), 167-172</w:t>
      </w:r>
    </w:p>
    <w:p w14:paraId="4C1093D2"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sz w:val="24"/>
          <w:szCs w:val="24"/>
        </w:rPr>
        <w:lastRenderedPageBreak/>
        <w:t xml:space="preserve">Mohsen, T. A., Hammad, H. M., El-Sayed, E. A. A. &amp; Abou El-Nour, E. A. A. (2016). Impact of nano-chelated micronutrients and biological fertilizers on growth performance and grain yield of maize under deficit irrigation condition. </w:t>
      </w:r>
      <w:r w:rsidRPr="00E4138C">
        <w:rPr>
          <w:rStyle w:val="Emphasis"/>
          <w:rFonts w:ascii="Times New Roman" w:hAnsi="Times New Roman" w:cs="Times New Roman"/>
          <w:sz w:val="24"/>
          <w:szCs w:val="24"/>
        </w:rPr>
        <w:t xml:space="preserve">International Journal of </w:t>
      </w:r>
      <w:proofErr w:type="spellStart"/>
      <w:r w:rsidRPr="00E4138C">
        <w:rPr>
          <w:rStyle w:val="Emphasis"/>
          <w:rFonts w:ascii="Times New Roman" w:hAnsi="Times New Roman" w:cs="Times New Roman"/>
          <w:sz w:val="24"/>
          <w:szCs w:val="24"/>
        </w:rPr>
        <w:t>PharmTech</w:t>
      </w:r>
      <w:proofErr w:type="spellEnd"/>
      <w:r w:rsidRPr="00E4138C">
        <w:rPr>
          <w:rStyle w:val="Emphasis"/>
          <w:rFonts w:ascii="Times New Roman" w:hAnsi="Times New Roman" w:cs="Times New Roman"/>
          <w:sz w:val="24"/>
          <w:szCs w:val="24"/>
        </w:rPr>
        <w:t xml:space="preserve"> Research, </w:t>
      </w:r>
      <w:r w:rsidRPr="00E4138C">
        <w:rPr>
          <w:rStyle w:val="Emphasis"/>
          <w:rFonts w:ascii="Times New Roman" w:hAnsi="Times New Roman" w:cs="Times New Roman"/>
          <w:i w:val="0"/>
          <w:iCs w:val="0"/>
          <w:sz w:val="24"/>
          <w:szCs w:val="24"/>
        </w:rPr>
        <w:t>9</w:t>
      </w:r>
      <w:r w:rsidRPr="00E4138C">
        <w:rPr>
          <w:rFonts w:ascii="Times New Roman" w:hAnsi="Times New Roman" w:cs="Times New Roman"/>
          <w:sz w:val="24"/>
          <w:szCs w:val="24"/>
        </w:rPr>
        <w:t>(12), 1126-1135.</w:t>
      </w:r>
    </w:p>
    <w:p w14:paraId="3303B3CF" w14:textId="6243F9FD" w:rsidR="00D84858"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Noaema, A. H., </w:t>
      </w:r>
      <w:proofErr w:type="spellStart"/>
      <w:r w:rsidRPr="00E4138C">
        <w:rPr>
          <w:rFonts w:ascii="Times New Roman" w:hAnsi="Times New Roman" w:cs="Times New Roman"/>
          <w:color w:val="000000"/>
          <w:sz w:val="24"/>
          <w:szCs w:val="24"/>
          <w:shd w:val="clear" w:color="auto" w:fill="FFFFFF"/>
        </w:rPr>
        <w:t>Alhasany</w:t>
      </w:r>
      <w:proofErr w:type="spellEnd"/>
      <w:r w:rsidRPr="00E4138C">
        <w:rPr>
          <w:rFonts w:ascii="Times New Roman" w:hAnsi="Times New Roman" w:cs="Times New Roman"/>
          <w:color w:val="000000"/>
          <w:sz w:val="24"/>
          <w:szCs w:val="24"/>
          <w:shd w:val="clear" w:color="auto" w:fill="FFFFFF"/>
        </w:rPr>
        <w:t>, A. R. K., Altai, D. S. K. &amp;Sawicka, B. H. (2019). Effect of nano-boron spraying on the concentration of some nutrients in leaves and dry matter of (</w:t>
      </w:r>
      <w:r w:rsidRPr="00E4138C">
        <w:rPr>
          <w:rFonts w:ascii="Times New Roman" w:hAnsi="Times New Roman" w:cs="Times New Roman"/>
          <w:i/>
          <w:iCs/>
          <w:color w:val="000000"/>
          <w:sz w:val="24"/>
          <w:szCs w:val="24"/>
          <w:shd w:val="clear" w:color="auto" w:fill="FFFFFF"/>
        </w:rPr>
        <w:t>Vicia faba</w:t>
      </w:r>
      <w:r w:rsidRPr="00E4138C">
        <w:rPr>
          <w:rFonts w:ascii="Times New Roman" w:hAnsi="Times New Roman" w:cs="Times New Roman"/>
          <w:color w:val="000000"/>
          <w:sz w:val="24"/>
          <w:szCs w:val="24"/>
          <w:shd w:val="clear" w:color="auto" w:fill="FFFFFF"/>
        </w:rPr>
        <w:t xml:space="preserve"> L.) cv. </w:t>
      </w:r>
      <w:proofErr w:type="spellStart"/>
      <w:r w:rsidRPr="00E4138C">
        <w:rPr>
          <w:rFonts w:ascii="Times New Roman" w:hAnsi="Times New Roman" w:cs="Times New Roman"/>
          <w:color w:val="000000"/>
          <w:sz w:val="24"/>
          <w:szCs w:val="24"/>
          <w:shd w:val="clear" w:color="auto" w:fill="FFFFFF"/>
        </w:rPr>
        <w:t>Partim</w:t>
      </w:r>
      <w:proofErr w:type="spellEnd"/>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
          <w:iCs/>
          <w:color w:val="000000"/>
          <w:sz w:val="24"/>
          <w:szCs w:val="24"/>
          <w:shd w:val="clear" w:color="auto" w:fill="FFFFFF"/>
        </w:rPr>
        <w:t>Agronomy Science</w:t>
      </w:r>
      <w:r w:rsidRPr="00E4138C">
        <w:rPr>
          <w:rFonts w:ascii="Times New Roman" w:hAnsi="Times New Roman" w:cs="Times New Roman"/>
          <w:color w:val="000000"/>
          <w:sz w:val="24"/>
          <w:szCs w:val="24"/>
          <w:shd w:val="clear" w:color="auto" w:fill="FFFFFF"/>
        </w:rPr>
        <w:t>, 74(4), 33-45.</w:t>
      </w:r>
    </w:p>
    <w:p w14:paraId="64DA3839" w14:textId="3463F664" w:rsidR="006B718E" w:rsidRPr="00E4138C" w:rsidRDefault="006B718E" w:rsidP="006B718E">
      <w:pPr>
        <w:spacing w:after="0"/>
        <w:ind w:left="720" w:hanging="720"/>
        <w:jc w:val="both"/>
        <w:rPr>
          <w:rFonts w:ascii="Times New Roman" w:hAnsi="Times New Roman" w:cs="Times New Roman"/>
          <w:color w:val="000000"/>
          <w:sz w:val="24"/>
          <w:szCs w:val="24"/>
          <w:shd w:val="clear" w:color="auto" w:fill="FFFFFF"/>
        </w:rPr>
      </w:pPr>
      <w:r w:rsidRPr="00586E1F">
        <w:rPr>
          <w:rFonts w:ascii="Times New Roman" w:hAnsi="Times New Roman" w:cs="Times New Roman"/>
          <w:color w:val="000000"/>
          <w:sz w:val="24"/>
          <w:szCs w:val="24"/>
          <w:shd w:val="clear" w:color="auto" w:fill="FFFFFF"/>
        </w:rPr>
        <w:t xml:space="preserve">Panse, V. G. &amp; </w:t>
      </w:r>
      <w:proofErr w:type="spellStart"/>
      <w:r w:rsidRPr="00586E1F">
        <w:rPr>
          <w:rFonts w:ascii="Times New Roman" w:hAnsi="Times New Roman" w:cs="Times New Roman"/>
          <w:color w:val="000000"/>
          <w:sz w:val="24"/>
          <w:szCs w:val="24"/>
          <w:shd w:val="clear" w:color="auto" w:fill="FFFFFF"/>
        </w:rPr>
        <w:t>Sukhatme</w:t>
      </w:r>
      <w:proofErr w:type="spellEnd"/>
      <w:r w:rsidRPr="00586E1F">
        <w:rPr>
          <w:rFonts w:ascii="Times New Roman" w:hAnsi="Times New Roman" w:cs="Times New Roman"/>
          <w:color w:val="000000"/>
          <w:sz w:val="24"/>
          <w:szCs w:val="24"/>
          <w:shd w:val="clear" w:color="auto" w:fill="FFFFFF"/>
        </w:rPr>
        <w:t>, P. V. (1967). Statistical methods of agricultural workers. 2</w:t>
      </w:r>
      <w:r w:rsidRPr="00DB0FBC">
        <w:rPr>
          <w:rFonts w:ascii="Times New Roman" w:hAnsi="Times New Roman" w:cs="Times New Roman"/>
          <w:color w:val="000000"/>
          <w:sz w:val="24"/>
          <w:szCs w:val="24"/>
          <w:shd w:val="clear" w:color="auto" w:fill="FFFFFF"/>
          <w:vertAlign w:val="superscript"/>
        </w:rPr>
        <w:t>nd</w:t>
      </w:r>
      <w:r w:rsidRPr="00586E1F">
        <w:rPr>
          <w:rFonts w:ascii="Times New Roman" w:hAnsi="Times New Roman" w:cs="Times New Roman"/>
          <w:color w:val="000000"/>
          <w:sz w:val="24"/>
          <w:szCs w:val="24"/>
          <w:shd w:val="clear" w:color="auto" w:fill="FFFFFF"/>
        </w:rPr>
        <w:t xml:space="preserve"> Endorsement. </w:t>
      </w:r>
      <w:r w:rsidRPr="00586E1F">
        <w:rPr>
          <w:rFonts w:ascii="Times New Roman" w:hAnsi="Times New Roman" w:cs="Times New Roman"/>
          <w:i/>
          <w:iCs/>
          <w:color w:val="000000"/>
          <w:sz w:val="24"/>
          <w:szCs w:val="24"/>
          <w:shd w:val="clear" w:color="auto" w:fill="FFFFFF"/>
        </w:rPr>
        <w:t xml:space="preserve">ICAR Publication, </w:t>
      </w:r>
      <w:r w:rsidRPr="00586E1F">
        <w:rPr>
          <w:rFonts w:ascii="Times New Roman" w:hAnsi="Times New Roman" w:cs="Times New Roman"/>
          <w:iCs/>
          <w:color w:val="000000"/>
          <w:sz w:val="24"/>
          <w:szCs w:val="24"/>
          <w:shd w:val="clear" w:color="auto" w:fill="FFFFFF"/>
        </w:rPr>
        <w:t>New Delhi, India</w:t>
      </w:r>
      <w:r w:rsidRPr="00586E1F">
        <w:rPr>
          <w:rFonts w:ascii="Times New Roman" w:hAnsi="Times New Roman" w:cs="Times New Roman"/>
          <w:color w:val="000000"/>
          <w:sz w:val="24"/>
          <w:szCs w:val="24"/>
          <w:shd w:val="clear" w:color="auto" w:fill="FFFFFF"/>
        </w:rPr>
        <w:t>, </w:t>
      </w:r>
      <w:r w:rsidRPr="00586E1F">
        <w:rPr>
          <w:rFonts w:ascii="Times New Roman" w:hAnsi="Times New Roman" w:cs="Times New Roman"/>
          <w:iCs/>
          <w:color w:val="000000"/>
          <w:sz w:val="24"/>
          <w:szCs w:val="24"/>
          <w:shd w:val="clear" w:color="auto" w:fill="FFFFFF"/>
        </w:rPr>
        <w:t>381</w:t>
      </w:r>
      <w:r w:rsidRPr="00586E1F">
        <w:rPr>
          <w:rFonts w:ascii="Times New Roman" w:hAnsi="Times New Roman" w:cs="Times New Roman"/>
          <w:color w:val="000000"/>
          <w:sz w:val="24"/>
          <w:szCs w:val="24"/>
          <w:shd w:val="clear" w:color="auto" w:fill="FFFFFF"/>
        </w:rPr>
        <w:t>.</w:t>
      </w:r>
    </w:p>
    <w:p w14:paraId="3015E1D8" w14:textId="77777777" w:rsidR="00D84858" w:rsidRPr="00E4138C" w:rsidRDefault="00D84858" w:rsidP="006B718E">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Patil, B. C., </w:t>
      </w:r>
      <w:proofErr w:type="spellStart"/>
      <w:r w:rsidRPr="00E4138C">
        <w:rPr>
          <w:rFonts w:ascii="Times New Roman" w:hAnsi="Times New Roman" w:cs="Times New Roman"/>
          <w:color w:val="000000"/>
          <w:sz w:val="24"/>
          <w:szCs w:val="24"/>
          <w:shd w:val="clear" w:color="auto" w:fill="FFFFFF"/>
        </w:rPr>
        <w:t>Hosamani</w:t>
      </w:r>
      <w:proofErr w:type="spellEnd"/>
      <w:r w:rsidRPr="00E4138C">
        <w:rPr>
          <w:rFonts w:ascii="Times New Roman" w:hAnsi="Times New Roman" w:cs="Times New Roman"/>
          <w:color w:val="000000"/>
          <w:sz w:val="24"/>
          <w:szCs w:val="24"/>
          <w:shd w:val="clear" w:color="auto" w:fill="FFFFFF"/>
        </w:rPr>
        <w:t xml:space="preserve">, R. M., </w:t>
      </w:r>
      <w:proofErr w:type="spellStart"/>
      <w:r w:rsidRPr="00E4138C">
        <w:rPr>
          <w:rFonts w:ascii="Times New Roman" w:hAnsi="Times New Roman" w:cs="Times New Roman"/>
          <w:color w:val="000000"/>
          <w:sz w:val="24"/>
          <w:szCs w:val="24"/>
          <w:shd w:val="clear" w:color="auto" w:fill="FFFFFF"/>
        </w:rPr>
        <w:t>Ajjappalavara</w:t>
      </w:r>
      <w:proofErr w:type="spellEnd"/>
      <w:r w:rsidRPr="00E4138C">
        <w:rPr>
          <w:rFonts w:ascii="Times New Roman" w:hAnsi="Times New Roman" w:cs="Times New Roman"/>
          <w:color w:val="000000"/>
          <w:sz w:val="24"/>
          <w:szCs w:val="24"/>
          <w:shd w:val="clear" w:color="auto" w:fill="FFFFFF"/>
        </w:rPr>
        <w:t>, P. S., Naik, B. H., Smitha, R. P. &amp;</w:t>
      </w:r>
      <w:r w:rsidR="001A0F63">
        <w:rPr>
          <w:rFonts w:ascii="Times New Roman" w:hAnsi="Times New Roman" w:cs="Times New Roman"/>
          <w:color w:val="000000"/>
          <w:sz w:val="24"/>
          <w:szCs w:val="24"/>
          <w:shd w:val="clear" w:color="auto" w:fill="FFFFFF"/>
        </w:rPr>
        <w:t xml:space="preserve"> </w:t>
      </w:r>
      <w:proofErr w:type="spellStart"/>
      <w:r w:rsidRPr="00E4138C">
        <w:rPr>
          <w:rFonts w:ascii="Times New Roman" w:hAnsi="Times New Roman" w:cs="Times New Roman"/>
          <w:color w:val="000000"/>
          <w:sz w:val="24"/>
          <w:szCs w:val="24"/>
          <w:shd w:val="clear" w:color="auto" w:fill="FFFFFF"/>
        </w:rPr>
        <w:t>Ukkund</w:t>
      </w:r>
      <w:proofErr w:type="spellEnd"/>
      <w:r w:rsidRPr="00E4138C">
        <w:rPr>
          <w:rFonts w:ascii="Times New Roman" w:hAnsi="Times New Roman" w:cs="Times New Roman"/>
          <w:color w:val="000000"/>
          <w:sz w:val="24"/>
          <w:szCs w:val="24"/>
          <w:shd w:val="clear" w:color="auto" w:fill="FFFFFF"/>
        </w:rPr>
        <w:t>, K. C. (2008). Effect of foliar application of micronutrients on growth and yield components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iCs/>
          <w:color w:val="000000"/>
          <w:sz w:val="24"/>
          <w:szCs w:val="24"/>
          <w:shd w:val="clear" w:color="auto" w:fill="FFFFFF"/>
        </w:rPr>
        <w:t>Karnataka Journal of Agricultural Sciences</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21</w:t>
      </w:r>
      <w:r w:rsidRPr="00E4138C">
        <w:rPr>
          <w:rFonts w:ascii="Times New Roman" w:hAnsi="Times New Roman" w:cs="Times New Roman"/>
          <w:color w:val="000000"/>
          <w:sz w:val="24"/>
          <w:szCs w:val="24"/>
          <w:shd w:val="clear" w:color="auto" w:fill="FFFFFF"/>
        </w:rPr>
        <w:t>(3),</w:t>
      </w:r>
      <w:r w:rsidRPr="00E4138C">
        <w:rPr>
          <w:rFonts w:ascii="Times New Roman" w:hAnsi="Times New Roman" w:cs="Times New Roman"/>
          <w:color w:val="000000"/>
          <w:sz w:val="24"/>
          <w:szCs w:val="24"/>
        </w:rPr>
        <w:t xml:space="preserve"> 428-430.</w:t>
      </w:r>
    </w:p>
    <w:p w14:paraId="5285E68C"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Rahman, M. S., Hossain, M. R., Hossain, A. &amp; Khan, M. I. (2023). Impact of foliar boron application on the growth and yield of summer tomato. </w:t>
      </w:r>
      <w:r w:rsidRPr="00E4138C">
        <w:rPr>
          <w:rFonts w:ascii="Times New Roman" w:hAnsi="Times New Roman" w:cs="Times New Roman"/>
          <w:i/>
          <w:iCs/>
          <w:color w:val="000000"/>
          <w:sz w:val="24"/>
          <w:szCs w:val="24"/>
          <w:shd w:val="clear" w:color="auto" w:fill="FFFFFF"/>
        </w:rPr>
        <w:t>Journal of Agroforestry and Environment</w:t>
      </w:r>
      <w:r w:rsidRPr="00E4138C">
        <w:rPr>
          <w:rFonts w:ascii="Times New Roman" w:hAnsi="Times New Roman" w:cs="Times New Roman"/>
          <w:color w:val="000000"/>
          <w:sz w:val="24"/>
          <w:szCs w:val="24"/>
          <w:shd w:val="clear" w:color="auto" w:fill="FFFFFF"/>
        </w:rPr>
        <w:t>, 16, 58-63.</w:t>
      </w:r>
    </w:p>
    <w:p w14:paraId="75EA62D8"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rPr>
        <w:t xml:space="preserve">Rios, J. J., Lopez-Zaplana, A., </w:t>
      </w:r>
      <w:proofErr w:type="spellStart"/>
      <w:r w:rsidRPr="00E4138C">
        <w:rPr>
          <w:rFonts w:ascii="Times New Roman" w:hAnsi="Times New Roman" w:cs="Times New Roman"/>
          <w:color w:val="000000"/>
          <w:sz w:val="24"/>
          <w:szCs w:val="24"/>
        </w:rPr>
        <w:t>Bárzana</w:t>
      </w:r>
      <w:proofErr w:type="spellEnd"/>
      <w:r w:rsidRPr="00E4138C">
        <w:rPr>
          <w:rFonts w:ascii="Times New Roman" w:hAnsi="Times New Roman" w:cs="Times New Roman"/>
          <w:color w:val="000000"/>
          <w:sz w:val="24"/>
          <w:szCs w:val="24"/>
        </w:rPr>
        <w:t xml:space="preserve">, G., Martinez-Alonso, A. &amp; Carvajal, M. (2021). Foliar application of boron </w:t>
      </w:r>
      <w:proofErr w:type="spellStart"/>
      <w:r w:rsidRPr="00E4138C">
        <w:rPr>
          <w:rFonts w:ascii="Times New Roman" w:hAnsi="Times New Roman" w:cs="Times New Roman"/>
          <w:color w:val="000000"/>
          <w:sz w:val="24"/>
          <w:szCs w:val="24"/>
        </w:rPr>
        <w:t>nanoencapsulated</w:t>
      </w:r>
      <w:proofErr w:type="spellEnd"/>
      <w:r w:rsidRPr="00E4138C">
        <w:rPr>
          <w:rFonts w:ascii="Times New Roman" w:hAnsi="Times New Roman" w:cs="Times New Roman"/>
          <w:color w:val="000000"/>
          <w:sz w:val="24"/>
          <w:szCs w:val="24"/>
        </w:rPr>
        <w:t xml:space="preserve"> in almond trees allows B movement within tree and implements water uptake and transport involving aquaporins. </w:t>
      </w:r>
      <w:r w:rsidRPr="00E4138C">
        <w:rPr>
          <w:rFonts w:ascii="Times New Roman" w:hAnsi="Times New Roman" w:cs="Times New Roman"/>
          <w:i/>
          <w:iCs/>
          <w:color w:val="000000"/>
          <w:sz w:val="24"/>
          <w:szCs w:val="24"/>
        </w:rPr>
        <w:t>Frontiers in plant science</w:t>
      </w:r>
      <w:r w:rsidRPr="00E4138C">
        <w:rPr>
          <w:rFonts w:ascii="Times New Roman" w:hAnsi="Times New Roman" w:cs="Times New Roman"/>
          <w:color w:val="000000"/>
          <w:sz w:val="24"/>
          <w:szCs w:val="24"/>
        </w:rPr>
        <w:t>, 12, 752648.</w:t>
      </w:r>
    </w:p>
    <w:p w14:paraId="3BDEFE71"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Suganiya, S. &amp;Kumuthini, D. H. (2014,). Effect of Boron on flower and fruit setting, and yield of ratoon brinjal crop. In </w:t>
      </w:r>
      <w:r w:rsidRPr="00E4138C">
        <w:rPr>
          <w:rFonts w:ascii="Times New Roman" w:hAnsi="Times New Roman" w:cs="Times New Roman"/>
          <w:i/>
          <w:iCs/>
          <w:color w:val="000000"/>
          <w:sz w:val="24"/>
          <w:szCs w:val="24"/>
          <w:shd w:val="clear" w:color="auto" w:fill="FFFFFF"/>
        </w:rPr>
        <w:t>Proceedings of Jaffna University International Research Conference,</w:t>
      </w:r>
      <w:r w:rsidRPr="00E4138C">
        <w:rPr>
          <w:rFonts w:ascii="Times New Roman" w:hAnsi="Times New Roman" w:cs="Times New Roman"/>
          <w:color w:val="000000"/>
          <w:sz w:val="24"/>
          <w:szCs w:val="24"/>
          <w:shd w:val="clear" w:color="auto" w:fill="FFFFFF"/>
        </w:rPr>
        <w:t xml:space="preserve"> 18-19.</w:t>
      </w:r>
    </w:p>
    <w:p w14:paraId="74D40632"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Tripathi, D. K., Singh, S., Singh, S., Mishra, S., Chauhan, D. K. &amp; Dubey, N. K. (2015). Micronutrients and their diverse role in agricultural crops: advances and future prospective. </w:t>
      </w:r>
      <w:r w:rsidRPr="00E4138C">
        <w:rPr>
          <w:rFonts w:ascii="Times New Roman" w:hAnsi="Times New Roman" w:cs="Times New Roman"/>
          <w:i/>
          <w:iCs/>
          <w:color w:val="000000"/>
          <w:sz w:val="24"/>
          <w:szCs w:val="24"/>
          <w:shd w:val="clear" w:color="auto" w:fill="FFFFFF"/>
        </w:rPr>
        <w:t xml:space="preserve">Acta </w:t>
      </w:r>
      <w:proofErr w:type="spellStart"/>
      <w:r w:rsidRPr="00E4138C">
        <w:rPr>
          <w:rFonts w:ascii="Times New Roman" w:hAnsi="Times New Roman" w:cs="Times New Roman"/>
          <w:i/>
          <w:iCs/>
          <w:color w:val="000000"/>
          <w:sz w:val="24"/>
          <w:szCs w:val="24"/>
          <w:shd w:val="clear" w:color="auto" w:fill="FFFFFF"/>
        </w:rPr>
        <w:t>Physiologiae</w:t>
      </w:r>
      <w:proofErr w:type="spellEnd"/>
      <w:r w:rsidRPr="00E4138C">
        <w:rPr>
          <w:rFonts w:ascii="Times New Roman" w:hAnsi="Times New Roman" w:cs="Times New Roman"/>
          <w:i/>
          <w:iCs/>
          <w:color w:val="000000"/>
          <w:sz w:val="24"/>
          <w:szCs w:val="24"/>
          <w:shd w:val="clear" w:color="auto" w:fill="FFFFFF"/>
        </w:rPr>
        <w:t xml:space="preserve"> Plantarum</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37</w:t>
      </w:r>
      <w:r w:rsidRPr="00E4138C">
        <w:rPr>
          <w:rFonts w:ascii="Times New Roman" w:hAnsi="Times New Roman" w:cs="Times New Roman"/>
          <w:color w:val="000000"/>
          <w:sz w:val="24"/>
          <w:szCs w:val="24"/>
          <w:shd w:val="clear" w:color="auto" w:fill="FFFFFF"/>
        </w:rPr>
        <w:t>(7), 1-14.</w:t>
      </w:r>
    </w:p>
    <w:p w14:paraId="04FEA181" w14:textId="77777777" w:rsidR="00D84858" w:rsidRPr="00E4138C" w:rsidRDefault="00D84858" w:rsidP="00D84858">
      <w:pPr>
        <w:spacing w:after="0"/>
        <w:ind w:left="720" w:hanging="720"/>
        <w:jc w:val="both"/>
        <w:rPr>
          <w:rFonts w:ascii="Times New Roman" w:hAnsi="Times New Roman" w:cs="Times New Roman"/>
          <w:sz w:val="24"/>
          <w:szCs w:val="24"/>
        </w:rPr>
      </w:pPr>
      <w:bookmarkStart w:id="1" w:name="_Hlk200097380"/>
      <w:r w:rsidRPr="00E4138C">
        <w:rPr>
          <w:rFonts w:ascii="Times New Roman" w:hAnsi="Times New Roman" w:cs="Times New Roman"/>
          <w:sz w:val="24"/>
          <w:szCs w:val="24"/>
        </w:rPr>
        <w:t xml:space="preserve">Watson, D. J. (1952). The physiological basis of </w:t>
      </w:r>
      <w:proofErr w:type="spellStart"/>
      <w:r w:rsidRPr="00E4138C">
        <w:rPr>
          <w:rFonts w:ascii="Times New Roman" w:hAnsi="Times New Roman" w:cs="Times New Roman"/>
          <w:sz w:val="24"/>
          <w:szCs w:val="24"/>
        </w:rPr>
        <w:t>vahation</w:t>
      </w:r>
      <w:proofErr w:type="spellEnd"/>
      <w:r w:rsidRPr="00E4138C">
        <w:rPr>
          <w:rFonts w:ascii="Times New Roman" w:hAnsi="Times New Roman" w:cs="Times New Roman"/>
          <w:sz w:val="24"/>
          <w:szCs w:val="24"/>
        </w:rPr>
        <w:t xml:space="preserve"> in yield. Advance Agronomy, 4, 101-145</w:t>
      </w:r>
    </w:p>
    <w:bookmarkEnd w:id="1"/>
    <w:p w14:paraId="378696B9" w14:textId="0F2F115D" w:rsidR="00D84858" w:rsidRPr="00B70875" w:rsidRDefault="00360BA3" w:rsidP="00D84858">
      <w:pPr>
        <w:spacing w:after="0"/>
        <w:jc w:val="both"/>
        <w:rPr>
          <w:rFonts w:ascii="Times New Roman" w:hAnsi="Times New Roman" w:cs="Times New Roman"/>
          <w:sz w:val="24"/>
          <w:szCs w:val="24"/>
        </w:rPr>
      </w:pPr>
      <w:r w:rsidRPr="00B70875">
        <w:rPr>
          <w:rFonts w:ascii="Times New Roman" w:hAnsi="Times New Roman" w:cs="Times New Roman"/>
          <w:sz w:val="24"/>
          <w:szCs w:val="24"/>
          <w:highlight w:val="yellow"/>
        </w:rPr>
        <w:t xml:space="preserve">Govinda, K., Prakash, S. S., &amp; Souza, A. D. (2021). Effect of different levels of borax and gypsum on soil chemical properties and yield of finger millet (Eleusine </w:t>
      </w:r>
      <w:proofErr w:type="spellStart"/>
      <w:r w:rsidRPr="00B70875">
        <w:rPr>
          <w:rFonts w:ascii="Times New Roman" w:hAnsi="Times New Roman" w:cs="Times New Roman"/>
          <w:sz w:val="24"/>
          <w:szCs w:val="24"/>
          <w:highlight w:val="yellow"/>
        </w:rPr>
        <w:t>corocana</w:t>
      </w:r>
      <w:proofErr w:type="spellEnd"/>
      <w:r w:rsidRPr="00B70875">
        <w:rPr>
          <w:rFonts w:ascii="Times New Roman" w:hAnsi="Times New Roman" w:cs="Times New Roman"/>
          <w:sz w:val="24"/>
          <w:szCs w:val="24"/>
          <w:highlight w:val="yellow"/>
        </w:rPr>
        <w:t xml:space="preserve"> L) in southern dry zone of Karnataka. </w:t>
      </w:r>
      <w:r w:rsidRPr="00B70875">
        <w:rPr>
          <w:rStyle w:val="Emphasis"/>
          <w:rFonts w:ascii="Times New Roman" w:hAnsi="Times New Roman" w:cs="Times New Roman"/>
          <w:sz w:val="24"/>
          <w:szCs w:val="24"/>
          <w:highlight w:val="yellow"/>
        </w:rPr>
        <w:t>International Journal of Plant &amp; Soil Science, 33</w:t>
      </w:r>
      <w:r w:rsidRPr="00B70875">
        <w:rPr>
          <w:rFonts w:ascii="Times New Roman" w:hAnsi="Times New Roman" w:cs="Times New Roman"/>
          <w:sz w:val="24"/>
          <w:szCs w:val="24"/>
          <w:highlight w:val="yellow"/>
        </w:rPr>
        <w:t>(20), 187–198.</w:t>
      </w:r>
      <w:r w:rsidRPr="00B70875">
        <w:rPr>
          <w:rFonts w:ascii="Times New Roman" w:hAnsi="Times New Roman" w:cs="Times New Roman"/>
          <w:sz w:val="24"/>
          <w:szCs w:val="24"/>
        </w:rPr>
        <w:t xml:space="preserve">  </w:t>
      </w:r>
    </w:p>
    <w:p w14:paraId="2B83219B" w14:textId="77777777" w:rsidR="00360BA3" w:rsidRDefault="00360BA3" w:rsidP="00D84858">
      <w:pPr>
        <w:spacing w:after="0"/>
        <w:jc w:val="both"/>
        <w:rPr>
          <w:rFonts w:ascii="Times New Roman" w:hAnsi="Times New Roman" w:cs="Times New Roman"/>
          <w:sz w:val="28"/>
          <w:szCs w:val="28"/>
        </w:rPr>
      </w:pPr>
    </w:p>
    <w:p w14:paraId="5CE29109" w14:textId="0ADFBB37" w:rsidR="00360BA3" w:rsidRDefault="00360BA3" w:rsidP="00D84858">
      <w:pPr>
        <w:spacing w:after="0"/>
        <w:jc w:val="both"/>
        <w:rPr>
          <w:rFonts w:ascii="Times New Roman" w:hAnsi="Times New Roman" w:cs="Times New Roman"/>
          <w:color w:val="000000"/>
          <w:sz w:val="24"/>
          <w:szCs w:val="24"/>
          <w:shd w:val="clear" w:color="auto" w:fill="FFFFFF"/>
        </w:rPr>
      </w:pPr>
      <w:r w:rsidRPr="00B70875">
        <w:rPr>
          <w:rFonts w:ascii="Times New Roman" w:hAnsi="Times New Roman" w:cs="Times New Roman"/>
          <w:color w:val="000000"/>
          <w:sz w:val="24"/>
          <w:szCs w:val="24"/>
          <w:highlight w:val="yellow"/>
          <w:shd w:val="clear" w:color="auto" w:fill="FFFFFF"/>
        </w:rPr>
        <w:t xml:space="preserve">Yadav, K., Yadav, S. S., Verma, M., </w:t>
      </w:r>
      <w:proofErr w:type="spellStart"/>
      <w:r w:rsidRPr="00B70875">
        <w:rPr>
          <w:rFonts w:ascii="Times New Roman" w:hAnsi="Times New Roman" w:cs="Times New Roman"/>
          <w:color w:val="000000"/>
          <w:sz w:val="24"/>
          <w:szCs w:val="24"/>
          <w:highlight w:val="yellow"/>
          <w:shd w:val="clear" w:color="auto" w:fill="FFFFFF"/>
        </w:rPr>
        <w:t>Khambalkar</w:t>
      </w:r>
      <w:proofErr w:type="spellEnd"/>
      <w:r w:rsidRPr="00B70875">
        <w:rPr>
          <w:rFonts w:ascii="Times New Roman" w:hAnsi="Times New Roman" w:cs="Times New Roman"/>
          <w:color w:val="000000"/>
          <w:sz w:val="24"/>
          <w:szCs w:val="24"/>
          <w:highlight w:val="yellow"/>
          <w:shd w:val="clear" w:color="auto" w:fill="FFFFFF"/>
        </w:rPr>
        <w:t>, P. A., Yadav, S. K., Yadav, S. L., &amp; Chopra, S. (2023). Impact of foliar feeding of borax, zinc sulphate and their interaction on post-harvest losses and economy of guava (Psidium guajava L.) cv. Gwalior 27. International Journal of Environment and Climate Change, 13(11), 143–147.</w:t>
      </w:r>
      <w:r>
        <w:rPr>
          <w:rFonts w:ascii="Times New Roman" w:hAnsi="Times New Roman" w:cs="Times New Roman"/>
          <w:color w:val="000000"/>
          <w:sz w:val="24"/>
          <w:szCs w:val="24"/>
          <w:shd w:val="clear" w:color="auto" w:fill="FFFFFF"/>
        </w:rPr>
        <w:t xml:space="preserve"> </w:t>
      </w:r>
    </w:p>
    <w:p w14:paraId="36310A2B" w14:textId="77777777" w:rsidR="00360BA3" w:rsidRDefault="00360BA3" w:rsidP="00D84858">
      <w:pPr>
        <w:spacing w:after="0"/>
        <w:jc w:val="both"/>
        <w:rPr>
          <w:rFonts w:ascii="Times New Roman" w:hAnsi="Times New Roman" w:cs="Times New Roman"/>
          <w:color w:val="000000"/>
          <w:sz w:val="24"/>
          <w:szCs w:val="24"/>
          <w:shd w:val="clear" w:color="auto" w:fill="FFFFFF"/>
        </w:rPr>
      </w:pPr>
    </w:p>
    <w:p w14:paraId="31E5227C" w14:textId="51879904" w:rsidR="00360BA3" w:rsidRPr="00B70875" w:rsidRDefault="00360BA3" w:rsidP="00D84858">
      <w:pPr>
        <w:spacing w:after="0"/>
        <w:jc w:val="both"/>
        <w:rPr>
          <w:rFonts w:ascii="Times New Roman" w:hAnsi="Times New Roman" w:cs="Times New Roman"/>
          <w:color w:val="000000"/>
          <w:sz w:val="24"/>
          <w:szCs w:val="24"/>
          <w:shd w:val="clear" w:color="auto" w:fill="FFFFFF"/>
        </w:rPr>
      </w:pPr>
      <w:r w:rsidRPr="00B70875">
        <w:rPr>
          <w:rFonts w:ascii="Times New Roman" w:hAnsi="Times New Roman" w:cs="Times New Roman"/>
          <w:color w:val="000000"/>
          <w:sz w:val="24"/>
          <w:szCs w:val="24"/>
          <w:highlight w:val="yellow"/>
          <w:shd w:val="clear" w:color="auto" w:fill="FFFFFF"/>
        </w:rPr>
        <w:t xml:space="preserve">Panno, S., Davino, S., Caruso, A. G., </w:t>
      </w:r>
      <w:proofErr w:type="spellStart"/>
      <w:r w:rsidRPr="00B70875">
        <w:rPr>
          <w:rFonts w:ascii="Times New Roman" w:hAnsi="Times New Roman" w:cs="Times New Roman"/>
          <w:color w:val="000000"/>
          <w:sz w:val="24"/>
          <w:szCs w:val="24"/>
          <w:highlight w:val="yellow"/>
          <w:shd w:val="clear" w:color="auto" w:fill="FFFFFF"/>
        </w:rPr>
        <w:t>Bertacca</w:t>
      </w:r>
      <w:proofErr w:type="spellEnd"/>
      <w:r w:rsidRPr="00B70875">
        <w:rPr>
          <w:rFonts w:ascii="Times New Roman" w:hAnsi="Times New Roman" w:cs="Times New Roman"/>
          <w:color w:val="000000"/>
          <w:sz w:val="24"/>
          <w:szCs w:val="24"/>
          <w:highlight w:val="yellow"/>
          <w:shd w:val="clear" w:color="auto" w:fill="FFFFFF"/>
        </w:rPr>
        <w:t>, S., Crnogorac, A., Mandić, A., ... &amp; Matić, S. (2021). A review of the most common and economically important diseases that undermine the cultivation of tomato crop in the mediterranean basin. Agronomy, 11(11), 2188.</w:t>
      </w:r>
      <w:r>
        <w:rPr>
          <w:rFonts w:ascii="Times New Roman" w:hAnsi="Times New Roman" w:cs="Times New Roman"/>
          <w:color w:val="000000"/>
          <w:sz w:val="24"/>
          <w:szCs w:val="24"/>
          <w:shd w:val="clear" w:color="auto" w:fill="FFFFFF"/>
        </w:rPr>
        <w:t xml:space="preserve">  </w:t>
      </w:r>
    </w:p>
    <w:sectPr w:rsidR="00360BA3" w:rsidRPr="00B70875" w:rsidSect="00F17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EE62" w14:textId="77777777" w:rsidR="00DA1C0A" w:rsidRDefault="00DA1C0A" w:rsidP="001341EF">
      <w:pPr>
        <w:spacing w:after="0" w:line="240" w:lineRule="auto"/>
      </w:pPr>
      <w:r>
        <w:separator/>
      </w:r>
    </w:p>
  </w:endnote>
  <w:endnote w:type="continuationSeparator" w:id="0">
    <w:p w14:paraId="30B5988C" w14:textId="77777777" w:rsidR="00DA1C0A" w:rsidRDefault="00DA1C0A" w:rsidP="0013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2922" w14:textId="77777777" w:rsidR="001341EF" w:rsidRDefault="0013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F4B2" w14:textId="77777777" w:rsidR="001341EF" w:rsidRDefault="0013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0BF4" w14:textId="77777777" w:rsidR="001341EF" w:rsidRDefault="0013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174D" w14:textId="77777777" w:rsidR="00DA1C0A" w:rsidRDefault="00DA1C0A" w:rsidP="001341EF">
      <w:pPr>
        <w:spacing w:after="0" w:line="240" w:lineRule="auto"/>
      </w:pPr>
      <w:r>
        <w:separator/>
      </w:r>
    </w:p>
  </w:footnote>
  <w:footnote w:type="continuationSeparator" w:id="0">
    <w:p w14:paraId="7E2B9DAB" w14:textId="77777777" w:rsidR="00DA1C0A" w:rsidRDefault="00DA1C0A" w:rsidP="00134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C8E3" w14:textId="2ECC591F" w:rsidR="001341EF" w:rsidRDefault="00000000">
    <w:pPr>
      <w:pStyle w:val="Header"/>
    </w:pPr>
    <w:r>
      <w:rPr>
        <w:noProof/>
      </w:rPr>
      <w:pict w14:anchorId="6BE44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45BB" w14:textId="14796C83" w:rsidR="001341EF" w:rsidRDefault="00000000">
    <w:pPr>
      <w:pStyle w:val="Header"/>
    </w:pPr>
    <w:r>
      <w:rPr>
        <w:noProof/>
      </w:rPr>
      <w:pict w14:anchorId="45BD9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04C" w14:textId="5B12D5D9" w:rsidR="001341EF" w:rsidRDefault="00000000">
    <w:pPr>
      <w:pStyle w:val="Header"/>
    </w:pPr>
    <w:r>
      <w:rPr>
        <w:noProof/>
      </w:rPr>
      <w:pict w14:anchorId="19473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55A7"/>
    <w:multiLevelType w:val="multilevel"/>
    <w:tmpl w:val="92A0B2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B767716"/>
    <w:multiLevelType w:val="hybridMultilevel"/>
    <w:tmpl w:val="2342EAEA"/>
    <w:lvl w:ilvl="0" w:tplc="DE481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23203274">
    <w:abstractNumId w:val="1"/>
  </w:num>
  <w:num w:numId="2" w16cid:durableId="139566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NrQwMQGShsaWBko6SsGpxcWZ+XkgBUa1AJG0KcksAAAA"/>
  </w:docVars>
  <w:rsids>
    <w:rsidRoot w:val="007C270C"/>
    <w:rsid w:val="00050BE0"/>
    <w:rsid w:val="00055E44"/>
    <w:rsid w:val="00061E30"/>
    <w:rsid w:val="000A3739"/>
    <w:rsid w:val="001341EF"/>
    <w:rsid w:val="001479B4"/>
    <w:rsid w:val="00182CC9"/>
    <w:rsid w:val="00193F9C"/>
    <w:rsid w:val="001A0F63"/>
    <w:rsid w:val="001B5123"/>
    <w:rsid w:val="001D183F"/>
    <w:rsid w:val="001F6399"/>
    <w:rsid w:val="00222DAE"/>
    <w:rsid w:val="00223DC9"/>
    <w:rsid w:val="00233386"/>
    <w:rsid w:val="002644E0"/>
    <w:rsid w:val="00264902"/>
    <w:rsid w:val="002653F5"/>
    <w:rsid w:val="00360BA3"/>
    <w:rsid w:val="00386C00"/>
    <w:rsid w:val="003B39D7"/>
    <w:rsid w:val="003C35AE"/>
    <w:rsid w:val="003D1EBA"/>
    <w:rsid w:val="0042180E"/>
    <w:rsid w:val="00520D3D"/>
    <w:rsid w:val="00577E9B"/>
    <w:rsid w:val="005A28E9"/>
    <w:rsid w:val="0060383F"/>
    <w:rsid w:val="006076D1"/>
    <w:rsid w:val="006641C5"/>
    <w:rsid w:val="006B718E"/>
    <w:rsid w:val="006D640C"/>
    <w:rsid w:val="00730C38"/>
    <w:rsid w:val="00735248"/>
    <w:rsid w:val="007C270C"/>
    <w:rsid w:val="0088300A"/>
    <w:rsid w:val="008C1045"/>
    <w:rsid w:val="00917D3B"/>
    <w:rsid w:val="00950686"/>
    <w:rsid w:val="009648DA"/>
    <w:rsid w:val="009905AD"/>
    <w:rsid w:val="009A06C9"/>
    <w:rsid w:val="009B3790"/>
    <w:rsid w:val="00A023B1"/>
    <w:rsid w:val="00A371CB"/>
    <w:rsid w:val="00A9159C"/>
    <w:rsid w:val="00AE65FC"/>
    <w:rsid w:val="00B70875"/>
    <w:rsid w:val="00B93B3B"/>
    <w:rsid w:val="00BB2BA2"/>
    <w:rsid w:val="00BC4697"/>
    <w:rsid w:val="00CC59E2"/>
    <w:rsid w:val="00CC77E8"/>
    <w:rsid w:val="00D05299"/>
    <w:rsid w:val="00D121AC"/>
    <w:rsid w:val="00D84858"/>
    <w:rsid w:val="00DA1C0A"/>
    <w:rsid w:val="00DE426C"/>
    <w:rsid w:val="00E05CBB"/>
    <w:rsid w:val="00E2121B"/>
    <w:rsid w:val="00E32846"/>
    <w:rsid w:val="00E4138C"/>
    <w:rsid w:val="00E82E2A"/>
    <w:rsid w:val="00EA5917"/>
    <w:rsid w:val="00EC14DE"/>
    <w:rsid w:val="00ED41E3"/>
    <w:rsid w:val="00EE026B"/>
    <w:rsid w:val="00F17955"/>
    <w:rsid w:val="00F54E2A"/>
    <w:rsid w:val="00F93DFE"/>
    <w:rsid w:val="00FC0C29"/>
    <w:rsid w:val="00FC4DC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D6FD1"/>
  <w15:docId w15:val="{4126598E-7723-44EA-8E71-864A06B6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BA"/>
    <w:pPr>
      <w:spacing w:after="200" w:line="276" w:lineRule="auto"/>
    </w:pPr>
    <w:rPr>
      <w:rFonts w:eastAsiaTheme="minorEastAsia"/>
      <w:lang w:val="en-US" w:bidi="gu-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EBA"/>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D1EB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BC4697"/>
    <w:rPr>
      <w:i/>
      <w:iCs/>
    </w:rPr>
  </w:style>
  <w:style w:type="table" w:styleId="TableGrid">
    <w:name w:val="Table Grid"/>
    <w:basedOn w:val="TableNormal"/>
    <w:uiPriority w:val="39"/>
    <w:rsid w:val="005A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3F5"/>
    <w:rPr>
      <w:color w:val="0563C1" w:themeColor="hyperlink"/>
      <w:u w:val="single"/>
    </w:rPr>
  </w:style>
  <w:style w:type="character" w:customStyle="1" w:styleId="UnresolvedMention1">
    <w:name w:val="Unresolved Mention1"/>
    <w:basedOn w:val="DefaultParagraphFont"/>
    <w:uiPriority w:val="99"/>
    <w:semiHidden/>
    <w:unhideWhenUsed/>
    <w:rsid w:val="002653F5"/>
    <w:rPr>
      <w:color w:val="605E5C"/>
      <w:shd w:val="clear" w:color="auto" w:fill="E1DFDD"/>
    </w:rPr>
  </w:style>
  <w:style w:type="character" w:styleId="Strong">
    <w:name w:val="Strong"/>
    <w:basedOn w:val="DefaultParagraphFont"/>
    <w:uiPriority w:val="22"/>
    <w:qFormat/>
    <w:rsid w:val="001F6399"/>
    <w:rPr>
      <w:b/>
      <w:bCs/>
    </w:rPr>
  </w:style>
  <w:style w:type="paragraph" w:styleId="Header">
    <w:name w:val="header"/>
    <w:basedOn w:val="Normal"/>
    <w:link w:val="HeaderChar"/>
    <w:uiPriority w:val="99"/>
    <w:unhideWhenUsed/>
    <w:rsid w:val="0013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EF"/>
    <w:rPr>
      <w:rFonts w:eastAsiaTheme="minorEastAsia"/>
      <w:lang w:val="en-US" w:bidi="gu-IN"/>
    </w:rPr>
  </w:style>
  <w:style w:type="paragraph" w:styleId="Footer">
    <w:name w:val="footer"/>
    <w:basedOn w:val="Normal"/>
    <w:link w:val="FooterChar"/>
    <w:uiPriority w:val="99"/>
    <w:unhideWhenUsed/>
    <w:rsid w:val="0013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EF"/>
    <w:rPr>
      <w:rFonts w:eastAsiaTheme="minorEastAsia"/>
      <w:lang w:val="en-US" w:bidi="gu-IN"/>
    </w:rPr>
  </w:style>
  <w:style w:type="paragraph" w:styleId="Revision">
    <w:name w:val="Revision"/>
    <w:hidden/>
    <w:uiPriority w:val="99"/>
    <w:semiHidden/>
    <w:rsid w:val="00182CC9"/>
    <w:pPr>
      <w:spacing w:after="0" w:line="240" w:lineRule="auto"/>
    </w:pPr>
    <w:rPr>
      <w:rFonts w:eastAsiaTheme="minorEastAsia"/>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10</Pages>
  <Words>3737</Words>
  <Characters>18463</Characters>
  <Application>Microsoft Office Word</Application>
  <DocSecurity>0</DocSecurity>
  <Lines>769</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GOSWAMI</dc:creator>
  <cp:keywords/>
  <dc:description/>
  <cp:lastModifiedBy>Editor Acc 101</cp:lastModifiedBy>
  <cp:revision>47</cp:revision>
  <cp:lastPrinted>2025-08-20T11:28:00Z</cp:lastPrinted>
  <dcterms:created xsi:type="dcterms:W3CDTF">2025-08-01T12:02:00Z</dcterms:created>
  <dcterms:modified xsi:type="dcterms:W3CDTF">2025-09-13T10:52:00Z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e76bc7f4-0a70-4f00-b887-62b8fa8356a4</vt:lpwstr>
  </property>
</Properties>
</file>