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D4FC" w14:textId="49AD0203" w:rsidR="00674FCA" w:rsidRDefault="00363ADA">
      <w:pPr>
        <w:tabs>
          <w:tab w:val="left" w:pos="6490"/>
          <w:tab w:val="left" w:pos="7530"/>
        </w:tabs>
        <w:spacing w:before="280" w:after="0" w:line="360" w:lineRule="auto"/>
        <w:rPr>
          <w:rFonts w:ascii="Times New Roman" w:hAnsi="Times New Roman" w:cs="Times New Roman"/>
          <w:b/>
          <w:sz w:val="24"/>
          <w:szCs w:val="24"/>
          <w:lang w:val="en-GB"/>
        </w:rPr>
      </w:pPr>
      <w:r w:rsidRPr="004A7D21">
        <w:rPr>
          <w:rFonts w:ascii="Times New Roman" w:hAnsi="Times New Roman" w:cs="Times New Roman"/>
          <w:b/>
          <w:sz w:val="24"/>
          <w:szCs w:val="24"/>
          <w:lang w:val="en-GB"/>
        </w:rPr>
        <w:t>Synthesis, characterization and Biological potency of Novel furan/</w:t>
      </w:r>
      <w:proofErr w:type="spellStart"/>
      <w:r w:rsidRPr="004A7D21">
        <w:rPr>
          <w:rFonts w:ascii="Times New Roman" w:hAnsi="Times New Roman" w:cs="Times New Roman"/>
          <w:b/>
          <w:sz w:val="24"/>
          <w:szCs w:val="24"/>
          <w:lang w:val="en-GB"/>
        </w:rPr>
        <w:t>thiophenyl-tetrahydronaphtho</w:t>
      </w:r>
      <w:proofErr w:type="spellEnd"/>
      <w:r w:rsidRPr="004A7D21">
        <w:rPr>
          <w:rFonts w:ascii="Times New Roman" w:hAnsi="Times New Roman" w:cs="Times New Roman"/>
          <w:b/>
          <w:sz w:val="24"/>
          <w:szCs w:val="24"/>
          <w:lang w:val="en-GB"/>
        </w:rPr>
        <w:t xml:space="preserve"> triazoles as Antimicrobial</w:t>
      </w:r>
      <w:r w:rsidR="00AF6FA4" w:rsidRPr="004A7D21">
        <w:rPr>
          <w:rFonts w:ascii="Times New Roman" w:hAnsi="Times New Roman" w:cs="Times New Roman"/>
          <w:b/>
          <w:sz w:val="24"/>
          <w:szCs w:val="24"/>
          <w:lang w:val="en-GB"/>
        </w:rPr>
        <w:t xml:space="preserve"> and Antioxidant</w:t>
      </w:r>
    </w:p>
    <w:p w14:paraId="5BBA4505" w14:textId="77777777" w:rsidR="00674FCA" w:rsidRPr="004A7D21" w:rsidRDefault="00E973DB">
      <w:pPr>
        <w:spacing w:before="280" w:after="280" w:line="360" w:lineRule="auto"/>
        <w:rPr>
          <w:rFonts w:ascii="Times New Roman" w:eastAsia="Times New Roman" w:hAnsi="Times New Roman" w:cs="Times New Roman"/>
          <w:b/>
          <w:color w:val="000000"/>
          <w:sz w:val="24"/>
          <w:szCs w:val="24"/>
        </w:rPr>
      </w:pPr>
      <w:bookmarkStart w:id="0" w:name="_heading=h.xhr6w3wlnboa" w:colFirst="0" w:colLast="0"/>
      <w:bookmarkEnd w:id="0"/>
      <w:r w:rsidRPr="004A7D21">
        <w:rPr>
          <w:rFonts w:ascii="Times New Roman" w:eastAsia="Times New Roman" w:hAnsi="Times New Roman" w:cs="Times New Roman"/>
          <w:b/>
          <w:color w:val="000000"/>
          <w:sz w:val="24"/>
          <w:szCs w:val="24"/>
        </w:rPr>
        <w:t xml:space="preserve">Abstract </w:t>
      </w:r>
    </w:p>
    <w:p w14:paraId="13F6C5B5" w14:textId="0F7976D5" w:rsidR="00674FCA" w:rsidRPr="004A7D21" w:rsidRDefault="00E973DB">
      <w:pPr>
        <w:spacing w:before="280" w:after="28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Recent investigations into the </w:t>
      </w:r>
      <w:proofErr w:type="spellStart"/>
      <w:r w:rsidRPr="004A7D21">
        <w:rPr>
          <w:rFonts w:ascii="Times New Roman" w:eastAsia="Times New Roman" w:hAnsi="Times New Roman" w:cs="Times New Roman"/>
          <w:color w:val="000000"/>
          <w:sz w:val="24"/>
          <w:szCs w:val="24"/>
        </w:rPr>
        <w:t>cyclocondensation</w:t>
      </w:r>
      <w:proofErr w:type="spellEnd"/>
      <w:r w:rsidRPr="004A7D21">
        <w:rPr>
          <w:rFonts w:ascii="Times New Roman" w:eastAsia="Times New Roman" w:hAnsi="Times New Roman" w:cs="Times New Roman"/>
          <w:color w:val="000000"/>
          <w:sz w:val="24"/>
          <w:szCs w:val="24"/>
        </w:rPr>
        <w:t xml:space="preserve"> reaction involving furfural-substituted aldehydes have unveiled a compelling synthetic route, beginning with the formation of </w:t>
      </w:r>
      <w:proofErr w:type="gramStart"/>
      <w:r w:rsidRPr="004A7D21">
        <w:rPr>
          <w:rFonts w:ascii="Times New Roman" w:eastAsia="Times New Roman" w:hAnsi="Times New Roman" w:cs="Times New Roman"/>
          <w:color w:val="000000"/>
          <w:sz w:val="24"/>
          <w:szCs w:val="24"/>
        </w:rPr>
        <w:t>α,β</w:t>
      </w:r>
      <w:proofErr w:type="gramEnd"/>
      <w:r w:rsidRPr="004A7D21">
        <w:rPr>
          <w:rFonts w:ascii="Times New Roman" w:eastAsia="Times New Roman" w:hAnsi="Times New Roman" w:cs="Times New Roman"/>
          <w:color w:val="000000"/>
          <w:sz w:val="24"/>
          <w:szCs w:val="24"/>
        </w:rPr>
        <w:t xml:space="preserve">-unsaturated ketones. These intermediates are further transformed into epoxides, which then undergo strategic condensation to yield novel substituted </w:t>
      </w:r>
      <w:proofErr w:type="spellStart"/>
      <w:r w:rsidRPr="004A7D21">
        <w:rPr>
          <w:rFonts w:ascii="Times New Roman" w:eastAsia="Times New Roman" w:hAnsi="Times New Roman" w:cs="Times New Roman"/>
          <w:color w:val="000000"/>
          <w:sz w:val="24"/>
          <w:szCs w:val="24"/>
        </w:rPr>
        <w:t>phenylfuran</w:t>
      </w:r>
      <w:proofErr w:type="spellEnd"/>
      <w:r w:rsidRPr="004A7D21">
        <w:rPr>
          <w:rFonts w:ascii="Times New Roman" w:eastAsia="Times New Roman" w:hAnsi="Times New Roman" w:cs="Times New Roman"/>
          <w:color w:val="000000"/>
          <w:sz w:val="24"/>
          <w:szCs w:val="24"/>
        </w:rPr>
        <w:t xml:space="preserve"> or </w:t>
      </w:r>
      <w:proofErr w:type="spellStart"/>
      <w:r w:rsidRPr="004A7D21">
        <w:rPr>
          <w:rFonts w:ascii="Times New Roman" w:eastAsia="Times New Roman" w:hAnsi="Times New Roman" w:cs="Times New Roman"/>
          <w:color w:val="000000"/>
          <w:sz w:val="24"/>
          <w:szCs w:val="24"/>
        </w:rPr>
        <w:t>thiophenyl</w:t>
      </w:r>
      <w:proofErr w:type="spellEnd"/>
      <w:r w:rsidRPr="004A7D21">
        <w:rPr>
          <w:rFonts w:ascii="Times New Roman" w:eastAsia="Times New Roman" w:hAnsi="Times New Roman" w:cs="Times New Roman"/>
          <w:color w:val="000000"/>
          <w:sz w:val="24"/>
          <w:szCs w:val="24"/>
        </w:rPr>
        <w:t>-</w:t>
      </w:r>
      <w:proofErr w:type="spellStart"/>
      <w:r w:rsidRPr="004A7D21">
        <w:rPr>
          <w:rFonts w:ascii="Times New Roman" w:eastAsia="Times New Roman" w:hAnsi="Times New Roman" w:cs="Times New Roman"/>
          <w:color w:val="000000"/>
          <w:sz w:val="24"/>
          <w:szCs w:val="24"/>
        </w:rPr>
        <w:t>tetrahydronaphtho</w:t>
      </w:r>
      <w:proofErr w:type="spellEnd"/>
      <w:r w:rsidRPr="004A7D21">
        <w:rPr>
          <w:rFonts w:ascii="Times New Roman" w:eastAsia="Times New Roman" w:hAnsi="Times New Roman" w:cs="Times New Roman"/>
          <w:color w:val="000000"/>
          <w:sz w:val="24"/>
          <w:szCs w:val="24"/>
        </w:rPr>
        <w:t xml:space="preserve">-triazolones. Remarkably, the outcome of the final products is significantly influenced by the reaction conditions employed, allowing selective access to either </w:t>
      </w:r>
      <w:proofErr w:type="spellStart"/>
      <w:r w:rsidRPr="004A7D21">
        <w:rPr>
          <w:rFonts w:ascii="Times New Roman" w:eastAsia="Times New Roman" w:hAnsi="Times New Roman" w:cs="Times New Roman"/>
          <w:color w:val="000000"/>
          <w:sz w:val="24"/>
          <w:szCs w:val="24"/>
        </w:rPr>
        <w:t>phenylfuran</w:t>
      </w:r>
      <w:proofErr w:type="spellEnd"/>
      <w:r w:rsidRPr="004A7D21">
        <w:rPr>
          <w:rFonts w:ascii="Times New Roman" w:eastAsia="Times New Roman" w:hAnsi="Times New Roman" w:cs="Times New Roman"/>
          <w:color w:val="000000"/>
          <w:sz w:val="24"/>
          <w:szCs w:val="24"/>
        </w:rPr>
        <w:t xml:space="preserve"> or </w:t>
      </w:r>
      <w:proofErr w:type="spellStart"/>
      <w:r w:rsidRPr="004A7D21">
        <w:rPr>
          <w:rFonts w:ascii="Times New Roman" w:eastAsia="Times New Roman" w:hAnsi="Times New Roman" w:cs="Times New Roman"/>
          <w:color w:val="000000"/>
          <w:sz w:val="24"/>
          <w:szCs w:val="24"/>
        </w:rPr>
        <w:t>thiophenyl</w:t>
      </w:r>
      <w:proofErr w:type="spellEnd"/>
      <w:r w:rsidRPr="004A7D21">
        <w:rPr>
          <w:rFonts w:ascii="Times New Roman" w:eastAsia="Times New Roman" w:hAnsi="Times New Roman" w:cs="Times New Roman"/>
          <w:color w:val="000000"/>
          <w:sz w:val="24"/>
          <w:szCs w:val="24"/>
        </w:rPr>
        <w:t xml:space="preserve"> derivatives. The present research work encompasses chemical synthesis of substituted Phenyl furan/</w:t>
      </w:r>
      <w:proofErr w:type="spellStart"/>
      <w:r w:rsidRPr="004A7D21">
        <w:rPr>
          <w:rFonts w:ascii="Times New Roman" w:eastAsia="Times New Roman" w:hAnsi="Times New Roman" w:cs="Times New Roman"/>
          <w:color w:val="000000"/>
          <w:sz w:val="24"/>
          <w:szCs w:val="24"/>
        </w:rPr>
        <w:t>thiophenyl-tetrahydronaphtho</w:t>
      </w:r>
      <w:proofErr w:type="spellEnd"/>
      <w:r w:rsidRPr="004A7D21">
        <w:rPr>
          <w:rFonts w:ascii="Times New Roman" w:eastAsia="Times New Roman" w:hAnsi="Times New Roman" w:cs="Times New Roman"/>
          <w:color w:val="000000"/>
          <w:sz w:val="24"/>
          <w:szCs w:val="24"/>
        </w:rPr>
        <w:t xml:space="preserve"> triazoles. Also determination of the antioxidant and anti-microbial activity was carried out. Successful synthesis of the compounds </w:t>
      </w:r>
      <w:proofErr w:type="spellStart"/>
      <w:r w:rsidRPr="004A7D21">
        <w:rPr>
          <w:rFonts w:ascii="Times New Roman" w:eastAsia="Times New Roman" w:hAnsi="Times New Roman" w:cs="Times New Roman"/>
          <w:color w:val="000000"/>
          <w:sz w:val="24"/>
          <w:szCs w:val="24"/>
        </w:rPr>
        <w:t>incorpating</w:t>
      </w:r>
      <w:proofErr w:type="spellEnd"/>
      <w:r w:rsidRPr="004A7D21">
        <w:rPr>
          <w:rFonts w:ascii="Times New Roman" w:eastAsia="Times New Roman" w:hAnsi="Times New Roman" w:cs="Times New Roman"/>
          <w:color w:val="000000"/>
          <w:sz w:val="24"/>
          <w:szCs w:val="24"/>
        </w:rPr>
        <w:t xml:space="preserve"> novel triazolone derivatives was confirmed by analytical tools. </w:t>
      </w:r>
      <w:r w:rsidR="00363ADA" w:rsidRPr="004A7D21">
        <w:rPr>
          <w:rFonts w:ascii="Times New Roman" w:hAnsi="Times New Roman" w:cs="Times New Roman"/>
          <w:sz w:val="24"/>
          <w:szCs w:val="24"/>
          <w:lang w:val="en-GB"/>
        </w:rPr>
        <w:t>Compounds 6b, 6f, 6h, and 6l showed remarkable antimicrobial activity against both Gram-positive and Gram-negative bacteria, while compounds 6j and 6m showed strong antioxidant activity.</w:t>
      </w:r>
      <w:r w:rsidR="004A7D21">
        <w:rPr>
          <w:rFonts w:ascii="Times New Roman" w:hAnsi="Times New Roman" w:cs="Times New Roman"/>
          <w:sz w:val="24"/>
          <w:szCs w:val="24"/>
          <w:lang w:val="en-GB"/>
        </w:rPr>
        <w:t xml:space="preserve"> </w:t>
      </w:r>
      <w:r w:rsidRPr="004A7D21">
        <w:rPr>
          <w:rFonts w:ascii="Times New Roman" w:eastAsia="Times New Roman" w:hAnsi="Times New Roman" w:cs="Times New Roman"/>
          <w:color w:val="000000"/>
          <w:sz w:val="24"/>
          <w:szCs w:val="24"/>
        </w:rPr>
        <w:t xml:space="preserve">Derivatives bearing bromo and nitro groups exhibited promising bioactive profiles. The </w:t>
      </w:r>
      <w:r w:rsidRPr="004A7D21">
        <w:rPr>
          <w:rFonts w:ascii="Times New Roman" w:eastAsia="Times New Roman" w:hAnsi="Times New Roman" w:cs="Times New Roman"/>
          <w:i/>
          <w:color w:val="000000"/>
          <w:sz w:val="24"/>
          <w:szCs w:val="24"/>
        </w:rPr>
        <w:t xml:space="preserve">in silico </w:t>
      </w:r>
      <w:r w:rsidRPr="004A7D21">
        <w:rPr>
          <w:rFonts w:ascii="Times New Roman" w:eastAsia="Times New Roman" w:hAnsi="Times New Roman" w:cs="Times New Roman"/>
          <w:color w:val="000000"/>
          <w:sz w:val="24"/>
          <w:szCs w:val="24"/>
        </w:rPr>
        <w:t xml:space="preserve">docking studies demonstrated higher binding to TSNK2 ligand. In summary the methods highlighted in the research ascribe the potential of tailored substitutions in enhancing pharmacological properties of compounds. Further, the study asserts the selective advantage of environmentally friendly, sensitive and efficient </w:t>
      </w:r>
      <w:r w:rsidR="000749FE" w:rsidRPr="004A7D21">
        <w:rPr>
          <w:rFonts w:ascii="Times New Roman" w:eastAsia="Times New Roman" w:hAnsi="Times New Roman" w:cs="Times New Roman"/>
          <w:color w:val="000000"/>
          <w:sz w:val="24"/>
          <w:szCs w:val="24"/>
        </w:rPr>
        <w:t>lignan</w:t>
      </w:r>
      <w:r w:rsidRPr="004A7D21">
        <w:rPr>
          <w:rFonts w:ascii="Times New Roman" w:eastAsia="Times New Roman" w:hAnsi="Times New Roman" w:cs="Times New Roman"/>
          <w:color w:val="000000"/>
          <w:sz w:val="24"/>
          <w:szCs w:val="24"/>
        </w:rPr>
        <w:t>’s as anti-microbials.</w:t>
      </w:r>
    </w:p>
    <w:p w14:paraId="7D0B7203" w14:textId="77777777" w:rsidR="00674FCA" w:rsidRPr="004A7D21" w:rsidRDefault="00E973DB">
      <w:pPr>
        <w:spacing w:before="280" w:after="28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b/>
          <w:color w:val="000000"/>
          <w:sz w:val="24"/>
          <w:szCs w:val="24"/>
        </w:rPr>
        <w:t>Keywords-</w:t>
      </w:r>
      <w:r w:rsidRPr="004A7D21">
        <w:rPr>
          <w:rFonts w:ascii="Times New Roman" w:eastAsia="Times New Roman" w:hAnsi="Times New Roman" w:cs="Times New Roman"/>
          <w:color w:val="000000"/>
          <w:sz w:val="24"/>
          <w:szCs w:val="24"/>
        </w:rPr>
        <w:t xml:space="preserve"> Triazoles; Minimum inhibitory concentrations (MICs</w:t>
      </w:r>
      <w:proofErr w:type="gramStart"/>
      <w:r w:rsidRPr="004A7D21">
        <w:rPr>
          <w:rFonts w:ascii="Times New Roman" w:eastAsia="Times New Roman" w:hAnsi="Times New Roman" w:cs="Times New Roman"/>
          <w:color w:val="000000"/>
          <w:sz w:val="24"/>
          <w:szCs w:val="24"/>
        </w:rPr>
        <w:t>);</w:t>
      </w:r>
      <w:proofErr w:type="spellStart"/>
      <w:r w:rsidRPr="004A7D21">
        <w:rPr>
          <w:rFonts w:ascii="Times New Roman" w:eastAsia="Times New Roman" w:hAnsi="Times New Roman" w:cs="Times New Roman"/>
          <w:color w:val="000000"/>
          <w:sz w:val="24"/>
          <w:szCs w:val="24"/>
        </w:rPr>
        <w:t>Tankyrase</w:t>
      </w:r>
      <w:proofErr w:type="spellEnd"/>
      <w:proofErr w:type="gramEnd"/>
      <w:r w:rsidRPr="004A7D21">
        <w:rPr>
          <w:rFonts w:ascii="Times New Roman" w:eastAsia="Times New Roman" w:hAnsi="Times New Roman" w:cs="Times New Roman"/>
          <w:color w:val="000000"/>
          <w:sz w:val="24"/>
          <w:szCs w:val="24"/>
        </w:rPr>
        <w:t xml:space="preserve"> 2; amphotericin B.</w:t>
      </w:r>
    </w:p>
    <w:p w14:paraId="3B21E54F" w14:textId="77777777" w:rsidR="00674FCA" w:rsidRPr="004A7D21" w:rsidRDefault="00674FCA">
      <w:pPr>
        <w:spacing w:before="280" w:after="280" w:line="360" w:lineRule="auto"/>
        <w:rPr>
          <w:rFonts w:ascii="Times New Roman" w:eastAsia="Times New Roman" w:hAnsi="Times New Roman" w:cs="Times New Roman"/>
          <w:color w:val="000000"/>
          <w:sz w:val="24"/>
          <w:szCs w:val="24"/>
        </w:rPr>
      </w:pPr>
    </w:p>
    <w:p w14:paraId="1E66EA3B" w14:textId="77777777" w:rsidR="00674FCA" w:rsidRPr="004A7D21" w:rsidRDefault="00674FCA">
      <w:pPr>
        <w:spacing w:before="280" w:after="280" w:line="360" w:lineRule="auto"/>
        <w:rPr>
          <w:rFonts w:ascii="Times New Roman" w:eastAsia="Times New Roman" w:hAnsi="Times New Roman" w:cs="Times New Roman"/>
          <w:color w:val="000000"/>
          <w:sz w:val="24"/>
          <w:szCs w:val="24"/>
        </w:rPr>
      </w:pPr>
    </w:p>
    <w:p w14:paraId="6D34ADCD" w14:textId="77777777" w:rsidR="00674FCA" w:rsidRPr="004A7D21" w:rsidRDefault="00674FCA">
      <w:pPr>
        <w:spacing w:before="280" w:after="280" w:line="360" w:lineRule="auto"/>
        <w:rPr>
          <w:rFonts w:ascii="Times New Roman" w:eastAsia="Times New Roman" w:hAnsi="Times New Roman" w:cs="Times New Roman"/>
          <w:color w:val="000000"/>
          <w:sz w:val="24"/>
          <w:szCs w:val="24"/>
        </w:rPr>
      </w:pPr>
    </w:p>
    <w:p w14:paraId="18FC7F8C" w14:textId="77777777" w:rsidR="00674FCA" w:rsidRPr="004A7D21" w:rsidRDefault="00674FCA">
      <w:pPr>
        <w:spacing w:before="280" w:after="280" w:line="360" w:lineRule="auto"/>
        <w:rPr>
          <w:rFonts w:ascii="Times New Roman" w:eastAsia="Times New Roman" w:hAnsi="Times New Roman" w:cs="Times New Roman"/>
          <w:color w:val="000000"/>
          <w:sz w:val="24"/>
          <w:szCs w:val="24"/>
        </w:rPr>
      </w:pPr>
    </w:p>
    <w:p w14:paraId="29B5CAE5" w14:textId="77777777" w:rsidR="00674FCA" w:rsidRPr="004A7D21" w:rsidRDefault="00674FCA">
      <w:pPr>
        <w:spacing w:before="280" w:after="280" w:line="360" w:lineRule="auto"/>
        <w:rPr>
          <w:rFonts w:ascii="Times New Roman" w:eastAsia="Times New Roman" w:hAnsi="Times New Roman" w:cs="Times New Roman"/>
          <w:color w:val="000000"/>
          <w:sz w:val="24"/>
          <w:szCs w:val="24"/>
        </w:rPr>
      </w:pPr>
    </w:p>
    <w:p w14:paraId="3E356D09" w14:textId="77777777" w:rsidR="00674FCA" w:rsidRPr="004A7D21" w:rsidRDefault="00674FCA">
      <w:pPr>
        <w:spacing w:before="280" w:after="280" w:line="360" w:lineRule="auto"/>
        <w:rPr>
          <w:rFonts w:ascii="Times New Roman" w:eastAsia="Times New Roman" w:hAnsi="Times New Roman" w:cs="Times New Roman"/>
          <w:b/>
          <w:color w:val="000000"/>
          <w:sz w:val="24"/>
          <w:szCs w:val="24"/>
        </w:rPr>
      </w:pPr>
    </w:p>
    <w:p w14:paraId="22A4D4CD" w14:textId="77777777" w:rsidR="00674FCA" w:rsidRPr="004A7D21" w:rsidRDefault="00E973DB">
      <w:pPr>
        <w:spacing w:before="280" w:after="28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1.</w:t>
      </w:r>
      <w:proofErr w:type="gramStart"/>
      <w:r w:rsidRPr="004A7D21">
        <w:rPr>
          <w:rFonts w:ascii="Times New Roman" w:eastAsia="Times New Roman" w:hAnsi="Times New Roman" w:cs="Times New Roman"/>
          <w:b/>
          <w:color w:val="000000"/>
          <w:sz w:val="24"/>
          <w:szCs w:val="24"/>
        </w:rPr>
        <w:t>0.Introduction</w:t>
      </w:r>
      <w:proofErr w:type="gramEnd"/>
      <w:r w:rsidRPr="004A7D21">
        <w:rPr>
          <w:rFonts w:ascii="Times New Roman" w:eastAsia="Times New Roman" w:hAnsi="Times New Roman" w:cs="Times New Roman"/>
          <w:b/>
          <w:color w:val="000000"/>
          <w:sz w:val="24"/>
          <w:szCs w:val="24"/>
        </w:rPr>
        <w:t xml:space="preserve"> </w:t>
      </w:r>
    </w:p>
    <w:p w14:paraId="288490D8" w14:textId="22436B55" w:rsidR="00674FCA" w:rsidRPr="004A7D21" w:rsidRDefault="00E973DB">
      <w:pPr>
        <w:spacing w:before="280" w:after="28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Lignans represent a diverse group of plant-derived secondary metabolites, formed through the oxidative dimerization of two phenyl </w:t>
      </w:r>
      <w:proofErr w:type="spellStart"/>
      <w:r w:rsidRPr="004A7D21">
        <w:rPr>
          <w:rFonts w:ascii="Times New Roman" w:eastAsia="Times New Roman" w:hAnsi="Times New Roman" w:cs="Times New Roman"/>
          <w:color w:val="000000"/>
          <w:sz w:val="24"/>
          <w:szCs w:val="24"/>
        </w:rPr>
        <w:t>propanoid</w:t>
      </w:r>
      <w:proofErr w:type="spellEnd"/>
      <w:r w:rsidRPr="004A7D21">
        <w:rPr>
          <w:rFonts w:ascii="Times New Roman" w:eastAsia="Times New Roman" w:hAnsi="Times New Roman" w:cs="Times New Roman"/>
          <w:color w:val="000000"/>
          <w:sz w:val="24"/>
          <w:szCs w:val="24"/>
        </w:rPr>
        <w:t xml:space="preserve"> units. Although they share a relatively simple molecular framework, lignans display remarkable structural variation and a wide range of biological activities (1). A characteristic feature of many lignans is the presence of a 4-phenyl tetrahydronaphthalene core, commonly found in numerous natural products (2). These compounds are extensively distributed across the plant kingdom in more than seventy plant families. Lignans are also present in a variety of foods, seeds, and berries—with sesame seeds being particularly rich sources renowned for their high lignan content and potent antioxidant properties (3). Functionally, lignans play a vital role in plant </w:t>
      </w:r>
      <w:proofErr w:type="spellStart"/>
      <w:r w:rsidRPr="004A7D21">
        <w:rPr>
          <w:rFonts w:ascii="Times New Roman" w:eastAsia="Times New Roman" w:hAnsi="Times New Roman" w:cs="Times New Roman"/>
          <w:color w:val="000000"/>
          <w:sz w:val="24"/>
          <w:szCs w:val="24"/>
        </w:rPr>
        <w:t>defense</w:t>
      </w:r>
      <w:proofErr w:type="spellEnd"/>
      <w:r w:rsidRPr="004A7D21">
        <w:rPr>
          <w:rFonts w:ascii="Times New Roman" w:eastAsia="Times New Roman" w:hAnsi="Times New Roman" w:cs="Times New Roman"/>
          <w:color w:val="000000"/>
          <w:sz w:val="24"/>
          <w:szCs w:val="24"/>
        </w:rPr>
        <w:t>, offering protection against a wide spectrum of biotic stress, including pathogens and herbivorous pests. Beyond their ecological roles, lignans have garnered significant attention for their diverse pharmacological properties, with numerous studies highlighting their antitumor, anti-inflammatory, cardiovascular, antioxidant, (4,5,6,7)</w:t>
      </w:r>
      <w:r w:rsidRPr="004A7D21">
        <w:rPr>
          <w:rFonts w:ascii="Times New Roman" w:eastAsia="Times New Roman" w:hAnsi="Times New Roman" w:cs="Times New Roman"/>
          <w:i/>
          <w:color w:val="000000"/>
          <w:sz w:val="24"/>
          <w:szCs w:val="24"/>
        </w:rPr>
        <w:t>.</w:t>
      </w:r>
      <w:r w:rsidRPr="004A7D21">
        <w:rPr>
          <w:rFonts w:ascii="Times New Roman" w:eastAsia="Times New Roman" w:hAnsi="Times New Roman" w:cs="Times New Roman"/>
          <w:color w:val="000000"/>
          <w:sz w:val="24"/>
          <w:szCs w:val="24"/>
        </w:rPr>
        <w:t xml:space="preserve"> In addition to their therapeutic potential, lignans have been shown to possess antifungal, antibacterial and antiviral activities properties </w:t>
      </w:r>
      <w:r w:rsidRPr="004A7D21">
        <w:rPr>
          <w:rFonts w:ascii="Times New Roman" w:eastAsia="Times New Roman" w:hAnsi="Times New Roman" w:cs="Times New Roman"/>
          <w:color w:val="1F1F1F"/>
          <w:sz w:val="24"/>
          <w:szCs w:val="24"/>
        </w:rPr>
        <w:t>against a wide range of yeasts and bacteria (</w:t>
      </w:r>
      <w:r w:rsidR="00AF6FA4" w:rsidRPr="004A7D21">
        <w:rPr>
          <w:rFonts w:ascii="Times New Roman" w:eastAsia="Times New Roman" w:hAnsi="Times New Roman" w:cs="Times New Roman"/>
          <w:color w:val="000000"/>
          <w:sz w:val="24"/>
          <w:szCs w:val="24"/>
        </w:rPr>
        <w:t>8,9,10,11)</w:t>
      </w:r>
      <w:r w:rsidRPr="004A7D21">
        <w:rPr>
          <w:rFonts w:ascii="Times New Roman" w:eastAsia="Times New Roman" w:hAnsi="Times New Roman" w:cs="Times New Roman"/>
          <w:color w:val="000000"/>
          <w:sz w:val="24"/>
          <w:szCs w:val="24"/>
        </w:rPr>
        <w:t>.Chemically, lignans encompass various structural subclasses, including aryl</w:t>
      </w:r>
      <w:r w:rsidR="00363ADA"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color w:val="000000"/>
          <w:sz w:val="24"/>
          <w:szCs w:val="24"/>
        </w:rPr>
        <w:t xml:space="preserve">tetrahydronaphthalenes, podophyllotoxins, </w:t>
      </w:r>
      <w:proofErr w:type="spellStart"/>
      <w:r w:rsidRPr="004A7D21">
        <w:rPr>
          <w:rFonts w:ascii="Times New Roman" w:eastAsia="Times New Roman" w:hAnsi="Times New Roman" w:cs="Times New Roman"/>
          <w:color w:val="000000"/>
          <w:sz w:val="24"/>
          <w:szCs w:val="24"/>
        </w:rPr>
        <w:t>dibenzocyclooctadienes</w:t>
      </w:r>
      <w:proofErr w:type="spellEnd"/>
      <w:r w:rsidRPr="004A7D21">
        <w:rPr>
          <w:rFonts w:ascii="Times New Roman" w:eastAsia="Times New Roman" w:hAnsi="Times New Roman" w:cs="Times New Roman"/>
          <w:color w:val="000000"/>
          <w:sz w:val="24"/>
          <w:szCs w:val="24"/>
        </w:rPr>
        <w:t xml:space="preserve">, and </w:t>
      </w:r>
      <w:proofErr w:type="spellStart"/>
      <w:r w:rsidRPr="004A7D21">
        <w:rPr>
          <w:rFonts w:ascii="Times New Roman" w:eastAsia="Times New Roman" w:hAnsi="Times New Roman" w:cs="Times New Roman"/>
          <w:color w:val="000000"/>
          <w:sz w:val="24"/>
          <w:szCs w:val="24"/>
        </w:rPr>
        <w:t>dibenzylbutanediol</w:t>
      </w:r>
      <w:proofErr w:type="spellEnd"/>
      <w:r w:rsidRPr="004A7D21">
        <w:rPr>
          <w:rFonts w:ascii="Times New Roman" w:eastAsia="Times New Roman" w:hAnsi="Times New Roman" w:cs="Times New Roman"/>
          <w:color w:val="000000"/>
          <w:sz w:val="24"/>
          <w:szCs w:val="24"/>
        </w:rPr>
        <w:t xml:space="preserve"> lignans(12,13). Phyto-constituents are non-nutrient active plant chemical compounds or bioactive compounds which have demonstrated superior anti-oxidant, anti-microbial and anti-cancer properties. The potential benefits of phytochemicals include lower adverse reactions, specificity, and chemical modifications (14). The compounds exhibit several anti-cancer properties such as cytotoxicity, cell growth inhibition, cell cycle arrest, pathway inhibition and targeting of Heat-shock proteins (15). In the last decade </w:t>
      </w:r>
      <w:r w:rsidRPr="004A7D21">
        <w:rPr>
          <w:rFonts w:ascii="Times New Roman" w:eastAsia="Times New Roman" w:hAnsi="Times New Roman" w:cs="Times New Roman"/>
          <w:color w:val="1F1F1F"/>
          <w:sz w:val="24"/>
          <w:szCs w:val="24"/>
        </w:rPr>
        <w:t xml:space="preserve">there has been increasing interest to take advantage of the bioactivities of </w:t>
      </w:r>
      <w:r w:rsidR="000749FE" w:rsidRPr="004A7D21">
        <w:rPr>
          <w:rFonts w:ascii="Times New Roman" w:eastAsia="Times New Roman" w:hAnsi="Times New Roman" w:cs="Times New Roman"/>
          <w:color w:val="1F1F1F"/>
          <w:sz w:val="24"/>
          <w:szCs w:val="24"/>
        </w:rPr>
        <w:t>lignan</w:t>
      </w:r>
      <w:r w:rsidRPr="004A7D21">
        <w:rPr>
          <w:rFonts w:ascii="Times New Roman" w:eastAsia="Times New Roman" w:hAnsi="Times New Roman" w:cs="Times New Roman"/>
          <w:color w:val="1F1F1F"/>
          <w:sz w:val="24"/>
          <w:szCs w:val="24"/>
        </w:rPr>
        <w:t xml:space="preserve"> for biological material production.  Many reviews have discussed the biomedical and biotechnological applications of </w:t>
      </w:r>
      <w:r w:rsidR="000749FE" w:rsidRPr="004A7D21">
        <w:rPr>
          <w:rFonts w:ascii="Times New Roman" w:eastAsia="Times New Roman" w:hAnsi="Times New Roman" w:cs="Times New Roman"/>
          <w:color w:val="1F1F1F"/>
          <w:sz w:val="24"/>
          <w:szCs w:val="24"/>
        </w:rPr>
        <w:t>lignan</w:t>
      </w:r>
      <w:r w:rsidRPr="004A7D21">
        <w:rPr>
          <w:rFonts w:ascii="Times New Roman" w:eastAsia="Times New Roman" w:hAnsi="Times New Roman" w:cs="Times New Roman"/>
          <w:color w:val="1F1F1F"/>
          <w:sz w:val="24"/>
          <w:szCs w:val="24"/>
        </w:rPr>
        <w:t xml:space="preserve"> such as delivery vehicles, bioimaging, tissue engineering, wound healing and others (</w:t>
      </w:r>
      <w:r w:rsidRPr="004A7D21">
        <w:rPr>
          <w:rFonts w:ascii="Times New Roman" w:eastAsia="Times New Roman" w:hAnsi="Times New Roman" w:cs="Times New Roman"/>
          <w:color w:val="000000"/>
          <w:sz w:val="24"/>
          <w:szCs w:val="24"/>
        </w:rPr>
        <w:t>16</w:t>
      </w:r>
      <w:r w:rsidRPr="004A7D21">
        <w:rPr>
          <w:rFonts w:ascii="Times New Roman" w:eastAsia="Times New Roman" w:hAnsi="Times New Roman" w:cs="Times New Roman"/>
          <w:color w:val="1F1F1F"/>
          <w:sz w:val="24"/>
          <w:szCs w:val="24"/>
        </w:rPr>
        <w:t>).</w:t>
      </w:r>
    </w:p>
    <w:p w14:paraId="00B5762E" w14:textId="69750ADE" w:rsidR="00674FCA" w:rsidRPr="004A7D21" w:rsidRDefault="00E973DB">
      <w:pPr>
        <w:spacing w:before="280" w:after="280" w:line="360" w:lineRule="auto"/>
        <w:rPr>
          <w:rFonts w:ascii="Times New Roman" w:eastAsia="Times New Roman" w:hAnsi="Times New Roman" w:cs="Times New Roman"/>
          <w:color w:val="000000"/>
          <w:sz w:val="24"/>
          <w:szCs w:val="24"/>
        </w:rPr>
      </w:pPr>
      <w:bookmarkStart w:id="1" w:name="_heading=h.jer45sf0wao0" w:colFirst="0" w:colLast="0"/>
      <w:bookmarkEnd w:id="1"/>
      <w:r w:rsidRPr="004A7D21">
        <w:rPr>
          <w:rFonts w:ascii="Times New Roman" w:eastAsia="Times New Roman" w:hAnsi="Times New Roman" w:cs="Times New Roman"/>
          <w:color w:val="000000"/>
          <w:sz w:val="24"/>
          <w:szCs w:val="24"/>
        </w:rPr>
        <w:t>Phenyl furan/</w:t>
      </w:r>
      <w:proofErr w:type="spellStart"/>
      <w:r w:rsidRPr="004A7D21">
        <w:rPr>
          <w:rFonts w:ascii="Times New Roman" w:eastAsia="Times New Roman" w:hAnsi="Times New Roman" w:cs="Times New Roman"/>
          <w:color w:val="000000"/>
          <w:sz w:val="24"/>
          <w:szCs w:val="24"/>
        </w:rPr>
        <w:t>thiophenyl-tetrahydronaphtho</w:t>
      </w:r>
      <w:proofErr w:type="spellEnd"/>
      <w:r w:rsidRPr="004A7D21">
        <w:rPr>
          <w:rFonts w:ascii="Times New Roman" w:eastAsia="Times New Roman" w:hAnsi="Times New Roman" w:cs="Times New Roman"/>
          <w:color w:val="000000"/>
          <w:sz w:val="24"/>
          <w:szCs w:val="24"/>
        </w:rPr>
        <w:t xml:space="preserve"> triazoles refer to a class of organic compounds that combine a phenyl group, a furan or thiophene ring, a tetrahydronaphthalene core, and a triazole ring within a single molecular structure with diverse biological activities, with applications in medicine as well as in other industrial or agricultural areas (17). </w:t>
      </w:r>
      <w:proofErr w:type="gramStart"/>
      <w:r w:rsidRPr="004A7D21">
        <w:rPr>
          <w:rFonts w:ascii="Times New Roman" w:eastAsia="Times New Roman" w:hAnsi="Times New Roman" w:cs="Times New Roman"/>
          <w:color w:val="000000"/>
          <w:sz w:val="24"/>
          <w:szCs w:val="24"/>
        </w:rPr>
        <w:t>α,β</w:t>
      </w:r>
      <w:proofErr w:type="gramEnd"/>
      <w:r w:rsidRPr="004A7D21">
        <w:rPr>
          <w:rFonts w:ascii="Times New Roman" w:eastAsia="Times New Roman" w:hAnsi="Times New Roman" w:cs="Times New Roman"/>
          <w:color w:val="000000"/>
          <w:sz w:val="24"/>
          <w:szCs w:val="24"/>
        </w:rPr>
        <w:t xml:space="preserve">-Unsaturated aldehydes, containing a double bond conjugated with an aldehyde group, </w:t>
      </w:r>
      <w:r w:rsidRPr="004A7D21">
        <w:rPr>
          <w:rFonts w:ascii="Times New Roman" w:eastAsia="Times New Roman" w:hAnsi="Times New Roman" w:cs="Times New Roman"/>
          <w:color w:val="000000"/>
          <w:sz w:val="24"/>
          <w:szCs w:val="24"/>
        </w:rPr>
        <w:lastRenderedPageBreak/>
        <w:t xml:space="preserve">represent attractive synthetic “building blocks” with high reactivity. The polyfunctional substrates are widely employed in the targeted synthesis of practically important natural compounds and other molecules (scaffolds) (18). Enantiomerically enriched α, β-epoxy ketones are versatile intermediates in organic synthesis and important synthetic pharmaceuticals (19). Ongoing research in natural product chemistry continues to uncover new lignan derivatives with varied moieties and evaluate their therapeutic potential with enhanced </w:t>
      </w:r>
      <w:proofErr w:type="gramStart"/>
      <w:r w:rsidRPr="004A7D21">
        <w:rPr>
          <w:rFonts w:ascii="Times New Roman" w:eastAsia="Times New Roman" w:hAnsi="Times New Roman" w:cs="Times New Roman"/>
          <w:color w:val="000000"/>
          <w:sz w:val="24"/>
          <w:szCs w:val="24"/>
        </w:rPr>
        <w:t>properties(</w:t>
      </w:r>
      <w:proofErr w:type="gramEnd"/>
      <w:r w:rsidRPr="004A7D21">
        <w:rPr>
          <w:rFonts w:ascii="Times New Roman" w:eastAsia="Times New Roman" w:hAnsi="Times New Roman" w:cs="Times New Roman"/>
          <w:color w:val="000000"/>
          <w:sz w:val="24"/>
          <w:szCs w:val="24"/>
        </w:rPr>
        <w:t xml:space="preserve">20). With this background the present knowledge about the broad spectrum of biological properties of </w:t>
      </w:r>
      <w:r w:rsidR="000749FE" w:rsidRPr="004A7D21">
        <w:rPr>
          <w:rFonts w:ascii="Times New Roman" w:eastAsia="Times New Roman" w:hAnsi="Times New Roman" w:cs="Times New Roman"/>
          <w:color w:val="000000"/>
          <w:sz w:val="24"/>
          <w:szCs w:val="24"/>
        </w:rPr>
        <w:t>lignan</w:t>
      </w:r>
      <w:r w:rsidRPr="004A7D21">
        <w:rPr>
          <w:rFonts w:ascii="Times New Roman" w:eastAsia="Times New Roman" w:hAnsi="Times New Roman" w:cs="Times New Roman"/>
          <w:color w:val="000000"/>
          <w:sz w:val="24"/>
          <w:szCs w:val="24"/>
        </w:rPr>
        <w:t xml:space="preserve">s. We aimed to synthesise a new series of 9-(5-(4-substitutedphenyl)furan-2-yl)-1-methyl-1,3-tetrahydro-4H-naphtho[2,3][1,2,3]triazol-4-one lignans, and evaluate of their antimicrobial and antioxidant properties. Also, study </w:t>
      </w:r>
      <w:proofErr w:type="gramStart"/>
      <w:r w:rsidRPr="004A7D21">
        <w:rPr>
          <w:rFonts w:ascii="Times New Roman" w:eastAsia="Times New Roman" w:hAnsi="Times New Roman" w:cs="Times New Roman"/>
          <w:color w:val="000000"/>
          <w:sz w:val="24"/>
          <w:szCs w:val="24"/>
        </w:rPr>
        <w:t>the  anti</w:t>
      </w:r>
      <w:proofErr w:type="gramEnd"/>
      <w:r w:rsidRPr="004A7D21">
        <w:rPr>
          <w:rFonts w:ascii="Times New Roman" w:eastAsia="Times New Roman" w:hAnsi="Times New Roman" w:cs="Times New Roman"/>
          <w:color w:val="000000"/>
          <w:sz w:val="24"/>
          <w:szCs w:val="24"/>
        </w:rPr>
        <w:t>-cancer property of compounds through docking studies.</w:t>
      </w:r>
    </w:p>
    <w:p w14:paraId="4C836FAB" w14:textId="340563A6" w:rsidR="00674FCA" w:rsidRPr="004A7D21" w:rsidRDefault="00E973DB">
      <w:pPr>
        <w:spacing w:before="240" w:after="240" w:line="360" w:lineRule="auto"/>
        <w:rPr>
          <w:rFonts w:ascii="Times New Roman" w:eastAsia="Times New Roman" w:hAnsi="Times New Roman" w:cs="Times New Roman"/>
          <w:color w:val="1F1F1F"/>
          <w:sz w:val="24"/>
          <w:szCs w:val="24"/>
        </w:rPr>
      </w:pPr>
      <w:r w:rsidRPr="004A7D21">
        <w:rPr>
          <w:rFonts w:ascii="Times New Roman" w:eastAsia="Times New Roman" w:hAnsi="Times New Roman" w:cs="Times New Roman"/>
          <w:color w:val="0D0D0D"/>
          <w:sz w:val="24"/>
          <w:szCs w:val="24"/>
        </w:rPr>
        <w:t xml:space="preserve">The present study demonstrates the hybrid role of the compounds with both anti-bacterial and anti-fungal properties. </w:t>
      </w:r>
      <w:r w:rsidR="000749FE" w:rsidRPr="004A7D21">
        <w:rPr>
          <w:rFonts w:ascii="Times New Roman" w:eastAsia="Times New Roman" w:hAnsi="Times New Roman" w:cs="Times New Roman"/>
          <w:color w:val="0D0D0D"/>
          <w:sz w:val="24"/>
          <w:szCs w:val="24"/>
        </w:rPr>
        <w:t>Lignan</w:t>
      </w:r>
      <w:r w:rsidRPr="004A7D21">
        <w:rPr>
          <w:rFonts w:ascii="Times New Roman" w:eastAsia="Times New Roman" w:hAnsi="Times New Roman" w:cs="Times New Roman"/>
          <w:color w:val="1F1F1F"/>
          <w:sz w:val="24"/>
          <w:szCs w:val="24"/>
        </w:rPr>
        <w:t xml:space="preserve"> polyphenols apart from inducing ROS it also induces oxidative stress when contacting with microorganisms thus triggering a multi mechanism of action by reactions with thiol groups of the bacterial cell (</w:t>
      </w:r>
      <w:r w:rsidRPr="004A7D21">
        <w:rPr>
          <w:rFonts w:ascii="Times New Roman" w:eastAsia="Times New Roman" w:hAnsi="Times New Roman" w:cs="Times New Roman"/>
          <w:sz w:val="24"/>
          <w:szCs w:val="24"/>
        </w:rPr>
        <w:t>21</w:t>
      </w:r>
      <w:r w:rsidRPr="004A7D21">
        <w:rPr>
          <w:rFonts w:ascii="Times New Roman" w:eastAsia="Times New Roman" w:hAnsi="Times New Roman" w:cs="Times New Roman"/>
          <w:color w:val="1F1F1F"/>
          <w:sz w:val="24"/>
          <w:szCs w:val="24"/>
        </w:rPr>
        <w:t xml:space="preserve">). </w:t>
      </w:r>
      <w:r w:rsidRPr="004A7D21">
        <w:rPr>
          <w:rFonts w:ascii="Times New Roman" w:eastAsia="Times New Roman" w:hAnsi="Times New Roman" w:cs="Times New Roman"/>
          <w:color w:val="0D0D0D"/>
          <w:sz w:val="24"/>
          <w:szCs w:val="24"/>
        </w:rPr>
        <w:t>Compounds with both anti-bacterial and anti-fungal properties offer a broader spectrum of antimicrobial action, such as combating mixed infections and reduction of resistance, which is a growing problem with single-target antibiotics. Further their effective and efficient properties enable lower concentrations to achieve therapeutic effects in clinical settings (22). In specific compounds 6l at lower concentration (MIC-25mg/ml) was able to inhibit both gram+ and gram-</w:t>
      </w:r>
      <w:proofErr w:type="spellStart"/>
      <w:r w:rsidRPr="004A7D21">
        <w:rPr>
          <w:rFonts w:ascii="Times New Roman" w:eastAsia="Times New Roman" w:hAnsi="Times New Roman" w:cs="Times New Roman"/>
          <w:color w:val="0D0D0D"/>
          <w:sz w:val="24"/>
          <w:szCs w:val="24"/>
        </w:rPr>
        <w:t>ve</w:t>
      </w:r>
      <w:proofErr w:type="spellEnd"/>
      <w:r w:rsidRPr="004A7D21">
        <w:rPr>
          <w:rFonts w:ascii="Times New Roman" w:eastAsia="Times New Roman" w:hAnsi="Times New Roman" w:cs="Times New Roman"/>
          <w:color w:val="0D0D0D"/>
          <w:sz w:val="24"/>
          <w:szCs w:val="24"/>
        </w:rPr>
        <w:t xml:space="preserve"> microorganisms. Thus</w:t>
      </w:r>
      <w:r w:rsidRPr="004A7D21">
        <w:rPr>
          <w:rFonts w:ascii="Times New Roman" w:eastAsia="Times New Roman" w:hAnsi="Times New Roman" w:cs="Times New Roman"/>
          <w:color w:val="1F1F1F"/>
          <w:sz w:val="24"/>
          <w:szCs w:val="24"/>
        </w:rPr>
        <w:t xml:space="preserve"> the intrinsic advantage of being an environmentally friendly and biocompatible polymer based antimicrobial property of </w:t>
      </w:r>
      <w:r w:rsidR="000749FE" w:rsidRPr="004A7D21">
        <w:rPr>
          <w:rFonts w:ascii="Times New Roman" w:eastAsia="Times New Roman" w:hAnsi="Times New Roman" w:cs="Times New Roman"/>
          <w:color w:val="1F1F1F"/>
          <w:sz w:val="24"/>
          <w:szCs w:val="24"/>
        </w:rPr>
        <w:t>lignan</w:t>
      </w:r>
      <w:r w:rsidRPr="004A7D21">
        <w:rPr>
          <w:rFonts w:ascii="Times New Roman" w:eastAsia="Times New Roman" w:hAnsi="Times New Roman" w:cs="Times New Roman"/>
          <w:color w:val="1F1F1F"/>
          <w:sz w:val="24"/>
          <w:szCs w:val="24"/>
        </w:rPr>
        <w:t xml:space="preserve"> makes it a desirable biomaterial in the area of anti-microbials (</w:t>
      </w:r>
      <w:r w:rsidRPr="004A7D21">
        <w:rPr>
          <w:rFonts w:ascii="Times New Roman" w:eastAsia="Times New Roman" w:hAnsi="Times New Roman" w:cs="Times New Roman"/>
          <w:sz w:val="24"/>
          <w:szCs w:val="24"/>
        </w:rPr>
        <w:t>23</w:t>
      </w:r>
      <w:r w:rsidRPr="004A7D21">
        <w:rPr>
          <w:rFonts w:ascii="Times New Roman" w:eastAsia="Times New Roman" w:hAnsi="Times New Roman" w:cs="Times New Roman"/>
          <w:color w:val="1F1F1F"/>
          <w:sz w:val="24"/>
          <w:szCs w:val="24"/>
        </w:rPr>
        <w:t>).</w:t>
      </w:r>
    </w:p>
    <w:p w14:paraId="695FCC5C" w14:textId="77777777" w:rsidR="00674FCA" w:rsidRPr="004A7D21" w:rsidRDefault="00674FCA">
      <w:pPr>
        <w:spacing w:after="0" w:line="360" w:lineRule="auto"/>
        <w:rPr>
          <w:rFonts w:ascii="Times New Roman" w:eastAsia="Times New Roman" w:hAnsi="Times New Roman" w:cs="Times New Roman"/>
          <w:sz w:val="24"/>
          <w:szCs w:val="24"/>
        </w:rPr>
      </w:pPr>
      <w:bookmarkStart w:id="2" w:name="_heading=h.hul8q7zrp5g" w:colFirst="0" w:colLast="0"/>
      <w:bookmarkEnd w:id="2"/>
    </w:p>
    <w:p w14:paraId="1B2FD78A"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2.</w:t>
      </w:r>
      <w:proofErr w:type="gramStart"/>
      <w:r w:rsidRPr="004A7D21">
        <w:rPr>
          <w:rFonts w:ascii="Times New Roman" w:eastAsia="Times New Roman" w:hAnsi="Times New Roman" w:cs="Times New Roman"/>
          <w:b/>
          <w:color w:val="000000"/>
          <w:sz w:val="24"/>
          <w:szCs w:val="24"/>
        </w:rPr>
        <w:t>0.Materials</w:t>
      </w:r>
      <w:proofErr w:type="gramEnd"/>
      <w:r w:rsidRPr="004A7D21">
        <w:rPr>
          <w:rFonts w:ascii="Times New Roman" w:eastAsia="Times New Roman" w:hAnsi="Times New Roman" w:cs="Times New Roman"/>
          <w:b/>
          <w:color w:val="000000"/>
          <w:sz w:val="24"/>
          <w:szCs w:val="24"/>
        </w:rPr>
        <w:t xml:space="preserve"> and methods</w:t>
      </w:r>
    </w:p>
    <w:p w14:paraId="156C951D"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All experiments were carried-out in hygienic laboratory conditions. High-grade analytical reagents were used. </w:t>
      </w:r>
    </w:p>
    <w:p w14:paraId="01A1340F"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Reference drug solutions. </w:t>
      </w:r>
    </w:p>
    <w:p w14:paraId="2056D19B"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color w:val="000000"/>
          <w:sz w:val="24"/>
          <w:szCs w:val="24"/>
        </w:rPr>
        <w:t>Standard antibiotics, ciprofloxacin (</w:t>
      </w:r>
      <w:proofErr w:type="spellStart"/>
      <w:r w:rsidRPr="004A7D21">
        <w:rPr>
          <w:rFonts w:ascii="Times New Roman" w:eastAsia="Times New Roman" w:hAnsi="Times New Roman" w:cs="Times New Roman"/>
          <w:color w:val="000000"/>
          <w:sz w:val="24"/>
          <w:szCs w:val="24"/>
        </w:rPr>
        <w:t>Catalog</w:t>
      </w:r>
      <w:proofErr w:type="spellEnd"/>
      <w:r w:rsidRPr="004A7D21">
        <w:rPr>
          <w:rFonts w:ascii="Times New Roman" w:eastAsia="Times New Roman" w:hAnsi="Times New Roman" w:cs="Times New Roman"/>
          <w:color w:val="000000"/>
          <w:sz w:val="24"/>
          <w:szCs w:val="24"/>
        </w:rPr>
        <w:t xml:space="preserve"> No. 17850-5G-F) and amphotericin B (</w:t>
      </w:r>
      <w:proofErr w:type="spellStart"/>
      <w:r w:rsidRPr="004A7D21">
        <w:rPr>
          <w:rFonts w:ascii="Times New Roman" w:eastAsia="Times New Roman" w:hAnsi="Times New Roman" w:cs="Times New Roman"/>
          <w:color w:val="000000"/>
          <w:sz w:val="24"/>
          <w:szCs w:val="24"/>
        </w:rPr>
        <w:t>Catalog</w:t>
      </w:r>
      <w:proofErr w:type="spellEnd"/>
      <w:r w:rsidRPr="004A7D21">
        <w:rPr>
          <w:rFonts w:ascii="Times New Roman" w:eastAsia="Times New Roman" w:hAnsi="Times New Roman" w:cs="Times New Roman"/>
          <w:color w:val="000000"/>
          <w:sz w:val="24"/>
          <w:szCs w:val="24"/>
        </w:rPr>
        <w:t xml:space="preserve"> No. Y0001361), as well as the standard antioxidant ascorbic acid (</w:t>
      </w:r>
      <w:proofErr w:type="spellStart"/>
      <w:r w:rsidRPr="004A7D21">
        <w:rPr>
          <w:rFonts w:ascii="Times New Roman" w:eastAsia="Times New Roman" w:hAnsi="Times New Roman" w:cs="Times New Roman"/>
          <w:color w:val="000000"/>
          <w:sz w:val="24"/>
          <w:szCs w:val="24"/>
        </w:rPr>
        <w:t>Catalog</w:t>
      </w:r>
      <w:proofErr w:type="spellEnd"/>
      <w:r w:rsidRPr="004A7D21">
        <w:rPr>
          <w:rFonts w:ascii="Times New Roman" w:eastAsia="Times New Roman" w:hAnsi="Times New Roman" w:cs="Times New Roman"/>
          <w:color w:val="000000"/>
          <w:sz w:val="24"/>
          <w:szCs w:val="24"/>
        </w:rPr>
        <w:t xml:space="preserve"> No. A92902-100G), were purchased from Sigma-Aldrich India Limited. Ciprofloxacin or amphotericin B (100 mg) was initially dissolved in 3–4 drops of DMSO, followed by dilution to 100 mL with doubly distilled water to obtain a stock solution with a concentration of 1000 µg/</w:t>
      </w:r>
      <w:proofErr w:type="spellStart"/>
      <w:r w:rsidRPr="004A7D21">
        <w:rPr>
          <w:rFonts w:ascii="Times New Roman" w:eastAsia="Times New Roman" w:hAnsi="Times New Roman" w:cs="Times New Roman"/>
          <w:color w:val="000000"/>
          <w:sz w:val="24"/>
          <w:szCs w:val="24"/>
        </w:rPr>
        <w:t>mL.</w:t>
      </w:r>
      <w:proofErr w:type="spellEnd"/>
      <w:r w:rsidRPr="004A7D21">
        <w:rPr>
          <w:rFonts w:ascii="Times New Roman" w:eastAsia="Times New Roman" w:hAnsi="Times New Roman" w:cs="Times New Roman"/>
          <w:color w:val="000000"/>
          <w:sz w:val="24"/>
          <w:szCs w:val="24"/>
        </w:rPr>
        <w:t xml:space="preserve"> From </w:t>
      </w:r>
      <w:r w:rsidRPr="004A7D21">
        <w:rPr>
          <w:rFonts w:ascii="Times New Roman" w:eastAsia="Times New Roman" w:hAnsi="Times New Roman" w:cs="Times New Roman"/>
          <w:color w:val="000000"/>
          <w:sz w:val="24"/>
          <w:szCs w:val="24"/>
        </w:rPr>
        <w:lastRenderedPageBreak/>
        <w:t>this stock, aliquots of 10, 7.5, 5, 2.5, and 1.25 mL were each diluted to 100 mL with doubly distilled water to yield working concentrations of 100, 75, 50, 25, and 12.5µg/mL, respectively. Ascorbic acid (100 mg) was dissolved in DMSO (3-4 drops) and then diluted to 100 mL with doubly distilled water. This solution has a concentration of 1000 µg/</w:t>
      </w:r>
      <w:proofErr w:type="spellStart"/>
      <w:r w:rsidRPr="004A7D21">
        <w:rPr>
          <w:rFonts w:ascii="Times New Roman" w:eastAsia="Times New Roman" w:hAnsi="Times New Roman" w:cs="Times New Roman"/>
          <w:color w:val="000000"/>
          <w:sz w:val="24"/>
          <w:szCs w:val="24"/>
        </w:rPr>
        <w:t>mL.</w:t>
      </w:r>
      <w:proofErr w:type="spellEnd"/>
      <w:r w:rsidRPr="004A7D21">
        <w:rPr>
          <w:rFonts w:ascii="Times New Roman" w:eastAsia="Times New Roman" w:hAnsi="Times New Roman" w:cs="Times New Roman"/>
          <w:color w:val="000000"/>
          <w:sz w:val="24"/>
          <w:szCs w:val="24"/>
        </w:rPr>
        <w:t xml:space="preserve"> From this stock solution, 10, 7.5, 5 and 2.5 mL was taken and diluted to 100mL with doubly distilled water to obtain reference drug concentrations of 100, 75, 50 and 25 µg/mL, respectively.</w:t>
      </w:r>
    </w:p>
    <w:p w14:paraId="3DB3FCF4" w14:textId="77777777" w:rsidR="00674FCA" w:rsidRPr="004A7D21" w:rsidRDefault="00E973DB">
      <w:pPr>
        <w:spacing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Synthesis of 1-(3-Substitutedphenyl)-3-(5-(4-</w:t>
      </w:r>
      <w:proofErr w:type="gramStart"/>
      <w:r w:rsidRPr="004A7D21">
        <w:rPr>
          <w:rFonts w:ascii="Times New Roman" w:eastAsia="Times New Roman" w:hAnsi="Times New Roman" w:cs="Times New Roman"/>
          <w:b/>
          <w:color w:val="000000"/>
          <w:sz w:val="24"/>
          <w:szCs w:val="24"/>
        </w:rPr>
        <w:t>Substitutedphenyl)furan</w:t>
      </w:r>
      <w:proofErr w:type="gramEnd"/>
      <w:r w:rsidRPr="004A7D21">
        <w:rPr>
          <w:rFonts w:ascii="Times New Roman" w:eastAsia="Times New Roman" w:hAnsi="Times New Roman" w:cs="Times New Roman"/>
          <w:b/>
          <w:color w:val="000000"/>
          <w:sz w:val="24"/>
          <w:szCs w:val="24"/>
        </w:rPr>
        <w:t>-2-yl)prop-2-en-1-one(1)</w:t>
      </w:r>
    </w:p>
    <w:p w14:paraId="3CFBF339" w14:textId="5E925728"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A mixture of </w:t>
      </w:r>
      <w:r w:rsidR="004A7D21" w:rsidRPr="004A7D21">
        <w:rPr>
          <w:rFonts w:ascii="Times New Roman" w:eastAsia="Times New Roman" w:hAnsi="Times New Roman" w:cs="Times New Roman"/>
          <w:color w:val="000000"/>
          <w:sz w:val="24"/>
          <w:szCs w:val="24"/>
        </w:rPr>
        <w:t>3 g(0.01</w:t>
      </w:r>
      <w:proofErr w:type="gramStart"/>
      <w:r w:rsidR="004A7D21" w:rsidRPr="004A7D21">
        <w:rPr>
          <w:rFonts w:ascii="Times New Roman" w:eastAsia="Times New Roman" w:hAnsi="Times New Roman" w:cs="Times New Roman"/>
          <w:color w:val="000000"/>
          <w:sz w:val="24"/>
          <w:szCs w:val="24"/>
        </w:rPr>
        <w:t xml:space="preserve">mole) </w:t>
      </w:r>
      <w:r w:rsidRPr="004A7D21">
        <w:rPr>
          <w:rFonts w:ascii="Times New Roman" w:eastAsia="Times New Roman" w:hAnsi="Times New Roman" w:cs="Times New Roman"/>
          <w:color w:val="000000"/>
          <w:sz w:val="24"/>
          <w:szCs w:val="24"/>
        </w:rPr>
        <w:t xml:space="preserve"> of</w:t>
      </w:r>
      <w:proofErr w:type="gramEnd"/>
      <w:r w:rsidRPr="004A7D21">
        <w:rPr>
          <w:rFonts w:ascii="Times New Roman" w:eastAsia="Times New Roman" w:hAnsi="Times New Roman" w:cs="Times New Roman"/>
          <w:color w:val="000000"/>
          <w:sz w:val="24"/>
          <w:szCs w:val="24"/>
        </w:rPr>
        <w:t xml:space="preserve"> sodium hydroxide in 30 mL of water and </w:t>
      </w:r>
      <w:r w:rsidR="004A7D21" w:rsidRPr="004A7D21">
        <w:rPr>
          <w:rFonts w:ascii="Times New Roman" w:eastAsia="Times New Roman" w:hAnsi="Times New Roman" w:cs="Times New Roman"/>
          <w:color w:val="000000"/>
          <w:sz w:val="24"/>
          <w:szCs w:val="24"/>
        </w:rPr>
        <w:t xml:space="preserve">18 mL(0.01) </w:t>
      </w:r>
      <w:r w:rsidRPr="004A7D21">
        <w:rPr>
          <w:rFonts w:ascii="Times New Roman" w:eastAsia="Times New Roman" w:hAnsi="Times New Roman" w:cs="Times New Roman"/>
          <w:color w:val="000000"/>
          <w:sz w:val="24"/>
          <w:szCs w:val="24"/>
        </w:rPr>
        <w:t xml:space="preserve">of ethyl alcohol was prepared in a 500 mL round-bottom flask equipped with a mechanical stirrer. To this solution, </w:t>
      </w:r>
      <w:r w:rsidR="004A7D21" w:rsidRPr="004A7D21">
        <w:rPr>
          <w:rFonts w:ascii="Times New Roman" w:eastAsia="Times New Roman" w:hAnsi="Times New Roman" w:cs="Times New Roman"/>
          <w:color w:val="000000"/>
          <w:sz w:val="24"/>
          <w:szCs w:val="24"/>
        </w:rPr>
        <w:t>7 mL(0.005</w:t>
      </w:r>
      <w:proofErr w:type="gramStart"/>
      <w:r w:rsidR="004A7D21" w:rsidRPr="004A7D21">
        <w:rPr>
          <w:rFonts w:ascii="Times New Roman" w:eastAsia="Times New Roman" w:hAnsi="Times New Roman" w:cs="Times New Roman"/>
          <w:color w:val="000000"/>
          <w:sz w:val="24"/>
          <w:szCs w:val="24"/>
        </w:rPr>
        <w:t xml:space="preserve">mol) </w:t>
      </w:r>
      <w:r w:rsidRPr="004A7D21">
        <w:rPr>
          <w:rFonts w:ascii="Times New Roman" w:eastAsia="Times New Roman" w:hAnsi="Times New Roman" w:cs="Times New Roman"/>
          <w:color w:val="000000"/>
          <w:sz w:val="24"/>
          <w:szCs w:val="24"/>
        </w:rPr>
        <w:t xml:space="preserve"> of</w:t>
      </w:r>
      <w:proofErr w:type="gramEnd"/>
      <w:r w:rsidRPr="004A7D21">
        <w:rPr>
          <w:rFonts w:ascii="Times New Roman" w:eastAsia="Times New Roman" w:hAnsi="Times New Roman" w:cs="Times New Roman"/>
          <w:color w:val="000000"/>
          <w:sz w:val="24"/>
          <w:szCs w:val="24"/>
        </w:rPr>
        <w:t xml:space="preserve"> acetophenone was added. The reaction mixture was then cooled to 0–5 °C, and 6 mL of pure aryl aldehyde was introduced dropwise. Stirring was continued for 3 hours at a temperature range of 20–25 °C, with the progress of the reaction monitored by thin-layer chromatography (TLC). Upon completion, the reaction mixture was neutralized to pH 6–7 using diluted hydrochloric acid. The aqueous layer was extracted with ether, and the organic phase was separated and dried over anhydrous sodium sulphate. The solvent was removed under reduced pressure, and the resulting crude product was purified by silica gel column chromatography using a </w:t>
      </w:r>
      <w:proofErr w:type="spellStart"/>
      <w:proofErr w:type="gramStart"/>
      <w:r w:rsidR="004A7D21" w:rsidRPr="004A7D21">
        <w:rPr>
          <w:rFonts w:ascii="Times New Roman" w:eastAsia="Times New Roman" w:hAnsi="Times New Roman" w:cs="Times New Roman"/>
          <w:color w:val="000000"/>
          <w:sz w:val="24"/>
          <w:szCs w:val="24"/>
        </w:rPr>
        <w:t>methanol:dichloromethane</w:t>
      </w:r>
      <w:proofErr w:type="spellEnd"/>
      <w:proofErr w:type="gramEnd"/>
      <w:r w:rsidR="004A7D21" w:rsidRPr="004A7D21">
        <w:rPr>
          <w:rFonts w:ascii="Times New Roman" w:eastAsia="Times New Roman" w:hAnsi="Times New Roman" w:cs="Times New Roman"/>
          <w:color w:val="000000"/>
          <w:sz w:val="24"/>
          <w:szCs w:val="24"/>
        </w:rPr>
        <w:t>(7:3)</w:t>
      </w:r>
      <w:r w:rsidRPr="004A7D21">
        <w:rPr>
          <w:rFonts w:ascii="Times New Roman" w:eastAsia="Times New Roman" w:hAnsi="Times New Roman" w:cs="Times New Roman"/>
          <w:color w:val="000000"/>
          <w:sz w:val="24"/>
          <w:szCs w:val="24"/>
        </w:rPr>
        <w:t>eluent system, affording the product in excellent yield (96%).</w:t>
      </w:r>
    </w:p>
    <w:p w14:paraId="28AE93F2"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4C6E7445"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446F4E3D" w14:textId="77777777" w:rsidR="00674FCA" w:rsidRPr="004A7D21" w:rsidRDefault="00E973DB">
      <w:pPr>
        <w:spacing w:after="0" w:line="360" w:lineRule="auto"/>
        <w:rPr>
          <w:rFonts w:ascii="Times New Roman" w:eastAsia="Times New Roman" w:hAnsi="Times New Roman" w:cs="Times New Roman"/>
          <w:b/>
          <w:color w:val="000000"/>
          <w:sz w:val="24"/>
          <w:szCs w:val="24"/>
        </w:rPr>
      </w:pPr>
      <w:proofErr w:type="gramStart"/>
      <w:r w:rsidRPr="004A7D21">
        <w:rPr>
          <w:rFonts w:ascii="Times New Roman" w:eastAsia="Times New Roman" w:hAnsi="Times New Roman" w:cs="Times New Roman"/>
          <w:b/>
          <w:color w:val="000000"/>
          <w:sz w:val="24"/>
          <w:szCs w:val="24"/>
        </w:rPr>
        <w:t>SynthesisofSubstitutedphenyl)(</w:t>
      </w:r>
      <w:proofErr w:type="gramEnd"/>
      <w:r w:rsidRPr="004A7D21">
        <w:rPr>
          <w:rFonts w:ascii="Times New Roman" w:eastAsia="Times New Roman" w:hAnsi="Times New Roman" w:cs="Times New Roman"/>
          <w:b/>
          <w:color w:val="000000"/>
          <w:sz w:val="24"/>
          <w:szCs w:val="24"/>
        </w:rPr>
        <w:t>2-(5-(4-Substitutedphenyl)furan-2-yl)cyclopropyl)methanone.(2)</w:t>
      </w:r>
    </w:p>
    <w:p w14:paraId="7D194576"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A mixture of compound (1) (0.01 mol) and </w:t>
      </w:r>
      <w:proofErr w:type="spellStart"/>
      <w:r w:rsidRPr="004A7D21">
        <w:rPr>
          <w:rFonts w:ascii="Times New Roman" w:eastAsia="Times New Roman" w:hAnsi="Times New Roman" w:cs="Times New Roman"/>
          <w:color w:val="000000"/>
          <w:sz w:val="24"/>
          <w:szCs w:val="24"/>
        </w:rPr>
        <w:t>dibromomethane</w:t>
      </w:r>
      <w:proofErr w:type="spellEnd"/>
      <w:r w:rsidRPr="004A7D21">
        <w:rPr>
          <w:rFonts w:ascii="Times New Roman" w:eastAsia="Times New Roman" w:hAnsi="Times New Roman" w:cs="Times New Roman"/>
          <w:color w:val="000000"/>
          <w:sz w:val="24"/>
          <w:szCs w:val="24"/>
        </w:rPr>
        <w:t xml:space="preserve"> (0.01 mol) was placed in a 500 mL round-bottom flask equipped with a mechanical stirrer. To this, 30 mL of tetrahydrofuran (THF) and a catalytic amount of Zn–Cu couple were added. The reaction mixture was stirred at 95 °C for 6–8 hours, and the progress was monitored using thin-layer chromatography (TLC). Upon completion, the reaction mixture was allowed to cool to room temperature and then poured into ice-cold water. The resulting precipitate was collected by filtration, washed thoroughly with water, and recrystallized from ethanol to yield Compound 2.</w:t>
      </w:r>
    </w:p>
    <w:p w14:paraId="4D8AAEC3"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Synthesis of 6-Subsituted-4-(5-(4-</w:t>
      </w:r>
      <w:proofErr w:type="gramStart"/>
      <w:r w:rsidRPr="004A7D21">
        <w:rPr>
          <w:rFonts w:ascii="Times New Roman" w:eastAsia="Times New Roman" w:hAnsi="Times New Roman" w:cs="Times New Roman"/>
          <w:b/>
          <w:color w:val="000000"/>
          <w:sz w:val="24"/>
          <w:szCs w:val="24"/>
        </w:rPr>
        <w:t>chlorophenyl)furan</w:t>
      </w:r>
      <w:proofErr w:type="gramEnd"/>
      <w:r w:rsidRPr="004A7D21">
        <w:rPr>
          <w:rFonts w:ascii="Times New Roman" w:eastAsia="Times New Roman" w:hAnsi="Times New Roman" w:cs="Times New Roman"/>
          <w:b/>
          <w:color w:val="000000"/>
          <w:sz w:val="24"/>
          <w:szCs w:val="24"/>
        </w:rPr>
        <w:t>-2-yl)-3,4-dihydronaphthalen-1(2H)-one (3)</w:t>
      </w:r>
    </w:p>
    <w:p w14:paraId="5C5F4215"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lastRenderedPageBreak/>
        <w:t xml:space="preserve">To a solution of Compound </w:t>
      </w:r>
      <w:r w:rsidRPr="004A7D21">
        <w:rPr>
          <w:rFonts w:ascii="Times New Roman" w:eastAsia="Times New Roman" w:hAnsi="Times New Roman" w:cs="Times New Roman"/>
          <w:b/>
          <w:color w:val="000000"/>
          <w:sz w:val="24"/>
          <w:szCs w:val="24"/>
        </w:rPr>
        <w:t>2</w:t>
      </w:r>
      <w:r w:rsidRPr="004A7D21">
        <w:rPr>
          <w:rFonts w:ascii="Times New Roman" w:eastAsia="Times New Roman" w:hAnsi="Times New Roman" w:cs="Times New Roman"/>
          <w:color w:val="000000"/>
          <w:sz w:val="24"/>
          <w:szCs w:val="24"/>
        </w:rPr>
        <w:t xml:space="preserve"> (0.001 mol) in dry methanol, placed in a 500 mL round-bottom flask equipped with a mechanical stirrer, 30% hydrogen peroxide was added drop wise at 0 °C over a period of 1.5 hours. The reaction mixture was then stirred for an additional 3–4 hours at ambient temperature, with progress monitored by thin-layer chromatography (TLC). Upon completion, methanol was removed under reduced pressure, and the resulting residue was poured into ice-cold water. The precipitated solid was collected by filtration and afforded the desired product in good yield. </w:t>
      </w:r>
    </w:p>
    <w:p w14:paraId="4D771843"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6CEAAD1C" w14:textId="77777777" w:rsidR="00674FCA" w:rsidRPr="004A7D21" w:rsidRDefault="00E973DB">
      <w:pPr>
        <w:spacing w:after="0" w:line="360" w:lineRule="auto"/>
        <w:jc w:val="left"/>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Synthesis of 2-Substituted-4-(5-(4-Substitutedphenyl) furan-2-yl)-3,4-dihydronaphthalen-1(2H)-one. (4)</w:t>
      </w:r>
    </w:p>
    <w:p w14:paraId="02000529"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A mixture of compound </w:t>
      </w:r>
      <w:r w:rsidRPr="004A7D21">
        <w:rPr>
          <w:rFonts w:ascii="Times New Roman" w:eastAsia="Times New Roman" w:hAnsi="Times New Roman" w:cs="Times New Roman"/>
          <w:b/>
          <w:color w:val="000000"/>
          <w:sz w:val="24"/>
          <w:szCs w:val="24"/>
        </w:rPr>
        <w:t>3</w:t>
      </w:r>
      <w:r w:rsidRPr="004A7D21">
        <w:rPr>
          <w:rFonts w:ascii="Times New Roman" w:eastAsia="Times New Roman" w:hAnsi="Times New Roman" w:cs="Times New Roman"/>
          <w:color w:val="000000"/>
          <w:sz w:val="24"/>
          <w:szCs w:val="24"/>
        </w:rPr>
        <w:t xml:space="preserve"> (0.002 mol) and 4-methylbenzenesulfonic acid (0.002 mol) in dry benzene (30 mL) was heated under reflux for 30 minutes. Upon completion, the reaction mixture was allowed to cool to room temperature, and the excess solvent was evaporated under reduced pressure. The resulting solid was collected by filtration, dried, and recrystallized from ethanol to afford the desired product.</w:t>
      </w:r>
    </w:p>
    <w:p w14:paraId="55D29E48"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Synthesis of 4-(5-(4-Substitutedphenyl) furan-2-yl) naphthalen-1(4H)-one (5)</w:t>
      </w:r>
    </w:p>
    <w:p w14:paraId="0C0F0654"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A mixture of compound </w:t>
      </w:r>
      <w:r w:rsidRPr="004A7D21">
        <w:rPr>
          <w:rFonts w:ascii="Times New Roman" w:eastAsia="Times New Roman" w:hAnsi="Times New Roman" w:cs="Times New Roman"/>
          <w:b/>
          <w:color w:val="000000"/>
          <w:sz w:val="24"/>
          <w:szCs w:val="24"/>
        </w:rPr>
        <w:t>4</w:t>
      </w:r>
      <w:r w:rsidRPr="004A7D21">
        <w:rPr>
          <w:rFonts w:ascii="Times New Roman" w:eastAsia="Times New Roman" w:hAnsi="Times New Roman" w:cs="Times New Roman"/>
          <w:color w:val="000000"/>
          <w:sz w:val="24"/>
          <w:szCs w:val="24"/>
        </w:rPr>
        <w:t> (0.001 mol) and the potassium 2-methylpropan-2-olate (0.002 mol) and Catalytic amount of Palladium in the presence of EtOH (30 mL) was refluxed for 2hrs. Progress of the reaction was monitored by TLC. After cooling the reaction mixture, the excess solvent was evaporated; the solid obtained was filtered off, dried, to give the desired products respectively.</w:t>
      </w:r>
    </w:p>
    <w:p w14:paraId="37728AA6" w14:textId="77777777" w:rsidR="00674FCA" w:rsidRPr="004A7D21" w:rsidRDefault="00E973DB">
      <w:pPr>
        <w:spacing w:after="0" w:line="360" w:lineRule="auto"/>
        <w:jc w:val="left"/>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Synthesis of 9-(5-(4-Substitutedphenyl)furan-2-yl)-1-methyl-1,3-tetrahydro-4H-naphtho[2,3][1,2,3]triazol-4-one (6).</w:t>
      </w:r>
    </w:p>
    <w:p w14:paraId="204A4815" w14:textId="2D134577" w:rsidR="00674FCA" w:rsidRPr="004A7D21" w:rsidRDefault="004A7D21">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A mixture of compound 5 1g(0.001 mol) and the sodium </w:t>
      </w:r>
      <w:proofErr w:type="spellStart"/>
      <w:r w:rsidRPr="004A7D21">
        <w:rPr>
          <w:rFonts w:ascii="Times New Roman" w:eastAsia="Times New Roman" w:hAnsi="Times New Roman" w:cs="Times New Roman"/>
          <w:color w:val="000000"/>
          <w:sz w:val="24"/>
          <w:szCs w:val="24"/>
        </w:rPr>
        <w:t>azide</w:t>
      </w:r>
      <w:proofErr w:type="spellEnd"/>
      <w:r w:rsidRPr="004A7D21">
        <w:rPr>
          <w:rFonts w:ascii="Times New Roman" w:eastAsia="Times New Roman" w:hAnsi="Times New Roman" w:cs="Times New Roman"/>
          <w:color w:val="000000"/>
          <w:sz w:val="24"/>
          <w:szCs w:val="24"/>
        </w:rPr>
        <w:t xml:space="preserve"> 1g (0.01mol) and Catalytic amount of methyl hydrazine 1.5ml(0.01mol) in the presence of EtOH (30 mL) was refluxed for 2hrs at 90</w:t>
      </w:r>
      <w:r w:rsidRPr="004A7D21">
        <w:rPr>
          <w:rFonts w:ascii="Times New Roman" w:eastAsia="Times New Roman" w:hAnsi="Times New Roman" w:cs="Times New Roman"/>
          <w:color w:val="000000"/>
          <w:sz w:val="24"/>
          <w:szCs w:val="24"/>
          <w:vertAlign w:val="superscript"/>
        </w:rPr>
        <w:t>0</w:t>
      </w:r>
      <w:r w:rsidRPr="004A7D21">
        <w:rPr>
          <w:rFonts w:ascii="Times New Roman" w:eastAsia="Times New Roman" w:hAnsi="Times New Roman" w:cs="Times New Roman"/>
          <w:color w:val="000000"/>
          <w:sz w:val="24"/>
          <w:szCs w:val="24"/>
        </w:rPr>
        <w:t xml:space="preserve">C. Progress of the reaction was monitored by TLC. After, cooling the reaction mixture, the excess solvent was evaporated by using rota vapor the solid obtained was filtered off, dried, to give the desired products respectively. </w:t>
      </w:r>
      <w:r w:rsidR="00E973DB" w:rsidRPr="004A7D21">
        <w:rPr>
          <w:rFonts w:ascii="Times New Roman" w:eastAsia="Times New Roman" w:hAnsi="Times New Roman" w:cs="Times New Roman"/>
          <w:color w:val="000000"/>
          <w:sz w:val="24"/>
          <w:szCs w:val="24"/>
        </w:rPr>
        <w:t>Reaction progress was monitored via thin-layer chromatography (TLC) using Merck precoated silica gel 60 F254 plates (0.25 mm thickness), with visualization achieved through fluorescence quenching under UV light at 254 nm. Melting points were determined using the open capillary method and are reported uncorrected. Infrared (IR) spectra were recorded on a Thermo Nicolet Avatar 330 FT-IR spectrophotometer. Proton (</w:t>
      </w:r>
      <w:r w:rsidR="00E973DB" w:rsidRPr="004A7D21">
        <w:rPr>
          <w:rFonts w:ascii="Times New Roman" w:eastAsia="Times New Roman" w:hAnsi="Times New Roman" w:cs="Times New Roman"/>
          <w:color w:val="000000"/>
          <w:sz w:val="24"/>
          <w:szCs w:val="24"/>
          <w:vertAlign w:val="superscript"/>
        </w:rPr>
        <w:t>1</w:t>
      </w:r>
      <w:r w:rsidR="00E973DB" w:rsidRPr="004A7D21">
        <w:rPr>
          <w:rFonts w:ascii="Times New Roman" w:eastAsia="Times New Roman" w:hAnsi="Times New Roman" w:cs="Times New Roman"/>
          <w:color w:val="000000"/>
          <w:sz w:val="24"/>
          <w:szCs w:val="24"/>
        </w:rPr>
        <w:t>H) and carbon (</w:t>
      </w:r>
      <w:r w:rsidR="00E973DB" w:rsidRPr="004A7D21">
        <w:rPr>
          <w:rFonts w:ascii="Times New Roman" w:eastAsia="Times New Roman" w:hAnsi="Times New Roman" w:cs="Times New Roman"/>
          <w:color w:val="000000"/>
          <w:sz w:val="24"/>
          <w:szCs w:val="24"/>
          <w:vertAlign w:val="superscript"/>
        </w:rPr>
        <w:t>13</w:t>
      </w:r>
      <w:r w:rsidR="00E973DB" w:rsidRPr="004A7D21">
        <w:rPr>
          <w:rFonts w:ascii="Times New Roman" w:eastAsia="Times New Roman" w:hAnsi="Times New Roman" w:cs="Times New Roman"/>
          <w:color w:val="000000"/>
          <w:sz w:val="24"/>
          <w:szCs w:val="24"/>
        </w:rPr>
        <w:t>C) nuclear magnetic resonance (NMR) spectra were obtained in DMSO-d</w:t>
      </w:r>
      <w:r w:rsidR="00E973DB" w:rsidRPr="004A7D21">
        <w:rPr>
          <w:rFonts w:ascii="Times New Roman" w:eastAsia="Times New Roman" w:hAnsi="Times New Roman" w:cs="Times New Roman"/>
          <w:color w:val="000000"/>
          <w:sz w:val="24"/>
          <w:szCs w:val="24"/>
          <w:vertAlign w:val="superscript"/>
        </w:rPr>
        <w:t>6</w:t>
      </w:r>
      <w:r w:rsidR="00E973DB" w:rsidRPr="004A7D21">
        <w:rPr>
          <w:rFonts w:ascii="Times New Roman" w:eastAsia="Times New Roman" w:hAnsi="Times New Roman" w:cs="Times New Roman"/>
          <w:color w:val="000000"/>
          <w:sz w:val="24"/>
          <w:szCs w:val="24"/>
        </w:rPr>
        <w:t xml:space="preserve"> using a Bruker spectrometer operating at 400 MHz and 100 MHz, </w:t>
      </w:r>
      <w:r w:rsidR="00E973DB" w:rsidRPr="004A7D21">
        <w:rPr>
          <w:rFonts w:ascii="Times New Roman" w:eastAsia="Times New Roman" w:hAnsi="Times New Roman" w:cs="Times New Roman"/>
          <w:color w:val="000000"/>
          <w:sz w:val="24"/>
          <w:szCs w:val="24"/>
        </w:rPr>
        <w:lastRenderedPageBreak/>
        <w:t xml:space="preserve">respectively, with chemical shifts reported in δ (ppm). Mass spectra were acquired using an Agilent 1100 series LC-MS system. </w:t>
      </w:r>
    </w:p>
    <w:p w14:paraId="5CBC060C"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Microbial test strains </w:t>
      </w:r>
    </w:p>
    <w:p w14:paraId="3440F1F2"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Bacterial strains of Staphylococcus aureus (MTCC 737), Bacillus subtilis (MTCC 441), Escherichia coli (MTCC 1687), and fungal strain of </w:t>
      </w:r>
      <w:proofErr w:type="spellStart"/>
      <w:r w:rsidRPr="004A7D21">
        <w:rPr>
          <w:rFonts w:ascii="Times New Roman" w:eastAsia="Times New Roman" w:hAnsi="Times New Roman" w:cs="Times New Roman"/>
          <w:color w:val="000000"/>
          <w:sz w:val="24"/>
          <w:szCs w:val="24"/>
        </w:rPr>
        <w:t>Candila</w:t>
      </w:r>
      <w:proofErr w:type="spellEnd"/>
      <w:r w:rsidRPr="004A7D21">
        <w:rPr>
          <w:rFonts w:ascii="Times New Roman" w:eastAsia="Times New Roman" w:hAnsi="Times New Roman" w:cs="Times New Roman"/>
          <w:color w:val="000000"/>
          <w:sz w:val="24"/>
          <w:szCs w:val="24"/>
        </w:rPr>
        <w:t xml:space="preserve"> albicans (MTCC 227) were procured from CSIR Institute of Microbial Technology (IMTECH), Chandigarh, India. </w:t>
      </w:r>
      <w:proofErr w:type="gramStart"/>
      <w:r w:rsidRPr="004A7D21">
        <w:rPr>
          <w:rFonts w:ascii="Times New Roman" w:eastAsia="Times New Roman" w:hAnsi="Times New Roman" w:cs="Times New Roman"/>
          <w:color w:val="000000"/>
          <w:sz w:val="24"/>
          <w:szCs w:val="24"/>
        </w:rPr>
        <w:t>The  fungal</w:t>
      </w:r>
      <w:proofErr w:type="gramEnd"/>
      <w:r w:rsidRPr="004A7D21">
        <w:rPr>
          <w:rFonts w:ascii="Times New Roman" w:eastAsia="Times New Roman" w:hAnsi="Times New Roman" w:cs="Times New Roman"/>
          <w:color w:val="000000"/>
          <w:sz w:val="24"/>
          <w:szCs w:val="24"/>
        </w:rPr>
        <w:t xml:space="preserve"> strains, </w:t>
      </w:r>
      <w:r w:rsidRPr="004A7D21">
        <w:rPr>
          <w:rFonts w:ascii="Times New Roman" w:eastAsia="Times New Roman" w:hAnsi="Times New Roman" w:cs="Times New Roman"/>
          <w:i/>
          <w:color w:val="000000"/>
          <w:sz w:val="24"/>
          <w:szCs w:val="24"/>
        </w:rPr>
        <w:t>Aspergillus Nig</w:t>
      </w:r>
      <w:r w:rsidRPr="004A7D21">
        <w:rPr>
          <w:rFonts w:ascii="Times New Roman" w:eastAsia="Times New Roman" w:hAnsi="Times New Roman" w:cs="Times New Roman"/>
          <w:color w:val="000000"/>
          <w:sz w:val="24"/>
          <w:szCs w:val="24"/>
        </w:rPr>
        <w:t xml:space="preserve">er and </w:t>
      </w:r>
      <w:r w:rsidRPr="004A7D21">
        <w:rPr>
          <w:rFonts w:ascii="Times New Roman" w:eastAsia="Times New Roman" w:hAnsi="Times New Roman" w:cs="Times New Roman"/>
          <w:i/>
          <w:color w:val="000000"/>
          <w:sz w:val="24"/>
          <w:szCs w:val="24"/>
        </w:rPr>
        <w:t>Aspergillus flavus</w:t>
      </w:r>
      <w:r w:rsidRPr="004A7D21">
        <w:rPr>
          <w:rFonts w:ascii="Times New Roman" w:eastAsia="Times New Roman" w:hAnsi="Times New Roman" w:cs="Times New Roman"/>
          <w:color w:val="000000"/>
          <w:sz w:val="24"/>
          <w:szCs w:val="24"/>
        </w:rPr>
        <w:t>, were isolated, biochemically identified, and preserved in a microbiology laboratory.</w:t>
      </w:r>
    </w:p>
    <w:p w14:paraId="3A8EA6DC"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Antimicrobial activity assay</w:t>
      </w:r>
    </w:p>
    <w:p w14:paraId="0DA40683"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Minimum inhibitory concentrations (MICs) of the synthesized compounds 6(a-m) were determined by serial dilution method (24,25) using the nutrient agar (NA) and potato dextrose agar (PDA) as media for bacteria and fungi, respectively. The nutrient broth aliquots containing logarithmic serially two-fold diluted amounts of test compounds and standard drugs were inoculated with approximately 5x10</w:t>
      </w:r>
      <w:r w:rsidRPr="004A7D21">
        <w:rPr>
          <w:rFonts w:ascii="Times New Roman" w:eastAsia="Times New Roman" w:hAnsi="Times New Roman" w:cs="Times New Roman"/>
          <w:color w:val="000000"/>
          <w:sz w:val="24"/>
          <w:szCs w:val="24"/>
          <w:vertAlign w:val="superscript"/>
        </w:rPr>
        <w:t>5</w:t>
      </w:r>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c.f.u</w:t>
      </w:r>
      <w:proofErr w:type="spellEnd"/>
      <w:r w:rsidRPr="004A7D21">
        <w:rPr>
          <w:rFonts w:ascii="Times New Roman" w:eastAsia="Times New Roman" w:hAnsi="Times New Roman" w:cs="Times New Roman"/>
          <w:color w:val="000000"/>
          <w:sz w:val="24"/>
          <w:szCs w:val="24"/>
        </w:rPr>
        <w:t xml:space="preserve">. of actively dividing bacterial and fungal cells. The bacterial cultures were incubated for 24 hrs. at 37°C, the fungal cultures were incubated for 48 h at 37°C, and the growth was monitored visually. The lowest concentration required to arrest the growth of microorganisms was regarded as MIC. The species of </w:t>
      </w:r>
      <w:r w:rsidRPr="004A7D21">
        <w:rPr>
          <w:rFonts w:ascii="Times New Roman" w:eastAsia="Times New Roman" w:hAnsi="Times New Roman" w:cs="Times New Roman"/>
          <w:i/>
          <w:color w:val="000000"/>
          <w:sz w:val="24"/>
          <w:szCs w:val="24"/>
        </w:rPr>
        <w:t>S. aureus</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i/>
          <w:color w:val="000000"/>
          <w:sz w:val="24"/>
          <w:szCs w:val="24"/>
        </w:rPr>
        <w:t>B. subtilis</w:t>
      </w:r>
      <w:r w:rsidRPr="004A7D21">
        <w:rPr>
          <w:rFonts w:ascii="Times New Roman" w:eastAsia="Times New Roman" w:hAnsi="Times New Roman" w:cs="Times New Roman"/>
          <w:color w:val="000000"/>
          <w:sz w:val="24"/>
          <w:szCs w:val="24"/>
        </w:rPr>
        <w:t xml:space="preserve">, and </w:t>
      </w:r>
      <w:r w:rsidRPr="004A7D21">
        <w:rPr>
          <w:rFonts w:ascii="Times New Roman" w:eastAsia="Times New Roman" w:hAnsi="Times New Roman" w:cs="Times New Roman"/>
          <w:i/>
          <w:color w:val="000000"/>
          <w:sz w:val="24"/>
          <w:szCs w:val="24"/>
        </w:rPr>
        <w:t>E. coli</w:t>
      </w:r>
      <w:r w:rsidRPr="004A7D21">
        <w:rPr>
          <w:rFonts w:ascii="Times New Roman" w:eastAsia="Times New Roman" w:hAnsi="Times New Roman" w:cs="Times New Roman"/>
          <w:color w:val="000000"/>
          <w:sz w:val="24"/>
          <w:szCs w:val="24"/>
        </w:rPr>
        <w:t xml:space="preserve"> for antibacterial studies and </w:t>
      </w:r>
      <w:r w:rsidRPr="004A7D21">
        <w:rPr>
          <w:rFonts w:ascii="Times New Roman" w:eastAsia="Times New Roman" w:hAnsi="Times New Roman" w:cs="Times New Roman"/>
          <w:i/>
          <w:color w:val="000000"/>
          <w:sz w:val="24"/>
          <w:szCs w:val="24"/>
        </w:rPr>
        <w:t>A. Niger</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i/>
          <w:color w:val="000000"/>
          <w:sz w:val="24"/>
          <w:szCs w:val="24"/>
        </w:rPr>
        <w:t>A. flavus</w:t>
      </w:r>
      <w:r w:rsidRPr="004A7D21">
        <w:rPr>
          <w:rFonts w:ascii="Times New Roman" w:eastAsia="Times New Roman" w:hAnsi="Times New Roman" w:cs="Times New Roman"/>
          <w:color w:val="000000"/>
          <w:sz w:val="24"/>
          <w:szCs w:val="24"/>
        </w:rPr>
        <w:t xml:space="preserve">, and </w:t>
      </w:r>
      <w:r w:rsidRPr="004A7D21">
        <w:rPr>
          <w:rFonts w:ascii="Times New Roman" w:eastAsia="Times New Roman" w:hAnsi="Times New Roman" w:cs="Times New Roman"/>
          <w:i/>
          <w:color w:val="000000"/>
          <w:sz w:val="24"/>
          <w:szCs w:val="24"/>
        </w:rPr>
        <w:t>C. albicans</w:t>
      </w:r>
      <w:r w:rsidRPr="004A7D21">
        <w:rPr>
          <w:rFonts w:ascii="Times New Roman" w:eastAsia="Times New Roman" w:hAnsi="Times New Roman" w:cs="Times New Roman"/>
          <w:color w:val="000000"/>
          <w:sz w:val="24"/>
          <w:szCs w:val="24"/>
        </w:rPr>
        <w:t xml:space="preserve"> for antifungal studies were used as test microbes. The standard antibiotics ciprofloxacin and amphotericin B were used as positive control against bacterial and fungal species, respectively. The experiments were carried out in triplicate and the results were expressed as mean values of three determinations (n = 3).</w:t>
      </w:r>
    </w:p>
    <w:p w14:paraId="689A9918"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0DF00ED4"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DPPH radical scavenging activity assay</w:t>
      </w:r>
    </w:p>
    <w:p w14:paraId="4D759E13" w14:textId="77777777" w:rsidR="00674FCA" w:rsidRPr="004A7D21" w:rsidRDefault="00E973DB">
      <w:pPr>
        <w:spacing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Antioxidants are conventionally characterized by their ability to scavenge free radicals. A freshly prepared DPPH solution displays a vivid purple hue, characterized by a strong absorbance peak at 517 nm. Upon interaction with an antioxidant, this purple colour fades to yellow, reflecting a reduction in absorbance due to the neutralization of DPPH free radicals via hydrogen atom donation. A rapid drop in absorbance signals a highly effective antioxidant response. Free radical scavenging ability of the synthesized compounds 6(a-m) was measured by DP</w:t>
      </w:r>
      <w:r w:rsidR="00D445E8" w:rsidRPr="004A7D21">
        <w:rPr>
          <w:rFonts w:ascii="Times New Roman" w:eastAsia="Times New Roman" w:hAnsi="Times New Roman" w:cs="Times New Roman"/>
          <w:color w:val="000000"/>
          <w:sz w:val="24"/>
          <w:szCs w:val="24"/>
        </w:rPr>
        <w:t xml:space="preserve">PH radical scavenging </w:t>
      </w:r>
      <w:proofErr w:type="gramStart"/>
      <w:r w:rsidR="00D445E8" w:rsidRPr="004A7D21">
        <w:rPr>
          <w:rFonts w:ascii="Times New Roman" w:eastAsia="Times New Roman" w:hAnsi="Times New Roman" w:cs="Times New Roman"/>
          <w:color w:val="000000"/>
          <w:sz w:val="24"/>
          <w:szCs w:val="24"/>
        </w:rPr>
        <w:t>assay(</w:t>
      </w:r>
      <w:proofErr w:type="gramEnd"/>
      <w:r w:rsidR="00D445E8" w:rsidRPr="004A7D21">
        <w:rPr>
          <w:rFonts w:ascii="Times New Roman" w:eastAsia="Times New Roman" w:hAnsi="Times New Roman" w:cs="Times New Roman"/>
          <w:color w:val="000000"/>
          <w:sz w:val="24"/>
          <w:szCs w:val="24"/>
        </w:rPr>
        <w:t>26)</w:t>
      </w:r>
      <w:r w:rsidRPr="004A7D21">
        <w:rPr>
          <w:rFonts w:ascii="Times New Roman" w:eastAsia="Times New Roman" w:hAnsi="Times New Roman" w:cs="Times New Roman"/>
          <w:color w:val="000000"/>
          <w:sz w:val="24"/>
          <w:szCs w:val="24"/>
        </w:rPr>
        <w:t xml:space="preserve">. For this purpose, 1 mL of DPPH solution (0.1 mM in 95% methanol) was mixed with aliquots of various concentrations of tested compounds (25, 50, 75 and 100 µg/mL) in methanol. The mixture was vigorously stirred and allowed to stand for 20 min at room temperature. The absorbance was measured against blank at 517 nm in an ELICO SL 159 UV-Vis spectrophotometer. The free radical </w:t>
      </w:r>
      <w:r w:rsidRPr="004A7D21">
        <w:rPr>
          <w:rFonts w:ascii="Times New Roman" w:eastAsia="Times New Roman" w:hAnsi="Times New Roman" w:cs="Times New Roman"/>
          <w:color w:val="000000"/>
          <w:sz w:val="24"/>
          <w:szCs w:val="24"/>
        </w:rPr>
        <w:lastRenderedPageBreak/>
        <w:t>scavenging potential was calculated as percentage discoloration of DPPH solution by the formula.</w:t>
      </w:r>
    </w:p>
    <w:p w14:paraId="343E2E8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b/>
          <w:color w:val="000000"/>
          <w:sz w:val="24"/>
          <w:szCs w:val="24"/>
        </w:rPr>
        <w:t>% Scavenging = ((A</w:t>
      </w:r>
      <w:r w:rsidRPr="004A7D21">
        <w:rPr>
          <w:rFonts w:ascii="Times New Roman" w:eastAsia="Times New Roman" w:hAnsi="Times New Roman" w:cs="Times New Roman"/>
          <w:b/>
          <w:color w:val="000000"/>
          <w:sz w:val="24"/>
          <w:szCs w:val="24"/>
          <w:vertAlign w:val="subscript"/>
        </w:rPr>
        <w:t>0</w:t>
      </w:r>
      <w:r w:rsidRPr="004A7D21">
        <w:rPr>
          <w:rFonts w:ascii="Times New Roman" w:eastAsia="Times New Roman" w:hAnsi="Times New Roman" w:cs="Times New Roman"/>
          <w:b/>
          <w:color w:val="000000"/>
          <w:sz w:val="24"/>
          <w:szCs w:val="24"/>
        </w:rPr>
        <w:t xml:space="preserve"> –A</w:t>
      </w:r>
      <w:r w:rsidRPr="004A7D21">
        <w:rPr>
          <w:rFonts w:ascii="Times New Roman" w:eastAsia="Times New Roman" w:hAnsi="Times New Roman" w:cs="Times New Roman"/>
          <w:b/>
          <w:color w:val="000000"/>
          <w:sz w:val="24"/>
          <w:szCs w:val="24"/>
          <w:vertAlign w:val="subscript"/>
        </w:rPr>
        <w:t>1</w:t>
      </w:r>
      <w:r w:rsidRPr="004A7D21">
        <w:rPr>
          <w:rFonts w:ascii="Times New Roman" w:eastAsia="Times New Roman" w:hAnsi="Times New Roman" w:cs="Times New Roman"/>
          <w:b/>
          <w:color w:val="000000"/>
          <w:sz w:val="24"/>
          <w:szCs w:val="24"/>
        </w:rPr>
        <w:t>)/A</w:t>
      </w:r>
      <w:proofErr w:type="gramStart"/>
      <w:r w:rsidRPr="004A7D21">
        <w:rPr>
          <w:rFonts w:ascii="Times New Roman" w:eastAsia="Times New Roman" w:hAnsi="Times New Roman" w:cs="Times New Roman"/>
          <w:b/>
          <w:color w:val="000000"/>
          <w:sz w:val="24"/>
          <w:szCs w:val="24"/>
          <w:vertAlign w:val="subscript"/>
        </w:rPr>
        <w:t>0</w:t>
      </w:r>
      <w:r w:rsidRPr="004A7D21">
        <w:rPr>
          <w:rFonts w:ascii="Times New Roman" w:eastAsia="Times New Roman" w:hAnsi="Times New Roman" w:cs="Times New Roman"/>
          <w:b/>
          <w:color w:val="000000"/>
          <w:sz w:val="24"/>
          <w:szCs w:val="24"/>
        </w:rPr>
        <w:t xml:space="preserve"> )</w:t>
      </w:r>
      <w:proofErr w:type="gramEnd"/>
      <w:r w:rsidRPr="004A7D21">
        <w:rPr>
          <w:rFonts w:ascii="Times New Roman" w:eastAsia="Times New Roman" w:hAnsi="Times New Roman" w:cs="Times New Roman"/>
          <w:b/>
          <w:color w:val="000000"/>
          <w:sz w:val="24"/>
          <w:szCs w:val="24"/>
        </w:rPr>
        <w:t xml:space="preserve"> x 100</w:t>
      </w:r>
      <w:r w:rsidRPr="004A7D21">
        <w:rPr>
          <w:rFonts w:ascii="Times New Roman" w:eastAsia="Times New Roman" w:hAnsi="Times New Roman" w:cs="Times New Roman"/>
          <w:color w:val="000000"/>
          <w:sz w:val="24"/>
          <w:szCs w:val="24"/>
        </w:rPr>
        <w:t xml:space="preserve"> </w:t>
      </w:r>
    </w:p>
    <w:p w14:paraId="508C7D10"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Where A</w:t>
      </w:r>
      <w:r w:rsidRPr="004A7D21">
        <w:rPr>
          <w:rFonts w:ascii="Times New Roman" w:eastAsia="Times New Roman" w:hAnsi="Times New Roman" w:cs="Times New Roman"/>
          <w:color w:val="000000"/>
          <w:sz w:val="24"/>
          <w:szCs w:val="24"/>
          <w:vertAlign w:val="subscript"/>
        </w:rPr>
        <w:t>0</w:t>
      </w:r>
      <w:r w:rsidRPr="004A7D21">
        <w:rPr>
          <w:rFonts w:ascii="Times New Roman" w:eastAsia="Times New Roman" w:hAnsi="Times New Roman" w:cs="Times New Roman"/>
          <w:color w:val="000000"/>
          <w:sz w:val="24"/>
          <w:szCs w:val="24"/>
        </w:rPr>
        <w:t xml:space="preserve"> is the absorbance of the control reaction mixture excluding the test compound, and A1 is the absorbance of a mixture with the test compound. Tests were carried out in triplicate and the results were expressed as mean ± standard deviation (n = 3).</w:t>
      </w:r>
    </w:p>
    <w:p w14:paraId="38A69E3D" w14:textId="77777777" w:rsidR="00674FCA" w:rsidRPr="004A7D21" w:rsidRDefault="00E973DB">
      <w:pPr>
        <w:spacing w:after="0" w:line="360" w:lineRule="auto"/>
        <w:rPr>
          <w:rFonts w:ascii="Times New Roman" w:eastAsia="Times New Roman" w:hAnsi="Times New Roman" w:cs="Times New Roman"/>
          <w:b/>
          <w:bCs/>
          <w:color w:val="000000"/>
          <w:sz w:val="24"/>
          <w:szCs w:val="24"/>
        </w:rPr>
      </w:pPr>
      <w:r w:rsidRPr="004A7D21">
        <w:rPr>
          <w:rFonts w:ascii="Times New Roman" w:eastAsia="Times New Roman" w:hAnsi="Times New Roman" w:cs="Times New Roman"/>
          <w:b/>
          <w:bCs/>
          <w:color w:val="000000"/>
          <w:sz w:val="24"/>
          <w:szCs w:val="24"/>
        </w:rPr>
        <w:t>Docking studies for anti-cancer properties</w:t>
      </w:r>
    </w:p>
    <w:p w14:paraId="6B115250" w14:textId="77777777" w:rsidR="00674FCA" w:rsidRPr="004A7D21" w:rsidRDefault="00E973DB">
      <w:pPr>
        <w:spacing w:before="240" w:after="240" w:line="360" w:lineRule="auto"/>
        <w:rPr>
          <w:rFonts w:ascii="Times New Roman" w:eastAsia="Times New Roman" w:hAnsi="Times New Roman" w:cs="Times New Roman"/>
          <w:sz w:val="24"/>
          <w:szCs w:val="24"/>
        </w:rPr>
      </w:pPr>
      <w:r w:rsidRPr="004A7D21">
        <w:rPr>
          <w:rFonts w:ascii="Times New Roman" w:eastAsia="Times New Roman" w:hAnsi="Times New Roman" w:cs="Times New Roman"/>
          <w:sz w:val="24"/>
          <w:szCs w:val="24"/>
        </w:rPr>
        <w:t xml:space="preserve">The synthesized compounds 6a and 6b were selected for molecular docking studies against </w:t>
      </w:r>
      <w:proofErr w:type="spellStart"/>
      <w:r w:rsidRPr="004A7D21">
        <w:rPr>
          <w:rFonts w:ascii="Times New Roman" w:eastAsia="Times New Roman" w:hAnsi="Times New Roman" w:cs="Times New Roman"/>
          <w:sz w:val="24"/>
          <w:szCs w:val="24"/>
        </w:rPr>
        <w:t>tumor</w:t>
      </w:r>
      <w:proofErr w:type="spellEnd"/>
      <w:r w:rsidRPr="004A7D21">
        <w:rPr>
          <w:rFonts w:ascii="Times New Roman" w:eastAsia="Times New Roman" w:hAnsi="Times New Roman" w:cs="Times New Roman"/>
          <w:sz w:val="24"/>
          <w:szCs w:val="24"/>
        </w:rPr>
        <w:t>-associated protein targets, namely HSP90, TNKS2, and AKT1, as these compounds provided the highest product yields during synthesis. To perform docking, the 3D structures of the target proteins were retrieved from the RCSB Protein Data Bank (RCSB-PDB,</w:t>
      </w:r>
      <w:hyperlink r:id="rId7" w:history="1">
        <w:r w:rsidRPr="004A7D21">
          <w:rPr>
            <w:rFonts w:ascii="Times New Roman" w:eastAsia="Times New Roman" w:hAnsi="Times New Roman" w:cs="Times New Roman"/>
            <w:sz w:val="24"/>
            <w:szCs w:val="24"/>
          </w:rPr>
          <w:t xml:space="preserve"> </w:t>
        </w:r>
      </w:hyperlink>
      <w:hyperlink r:id="rId8" w:history="1">
        <w:r w:rsidRPr="004A7D21">
          <w:rPr>
            <w:rFonts w:ascii="Times New Roman" w:eastAsia="Times New Roman" w:hAnsi="Times New Roman" w:cs="Times New Roman"/>
            <w:color w:val="1155CC"/>
            <w:sz w:val="24"/>
            <w:szCs w:val="24"/>
            <w:u w:val="single"/>
          </w:rPr>
          <w:t>https://www.rcsb.org</w:t>
        </w:r>
      </w:hyperlink>
      <w:r w:rsidRPr="004A7D21">
        <w:rPr>
          <w:rFonts w:ascii="Times New Roman" w:eastAsia="Times New Roman" w:hAnsi="Times New Roman" w:cs="Times New Roman"/>
          <w:sz w:val="24"/>
          <w:szCs w:val="24"/>
        </w:rPr>
        <w:t>) using their respective PDB IDs. The structures were downloaded in .</w:t>
      </w:r>
      <w:proofErr w:type="spellStart"/>
      <w:r w:rsidRPr="004A7D21">
        <w:rPr>
          <w:rFonts w:ascii="Times New Roman" w:eastAsia="Times New Roman" w:hAnsi="Times New Roman" w:cs="Times New Roman"/>
          <w:sz w:val="24"/>
          <w:szCs w:val="24"/>
        </w:rPr>
        <w:t>pdb</w:t>
      </w:r>
      <w:proofErr w:type="spellEnd"/>
      <w:r w:rsidRPr="004A7D21">
        <w:rPr>
          <w:rFonts w:ascii="Times New Roman" w:eastAsia="Times New Roman" w:hAnsi="Times New Roman" w:cs="Times New Roman"/>
          <w:sz w:val="24"/>
          <w:szCs w:val="24"/>
        </w:rPr>
        <w:t xml:space="preserve"> format for compatibility with docking software.</w:t>
      </w:r>
    </w:p>
    <w:p w14:paraId="128FC432" w14:textId="77777777" w:rsidR="00674FCA" w:rsidRPr="004A7D21" w:rsidRDefault="00E973DB">
      <w:pPr>
        <w:spacing w:before="240" w:after="240" w:line="360" w:lineRule="auto"/>
        <w:rPr>
          <w:rFonts w:ascii="Times New Roman" w:eastAsia="Times New Roman" w:hAnsi="Times New Roman" w:cs="Times New Roman"/>
          <w:sz w:val="24"/>
          <w:szCs w:val="24"/>
        </w:rPr>
      </w:pPr>
      <w:r w:rsidRPr="004A7D21">
        <w:rPr>
          <w:rFonts w:ascii="Times New Roman" w:eastAsia="Times New Roman" w:hAnsi="Times New Roman" w:cs="Times New Roman"/>
          <w:sz w:val="24"/>
          <w:szCs w:val="24"/>
        </w:rPr>
        <w:t>Similarly, the chemical structures of the ligands were obtained from PubChem (</w:t>
      </w:r>
      <w:hyperlink r:id="rId9" w:history="1">
        <w:r w:rsidRPr="004A7D21">
          <w:rPr>
            <w:rFonts w:ascii="Times New Roman" w:eastAsia="Times New Roman" w:hAnsi="Times New Roman" w:cs="Times New Roman"/>
            <w:color w:val="1155CC"/>
            <w:sz w:val="24"/>
            <w:szCs w:val="24"/>
            <w:u w:val="single"/>
          </w:rPr>
          <w:t>https://pubchem.ncbi.nlm.nih.gov</w:t>
        </w:r>
      </w:hyperlink>
      <w:r w:rsidRPr="004A7D21">
        <w:rPr>
          <w:rFonts w:ascii="Times New Roman" w:eastAsia="Times New Roman" w:hAnsi="Times New Roman" w:cs="Times New Roman"/>
          <w:sz w:val="24"/>
          <w:szCs w:val="24"/>
        </w:rPr>
        <w:t>) in .</w:t>
      </w:r>
      <w:proofErr w:type="spellStart"/>
      <w:r w:rsidRPr="004A7D21">
        <w:rPr>
          <w:rFonts w:ascii="Times New Roman" w:eastAsia="Times New Roman" w:hAnsi="Times New Roman" w:cs="Times New Roman"/>
          <w:sz w:val="24"/>
          <w:szCs w:val="24"/>
        </w:rPr>
        <w:t>sdf</w:t>
      </w:r>
      <w:proofErr w:type="spellEnd"/>
      <w:r w:rsidRPr="004A7D21">
        <w:rPr>
          <w:rFonts w:ascii="Times New Roman" w:eastAsia="Times New Roman" w:hAnsi="Times New Roman" w:cs="Times New Roman"/>
          <w:sz w:val="24"/>
          <w:szCs w:val="24"/>
        </w:rPr>
        <w:t xml:space="preserve"> format. These files were then converted to the required .</w:t>
      </w:r>
      <w:proofErr w:type="spellStart"/>
      <w:r w:rsidRPr="004A7D21">
        <w:rPr>
          <w:rFonts w:ascii="Times New Roman" w:eastAsia="Times New Roman" w:hAnsi="Times New Roman" w:cs="Times New Roman"/>
          <w:sz w:val="24"/>
          <w:szCs w:val="24"/>
        </w:rPr>
        <w:t>pdbqt</w:t>
      </w:r>
      <w:proofErr w:type="spellEnd"/>
      <w:r w:rsidRPr="004A7D21">
        <w:rPr>
          <w:rFonts w:ascii="Times New Roman" w:eastAsia="Times New Roman" w:hAnsi="Times New Roman" w:cs="Times New Roman"/>
          <w:sz w:val="24"/>
          <w:szCs w:val="24"/>
        </w:rPr>
        <w:t xml:space="preserve"> format using the Open Babel tool to ensure compatibility with the docking </w:t>
      </w:r>
      <w:proofErr w:type="spellStart"/>
      <w:r w:rsidRPr="004A7D21">
        <w:rPr>
          <w:rFonts w:ascii="Times New Roman" w:eastAsia="Times New Roman" w:hAnsi="Times New Roman" w:cs="Times New Roman"/>
          <w:sz w:val="24"/>
          <w:szCs w:val="24"/>
        </w:rPr>
        <w:t>program.The</w:t>
      </w:r>
      <w:proofErr w:type="spellEnd"/>
      <w:r w:rsidRPr="004A7D21">
        <w:rPr>
          <w:rFonts w:ascii="Times New Roman" w:eastAsia="Times New Roman" w:hAnsi="Times New Roman" w:cs="Times New Roman"/>
          <w:sz w:val="24"/>
          <w:szCs w:val="24"/>
        </w:rPr>
        <w:t xml:space="preserve"> cancer-related protein targets were additionally validated and sourced from the Therapeutic Target Database (TTD,</w:t>
      </w:r>
      <w:hyperlink r:id="rId10" w:history="1">
        <w:r w:rsidRPr="004A7D21">
          <w:rPr>
            <w:rFonts w:ascii="Times New Roman" w:eastAsia="Times New Roman" w:hAnsi="Times New Roman" w:cs="Times New Roman"/>
            <w:sz w:val="24"/>
            <w:szCs w:val="24"/>
          </w:rPr>
          <w:t xml:space="preserve"> </w:t>
        </w:r>
      </w:hyperlink>
      <w:hyperlink r:id="rId11" w:history="1">
        <w:r w:rsidRPr="004A7D21">
          <w:rPr>
            <w:rFonts w:ascii="Times New Roman" w:eastAsia="Times New Roman" w:hAnsi="Times New Roman" w:cs="Times New Roman"/>
            <w:color w:val="1155CC"/>
            <w:sz w:val="24"/>
            <w:szCs w:val="24"/>
            <w:u w:val="single"/>
          </w:rPr>
          <w:t>https://idrblab.net/ttd</w:t>
        </w:r>
      </w:hyperlink>
      <w:r w:rsidRPr="004A7D21">
        <w:rPr>
          <w:rFonts w:ascii="Times New Roman" w:eastAsia="Times New Roman" w:hAnsi="Times New Roman" w:cs="Times New Roman"/>
          <w:sz w:val="24"/>
          <w:szCs w:val="24"/>
        </w:rPr>
        <w:t xml:space="preserve">; accessed March 2024), ensuring that the selected proteins are well-established therapeutic targets in </w:t>
      </w:r>
      <w:proofErr w:type="spellStart"/>
      <w:r w:rsidRPr="004A7D21">
        <w:rPr>
          <w:rFonts w:ascii="Times New Roman" w:eastAsia="Times New Roman" w:hAnsi="Times New Roman" w:cs="Times New Roman"/>
          <w:sz w:val="24"/>
          <w:szCs w:val="24"/>
        </w:rPr>
        <w:t>oncology.Finally</w:t>
      </w:r>
      <w:proofErr w:type="spellEnd"/>
      <w:r w:rsidRPr="004A7D21">
        <w:rPr>
          <w:rFonts w:ascii="Times New Roman" w:eastAsia="Times New Roman" w:hAnsi="Times New Roman" w:cs="Times New Roman"/>
          <w:sz w:val="24"/>
          <w:szCs w:val="24"/>
        </w:rPr>
        <w:t xml:space="preserve">, molecular visualization was performed to </w:t>
      </w:r>
      <w:proofErr w:type="spellStart"/>
      <w:r w:rsidRPr="004A7D21">
        <w:rPr>
          <w:rFonts w:ascii="Times New Roman" w:eastAsia="Times New Roman" w:hAnsi="Times New Roman" w:cs="Times New Roman"/>
          <w:sz w:val="24"/>
          <w:szCs w:val="24"/>
        </w:rPr>
        <w:t>analyze</w:t>
      </w:r>
      <w:proofErr w:type="spellEnd"/>
      <w:r w:rsidRPr="004A7D21">
        <w:rPr>
          <w:rFonts w:ascii="Times New Roman" w:eastAsia="Times New Roman" w:hAnsi="Times New Roman" w:cs="Times New Roman"/>
          <w:sz w:val="24"/>
          <w:szCs w:val="24"/>
        </w:rPr>
        <w:t xml:space="preserve"> the docking interactions, visualize binding conformations, and interpret the ligand–protein interactions at the atomic level. This step facilitated understanding of the structural basis for binding affinity and specificity of the compounds toward the selected cancer targets.</w:t>
      </w:r>
    </w:p>
    <w:p w14:paraId="306672D4" w14:textId="77777777" w:rsidR="00674FCA" w:rsidRPr="004A7D21" w:rsidRDefault="00674FCA">
      <w:pPr>
        <w:spacing w:after="0" w:line="360" w:lineRule="auto"/>
        <w:rPr>
          <w:rFonts w:ascii="Times New Roman" w:eastAsia="Times New Roman" w:hAnsi="Times New Roman" w:cs="Times New Roman"/>
          <w:b/>
          <w:sz w:val="24"/>
          <w:szCs w:val="24"/>
        </w:rPr>
      </w:pPr>
    </w:p>
    <w:p w14:paraId="654FFF7D"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49093B65"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02387B7F"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4BE65688"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5E927D5E"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34E06773"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1FED7AA0"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3.</w:t>
      </w:r>
      <w:proofErr w:type="gramStart"/>
      <w:r w:rsidRPr="004A7D21">
        <w:rPr>
          <w:rFonts w:ascii="Times New Roman" w:eastAsia="Times New Roman" w:hAnsi="Times New Roman" w:cs="Times New Roman"/>
          <w:b/>
          <w:color w:val="000000"/>
          <w:sz w:val="24"/>
          <w:szCs w:val="24"/>
        </w:rPr>
        <w:t>0.Results</w:t>
      </w:r>
      <w:proofErr w:type="gramEnd"/>
    </w:p>
    <w:p w14:paraId="7486096A"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Spectral data of Synthesized Compounds </w:t>
      </w:r>
    </w:p>
    <w:p w14:paraId="552417AD" w14:textId="77777777" w:rsidR="00674FCA" w:rsidRPr="004A7D21" w:rsidRDefault="00E973DB">
      <w:pPr>
        <w:spacing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6a </w:t>
      </w:r>
    </w:p>
    <w:p w14:paraId="64AD1E8A" w14:textId="77777777" w:rsidR="00674FCA" w:rsidRPr="004A7D21" w:rsidRDefault="00E973DB">
      <w:pPr>
        <w:spacing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lastRenderedPageBreak/>
        <w:t xml:space="preserve"> </w:t>
      </w: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3.56-3.82 (2H), 3.63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3.76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4.30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6.19-6.40 (2H), 6.24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6.35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6.93 (2H,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=0.5 Hz), 7.23-7.45 (4H), 7.30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=1.8 Hz), 7.39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=0.5 Hz), 7.40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7.64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w:t>
      </w:r>
    </w:p>
    <w:p w14:paraId="6079740A" w14:textId="77777777" w:rsidR="00674FCA" w:rsidRPr="004A7D21" w:rsidRDefault="00E973DB">
      <w:pPr>
        <w:spacing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109.1 (1C, s), 111.7 (1C, s), 116.0 (1C, s), 123.8 (2C, s), 124.2 (1C, s), 126.5 (1C, s), 126.8 (1C, s), 127.8 (1C, s), 128.4 (1C, s), 128.8 (2C, s), 130.9 (1C, s), 133.1 (1C, s), 154.5 (1C, s), 156.3 (1C, s), 194.5 (1C, s).</w:t>
      </w:r>
    </w:p>
    <w:p w14:paraId="2E6590A8"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):1708,1671 Cm</w:t>
      </w:r>
      <w:r w:rsidRPr="004A7D21">
        <w:rPr>
          <w:rFonts w:ascii="Times New Roman" w:eastAsia="Times New Roman" w:hAnsi="Times New Roman" w:cs="Times New Roman"/>
          <w:color w:val="000000"/>
          <w:sz w:val="24"/>
          <w:szCs w:val="24"/>
          <w:vertAlign w:val="superscript"/>
        </w:rPr>
        <w:t>-1</w:t>
      </w:r>
    </w:p>
    <w:p w14:paraId="096B3B86"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m/z: 392</w:t>
      </w:r>
    </w:p>
    <w:p w14:paraId="71D749E3" w14:textId="77777777" w:rsidR="00674FCA" w:rsidRPr="004A7D21" w:rsidRDefault="00E973DB">
      <w:pP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6b </w:t>
      </w:r>
    </w:p>
    <w:p w14:paraId="6B3A6ADF"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3.65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3.80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4.03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6.33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3.5 Hz), 6.49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3.5 Hz), 6.83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2.5 Hz), 7.17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=0.5 Hz), 7.58-7.77 (4H), 7.65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7.71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8.22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3B22CBF2"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109.1 (1C, s), 111.7 (1C, s), 117.8 (1C, s), 123.8 (2C, s), 126.5 (1C, s), 126.8 (1C, s), 127.8 (1C, s), 128.4 (1C, s), 128.8 (2C, s), 130.9 (1C, s), 132.6 (1C, s), 136.4 (1C, s), 154.5 (1C, s), 156.3 (1C, s), 194.5 (1C, s)</w:t>
      </w:r>
    </w:p>
    <w:p w14:paraId="40F6E226"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):1708,1673 Cm</w:t>
      </w:r>
      <w:r w:rsidRPr="004A7D21">
        <w:rPr>
          <w:rFonts w:ascii="Times New Roman" w:eastAsia="Times New Roman" w:hAnsi="Times New Roman" w:cs="Times New Roman"/>
          <w:color w:val="000000"/>
          <w:sz w:val="24"/>
          <w:szCs w:val="24"/>
          <w:vertAlign w:val="superscript"/>
        </w:rPr>
        <w:t>-1</w:t>
      </w:r>
    </w:p>
    <w:p w14:paraId="5A4EA079"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m/z:467</w:t>
      </w:r>
    </w:p>
    <w:p w14:paraId="156F258A" w14:textId="77777777" w:rsidR="00674FCA" w:rsidRPr="004A7D21" w:rsidRDefault="00E973DB">
      <w:pP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6c </w:t>
      </w:r>
    </w:p>
    <w:p w14:paraId="63FFE1F8"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3.65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3.80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4.03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6.33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3.5 Hz), 6.49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3.5 Hz), 6.83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2.5 Hz), 7.17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7.58-7.77 (4H), 7.65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7.71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8.22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6A8CC1D4" w14:textId="77777777" w:rsidR="00674FCA" w:rsidRPr="004A7D21" w:rsidRDefault="00E973DB">
      <w:pPr>
        <w:spacing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109.1 (1C, s), 111.7 (1C, s), 117.8 (1C, s), 123.8 (2C, s), 126.5 (1C, s), 126.8 (1C, s), 127.8 (1C, s), 128.4 (1C, s), 128.8 (2C, s), 130.9 (1C, s), 132.6 (1C, s), 136.4 (1C, s), 154.5 (1C, s), 156.3 (1C, s), 194.5 (1C, s)</w:t>
      </w:r>
    </w:p>
    <w:p w14:paraId="34F4E0F2"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):1708,1670 Cm</w:t>
      </w:r>
      <w:r w:rsidRPr="004A7D21">
        <w:rPr>
          <w:rFonts w:ascii="Times New Roman" w:eastAsia="Times New Roman" w:hAnsi="Times New Roman" w:cs="Times New Roman"/>
          <w:color w:val="000000"/>
          <w:sz w:val="24"/>
          <w:szCs w:val="24"/>
          <w:vertAlign w:val="superscript"/>
        </w:rPr>
        <w:t>-1</w:t>
      </w:r>
    </w:p>
    <w:p w14:paraId="31667237"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m/z:422</w:t>
      </w:r>
    </w:p>
    <w:p w14:paraId="42387AB4" w14:textId="77777777" w:rsidR="00674FCA" w:rsidRPr="004A7D21" w:rsidRDefault="00674FCA">
      <w:pPr>
        <w:spacing w:line="360" w:lineRule="auto"/>
        <w:rPr>
          <w:rFonts w:ascii="Times New Roman" w:eastAsia="Times New Roman" w:hAnsi="Times New Roman" w:cs="Times New Roman"/>
          <w:b/>
          <w:color w:val="000000"/>
          <w:sz w:val="24"/>
          <w:szCs w:val="24"/>
        </w:rPr>
      </w:pPr>
    </w:p>
    <w:p w14:paraId="0BC81340" w14:textId="77777777" w:rsidR="00674FCA" w:rsidRPr="004A7D21" w:rsidRDefault="00E973DB">
      <w:pPr>
        <w:spacing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6d </w:t>
      </w:r>
    </w:p>
    <w:p w14:paraId="15973926" w14:textId="77777777" w:rsidR="00674FCA" w:rsidRPr="004A7D21" w:rsidRDefault="00E973DB">
      <w:pPr>
        <w:spacing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3.64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3.92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4.36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6.32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6.54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7.21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7.48-</w:t>
      </w:r>
      <w:r w:rsidRPr="004A7D21">
        <w:rPr>
          <w:rFonts w:ascii="Times New Roman" w:eastAsia="Times New Roman" w:hAnsi="Times New Roman" w:cs="Times New Roman"/>
          <w:color w:val="000000"/>
          <w:sz w:val="24"/>
          <w:szCs w:val="24"/>
        </w:rPr>
        <w:lastRenderedPageBreak/>
        <w:t>7.77 (5H, 7.54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1.5 Hz), 7.61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7.70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8.12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65781170"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109.1 (1C, s), 111.7 (1C, s), 123.0 (1C, s), 126.0-126.2 (3C, 126.1 (s), 126.2 (s)), 126.5 (1C, s), 126.8 (1C, s), 127.6 (1C, s), 128.4-128.7 (2C, 128.5 (s), 128.6 (s)), 128.9 (1C, s), 132.6 (2C, s), 154.5 (1C, s), 156.3 (1C, s), 194.5 (1C, s)</w:t>
      </w:r>
    </w:p>
    <w:p w14:paraId="4A41DD17"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):1708,1673 Cm</w:t>
      </w:r>
      <w:r w:rsidRPr="004A7D21">
        <w:rPr>
          <w:rFonts w:ascii="Times New Roman" w:eastAsia="Times New Roman" w:hAnsi="Times New Roman" w:cs="Times New Roman"/>
          <w:color w:val="000000"/>
          <w:sz w:val="24"/>
          <w:szCs w:val="24"/>
          <w:vertAlign w:val="superscript"/>
        </w:rPr>
        <w:t>-1</w:t>
      </w:r>
    </w:p>
    <w:p w14:paraId="5BCB884E"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m/z:456</w:t>
      </w:r>
    </w:p>
    <w:p w14:paraId="2A390715"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6e </w:t>
      </w:r>
    </w:p>
    <w:p w14:paraId="68D175EF" w14:textId="77777777" w:rsidR="00674FCA" w:rsidRPr="004A7D21" w:rsidRDefault="00E973DB">
      <w:pPr>
        <w:spacing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3.64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3.92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4.36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6.32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6.54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7.21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7.48-7.77 (5H, 7.54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1.5 Hz), 7.61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7.70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8.12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46A652B3"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109.1 (1C, s), 111.7 (1C, s), 119.4 (1C, s), 123.1 (1C, s), 126.3 (2C, s), 126.5 (1C, s), 126.8 (1C, s), 127.6 (1C, s), 128.5 (1C, s), 129.1 (2C, s), 130.2 (1C, s), 134.6 (1C, s), 154.5 (1C, s), 156.3 (1C, s), 194.5 (1C, s)</w:t>
      </w:r>
    </w:p>
    <w:p w14:paraId="75BF870C"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):1708,1669 Cm</w:t>
      </w:r>
      <w:r w:rsidRPr="004A7D21">
        <w:rPr>
          <w:rFonts w:ascii="Times New Roman" w:eastAsia="Times New Roman" w:hAnsi="Times New Roman" w:cs="Times New Roman"/>
          <w:color w:val="000000"/>
          <w:sz w:val="24"/>
          <w:szCs w:val="24"/>
          <w:vertAlign w:val="superscript"/>
        </w:rPr>
        <w:t>-1</w:t>
      </w:r>
    </w:p>
    <w:p w14:paraId="4FACD863"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6f </w:t>
      </w:r>
    </w:p>
    <w:p w14:paraId="34F61FB6"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2.57 (2H,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6.8 Hz), 2.71 (3H, s), 3.47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9.6 Hz), 3.64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3.86 (3H, s), 4.07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10.2 Hz), 6.25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6.38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3.4 Hz), 6.91-7.25 (5H, 6.97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2.7 Hz), 7.07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7.17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7.19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7.63 (2H,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612B6979"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55.3 (1C, s), 65.3 (1C, s), 71.1 (1C, s), 109.1 (1C, s), 111.7 (1C, s), 114.4 (2C, s), 123.5 (1C, s), 123.8 (1C, s), 126.0 (2C, s), 126.5 (1C, s), 126.8 (1C, s), 127.6 (1C, s), 128.5 (1C, s), 147.6 (1C, s), 154.5 (1C, s), 156.3 (1C, s), 160.3 (1C, s), 194.5 (1C, s)</w:t>
      </w:r>
    </w:p>
    <w:p w14:paraId="597A376C"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):1708,1673 Cm</w:t>
      </w:r>
      <w:r w:rsidRPr="004A7D21">
        <w:rPr>
          <w:rFonts w:ascii="Times New Roman" w:eastAsia="Times New Roman" w:hAnsi="Times New Roman" w:cs="Times New Roman"/>
          <w:color w:val="000000"/>
          <w:sz w:val="24"/>
          <w:szCs w:val="24"/>
          <w:vertAlign w:val="superscript"/>
        </w:rPr>
        <w:t>-1</w:t>
      </w:r>
    </w:p>
    <w:p w14:paraId="40AD1CBA"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6g </w:t>
      </w:r>
    </w:p>
    <w:p w14:paraId="4C33D407"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2.55-2.76 (5H, 2.63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6.8 Hz), 2.71 (s)), 3.32-3.55 (2H, 3.40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9.6 Hz), 3.47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3.5 Hz)), 4.42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10.2 Hz), 6.89 (2H,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7.01-7.32 (5H, 7.06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0.6 Hz), 7.14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8.5 Hz), 7.17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0.6 Hz), 7.20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8.5 Hz), 7.26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=1.3 Hz)), 7.40 (2H,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=0.5 Hz)</w:t>
      </w:r>
    </w:p>
    <w:p w14:paraId="7B59DCD1"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lastRenderedPageBreak/>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41793AAE"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):1708,1674 Cm</w:t>
      </w:r>
      <w:r w:rsidRPr="004A7D21">
        <w:rPr>
          <w:rFonts w:ascii="Times New Roman" w:eastAsia="Times New Roman" w:hAnsi="Times New Roman" w:cs="Times New Roman"/>
          <w:color w:val="000000"/>
          <w:sz w:val="24"/>
          <w:szCs w:val="24"/>
          <w:vertAlign w:val="superscript"/>
        </w:rPr>
        <w:t>-1</w:t>
      </w:r>
    </w:p>
    <w:p w14:paraId="62CD0FAF"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6h </w:t>
      </w:r>
    </w:p>
    <w:p w14:paraId="6FDF8AAE"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3.51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3.76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4.28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6.83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8.5, 2.5 Hz), 7.03-7.33 (3H, 7.09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7.16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7.27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7.40-7.61 (4H) 7.46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8.22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6DD83ACE"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1B54EBF2"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):1708,1672 Cm</w:t>
      </w:r>
      <w:r w:rsidRPr="004A7D21">
        <w:rPr>
          <w:rFonts w:ascii="Times New Roman" w:eastAsia="Times New Roman" w:hAnsi="Times New Roman" w:cs="Times New Roman"/>
          <w:color w:val="000000"/>
          <w:sz w:val="24"/>
          <w:szCs w:val="24"/>
          <w:vertAlign w:val="superscript"/>
        </w:rPr>
        <w:t>-1</w:t>
      </w:r>
    </w:p>
    <w:p w14:paraId="23EC672D"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Compound 6i</w:t>
      </w:r>
    </w:p>
    <w:p w14:paraId="3F3EEF08"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3.51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3.76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4.28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6.83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8.5, 2.5 Hz), 7.03-7.33 (3H, 7.09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7.16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7.27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7.40-7.61 (4H) 7.46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8.22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w:t>
      </w:r>
    </w:p>
    <w:p w14:paraId="6C64DCE5"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747B38F8"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):1708,1672 Cm</w:t>
      </w:r>
      <w:r w:rsidRPr="004A7D21">
        <w:rPr>
          <w:rFonts w:ascii="Times New Roman" w:eastAsia="Times New Roman" w:hAnsi="Times New Roman" w:cs="Times New Roman"/>
          <w:color w:val="000000"/>
          <w:sz w:val="24"/>
          <w:szCs w:val="24"/>
          <w:vertAlign w:val="superscript"/>
        </w:rPr>
        <w:t>-1</w:t>
      </w:r>
    </w:p>
    <w:p w14:paraId="364584FF"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Compound 6j</w:t>
      </w:r>
    </w:p>
    <w:p w14:paraId="240BEAB4"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4.23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6.62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2.3 Hz), 6.99-7.15 (2H), 7.04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7.09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7.27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7.40-7.61 (4H), 7.46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=0.4 Hz).</w:t>
      </w:r>
    </w:p>
    <w:p w14:paraId="7837BA7A"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0CF9D847"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):1708,1672 Cm</w:t>
      </w:r>
      <w:r w:rsidRPr="004A7D21">
        <w:rPr>
          <w:rFonts w:ascii="Times New Roman" w:eastAsia="Times New Roman" w:hAnsi="Times New Roman" w:cs="Times New Roman"/>
          <w:color w:val="000000"/>
          <w:sz w:val="24"/>
          <w:szCs w:val="24"/>
          <w:vertAlign w:val="superscript"/>
        </w:rPr>
        <w:t>-1</w:t>
      </w:r>
    </w:p>
    <w:p w14:paraId="67EADC4E"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6k </w:t>
      </w:r>
    </w:p>
    <w:p w14:paraId="3812853D"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4.23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6.62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2.3 Hz), 6.99-7.15 (2H), 7.04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7.09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xml:space="preserve"> = 8.6 Hz), </w:t>
      </w:r>
      <w:r w:rsidRPr="004A7D21">
        <w:rPr>
          <w:rFonts w:ascii="Times New Roman" w:eastAsia="Times New Roman" w:hAnsi="Times New Roman" w:cs="Times New Roman"/>
          <w:color w:val="000000"/>
          <w:sz w:val="24"/>
          <w:szCs w:val="24"/>
        </w:rPr>
        <w:lastRenderedPageBreak/>
        <w:t>7.27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7.40-7.61 (4H), 7.46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=0.4 Hz).</w:t>
      </w:r>
    </w:p>
    <w:p w14:paraId="398E3407"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1F6EB33B"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):1708,1672 Cm</w:t>
      </w:r>
      <w:r w:rsidRPr="004A7D21">
        <w:rPr>
          <w:rFonts w:ascii="Times New Roman" w:eastAsia="Times New Roman" w:hAnsi="Times New Roman" w:cs="Times New Roman"/>
          <w:color w:val="000000"/>
          <w:sz w:val="24"/>
          <w:szCs w:val="24"/>
          <w:vertAlign w:val="superscript"/>
        </w:rPr>
        <w:t>-1</w:t>
      </w:r>
    </w:p>
    <w:p w14:paraId="74DEAB3B"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Compound 6l </w:t>
      </w:r>
    </w:p>
    <w:p w14:paraId="1D5BFD9B"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4.23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6.62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2.3 Hz), 6.99-7.15 (2H), 7.04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7.09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7.27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7.40-7.61 (4H), 7.46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=0.4 Hz).</w:t>
      </w:r>
    </w:p>
    <w:p w14:paraId="6D1CF0DB"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0A5101B1"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):1708,1672 Cm</w:t>
      </w:r>
      <w:r w:rsidRPr="004A7D21">
        <w:rPr>
          <w:rFonts w:ascii="Times New Roman" w:eastAsia="Times New Roman" w:hAnsi="Times New Roman" w:cs="Times New Roman"/>
          <w:color w:val="000000"/>
          <w:sz w:val="24"/>
          <w:szCs w:val="24"/>
          <w:vertAlign w:val="superscript"/>
        </w:rPr>
        <w:t>-1</w:t>
      </w:r>
    </w:p>
    <w:p w14:paraId="60BA87CA"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Compound 6m</w:t>
      </w:r>
    </w:p>
    <w:p w14:paraId="6EF83BD4"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w:t>
      </w:r>
      <w:r w:rsidRPr="004A7D21">
        <w:rPr>
          <w:rFonts w:ascii="Times New Roman" w:eastAsia="Times New Roman" w:hAnsi="Times New Roman" w:cs="Times New Roman"/>
          <w:color w:val="000000"/>
          <w:sz w:val="24"/>
          <w:szCs w:val="24"/>
        </w:rPr>
        <w:t>H NMR: δ 2.73 (3H, s), 3.50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3.86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9.8 Hz), 4.23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10.3 Hz), 6.62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2.3 Hz), 6.99-7.15 (2H), 7.04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0.4 Hz), 7.09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7.27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8.6 Hz), 7.40-7.61 (4H), 7.46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7.55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 0.5 Hz)), 7.86 (1H, d, </w:t>
      </w:r>
      <w:r w:rsidRPr="004A7D21">
        <w:rPr>
          <w:rFonts w:ascii="Times New Roman" w:eastAsia="Times New Roman" w:hAnsi="Times New Roman" w:cs="Times New Roman"/>
          <w:i/>
          <w:color w:val="000000"/>
          <w:sz w:val="24"/>
          <w:szCs w:val="24"/>
        </w:rPr>
        <w:t>J</w:t>
      </w:r>
      <w:r w:rsidRPr="004A7D21">
        <w:rPr>
          <w:rFonts w:ascii="Times New Roman" w:eastAsia="Times New Roman" w:hAnsi="Times New Roman" w:cs="Times New Roman"/>
          <w:color w:val="000000"/>
          <w:sz w:val="24"/>
          <w:szCs w:val="24"/>
        </w:rPr>
        <w:t> =0.4 Hz).</w:t>
      </w:r>
    </w:p>
    <w:p w14:paraId="441C1FFD"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vertAlign w:val="superscript"/>
        </w:rPr>
        <w:t>13</w:t>
      </w:r>
      <w:r w:rsidRPr="004A7D21">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0603FD03" w14:textId="77777777" w:rsidR="00674FCA" w:rsidRPr="004A7D21" w:rsidRDefault="00E973DB">
      <w:pPr>
        <w:rPr>
          <w:rFonts w:ascii="Times New Roman" w:eastAsia="Times New Roman" w:hAnsi="Times New Roman" w:cs="Times New Roman"/>
          <w:color w:val="000000"/>
          <w:sz w:val="24"/>
          <w:szCs w:val="24"/>
          <w:vertAlign w:val="superscript"/>
        </w:rPr>
      </w:pPr>
      <w:r w:rsidRPr="004A7D21">
        <w:rPr>
          <w:rFonts w:ascii="Times New Roman" w:eastAsia="Times New Roman" w:hAnsi="Times New Roman" w:cs="Times New Roman"/>
          <w:color w:val="000000"/>
          <w:sz w:val="24"/>
          <w:szCs w:val="24"/>
        </w:rPr>
        <w:t>IR (</w:t>
      </w:r>
      <w:proofErr w:type="spellStart"/>
      <w:r w:rsidRPr="004A7D21">
        <w:rPr>
          <w:rFonts w:ascii="Times New Roman" w:eastAsia="Times New Roman" w:hAnsi="Times New Roman" w:cs="Times New Roman"/>
          <w:color w:val="000000"/>
          <w:sz w:val="24"/>
          <w:szCs w:val="24"/>
        </w:rPr>
        <w:t>KBr</w:t>
      </w:r>
      <w:proofErr w:type="spellEnd"/>
      <w:r w:rsidRPr="004A7D21">
        <w:rPr>
          <w:rFonts w:ascii="Times New Roman" w:eastAsia="Times New Roman" w:hAnsi="Times New Roman" w:cs="Times New Roman"/>
          <w:color w:val="000000"/>
          <w:sz w:val="24"/>
          <w:szCs w:val="24"/>
        </w:rPr>
        <w:t>):1708,1672 Cm</w:t>
      </w:r>
      <w:r w:rsidRPr="004A7D21">
        <w:rPr>
          <w:rFonts w:ascii="Times New Roman" w:eastAsia="Times New Roman" w:hAnsi="Times New Roman" w:cs="Times New Roman"/>
          <w:color w:val="000000"/>
          <w:sz w:val="24"/>
          <w:szCs w:val="24"/>
          <w:vertAlign w:val="superscript"/>
        </w:rPr>
        <w:t>-1</w:t>
      </w:r>
    </w:p>
    <w:p w14:paraId="620E163C"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5177D3D6"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Antimicrobial activity. </w:t>
      </w:r>
    </w:p>
    <w:p w14:paraId="7D06A2FD" w14:textId="2FDA1CF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MICs of synthesized compounds   6(a-m) against various bacterial and fungal strains are summarized in Table 1. Compounds 6(a-m), 6(a-d), and 6(e-</w:t>
      </w:r>
      <w:proofErr w:type="spellStart"/>
      <w:r w:rsidRPr="004A7D21">
        <w:rPr>
          <w:rFonts w:ascii="Times New Roman" w:eastAsia="Times New Roman" w:hAnsi="Times New Roman" w:cs="Times New Roman"/>
          <w:color w:val="000000"/>
          <w:sz w:val="24"/>
          <w:szCs w:val="24"/>
        </w:rPr>
        <w:t>i</w:t>
      </w:r>
      <w:proofErr w:type="spellEnd"/>
      <w:r w:rsidRPr="004A7D21">
        <w:rPr>
          <w:rFonts w:ascii="Times New Roman" w:eastAsia="Times New Roman" w:hAnsi="Times New Roman" w:cs="Times New Roman"/>
          <w:color w:val="000000"/>
          <w:sz w:val="24"/>
          <w:szCs w:val="24"/>
        </w:rPr>
        <w:t>) showed moderate to hig</w:t>
      </w:r>
      <w:r w:rsidR="00363ADA" w:rsidRPr="004A7D21">
        <w:rPr>
          <w:rFonts w:ascii="Times New Roman" w:eastAsia="Times New Roman" w:hAnsi="Times New Roman" w:cs="Times New Roman"/>
          <w:color w:val="000000"/>
          <w:sz w:val="24"/>
          <w:szCs w:val="24"/>
        </w:rPr>
        <w:t>h</w:t>
      </w:r>
      <w:r w:rsidRPr="004A7D21">
        <w:rPr>
          <w:rFonts w:ascii="Times New Roman" w:eastAsia="Times New Roman" w:hAnsi="Times New Roman" w:cs="Times New Roman"/>
          <w:color w:val="000000"/>
          <w:sz w:val="24"/>
          <w:szCs w:val="24"/>
        </w:rPr>
        <w:t xml:space="preserve">er antibacterial activity against test organisms studied. Among the series, compounds 6b, 6f, and 6h, 6l with ethoxy and methoxy substitution in para position of the benzene ring displayed higher antibacterial activity. Compounds 6a and 6c showed lower activity against all tested bacterium. Compound 6b showed moderate activity against both </w:t>
      </w:r>
      <w:r w:rsidRPr="004A7D21">
        <w:rPr>
          <w:rFonts w:ascii="Times New Roman" w:eastAsia="Times New Roman" w:hAnsi="Times New Roman" w:cs="Times New Roman"/>
          <w:i/>
          <w:color w:val="000000"/>
          <w:sz w:val="24"/>
          <w:szCs w:val="24"/>
        </w:rPr>
        <w:t>S. aureus</w:t>
      </w:r>
      <w:r w:rsidRPr="004A7D21">
        <w:rPr>
          <w:rFonts w:ascii="Times New Roman" w:eastAsia="Times New Roman" w:hAnsi="Times New Roman" w:cs="Times New Roman"/>
          <w:color w:val="000000"/>
          <w:sz w:val="24"/>
          <w:szCs w:val="24"/>
        </w:rPr>
        <w:t xml:space="preserve"> and </w:t>
      </w:r>
      <w:r w:rsidRPr="004A7D21">
        <w:rPr>
          <w:rFonts w:ascii="Times New Roman" w:eastAsia="Times New Roman" w:hAnsi="Times New Roman" w:cs="Times New Roman"/>
          <w:i/>
          <w:color w:val="000000"/>
          <w:sz w:val="24"/>
          <w:szCs w:val="24"/>
        </w:rPr>
        <w:t>B. subtilis</w:t>
      </w:r>
      <w:r w:rsidRPr="004A7D21">
        <w:rPr>
          <w:rFonts w:ascii="Times New Roman" w:eastAsia="Times New Roman" w:hAnsi="Times New Roman" w:cs="Times New Roman"/>
          <w:color w:val="000000"/>
          <w:sz w:val="24"/>
          <w:szCs w:val="24"/>
        </w:rPr>
        <w:t xml:space="preserve">, while compound 6d showed higher activity against </w:t>
      </w:r>
      <w:r w:rsidRPr="004A7D21">
        <w:rPr>
          <w:rFonts w:ascii="Times New Roman" w:eastAsia="Times New Roman" w:hAnsi="Times New Roman" w:cs="Times New Roman"/>
          <w:i/>
          <w:color w:val="000000"/>
          <w:sz w:val="24"/>
          <w:szCs w:val="24"/>
        </w:rPr>
        <w:t>S. aureus</w:t>
      </w:r>
      <w:r w:rsidRPr="004A7D21">
        <w:rPr>
          <w:rFonts w:ascii="Times New Roman" w:eastAsia="Times New Roman" w:hAnsi="Times New Roman" w:cs="Times New Roman"/>
          <w:color w:val="000000"/>
          <w:sz w:val="24"/>
          <w:szCs w:val="24"/>
        </w:rPr>
        <w:t xml:space="preserve">. Compounds 6e and 6g exhibited moderate activity against </w:t>
      </w:r>
      <w:r w:rsidRPr="004A7D21">
        <w:rPr>
          <w:rFonts w:ascii="Times New Roman" w:eastAsia="Times New Roman" w:hAnsi="Times New Roman" w:cs="Times New Roman"/>
          <w:i/>
          <w:color w:val="000000"/>
          <w:sz w:val="24"/>
          <w:szCs w:val="24"/>
        </w:rPr>
        <w:t>E. coli</w:t>
      </w:r>
      <w:r w:rsidRPr="004A7D21">
        <w:rPr>
          <w:rFonts w:ascii="Times New Roman" w:eastAsia="Times New Roman" w:hAnsi="Times New Roman" w:cs="Times New Roman"/>
          <w:color w:val="000000"/>
          <w:sz w:val="24"/>
          <w:szCs w:val="24"/>
        </w:rPr>
        <w:t xml:space="preserve"> and </w:t>
      </w:r>
      <w:r w:rsidRPr="004A7D21">
        <w:rPr>
          <w:rFonts w:ascii="Times New Roman" w:eastAsia="Times New Roman" w:hAnsi="Times New Roman" w:cs="Times New Roman"/>
          <w:i/>
          <w:color w:val="000000"/>
          <w:sz w:val="24"/>
          <w:szCs w:val="24"/>
        </w:rPr>
        <w:t>B. subtilis</w:t>
      </w:r>
      <w:r w:rsidRPr="004A7D21">
        <w:rPr>
          <w:rFonts w:ascii="Times New Roman" w:eastAsia="Times New Roman" w:hAnsi="Times New Roman" w:cs="Times New Roman"/>
          <w:color w:val="000000"/>
          <w:sz w:val="24"/>
          <w:szCs w:val="24"/>
        </w:rPr>
        <w:t xml:space="preserve">. Compounds 6i and 6k showed </w:t>
      </w:r>
      <w:r w:rsidRPr="004A7D21">
        <w:rPr>
          <w:rFonts w:ascii="Times New Roman" w:eastAsia="Times New Roman" w:hAnsi="Times New Roman" w:cs="Times New Roman"/>
          <w:color w:val="000000"/>
          <w:sz w:val="24"/>
          <w:szCs w:val="24"/>
        </w:rPr>
        <w:lastRenderedPageBreak/>
        <w:t xml:space="preserve">higher activity against all tested bacteria species. Preliminary investigation of the synthesized compounds for their antifungal activity indicated that some of the series exhibited </w:t>
      </w:r>
      <w:proofErr w:type="spellStart"/>
      <w:r w:rsidRPr="004A7D21">
        <w:rPr>
          <w:rFonts w:ascii="Times New Roman" w:eastAsia="Times New Roman" w:hAnsi="Times New Roman" w:cs="Times New Roman"/>
          <w:color w:val="000000"/>
          <w:sz w:val="24"/>
          <w:szCs w:val="24"/>
        </w:rPr>
        <w:t>higer</w:t>
      </w:r>
      <w:proofErr w:type="spellEnd"/>
      <w:r w:rsidRPr="004A7D21">
        <w:rPr>
          <w:rFonts w:ascii="Times New Roman" w:eastAsia="Times New Roman" w:hAnsi="Times New Roman" w:cs="Times New Roman"/>
          <w:color w:val="000000"/>
          <w:sz w:val="24"/>
          <w:szCs w:val="24"/>
        </w:rPr>
        <w:t xml:space="preserve"> antifungal activity against the selected fungal species. Compounds 6a, 6c, 6d, 6g, 6i and 6k failed to inhibit the growth of </w:t>
      </w:r>
      <w:r w:rsidRPr="004A7D21">
        <w:rPr>
          <w:rFonts w:ascii="Times New Roman" w:eastAsia="Times New Roman" w:hAnsi="Times New Roman" w:cs="Times New Roman"/>
          <w:i/>
          <w:color w:val="000000"/>
          <w:sz w:val="24"/>
          <w:szCs w:val="24"/>
        </w:rPr>
        <w:t>C. albicans</w:t>
      </w:r>
      <w:r w:rsidRPr="004A7D21">
        <w:rPr>
          <w:rFonts w:ascii="Times New Roman" w:eastAsia="Times New Roman" w:hAnsi="Times New Roman" w:cs="Times New Roman"/>
          <w:color w:val="000000"/>
          <w:sz w:val="24"/>
          <w:szCs w:val="24"/>
        </w:rPr>
        <w:t xml:space="preserve"> cells even at a concentration above 200 µg/ml. Moderate activity was observed for compounds 6(b-d) and 6i against </w:t>
      </w:r>
      <w:r w:rsidRPr="004A7D21">
        <w:rPr>
          <w:rFonts w:ascii="Times New Roman" w:eastAsia="Times New Roman" w:hAnsi="Times New Roman" w:cs="Times New Roman"/>
          <w:i/>
          <w:color w:val="000000"/>
          <w:sz w:val="24"/>
          <w:szCs w:val="24"/>
        </w:rPr>
        <w:t xml:space="preserve">A. </w:t>
      </w:r>
      <w:proofErr w:type="spellStart"/>
      <w:r w:rsidRPr="004A7D21">
        <w:rPr>
          <w:rFonts w:ascii="Times New Roman" w:eastAsia="Times New Roman" w:hAnsi="Times New Roman" w:cs="Times New Roman"/>
          <w:i/>
          <w:color w:val="000000"/>
          <w:sz w:val="24"/>
          <w:szCs w:val="24"/>
        </w:rPr>
        <w:t>niger</w:t>
      </w:r>
      <w:proofErr w:type="spellEnd"/>
      <w:r w:rsidRPr="004A7D21">
        <w:rPr>
          <w:rFonts w:ascii="Times New Roman" w:eastAsia="Times New Roman" w:hAnsi="Times New Roman" w:cs="Times New Roman"/>
          <w:color w:val="000000"/>
          <w:sz w:val="24"/>
          <w:szCs w:val="24"/>
        </w:rPr>
        <w:t xml:space="preserve">, for 6f and 6j against </w:t>
      </w:r>
      <w:r w:rsidRPr="004A7D21">
        <w:rPr>
          <w:rFonts w:ascii="Times New Roman" w:eastAsia="Times New Roman" w:hAnsi="Times New Roman" w:cs="Times New Roman"/>
          <w:i/>
          <w:color w:val="000000"/>
          <w:sz w:val="24"/>
          <w:szCs w:val="24"/>
        </w:rPr>
        <w:t>C. albicans</w:t>
      </w:r>
      <w:r w:rsidRPr="004A7D21">
        <w:rPr>
          <w:rFonts w:ascii="Times New Roman" w:eastAsia="Times New Roman" w:hAnsi="Times New Roman" w:cs="Times New Roman"/>
          <w:color w:val="000000"/>
          <w:sz w:val="24"/>
          <w:szCs w:val="24"/>
        </w:rPr>
        <w:t xml:space="preserve">, and for 6g against </w:t>
      </w:r>
      <w:r w:rsidRPr="004A7D21">
        <w:rPr>
          <w:rFonts w:ascii="Times New Roman" w:eastAsia="Times New Roman" w:hAnsi="Times New Roman" w:cs="Times New Roman"/>
          <w:i/>
          <w:color w:val="000000"/>
          <w:sz w:val="24"/>
          <w:szCs w:val="24"/>
        </w:rPr>
        <w:t>A. flavus</w:t>
      </w:r>
      <w:r w:rsidRPr="004A7D21">
        <w:rPr>
          <w:rFonts w:ascii="Times New Roman" w:eastAsia="Times New Roman" w:hAnsi="Times New Roman" w:cs="Times New Roman"/>
          <w:color w:val="000000"/>
          <w:sz w:val="24"/>
          <w:szCs w:val="24"/>
        </w:rPr>
        <w:t xml:space="preserve">. Compound 6k showed good activity against all test microorganisms. </w:t>
      </w:r>
    </w:p>
    <w:p w14:paraId="02A7B37C"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769D3AFD" w14:textId="77777777" w:rsidR="00674FCA" w:rsidRPr="004A7D21" w:rsidRDefault="00E973DB">
      <w:pPr>
        <w:spacing w:after="0" w:line="24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Antioxidant activity. </w:t>
      </w:r>
    </w:p>
    <w:p w14:paraId="08ECFCCB"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06AAAC20"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color w:val="000000"/>
          <w:sz w:val="24"/>
          <w:szCs w:val="24"/>
        </w:rPr>
        <w:t>Data OF the DPPH radical scavenging ability of synthesized compounds 6(a-l)</w:t>
      </w:r>
      <w:r w:rsidRPr="004A7D21">
        <w:rPr>
          <w:rFonts w:ascii="Times New Roman" w:eastAsia="Times New Roman" w:hAnsi="Times New Roman" w:cs="Times New Roman"/>
          <w:b/>
          <w:color w:val="000000"/>
          <w:sz w:val="24"/>
          <w:szCs w:val="24"/>
        </w:rPr>
        <w:t xml:space="preserve"> </w:t>
      </w:r>
      <w:r w:rsidRPr="004A7D21">
        <w:rPr>
          <w:rFonts w:ascii="Times New Roman" w:eastAsia="Times New Roman" w:hAnsi="Times New Roman" w:cs="Times New Roman"/>
          <w:color w:val="000000"/>
          <w:sz w:val="24"/>
          <w:szCs w:val="24"/>
        </w:rPr>
        <w:t>are summarized in Table 2. Among the synthesized series, compounds 6j and 6m bearing ethoxy and methoxy groups respectively, exhibited the strongest radical-scavenging capabilities. In contrast, compounds 6h and 6l</w:t>
      </w:r>
      <w:r w:rsidRPr="004A7D21">
        <w:rPr>
          <w:rFonts w:ascii="Times New Roman" w:eastAsia="Times New Roman" w:hAnsi="Times New Roman" w:cs="Times New Roman"/>
          <w:b/>
          <w:color w:val="000000"/>
          <w:sz w:val="24"/>
          <w:szCs w:val="24"/>
        </w:rPr>
        <w:t>,</w:t>
      </w:r>
      <w:r w:rsidRPr="004A7D21">
        <w:rPr>
          <w:rFonts w:ascii="Times New Roman" w:eastAsia="Times New Roman" w:hAnsi="Times New Roman" w:cs="Times New Roman"/>
          <w:color w:val="000000"/>
          <w:sz w:val="24"/>
          <w:szCs w:val="24"/>
        </w:rPr>
        <w:t xml:space="preserve"> also featuring methoxy substituents, demonstrated moderate antioxidant potential.</w:t>
      </w:r>
      <w:r w:rsidRPr="004A7D21">
        <w:rPr>
          <w:rFonts w:ascii="Times New Roman" w:eastAsia="Times New Roman" w:hAnsi="Times New Roman" w:cs="Times New Roman"/>
          <w:b/>
          <w:color w:val="000000"/>
          <w:sz w:val="24"/>
          <w:szCs w:val="24"/>
        </w:rPr>
        <w:t xml:space="preserve"> </w:t>
      </w:r>
    </w:p>
    <w:p w14:paraId="5C99F9D3" w14:textId="77777777" w:rsidR="00674FCA" w:rsidRPr="004A7D21" w:rsidRDefault="00E973DB">
      <w:pPr>
        <w:spacing w:after="0" w:line="360" w:lineRule="auto"/>
        <w:rPr>
          <w:rFonts w:ascii="Times New Roman" w:eastAsia="Times New Roman" w:hAnsi="Times New Roman" w:cs="Times New Roman"/>
          <w:sz w:val="24"/>
          <w:szCs w:val="24"/>
        </w:rPr>
      </w:pPr>
      <w:r w:rsidRPr="004A7D21">
        <w:rPr>
          <w:rFonts w:ascii="Times New Roman" w:eastAsia="Times New Roman" w:hAnsi="Times New Roman" w:cs="Times New Roman"/>
          <w:color w:val="000000"/>
          <w:sz w:val="24"/>
          <w:szCs w:val="24"/>
        </w:rPr>
        <w:t xml:space="preserve">Docking studies: </w:t>
      </w:r>
      <w:r w:rsidRPr="004A7D21">
        <w:rPr>
          <w:rFonts w:ascii="Times New Roman" w:eastAsia="Times New Roman" w:hAnsi="Times New Roman" w:cs="Times New Roman"/>
          <w:sz w:val="24"/>
          <w:szCs w:val="24"/>
        </w:rPr>
        <w:t>The docking image depicts the interaction of the selected ligand (compound 6a or 6b) within the binding pocket of the target protein. The protein backbone is visualized as cartoon ribbons in green and yellow, while the ligand is shown in stick representation at the binding site, indicating its orientation and possible interactions.</w:t>
      </w:r>
    </w:p>
    <w:p w14:paraId="1A120851" w14:textId="09E02BFA" w:rsidR="00674FCA" w:rsidRPr="004A7D21" w:rsidRDefault="00E973DB">
      <w:pPr>
        <w:spacing w:before="240" w:after="240" w:line="360" w:lineRule="auto"/>
        <w:rPr>
          <w:rFonts w:ascii="Times New Roman" w:eastAsia="Times New Roman" w:hAnsi="Times New Roman" w:cs="Times New Roman"/>
          <w:sz w:val="24"/>
          <w:szCs w:val="24"/>
        </w:rPr>
      </w:pPr>
      <w:r w:rsidRPr="004A7D21">
        <w:rPr>
          <w:rFonts w:ascii="Times New Roman" w:eastAsia="Times New Roman" w:hAnsi="Times New Roman" w:cs="Times New Roman"/>
          <w:sz w:val="24"/>
          <w:szCs w:val="24"/>
        </w:rPr>
        <w:t xml:space="preserve"> The ligand is well accommodated within the binding cavity of the protein. Its placement suggests favo</w:t>
      </w:r>
      <w:r w:rsidR="00363ADA" w:rsidRPr="004A7D21">
        <w:rPr>
          <w:rFonts w:ascii="Times New Roman" w:eastAsia="Times New Roman" w:hAnsi="Times New Roman" w:cs="Times New Roman"/>
          <w:sz w:val="24"/>
          <w:szCs w:val="24"/>
        </w:rPr>
        <w:t>u</w:t>
      </w:r>
      <w:r w:rsidRPr="004A7D21">
        <w:rPr>
          <w:rFonts w:ascii="Times New Roman" w:eastAsia="Times New Roman" w:hAnsi="Times New Roman" w:cs="Times New Roman"/>
          <w:sz w:val="24"/>
          <w:szCs w:val="24"/>
        </w:rPr>
        <w:t>rable steric compatibility with the active site, minimizing clashes with surrounding residues.</w:t>
      </w:r>
      <w:r w:rsidRPr="004A7D21">
        <w:rPr>
          <w:rFonts w:ascii="Times New Roman" w:eastAsia="Times New Roman" w:hAnsi="Times New Roman" w:cs="Times New Roman"/>
          <w:sz w:val="24"/>
          <w:szCs w:val="24"/>
        </w:rPr>
        <w:br/>
      </w:r>
    </w:p>
    <w:p w14:paraId="40D5DE26" w14:textId="77777777" w:rsidR="00674FCA" w:rsidRPr="004A7D21" w:rsidRDefault="00E973DB">
      <w:pPr>
        <w:spacing w:before="240" w:after="24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sz w:val="24"/>
          <w:szCs w:val="24"/>
        </w:rPr>
        <w:t>The ligand forms hydrogen bonding interactions with key amino acid residues of the protein, which are critical for anchoring the ligand in place and contributing to binding affinity.</w:t>
      </w:r>
      <w:r w:rsidRPr="004A7D21">
        <w:rPr>
          <w:rFonts w:ascii="Times New Roman" w:eastAsia="Times New Roman" w:hAnsi="Times New Roman" w:cs="Times New Roman"/>
          <w:sz w:val="24"/>
          <w:szCs w:val="24"/>
        </w:rPr>
        <w:br/>
        <w:t xml:space="preserve">Hydrophobic contacts are visible between the ligand’s aromatic/alkyl groups and nearby hydrophobic residues of the protein backbone, enhancing van der Waals </w:t>
      </w:r>
      <w:proofErr w:type="spellStart"/>
      <w:r w:rsidRPr="004A7D21">
        <w:rPr>
          <w:rFonts w:ascii="Times New Roman" w:eastAsia="Times New Roman" w:hAnsi="Times New Roman" w:cs="Times New Roman"/>
          <w:sz w:val="24"/>
          <w:szCs w:val="24"/>
        </w:rPr>
        <w:t>stabilization.The</w:t>
      </w:r>
      <w:proofErr w:type="spellEnd"/>
      <w:r w:rsidRPr="004A7D21">
        <w:rPr>
          <w:rFonts w:ascii="Times New Roman" w:eastAsia="Times New Roman" w:hAnsi="Times New Roman" w:cs="Times New Roman"/>
          <w:sz w:val="24"/>
          <w:szCs w:val="24"/>
        </w:rPr>
        <w:t xml:space="preserve"> binding pose suggests potential π–π stacking interactions if aromatic rings of the ligand are positioned close to aromatic side chains (e.g., </w:t>
      </w:r>
      <w:proofErr w:type="spellStart"/>
      <w:r w:rsidRPr="004A7D21">
        <w:rPr>
          <w:rFonts w:ascii="Times New Roman" w:eastAsia="Times New Roman" w:hAnsi="Times New Roman" w:cs="Times New Roman"/>
          <w:sz w:val="24"/>
          <w:szCs w:val="24"/>
        </w:rPr>
        <w:t>Phe</w:t>
      </w:r>
      <w:proofErr w:type="spellEnd"/>
      <w:r w:rsidRPr="004A7D21">
        <w:rPr>
          <w:rFonts w:ascii="Times New Roman" w:eastAsia="Times New Roman" w:hAnsi="Times New Roman" w:cs="Times New Roman"/>
          <w:sz w:val="24"/>
          <w:szCs w:val="24"/>
        </w:rPr>
        <w:t xml:space="preserve">, Tyr, </w:t>
      </w:r>
      <w:proofErr w:type="spellStart"/>
      <w:r w:rsidRPr="004A7D21">
        <w:rPr>
          <w:rFonts w:ascii="Times New Roman" w:eastAsia="Times New Roman" w:hAnsi="Times New Roman" w:cs="Times New Roman"/>
          <w:sz w:val="24"/>
          <w:szCs w:val="24"/>
        </w:rPr>
        <w:t>Trp</w:t>
      </w:r>
      <w:proofErr w:type="spellEnd"/>
      <w:r w:rsidRPr="004A7D21">
        <w:rPr>
          <w:rFonts w:ascii="Times New Roman" w:eastAsia="Times New Roman" w:hAnsi="Times New Roman" w:cs="Times New Roman"/>
          <w:sz w:val="24"/>
          <w:szCs w:val="24"/>
        </w:rPr>
        <w:t xml:space="preserve">) within the </w:t>
      </w:r>
      <w:proofErr w:type="spellStart"/>
      <w:r w:rsidRPr="004A7D21">
        <w:rPr>
          <w:rFonts w:ascii="Times New Roman" w:eastAsia="Times New Roman" w:hAnsi="Times New Roman" w:cs="Times New Roman"/>
          <w:sz w:val="24"/>
          <w:szCs w:val="24"/>
        </w:rPr>
        <w:t>protein.The</w:t>
      </w:r>
      <w:proofErr w:type="spellEnd"/>
      <w:r w:rsidRPr="004A7D21">
        <w:rPr>
          <w:rFonts w:ascii="Times New Roman" w:eastAsia="Times New Roman" w:hAnsi="Times New Roman" w:cs="Times New Roman"/>
          <w:sz w:val="24"/>
          <w:szCs w:val="24"/>
        </w:rPr>
        <w:t xml:space="preserve"> protein secondary structures—α-helices and β-sheets—surround the ligand pocket, indicating that the binding site is located in a well-defined groove. This provides structural stability for strong binding </w:t>
      </w:r>
      <w:proofErr w:type="spellStart"/>
      <w:r w:rsidRPr="004A7D21">
        <w:rPr>
          <w:rFonts w:ascii="Times New Roman" w:eastAsia="Times New Roman" w:hAnsi="Times New Roman" w:cs="Times New Roman"/>
          <w:sz w:val="24"/>
          <w:szCs w:val="24"/>
        </w:rPr>
        <w:t>interactions.The</w:t>
      </w:r>
      <w:proofErr w:type="spellEnd"/>
      <w:r w:rsidRPr="004A7D21">
        <w:rPr>
          <w:rFonts w:ascii="Times New Roman" w:eastAsia="Times New Roman" w:hAnsi="Times New Roman" w:cs="Times New Roman"/>
          <w:sz w:val="24"/>
          <w:szCs w:val="24"/>
        </w:rPr>
        <w:t xml:space="preserve"> stable docking of the ligand within the protein’s active site suggests a possible inhibitory role against the protein’s function. Since the targets selected (HSP90, TNKS2, and AKT1) are crucial regulators of </w:t>
      </w:r>
      <w:proofErr w:type="spellStart"/>
      <w:r w:rsidRPr="004A7D21">
        <w:rPr>
          <w:rFonts w:ascii="Times New Roman" w:eastAsia="Times New Roman" w:hAnsi="Times New Roman" w:cs="Times New Roman"/>
          <w:sz w:val="24"/>
          <w:szCs w:val="24"/>
        </w:rPr>
        <w:t>tumor</w:t>
      </w:r>
      <w:proofErr w:type="spellEnd"/>
      <w:r w:rsidRPr="004A7D21">
        <w:rPr>
          <w:rFonts w:ascii="Times New Roman" w:eastAsia="Times New Roman" w:hAnsi="Times New Roman" w:cs="Times New Roman"/>
          <w:sz w:val="24"/>
          <w:szCs w:val="24"/>
        </w:rPr>
        <w:t xml:space="preserve"> growth and survival, such interactions support the potential anticancer activity of compounds 6a and 6b.</w:t>
      </w:r>
      <w:r w:rsidRPr="004A7D21">
        <w:rPr>
          <w:rFonts w:ascii="Times New Roman" w:eastAsia="Times New Roman" w:hAnsi="Times New Roman" w:cs="Times New Roman"/>
          <w:color w:val="000000"/>
          <w:sz w:val="24"/>
          <w:szCs w:val="24"/>
        </w:rPr>
        <w:t xml:space="preserve">A structure-based approach </w:t>
      </w:r>
      <w:r w:rsidRPr="004A7D21">
        <w:rPr>
          <w:rFonts w:ascii="Times New Roman" w:eastAsia="Times New Roman" w:hAnsi="Times New Roman" w:cs="Times New Roman"/>
          <w:color w:val="000000"/>
          <w:sz w:val="24"/>
          <w:szCs w:val="24"/>
        </w:rPr>
        <w:lastRenderedPageBreak/>
        <w:t xml:space="preserve">to drug creation includes molecular docking models, molecular interactions and forecasts the mechanism and affinity of receptor-ligand binding. </w:t>
      </w:r>
    </w:p>
    <w:p w14:paraId="67B81FA9"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1DA377A7"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4.</w:t>
      </w:r>
      <w:proofErr w:type="gramStart"/>
      <w:r w:rsidRPr="004A7D21">
        <w:rPr>
          <w:rFonts w:ascii="Times New Roman" w:eastAsia="Times New Roman" w:hAnsi="Times New Roman" w:cs="Times New Roman"/>
          <w:b/>
          <w:color w:val="000000"/>
          <w:sz w:val="24"/>
          <w:szCs w:val="24"/>
        </w:rPr>
        <w:t>0.Discussion</w:t>
      </w:r>
      <w:proofErr w:type="gramEnd"/>
    </w:p>
    <w:p w14:paraId="233212AB" w14:textId="3E6FA843" w:rsidR="00674FCA" w:rsidRPr="004A7D21" w:rsidRDefault="00E973DB">
      <w:pPr>
        <w:spacing w:line="360" w:lineRule="auto"/>
        <w:rPr>
          <w:rFonts w:ascii="Times New Roman" w:eastAsia="Times New Roman" w:hAnsi="Times New Roman" w:cs="Times New Roman"/>
          <w:color w:val="0D0D0D"/>
          <w:sz w:val="24"/>
          <w:szCs w:val="24"/>
        </w:rPr>
      </w:pPr>
      <w:r w:rsidRPr="004A7D21">
        <w:rPr>
          <w:rFonts w:ascii="Times New Roman" w:eastAsia="Cardo" w:hAnsi="Times New Roman" w:cs="Times New Roman"/>
          <w:color w:val="000000"/>
          <w:sz w:val="24"/>
          <w:szCs w:val="24"/>
        </w:rPr>
        <w:t xml:space="preserve">This present study presents successful synthesis of </w:t>
      </w:r>
      <w:proofErr w:type="spellStart"/>
      <w:r w:rsidRPr="004A7D21">
        <w:rPr>
          <w:rFonts w:ascii="Times New Roman" w:eastAsia="Cardo" w:hAnsi="Times New Roman" w:cs="Times New Roman"/>
          <w:color w:val="000000"/>
          <w:sz w:val="24"/>
          <w:szCs w:val="24"/>
        </w:rPr>
        <w:t>phenylfuran</w:t>
      </w:r>
      <w:proofErr w:type="spellEnd"/>
      <w:r w:rsidRPr="004A7D21">
        <w:rPr>
          <w:rFonts w:ascii="Times New Roman" w:eastAsia="Cardo" w:hAnsi="Times New Roman" w:cs="Times New Roman"/>
          <w:color w:val="000000"/>
          <w:sz w:val="24"/>
          <w:szCs w:val="24"/>
        </w:rPr>
        <w:t>/</w:t>
      </w:r>
      <w:proofErr w:type="spellStart"/>
      <w:r w:rsidRPr="004A7D21">
        <w:rPr>
          <w:rFonts w:ascii="Times New Roman" w:eastAsia="Cardo" w:hAnsi="Times New Roman" w:cs="Times New Roman"/>
          <w:color w:val="000000"/>
          <w:sz w:val="24"/>
          <w:szCs w:val="24"/>
        </w:rPr>
        <w:t>thiophenyl</w:t>
      </w:r>
      <w:proofErr w:type="spellEnd"/>
      <w:r w:rsidRPr="004A7D21">
        <w:rPr>
          <w:rFonts w:ascii="Times New Roman" w:eastAsia="Cardo" w:hAnsi="Times New Roman" w:cs="Times New Roman"/>
          <w:color w:val="000000"/>
          <w:sz w:val="24"/>
          <w:szCs w:val="24"/>
        </w:rPr>
        <w:t>-</w:t>
      </w:r>
      <w:proofErr w:type="spellStart"/>
      <w:r w:rsidRPr="004A7D21">
        <w:rPr>
          <w:rFonts w:ascii="Times New Roman" w:eastAsia="Cardo" w:hAnsi="Times New Roman" w:cs="Times New Roman"/>
          <w:color w:val="000000"/>
          <w:sz w:val="24"/>
          <w:szCs w:val="24"/>
        </w:rPr>
        <w:t>tetrahydronaphtho</w:t>
      </w:r>
      <w:proofErr w:type="spellEnd"/>
      <w:r w:rsidRPr="004A7D21">
        <w:rPr>
          <w:rFonts w:ascii="Times New Roman" w:eastAsia="Cardo" w:hAnsi="Times New Roman" w:cs="Times New Roman"/>
          <w:color w:val="000000"/>
          <w:sz w:val="24"/>
          <w:szCs w:val="24"/>
        </w:rPr>
        <w:t xml:space="preserve">-triazolones, with comprehensive structural characterization provided for each compound. Compounds 6a and 6b yielded higher amounts of products. FTIR spectral data confirmed the presence of key functional groups, notably revealing absorption bands in the range of ῡ = 1577.51–1615.26 cm⁻¹, indicative of the imine (−CH=N−) linkage across the synthesized series. Proton NMR spectra displayed characteristic aromatic signals between δ 7.47–7.61 ppm, affirming the incorporation of aromatic moieties in all compounds </w:t>
      </w:r>
      <w:proofErr w:type="spellStart"/>
      <w:r w:rsidRPr="004A7D21">
        <w:rPr>
          <w:rFonts w:ascii="Times New Roman" w:eastAsia="Cardo" w:hAnsi="Times New Roman" w:cs="Times New Roman"/>
          <w:color w:val="000000"/>
          <w:sz w:val="24"/>
          <w:szCs w:val="24"/>
        </w:rPr>
        <w:t>labeled</w:t>
      </w:r>
      <w:proofErr w:type="spellEnd"/>
      <w:r w:rsidRPr="004A7D21">
        <w:rPr>
          <w:rFonts w:ascii="Times New Roman" w:eastAsia="Cardo" w:hAnsi="Times New Roman" w:cs="Times New Roman"/>
          <w:color w:val="000000"/>
          <w:sz w:val="24"/>
          <w:szCs w:val="24"/>
        </w:rPr>
        <w:t xml:space="preserve"> 6(a–m). Additionally, ¹³C NMR analysis revealed four prominent resonance signals, with chemical shifts in the δ 140–146 range corresponding to azomethine carbons. The alkyl terminal groups displayed resonances between δ 10.49 and 133.11, further substantiating the structural integrity of the synthesized heterocycles. This multidimensional spectroscopic analysis underscores the successful formation and molecular architecture of the novel triazolone derivatives. Research in the area of </w:t>
      </w:r>
      <w:proofErr w:type="spellStart"/>
      <w:r w:rsidRPr="004A7D21">
        <w:rPr>
          <w:rFonts w:ascii="Times New Roman" w:eastAsia="Cardo" w:hAnsi="Times New Roman" w:cs="Times New Roman"/>
          <w:color w:val="000000"/>
          <w:sz w:val="24"/>
          <w:szCs w:val="24"/>
        </w:rPr>
        <w:t>cyclocondensation</w:t>
      </w:r>
      <w:proofErr w:type="spellEnd"/>
      <w:r w:rsidRPr="004A7D21">
        <w:rPr>
          <w:rFonts w:ascii="Times New Roman" w:eastAsia="Cardo" w:hAnsi="Times New Roman" w:cs="Times New Roman"/>
          <w:color w:val="000000"/>
          <w:sz w:val="24"/>
          <w:szCs w:val="24"/>
        </w:rPr>
        <w:t xml:space="preserve"> reaction and intermediates involving furfural-</w:t>
      </w:r>
      <w:r w:rsidRPr="004A7D21">
        <w:rPr>
          <w:rFonts w:ascii="Times New Roman" w:eastAsia="Times New Roman" w:hAnsi="Times New Roman" w:cs="Times New Roman"/>
          <w:color w:val="0D0D0D"/>
          <w:sz w:val="24"/>
          <w:szCs w:val="24"/>
        </w:rPr>
        <w:t xml:space="preserve">substituted aldehydes have unveiled a compelling synthetic route, beginning with the formation of </w:t>
      </w:r>
      <w:proofErr w:type="gramStart"/>
      <w:r w:rsidRPr="004A7D21">
        <w:rPr>
          <w:rFonts w:ascii="Times New Roman" w:eastAsia="Times New Roman" w:hAnsi="Times New Roman" w:cs="Times New Roman"/>
          <w:color w:val="0D0D0D"/>
          <w:sz w:val="24"/>
          <w:szCs w:val="24"/>
        </w:rPr>
        <w:t>α,β</w:t>
      </w:r>
      <w:proofErr w:type="gramEnd"/>
      <w:r w:rsidRPr="004A7D21">
        <w:rPr>
          <w:rFonts w:ascii="Times New Roman" w:eastAsia="Times New Roman" w:hAnsi="Times New Roman" w:cs="Times New Roman"/>
          <w:color w:val="0D0D0D"/>
          <w:sz w:val="24"/>
          <w:szCs w:val="24"/>
        </w:rPr>
        <w:t xml:space="preserve">-unsaturated ketones allowing selective access to either </w:t>
      </w:r>
      <w:proofErr w:type="spellStart"/>
      <w:r w:rsidRPr="004A7D21">
        <w:rPr>
          <w:rFonts w:ascii="Times New Roman" w:eastAsia="Times New Roman" w:hAnsi="Times New Roman" w:cs="Times New Roman"/>
          <w:color w:val="0D0D0D"/>
          <w:sz w:val="24"/>
          <w:szCs w:val="24"/>
        </w:rPr>
        <w:t>phenylfuran</w:t>
      </w:r>
      <w:proofErr w:type="spellEnd"/>
      <w:r w:rsidRPr="004A7D21">
        <w:rPr>
          <w:rFonts w:ascii="Times New Roman" w:eastAsia="Times New Roman" w:hAnsi="Times New Roman" w:cs="Times New Roman"/>
          <w:color w:val="0D0D0D"/>
          <w:sz w:val="24"/>
          <w:szCs w:val="24"/>
        </w:rPr>
        <w:t xml:space="preserve"> or </w:t>
      </w:r>
      <w:proofErr w:type="spellStart"/>
      <w:r w:rsidRPr="004A7D21">
        <w:rPr>
          <w:rFonts w:ascii="Times New Roman" w:eastAsia="Times New Roman" w:hAnsi="Times New Roman" w:cs="Times New Roman"/>
          <w:color w:val="0D0D0D"/>
          <w:sz w:val="24"/>
          <w:szCs w:val="24"/>
        </w:rPr>
        <w:t>thiophenyl</w:t>
      </w:r>
      <w:proofErr w:type="spellEnd"/>
      <w:r w:rsidRPr="004A7D21">
        <w:rPr>
          <w:rFonts w:ascii="Times New Roman" w:eastAsia="Times New Roman" w:hAnsi="Times New Roman" w:cs="Times New Roman"/>
          <w:color w:val="0D0D0D"/>
          <w:sz w:val="24"/>
          <w:szCs w:val="24"/>
        </w:rPr>
        <w:t xml:space="preserve"> derivatives. The derived compounds have wide-ranging applications, particularly in medicine and materials science. The present study adds to this pool 6a and 6b </w:t>
      </w:r>
      <w:r w:rsidR="000749FE" w:rsidRPr="004A7D21">
        <w:rPr>
          <w:rFonts w:ascii="Times New Roman" w:eastAsia="Times New Roman" w:hAnsi="Times New Roman" w:cs="Times New Roman"/>
          <w:color w:val="0D0D0D"/>
          <w:sz w:val="24"/>
          <w:szCs w:val="24"/>
        </w:rPr>
        <w:t>lignan</w:t>
      </w:r>
      <w:r w:rsidRPr="004A7D21">
        <w:rPr>
          <w:rFonts w:ascii="Times New Roman" w:eastAsia="Times New Roman" w:hAnsi="Times New Roman" w:cs="Times New Roman"/>
          <w:color w:val="0D0D0D"/>
          <w:sz w:val="24"/>
          <w:szCs w:val="24"/>
        </w:rPr>
        <w:t xml:space="preserve"> plant derived compounds with applications as anti-microbial and cancer agents. The study paves way for future synthesis chemistry of the important class of plant-bioactive compounds for application in biomedicine, </w:t>
      </w:r>
      <w:proofErr w:type="spellStart"/>
      <w:r w:rsidRPr="004A7D21">
        <w:rPr>
          <w:rFonts w:ascii="Times New Roman" w:eastAsia="Times New Roman" w:hAnsi="Times New Roman" w:cs="Times New Roman"/>
          <w:color w:val="0D0D0D"/>
          <w:sz w:val="24"/>
          <w:szCs w:val="24"/>
        </w:rPr>
        <w:t>nano</w:t>
      </w:r>
      <w:proofErr w:type="spellEnd"/>
      <w:r w:rsidRPr="004A7D21">
        <w:rPr>
          <w:rFonts w:ascii="Times New Roman" w:eastAsia="Times New Roman" w:hAnsi="Times New Roman" w:cs="Times New Roman"/>
          <w:color w:val="0D0D0D"/>
          <w:sz w:val="24"/>
          <w:szCs w:val="24"/>
        </w:rPr>
        <w:t>-medicine and material sciences.</w:t>
      </w:r>
    </w:p>
    <w:p w14:paraId="5302EB28" w14:textId="77777777" w:rsidR="00674FCA" w:rsidRPr="004A7D21" w:rsidRDefault="00674FCA">
      <w:pPr>
        <w:spacing w:line="360" w:lineRule="auto"/>
        <w:rPr>
          <w:rFonts w:ascii="Times New Roman" w:eastAsia="Times New Roman" w:hAnsi="Times New Roman" w:cs="Times New Roman"/>
          <w:color w:val="000000"/>
          <w:sz w:val="24"/>
          <w:szCs w:val="24"/>
        </w:rPr>
      </w:pPr>
    </w:p>
    <w:p w14:paraId="320450D9" w14:textId="25BA71D5" w:rsidR="00674FCA" w:rsidRPr="004A7D21" w:rsidRDefault="00E973DB">
      <w:pPr>
        <w:spacing w:line="360" w:lineRule="auto"/>
        <w:rPr>
          <w:rFonts w:ascii="Times New Roman" w:eastAsia="Times New Roman" w:hAnsi="Times New Roman" w:cs="Times New Roman"/>
          <w:color w:val="1F1F1F"/>
          <w:sz w:val="24"/>
          <w:szCs w:val="24"/>
        </w:rPr>
      </w:pPr>
      <w:r w:rsidRPr="004A7D21">
        <w:rPr>
          <w:rFonts w:ascii="Times New Roman" w:eastAsia="Times New Roman" w:hAnsi="Times New Roman" w:cs="Times New Roman"/>
          <w:color w:val="000000"/>
          <w:sz w:val="24"/>
          <w:szCs w:val="24"/>
        </w:rPr>
        <w:t xml:space="preserve">Amphotericin B has been studied </w:t>
      </w:r>
      <w:r w:rsidRPr="004A7D21">
        <w:rPr>
          <w:rFonts w:ascii="Times New Roman" w:eastAsia="Times New Roman" w:hAnsi="Times New Roman" w:cs="Times New Roman"/>
          <w:i/>
          <w:color w:val="000000"/>
          <w:sz w:val="24"/>
          <w:szCs w:val="24"/>
        </w:rPr>
        <w:t xml:space="preserve">in vitro </w:t>
      </w:r>
      <w:r w:rsidRPr="004A7D21">
        <w:rPr>
          <w:rFonts w:ascii="Times New Roman" w:eastAsia="Times New Roman" w:hAnsi="Times New Roman" w:cs="Times New Roman"/>
          <w:color w:val="000000"/>
          <w:sz w:val="24"/>
          <w:szCs w:val="24"/>
        </w:rPr>
        <w:t xml:space="preserve">against a wide variety of clinical fungal pathogens, including most Candida and Aspergillus </w:t>
      </w:r>
      <w:proofErr w:type="spellStart"/>
      <w:r w:rsidRPr="004A7D21">
        <w:rPr>
          <w:rFonts w:ascii="Times New Roman" w:eastAsia="Times New Roman" w:hAnsi="Times New Roman" w:cs="Times New Roman"/>
          <w:color w:val="000000"/>
          <w:sz w:val="24"/>
          <w:szCs w:val="24"/>
        </w:rPr>
        <w:t>spp</w:t>
      </w:r>
      <w:proofErr w:type="spellEnd"/>
      <w:r w:rsidRPr="004A7D21">
        <w:rPr>
          <w:rFonts w:ascii="Times New Roman" w:eastAsia="Times New Roman" w:hAnsi="Times New Roman" w:cs="Times New Roman"/>
          <w:color w:val="000000"/>
          <w:sz w:val="24"/>
          <w:szCs w:val="24"/>
        </w:rPr>
        <w:t xml:space="preserve">, both causes of endemic mycoses. It exhibits antifungal effect by disruption of fungal cell wall synthesis due to the ability to bind primarily ergo sterol, which leads to the formation of cell wall pores that allow leakage of cellular components and thereby account for its toxic effects against selected mammalian cells. Besides several antifungal agents for the treatment of systemic mycoses, amphotericin B remains the standard treatment for many severe, invasive fungal infections. However, because of toxicity associated with its intravenous use, along with the expanded availability </w:t>
      </w:r>
      <w:r w:rsidRPr="004A7D21">
        <w:rPr>
          <w:rFonts w:ascii="Times New Roman" w:eastAsia="Times New Roman" w:hAnsi="Times New Roman" w:cs="Times New Roman"/>
          <w:color w:val="000000"/>
          <w:sz w:val="24"/>
          <w:szCs w:val="24"/>
        </w:rPr>
        <w:lastRenderedPageBreak/>
        <w:t>of safer treatment options, this drug is frequently reserved for patients who have severe, life-threatening invasive fungal infections or who are unable to tolerate alternative antifungal agents (</w:t>
      </w:r>
      <w:r w:rsidR="00D445E8" w:rsidRPr="004A7D21">
        <w:rPr>
          <w:rFonts w:ascii="Times New Roman" w:eastAsia="Times New Roman" w:hAnsi="Times New Roman" w:cs="Times New Roman"/>
          <w:color w:val="000000"/>
          <w:sz w:val="24"/>
          <w:szCs w:val="24"/>
        </w:rPr>
        <w:t>27,28</w:t>
      </w:r>
      <w:r w:rsidRPr="004A7D21">
        <w:rPr>
          <w:rFonts w:ascii="Times New Roman" w:eastAsia="Times New Roman" w:hAnsi="Times New Roman" w:cs="Times New Roman"/>
          <w:color w:val="000000"/>
          <w:sz w:val="24"/>
          <w:szCs w:val="24"/>
        </w:rPr>
        <w:t>). It is the drug of choice in treating most opportunistic mycoses caused by fungi such as Ca</w:t>
      </w:r>
      <w:r w:rsidR="00D445E8" w:rsidRPr="004A7D21">
        <w:rPr>
          <w:rFonts w:ascii="Times New Roman" w:eastAsia="Times New Roman" w:hAnsi="Times New Roman" w:cs="Times New Roman"/>
          <w:color w:val="000000"/>
          <w:sz w:val="24"/>
          <w:szCs w:val="24"/>
        </w:rPr>
        <w:t xml:space="preserve">ndida and Aspergillus </w:t>
      </w:r>
      <w:proofErr w:type="gramStart"/>
      <w:r w:rsidR="00D445E8" w:rsidRPr="004A7D21">
        <w:rPr>
          <w:rFonts w:ascii="Times New Roman" w:eastAsia="Times New Roman" w:hAnsi="Times New Roman" w:cs="Times New Roman"/>
          <w:color w:val="000000"/>
          <w:sz w:val="24"/>
          <w:szCs w:val="24"/>
        </w:rPr>
        <w:t>species(</w:t>
      </w:r>
      <w:proofErr w:type="gramEnd"/>
      <w:r w:rsidR="00D445E8" w:rsidRPr="004A7D21">
        <w:rPr>
          <w:rFonts w:ascii="Times New Roman" w:eastAsia="Times New Roman" w:hAnsi="Times New Roman" w:cs="Times New Roman"/>
          <w:color w:val="000000"/>
          <w:sz w:val="24"/>
          <w:szCs w:val="24"/>
        </w:rPr>
        <w:t>29</w:t>
      </w:r>
      <w:r w:rsidRPr="004A7D21">
        <w:rPr>
          <w:rFonts w:ascii="Times New Roman" w:eastAsia="Times New Roman" w:hAnsi="Times New Roman" w:cs="Times New Roman"/>
          <w:color w:val="000000"/>
          <w:sz w:val="24"/>
          <w:szCs w:val="24"/>
        </w:rPr>
        <w:t xml:space="preserve">). The higher anti-bacterial and oxidant activity of compounds is attributed to the heterocyclic moieties (benzene, methoxy and ethoxy rings). Studies reveal that the presence of electron donating function at para position of the benzene ring enhanced the antibacterial activity of </w:t>
      </w:r>
      <w:r w:rsidRPr="004A7D21">
        <w:rPr>
          <w:rFonts w:ascii="Times New Roman" w:eastAsia="Times New Roman" w:hAnsi="Times New Roman" w:cs="Times New Roman"/>
          <w:color w:val="0D0D0D"/>
          <w:sz w:val="24"/>
          <w:szCs w:val="24"/>
        </w:rPr>
        <w:t xml:space="preserve">synthesized compounds. </w:t>
      </w:r>
      <w:r w:rsidRPr="004A7D21">
        <w:rPr>
          <w:rFonts w:ascii="Times New Roman" w:eastAsia="Times New Roman" w:hAnsi="Times New Roman" w:cs="Times New Roman"/>
          <w:color w:val="1F1F1F"/>
          <w:sz w:val="24"/>
          <w:szCs w:val="24"/>
        </w:rPr>
        <w:t xml:space="preserve">Interaction with cell membrane results in the leakage of cellular contents and eventually cell death and interaction with protein, DNA altering the metabolic pathways are the two accepted current mechanisms proposed for action of </w:t>
      </w:r>
      <w:r w:rsidR="000749FE" w:rsidRPr="004A7D21">
        <w:rPr>
          <w:rFonts w:ascii="Times New Roman" w:eastAsia="Times New Roman" w:hAnsi="Times New Roman" w:cs="Times New Roman"/>
          <w:color w:val="1F1F1F"/>
          <w:sz w:val="24"/>
          <w:szCs w:val="24"/>
        </w:rPr>
        <w:t>lignan</w:t>
      </w:r>
      <w:r w:rsidRPr="004A7D21">
        <w:rPr>
          <w:rFonts w:ascii="Times New Roman" w:eastAsia="Times New Roman" w:hAnsi="Times New Roman" w:cs="Times New Roman"/>
          <w:color w:val="1F1F1F"/>
          <w:sz w:val="24"/>
          <w:szCs w:val="24"/>
        </w:rPr>
        <w:t xml:space="preserve">s. </w:t>
      </w:r>
      <w:r w:rsidRPr="004A7D21">
        <w:rPr>
          <w:rFonts w:ascii="Times New Roman" w:eastAsia="Times New Roman" w:hAnsi="Times New Roman" w:cs="Times New Roman"/>
          <w:color w:val="0D0D0D"/>
          <w:sz w:val="24"/>
          <w:szCs w:val="24"/>
        </w:rPr>
        <w:t>Compounds bearing ethoxy and methoxy groups exhibited the strongest radical-s</w:t>
      </w:r>
      <w:r w:rsidR="00D445E8" w:rsidRPr="004A7D21">
        <w:rPr>
          <w:rFonts w:ascii="Times New Roman" w:eastAsia="Times New Roman" w:hAnsi="Times New Roman" w:cs="Times New Roman"/>
          <w:color w:val="0D0D0D"/>
          <w:sz w:val="24"/>
          <w:szCs w:val="24"/>
        </w:rPr>
        <w:t>cavenging capabilities (</w:t>
      </w:r>
      <w:r w:rsidRPr="004A7D21">
        <w:rPr>
          <w:rFonts w:ascii="Times New Roman" w:eastAsia="Times New Roman" w:hAnsi="Times New Roman" w:cs="Times New Roman"/>
          <w:color w:val="0D0D0D"/>
          <w:sz w:val="24"/>
          <w:szCs w:val="24"/>
        </w:rPr>
        <w:t>30</w:t>
      </w:r>
      <w:r w:rsidR="00D445E8" w:rsidRPr="004A7D21">
        <w:rPr>
          <w:rFonts w:ascii="Times New Roman" w:eastAsia="Times New Roman" w:hAnsi="Times New Roman" w:cs="Times New Roman"/>
          <w:color w:val="0D0D0D"/>
          <w:sz w:val="24"/>
          <w:szCs w:val="24"/>
        </w:rPr>
        <w:t>,31</w:t>
      </w:r>
      <w:r w:rsidRPr="004A7D21">
        <w:rPr>
          <w:rFonts w:ascii="Times New Roman" w:eastAsia="Times New Roman" w:hAnsi="Times New Roman" w:cs="Times New Roman"/>
          <w:color w:val="0D0D0D"/>
          <w:sz w:val="24"/>
          <w:szCs w:val="24"/>
        </w:rPr>
        <w:t xml:space="preserve">). The present study demonstrates the hybrid role of the compounds with both anti-bacterial and anti-fungal properties. </w:t>
      </w:r>
      <w:r w:rsidR="000749FE" w:rsidRPr="004A7D21">
        <w:rPr>
          <w:rFonts w:ascii="Times New Roman" w:eastAsia="Times New Roman" w:hAnsi="Times New Roman" w:cs="Times New Roman"/>
          <w:color w:val="0D0D0D"/>
          <w:sz w:val="24"/>
          <w:szCs w:val="24"/>
        </w:rPr>
        <w:t>Lignan</w:t>
      </w:r>
      <w:r w:rsidRPr="004A7D21">
        <w:rPr>
          <w:rFonts w:ascii="Times New Roman" w:eastAsia="Times New Roman" w:hAnsi="Times New Roman" w:cs="Times New Roman"/>
          <w:color w:val="1F1F1F"/>
          <w:sz w:val="24"/>
          <w:szCs w:val="24"/>
        </w:rPr>
        <w:t xml:space="preserve"> polyphenols apart from inducing ROS it also induces oxidative stress when contacting with microorganisms thus triggering multi mechanism of action by reactions with thiol groups of the bacterial cell (</w:t>
      </w:r>
      <w:r w:rsidR="00D445E8" w:rsidRPr="004A7D21">
        <w:rPr>
          <w:rFonts w:ascii="Times New Roman" w:eastAsia="Times New Roman" w:hAnsi="Times New Roman" w:cs="Times New Roman"/>
          <w:color w:val="000000"/>
          <w:sz w:val="24"/>
          <w:szCs w:val="24"/>
        </w:rPr>
        <w:t>32</w:t>
      </w:r>
      <w:r w:rsidRPr="004A7D21">
        <w:rPr>
          <w:rFonts w:ascii="Times New Roman" w:eastAsia="Times New Roman" w:hAnsi="Times New Roman" w:cs="Times New Roman"/>
          <w:color w:val="1F1F1F"/>
          <w:sz w:val="24"/>
          <w:szCs w:val="24"/>
        </w:rPr>
        <w:t xml:space="preserve">). </w:t>
      </w:r>
      <w:r w:rsidRPr="004A7D21">
        <w:rPr>
          <w:rFonts w:ascii="Times New Roman" w:eastAsia="Times New Roman" w:hAnsi="Times New Roman" w:cs="Times New Roman"/>
          <w:color w:val="0D0D0D"/>
          <w:sz w:val="24"/>
          <w:szCs w:val="24"/>
        </w:rPr>
        <w:t>Compounds with both anti-bacterial and anti-fungal properties offer a broader spectrum of antimicrobial action, such as combating mixed infections and reduction of resistance, which is a growing problem with single-target antibiotics. Further their effective and efficient properties enable lower concentrations to achieve therapeutic effects in clinical settings (</w:t>
      </w:r>
      <w:r w:rsidR="00D445E8" w:rsidRPr="004A7D21">
        <w:rPr>
          <w:rFonts w:ascii="Times New Roman" w:eastAsia="Times New Roman" w:hAnsi="Times New Roman" w:cs="Times New Roman"/>
          <w:color w:val="0D0D0D"/>
          <w:sz w:val="24"/>
          <w:szCs w:val="24"/>
        </w:rPr>
        <w:t>33</w:t>
      </w:r>
      <w:r w:rsidRPr="004A7D21">
        <w:rPr>
          <w:rFonts w:ascii="Times New Roman" w:eastAsia="Times New Roman" w:hAnsi="Times New Roman" w:cs="Times New Roman"/>
          <w:color w:val="0D0D0D"/>
          <w:sz w:val="24"/>
          <w:szCs w:val="24"/>
        </w:rPr>
        <w:t>). In specific compounds 6l at lower concentration (MIC-25mg/ml) was able to inhibit both gram+ and gram-</w:t>
      </w:r>
      <w:proofErr w:type="spellStart"/>
      <w:r w:rsidRPr="004A7D21">
        <w:rPr>
          <w:rFonts w:ascii="Times New Roman" w:eastAsia="Times New Roman" w:hAnsi="Times New Roman" w:cs="Times New Roman"/>
          <w:color w:val="0D0D0D"/>
          <w:sz w:val="24"/>
          <w:szCs w:val="24"/>
        </w:rPr>
        <w:t>ve</w:t>
      </w:r>
      <w:proofErr w:type="spellEnd"/>
      <w:r w:rsidRPr="004A7D21">
        <w:rPr>
          <w:rFonts w:ascii="Times New Roman" w:eastAsia="Times New Roman" w:hAnsi="Times New Roman" w:cs="Times New Roman"/>
          <w:color w:val="0D0D0D"/>
          <w:sz w:val="24"/>
          <w:szCs w:val="24"/>
        </w:rPr>
        <w:t xml:space="preserve"> microorganisms. Thus</w:t>
      </w:r>
      <w:r w:rsidRPr="004A7D21">
        <w:rPr>
          <w:rFonts w:ascii="Times New Roman" w:eastAsia="Times New Roman" w:hAnsi="Times New Roman" w:cs="Times New Roman"/>
          <w:color w:val="1F1F1F"/>
          <w:sz w:val="24"/>
          <w:szCs w:val="24"/>
        </w:rPr>
        <w:t xml:space="preserve"> the intrinsic advantage of being an environmentally friendly and biocompatible polymer based antimicrobial property of </w:t>
      </w:r>
      <w:r w:rsidR="000749FE" w:rsidRPr="004A7D21">
        <w:rPr>
          <w:rFonts w:ascii="Times New Roman" w:eastAsia="Times New Roman" w:hAnsi="Times New Roman" w:cs="Times New Roman"/>
          <w:color w:val="1F1F1F"/>
          <w:sz w:val="24"/>
          <w:szCs w:val="24"/>
        </w:rPr>
        <w:t>lignan</w:t>
      </w:r>
      <w:r w:rsidRPr="004A7D21">
        <w:rPr>
          <w:rFonts w:ascii="Times New Roman" w:eastAsia="Times New Roman" w:hAnsi="Times New Roman" w:cs="Times New Roman"/>
          <w:color w:val="1F1F1F"/>
          <w:sz w:val="24"/>
          <w:szCs w:val="24"/>
        </w:rPr>
        <w:t xml:space="preserve"> makes it a desirable biomaterial in the area of anti-microbials (</w:t>
      </w:r>
      <w:r w:rsidR="00D445E8" w:rsidRPr="004A7D21">
        <w:rPr>
          <w:rFonts w:ascii="Times New Roman" w:eastAsia="Times New Roman" w:hAnsi="Times New Roman" w:cs="Times New Roman"/>
          <w:color w:val="000000"/>
          <w:sz w:val="24"/>
          <w:szCs w:val="24"/>
        </w:rPr>
        <w:t>34</w:t>
      </w:r>
      <w:r w:rsidRPr="004A7D21">
        <w:rPr>
          <w:rFonts w:ascii="Times New Roman" w:eastAsia="Times New Roman" w:hAnsi="Times New Roman" w:cs="Times New Roman"/>
          <w:color w:val="1F1F1F"/>
          <w:sz w:val="24"/>
          <w:szCs w:val="24"/>
        </w:rPr>
        <w:t>).</w:t>
      </w:r>
    </w:p>
    <w:p w14:paraId="6A9E5D36" w14:textId="77777777" w:rsidR="00674FCA" w:rsidRPr="004A7D21" w:rsidRDefault="00674FCA">
      <w:pPr>
        <w:spacing w:line="360" w:lineRule="auto"/>
        <w:rPr>
          <w:rFonts w:ascii="Times New Roman" w:eastAsia="Times New Roman" w:hAnsi="Times New Roman" w:cs="Times New Roman"/>
          <w:sz w:val="24"/>
          <w:szCs w:val="24"/>
        </w:rPr>
      </w:pPr>
    </w:p>
    <w:p w14:paraId="586ACC4A"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Cancer, an ever-increasing global </w:t>
      </w:r>
      <w:r w:rsidRPr="004A7D21">
        <w:rPr>
          <w:rFonts w:ascii="Times New Roman" w:eastAsia="Times New Roman" w:hAnsi="Times New Roman" w:cs="Times New Roman"/>
          <w:sz w:val="24"/>
          <w:szCs w:val="24"/>
        </w:rPr>
        <w:t>disease, is not</w:t>
      </w:r>
      <w:r w:rsidRPr="004A7D21">
        <w:rPr>
          <w:rFonts w:ascii="Times New Roman" w:eastAsia="Times New Roman" w:hAnsi="Times New Roman" w:cs="Times New Roman"/>
          <w:color w:val="000000"/>
          <w:sz w:val="24"/>
          <w:szCs w:val="24"/>
        </w:rPr>
        <w:t xml:space="preserve"> a single process, multitude of mechanisms including initiation; promotion and progression contribute to the final pathology. The three tumour ligands docked in the present study are HSP90, </w:t>
      </w:r>
      <w:proofErr w:type="spellStart"/>
      <w:r w:rsidRPr="004A7D21">
        <w:rPr>
          <w:rFonts w:ascii="Times New Roman" w:eastAsia="Times New Roman" w:hAnsi="Times New Roman" w:cs="Times New Roman"/>
          <w:color w:val="000000"/>
          <w:sz w:val="24"/>
          <w:szCs w:val="24"/>
        </w:rPr>
        <w:t>Tankyrase</w:t>
      </w:r>
      <w:proofErr w:type="spellEnd"/>
      <w:r w:rsidRPr="004A7D21">
        <w:rPr>
          <w:rFonts w:ascii="Times New Roman" w:eastAsia="Times New Roman" w:hAnsi="Times New Roman" w:cs="Times New Roman"/>
          <w:color w:val="000000"/>
          <w:sz w:val="24"/>
          <w:szCs w:val="24"/>
        </w:rPr>
        <w:t xml:space="preserve"> 2, AKT1 are major targets in the area of cancer biology. The field of drug design research has made extensive use of docking </w:t>
      </w:r>
      <w:r w:rsidRPr="004A7D21">
        <w:rPr>
          <w:rFonts w:ascii="Times New Roman" w:eastAsia="Times New Roman" w:hAnsi="Times New Roman" w:cs="Times New Roman"/>
          <w:sz w:val="24"/>
          <w:szCs w:val="24"/>
        </w:rPr>
        <w:t>studies in recent</w:t>
      </w:r>
      <w:r w:rsidR="00D445E8" w:rsidRPr="004A7D21">
        <w:rPr>
          <w:rFonts w:ascii="Times New Roman" w:eastAsia="Times New Roman" w:hAnsi="Times New Roman" w:cs="Times New Roman"/>
          <w:color w:val="000000"/>
          <w:sz w:val="24"/>
          <w:szCs w:val="24"/>
        </w:rPr>
        <w:t xml:space="preserve"> years (35</w:t>
      </w:r>
      <w:r w:rsidRPr="004A7D21">
        <w:rPr>
          <w:rFonts w:ascii="Times New Roman" w:eastAsia="Times New Roman" w:hAnsi="Times New Roman" w:cs="Times New Roman"/>
          <w:color w:val="000000"/>
          <w:sz w:val="24"/>
          <w:szCs w:val="24"/>
        </w:rPr>
        <w:t xml:space="preserve">). Predicting the energy profile (like binding free energy), strength, and stability (like binding affinity and binding constant) of compound-ligand complexes could be carried-out using information gleaned from the preferred orientation of bound molecules. From the docking studies it is evident that the compounds bind to the ligands with high stability with higher binding observed with </w:t>
      </w:r>
      <w:proofErr w:type="spellStart"/>
      <w:r w:rsidRPr="004A7D21">
        <w:rPr>
          <w:rFonts w:ascii="Times New Roman" w:eastAsia="Times New Roman" w:hAnsi="Times New Roman" w:cs="Times New Roman"/>
          <w:color w:val="000000"/>
          <w:sz w:val="24"/>
          <w:szCs w:val="24"/>
        </w:rPr>
        <w:t>Tankyrase</w:t>
      </w:r>
      <w:proofErr w:type="spellEnd"/>
      <w:r w:rsidRPr="004A7D21">
        <w:rPr>
          <w:rFonts w:ascii="Times New Roman" w:eastAsia="Times New Roman" w:hAnsi="Times New Roman" w:cs="Times New Roman"/>
          <w:color w:val="000000"/>
          <w:sz w:val="24"/>
          <w:szCs w:val="24"/>
        </w:rPr>
        <w:t xml:space="preserve"> 2. Multiple lines of research indicate that plant derived compounds or phytochemicals have significant antitumor proper</w:t>
      </w:r>
      <w:r w:rsidR="00D445E8" w:rsidRPr="004A7D21">
        <w:rPr>
          <w:rFonts w:ascii="Times New Roman" w:eastAsia="Times New Roman" w:hAnsi="Times New Roman" w:cs="Times New Roman"/>
          <w:color w:val="000000"/>
          <w:sz w:val="24"/>
          <w:szCs w:val="24"/>
        </w:rPr>
        <w:t>ties with several advantages (36</w:t>
      </w:r>
      <w:r w:rsidRPr="004A7D21">
        <w:rPr>
          <w:rFonts w:ascii="Times New Roman" w:eastAsia="Times New Roman" w:hAnsi="Times New Roman" w:cs="Times New Roman"/>
          <w:color w:val="000000"/>
          <w:sz w:val="24"/>
          <w:szCs w:val="24"/>
        </w:rPr>
        <w:t xml:space="preserve">).  </w:t>
      </w:r>
      <w:r w:rsidR="00D445E8" w:rsidRPr="004A7D21">
        <w:rPr>
          <w:rFonts w:ascii="Times New Roman" w:eastAsia="Times New Roman" w:hAnsi="Times New Roman" w:cs="Times New Roman"/>
          <w:color w:val="000000"/>
          <w:sz w:val="24"/>
          <w:szCs w:val="24"/>
        </w:rPr>
        <w:t>37</w:t>
      </w:r>
      <w:r w:rsidRPr="004A7D21">
        <w:rPr>
          <w:rFonts w:ascii="Times New Roman" w:eastAsia="Times New Roman" w:hAnsi="Times New Roman" w:cs="Times New Roman"/>
          <w:color w:val="000000"/>
          <w:sz w:val="24"/>
          <w:szCs w:val="24"/>
        </w:rPr>
        <w:t xml:space="preserve"> reviewed the remarkable bioactivity of various </w:t>
      </w:r>
      <w:r w:rsidRPr="004A7D21">
        <w:rPr>
          <w:rFonts w:ascii="Times New Roman" w:eastAsia="Times New Roman" w:hAnsi="Times New Roman" w:cs="Times New Roman"/>
          <w:color w:val="000000"/>
          <w:sz w:val="24"/>
          <w:szCs w:val="24"/>
        </w:rPr>
        <w:lastRenderedPageBreak/>
        <w:t xml:space="preserve">classes of lignans and their anti-cancer compounds. HSP90 functions as a molecular chaperone for over 200 </w:t>
      </w:r>
      <w:r w:rsidRPr="004A7D21">
        <w:rPr>
          <w:rFonts w:ascii="Times New Roman" w:eastAsia="Times New Roman" w:hAnsi="Times New Roman" w:cs="Times New Roman"/>
          <w:sz w:val="24"/>
          <w:szCs w:val="24"/>
        </w:rPr>
        <w:t>stabilizing</w:t>
      </w:r>
      <w:r w:rsidRPr="004A7D21">
        <w:rPr>
          <w:rFonts w:ascii="Times New Roman" w:eastAsia="Times New Roman" w:hAnsi="Times New Roman" w:cs="Times New Roman"/>
          <w:color w:val="000000"/>
          <w:sz w:val="24"/>
          <w:szCs w:val="24"/>
        </w:rPr>
        <w:t xml:space="preserve"> many oncoproteins, which promote cancer growth and survival. Cancer cells overexpress HSP90 to maintain these unstable proteins (</w:t>
      </w:r>
      <w:r w:rsidR="00D445E8" w:rsidRPr="004A7D21">
        <w:rPr>
          <w:rFonts w:ascii="Times New Roman" w:eastAsia="Times New Roman" w:hAnsi="Times New Roman" w:cs="Times New Roman"/>
          <w:color w:val="000000"/>
          <w:sz w:val="24"/>
          <w:szCs w:val="24"/>
        </w:rPr>
        <w:t>38</w:t>
      </w:r>
      <w:r w:rsidRPr="004A7D21">
        <w:rPr>
          <w:rFonts w:ascii="Times New Roman" w:eastAsia="Times New Roman" w:hAnsi="Times New Roman" w:cs="Times New Roman"/>
          <w:color w:val="000000"/>
          <w:sz w:val="24"/>
          <w:szCs w:val="24"/>
        </w:rPr>
        <w:t>).  TNKS2, or </w:t>
      </w:r>
      <w:proofErr w:type="spellStart"/>
      <w:r w:rsidRPr="004A7D21">
        <w:rPr>
          <w:rFonts w:ascii="Times New Roman" w:eastAsia="Times New Roman" w:hAnsi="Times New Roman" w:cs="Times New Roman"/>
          <w:color w:val="000000"/>
          <w:sz w:val="24"/>
          <w:szCs w:val="24"/>
        </w:rPr>
        <w:t>Tankyrase</w:t>
      </w:r>
      <w:proofErr w:type="spellEnd"/>
      <w:r w:rsidRPr="004A7D21">
        <w:rPr>
          <w:rFonts w:ascii="Times New Roman" w:eastAsia="Times New Roman" w:hAnsi="Times New Roman" w:cs="Times New Roman"/>
          <w:color w:val="000000"/>
          <w:sz w:val="24"/>
          <w:szCs w:val="24"/>
        </w:rPr>
        <w:t xml:space="preserve"> 2 plays critical </w:t>
      </w:r>
      <w:r w:rsidRPr="004A7D21">
        <w:rPr>
          <w:rFonts w:ascii="Times New Roman" w:eastAsia="Times New Roman" w:hAnsi="Times New Roman" w:cs="Times New Roman"/>
          <w:sz w:val="24"/>
          <w:szCs w:val="24"/>
        </w:rPr>
        <w:t>roles in cellular</w:t>
      </w:r>
      <w:r w:rsidRPr="004A7D21">
        <w:rPr>
          <w:rFonts w:ascii="Times New Roman" w:eastAsia="Times New Roman" w:hAnsi="Times New Roman" w:cs="Times New Roman"/>
          <w:color w:val="000000"/>
          <w:sz w:val="24"/>
          <w:szCs w:val="24"/>
        </w:rPr>
        <w:t xml:space="preserve"> processes, most notably the </w:t>
      </w:r>
      <w:proofErr w:type="spellStart"/>
      <w:r w:rsidRPr="004A7D21">
        <w:rPr>
          <w:rFonts w:ascii="Times New Roman" w:eastAsia="Times New Roman" w:hAnsi="Times New Roman" w:cs="Times New Roman"/>
          <w:color w:val="000000"/>
          <w:sz w:val="24"/>
          <w:szCs w:val="24"/>
        </w:rPr>
        <w:t>Wnt</w:t>
      </w:r>
      <w:proofErr w:type="spellEnd"/>
      <w:r w:rsidRPr="004A7D21">
        <w:rPr>
          <w:rFonts w:ascii="Times New Roman" w:eastAsia="Times New Roman" w:hAnsi="Times New Roman" w:cs="Times New Roman"/>
          <w:color w:val="000000"/>
          <w:sz w:val="24"/>
          <w:szCs w:val="24"/>
        </w:rPr>
        <w:t xml:space="preserve">/β-catenin </w:t>
      </w:r>
      <w:proofErr w:type="spellStart"/>
      <w:r w:rsidRPr="004A7D21">
        <w:rPr>
          <w:rFonts w:ascii="Times New Roman" w:eastAsia="Times New Roman" w:hAnsi="Times New Roman" w:cs="Times New Roman"/>
          <w:color w:val="000000"/>
          <w:sz w:val="24"/>
          <w:szCs w:val="24"/>
        </w:rPr>
        <w:t>signaling</w:t>
      </w:r>
      <w:proofErr w:type="spellEnd"/>
      <w:r w:rsidRPr="004A7D21">
        <w:rPr>
          <w:rFonts w:ascii="Times New Roman" w:eastAsia="Times New Roman" w:hAnsi="Times New Roman" w:cs="Times New Roman"/>
          <w:color w:val="000000"/>
          <w:sz w:val="24"/>
          <w:szCs w:val="24"/>
        </w:rPr>
        <w:t xml:space="preserve"> pathway, telomere maintenance and involved in regulating protein stability through </w:t>
      </w:r>
      <w:proofErr w:type="spellStart"/>
      <w:r w:rsidRPr="004A7D21">
        <w:rPr>
          <w:rFonts w:ascii="Times New Roman" w:eastAsia="Times New Roman" w:hAnsi="Times New Roman" w:cs="Times New Roman"/>
          <w:color w:val="000000"/>
          <w:sz w:val="24"/>
          <w:szCs w:val="24"/>
        </w:rPr>
        <w:t>PARylation</w:t>
      </w:r>
      <w:proofErr w:type="spellEnd"/>
      <w:r w:rsidRPr="004A7D21">
        <w:rPr>
          <w:rFonts w:ascii="Times New Roman" w:eastAsia="Times New Roman" w:hAnsi="Times New Roman" w:cs="Times New Roman"/>
          <w:color w:val="000000"/>
          <w:sz w:val="24"/>
          <w:szCs w:val="24"/>
        </w:rPr>
        <w:t>. </w:t>
      </w:r>
      <w:proofErr w:type="spellStart"/>
      <w:r w:rsidRPr="004A7D21">
        <w:rPr>
          <w:rFonts w:ascii="Times New Roman" w:eastAsia="Times New Roman" w:hAnsi="Times New Roman" w:cs="Times New Roman"/>
          <w:color w:val="000000"/>
          <w:sz w:val="24"/>
          <w:szCs w:val="24"/>
        </w:rPr>
        <w:t>Abberations</w:t>
      </w:r>
      <w:proofErr w:type="spellEnd"/>
      <w:r w:rsidRPr="004A7D21">
        <w:rPr>
          <w:rFonts w:ascii="Times New Roman" w:eastAsia="Times New Roman" w:hAnsi="Times New Roman" w:cs="Times New Roman"/>
          <w:color w:val="000000"/>
          <w:sz w:val="24"/>
          <w:szCs w:val="24"/>
        </w:rPr>
        <w:t xml:space="preserve"> in TNKS2 </w:t>
      </w:r>
      <w:r w:rsidRPr="004A7D21">
        <w:rPr>
          <w:rFonts w:ascii="Times New Roman" w:eastAsia="Times New Roman" w:hAnsi="Times New Roman" w:cs="Times New Roman"/>
          <w:sz w:val="24"/>
          <w:szCs w:val="24"/>
        </w:rPr>
        <w:t>are also</w:t>
      </w:r>
      <w:r w:rsidRPr="004A7D21">
        <w:rPr>
          <w:rFonts w:ascii="Times New Roman" w:eastAsia="Times New Roman" w:hAnsi="Times New Roman" w:cs="Times New Roman"/>
          <w:color w:val="000000"/>
          <w:sz w:val="24"/>
          <w:szCs w:val="24"/>
        </w:rPr>
        <w:t xml:space="preserve"> associated with various cancers (</w:t>
      </w:r>
      <w:r w:rsidR="00D445E8" w:rsidRPr="004A7D21">
        <w:rPr>
          <w:rFonts w:ascii="Times New Roman" w:eastAsia="Times New Roman" w:hAnsi="Times New Roman" w:cs="Times New Roman"/>
          <w:color w:val="000000"/>
          <w:sz w:val="24"/>
          <w:szCs w:val="24"/>
        </w:rPr>
        <w:t>39</w:t>
      </w:r>
      <w:r w:rsidRPr="004A7D21">
        <w:rPr>
          <w:rFonts w:ascii="Times New Roman" w:eastAsia="Times New Roman" w:hAnsi="Times New Roman" w:cs="Times New Roman"/>
          <w:color w:val="000000"/>
          <w:sz w:val="24"/>
          <w:szCs w:val="24"/>
        </w:rPr>
        <w:t>) AKT1 (or Protein Kinase B) is considered an oncogene, a crucial protein for regulating cell growth, division, survival, and metabolism. It is a serine/threonine-protein kinase that responds to growth factors by phosphorylating various downstream substrates of the PI3K/</w:t>
      </w:r>
      <w:proofErr w:type="spellStart"/>
      <w:r w:rsidRPr="004A7D21">
        <w:rPr>
          <w:rFonts w:ascii="Times New Roman" w:eastAsia="Times New Roman" w:hAnsi="Times New Roman" w:cs="Times New Roman"/>
          <w:color w:val="000000"/>
          <w:sz w:val="24"/>
          <w:szCs w:val="24"/>
        </w:rPr>
        <w:t>Akt</w:t>
      </w:r>
      <w:proofErr w:type="spellEnd"/>
      <w:r w:rsidRPr="004A7D21">
        <w:rPr>
          <w:rFonts w:ascii="Times New Roman" w:eastAsia="Times New Roman" w:hAnsi="Times New Roman" w:cs="Times New Roman"/>
          <w:color w:val="000000"/>
          <w:sz w:val="24"/>
          <w:szCs w:val="24"/>
        </w:rPr>
        <w:t xml:space="preserve"> pathway (</w:t>
      </w:r>
      <w:r w:rsidR="00D445E8" w:rsidRPr="004A7D21">
        <w:rPr>
          <w:rFonts w:ascii="Times New Roman" w:eastAsia="Times New Roman" w:hAnsi="Times New Roman" w:cs="Times New Roman"/>
          <w:color w:val="000000"/>
          <w:sz w:val="24"/>
          <w:szCs w:val="24"/>
        </w:rPr>
        <w:t>40</w:t>
      </w:r>
      <w:r w:rsidRPr="004A7D21">
        <w:rPr>
          <w:rFonts w:ascii="Times New Roman" w:eastAsia="Times New Roman" w:hAnsi="Times New Roman" w:cs="Times New Roman"/>
          <w:color w:val="000000"/>
          <w:sz w:val="24"/>
          <w:szCs w:val="24"/>
        </w:rPr>
        <w:t>).</w:t>
      </w:r>
      <w:r w:rsidRPr="004A7D21">
        <w:rPr>
          <w:rFonts w:ascii="Times New Roman" w:eastAsia="Times New Roman" w:hAnsi="Times New Roman" w:cs="Times New Roman"/>
          <w:sz w:val="24"/>
          <w:szCs w:val="24"/>
        </w:rPr>
        <w:t xml:space="preserve"> Further molecular dynamics simulations could validate the stability of these complexes under physiological conditions. </w:t>
      </w:r>
      <w:r w:rsidRPr="004A7D21">
        <w:rPr>
          <w:rFonts w:ascii="Times New Roman" w:eastAsia="Times New Roman" w:hAnsi="Times New Roman" w:cs="Times New Roman"/>
          <w:color w:val="000000"/>
          <w:sz w:val="24"/>
          <w:szCs w:val="24"/>
        </w:rPr>
        <w:t xml:space="preserve">In summary, the assay and docking results implicate that the compounds are potent lead anti-microbial, oxidant and anti-cancer compounds for further studies and clinical trials. </w:t>
      </w:r>
    </w:p>
    <w:p w14:paraId="142C0D66"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790AC5B6"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2D4FD825"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6B23D530"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58B672CB"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6A5EC65C"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50ECB7D9"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2455E669"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0E75172D"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3D06C255"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475A1E6E"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674E3CD9"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3F813756"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5B34A44C" w14:textId="77777777" w:rsidR="00674FCA" w:rsidRPr="004A7D21" w:rsidRDefault="00E973DB">
      <w:pPr>
        <w:spacing w:after="0" w:line="24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5.</w:t>
      </w:r>
      <w:proofErr w:type="gramStart"/>
      <w:r w:rsidRPr="004A7D21">
        <w:rPr>
          <w:rFonts w:ascii="Times New Roman" w:eastAsia="Times New Roman" w:hAnsi="Times New Roman" w:cs="Times New Roman"/>
          <w:b/>
          <w:color w:val="000000"/>
          <w:sz w:val="24"/>
          <w:szCs w:val="24"/>
        </w:rPr>
        <w:t>0.Conclusion</w:t>
      </w:r>
      <w:proofErr w:type="gramEnd"/>
    </w:p>
    <w:p w14:paraId="0D8FF172" w14:textId="77777777" w:rsidR="00674FCA" w:rsidRPr="004A7D21" w:rsidRDefault="00E973DB">
      <w:pPr>
        <w:spacing w:before="240" w:after="240" w:line="360" w:lineRule="auto"/>
        <w:rPr>
          <w:rFonts w:ascii="Times New Roman" w:eastAsia="Times New Roman" w:hAnsi="Times New Roman" w:cs="Times New Roman"/>
          <w:color w:val="0D0D0D"/>
          <w:sz w:val="24"/>
          <w:szCs w:val="24"/>
        </w:rPr>
      </w:pPr>
      <w:r w:rsidRPr="004A7D21">
        <w:rPr>
          <w:rFonts w:ascii="Times New Roman" w:eastAsia="Cardo" w:hAnsi="Times New Roman" w:cs="Times New Roman"/>
          <w:sz w:val="24"/>
          <w:szCs w:val="24"/>
          <w:lang w:val="en-US"/>
        </w:rPr>
        <w:t>S</w:t>
      </w:r>
      <w:proofErr w:type="spellStart"/>
      <w:r w:rsidRPr="004A7D21">
        <w:rPr>
          <w:rFonts w:ascii="Times New Roman" w:eastAsia="Cardo" w:hAnsi="Times New Roman" w:cs="Times New Roman"/>
          <w:sz w:val="24"/>
          <w:szCs w:val="24"/>
        </w:rPr>
        <w:t>uccessful</w:t>
      </w:r>
      <w:proofErr w:type="spellEnd"/>
      <w:r w:rsidRPr="004A7D21">
        <w:rPr>
          <w:rFonts w:ascii="Times New Roman" w:eastAsia="Cardo" w:hAnsi="Times New Roman" w:cs="Times New Roman"/>
          <w:sz w:val="24"/>
          <w:szCs w:val="24"/>
        </w:rPr>
        <w:t xml:space="preserve"> synthesis of phenyl furan/</w:t>
      </w:r>
      <w:proofErr w:type="spellStart"/>
      <w:r w:rsidRPr="004A7D21">
        <w:rPr>
          <w:rFonts w:ascii="Times New Roman" w:eastAsia="Cardo" w:hAnsi="Times New Roman" w:cs="Times New Roman"/>
          <w:sz w:val="24"/>
          <w:szCs w:val="24"/>
        </w:rPr>
        <w:t>thiophenyl</w:t>
      </w:r>
      <w:proofErr w:type="spellEnd"/>
      <w:r w:rsidRPr="004A7D21">
        <w:rPr>
          <w:rFonts w:ascii="Times New Roman" w:eastAsia="Cardo" w:hAnsi="Times New Roman" w:cs="Times New Roman"/>
          <w:sz w:val="24"/>
          <w:szCs w:val="24"/>
        </w:rPr>
        <w:t>-</w:t>
      </w:r>
      <w:proofErr w:type="spellStart"/>
      <w:r w:rsidRPr="004A7D21">
        <w:rPr>
          <w:rFonts w:ascii="Times New Roman" w:eastAsia="Cardo" w:hAnsi="Times New Roman" w:cs="Times New Roman"/>
          <w:sz w:val="24"/>
          <w:szCs w:val="24"/>
        </w:rPr>
        <w:t>tetrahydronaphtho</w:t>
      </w:r>
      <w:proofErr w:type="spellEnd"/>
      <w:r w:rsidRPr="004A7D21">
        <w:rPr>
          <w:rFonts w:ascii="Times New Roman" w:eastAsia="Cardo" w:hAnsi="Times New Roman" w:cs="Times New Roman"/>
          <w:sz w:val="24"/>
          <w:szCs w:val="24"/>
        </w:rPr>
        <w:t xml:space="preserve">-triazolones, with comprehensive structural characterization provided for each compound. Compounds 6a and 6b yielded higher amounts of products. FTIR spectral data confirmed the presence of key functional groups, notably revealing absorption bands in the range of ῡ = 1577.51–1615.26 cm⁻¹, indicative of the imine (−CH=N−) linkage across the synthesized series. Proton NMR spectra displayed characteristic aromatic signals between δ 7.47–7.61 ppm, affirming the incorporation of aromatic moieties in all compounds </w:t>
      </w:r>
      <w:proofErr w:type="spellStart"/>
      <w:r w:rsidRPr="004A7D21">
        <w:rPr>
          <w:rFonts w:ascii="Times New Roman" w:eastAsia="Cardo" w:hAnsi="Times New Roman" w:cs="Times New Roman"/>
          <w:sz w:val="24"/>
          <w:szCs w:val="24"/>
        </w:rPr>
        <w:t>labeled</w:t>
      </w:r>
      <w:proofErr w:type="spellEnd"/>
      <w:r w:rsidRPr="004A7D21">
        <w:rPr>
          <w:rFonts w:ascii="Times New Roman" w:eastAsia="Cardo" w:hAnsi="Times New Roman" w:cs="Times New Roman"/>
          <w:sz w:val="24"/>
          <w:szCs w:val="24"/>
        </w:rPr>
        <w:t xml:space="preserve"> 6(a–m). Additionally, ¹³C NMR analysis revealed four prominent resonance signals, with chemical shifts in the δ 140–146 range corresponding to azomethine carbons. The alkyl terminal groups displayed resonances between δ 10.49 and 133.11, further substantiating the structural integrity of the synthesized heterocycles. This multidimensional spectroscopic analysis underscores the successful formation and molecular architecture of the novel triazolone derivatives. Research in the area </w:t>
      </w:r>
      <w:r w:rsidRPr="004A7D21">
        <w:rPr>
          <w:rFonts w:ascii="Times New Roman" w:eastAsia="Cardo" w:hAnsi="Times New Roman" w:cs="Times New Roman"/>
          <w:sz w:val="24"/>
          <w:szCs w:val="24"/>
        </w:rPr>
        <w:lastRenderedPageBreak/>
        <w:t xml:space="preserve">of </w:t>
      </w:r>
      <w:proofErr w:type="spellStart"/>
      <w:r w:rsidRPr="004A7D21">
        <w:rPr>
          <w:rFonts w:ascii="Times New Roman" w:eastAsia="Cardo" w:hAnsi="Times New Roman" w:cs="Times New Roman"/>
          <w:sz w:val="24"/>
          <w:szCs w:val="24"/>
        </w:rPr>
        <w:t>cyclocondensation</w:t>
      </w:r>
      <w:proofErr w:type="spellEnd"/>
      <w:r w:rsidRPr="004A7D21">
        <w:rPr>
          <w:rFonts w:ascii="Times New Roman" w:eastAsia="Cardo" w:hAnsi="Times New Roman" w:cs="Times New Roman"/>
          <w:sz w:val="24"/>
          <w:szCs w:val="24"/>
        </w:rPr>
        <w:t xml:space="preserve"> reaction and intermediates involving furfural-</w:t>
      </w:r>
      <w:r w:rsidRPr="004A7D21">
        <w:rPr>
          <w:rFonts w:ascii="Times New Roman" w:eastAsia="Times New Roman" w:hAnsi="Times New Roman" w:cs="Times New Roman"/>
          <w:color w:val="0D0D0D"/>
          <w:sz w:val="24"/>
          <w:szCs w:val="24"/>
        </w:rPr>
        <w:t xml:space="preserve">substituted aldehydes have unveiled a compelling synthetic route, beginning with the formation of </w:t>
      </w:r>
      <w:proofErr w:type="gramStart"/>
      <w:r w:rsidRPr="004A7D21">
        <w:rPr>
          <w:rFonts w:ascii="Times New Roman" w:eastAsia="Times New Roman" w:hAnsi="Times New Roman" w:cs="Times New Roman"/>
          <w:color w:val="0D0D0D"/>
          <w:sz w:val="24"/>
          <w:szCs w:val="24"/>
        </w:rPr>
        <w:t>α,β</w:t>
      </w:r>
      <w:proofErr w:type="gramEnd"/>
      <w:r w:rsidRPr="004A7D21">
        <w:rPr>
          <w:rFonts w:ascii="Times New Roman" w:eastAsia="Times New Roman" w:hAnsi="Times New Roman" w:cs="Times New Roman"/>
          <w:color w:val="0D0D0D"/>
          <w:sz w:val="24"/>
          <w:szCs w:val="24"/>
        </w:rPr>
        <w:t xml:space="preserve">-unsaturated ketones allowing selective access to either </w:t>
      </w:r>
      <w:proofErr w:type="spellStart"/>
      <w:r w:rsidRPr="004A7D21">
        <w:rPr>
          <w:rFonts w:ascii="Times New Roman" w:eastAsia="Times New Roman" w:hAnsi="Times New Roman" w:cs="Times New Roman"/>
          <w:color w:val="0D0D0D"/>
          <w:sz w:val="24"/>
          <w:szCs w:val="24"/>
        </w:rPr>
        <w:t>phenylfuran</w:t>
      </w:r>
      <w:proofErr w:type="spellEnd"/>
      <w:r w:rsidRPr="004A7D21">
        <w:rPr>
          <w:rFonts w:ascii="Times New Roman" w:eastAsia="Times New Roman" w:hAnsi="Times New Roman" w:cs="Times New Roman"/>
          <w:color w:val="0D0D0D"/>
          <w:sz w:val="24"/>
          <w:szCs w:val="24"/>
        </w:rPr>
        <w:t xml:space="preserve"> or </w:t>
      </w:r>
      <w:proofErr w:type="spellStart"/>
      <w:r w:rsidRPr="004A7D21">
        <w:rPr>
          <w:rFonts w:ascii="Times New Roman" w:eastAsia="Times New Roman" w:hAnsi="Times New Roman" w:cs="Times New Roman"/>
          <w:color w:val="0D0D0D"/>
          <w:sz w:val="24"/>
          <w:szCs w:val="24"/>
        </w:rPr>
        <w:t>thiophenyl</w:t>
      </w:r>
      <w:proofErr w:type="spellEnd"/>
      <w:r w:rsidRPr="004A7D21">
        <w:rPr>
          <w:rFonts w:ascii="Times New Roman" w:eastAsia="Times New Roman" w:hAnsi="Times New Roman" w:cs="Times New Roman"/>
          <w:color w:val="0D0D0D"/>
          <w:sz w:val="24"/>
          <w:szCs w:val="24"/>
        </w:rPr>
        <w:t xml:space="preserve"> derivatives. The derived compounds have wide-ranging applications, particularly in medicine and materials science.</w:t>
      </w:r>
    </w:p>
    <w:p w14:paraId="662E633A" w14:textId="77777777" w:rsidR="00674FCA" w:rsidRPr="004A7D21" w:rsidRDefault="00674FCA">
      <w:pPr>
        <w:spacing w:before="240" w:after="240" w:line="360" w:lineRule="auto"/>
        <w:rPr>
          <w:rFonts w:ascii="Times New Roman" w:eastAsia="Times New Roman" w:hAnsi="Times New Roman" w:cs="Times New Roman"/>
          <w:sz w:val="24"/>
          <w:szCs w:val="24"/>
        </w:rPr>
      </w:pPr>
    </w:p>
    <w:p w14:paraId="1CA1867C" w14:textId="77777777" w:rsidR="00674FCA" w:rsidRPr="004A7D21" w:rsidRDefault="00E973DB">
      <w:pPr>
        <w:spacing w:before="280" w:after="28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The findings of this study highlight the successful synthesis of compounds with appreciable yields and notable biological potential of the compounds, particularly in the realm of anti-microbials. Among the series, compounds 6i and 6k demonstrated pronounced antibacterial efficacy, 6j and 6k also exhibited significant antioxidant properties and compound 6a and 6b anti-cancer activity. These promising bioactivities suggest that the synthesized derivatives hold strong therapeutic relevance which should be tested through clinical studies. In summary, the structural framework offers excellent scope for further functionalization particularly through metal coordination which could pave the way for enhanced exploration of their pharmacological and bioinorganic properties in future studies.</w:t>
      </w:r>
    </w:p>
    <w:p w14:paraId="7BB0F16D"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4E2ACD25"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71903C20" w14:textId="77777777" w:rsidR="00434D58" w:rsidRPr="004A7D21" w:rsidRDefault="00434D58" w:rsidP="00434D58">
      <w:pPr>
        <w:rPr>
          <w:rFonts w:ascii="Times New Roman" w:hAnsi="Times New Roman" w:cs="Times New Roman"/>
          <w:b/>
          <w:kern w:val="2"/>
          <w:sz w:val="24"/>
          <w:szCs w:val="24"/>
          <w:lang w:val="en-US"/>
        </w:rPr>
      </w:pPr>
      <w:bookmarkStart w:id="3" w:name="_Hlk201835975"/>
      <w:bookmarkStart w:id="4" w:name="_Hlk193540946"/>
      <w:bookmarkStart w:id="5" w:name="_Hlk180402183"/>
      <w:bookmarkStart w:id="6" w:name="_Hlk183680988"/>
      <w:bookmarkStart w:id="7" w:name="_Hlk197173371"/>
      <w:r w:rsidRPr="004A7D21">
        <w:rPr>
          <w:rFonts w:ascii="Times New Roman" w:hAnsi="Times New Roman" w:cs="Times New Roman"/>
          <w:b/>
          <w:kern w:val="2"/>
          <w:sz w:val="24"/>
          <w:szCs w:val="24"/>
          <w:lang w:val="en-US"/>
        </w:rPr>
        <w:t>Disclaimer (Artificial intelligence)</w:t>
      </w:r>
    </w:p>
    <w:bookmarkEnd w:id="3"/>
    <w:bookmarkEnd w:id="4"/>
    <w:bookmarkEnd w:id="5"/>
    <w:bookmarkEnd w:id="6"/>
    <w:bookmarkEnd w:id="7"/>
    <w:p w14:paraId="5B0CE9AB" w14:textId="35CED953" w:rsidR="00674FCA" w:rsidRPr="004A7D21" w:rsidRDefault="00362803">
      <w:pPr>
        <w:spacing w:after="0" w:line="240" w:lineRule="auto"/>
        <w:rPr>
          <w:rFonts w:ascii="Times New Roman" w:eastAsia="Times New Roman" w:hAnsi="Times New Roman" w:cs="Times New Roman"/>
          <w:b/>
          <w:color w:val="000000"/>
          <w:sz w:val="24"/>
          <w:szCs w:val="24"/>
        </w:rPr>
      </w:pPr>
      <w:r w:rsidRPr="00362803">
        <w:rPr>
          <w:rFonts w:ascii="Times New Roman" w:hAnsi="Times New Roman" w:cs="Times New Roman"/>
          <w:kern w:val="2"/>
          <w:sz w:val="24"/>
          <w:szCs w:val="24"/>
          <w:lang w:val="en-US"/>
        </w:rPr>
        <w:t>Author(s) hereby declare that NO generative AI technologies such as Large Language Models (</w:t>
      </w:r>
      <w:proofErr w:type="spellStart"/>
      <w:r w:rsidRPr="00362803">
        <w:rPr>
          <w:rFonts w:ascii="Times New Roman" w:hAnsi="Times New Roman" w:cs="Times New Roman"/>
          <w:kern w:val="2"/>
          <w:sz w:val="24"/>
          <w:szCs w:val="24"/>
          <w:lang w:val="en-US"/>
        </w:rPr>
        <w:t>ChatGPT</w:t>
      </w:r>
      <w:proofErr w:type="spellEnd"/>
      <w:r w:rsidRPr="00362803">
        <w:rPr>
          <w:rFonts w:ascii="Times New Roman" w:hAnsi="Times New Roman" w:cs="Times New Roman"/>
          <w:kern w:val="2"/>
          <w:sz w:val="24"/>
          <w:szCs w:val="24"/>
          <w:lang w:val="en-US"/>
        </w:rPr>
        <w:t>, COPILOT, etc.) and text-to-image generators have been used during the writing or editing of this manuscript.</w:t>
      </w:r>
    </w:p>
    <w:p w14:paraId="196D2E2C" w14:textId="77777777" w:rsidR="00D445E8" w:rsidRPr="004A7D21" w:rsidRDefault="00D445E8">
      <w:pPr>
        <w:spacing w:after="0" w:line="240" w:lineRule="auto"/>
        <w:rPr>
          <w:rFonts w:ascii="Times New Roman" w:eastAsia="Times New Roman" w:hAnsi="Times New Roman" w:cs="Times New Roman"/>
          <w:b/>
          <w:color w:val="000000"/>
          <w:sz w:val="24"/>
          <w:szCs w:val="24"/>
        </w:rPr>
      </w:pPr>
    </w:p>
    <w:p w14:paraId="0C911ACA" w14:textId="77777777" w:rsidR="00D445E8" w:rsidRPr="004A7D21" w:rsidRDefault="00D445E8">
      <w:pPr>
        <w:spacing w:after="0" w:line="240" w:lineRule="auto"/>
        <w:rPr>
          <w:rFonts w:ascii="Times New Roman" w:eastAsia="Times New Roman" w:hAnsi="Times New Roman" w:cs="Times New Roman"/>
          <w:b/>
          <w:color w:val="000000"/>
          <w:sz w:val="24"/>
          <w:szCs w:val="24"/>
        </w:rPr>
      </w:pPr>
      <w:bookmarkStart w:id="8" w:name="_GoBack"/>
      <w:bookmarkEnd w:id="8"/>
    </w:p>
    <w:p w14:paraId="35BD71D4"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3FC49F91" w14:textId="77777777" w:rsidR="00674FCA" w:rsidRPr="004A7D21" w:rsidRDefault="00E973DB">
      <w:pPr>
        <w:spacing w:after="0" w:line="24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References </w:t>
      </w:r>
    </w:p>
    <w:p w14:paraId="752A5770"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746954C0"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w:t>
      </w:r>
      <w:proofErr w:type="spellStart"/>
      <w:r w:rsidRPr="004A7D21">
        <w:rPr>
          <w:rFonts w:ascii="Times New Roman" w:eastAsia="Times New Roman" w:hAnsi="Times New Roman" w:cs="Times New Roman"/>
          <w:color w:val="000000"/>
          <w:sz w:val="24"/>
          <w:szCs w:val="24"/>
        </w:rPr>
        <w:t>Sasadhar</w:t>
      </w:r>
      <w:proofErr w:type="spellEnd"/>
      <w:r w:rsidRPr="004A7D21">
        <w:rPr>
          <w:rFonts w:ascii="Times New Roman" w:eastAsia="Times New Roman" w:hAnsi="Times New Roman" w:cs="Times New Roman"/>
          <w:color w:val="000000"/>
          <w:sz w:val="24"/>
          <w:szCs w:val="24"/>
        </w:rPr>
        <w:t xml:space="preserve"> Majhi, Sivakumar </w:t>
      </w:r>
      <w:proofErr w:type="spellStart"/>
      <w:proofErr w:type="gramStart"/>
      <w:r w:rsidRPr="004A7D21">
        <w:rPr>
          <w:rFonts w:ascii="Times New Roman" w:eastAsia="Times New Roman" w:hAnsi="Times New Roman" w:cs="Times New Roman"/>
          <w:color w:val="000000"/>
          <w:sz w:val="24"/>
          <w:szCs w:val="24"/>
        </w:rPr>
        <w:t>Manickam,Chapter</w:t>
      </w:r>
      <w:proofErr w:type="spellEnd"/>
      <w:proofErr w:type="gramEnd"/>
      <w:r w:rsidRPr="004A7D21">
        <w:rPr>
          <w:rFonts w:ascii="Times New Roman" w:eastAsia="Times New Roman" w:hAnsi="Times New Roman" w:cs="Times New Roman"/>
          <w:color w:val="000000"/>
          <w:sz w:val="24"/>
          <w:szCs w:val="24"/>
        </w:rPr>
        <w:t xml:space="preserve"> Five - </w:t>
      </w:r>
      <w:proofErr w:type="spellStart"/>
      <w:r w:rsidRPr="004A7D21">
        <w:rPr>
          <w:rFonts w:ascii="Times New Roman" w:eastAsia="Times New Roman" w:hAnsi="Times New Roman" w:cs="Times New Roman"/>
          <w:color w:val="000000"/>
          <w:sz w:val="24"/>
          <w:szCs w:val="24"/>
        </w:rPr>
        <w:t>Semisynthesis</w:t>
      </w:r>
      <w:proofErr w:type="spellEnd"/>
      <w:r w:rsidRPr="004A7D21">
        <w:rPr>
          <w:rFonts w:ascii="Times New Roman" w:eastAsia="Times New Roman" w:hAnsi="Times New Roman" w:cs="Times New Roman"/>
          <w:color w:val="000000"/>
          <w:sz w:val="24"/>
          <w:szCs w:val="24"/>
        </w:rPr>
        <w:t xml:space="preserve"> of </w:t>
      </w:r>
      <w:proofErr w:type="spellStart"/>
      <w:r w:rsidRPr="004A7D21">
        <w:rPr>
          <w:rFonts w:ascii="Times New Roman" w:eastAsia="Times New Roman" w:hAnsi="Times New Roman" w:cs="Times New Roman"/>
          <w:color w:val="000000"/>
          <w:sz w:val="24"/>
          <w:szCs w:val="24"/>
        </w:rPr>
        <w:t>lignans,Editor</w:t>
      </w:r>
      <w:proofErr w:type="spellEnd"/>
      <w:r w:rsidRPr="004A7D21">
        <w:rPr>
          <w:rFonts w:ascii="Times New Roman" w:eastAsia="Times New Roman" w:hAnsi="Times New Roman" w:cs="Times New Roman"/>
          <w:color w:val="000000"/>
          <w:sz w:val="24"/>
          <w:szCs w:val="24"/>
        </w:rPr>
        <w:t xml:space="preserve">(s): </w:t>
      </w:r>
      <w:proofErr w:type="spellStart"/>
      <w:r w:rsidRPr="004A7D21">
        <w:rPr>
          <w:rFonts w:ascii="Times New Roman" w:eastAsia="Times New Roman" w:hAnsi="Times New Roman" w:cs="Times New Roman"/>
          <w:color w:val="000000"/>
          <w:sz w:val="24"/>
          <w:szCs w:val="24"/>
        </w:rPr>
        <w:t>Sasadhar</w:t>
      </w:r>
      <w:proofErr w:type="spellEnd"/>
      <w:r w:rsidRPr="004A7D21">
        <w:rPr>
          <w:rFonts w:ascii="Times New Roman" w:eastAsia="Times New Roman" w:hAnsi="Times New Roman" w:cs="Times New Roman"/>
          <w:color w:val="000000"/>
          <w:sz w:val="24"/>
          <w:szCs w:val="24"/>
        </w:rPr>
        <w:t xml:space="preserve"> Majhi, Sivakumar </w:t>
      </w:r>
      <w:proofErr w:type="spellStart"/>
      <w:r w:rsidRPr="004A7D21">
        <w:rPr>
          <w:rFonts w:ascii="Times New Roman" w:eastAsia="Times New Roman" w:hAnsi="Times New Roman" w:cs="Times New Roman"/>
          <w:color w:val="000000"/>
          <w:sz w:val="24"/>
          <w:szCs w:val="24"/>
        </w:rPr>
        <w:t>Manickam,Semisynthesis</w:t>
      </w:r>
      <w:proofErr w:type="spellEnd"/>
      <w:r w:rsidRPr="004A7D21">
        <w:rPr>
          <w:rFonts w:ascii="Times New Roman" w:eastAsia="Times New Roman" w:hAnsi="Times New Roman" w:cs="Times New Roman"/>
          <w:color w:val="000000"/>
          <w:sz w:val="24"/>
          <w:szCs w:val="24"/>
        </w:rPr>
        <w:t xml:space="preserve"> of Bioactive Compounds and their Biological Activities,Elsevier,2024,Pages 181-208,ISBN 9780443152696.</w:t>
      </w:r>
    </w:p>
    <w:p w14:paraId="07E54DB4"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02E2A0ED"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w:t>
      </w:r>
      <w:r w:rsidRPr="004A7D21">
        <w:rPr>
          <w:rFonts w:ascii="Times New Roman" w:eastAsia="Times New Roman" w:hAnsi="Times New Roman" w:cs="Times New Roman"/>
          <w:color w:val="000000"/>
          <w:sz w:val="24"/>
          <w:szCs w:val="24"/>
        </w:rPr>
        <w:t>J.-Y. Pan, S.-L. Chen, M.-H. Yang, J. Wu, J. Sinkkonen, K. ZouNat.Prod.Rep., 26 (2009), pp. 1251-1292</w:t>
      </w:r>
    </w:p>
    <w:p w14:paraId="4B444FDB"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6B86166"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 xml:space="preserve">3. </w:t>
      </w:r>
      <w:r w:rsidRPr="004A7D21">
        <w:rPr>
          <w:rFonts w:ascii="Times New Roman" w:eastAsia="Times New Roman" w:hAnsi="Times New Roman" w:cs="Times New Roman"/>
          <w:color w:val="000000"/>
          <w:sz w:val="24"/>
          <w:szCs w:val="24"/>
        </w:rPr>
        <w:t xml:space="preserve">Cui, </w:t>
      </w:r>
      <w:proofErr w:type="spellStart"/>
      <w:r w:rsidRPr="004A7D21">
        <w:rPr>
          <w:rFonts w:ascii="Times New Roman" w:eastAsia="Times New Roman" w:hAnsi="Times New Roman" w:cs="Times New Roman"/>
          <w:color w:val="000000"/>
          <w:sz w:val="24"/>
          <w:szCs w:val="24"/>
        </w:rPr>
        <w:t>Qinghua</w:t>
      </w:r>
      <w:proofErr w:type="spellEnd"/>
      <w:r w:rsidRPr="004A7D21">
        <w:rPr>
          <w:rFonts w:ascii="Times New Roman" w:eastAsia="Times New Roman" w:hAnsi="Times New Roman" w:cs="Times New Roman"/>
          <w:color w:val="000000"/>
          <w:sz w:val="24"/>
          <w:szCs w:val="24"/>
        </w:rPr>
        <w:t xml:space="preserve">, Du, </w:t>
      </w:r>
      <w:proofErr w:type="spellStart"/>
      <w:r w:rsidRPr="004A7D21">
        <w:rPr>
          <w:rFonts w:ascii="Times New Roman" w:eastAsia="Times New Roman" w:hAnsi="Times New Roman" w:cs="Times New Roman"/>
          <w:color w:val="000000"/>
          <w:sz w:val="24"/>
          <w:szCs w:val="24"/>
        </w:rPr>
        <w:t>Ruikun</w:t>
      </w:r>
      <w:proofErr w:type="spellEnd"/>
      <w:r w:rsidRPr="004A7D21">
        <w:rPr>
          <w:rFonts w:ascii="Times New Roman" w:eastAsia="Times New Roman" w:hAnsi="Times New Roman" w:cs="Times New Roman"/>
          <w:color w:val="000000"/>
          <w:sz w:val="24"/>
          <w:szCs w:val="24"/>
        </w:rPr>
        <w:t xml:space="preserve">, Liu, </w:t>
      </w:r>
      <w:proofErr w:type="spellStart"/>
      <w:r w:rsidRPr="004A7D21">
        <w:rPr>
          <w:rFonts w:ascii="Times New Roman" w:eastAsia="Times New Roman" w:hAnsi="Times New Roman" w:cs="Times New Roman"/>
          <w:color w:val="000000"/>
          <w:sz w:val="24"/>
          <w:szCs w:val="24"/>
        </w:rPr>
        <w:t>Miaomiao</w:t>
      </w:r>
      <w:proofErr w:type="spellEnd"/>
      <w:r w:rsidRPr="004A7D21">
        <w:rPr>
          <w:rFonts w:ascii="Times New Roman" w:eastAsia="Times New Roman" w:hAnsi="Times New Roman" w:cs="Times New Roman"/>
          <w:color w:val="000000"/>
          <w:sz w:val="24"/>
          <w:szCs w:val="24"/>
        </w:rPr>
        <w:t>, Rong, Lijun. (2020). Lignans and Their Derivatives from Plants as Antivirals. Molecules. 25. 183. 10.3390/molecules25010183.</w:t>
      </w:r>
    </w:p>
    <w:p w14:paraId="3A7D528F" w14:textId="77777777" w:rsidR="00674FCA" w:rsidRPr="004A7D21" w:rsidRDefault="00E973DB">
      <w:pPr>
        <w:shd w:val="clear" w:color="auto" w:fill="FFFFFF"/>
        <w:spacing w:before="225"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 xml:space="preserve">4. </w:t>
      </w:r>
      <w:r w:rsidRPr="004A7D21">
        <w:rPr>
          <w:rFonts w:ascii="Times New Roman" w:eastAsia="Times New Roman" w:hAnsi="Times New Roman" w:cs="Times New Roman"/>
          <w:color w:val="000000"/>
          <w:sz w:val="24"/>
          <w:szCs w:val="24"/>
        </w:rPr>
        <w:t xml:space="preserve">Rodríguez-García C, Sánchez-Quesada C, Toledo E, Delgado-Rodríguez M, </w:t>
      </w:r>
      <w:proofErr w:type="spellStart"/>
      <w:r w:rsidRPr="004A7D21">
        <w:rPr>
          <w:rFonts w:ascii="Times New Roman" w:eastAsia="Times New Roman" w:hAnsi="Times New Roman" w:cs="Times New Roman"/>
          <w:color w:val="000000"/>
          <w:sz w:val="24"/>
          <w:szCs w:val="24"/>
        </w:rPr>
        <w:t>Gaforio</w:t>
      </w:r>
      <w:proofErr w:type="spellEnd"/>
      <w:r w:rsidRPr="004A7D21">
        <w:rPr>
          <w:rFonts w:ascii="Times New Roman" w:eastAsia="Times New Roman" w:hAnsi="Times New Roman" w:cs="Times New Roman"/>
          <w:color w:val="000000"/>
          <w:sz w:val="24"/>
          <w:szCs w:val="24"/>
        </w:rPr>
        <w:t xml:space="preserve"> J. Naturally lignan-rich foods: a dietary tool for health promotion? Molecules. 2019;24(5):917.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10.3390/molecules24050917. [</w:t>
      </w:r>
      <w:hyperlink r:id="rId12" w:history="1">
        <w:r w:rsidRPr="004A7D21">
          <w:rPr>
            <w:rFonts w:ascii="Times New Roman" w:eastAsia="Times New Roman" w:hAnsi="Times New Roman" w:cs="Times New Roman"/>
            <w:color w:val="000000"/>
            <w:sz w:val="24"/>
            <w:szCs w:val="24"/>
            <w:u w:val="single"/>
          </w:rPr>
          <w:t>DOI</w:t>
        </w:r>
      </w:hyperlink>
      <w:r w:rsidRPr="004A7D21">
        <w:rPr>
          <w:rFonts w:ascii="Times New Roman" w:eastAsia="Times New Roman" w:hAnsi="Times New Roman" w:cs="Times New Roman"/>
          <w:color w:val="000000"/>
          <w:sz w:val="24"/>
          <w:szCs w:val="24"/>
        </w:rPr>
        <w:t>] [</w:t>
      </w:r>
      <w:hyperlink r:id="rId13" w:history="1">
        <w:r w:rsidRPr="004A7D21">
          <w:rPr>
            <w:rFonts w:ascii="Times New Roman" w:eastAsia="Times New Roman" w:hAnsi="Times New Roman" w:cs="Times New Roman"/>
            <w:color w:val="000000"/>
            <w:sz w:val="24"/>
            <w:szCs w:val="24"/>
            <w:u w:val="single"/>
          </w:rPr>
          <w:t>PMC free article</w:t>
        </w:r>
      </w:hyperlink>
      <w:r w:rsidRPr="004A7D21">
        <w:rPr>
          <w:rFonts w:ascii="Times New Roman" w:eastAsia="Times New Roman" w:hAnsi="Times New Roman" w:cs="Times New Roman"/>
          <w:color w:val="000000"/>
          <w:sz w:val="24"/>
          <w:szCs w:val="24"/>
        </w:rPr>
        <w:t>] [</w:t>
      </w:r>
      <w:hyperlink r:id="rId14" w:history="1">
        <w:r w:rsidRPr="004A7D21">
          <w:rPr>
            <w:rFonts w:ascii="Times New Roman" w:eastAsia="Times New Roman" w:hAnsi="Times New Roman" w:cs="Times New Roman"/>
            <w:color w:val="000000"/>
            <w:sz w:val="24"/>
            <w:szCs w:val="24"/>
            <w:u w:val="single"/>
          </w:rPr>
          <w:t>PubMed</w:t>
        </w:r>
      </w:hyperlink>
      <w:r w:rsidRPr="004A7D21">
        <w:rPr>
          <w:rFonts w:ascii="Times New Roman" w:eastAsia="Times New Roman" w:hAnsi="Times New Roman" w:cs="Times New Roman"/>
          <w:color w:val="000000"/>
          <w:sz w:val="24"/>
          <w:szCs w:val="24"/>
        </w:rPr>
        <w:t>] [</w:t>
      </w:r>
      <w:hyperlink r:id="rId15" w:history="1">
        <w:r w:rsidRPr="004A7D21">
          <w:rPr>
            <w:rFonts w:ascii="Times New Roman" w:eastAsia="Times New Roman" w:hAnsi="Times New Roman" w:cs="Times New Roman"/>
            <w:color w:val="000000"/>
            <w:sz w:val="24"/>
            <w:szCs w:val="24"/>
            <w:u w:val="single"/>
          </w:rPr>
          <w:t>Google Scholar</w:t>
        </w:r>
      </w:hyperlink>
      <w:r w:rsidRPr="004A7D21">
        <w:rPr>
          <w:rFonts w:ascii="Times New Roman" w:eastAsia="Times New Roman" w:hAnsi="Times New Roman" w:cs="Times New Roman"/>
          <w:color w:val="000000"/>
          <w:sz w:val="24"/>
          <w:szCs w:val="24"/>
        </w:rPr>
        <w:t>]</w:t>
      </w:r>
    </w:p>
    <w:p w14:paraId="74D4FCE1" w14:textId="77777777" w:rsidR="00674FCA" w:rsidRPr="004A7D21" w:rsidRDefault="00E973DB">
      <w:pPr>
        <w:shd w:val="clear" w:color="auto" w:fill="FFFFFF"/>
        <w:spacing w:before="225"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lastRenderedPageBreak/>
        <w:t xml:space="preserve">5. </w:t>
      </w:r>
      <w:proofErr w:type="spellStart"/>
      <w:r w:rsidRPr="004A7D21">
        <w:rPr>
          <w:rFonts w:ascii="Times New Roman" w:eastAsia="Times New Roman" w:hAnsi="Times New Roman" w:cs="Times New Roman"/>
          <w:color w:val="000000"/>
          <w:sz w:val="24"/>
          <w:szCs w:val="24"/>
        </w:rPr>
        <w:t>Sok</w:t>
      </w:r>
      <w:proofErr w:type="spellEnd"/>
      <w:r w:rsidRPr="004A7D21">
        <w:rPr>
          <w:rFonts w:ascii="Times New Roman" w:eastAsia="Times New Roman" w:hAnsi="Times New Roman" w:cs="Times New Roman"/>
          <w:color w:val="000000"/>
          <w:sz w:val="24"/>
          <w:szCs w:val="24"/>
        </w:rPr>
        <w:t xml:space="preserve"> DE, Cui H, Kim M. Isolation and </w:t>
      </w:r>
      <w:proofErr w:type="spellStart"/>
      <w:r w:rsidRPr="004A7D21">
        <w:rPr>
          <w:rFonts w:ascii="Times New Roman" w:eastAsia="Times New Roman" w:hAnsi="Times New Roman" w:cs="Times New Roman"/>
          <w:color w:val="000000"/>
          <w:sz w:val="24"/>
          <w:szCs w:val="24"/>
        </w:rPr>
        <w:t>boactivities</w:t>
      </w:r>
      <w:proofErr w:type="spellEnd"/>
      <w:r w:rsidRPr="004A7D21">
        <w:rPr>
          <w:rFonts w:ascii="Times New Roman" w:eastAsia="Times New Roman" w:hAnsi="Times New Roman" w:cs="Times New Roman"/>
          <w:color w:val="000000"/>
          <w:sz w:val="24"/>
          <w:szCs w:val="24"/>
        </w:rPr>
        <w:t xml:space="preserve"> of furfuran type lignan compounds from edible plants. Recent Pat Food </w:t>
      </w:r>
      <w:proofErr w:type="spellStart"/>
      <w:r w:rsidRPr="004A7D21">
        <w:rPr>
          <w:rFonts w:ascii="Times New Roman" w:eastAsia="Times New Roman" w:hAnsi="Times New Roman" w:cs="Times New Roman"/>
          <w:color w:val="000000"/>
          <w:sz w:val="24"/>
          <w:szCs w:val="24"/>
        </w:rPr>
        <w:t>Nutr</w:t>
      </w:r>
      <w:proofErr w:type="spellEnd"/>
      <w:r w:rsidRPr="004A7D21">
        <w:rPr>
          <w:rFonts w:ascii="Times New Roman" w:eastAsia="Times New Roman" w:hAnsi="Times New Roman" w:cs="Times New Roman"/>
          <w:color w:val="000000"/>
          <w:sz w:val="24"/>
          <w:szCs w:val="24"/>
        </w:rPr>
        <w:t xml:space="preserve"> Agric. 2009;1(1):87–95.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10.2174/2212798410901010087.</w:t>
      </w:r>
    </w:p>
    <w:p w14:paraId="29F64823" w14:textId="77777777" w:rsidR="00674FCA" w:rsidRPr="004A7D21" w:rsidRDefault="00E973DB">
      <w:pPr>
        <w:shd w:val="clear" w:color="auto" w:fill="FFFFFF"/>
        <w:spacing w:before="225"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6</w:t>
      </w:r>
      <w:r w:rsidRPr="004A7D21">
        <w:rPr>
          <w:rFonts w:ascii="Times New Roman" w:eastAsia="Times New Roman" w:hAnsi="Times New Roman" w:cs="Times New Roman"/>
          <w:color w:val="000000"/>
          <w:sz w:val="24"/>
          <w:szCs w:val="24"/>
        </w:rPr>
        <w:t xml:space="preserve">. K. Ajay Kumar, K. R. Raghavendra, and S. </w:t>
      </w:r>
      <w:proofErr w:type="spellStart"/>
      <w:r w:rsidRPr="004A7D21">
        <w:rPr>
          <w:rFonts w:ascii="Times New Roman" w:eastAsia="Times New Roman" w:hAnsi="Times New Roman" w:cs="Times New Roman"/>
          <w:color w:val="000000"/>
          <w:sz w:val="24"/>
          <w:szCs w:val="24"/>
        </w:rPr>
        <w:t>Shashikanth</w:t>
      </w:r>
      <w:proofErr w:type="spellEnd"/>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i/>
          <w:color w:val="000000"/>
          <w:sz w:val="24"/>
          <w:szCs w:val="24"/>
        </w:rPr>
        <w:t>Chem. Sci. Rev. Lett</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4</w:t>
      </w:r>
      <w:r w:rsidRPr="004A7D21">
        <w:rPr>
          <w:rFonts w:ascii="Times New Roman" w:eastAsia="Times New Roman" w:hAnsi="Times New Roman" w:cs="Times New Roman"/>
          <w:color w:val="000000"/>
          <w:sz w:val="24"/>
          <w:szCs w:val="24"/>
        </w:rPr>
        <w:t>(16), 1157 – 1165 (2015).</w:t>
      </w:r>
    </w:p>
    <w:p w14:paraId="683A3F0E"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7</w:t>
      </w:r>
      <w:r w:rsidRPr="004A7D21">
        <w:rPr>
          <w:rFonts w:ascii="Times New Roman" w:eastAsia="Times New Roman" w:hAnsi="Times New Roman" w:cs="Times New Roman"/>
          <w:color w:val="000000"/>
          <w:sz w:val="24"/>
          <w:szCs w:val="24"/>
        </w:rPr>
        <w:t xml:space="preserve">. K. R. Raghavendra, S. </w:t>
      </w:r>
      <w:proofErr w:type="spellStart"/>
      <w:r w:rsidRPr="004A7D21">
        <w:rPr>
          <w:rFonts w:ascii="Times New Roman" w:eastAsia="Times New Roman" w:hAnsi="Times New Roman" w:cs="Times New Roman"/>
          <w:color w:val="000000"/>
          <w:sz w:val="24"/>
          <w:szCs w:val="24"/>
        </w:rPr>
        <w:t>Shashikanth</w:t>
      </w:r>
      <w:proofErr w:type="spellEnd"/>
      <w:r w:rsidRPr="004A7D21">
        <w:rPr>
          <w:rFonts w:ascii="Times New Roman" w:eastAsia="Times New Roman" w:hAnsi="Times New Roman" w:cs="Times New Roman"/>
          <w:color w:val="000000"/>
          <w:sz w:val="24"/>
          <w:szCs w:val="24"/>
        </w:rPr>
        <w:t xml:space="preserve"> and K. Ajay Kumar, </w:t>
      </w:r>
      <w:r w:rsidRPr="004A7D21">
        <w:rPr>
          <w:rFonts w:ascii="Times New Roman" w:eastAsia="Times New Roman" w:hAnsi="Times New Roman" w:cs="Times New Roman"/>
          <w:i/>
          <w:color w:val="000000"/>
          <w:sz w:val="24"/>
          <w:szCs w:val="24"/>
        </w:rPr>
        <w:t>Int. J. Pharm. Pharm. Sci.</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
          <w:color w:val="000000"/>
          <w:sz w:val="24"/>
          <w:szCs w:val="24"/>
        </w:rPr>
        <w:t>7</w:t>
      </w:r>
      <w:r w:rsidRPr="004A7D21">
        <w:rPr>
          <w:rFonts w:ascii="Times New Roman" w:eastAsia="Times New Roman" w:hAnsi="Times New Roman" w:cs="Times New Roman"/>
          <w:color w:val="000000"/>
          <w:sz w:val="24"/>
          <w:szCs w:val="24"/>
        </w:rPr>
        <w:t>(10), 190 – 194 (2015).</w:t>
      </w:r>
    </w:p>
    <w:p w14:paraId="1D91DBD9" w14:textId="77777777" w:rsidR="00674FCA" w:rsidRPr="004A7D21" w:rsidRDefault="00674FCA">
      <w:pPr>
        <w:spacing w:after="0" w:line="276" w:lineRule="auto"/>
        <w:rPr>
          <w:rFonts w:ascii="Times New Roman" w:eastAsia="Times New Roman" w:hAnsi="Times New Roman" w:cs="Times New Roman"/>
          <w:i/>
          <w:color w:val="000000"/>
          <w:sz w:val="24"/>
          <w:szCs w:val="24"/>
        </w:rPr>
      </w:pPr>
    </w:p>
    <w:p w14:paraId="7FABCC8D"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8</w:t>
      </w:r>
      <w:r w:rsidRPr="004A7D21">
        <w:rPr>
          <w:rFonts w:ascii="Times New Roman" w:eastAsia="Times New Roman" w:hAnsi="Times New Roman" w:cs="Times New Roman"/>
          <w:color w:val="000000"/>
          <w:sz w:val="24"/>
          <w:szCs w:val="24"/>
        </w:rPr>
        <w:t xml:space="preserve">. J. Chang, J. Reiner and J. </w:t>
      </w:r>
      <w:proofErr w:type="spellStart"/>
      <w:r w:rsidRPr="004A7D21">
        <w:rPr>
          <w:rFonts w:ascii="Times New Roman" w:eastAsia="Times New Roman" w:hAnsi="Times New Roman" w:cs="Times New Roman"/>
          <w:color w:val="000000"/>
          <w:sz w:val="24"/>
          <w:szCs w:val="24"/>
        </w:rPr>
        <w:t>Xie</w:t>
      </w:r>
      <w:proofErr w:type="spellEnd"/>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i/>
          <w:color w:val="000000"/>
          <w:sz w:val="24"/>
          <w:szCs w:val="24"/>
        </w:rPr>
        <w:t>Chem. Rev</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105</w:t>
      </w:r>
      <w:r w:rsidRPr="004A7D21">
        <w:rPr>
          <w:rFonts w:ascii="Times New Roman" w:eastAsia="Times New Roman" w:hAnsi="Times New Roman" w:cs="Times New Roman"/>
          <w:color w:val="000000"/>
          <w:sz w:val="24"/>
          <w:szCs w:val="24"/>
        </w:rPr>
        <w:t>, 4581 – 4609 (2005).</w:t>
      </w:r>
    </w:p>
    <w:p w14:paraId="7CD32A51"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4C0B513F"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9.</w:t>
      </w:r>
      <w:r w:rsidRPr="004A7D21">
        <w:rPr>
          <w:rFonts w:ascii="Times New Roman" w:eastAsia="Times New Roman" w:hAnsi="Times New Roman" w:cs="Times New Roman"/>
          <w:color w:val="000000"/>
          <w:sz w:val="24"/>
          <w:szCs w:val="24"/>
        </w:rPr>
        <w:t xml:space="preserve"> R. T. Lalonde, F. </w:t>
      </w:r>
      <w:proofErr w:type="spellStart"/>
      <w:r w:rsidRPr="004A7D21">
        <w:rPr>
          <w:rFonts w:ascii="Times New Roman" w:eastAsia="Times New Roman" w:hAnsi="Times New Roman" w:cs="Times New Roman"/>
          <w:color w:val="000000"/>
          <w:sz w:val="24"/>
          <w:szCs w:val="24"/>
        </w:rPr>
        <w:t>Ramdayal</w:t>
      </w:r>
      <w:proofErr w:type="spellEnd"/>
      <w:r w:rsidRPr="004A7D21">
        <w:rPr>
          <w:rFonts w:ascii="Times New Roman" w:eastAsia="Times New Roman" w:hAnsi="Times New Roman" w:cs="Times New Roman"/>
          <w:color w:val="000000"/>
          <w:sz w:val="24"/>
          <w:szCs w:val="24"/>
        </w:rPr>
        <w:t xml:space="preserve">, A. </w:t>
      </w:r>
      <w:proofErr w:type="spellStart"/>
      <w:r w:rsidRPr="004A7D21">
        <w:rPr>
          <w:rFonts w:ascii="Times New Roman" w:eastAsia="Times New Roman" w:hAnsi="Times New Roman" w:cs="Times New Roman"/>
          <w:color w:val="000000"/>
          <w:sz w:val="24"/>
          <w:szCs w:val="24"/>
        </w:rPr>
        <w:t>Sarko</w:t>
      </w:r>
      <w:proofErr w:type="spellEnd"/>
      <w:r w:rsidRPr="004A7D21">
        <w:rPr>
          <w:rFonts w:ascii="Times New Roman" w:eastAsia="Times New Roman" w:hAnsi="Times New Roman" w:cs="Times New Roman"/>
          <w:color w:val="000000"/>
          <w:sz w:val="24"/>
          <w:szCs w:val="24"/>
        </w:rPr>
        <w:t xml:space="preserve">, et al., </w:t>
      </w:r>
      <w:r w:rsidRPr="004A7D21">
        <w:rPr>
          <w:rFonts w:ascii="Times New Roman" w:eastAsia="Times New Roman" w:hAnsi="Times New Roman" w:cs="Times New Roman"/>
          <w:i/>
          <w:color w:val="000000"/>
          <w:sz w:val="24"/>
          <w:szCs w:val="24"/>
        </w:rPr>
        <w:t>J. Med. Chem</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46,</w:t>
      </w:r>
    </w:p>
    <w:p w14:paraId="6938C669"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1180 – 1190 (2003).</w:t>
      </w:r>
    </w:p>
    <w:p w14:paraId="422092E5"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76B0327B"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10.</w:t>
      </w:r>
      <w:r w:rsidRPr="004A7D21">
        <w:rPr>
          <w:rFonts w:ascii="Times New Roman" w:eastAsia="Times New Roman" w:hAnsi="Times New Roman" w:cs="Times New Roman"/>
          <w:color w:val="000000"/>
          <w:sz w:val="24"/>
          <w:szCs w:val="24"/>
        </w:rPr>
        <w:t xml:space="preserve"> Y. W. Chin, H. B. Chai, W. J. Keller, et al., </w:t>
      </w:r>
      <w:r w:rsidRPr="004A7D21">
        <w:rPr>
          <w:rFonts w:ascii="Times New Roman" w:eastAsia="Times New Roman" w:hAnsi="Times New Roman" w:cs="Times New Roman"/>
          <w:i/>
          <w:color w:val="000000"/>
          <w:sz w:val="24"/>
          <w:szCs w:val="24"/>
        </w:rPr>
        <w:t>Agric. Food Chem</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56,</w:t>
      </w:r>
      <w:r w:rsidRPr="004A7D21">
        <w:rPr>
          <w:rFonts w:ascii="Times New Roman" w:eastAsia="Times New Roman" w:hAnsi="Times New Roman" w:cs="Times New Roman"/>
          <w:color w:val="000000"/>
          <w:sz w:val="24"/>
          <w:szCs w:val="24"/>
        </w:rPr>
        <w:t xml:space="preserve"> 7759 – 7764 (2008).</w:t>
      </w:r>
    </w:p>
    <w:p w14:paraId="608D89F9"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30F307E0"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11.</w:t>
      </w:r>
      <w:r w:rsidRPr="004A7D21">
        <w:rPr>
          <w:rFonts w:ascii="Times New Roman" w:eastAsia="Times New Roman" w:hAnsi="Times New Roman" w:cs="Times New Roman"/>
          <w:color w:val="000000"/>
          <w:sz w:val="24"/>
          <w:szCs w:val="24"/>
        </w:rPr>
        <w:t xml:space="preserve">Muhammad Riaz, </w:t>
      </w:r>
      <w:proofErr w:type="spellStart"/>
      <w:r w:rsidRPr="004A7D21">
        <w:rPr>
          <w:rFonts w:ascii="Times New Roman" w:eastAsia="Times New Roman" w:hAnsi="Times New Roman" w:cs="Times New Roman"/>
          <w:color w:val="000000"/>
          <w:sz w:val="24"/>
          <w:szCs w:val="24"/>
        </w:rPr>
        <w:t>Ramsha</w:t>
      </w:r>
      <w:proofErr w:type="spellEnd"/>
      <w:r w:rsidRPr="004A7D21">
        <w:rPr>
          <w:rFonts w:ascii="Times New Roman" w:eastAsia="Times New Roman" w:hAnsi="Times New Roman" w:cs="Times New Roman"/>
          <w:color w:val="000000"/>
          <w:sz w:val="24"/>
          <w:szCs w:val="24"/>
        </w:rPr>
        <w:t xml:space="preserve"> Khalid, Muhammad Afzal, </w:t>
      </w:r>
      <w:proofErr w:type="spellStart"/>
      <w:r w:rsidRPr="004A7D21">
        <w:rPr>
          <w:rFonts w:ascii="Times New Roman" w:eastAsia="Times New Roman" w:hAnsi="Times New Roman" w:cs="Times New Roman"/>
          <w:color w:val="000000"/>
          <w:sz w:val="24"/>
          <w:szCs w:val="24"/>
        </w:rPr>
        <w:t>Fozia</w:t>
      </w:r>
      <w:proofErr w:type="spellEnd"/>
      <w:r w:rsidRPr="004A7D21">
        <w:rPr>
          <w:rFonts w:ascii="Times New Roman" w:eastAsia="Times New Roman" w:hAnsi="Times New Roman" w:cs="Times New Roman"/>
          <w:color w:val="000000"/>
          <w:sz w:val="24"/>
          <w:szCs w:val="24"/>
        </w:rPr>
        <w:t xml:space="preserve"> Anjum, </w:t>
      </w:r>
      <w:proofErr w:type="spellStart"/>
      <w:r w:rsidRPr="004A7D21">
        <w:rPr>
          <w:rFonts w:ascii="Times New Roman" w:eastAsia="Times New Roman" w:hAnsi="Times New Roman" w:cs="Times New Roman"/>
          <w:color w:val="000000"/>
          <w:sz w:val="24"/>
          <w:szCs w:val="24"/>
        </w:rPr>
        <w:t>Hina</w:t>
      </w:r>
      <w:proofErr w:type="spellEnd"/>
      <w:r w:rsidRPr="004A7D21">
        <w:rPr>
          <w:rFonts w:ascii="Times New Roman" w:eastAsia="Times New Roman" w:hAnsi="Times New Roman" w:cs="Times New Roman"/>
          <w:color w:val="000000"/>
          <w:sz w:val="24"/>
          <w:szCs w:val="24"/>
        </w:rPr>
        <w:t xml:space="preserve"> Fatima, </w:t>
      </w:r>
      <w:proofErr w:type="spellStart"/>
      <w:r w:rsidRPr="004A7D21">
        <w:rPr>
          <w:rFonts w:ascii="Times New Roman" w:eastAsia="Times New Roman" w:hAnsi="Times New Roman" w:cs="Times New Roman"/>
          <w:color w:val="000000"/>
          <w:sz w:val="24"/>
          <w:szCs w:val="24"/>
        </w:rPr>
        <w:t>Saadiya</w:t>
      </w:r>
      <w:proofErr w:type="spellEnd"/>
      <w:r w:rsidRPr="004A7D21">
        <w:rPr>
          <w:rFonts w:ascii="Times New Roman" w:eastAsia="Times New Roman" w:hAnsi="Times New Roman" w:cs="Times New Roman"/>
          <w:color w:val="000000"/>
          <w:sz w:val="24"/>
          <w:szCs w:val="24"/>
        </w:rPr>
        <w:t xml:space="preserve"> Zia, Ghulam Rasool, </w:t>
      </w:r>
      <w:proofErr w:type="spellStart"/>
      <w:r w:rsidRPr="004A7D21">
        <w:rPr>
          <w:rFonts w:ascii="Times New Roman" w:eastAsia="Times New Roman" w:hAnsi="Times New Roman" w:cs="Times New Roman"/>
          <w:color w:val="000000"/>
          <w:sz w:val="24"/>
          <w:szCs w:val="24"/>
        </w:rPr>
        <w:t>Chukwuebuka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Egbuna</w:t>
      </w:r>
      <w:proofErr w:type="spellEnd"/>
      <w:r w:rsidRPr="004A7D21">
        <w:rPr>
          <w:rFonts w:ascii="Times New Roman" w:eastAsia="Times New Roman" w:hAnsi="Times New Roman" w:cs="Times New Roman"/>
          <w:color w:val="000000"/>
          <w:sz w:val="24"/>
          <w:szCs w:val="24"/>
        </w:rPr>
        <w:t xml:space="preserve">, Andrew G </w:t>
      </w:r>
      <w:proofErr w:type="spellStart"/>
      <w:r w:rsidRPr="004A7D21">
        <w:rPr>
          <w:rFonts w:ascii="Times New Roman" w:eastAsia="Times New Roman" w:hAnsi="Times New Roman" w:cs="Times New Roman"/>
          <w:color w:val="000000"/>
          <w:sz w:val="24"/>
          <w:szCs w:val="24"/>
        </w:rPr>
        <w:t>Mtewa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Chukwuemelie</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Zedech</w:t>
      </w:r>
      <w:proofErr w:type="spellEnd"/>
      <w:r w:rsidRPr="004A7D21">
        <w:rPr>
          <w:rFonts w:ascii="Times New Roman" w:eastAsia="Times New Roman" w:hAnsi="Times New Roman" w:cs="Times New Roman"/>
          <w:color w:val="000000"/>
          <w:sz w:val="24"/>
          <w:szCs w:val="24"/>
        </w:rPr>
        <w:t xml:space="preserve"> Uche, Muhammad Aamir </w:t>
      </w:r>
      <w:proofErr w:type="spellStart"/>
      <w:r w:rsidRPr="004A7D21">
        <w:rPr>
          <w:rFonts w:ascii="Times New Roman" w:eastAsia="Times New Roman" w:hAnsi="Times New Roman" w:cs="Times New Roman"/>
          <w:color w:val="000000"/>
          <w:sz w:val="24"/>
          <w:szCs w:val="24"/>
        </w:rPr>
        <w:t>Aslam.Phytobioactive</w:t>
      </w:r>
      <w:proofErr w:type="spellEnd"/>
      <w:r w:rsidRPr="004A7D21">
        <w:rPr>
          <w:rFonts w:ascii="Times New Roman" w:eastAsia="Times New Roman" w:hAnsi="Times New Roman" w:cs="Times New Roman"/>
          <w:color w:val="000000"/>
          <w:sz w:val="24"/>
          <w:szCs w:val="24"/>
        </w:rPr>
        <w:t xml:space="preserve"> compounds as therapeutic agents for human diseases: A review Food Sci </w:t>
      </w:r>
      <w:proofErr w:type="spellStart"/>
      <w:r w:rsidRPr="004A7D21">
        <w:rPr>
          <w:rFonts w:ascii="Times New Roman" w:eastAsia="Times New Roman" w:hAnsi="Times New Roman" w:cs="Times New Roman"/>
          <w:color w:val="000000"/>
          <w:sz w:val="24"/>
          <w:szCs w:val="24"/>
        </w:rPr>
        <w:t>Nutr</w:t>
      </w:r>
      <w:proofErr w:type="spellEnd"/>
      <w:r w:rsidRPr="004A7D21">
        <w:rPr>
          <w:rFonts w:ascii="Times New Roman" w:eastAsia="Times New Roman" w:hAnsi="Times New Roman" w:cs="Times New Roman"/>
          <w:color w:val="000000"/>
          <w:sz w:val="24"/>
          <w:szCs w:val="24"/>
        </w:rPr>
        <w:t xml:space="preserve">. 2023 Apr 17;11(6):2500–2529.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10.1002/fsn3.3308</w:t>
      </w:r>
    </w:p>
    <w:p w14:paraId="7681DDDC"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6F2937AE"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12.</w:t>
      </w:r>
      <w:r w:rsidRPr="004A7D21">
        <w:rPr>
          <w:rFonts w:ascii="Times New Roman" w:eastAsia="Times New Roman" w:hAnsi="Times New Roman" w:cs="Times New Roman"/>
          <w:color w:val="000000"/>
          <w:sz w:val="24"/>
          <w:szCs w:val="24"/>
        </w:rPr>
        <w:t xml:space="preserve">Amit S </w:t>
      </w:r>
      <w:proofErr w:type="spellStart"/>
      <w:r w:rsidRPr="004A7D21">
        <w:rPr>
          <w:rFonts w:ascii="Times New Roman" w:eastAsia="Times New Roman" w:hAnsi="Times New Roman" w:cs="Times New Roman"/>
          <w:color w:val="000000"/>
          <w:sz w:val="24"/>
          <w:szCs w:val="24"/>
        </w:rPr>
        <w:t>Choudhari</w:t>
      </w:r>
      <w:proofErr w:type="spellEnd"/>
      <w:r w:rsidRPr="004A7D21">
        <w:rPr>
          <w:rFonts w:ascii="Times New Roman" w:eastAsia="Times New Roman" w:hAnsi="Times New Roman" w:cs="Times New Roman"/>
          <w:color w:val="000000"/>
          <w:sz w:val="24"/>
          <w:szCs w:val="24"/>
        </w:rPr>
        <w:t xml:space="preserve">, Pallavi C </w:t>
      </w:r>
      <w:proofErr w:type="spellStart"/>
      <w:r w:rsidRPr="004A7D21">
        <w:rPr>
          <w:rFonts w:ascii="Times New Roman" w:eastAsia="Times New Roman" w:hAnsi="Times New Roman" w:cs="Times New Roman"/>
          <w:color w:val="000000"/>
          <w:sz w:val="24"/>
          <w:szCs w:val="24"/>
        </w:rPr>
        <w:t>Mandave</w:t>
      </w:r>
      <w:proofErr w:type="spellEnd"/>
      <w:r w:rsidRPr="004A7D21">
        <w:rPr>
          <w:rFonts w:ascii="Times New Roman" w:eastAsia="Times New Roman" w:hAnsi="Times New Roman" w:cs="Times New Roman"/>
          <w:color w:val="000000"/>
          <w:sz w:val="24"/>
          <w:szCs w:val="24"/>
        </w:rPr>
        <w:t xml:space="preserve">, Manasi </w:t>
      </w:r>
      <w:proofErr w:type="spellStart"/>
      <w:proofErr w:type="gramStart"/>
      <w:r w:rsidRPr="004A7D21">
        <w:rPr>
          <w:rFonts w:ascii="Times New Roman" w:eastAsia="Times New Roman" w:hAnsi="Times New Roman" w:cs="Times New Roman"/>
          <w:color w:val="000000"/>
          <w:sz w:val="24"/>
          <w:szCs w:val="24"/>
        </w:rPr>
        <w:t>Deshpande,Prabhakar</w:t>
      </w:r>
      <w:proofErr w:type="spellEnd"/>
      <w:proofErr w:type="gram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Ranjekar,Om</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Prakash.Phytochemicals</w:t>
      </w:r>
      <w:proofErr w:type="spellEnd"/>
      <w:r w:rsidRPr="004A7D21">
        <w:rPr>
          <w:rFonts w:ascii="Times New Roman" w:eastAsia="Times New Roman" w:hAnsi="Times New Roman" w:cs="Times New Roman"/>
          <w:color w:val="000000"/>
          <w:sz w:val="24"/>
          <w:szCs w:val="24"/>
        </w:rPr>
        <w:t xml:space="preserve"> in Cancer Treatment: From Preclinical Studies to Clinical </w:t>
      </w:r>
      <w:proofErr w:type="spellStart"/>
      <w:r w:rsidRPr="004A7D21">
        <w:rPr>
          <w:rFonts w:ascii="Times New Roman" w:eastAsia="Times New Roman" w:hAnsi="Times New Roman" w:cs="Times New Roman"/>
          <w:color w:val="000000"/>
          <w:sz w:val="24"/>
          <w:szCs w:val="24"/>
        </w:rPr>
        <w:t>Practice.Front</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Pharmacol</w:t>
      </w:r>
      <w:proofErr w:type="spellEnd"/>
      <w:r w:rsidRPr="004A7D21">
        <w:rPr>
          <w:rFonts w:ascii="Times New Roman" w:eastAsia="Times New Roman" w:hAnsi="Times New Roman" w:cs="Times New Roman"/>
          <w:color w:val="000000"/>
          <w:sz w:val="24"/>
          <w:szCs w:val="24"/>
        </w:rPr>
        <w:t xml:space="preserve">. 2020 Jan </w:t>
      </w:r>
      <w:proofErr w:type="gramStart"/>
      <w:r w:rsidRPr="004A7D21">
        <w:rPr>
          <w:rFonts w:ascii="Times New Roman" w:eastAsia="Times New Roman" w:hAnsi="Times New Roman" w:cs="Times New Roman"/>
          <w:color w:val="000000"/>
          <w:sz w:val="24"/>
          <w:szCs w:val="24"/>
        </w:rPr>
        <w:t>28;10:1614</w:t>
      </w:r>
      <w:proofErr w:type="gram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10.3389/fphar.2019.01614.</w:t>
      </w:r>
    </w:p>
    <w:p w14:paraId="1B4A0AAB"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028810BA" w14:textId="323E6D56"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13.</w:t>
      </w:r>
      <w:proofErr w:type="spellStart"/>
      <w:r w:rsidRPr="004A7D21">
        <w:rPr>
          <w:rFonts w:ascii="Times New Roman" w:eastAsia="Times New Roman" w:hAnsi="Times New Roman" w:cs="Times New Roman"/>
          <w:color w:val="000000"/>
          <w:sz w:val="24"/>
          <w:szCs w:val="24"/>
        </w:rPr>
        <w:t>Mingjie</w:t>
      </w:r>
      <w:proofErr w:type="spellEnd"/>
      <w:r w:rsidRPr="004A7D21">
        <w:rPr>
          <w:rFonts w:ascii="Times New Roman" w:eastAsia="Times New Roman" w:hAnsi="Times New Roman" w:cs="Times New Roman"/>
          <w:color w:val="000000"/>
          <w:sz w:val="24"/>
          <w:szCs w:val="24"/>
        </w:rPr>
        <w:t xml:space="preserve"> </w:t>
      </w:r>
      <w:proofErr w:type="spellStart"/>
      <w:proofErr w:type="gramStart"/>
      <w:r w:rsidRPr="004A7D21">
        <w:rPr>
          <w:rFonts w:ascii="Times New Roman" w:eastAsia="Times New Roman" w:hAnsi="Times New Roman" w:cs="Times New Roman"/>
          <w:color w:val="000000"/>
          <w:sz w:val="24"/>
          <w:szCs w:val="24"/>
        </w:rPr>
        <w:t>Chen,Yan</w:t>
      </w:r>
      <w:proofErr w:type="spellEnd"/>
      <w:proofErr w:type="gram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Li,Huiming</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Liu,Dandan</w:t>
      </w:r>
      <w:proofErr w:type="spellEnd"/>
      <w:r w:rsidRPr="004A7D21">
        <w:rPr>
          <w:rFonts w:ascii="Times New Roman" w:eastAsia="Times New Roman" w:hAnsi="Times New Roman" w:cs="Times New Roman"/>
          <w:color w:val="000000"/>
          <w:sz w:val="24"/>
          <w:szCs w:val="24"/>
        </w:rPr>
        <w:t xml:space="preserve"> Zhang, Qing-Shan </w:t>
      </w:r>
      <w:proofErr w:type="spellStart"/>
      <w:r w:rsidRPr="004A7D21">
        <w:rPr>
          <w:rFonts w:ascii="Times New Roman" w:eastAsia="Times New Roman" w:hAnsi="Times New Roman" w:cs="Times New Roman"/>
          <w:color w:val="000000"/>
          <w:sz w:val="24"/>
          <w:szCs w:val="24"/>
        </w:rPr>
        <w:t>Shi,Xin</w:t>
      </w:r>
      <w:proofErr w:type="spellEnd"/>
      <w:r w:rsidRPr="004A7D21">
        <w:rPr>
          <w:rFonts w:ascii="Times New Roman" w:eastAsia="Times New Roman" w:hAnsi="Times New Roman" w:cs="Times New Roman"/>
          <w:color w:val="000000"/>
          <w:sz w:val="24"/>
          <w:szCs w:val="24"/>
        </w:rPr>
        <w:t xml:space="preserve">-Qi Zhong, </w:t>
      </w:r>
      <w:proofErr w:type="spellStart"/>
      <w:r w:rsidRPr="004A7D21">
        <w:rPr>
          <w:rFonts w:ascii="Times New Roman" w:eastAsia="Times New Roman" w:hAnsi="Times New Roman" w:cs="Times New Roman"/>
          <w:color w:val="000000"/>
          <w:sz w:val="24"/>
          <w:szCs w:val="24"/>
        </w:rPr>
        <w:t>Yanzhu</w:t>
      </w:r>
      <w:proofErr w:type="spellEnd"/>
      <w:r w:rsidRPr="004A7D21">
        <w:rPr>
          <w:rFonts w:ascii="Times New Roman" w:eastAsia="Times New Roman" w:hAnsi="Times New Roman" w:cs="Times New Roman"/>
          <w:color w:val="000000"/>
          <w:sz w:val="24"/>
          <w:szCs w:val="24"/>
        </w:rPr>
        <w:t xml:space="preserve"> Guo, Xiao-Bao </w:t>
      </w:r>
      <w:proofErr w:type="spellStart"/>
      <w:r w:rsidRPr="004A7D21">
        <w:rPr>
          <w:rFonts w:ascii="Times New Roman" w:eastAsia="Times New Roman" w:hAnsi="Times New Roman" w:cs="Times New Roman"/>
          <w:color w:val="000000"/>
          <w:sz w:val="24"/>
          <w:szCs w:val="24"/>
        </w:rPr>
        <w:t>Xie.High</w:t>
      </w:r>
      <w:proofErr w:type="spellEnd"/>
      <w:r w:rsidRPr="004A7D21">
        <w:rPr>
          <w:rFonts w:ascii="Times New Roman" w:eastAsia="Times New Roman" w:hAnsi="Times New Roman" w:cs="Times New Roman"/>
          <w:color w:val="000000"/>
          <w:sz w:val="24"/>
          <w:szCs w:val="24"/>
        </w:rPr>
        <w:t xml:space="preserve"> value </w:t>
      </w:r>
      <w:proofErr w:type="spellStart"/>
      <w:r w:rsidRPr="004A7D21">
        <w:rPr>
          <w:rFonts w:ascii="Times New Roman" w:eastAsia="Times New Roman" w:hAnsi="Times New Roman" w:cs="Times New Roman"/>
          <w:color w:val="000000"/>
          <w:sz w:val="24"/>
          <w:szCs w:val="24"/>
        </w:rPr>
        <w:t>valorization</w:t>
      </w:r>
      <w:proofErr w:type="spellEnd"/>
      <w:r w:rsidRPr="004A7D21">
        <w:rPr>
          <w:rFonts w:ascii="Times New Roman" w:eastAsia="Times New Roman" w:hAnsi="Times New Roman" w:cs="Times New Roman"/>
          <w:color w:val="000000"/>
          <w:sz w:val="24"/>
          <w:szCs w:val="24"/>
        </w:rPr>
        <w:t xml:space="preserve"> of </w:t>
      </w:r>
      <w:r w:rsidR="000749FE" w:rsidRPr="004A7D21">
        <w:rPr>
          <w:rFonts w:ascii="Times New Roman" w:eastAsia="Times New Roman" w:hAnsi="Times New Roman" w:cs="Times New Roman"/>
          <w:color w:val="000000"/>
          <w:sz w:val="24"/>
          <w:szCs w:val="24"/>
        </w:rPr>
        <w:t>lignan</w:t>
      </w:r>
      <w:r w:rsidRPr="004A7D21">
        <w:rPr>
          <w:rFonts w:ascii="Times New Roman" w:eastAsia="Times New Roman" w:hAnsi="Times New Roman" w:cs="Times New Roman"/>
          <w:color w:val="000000"/>
          <w:sz w:val="24"/>
          <w:szCs w:val="24"/>
        </w:rPr>
        <w:t xml:space="preserve"> as environmental benign antimicrobial</w:t>
      </w:r>
    </w:p>
    <w:p w14:paraId="38F65170"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Materials Today </w:t>
      </w:r>
      <w:proofErr w:type="spellStart"/>
      <w:r w:rsidRPr="004A7D21">
        <w:rPr>
          <w:rFonts w:ascii="Times New Roman" w:eastAsia="Times New Roman" w:hAnsi="Times New Roman" w:cs="Times New Roman"/>
          <w:color w:val="000000"/>
          <w:sz w:val="24"/>
          <w:szCs w:val="24"/>
        </w:rPr>
        <w:t>BioVolume</w:t>
      </w:r>
      <w:proofErr w:type="spellEnd"/>
      <w:r w:rsidRPr="004A7D21">
        <w:rPr>
          <w:rFonts w:ascii="Times New Roman" w:eastAsia="Times New Roman" w:hAnsi="Times New Roman" w:cs="Times New Roman"/>
          <w:color w:val="000000"/>
          <w:sz w:val="24"/>
          <w:szCs w:val="24"/>
        </w:rPr>
        <w:t xml:space="preserve"> 18, February 2023, 100520.</w:t>
      </w:r>
    </w:p>
    <w:p w14:paraId="5C9F136C"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FA7637C" w14:textId="000D6F23" w:rsidR="00674FCA" w:rsidRPr="004A7D21" w:rsidRDefault="00E973DB">
      <w:pPr>
        <w:spacing w:after="0" w:line="276" w:lineRule="auto"/>
        <w:rPr>
          <w:rFonts w:ascii="Times New Roman" w:hAnsi="Times New Roman" w:cs="Times New Roman"/>
          <w:sz w:val="24"/>
          <w:szCs w:val="24"/>
        </w:rPr>
      </w:pPr>
      <w:r w:rsidRPr="004A7D21">
        <w:rPr>
          <w:rFonts w:ascii="Times New Roman" w:eastAsia="Times New Roman" w:hAnsi="Times New Roman" w:cs="Times New Roman"/>
          <w:color w:val="000000"/>
          <w:sz w:val="24"/>
          <w:szCs w:val="24"/>
          <w:lang w:val="en-US"/>
        </w:rPr>
        <w:t>14.</w:t>
      </w:r>
      <w:r w:rsidR="00AF6FA4" w:rsidRPr="004A7D21">
        <w:t xml:space="preserve"> </w:t>
      </w:r>
      <w:proofErr w:type="spellStart"/>
      <w:r w:rsidR="00FD069F" w:rsidRPr="004A7D21">
        <w:rPr>
          <w:rFonts w:ascii="Times New Roman" w:hAnsi="Times New Roman" w:cs="Times New Roman"/>
          <w:sz w:val="24"/>
          <w:szCs w:val="24"/>
        </w:rPr>
        <w:t>Katarína</w:t>
      </w:r>
      <w:proofErr w:type="spellEnd"/>
      <w:r w:rsidR="00FD069F" w:rsidRPr="004A7D21">
        <w:rPr>
          <w:rFonts w:ascii="Times New Roman" w:hAnsi="Times New Roman" w:cs="Times New Roman"/>
          <w:sz w:val="24"/>
          <w:szCs w:val="24"/>
        </w:rPr>
        <w:t xml:space="preserve"> </w:t>
      </w:r>
      <w:proofErr w:type="spellStart"/>
      <w:r w:rsidR="00FD069F" w:rsidRPr="004A7D21">
        <w:rPr>
          <w:rFonts w:ascii="Times New Roman" w:hAnsi="Times New Roman" w:cs="Times New Roman"/>
          <w:sz w:val="24"/>
          <w:szCs w:val="24"/>
        </w:rPr>
        <w:t>ražná</w:t>
      </w:r>
      <w:proofErr w:type="spellEnd"/>
      <w:r w:rsidR="00FD069F" w:rsidRPr="004A7D21">
        <w:rPr>
          <w:rFonts w:ascii="Times New Roman" w:hAnsi="Times New Roman" w:cs="Times New Roman"/>
          <w:sz w:val="24"/>
          <w:szCs w:val="24"/>
        </w:rPr>
        <w:t xml:space="preserve">, </w:t>
      </w:r>
      <w:proofErr w:type="spellStart"/>
      <w:r w:rsidR="00FD069F" w:rsidRPr="004A7D21">
        <w:rPr>
          <w:rFonts w:ascii="Times New Roman" w:hAnsi="Times New Roman" w:cs="Times New Roman"/>
          <w:sz w:val="24"/>
          <w:szCs w:val="24"/>
        </w:rPr>
        <w:t>Janka</w:t>
      </w:r>
      <w:proofErr w:type="spellEnd"/>
      <w:r w:rsidR="00FD069F" w:rsidRPr="004A7D21">
        <w:rPr>
          <w:rFonts w:ascii="Times New Roman" w:hAnsi="Times New Roman" w:cs="Times New Roman"/>
          <w:sz w:val="24"/>
          <w:szCs w:val="24"/>
        </w:rPr>
        <w:t xml:space="preserve"> </w:t>
      </w:r>
      <w:proofErr w:type="spellStart"/>
      <w:r w:rsidR="00FD069F" w:rsidRPr="004A7D21">
        <w:rPr>
          <w:rFonts w:ascii="Times New Roman" w:hAnsi="Times New Roman" w:cs="Times New Roman"/>
          <w:sz w:val="24"/>
          <w:szCs w:val="24"/>
        </w:rPr>
        <w:t>rôžková</w:t>
      </w:r>
      <w:proofErr w:type="spellEnd"/>
      <w:r w:rsidR="00FD069F" w:rsidRPr="004A7D21">
        <w:rPr>
          <w:rFonts w:ascii="Times New Roman" w:hAnsi="Times New Roman" w:cs="Times New Roman"/>
          <w:sz w:val="24"/>
          <w:szCs w:val="24"/>
        </w:rPr>
        <w:t xml:space="preserve">, </w:t>
      </w:r>
      <w:proofErr w:type="spellStart"/>
      <w:r w:rsidR="00FD069F" w:rsidRPr="004A7D21">
        <w:rPr>
          <w:rFonts w:ascii="Times New Roman" w:hAnsi="Times New Roman" w:cs="Times New Roman"/>
          <w:sz w:val="24"/>
          <w:szCs w:val="24"/>
        </w:rPr>
        <w:t>Angéla</w:t>
      </w:r>
      <w:proofErr w:type="spellEnd"/>
      <w:r w:rsidR="00FD069F" w:rsidRPr="004A7D21">
        <w:rPr>
          <w:rFonts w:ascii="Times New Roman" w:hAnsi="Times New Roman" w:cs="Times New Roman"/>
          <w:sz w:val="24"/>
          <w:szCs w:val="24"/>
        </w:rPr>
        <w:t xml:space="preserve"> </w:t>
      </w:r>
      <w:proofErr w:type="spellStart"/>
      <w:proofErr w:type="gramStart"/>
      <w:r w:rsidR="00FD069F" w:rsidRPr="004A7D21">
        <w:rPr>
          <w:rFonts w:ascii="Times New Roman" w:hAnsi="Times New Roman" w:cs="Times New Roman"/>
          <w:sz w:val="24"/>
          <w:szCs w:val="24"/>
        </w:rPr>
        <w:t>vargaová,Lubomír</w:t>
      </w:r>
      <w:proofErr w:type="spellEnd"/>
      <w:proofErr w:type="gramEnd"/>
      <w:r w:rsidR="00FD069F" w:rsidRPr="004A7D21">
        <w:rPr>
          <w:rFonts w:ascii="Times New Roman" w:hAnsi="Times New Roman" w:cs="Times New Roman"/>
          <w:sz w:val="24"/>
          <w:szCs w:val="24"/>
        </w:rPr>
        <w:t xml:space="preserve"> </w:t>
      </w:r>
      <w:proofErr w:type="spellStart"/>
      <w:r w:rsidR="00FD069F" w:rsidRPr="004A7D21">
        <w:rPr>
          <w:rFonts w:ascii="Times New Roman" w:hAnsi="Times New Roman" w:cs="Times New Roman"/>
          <w:sz w:val="24"/>
          <w:szCs w:val="24"/>
        </w:rPr>
        <w:t>harenčár</w:t>
      </w:r>
      <w:proofErr w:type="spellEnd"/>
      <w:r w:rsidR="00FD069F" w:rsidRPr="004A7D21">
        <w:rPr>
          <w:rFonts w:ascii="Times New Roman" w:hAnsi="Times New Roman" w:cs="Times New Roman"/>
          <w:sz w:val="24"/>
          <w:szCs w:val="24"/>
        </w:rPr>
        <w:t xml:space="preserve">, Marie </w:t>
      </w:r>
      <w:proofErr w:type="spellStart"/>
      <w:r w:rsidR="00FD069F" w:rsidRPr="004A7D21">
        <w:rPr>
          <w:rFonts w:ascii="Times New Roman" w:hAnsi="Times New Roman" w:cs="Times New Roman"/>
          <w:sz w:val="24"/>
          <w:szCs w:val="24"/>
        </w:rPr>
        <w:t>bjelková</w:t>
      </w:r>
      <w:proofErr w:type="spellEnd"/>
      <w:r w:rsidR="00AF6FA4" w:rsidRPr="004A7D21">
        <w:rPr>
          <w:rFonts w:ascii="Times New Roman" w:hAnsi="Times New Roman" w:cs="Times New Roman"/>
          <w:sz w:val="24"/>
          <w:szCs w:val="24"/>
        </w:rPr>
        <w:t xml:space="preserve">. </w:t>
      </w:r>
      <w:r w:rsidR="00FD069F" w:rsidRPr="004A7D21">
        <w:rPr>
          <w:rFonts w:ascii="Times New Roman" w:hAnsi="Times New Roman" w:cs="Times New Roman"/>
          <w:sz w:val="24"/>
          <w:szCs w:val="24"/>
        </w:rPr>
        <w:t>Biological functions of lignans in plants</w:t>
      </w:r>
      <w:r w:rsidR="00AF6FA4" w:rsidRPr="004A7D21">
        <w:rPr>
          <w:rFonts w:ascii="Times New Roman" w:hAnsi="Times New Roman" w:cs="Times New Roman"/>
          <w:sz w:val="24"/>
          <w:szCs w:val="24"/>
        </w:rPr>
        <w:t>. Agriculture (</w:t>
      </w:r>
      <w:proofErr w:type="spellStart"/>
      <w:r w:rsidR="00AF6FA4" w:rsidRPr="004A7D21">
        <w:rPr>
          <w:rFonts w:ascii="Times New Roman" w:hAnsi="Times New Roman" w:cs="Times New Roman"/>
          <w:sz w:val="24"/>
          <w:szCs w:val="24"/>
        </w:rPr>
        <w:t>Poľnohospodárstvo</w:t>
      </w:r>
      <w:proofErr w:type="spellEnd"/>
      <w:r w:rsidR="00AF6FA4" w:rsidRPr="004A7D21">
        <w:rPr>
          <w:rFonts w:ascii="Times New Roman" w:hAnsi="Times New Roman" w:cs="Times New Roman"/>
          <w:sz w:val="24"/>
          <w:szCs w:val="24"/>
        </w:rPr>
        <w:t xml:space="preserve">), 67, 2021 (4): 155 </w:t>
      </w:r>
      <w:r w:rsidR="00FD069F" w:rsidRPr="004A7D21">
        <w:rPr>
          <w:rFonts w:ascii="Times New Roman" w:hAnsi="Times New Roman" w:cs="Times New Roman"/>
          <w:sz w:val="24"/>
          <w:szCs w:val="24"/>
        </w:rPr>
        <w:t>–</w:t>
      </w:r>
      <w:r w:rsidR="00AF6FA4" w:rsidRPr="004A7D21">
        <w:rPr>
          <w:rFonts w:ascii="Times New Roman" w:hAnsi="Times New Roman" w:cs="Times New Roman"/>
          <w:sz w:val="24"/>
          <w:szCs w:val="24"/>
        </w:rPr>
        <w:t xml:space="preserve"> 165</w:t>
      </w:r>
      <w:r w:rsidR="00FD069F" w:rsidRPr="004A7D21">
        <w:rPr>
          <w:rFonts w:ascii="Times New Roman" w:hAnsi="Times New Roman" w:cs="Times New Roman"/>
          <w:sz w:val="24"/>
          <w:szCs w:val="24"/>
        </w:rPr>
        <w:t>.</w:t>
      </w:r>
    </w:p>
    <w:p w14:paraId="5D54769E" w14:textId="77777777" w:rsidR="00AF6FA4" w:rsidRPr="004A7D21" w:rsidRDefault="00AF6FA4">
      <w:pPr>
        <w:spacing w:after="0" w:line="276" w:lineRule="auto"/>
        <w:rPr>
          <w:rFonts w:ascii="Times New Roman" w:eastAsia="Times New Roman" w:hAnsi="Times New Roman" w:cs="Times New Roman"/>
          <w:color w:val="000000"/>
          <w:sz w:val="24"/>
          <w:szCs w:val="24"/>
        </w:rPr>
      </w:pPr>
    </w:p>
    <w:p w14:paraId="73A04836"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15.</w:t>
      </w:r>
      <w:r w:rsidRPr="004A7D21">
        <w:rPr>
          <w:rFonts w:ascii="Times New Roman" w:eastAsia="Times New Roman" w:hAnsi="Times New Roman" w:cs="Times New Roman"/>
          <w:color w:val="000000"/>
          <w:sz w:val="24"/>
          <w:szCs w:val="24"/>
        </w:rPr>
        <w:t xml:space="preserve">Lala Ram </w:t>
      </w:r>
      <w:proofErr w:type="spellStart"/>
      <w:proofErr w:type="gramStart"/>
      <w:r w:rsidRPr="004A7D21">
        <w:rPr>
          <w:rFonts w:ascii="Times New Roman" w:eastAsia="Times New Roman" w:hAnsi="Times New Roman" w:cs="Times New Roman"/>
          <w:color w:val="000000"/>
          <w:sz w:val="24"/>
          <w:szCs w:val="24"/>
        </w:rPr>
        <w:t>Jat,Vandana</w:t>
      </w:r>
      <w:proofErr w:type="spellEnd"/>
      <w:proofErr w:type="gram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Sharma,Richa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Agarwal.A</w:t>
      </w:r>
      <w:proofErr w:type="spellEnd"/>
      <w:r w:rsidRPr="004A7D21">
        <w:rPr>
          <w:rFonts w:ascii="Times New Roman" w:eastAsia="Times New Roman" w:hAnsi="Times New Roman" w:cs="Times New Roman"/>
          <w:color w:val="000000"/>
          <w:sz w:val="24"/>
          <w:szCs w:val="24"/>
        </w:rPr>
        <w:t xml:space="preserve"> Review on Synthesis and Biological Activity of 1,2,4-triazole </w:t>
      </w:r>
      <w:proofErr w:type="spellStart"/>
      <w:r w:rsidRPr="004A7D21">
        <w:rPr>
          <w:rFonts w:ascii="Times New Roman" w:eastAsia="Times New Roman" w:hAnsi="Times New Roman" w:cs="Times New Roman"/>
          <w:color w:val="000000"/>
          <w:sz w:val="24"/>
          <w:szCs w:val="24"/>
        </w:rPr>
        <w:t>DerivativesInt</w:t>
      </w:r>
      <w:proofErr w:type="spellEnd"/>
      <w:r w:rsidRPr="004A7D21">
        <w:rPr>
          <w:rFonts w:ascii="Times New Roman" w:eastAsia="Times New Roman" w:hAnsi="Times New Roman" w:cs="Times New Roman"/>
          <w:color w:val="000000"/>
          <w:sz w:val="24"/>
          <w:szCs w:val="24"/>
        </w:rPr>
        <w:t>. J. Pharm. Sci. Rev. Res., 79(1), March – April 2023; Article No. 16, Pages: 84-91.</w:t>
      </w:r>
    </w:p>
    <w:p w14:paraId="66FF3A59"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686E568D"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6BFB407A" w14:textId="77777777" w:rsidR="00674FCA" w:rsidRPr="004A7D21" w:rsidRDefault="00E973DB">
      <w:pPr>
        <w:shd w:val="clear" w:color="auto" w:fill="FFFFFF"/>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16.</w:t>
      </w:r>
      <w:r w:rsidRPr="004A7D21">
        <w:rPr>
          <w:rFonts w:ascii="Times New Roman" w:eastAsia="Times New Roman" w:hAnsi="Times New Roman" w:cs="Times New Roman"/>
          <w:color w:val="000000"/>
          <w:sz w:val="24"/>
          <w:szCs w:val="24"/>
        </w:rPr>
        <w:t xml:space="preserve">Keiko, </w:t>
      </w:r>
      <w:proofErr w:type="gramStart"/>
      <w:r w:rsidRPr="004A7D21">
        <w:rPr>
          <w:rFonts w:ascii="Times New Roman" w:eastAsia="Times New Roman" w:hAnsi="Times New Roman" w:cs="Times New Roman"/>
          <w:color w:val="000000"/>
          <w:sz w:val="24"/>
          <w:szCs w:val="24"/>
        </w:rPr>
        <w:t>N.A.,</w:t>
      </w:r>
      <w:proofErr w:type="spellStart"/>
      <w:r w:rsidRPr="004A7D21">
        <w:rPr>
          <w:rFonts w:ascii="Times New Roman" w:eastAsia="Times New Roman" w:hAnsi="Times New Roman" w:cs="Times New Roman"/>
          <w:color w:val="000000"/>
          <w:sz w:val="24"/>
          <w:szCs w:val="24"/>
        </w:rPr>
        <w:t>Vchislo</w:t>
      </w:r>
      <w:proofErr w:type="spellEnd"/>
      <w:proofErr w:type="gramEnd"/>
      <w:r w:rsidRPr="004A7D21">
        <w:rPr>
          <w:rFonts w:ascii="Times New Roman" w:eastAsia="Times New Roman" w:hAnsi="Times New Roman" w:cs="Times New Roman"/>
          <w:color w:val="000000"/>
          <w:sz w:val="24"/>
          <w:szCs w:val="24"/>
        </w:rPr>
        <w:t xml:space="preserve">, N.V. α,β-Unsaturated aldehydes in the synthesis of five-membered heterocyclic compounds with one heteroatom: Recent advances from developments in metal- and </w:t>
      </w:r>
      <w:proofErr w:type="spellStart"/>
      <w:r w:rsidRPr="004A7D21">
        <w:rPr>
          <w:rFonts w:ascii="Times New Roman" w:eastAsia="Times New Roman" w:hAnsi="Times New Roman" w:cs="Times New Roman"/>
          <w:color w:val="000000"/>
          <w:sz w:val="24"/>
          <w:szCs w:val="24"/>
        </w:rPr>
        <w:t>organocatalysis</w:t>
      </w:r>
      <w:proofErr w:type="spellEnd"/>
      <w:r w:rsidRPr="004A7D21">
        <w:rPr>
          <w:rFonts w:ascii="Times New Roman" w:eastAsia="Times New Roman" w:hAnsi="Times New Roman" w:cs="Times New Roman"/>
          <w:color w:val="000000"/>
          <w:sz w:val="24"/>
          <w:szCs w:val="24"/>
        </w:rPr>
        <w:t>. </w:t>
      </w:r>
      <w:r w:rsidRPr="004A7D21">
        <w:rPr>
          <w:rFonts w:ascii="Times New Roman" w:eastAsia="Times New Roman" w:hAnsi="Times New Roman" w:cs="Times New Roman"/>
          <w:i/>
          <w:color w:val="000000"/>
          <w:sz w:val="24"/>
          <w:szCs w:val="24"/>
        </w:rPr>
        <w:t>Asian J. Org. Chem.</w:t>
      </w:r>
      <w:r w:rsidRPr="004A7D21">
        <w:rPr>
          <w:rFonts w:ascii="Times New Roman" w:eastAsia="Times New Roman" w:hAnsi="Times New Roman" w:cs="Times New Roman"/>
          <w:color w:val="000000"/>
          <w:sz w:val="24"/>
          <w:szCs w:val="24"/>
        </w:rPr>
        <w:t> </w:t>
      </w:r>
      <w:r w:rsidRPr="004A7D21">
        <w:rPr>
          <w:rFonts w:ascii="Times New Roman" w:eastAsia="Times New Roman" w:hAnsi="Times New Roman" w:cs="Times New Roman"/>
          <w:bCs/>
          <w:color w:val="000000"/>
          <w:sz w:val="24"/>
          <w:szCs w:val="24"/>
        </w:rPr>
        <w:t>2016,</w:t>
      </w:r>
      <w:r w:rsidRPr="004A7D21">
        <w:rPr>
          <w:rFonts w:ascii="Times New Roman" w:eastAsia="Times New Roman" w:hAnsi="Times New Roman" w:cs="Times New Roman"/>
          <w:color w:val="000000"/>
          <w:sz w:val="24"/>
          <w:szCs w:val="24"/>
        </w:rPr>
        <w:t> </w:t>
      </w:r>
      <w:r w:rsidRPr="004A7D21">
        <w:rPr>
          <w:rFonts w:ascii="Times New Roman" w:eastAsia="Times New Roman" w:hAnsi="Times New Roman" w:cs="Times New Roman"/>
          <w:i/>
          <w:color w:val="000000"/>
          <w:sz w:val="24"/>
          <w:szCs w:val="24"/>
        </w:rPr>
        <w:t>5</w:t>
      </w:r>
      <w:r w:rsidRPr="004A7D21">
        <w:rPr>
          <w:rFonts w:ascii="Times New Roman" w:eastAsia="Times New Roman" w:hAnsi="Times New Roman" w:cs="Times New Roman"/>
          <w:color w:val="000000"/>
          <w:sz w:val="24"/>
          <w:szCs w:val="24"/>
        </w:rPr>
        <w:t>, 439–461.</w:t>
      </w:r>
    </w:p>
    <w:p w14:paraId="20E57FAF"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F601DB0"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17.A</w:t>
      </w:r>
      <w:proofErr w:type="spellStart"/>
      <w:r w:rsidRPr="004A7D21">
        <w:rPr>
          <w:rFonts w:ascii="Times New Roman" w:eastAsia="Times New Roman" w:hAnsi="Times New Roman" w:cs="Times New Roman"/>
          <w:color w:val="000000"/>
          <w:sz w:val="24"/>
          <w:szCs w:val="24"/>
        </w:rPr>
        <w:t>lessandra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Lattanzi</w:t>
      </w:r>
      <w:proofErr w:type="spellEnd"/>
      <w:r w:rsidRPr="004A7D21">
        <w:rPr>
          <w:rFonts w:ascii="Times New Roman" w:eastAsia="Times New Roman" w:hAnsi="Times New Roman" w:cs="Times New Roman"/>
          <w:color w:val="000000"/>
          <w:sz w:val="24"/>
          <w:szCs w:val="24"/>
        </w:rPr>
        <w:t xml:space="preserve">, Alessio Russo.Diaryl-2-pyrrolidinemethanols </w:t>
      </w:r>
      <w:proofErr w:type="spellStart"/>
      <w:r w:rsidRPr="004A7D21">
        <w:rPr>
          <w:rFonts w:ascii="Times New Roman" w:eastAsia="Times New Roman" w:hAnsi="Times New Roman" w:cs="Times New Roman"/>
          <w:color w:val="000000"/>
          <w:sz w:val="24"/>
          <w:szCs w:val="24"/>
        </w:rPr>
        <w:t>catalyzed</w:t>
      </w:r>
      <w:proofErr w:type="spellEnd"/>
      <w:r w:rsidRPr="004A7D21">
        <w:rPr>
          <w:rFonts w:ascii="Times New Roman" w:eastAsia="Times New Roman" w:hAnsi="Times New Roman" w:cs="Times New Roman"/>
          <w:color w:val="000000"/>
          <w:sz w:val="24"/>
          <w:szCs w:val="24"/>
        </w:rPr>
        <w:t xml:space="preserve"> enantioselective epoxidation of α,β-</w:t>
      </w:r>
      <w:proofErr w:type="spellStart"/>
      <w:r w:rsidRPr="004A7D21">
        <w:rPr>
          <w:rFonts w:ascii="Times New Roman" w:eastAsia="Times New Roman" w:hAnsi="Times New Roman" w:cs="Times New Roman"/>
          <w:color w:val="000000"/>
          <w:sz w:val="24"/>
          <w:szCs w:val="24"/>
        </w:rPr>
        <w:t>enones</w:t>
      </w:r>
      <w:proofErr w:type="spellEnd"/>
      <w:r w:rsidRPr="004A7D21">
        <w:rPr>
          <w:rFonts w:ascii="Times New Roman" w:eastAsia="Times New Roman" w:hAnsi="Times New Roman" w:cs="Times New Roman"/>
          <w:color w:val="000000"/>
          <w:sz w:val="24"/>
          <w:szCs w:val="24"/>
        </w:rPr>
        <w:t xml:space="preserve">: new insight into the effect of structural </w:t>
      </w:r>
      <w:r w:rsidRPr="004A7D21">
        <w:rPr>
          <w:rFonts w:ascii="Times New Roman" w:eastAsia="Times New Roman" w:hAnsi="Times New Roman" w:cs="Times New Roman"/>
          <w:color w:val="000000"/>
          <w:sz w:val="24"/>
          <w:szCs w:val="24"/>
        </w:rPr>
        <w:lastRenderedPageBreak/>
        <w:t xml:space="preserve">modification of the catalyst on reaction </w:t>
      </w:r>
      <w:proofErr w:type="spellStart"/>
      <w:r w:rsidRPr="004A7D21">
        <w:rPr>
          <w:rFonts w:ascii="Times New Roman" w:eastAsia="Times New Roman" w:hAnsi="Times New Roman" w:cs="Times New Roman"/>
          <w:color w:val="000000"/>
          <w:sz w:val="24"/>
          <w:szCs w:val="24"/>
        </w:rPr>
        <w:t>efficiency,Tetrahedron,Volume</w:t>
      </w:r>
      <w:proofErr w:type="spellEnd"/>
      <w:r w:rsidRPr="004A7D21">
        <w:rPr>
          <w:rFonts w:ascii="Times New Roman" w:eastAsia="Times New Roman" w:hAnsi="Times New Roman" w:cs="Times New Roman"/>
          <w:color w:val="000000"/>
          <w:sz w:val="24"/>
          <w:szCs w:val="24"/>
        </w:rPr>
        <w:t xml:space="preserve"> 62, Issue 52,2006,Pages 12264-12269,ISSN 0040-4020,</w:t>
      </w:r>
    </w:p>
    <w:p w14:paraId="455FBCDB"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04DD082F"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18</w:t>
      </w:r>
      <w:r w:rsidRPr="004A7D21">
        <w:rPr>
          <w:rFonts w:ascii="Times New Roman" w:eastAsia="Times New Roman" w:hAnsi="Times New Roman" w:cs="Times New Roman"/>
          <w:color w:val="000000"/>
          <w:sz w:val="24"/>
          <w:szCs w:val="24"/>
        </w:rPr>
        <w:t xml:space="preserve">. K. R. Raghavendra, K. Ajay Kumar, and S. </w:t>
      </w:r>
      <w:proofErr w:type="spellStart"/>
      <w:r w:rsidRPr="004A7D21">
        <w:rPr>
          <w:rFonts w:ascii="Times New Roman" w:eastAsia="Times New Roman" w:hAnsi="Times New Roman" w:cs="Times New Roman"/>
          <w:color w:val="000000"/>
          <w:sz w:val="24"/>
          <w:szCs w:val="24"/>
        </w:rPr>
        <w:t>Shashikanth</w:t>
      </w:r>
      <w:proofErr w:type="spellEnd"/>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i/>
          <w:color w:val="000000"/>
          <w:sz w:val="24"/>
          <w:szCs w:val="24"/>
        </w:rPr>
        <w:t>J. Chem. Pharm. Res.</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
          <w:color w:val="000000"/>
          <w:sz w:val="24"/>
          <w:szCs w:val="24"/>
        </w:rPr>
        <w:t>7</w:t>
      </w:r>
      <w:r w:rsidRPr="004A7D21">
        <w:rPr>
          <w:rFonts w:ascii="Times New Roman" w:eastAsia="Times New Roman" w:hAnsi="Times New Roman" w:cs="Times New Roman"/>
          <w:color w:val="000000"/>
          <w:sz w:val="24"/>
          <w:szCs w:val="24"/>
        </w:rPr>
        <w:t>(8), 638 – 644 (2015).</w:t>
      </w:r>
    </w:p>
    <w:p w14:paraId="2E8FB8C2" w14:textId="77777777" w:rsidR="00674FCA" w:rsidRPr="004A7D21" w:rsidRDefault="00674FCA">
      <w:pPr>
        <w:spacing w:after="0" w:line="276" w:lineRule="auto"/>
        <w:rPr>
          <w:rFonts w:ascii="Times New Roman" w:eastAsia="Times New Roman" w:hAnsi="Times New Roman" w:cs="Times New Roman"/>
          <w:i/>
          <w:color w:val="000000"/>
          <w:sz w:val="24"/>
          <w:szCs w:val="24"/>
        </w:rPr>
      </w:pPr>
    </w:p>
    <w:p w14:paraId="5AAFC178"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19</w:t>
      </w:r>
      <w:r w:rsidRPr="004A7D21">
        <w:rPr>
          <w:rFonts w:ascii="Times New Roman" w:eastAsia="Times New Roman" w:hAnsi="Times New Roman" w:cs="Times New Roman"/>
          <w:color w:val="000000"/>
          <w:sz w:val="24"/>
          <w:szCs w:val="24"/>
        </w:rPr>
        <w:t xml:space="preserve">. K. R. Raghavendra, S. </w:t>
      </w:r>
      <w:proofErr w:type="spellStart"/>
      <w:r w:rsidRPr="004A7D21">
        <w:rPr>
          <w:rFonts w:ascii="Times New Roman" w:eastAsia="Times New Roman" w:hAnsi="Times New Roman" w:cs="Times New Roman"/>
          <w:color w:val="000000"/>
          <w:sz w:val="24"/>
          <w:szCs w:val="24"/>
        </w:rPr>
        <w:t>Shashikanth</w:t>
      </w:r>
      <w:proofErr w:type="spellEnd"/>
      <w:r w:rsidRPr="004A7D21">
        <w:rPr>
          <w:rFonts w:ascii="Times New Roman" w:eastAsia="Times New Roman" w:hAnsi="Times New Roman" w:cs="Times New Roman"/>
          <w:color w:val="000000"/>
          <w:sz w:val="24"/>
          <w:szCs w:val="24"/>
        </w:rPr>
        <w:t xml:space="preserve">, and K. Ajay Kumar, </w:t>
      </w:r>
      <w:r w:rsidRPr="004A7D21">
        <w:rPr>
          <w:rFonts w:ascii="Times New Roman" w:eastAsia="Times New Roman" w:hAnsi="Times New Roman" w:cs="Times New Roman"/>
          <w:i/>
          <w:color w:val="000000"/>
          <w:sz w:val="24"/>
          <w:szCs w:val="24"/>
        </w:rPr>
        <w:t xml:space="preserve">Der Pharma </w:t>
      </w:r>
      <w:proofErr w:type="spellStart"/>
      <w:r w:rsidRPr="004A7D21">
        <w:rPr>
          <w:rFonts w:ascii="Times New Roman" w:eastAsia="Times New Roman" w:hAnsi="Times New Roman" w:cs="Times New Roman"/>
          <w:i/>
          <w:color w:val="000000"/>
          <w:sz w:val="24"/>
          <w:szCs w:val="24"/>
        </w:rPr>
        <w:t>Chemica</w:t>
      </w:r>
      <w:proofErr w:type="spellEnd"/>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
          <w:color w:val="000000"/>
          <w:sz w:val="24"/>
          <w:szCs w:val="24"/>
        </w:rPr>
        <w:t>7</w:t>
      </w:r>
      <w:r w:rsidRPr="004A7D21">
        <w:rPr>
          <w:rFonts w:ascii="Times New Roman" w:eastAsia="Times New Roman" w:hAnsi="Times New Roman" w:cs="Times New Roman"/>
          <w:color w:val="000000"/>
          <w:sz w:val="24"/>
          <w:szCs w:val="24"/>
        </w:rPr>
        <w:t>(7), 153 – 160 (2015).</w:t>
      </w:r>
    </w:p>
    <w:p w14:paraId="239DEE04"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7CC0C59F" w14:textId="2244B1AF" w:rsidR="00674FCA" w:rsidRPr="004A7D21" w:rsidRDefault="00E973DB">
      <w:pPr>
        <w:spacing w:after="0" w:line="276" w:lineRule="auto"/>
        <w:rPr>
          <w:rFonts w:ascii="Times New Roman" w:eastAsia="Times New Roman" w:hAnsi="Times New Roman" w:cs="Times New Roman"/>
          <w:color w:val="000000"/>
          <w:sz w:val="24"/>
          <w:szCs w:val="24"/>
          <w:shd w:val="clear" w:color="auto" w:fill="FCFCFC"/>
        </w:rPr>
      </w:pPr>
      <w:r w:rsidRPr="004A7D21">
        <w:rPr>
          <w:rFonts w:ascii="Times New Roman" w:eastAsia="Times New Roman" w:hAnsi="Times New Roman" w:cs="Times New Roman"/>
          <w:color w:val="000000"/>
          <w:sz w:val="24"/>
          <w:szCs w:val="24"/>
          <w:shd w:val="clear" w:color="auto" w:fill="FCFCFC"/>
          <w:lang w:val="en-US"/>
        </w:rPr>
        <w:t>20.</w:t>
      </w:r>
      <w:r w:rsidRPr="004A7D21">
        <w:rPr>
          <w:rFonts w:ascii="Times New Roman" w:eastAsia="Times New Roman" w:hAnsi="Times New Roman" w:cs="Times New Roman"/>
          <w:color w:val="000000"/>
          <w:sz w:val="24"/>
          <w:szCs w:val="24"/>
          <w:shd w:val="clear" w:color="auto" w:fill="FCFCFC"/>
        </w:rPr>
        <w:t xml:space="preserve">M.S. Barber, V.S. McConnell, B.S. </w:t>
      </w:r>
      <w:proofErr w:type="spellStart"/>
      <w:r w:rsidRPr="004A7D21">
        <w:rPr>
          <w:rFonts w:ascii="Times New Roman" w:eastAsia="Times New Roman" w:hAnsi="Times New Roman" w:cs="Times New Roman"/>
          <w:color w:val="000000"/>
          <w:sz w:val="24"/>
          <w:szCs w:val="24"/>
          <w:shd w:val="clear" w:color="auto" w:fill="FCFCFC"/>
        </w:rPr>
        <w:t>DeCaux</w:t>
      </w:r>
      <w:proofErr w:type="spellEnd"/>
      <w:r w:rsidRPr="004A7D21">
        <w:rPr>
          <w:rFonts w:ascii="Times New Roman" w:eastAsia="Times New Roman" w:hAnsi="Times New Roman" w:cs="Times New Roman"/>
          <w:color w:val="000000"/>
          <w:sz w:val="24"/>
          <w:szCs w:val="24"/>
          <w:shd w:val="clear" w:color="auto" w:fill="FCFCFC"/>
        </w:rPr>
        <w:t xml:space="preserve"> Antimicrobial intermediates of the general phenylpropanoid and </w:t>
      </w:r>
      <w:r w:rsidR="000749FE" w:rsidRPr="004A7D21">
        <w:rPr>
          <w:rFonts w:ascii="Times New Roman" w:eastAsia="Times New Roman" w:hAnsi="Times New Roman" w:cs="Times New Roman"/>
          <w:color w:val="000000"/>
          <w:sz w:val="24"/>
          <w:szCs w:val="24"/>
          <w:shd w:val="clear" w:color="auto" w:fill="FCFCFC"/>
        </w:rPr>
        <w:t>lignan</w:t>
      </w:r>
      <w:r w:rsidRPr="004A7D21">
        <w:rPr>
          <w:rFonts w:ascii="Times New Roman" w:eastAsia="Times New Roman" w:hAnsi="Times New Roman" w:cs="Times New Roman"/>
          <w:color w:val="000000"/>
          <w:sz w:val="24"/>
          <w:szCs w:val="24"/>
          <w:shd w:val="clear" w:color="auto" w:fill="FCFCFC"/>
        </w:rPr>
        <w:t xml:space="preserve"> specific </w:t>
      </w:r>
      <w:proofErr w:type="spellStart"/>
      <w:r w:rsidRPr="004A7D21">
        <w:rPr>
          <w:rFonts w:ascii="Times New Roman" w:eastAsia="Times New Roman" w:hAnsi="Times New Roman" w:cs="Times New Roman"/>
          <w:color w:val="000000"/>
          <w:sz w:val="24"/>
          <w:szCs w:val="24"/>
          <w:shd w:val="clear" w:color="auto" w:fill="FCFCFC"/>
        </w:rPr>
        <w:t>pathways.Phytochemistry</w:t>
      </w:r>
      <w:proofErr w:type="spellEnd"/>
      <w:r w:rsidRPr="004A7D21">
        <w:rPr>
          <w:rFonts w:ascii="Times New Roman" w:eastAsia="Times New Roman" w:hAnsi="Times New Roman" w:cs="Times New Roman"/>
          <w:color w:val="000000"/>
          <w:sz w:val="24"/>
          <w:szCs w:val="24"/>
          <w:shd w:val="clear" w:color="auto" w:fill="FCFCFC"/>
        </w:rPr>
        <w:t>, 54 (1) (2000), pp. 53-56, 10.1016/S0031-9422(00)00038-8</w:t>
      </w:r>
    </w:p>
    <w:p w14:paraId="0A6A717B" w14:textId="77777777" w:rsidR="00674FCA" w:rsidRPr="004A7D21" w:rsidRDefault="00674FCA">
      <w:pPr>
        <w:spacing w:after="0" w:line="276" w:lineRule="auto"/>
        <w:rPr>
          <w:rFonts w:ascii="Times New Roman" w:eastAsia="Times New Roman" w:hAnsi="Times New Roman" w:cs="Times New Roman"/>
          <w:color w:val="000000"/>
          <w:sz w:val="24"/>
          <w:szCs w:val="24"/>
          <w:shd w:val="clear" w:color="auto" w:fill="FCFCFC"/>
        </w:rPr>
      </w:pPr>
    </w:p>
    <w:p w14:paraId="309033F5" w14:textId="77777777" w:rsidR="00674FCA" w:rsidRPr="004A7D21" w:rsidRDefault="00E973DB">
      <w:pPr>
        <w:spacing w:after="0" w:line="276" w:lineRule="auto"/>
        <w:rPr>
          <w:rFonts w:ascii="Times New Roman" w:eastAsia="Times New Roman" w:hAnsi="Times New Roman" w:cs="Times New Roman"/>
          <w:color w:val="000000"/>
          <w:sz w:val="24"/>
          <w:szCs w:val="24"/>
          <w:shd w:val="clear" w:color="auto" w:fill="FCFCFC"/>
        </w:rPr>
      </w:pPr>
      <w:r w:rsidRPr="004A7D21">
        <w:rPr>
          <w:rFonts w:ascii="Times New Roman" w:eastAsia="Times New Roman" w:hAnsi="Times New Roman" w:cs="Times New Roman"/>
          <w:color w:val="000000"/>
          <w:sz w:val="24"/>
          <w:szCs w:val="24"/>
          <w:shd w:val="clear" w:color="auto" w:fill="FCFCFC"/>
          <w:lang w:val="en-US"/>
        </w:rPr>
        <w:t>21.</w:t>
      </w:r>
      <w:r w:rsidRPr="004A7D21">
        <w:rPr>
          <w:rFonts w:ascii="Times New Roman" w:eastAsia="Times New Roman" w:hAnsi="Times New Roman" w:cs="Times New Roman"/>
          <w:color w:val="000000"/>
          <w:sz w:val="24"/>
          <w:szCs w:val="24"/>
          <w:shd w:val="clear" w:color="auto" w:fill="FCFCFC"/>
        </w:rPr>
        <w:t xml:space="preserve">M.J. Alves, I.C.F.R. Ferreira, H.J.C. </w:t>
      </w:r>
      <w:proofErr w:type="spellStart"/>
      <w:r w:rsidRPr="004A7D21">
        <w:rPr>
          <w:rFonts w:ascii="Times New Roman" w:eastAsia="Times New Roman" w:hAnsi="Times New Roman" w:cs="Times New Roman"/>
          <w:color w:val="000000"/>
          <w:sz w:val="24"/>
          <w:szCs w:val="24"/>
          <w:shd w:val="clear" w:color="auto" w:fill="FCFCFC"/>
        </w:rPr>
        <w:t>Froufe</w:t>
      </w:r>
      <w:proofErr w:type="spellEnd"/>
      <w:r w:rsidRPr="004A7D21">
        <w:rPr>
          <w:rFonts w:ascii="Times New Roman" w:eastAsia="Times New Roman" w:hAnsi="Times New Roman" w:cs="Times New Roman"/>
          <w:color w:val="000000"/>
          <w:sz w:val="24"/>
          <w:szCs w:val="24"/>
          <w:shd w:val="clear" w:color="auto" w:fill="FCFCFC"/>
        </w:rPr>
        <w:t xml:space="preserve">, R.M.V. Abreu, A. Martins, M. </w:t>
      </w:r>
      <w:proofErr w:type="spellStart"/>
      <w:r w:rsidRPr="004A7D21">
        <w:rPr>
          <w:rFonts w:ascii="Times New Roman" w:eastAsia="Times New Roman" w:hAnsi="Times New Roman" w:cs="Times New Roman"/>
          <w:color w:val="000000"/>
          <w:sz w:val="24"/>
          <w:szCs w:val="24"/>
          <w:shd w:val="clear" w:color="auto" w:fill="FCFCFC"/>
        </w:rPr>
        <w:t>Pintado.Antimicrobial</w:t>
      </w:r>
      <w:proofErr w:type="spellEnd"/>
      <w:r w:rsidRPr="004A7D21">
        <w:rPr>
          <w:rFonts w:ascii="Times New Roman" w:eastAsia="Times New Roman" w:hAnsi="Times New Roman" w:cs="Times New Roman"/>
          <w:color w:val="000000"/>
          <w:sz w:val="24"/>
          <w:szCs w:val="24"/>
          <w:shd w:val="clear" w:color="auto" w:fill="FCFCFC"/>
        </w:rPr>
        <w:t xml:space="preserve"> activity of phenolic compounds identified in wild mushrooms, SAR analysis and docking </w:t>
      </w:r>
      <w:proofErr w:type="spellStart"/>
      <w:r w:rsidRPr="004A7D21">
        <w:rPr>
          <w:rFonts w:ascii="Times New Roman" w:eastAsia="Times New Roman" w:hAnsi="Times New Roman" w:cs="Times New Roman"/>
          <w:color w:val="000000"/>
          <w:sz w:val="24"/>
          <w:szCs w:val="24"/>
          <w:shd w:val="clear" w:color="auto" w:fill="FCFCFC"/>
        </w:rPr>
        <w:t>studies.J</w:t>
      </w:r>
      <w:proofErr w:type="spellEnd"/>
      <w:r w:rsidRPr="004A7D21">
        <w:rPr>
          <w:rFonts w:ascii="Times New Roman" w:eastAsia="Times New Roman" w:hAnsi="Times New Roman" w:cs="Times New Roman"/>
          <w:color w:val="000000"/>
          <w:sz w:val="24"/>
          <w:szCs w:val="24"/>
          <w:shd w:val="clear" w:color="auto" w:fill="FCFCFC"/>
        </w:rPr>
        <w:t xml:space="preserve">. Appl. </w:t>
      </w:r>
      <w:proofErr w:type="spellStart"/>
      <w:r w:rsidRPr="004A7D21">
        <w:rPr>
          <w:rFonts w:ascii="Times New Roman" w:eastAsia="Times New Roman" w:hAnsi="Times New Roman" w:cs="Times New Roman"/>
          <w:color w:val="000000"/>
          <w:sz w:val="24"/>
          <w:szCs w:val="24"/>
          <w:shd w:val="clear" w:color="auto" w:fill="FCFCFC"/>
        </w:rPr>
        <w:t>Microbiol</w:t>
      </w:r>
      <w:proofErr w:type="spellEnd"/>
      <w:r w:rsidRPr="004A7D21">
        <w:rPr>
          <w:rFonts w:ascii="Times New Roman" w:eastAsia="Times New Roman" w:hAnsi="Times New Roman" w:cs="Times New Roman"/>
          <w:color w:val="000000"/>
          <w:sz w:val="24"/>
          <w:szCs w:val="24"/>
          <w:shd w:val="clear" w:color="auto" w:fill="FCFCFC"/>
        </w:rPr>
        <w:t>., 115 (2) (2013), pp. 346-357, 10.1111/jam.12196</w:t>
      </w:r>
    </w:p>
    <w:p w14:paraId="2726014B" w14:textId="77777777" w:rsidR="00674FCA" w:rsidRPr="004A7D21" w:rsidRDefault="00674FCA">
      <w:pPr>
        <w:spacing w:after="0" w:line="276" w:lineRule="auto"/>
        <w:rPr>
          <w:rFonts w:ascii="Times New Roman" w:eastAsia="Times New Roman" w:hAnsi="Times New Roman" w:cs="Times New Roman"/>
          <w:color w:val="000000"/>
          <w:sz w:val="24"/>
          <w:szCs w:val="24"/>
          <w:shd w:val="clear" w:color="auto" w:fill="FCFCFC"/>
        </w:rPr>
      </w:pPr>
    </w:p>
    <w:p w14:paraId="780C5211" w14:textId="77777777" w:rsidR="00674FCA" w:rsidRPr="004A7D21" w:rsidRDefault="00E973DB">
      <w:pPr>
        <w:spacing w:after="0" w:line="276" w:lineRule="auto"/>
        <w:rPr>
          <w:rFonts w:ascii="Times New Roman" w:eastAsia="Times New Roman" w:hAnsi="Times New Roman" w:cs="Times New Roman"/>
          <w:color w:val="000000"/>
          <w:sz w:val="24"/>
          <w:szCs w:val="24"/>
          <w:shd w:val="clear" w:color="auto" w:fill="FCFCFC"/>
        </w:rPr>
      </w:pPr>
      <w:r w:rsidRPr="004A7D21">
        <w:rPr>
          <w:rFonts w:ascii="Times New Roman" w:eastAsia="Times New Roman" w:hAnsi="Times New Roman" w:cs="Times New Roman"/>
          <w:color w:val="000000"/>
          <w:sz w:val="24"/>
          <w:szCs w:val="24"/>
          <w:lang w:val="en-US"/>
        </w:rPr>
        <w:t>22.</w:t>
      </w:r>
      <w:r w:rsidRPr="004A7D21">
        <w:rPr>
          <w:rFonts w:ascii="Times New Roman" w:eastAsia="Times New Roman" w:hAnsi="Times New Roman" w:cs="Times New Roman"/>
          <w:color w:val="000000"/>
          <w:sz w:val="24"/>
          <w:szCs w:val="24"/>
        </w:rPr>
        <w:t>B. El-</w:t>
      </w:r>
      <w:proofErr w:type="spellStart"/>
      <w:r w:rsidRPr="004A7D21">
        <w:rPr>
          <w:rFonts w:ascii="Times New Roman" w:eastAsia="Times New Roman" w:hAnsi="Times New Roman" w:cs="Times New Roman"/>
          <w:color w:val="000000"/>
          <w:sz w:val="24"/>
          <w:szCs w:val="24"/>
        </w:rPr>
        <w:t>Amraoui</w:t>
      </w:r>
      <w:proofErr w:type="spellEnd"/>
      <w:r w:rsidRPr="004A7D21">
        <w:rPr>
          <w:rFonts w:ascii="Times New Roman" w:eastAsia="Times New Roman" w:hAnsi="Times New Roman" w:cs="Times New Roman"/>
          <w:color w:val="000000"/>
          <w:sz w:val="24"/>
          <w:szCs w:val="24"/>
        </w:rPr>
        <w:t xml:space="preserve">, J. F. </w:t>
      </w:r>
      <w:proofErr w:type="spellStart"/>
      <w:r w:rsidRPr="004A7D21">
        <w:rPr>
          <w:rFonts w:ascii="Times New Roman" w:eastAsia="Times New Roman" w:hAnsi="Times New Roman" w:cs="Times New Roman"/>
          <w:color w:val="000000"/>
          <w:sz w:val="24"/>
          <w:szCs w:val="24"/>
        </w:rPr>
        <w:t>Biard</w:t>
      </w:r>
      <w:proofErr w:type="spellEnd"/>
      <w:r w:rsidRPr="004A7D21">
        <w:rPr>
          <w:rFonts w:ascii="Times New Roman" w:eastAsia="Times New Roman" w:hAnsi="Times New Roman" w:cs="Times New Roman"/>
          <w:color w:val="000000"/>
          <w:sz w:val="24"/>
          <w:szCs w:val="24"/>
        </w:rPr>
        <w:t xml:space="preserve">, M. J. </w:t>
      </w:r>
      <w:proofErr w:type="spellStart"/>
      <w:r w:rsidRPr="004A7D21">
        <w:rPr>
          <w:rFonts w:ascii="Times New Roman" w:eastAsia="Times New Roman" w:hAnsi="Times New Roman" w:cs="Times New Roman"/>
          <w:color w:val="000000"/>
          <w:sz w:val="24"/>
          <w:szCs w:val="24"/>
        </w:rPr>
        <w:t>Uriz</w:t>
      </w:r>
      <w:proofErr w:type="spellEnd"/>
      <w:r w:rsidRPr="004A7D21">
        <w:rPr>
          <w:rFonts w:ascii="Times New Roman" w:eastAsia="Times New Roman" w:hAnsi="Times New Roman" w:cs="Times New Roman"/>
          <w:color w:val="000000"/>
          <w:sz w:val="24"/>
          <w:szCs w:val="24"/>
        </w:rPr>
        <w:t xml:space="preserve">, et al., </w:t>
      </w:r>
      <w:r w:rsidRPr="004A7D21">
        <w:rPr>
          <w:rFonts w:ascii="Times New Roman" w:eastAsia="Times New Roman" w:hAnsi="Times New Roman" w:cs="Times New Roman"/>
          <w:i/>
          <w:color w:val="000000"/>
          <w:sz w:val="24"/>
          <w:szCs w:val="24"/>
        </w:rPr>
        <w:t>J. Med. Mycol</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20,</w:t>
      </w:r>
      <w:r w:rsidRPr="004A7D21">
        <w:rPr>
          <w:rFonts w:ascii="Times New Roman" w:eastAsia="Times New Roman" w:hAnsi="Times New Roman" w:cs="Times New Roman"/>
          <w:color w:val="000000"/>
          <w:sz w:val="24"/>
          <w:szCs w:val="24"/>
        </w:rPr>
        <w:t xml:space="preserve"> 70 – 74 (2010).</w:t>
      </w:r>
    </w:p>
    <w:p w14:paraId="0BB53C62"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23.</w:t>
      </w:r>
      <w:r w:rsidRPr="004A7D21">
        <w:rPr>
          <w:rFonts w:ascii="Times New Roman" w:eastAsia="Times New Roman" w:hAnsi="Times New Roman" w:cs="Times New Roman"/>
          <w:color w:val="000000"/>
          <w:sz w:val="24"/>
          <w:szCs w:val="24"/>
        </w:rPr>
        <w:t xml:space="preserve"> K. Ajay Kumar, K. M. </w:t>
      </w:r>
      <w:proofErr w:type="spellStart"/>
      <w:r w:rsidRPr="004A7D21">
        <w:rPr>
          <w:rFonts w:ascii="Times New Roman" w:eastAsia="Times New Roman" w:hAnsi="Times New Roman" w:cs="Times New Roman"/>
          <w:color w:val="000000"/>
          <w:sz w:val="24"/>
          <w:szCs w:val="24"/>
        </w:rPr>
        <w:t>Lokanatha</w:t>
      </w:r>
      <w:proofErr w:type="spellEnd"/>
      <w:r w:rsidRPr="004A7D21">
        <w:rPr>
          <w:rFonts w:ascii="Times New Roman" w:eastAsia="Times New Roman" w:hAnsi="Times New Roman" w:cs="Times New Roman"/>
          <w:color w:val="000000"/>
          <w:sz w:val="24"/>
          <w:szCs w:val="24"/>
        </w:rPr>
        <w:t xml:space="preserve"> Rai, G. Vasanth Kumar, et al., </w:t>
      </w:r>
      <w:r w:rsidRPr="004A7D21">
        <w:rPr>
          <w:rFonts w:ascii="Times New Roman" w:eastAsia="Times New Roman" w:hAnsi="Times New Roman" w:cs="Times New Roman"/>
          <w:i/>
          <w:color w:val="000000"/>
          <w:sz w:val="24"/>
          <w:szCs w:val="24"/>
        </w:rPr>
        <w:t xml:space="preserve">Int. J. Pharm. Pharm. Sci., </w:t>
      </w:r>
      <w:r w:rsidRPr="004A7D21">
        <w:rPr>
          <w:rFonts w:ascii="Times New Roman" w:eastAsia="Times New Roman" w:hAnsi="Times New Roman" w:cs="Times New Roman"/>
          <w:bCs/>
          <w:color w:val="000000"/>
          <w:sz w:val="24"/>
          <w:szCs w:val="24"/>
        </w:rPr>
        <w:t>4</w:t>
      </w:r>
      <w:r w:rsidRPr="004A7D21">
        <w:rPr>
          <w:rFonts w:ascii="Times New Roman" w:eastAsia="Times New Roman" w:hAnsi="Times New Roman" w:cs="Times New Roman"/>
          <w:color w:val="000000"/>
          <w:sz w:val="24"/>
          <w:szCs w:val="24"/>
        </w:rPr>
        <w:t>(Suppl. 4), 564 – 568 (2012).</w:t>
      </w:r>
    </w:p>
    <w:p w14:paraId="42DA25C9"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45E873F9"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24.</w:t>
      </w:r>
      <w:r w:rsidRPr="004A7D21">
        <w:rPr>
          <w:rFonts w:ascii="Times New Roman" w:eastAsia="Times New Roman" w:hAnsi="Times New Roman" w:cs="Times New Roman"/>
          <w:color w:val="000000"/>
          <w:sz w:val="24"/>
          <w:szCs w:val="24"/>
        </w:rPr>
        <w:t xml:space="preserve"> R. </w:t>
      </w:r>
      <w:proofErr w:type="spellStart"/>
      <w:r w:rsidRPr="004A7D21">
        <w:rPr>
          <w:rFonts w:ascii="Times New Roman" w:eastAsia="Times New Roman" w:hAnsi="Times New Roman" w:cs="Times New Roman"/>
          <w:color w:val="000000"/>
          <w:sz w:val="24"/>
          <w:szCs w:val="24"/>
        </w:rPr>
        <w:t>Nagamallu</w:t>
      </w:r>
      <w:proofErr w:type="spellEnd"/>
      <w:r w:rsidRPr="004A7D21">
        <w:rPr>
          <w:rFonts w:ascii="Times New Roman" w:eastAsia="Times New Roman" w:hAnsi="Times New Roman" w:cs="Times New Roman"/>
          <w:color w:val="000000"/>
          <w:sz w:val="24"/>
          <w:szCs w:val="24"/>
        </w:rPr>
        <w:t xml:space="preserve">, B. Srinivasan, M. B. </w:t>
      </w:r>
      <w:proofErr w:type="spellStart"/>
      <w:r w:rsidRPr="004A7D21">
        <w:rPr>
          <w:rFonts w:ascii="Times New Roman" w:eastAsia="Times New Roman" w:hAnsi="Times New Roman" w:cs="Times New Roman"/>
          <w:color w:val="000000"/>
          <w:sz w:val="24"/>
          <w:szCs w:val="24"/>
        </w:rPr>
        <w:t>Ningappa</w:t>
      </w:r>
      <w:proofErr w:type="spellEnd"/>
      <w:r w:rsidRPr="004A7D21">
        <w:rPr>
          <w:rFonts w:ascii="Times New Roman" w:eastAsia="Times New Roman" w:hAnsi="Times New Roman" w:cs="Times New Roman"/>
          <w:color w:val="000000"/>
          <w:sz w:val="24"/>
          <w:szCs w:val="24"/>
        </w:rPr>
        <w:t xml:space="preserve">, et al., </w:t>
      </w:r>
      <w:proofErr w:type="spellStart"/>
      <w:r w:rsidRPr="004A7D21">
        <w:rPr>
          <w:rFonts w:ascii="Times New Roman" w:eastAsia="Times New Roman" w:hAnsi="Times New Roman" w:cs="Times New Roman"/>
          <w:i/>
          <w:color w:val="000000"/>
          <w:sz w:val="24"/>
          <w:szCs w:val="24"/>
        </w:rPr>
        <w:t>Bioorg</w:t>
      </w:r>
      <w:proofErr w:type="spellEnd"/>
      <w:r w:rsidRPr="004A7D21">
        <w:rPr>
          <w:rFonts w:ascii="Times New Roman" w:eastAsia="Times New Roman" w:hAnsi="Times New Roman" w:cs="Times New Roman"/>
          <w:i/>
          <w:color w:val="000000"/>
          <w:sz w:val="24"/>
          <w:szCs w:val="24"/>
        </w:rPr>
        <w:t>. Med. Chem. Lett</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
          <w:color w:val="000000"/>
          <w:sz w:val="24"/>
          <w:szCs w:val="24"/>
        </w:rPr>
        <w:t>26</w:t>
      </w:r>
      <w:r w:rsidRPr="004A7D21">
        <w:rPr>
          <w:rFonts w:ascii="Times New Roman" w:eastAsia="Times New Roman" w:hAnsi="Times New Roman" w:cs="Times New Roman"/>
          <w:color w:val="000000"/>
          <w:sz w:val="24"/>
          <w:szCs w:val="24"/>
        </w:rPr>
        <w:t>, 690 – 694 (2016).</w:t>
      </w:r>
    </w:p>
    <w:p w14:paraId="01B5FD24" w14:textId="77777777" w:rsidR="00674FCA" w:rsidRPr="004A7D21" w:rsidRDefault="00674FCA">
      <w:pPr>
        <w:spacing w:after="0" w:line="276" w:lineRule="auto"/>
        <w:rPr>
          <w:rFonts w:ascii="Times New Roman" w:eastAsia="Times New Roman" w:hAnsi="Times New Roman" w:cs="Times New Roman"/>
          <w:i/>
          <w:color w:val="000000"/>
          <w:sz w:val="24"/>
          <w:szCs w:val="24"/>
        </w:rPr>
      </w:pPr>
    </w:p>
    <w:p w14:paraId="3DBCEDD9"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25.</w:t>
      </w:r>
      <w:r w:rsidRPr="004A7D21">
        <w:rPr>
          <w:rFonts w:ascii="Times New Roman" w:eastAsia="Times New Roman" w:hAnsi="Times New Roman" w:cs="Times New Roman"/>
          <w:color w:val="000000"/>
          <w:sz w:val="24"/>
          <w:szCs w:val="24"/>
        </w:rPr>
        <w:t xml:space="preserve"> G. E. </w:t>
      </w:r>
      <w:proofErr w:type="spellStart"/>
      <w:r w:rsidRPr="004A7D21">
        <w:rPr>
          <w:rFonts w:ascii="Times New Roman" w:eastAsia="Times New Roman" w:hAnsi="Times New Roman" w:cs="Times New Roman"/>
          <w:color w:val="000000"/>
          <w:sz w:val="24"/>
          <w:szCs w:val="24"/>
        </w:rPr>
        <w:t>Magoulas</w:t>
      </w:r>
      <w:proofErr w:type="spellEnd"/>
      <w:r w:rsidRPr="004A7D21">
        <w:rPr>
          <w:rFonts w:ascii="Times New Roman" w:eastAsia="Times New Roman" w:hAnsi="Times New Roman" w:cs="Times New Roman"/>
          <w:color w:val="000000"/>
          <w:sz w:val="24"/>
          <w:szCs w:val="24"/>
        </w:rPr>
        <w:t xml:space="preserve">, A. Rigopoulos, Z. </w:t>
      </w:r>
      <w:proofErr w:type="spellStart"/>
      <w:r w:rsidRPr="004A7D21">
        <w:rPr>
          <w:rFonts w:ascii="Times New Roman" w:eastAsia="Times New Roman" w:hAnsi="Times New Roman" w:cs="Times New Roman"/>
          <w:color w:val="000000"/>
          <w:sz w:val="24"/>
          <w:szCs w:val="24"/>
        </w:rPr>
        <w:t>Piperigkou</w:t>
      </w:r>
      <w:proofErr w:type="spellEnd"/>
      <w:r w:rsidRPr="004A7D21">
        <w:rPr>
          <w:rFonts w:ascii="Times New Roman" w:eastAsia="Times New Roman" w:hAnsi="Times New Roman" w:cs="Times New Roman"/>
          <w:color w:val="000000"/>
          <w:sz w:val="24"/>
          <w:szCs w:val="24"/>
        </w:rPr>
        <w:t xml:space="preserve">, et al., </w:t>
      </w:r>
      <w:proofErr w:type="spellStart"/>
      <w:r w:rsidRPr="004A7D21">
        <w:rPr>
          <w:rFonts w:ascii="Times New Roman" w:eastAsia="Times New Roman" w:hAnsi="Times New Roman" w:cs="Times New Roman"/>
          <w:i/>
          <w:color w:val="000000"/>
          <w:sz w:val="24"/>
          <w:szCs w:val="24"/>
        </w:rPr>
        <w:t>Bioorg</w:t>
      </w:r>
      <w:proofErr w:type="spellEnd"/>
      <w:r w:rsidRPr="004A7D21">
        <w:rPr>
          <w:rFonts w:ascii="Times New Roman" w:eastAsia="Times New Roman" w:hAnsi="Times New Roman" w:cs="Times New Roman"/>
          <w:i/>
          <w:color w:val="000000"/>
          <w:sz w:val="24"/>
          <w:szCs w:val="24"/>
        </w:rPr>
        <w:t>. Chem.</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66</w:t>
      </w:r>
      <w:r w:rsidRPr="004A7D21">
        <w:rPr>
          <w:rFonts w:ascii="Times New Roman" w:eastAsia="Times New Roman" w:hAnsi="Times New Roman" w:cs="Times New Roman"/>
          <w:color w:val="000000"/>
          <w:sz w:val="24"/>
          <w:szCs w:val="24"/>
        </w:rPr>
        <w:t>, 132 – 144 (2006).</w:t>
      </w:r>
    </w:p>
    <w:p w14:paraId="13FD7847" w14:textId="77777777" w:rsidR="00674FCA" w:rsidRPr="004A7D21" w:rsidRDefault="00674FCA">
      <w:pPr>
        <w:spacing w:after="0" w:line="276" w:lineRule="auto"/>
        <w:rPr>
          <w:rFonts w:ascii="Times New Roman" w:eastAsia="Times New Roman" w:hAnsi="Times New Roman" w:cs="Times New Roman"/>
          <w:i/>
          <w:color w:val="000000"/>
          <w:sz w:val="24"/>
          <w:szCs w:val="24"/>
        </w:rPr>
      </w:pPr>
    </w:p>
    <w:p w14:paraId="7DFBE91F"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26.</w:t>
      </w:r>
      <w:r w:rsidRPr="004A7D21">
        <w:rPr>
          <w:rFonts w:ascii="Times New Roman" w:eastAsia="Times New Roman" w:hAnsi="Times New Roman" w:cs="Times New Roman"/>
          <w:color w:val="000000"/>
          <w:sz w:val="24"/>
          <w:szCs w:val="24"/>
        </w:rPr>
        <w:t xml:space="preserve">. K. R. Raghavendra, N. Renuka, V. H. </w:t>
      </w:r>
      <w:proofErr w:type="spellStart"/>
      <w:r w:rsidRPr="004A7D21">
        <w:rPr>
          <w:rFonts w:ascii="Times New Roman" w:eastAsia="Times New Roman" w:hAnsi="Times New Roman" w:cs="Times New Roman"/>
          <w:color w:val="000000"/>
          <w:sz w:val="24"/>
          <w:szCs w:val="24"/>
        </w:rPr>
        <w:t>Kameshwar</w:t>
      </w:r>
      <w:proofErr w:type="spellEnd"/>
      <w:r w:rsidRPr="004A7D21">
        <w:rPr>
          <w:rFonts w:ascii="Times New Roman" w:eastAsia="Times New Roman" w:hAnsi="Times New Roman" w:cs="Times New Roman"/>
          <w:color w:val="000000"/>
          <w:sz w:val="24"/>
          <w:szCs w:val="24"/>
        </w:rPr>
        <w:t>, et al.,</w:t>
      </w:r>
      <w:proofErr w:type="spellStart"/>
      <w:r w:rsidRPr="004A7D21">
        <w:rPr>
          <w:rFonts w:ascii="Times New Roman" w:eastAsia="Times New Roman" w:hAnsi="Times New Roman" w:cs="Times New Roman"/>
          <w:i/>
          <w:color w:val="000000"/>
          <w:sz w:val="24"/>
          <w:szCs w:val="24"/>
        </w:rPr>
        <w:t>Bioorg</w:t>
      </w:r>
      <w:proofErr w:type="spellEnd"/>
      <w:r w:rsidRPr="004A7D21">
        <w:rPr>
          <w:rFonts w:ascii="Times New Roman" w:eastAsia="Times New Roman" w:hAnsi="Times New Roman" w:cs="Times New Roman"/>
          <w:i/>
          <w:color w:val="000000"/>
          <w:sz w:val="24"/>
          <w:szCs w:val="24"/>
        </w:rPr>
        <w:t>. Med. Chem. Lett</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26,</w:t>
      </w:r>
      <w:r w:rsidRPr="004A7D21">
        <w:rPr>
          <w:rFonts w:ascii="Times New Roman" w:eastAsia="Times New Roman" w:hAnsi="Times New Roman" w:cs="Times New Roman"/>
          <w:color w:val="000000"/>
          <w:sz w:val="24"/>
          <w:szCs w:val="24"/>
        </w:rPr>
        <w:t xml:space="preserve"> 621 – 3625 (2016).</w:t>
      </w:r>
    </w:p>
    <w:p w14:paraId="442B4658"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4B367004"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27</w:t>
      </w:r>
      <w:r w:rsidRPr="004A7D21">
        <w:rPr>
          <w:rFonts w:ascii="Times New Roman" w:eastAsia="Times New Roman" w:hAnsi="Times New Roman" w:cs="Times New Roman"/>
          <w:color w:val="000000"/>
          <w:sz w:val="24"/>
          <w:szCs w:val="24"/>
        </w:rPr>
        <w:t xml:space="preserve">. W. E. </w:t>
      </w:r>
      <w:proofErr w:type="spellStart"/>
      <w:r w:rsidRPr="004A7D21">
        <w:rPr>
          <w:rFonts w:ascii="Times New Roman" w:eastAsia="Times New Roman" w:hAnsi="Times New Roman" w:cs="Times New Roman"/>
          <w:color w:val="000000"/>
          <w:sz w:val="24"/>
          <w:szCs w:val="24"/>
        </w:rPr>
        <w:t>Dismukes</w:t>
      </w:r>
      <w:proofErr w:type="spellEnd"/>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i/>
          <w:color w:val="000000"/>
          <w:sz w:val="24"/>
          <w:szCs w:val="24"/>
        </w:rPr>
        <w:t>Clin. Infect. Dis.</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42</w:t>
      </w:r>
      <w:r w:rsidRPr="004A7D21">
        <w:rPr>
          <w:rFonts w:ascii="Times New Roman" w:eastAsia="Times New Roman" w:hAnsi="Times New Roman" w:cs="Times New Roman"/>
          <w:color w:val="000000"/>
          <w:sz w:val="24"/>
          <w:szCs w:val="24"/>
        </w:rPr>
        <w:t>, 1289 – 1296 (2006).</w:t>
      </w:r>
    </w:p>
    <w:p w14:paraId="02741F53"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3BE26CC6"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28</w:t>
      </w:r>
      <w:r w:rsidRPr="004A7D21">
        <w:rPr>
          <w:rFonts w:ascii="Times New Roman" w:eastAsia="Times New Roman" w:hAnsi="Times New Roman" w:cs="Times New Roman"/>
          <w:color w:val="000000"/>
          <w:sz w:val="24"/>
          <w:szCs w:val="24"/>
        </w:rPr>
        <w:t xml:space="preserve">. D. P. </w:t>
      </w:r>
      <w:proofErr w:type="spellStart"/>
      <w:r w:rsidRPr="004A7D21">
        <w:rPr>
          <w:rFonts w:ascii="Times New Roman" w:eastAsia="Times New Roman" w:hAnsi="Times New Roman" w:cs="Times New Roman"/>
          <w:color w:val="000000"/>
          <w:sz w:val="24"/>
          <w:szCs w:val="24"/>
        </w:rPr>
        <w:t>Kontoyiannis</w:t>
      </w:r>
      <w:proofErr w:type="spellEnd"/>
      <w:r w:rsidRPr="004A7D21">
        <w:rPr>
          <w:rFonts w:ascii="Times New Roman" w:eastAsia="Times New Roman" w:hAnsi="Times New Roman" w:cs="Times New Roman"/>
          <w:color w:val="000000"/>
          <w:sz w:val="24"/>
          <w:szCs w:val="24"/>
        </w:rPr>
        <w:t xml:space="preserve"> and R. E. Lewis, </w:t>
      </w:r>
      <w:r w:rsidRPr="004A7D21">
        <w:rPr>
          <w:rFonts w:ascii="Times New Roman" w:eastAsia="Times New Roman" w:hAnsi="Times New Roman" w:cs="Times New Roman"/>
          <w:i/>
          <w:color w:val="000000"/>
          <w:sz w:val="24"/>
          <w:szCs w:val="24"/>
        </w:rPr>
        <w:t>Lancet</w:t>
      </w:r>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Cs/>
          <w:color w:val="000000"/>
          <w:sz w:val="24"/>
          <w:szCs w:val="24"/>
        </w:rPr>
        <w:t>358</w:t>
      </w:r>
      <w:r w:rsidRPr="004A7D21">
        <w:rPr>
          <w:rFonts w:ascii="Times New Roman" w:eastAsia="Times New Roman" w:hAnsi="Times New Roman" w:cs="Times New Roman"/>
          <w:color w:val="000000"/>
          <w:sz w:val="24"/>
          <w:szCs w:val="24"/>
        </w:rPr>
        <w:t>, 1135 – 1144</w:t>
      </w:r>
    </w:p>
    <w:p w14:paraId="7873B58E"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(2002).</w:t>
      </w:r>
    </w:p>
    <w:p w14:paraId="0A090053"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65E2DD2"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29</w:t>
      </w:r>
      <w:r w:rsidRPr="004A7D21">
        <w:rPr>
          <w:rFonts w:ascii="Times New Roman" w:eastAsia="Times New Roman" w:hAnsi="Times New Roman" w:cs="Times New Roman"/>
          <w:color w:val="000000"/>
          <w:sz w:val="24"/>
          <w:szCs w:val="24"/>
        </w:rPr>
        <w:t xml:space="preserve">. D. J. </w:t>
      </w:r>
      <w:proofErr w:type="spellStart"/>
      <w:r w:rsidRPr="004A7D21">
        <w:rPr>
          <w:rFonts w:ascii="Times New Roman" w:eastAsia="Times New Roman" w:hAnsi="Times New Roman" w:cs="Times New Roman"/>
          <w:color w:val="000000"/>
          <w:sz w:val="24"/>
          <w:szCs w:val="24"/>
        </w:rPr>
        <w:t>Diekema</w:t>
      </w:r>
      <w:proofErr w:type="spellEnd"/>
      <w:r w:rsidRPr="004A7D21">
        <w:rPr>
          <w:rFonts w:ascii="Times New Roman" w:eastAsia="Times New Roman" w:hAnsi="Times New Roman" w:cs="Times New Roman"/>
          <w:color w:val="000000"/>
          <w:sz w:val="24"/>
          <w:szCs w:val="24"/>
        </w:rPr>
        <w:t xml:space="preserve">, S. A. Messer, R. J. Hollis, et al., </w:t>
      </w:r>
      <w:r w:rsidRPr="004A7D21">
        <w:rPr>
          <w:rFonts w:ascii="Times New Roman" w:eastAsia="Times New Roman" w:hAnsi="Times New Roman" w:cs="Times New Roman"/>
          <w:i/>
          <w:color w:val="000000"/>
          <w:sz w:val="24"/>
          <w:szCs w:val="24"/>
        </w:rPr>
        <w:t xml:space="preserve">J. Clin. </w:t>
      </w:r>
      <w:proofErr w:type="spellStart"/>
      <w:r w:rsidRPr="004A7D21">
        <w:rPr>
          <w:rFonts w:ascii="Times New Roman" w:eastAsia="Times New Roman" w:hAnsi="Times New Roman" w:cs="Times New Roman"/>
          <w:i/>
          <w:color w:val="000000"/>
          <w:sz w:val="24"/>
          <w:szCs w:val="24"/>
        </w:rPr>
        <w:t>Microbiol</w:t>
      </w:r>
      <w:proofErr w:type="spellEnd"/>
      <w:r w:rsidRPr="004A7D21">
        <w:rPr>
          <w:rFonts w:ascii="Times New Roman" w:eastAsia="Times New Roman" w:hAnsi="Times New Roman" w:cs="Times New Roman"/>
          <w:color w:val="000000"/>
          <w:sz w:val="24"/>
          <w:szCs w:val="24"/>
        </w:rPr>
        <w:t xml:space="preserve">., </w:t>
      </w:r>
      <w:r w:rsidRPr="004A7D21">
        <w:rPr>
          <w:rFonts w:ascii="Times New Roman" w:eastAsia="Times New Roman" w:hAnsi="Times New Roman" w:cs="Times New Roman"/>
          <w:b/>
          <w:color w:val="000000"/>
          <w:sz w:val="24"/>
          <w:szCs w:val="24"/>
        </w:rPr>
        <w:t>41</w:t>
      </w:r>
      <w:r w:rsidRPr="004A7D21">
        <w:rPr>
          <w:rFonts w:ascii="Times New Roman" w:eastAsia="Times New Roman" w:hAnsi="Times New Roman" w:cs="Times New Roman"/>
          <w:color w:val="000000"/>
          <w:sz w:val="24"/>
          <w:szCs w:val="24"/>
        </w:rPr>
        <w:t>, 3623 – 3626 (2003).</w:t>
      </w:r>
    </w:p>
    <w:p w14:paraId="36109793" w14:textId="77777777" w:rsidR="00674FCA" w:rsidRPr="004A7D21" w:rsidRDefault="00674FCA">
      <w:pPr>
        <w:spacing w:after="0" w:line="276" w:lineRule="auto"/>
        <w:rPr>
          <w:rFonts w:ascii="Times New Roman" w:eastAsia="Times New Roman" w:hAnsi="Times New Roman" w:cs="Times New Roman"/>
          <w:color w:val="000000"/>
          <w:sz w:val="24"/>
          <w:szCs w:val="24"/>
          <w:shd w:val="clear" w:color="auto" w:fill="FCFCFC"/>
        </w:rPr>
      </w:pPr>
    </w:p>
    <w:p w14:paraId="3593A46A" w14:textId="77777777" w:rsidR="00674FCA" w:rsidRPr="004A7D21" w:rsidRDefault="00E973DB">
      <w:pPr>
        <w:spacing w:after="0" w:line="276" w:lineRule="auto"/>
        <w:rPr>
          <w:rFonts w:ascii="Times New Roman" w:eastAsia="Times New Roman" w:hAnsi="Times New Roman" w:cs="Times New Roman"/>
          <w:color w:val="000000"/>
          <w:sz w:val="24"/>
          <w:szCs w:val="24"/>
          <w:shd w:val="clear" w:color="auto" w:fill="FCFCFC"/>
        </w:rPr>
      </w:pPr>
      <w:r w:rsidRPr="004A7D21">
        <w:rPr>
          <w:rFonts w:ascii="Times New Roman" w:eastAsia="Times New Roman" w:hAnsi="Times New Roman" w:cs="Times New Roman"/>
          <w:color w:val="000000"/>
          <w:sz w:val="24"/>
          <w:szCs w:val="24"/>
          <w:shd w:val="clear" w:color="auto" w:fill="FCFCFC"/>
          <w:lang w:val="en-US"/>
        </w:rPr>
        <w:t>30.</w:t>
      </w:r>
      <w:proofErr w:type="spellStart"/>
      <w:r w:rsidRPr="004A7D21">
        <w:rPr>
          <w:rFonts w:ascii="Times New Roman" w:eastAsia="Times New Roman" w:hAnsi="Times New Roman" w:cs="Times New Roman"/>
          <w:color w:val="000000"/>
          <w:sz w:val="24"/>
          <w:szCs w:val="24"/>
          <w:shd w:val="clear" w:color="auto" w:fill="FCFCFC"/>
        </w:rPr>
        <w:t>Mukhija</w:t>
      </w:r>
      <w:proofErr w:type="spellEnd"/>
      <w:r w:rsidRPr="004A7D21">
        <w:rPr>
          <w:rFonts w:ascii="Times New Roman" w:eastAsia="Times New Roman" w:hAnsi="Times New Roman" w:cs="Times New Roman"/>
          <w:color w:val="000000"/>
          <w:sz w:val="24"/>
          <w:szCs w:val="24"/>
          <w:shd w:val="clear" w:color="auto" w:fill="FCFCFC"/>
        </w:rPr>
        <w:t xml:space="preserve">, M., Joshi, B.C., </w:t>
      </w:r>
      <w:proofErr w:type="spellStart"/>
      <w:r w:rsidRPr="004A7D21">
        <w:rPr>
          <w:rFonts w:ascii="Times New Roman" w:eastAsia="Times New Roman" w:hAnsi="Times New Roman" w:cs="Times New Roman"/>
          <w:color w:val="000000"/>
          <w:sz w:val="24"/>
          <w:szCs w:val="24"/>
          <w:shd w:val="clear" w:color="auto" w:fill="FCFCFC"/>
        </w:rPr>
        <w:t>Bairy</w:t>
      </w:r>
      <w:proofErr w:type="spellEnd"/>
      <w:r w:rsidRPr="004A7D21">
        <w:rPr>
          <w:rFonts w:ascii="Times New Roman" w:eastAsia="Times New Roman" w:hAnsi="Times New Roman" w:cs="Times New Roman"/>
          <w:color w:val="000000"/>
          <w:sz w:val="24"/>
          <w:szCs w:val="24"/>
          <w:shd w:val="clear" w:color="auto" w:fill="FCFCFC"/>
        </w:rPr>
        <w:t>, P.S. </w:t>
      </w:r>
      <w:r w:rsidRPr="004A7D21">
        <w:rPr>
          <w:rFonts w:ascii="Times New Roman" w:eastAsia="Times New Roman" w:hAnsi="Times New Roman" w:cs="Times New Roman"/>
          <w:i/>
          <w:color w:val="000000"/>
          <w:sz w:val="24"/>
          <w:szCs w:val="24"/>
          <w:shd w:val="clear" w:color="auto" w:fill="FCFCFC"/>
        </w:rPr>
        <w:t>et al.</w:t>
      </w:r>
      <w:r w:rsidRPr="004A7D21">
        <w:rPr>
          <w:rFonts w:ascii="Times New Roman" w:eastAsia="Times New Roman" w:hAnsi="Times New Roman" w:cs="Times New Roman"/>
          <w:color w:val="000000"/>
          <w:sz w:val="24"/>
          <w:szCs w:val="24"/>
          <w:shd w:val="clear" w:color="auto" w:fill="FCFCFC"/>
        </w:rPr>
        <w:t> Lignans: a versatile source of anticancer drugs. </w:t>
      </w:r>
      <w:r w:rsidRPr="004A7D21">
        <w:rPr>
          <w:rFonts w:ascii="Times New Roman" w:eastAsia="Times New Roman" w:hAnsi="Times New Roman" w:cs="Times New Roman"/>
          <w:i/>
          <w:color w:val="000000"/>
          <w:sz w:val="24"/>
          <w:szCs w:val="24"/>
          <w:shd w:val="clear" w:color="auto" w:fill="FCFCFC"/>
        </w:rPr>
        <w:t>Beni-</w:t>
      </w:r>
      <w:proofErr w:type="spellStart"/>
      <w:r w:rsidRPr="004A7D21">
        <w:rPr>
          <w:rFonts w:ascii="Times New Roman" w:eastAsia="Times New Roman" w:hAnsi="Times New Roman" w:cs="Times New Roman"/>
          <w:i/>
          <w:color w:val="000000"/>
          <w:sz w:val="24"/>
          <w:szCs w:val="24"/>
          <w:shd w:val="clear" w:color="auto" w:fill="FCFCFC"/>
        </w:rPr>
        <w:t>Suef</w:t>
      </w:r>
      <w:proofErr w:type="spellEnd"/>
      <w:r w:rsidRPr="004A7D21">
        <w:rPr>
          <w:rFonts w:ascii="Times New Roman" w:eastAsia="Times New Roman" w:hAnsi="Times New Roman" w:cs="Times New Roman"/>
          <w:i/>
          <w:color w:val="000000"/>
          <w:sz w:val="24"/>
          <w:szCs w:val="24"/>
          <w:shd w:val="clear" w:color="auto" w:fill="FCFCFC"/>
        </w:rPr>
        <w:t xml:space="preserve"> </w:t>
      </w:r>
      <w:proofErr w:type="spellStart"/>
      <w:r w:rsidRPr="004A7D21">
        <w:rPr>
          <w:rFonts w:ascii="Times New Roman" w:eastAsia="Times New Roman" w:hAnsi="Times New Roman" w:cs="Times New Roman"/>
          <w:i/>
          <w:color w:val="000000"/>
          <w:sz w:val="24"/>
          <w:szCs w:val="24"/>
          <w:shd w:val="clear" w:color="auto" w:fill="FCFCFC"/>
        </w:rPr>
        <w:t>Univ</w:t>
      </w:r>
      <w:proofErr w:type="spellEnd"/>
      <w:r w:rsidRPr="004A7D21">
        <w:rPr>
          <w:rFonts w:ascii="Times New Roman" w:eastAsia="Times New Roman" w:hAnsi="Times New Roman" w:cs="Times New Roman"/>
          <w:i/>
          <w:color w:val="000000"/>
          <w:sz w:val="24"/>
          <w:szCs w:val="24"/>
          <w:shd w:val="clear" w:color="auto" w:fill="FCFCFC"/>
        </w:rPr>
        <w:t xml:space="preserve"> J Basic </w:t>
      </w:r>
      <w:proofErr w:type="spellStart"/>
      <w:r w:rsidRPr="004A7D21">
        <w:rPr>
          <w:rFonts w:ascii="Times New Roman" w:eastAsia="Times New Roman" w:hAnsi="Times New Roman" w:cs="Times New Roman"/>
          <w:i/>
          <w:color w:val="000000"/>
          <w:sz w:val="24"/>
          <w:szCs w:val="24"/>
          <w:shd w:val="clear" w:color="auto" w:fill="FCFCFC"/>
        </w:rPr>
        <w:t>Appl</w:t>
      </w:r>
      <w:proofErr w:type="spellEnd"/>
      <w:r w:rsidRPr="004A7D21">
        <w:rPr>
          <w:rFonts w:ascii="Times New Roman" w:eastAsia="Times New Roman" w:hAnsi="Times New Roman" w:cs="Times New Roman"/>
          <w:i/>
          <w:color w:val="000000"/>
          <w:sz w:val="24"/>
          <w:szCs w:val="24"/>
          <w:shd w:val="clear" w:color="auto" w:fill="FCFCFC"/>
        </w:rPr>
        <w:t xml:space="preserve"> Sci</w:t>
      </w:r>
      <w:r w:rsidRPr="004A7D21">
        <w:rPr>
          <w:rFonts w:ascii="Times New Roman" w:eastAsia="Times New Roman" w:hAnsi="Times New Roman" w:cs="Times New Roman"/>
          <w:color w:val="000000"/>
          <w:sz w:val="24"/>
          <w:szCs w:val="24"/>
          <w:shd w:val="clear" w:color="auto" w:fill="FCFCFC"/>
        </w:rPr>
        <w:t> </w:t>
      </w:r>
      <w:r w:rsidRPr="004A7D21">
        <w:rPr>
          <w:rFonts w:ascii="Times New Roman" w:eastAsia="Times New Roman" w:hAnsi="Times New Roman" w:cs="Times New Roman"/>
          <w:bCs/>
          <w:color w:val="000000"/>
          <w:sz w:val="24"/>
          <w:szCs w:val="24"/>
          <w:shd w:val="clear" w:color="auto" w:fill="FCFCFC"/>
        </w:rPr>
        <w:t>11</w:t>
      </w:r>
      <w:r w:rsidRPr="004A7D21">
        <w:rPr>
          <w:rFonts w:ascii="Times New Roman" w:eastAsia="Times New Roman" w:hAnsi="Times New Roman" w:cs="Times New Roman"/>
          <w:color w:val="000000"/>
          <w:sz w:val="24"/>
          <w:szCs w:val="24"/>
          <w:shd w:val="clear" w:color="auto" w:fill="FCFCFC"/>
        </w:rPr>
        <w:t xml:space="preserve">, 76 (2022). </w:t>
      </w:r>
      <w:hyperlink r:id="rId16" w:history="1">
        <w:r w:rsidRPr="004A7D21">
          <w:rPr>
            <w:rFonts w:ascii="Times New Roman" w:eastAsia="Times New Roman" w:hAnsi="Times New Roman" w:cs="Times New Roman"/>
            <w:color w:val="000000"/>
            <w:sz w:val="24"/>
            <w:szCs w:val="24"/>
            <w:u w:val="single"/>
            <w:shd w:val="clear" w:color="auto" w:fill="FCFCFC"/>
          </w:rPr>
          <w:t>https://doi.org/10.1186/s43088-022-00256-6</w:t>
        </w:r>
      </w:hyperlink>
    </w:p>
    <w:p w14:paraId="7C175151" w14:textId="77777777" w:rsidR="00674FCA" w:rsidRPr="004A7D21" w:rsidRDefault="00674FCA">
      <w:pPr>
        <w:spacing w:after="0" w:line="276" w:lineRule="auto"/>
        <w:rPr>
          <w:rFonts w:ascii="Times New Roman" w:eastAsia="Times New Roman" w:hAnsi="Times New Roman" w:cs="Times New Roman"/>
          <w:color w:val="000000"/>
          <w:sz w:val="24"/>
          <w:szCs w:val="24"/>
          <w:lang w:val="en-US"/>
        </w:rPr>
      </w:pPr>
    </w:p>
    <w:p w14:paraId="25979653"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31.</w:t>
      </w:r>
      <w:r w:rsidRPr="004A7D21">
        <w:rPr>
          <w:rFonts w:ascii="Times New Roman" w:eastAsia="Times New Roman" w:hAnsi="Times New Roman" w:cs="Times New Roman"/>
          <w:color w:val="000000"/>
          <w:sz w:val="24"/>
          <w:szCs w:val="24"/>
        </w:rPr>
        <w:t xml:space="preserve">Jing-Qin </w:t>
      </w:r>
      <w:proofErr w:type="spellStart"/>
      <w:proofErr w:type="gramStart"/>
      <w:r w:rsidRPr="004A7D21">
        <w:rPr>
          <w:rFonts w:ascii="Times New Roman" w:eastAsia="Times New Roman" w:hAnsi="Times New Roman" w:cs="Times New Roman"/>
          <w:color w:val="000000"/>
          <w:sz w:val="24"/>
          <w:szCs w:val="24"/>
        </w:rPr>
        <w:t>Yang,Hsueh</w:t>
      </w:r>
      <w:proofErr w:type="spellEnd"/>
      <w:proofErr w:type="gramEnd"/>
      <w:r w:rsidRPr="004A7D21">
        <w:rPr>
          <w:rFonts w:ascii="Times New Roman" w:eastAsia="Times New Roman" w:hAnsi="Times New Roman" w:cs="Times New Roman"/>
          <w:color w:val="000000"/>
          <w:sz w:val="24"/>
          <w:szCs w:val="24"/>
        </w:rPr>
        <w:t xml:space="preserve">-Ju </w:t>
      </w:r>
      <w:proofErr w:type="spellStart"/>
      <w:r w:rsidRPr="004A7D21">
        <w:rPr>
          <w:rFonts w:ascii="Times New Roman" w:eastAsia="Times New Roman" w:hAnsi="Times New Roman" w:cs="Times New Roman"/>
          <w:color w:val="000000"/>
          <w:sz w:val="24"/>
          <w:szCs w:val="24"/>
        </w:rPr>
        <w:t>Chen,Cheng</w:t>
      </w:r>
      <w:proofErr w:type="spellEnd"/>
      <w:r w:rsidRPr="004A7D21">
        <w:rPr>
          <w:rFonts w:ascii="Times New Roman" w:eastAsia="Times New Roman" w:hAnsi="Times New Roman" w:cs="Times New Roman"/>
          <w:color w:val="000000"/>
          <w:sz w:val="24"/>
          <w:szCs w:val="24"/>
        </w:rPr>
        <w:t xml:space="preserve">-Rung Huang, Chang-Shi </w:t>
      </w:r>
      <w:proofErr w:type="spellStart"/>
      <w:r w:rsidRPr="004A7D21">
        <w:rPr>
          <w:rFonts w:ascii="Times New Roman" w:eastAsia="Times New Roman" w:hAnsi="Times New Roman" w:cs="Times New Roman"/>
          <w:color w:val="000000"/>
          <w:sz w:val="24"/>
          <w:szCs w:val="24"/>
        </w:rPr>
        <w:t>Chen,Yu-Fon</w:t>
      </w:r>
      <w:proofErr w:type="spellEnd"/>
      <w:r w:rsidRPr="004A7D21">
        <w:rPr>
          <w:rFonts w:ascii="Times New Roman" w:eastAsia="Times New Roman" w:hAnsi="Times New Roman" w:cs="Times New Roman"/>
          <w:color w:val="000000"/>
          <w:sz w:val="24"/>
          <w:szCs w:val="24"/>
        </w:rPr>
        <w:t xml:space="preserve"> Chen</w:t>
      </w:r>
    </w:p>
    <w:p w14:paraId="436EB868"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lastRenderedPageBreak/>
        <w:t xml:space="preserve">Antibacterial activities of functional groups on the benzene rings in nucleic acid nanocarriers Materials Today </w:t>
      </w:r>
      <w:proofErr w:type="spellStart"/>
      <w:r w:rsidRPr="004A7D21">
        <w:rPr>
          <w:rFonts w:ascii="Times New Roman" w:eastAsia="Times New Roman" w:hAnsi="Times New Roman" w:cs="Times New Roman"/>
          <w:color w:val="000000"/>
          <w:sz w:val="24"/>
          <w:szCs w:val="24"/>
        </w:rPr>
        <w:t>ChemistryVolume</w:t>
      </w:r>
      <w:proofErr w:type="spellEnd"/>
      <w:r w:rsidRPr="004A7D21">
        <w:rPr>
          <w:rFonts w:ascii="Times New Roman" w:eastAsia="Times New Roman" w:hAnsi="Times New Roman" w:cs="Times New Roman"/>
          <w:color w:val="000000"/>
          <w:sz w:val="24"/>
          <w:szCs w:val="24"/>
        </w:rPr>
        <w:t xml:space="preserve"> 38, June 2024, 102106</w:t>
      </w:r>
    </w:p>
    <w:p w14:paraId="09A547D9"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24C2100C"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32.</w:t>
      </w:r>
      <w:r w:rsidRPr="004A7D21">
        <w:rPr>
          <w:rFonts w:ascii="Times New Roman" w:eastAsia="Times New Roman" w:hAnsi="Times New Roman" w:cs="Times New Roman"/>
          <w:color w:val="000000"/>
          <w:sz w:val="24"/>
          <w:szCs w:val="24"/>
        </w:rPr>
        <w:t xml:space="preserve">Melanie </w:t>
      </w:r>
      <w:proofErr w:type="spellStart"/>
      <w:r w:rsidRPr="004A7D21">
        <w:rPr>
          <w:rFonts w:ascii="Times New Roman" w:eastAsia="Times New Roman" w:hAnsi="Times New Roman" w:cs="Times New Roman"/>
          <w:color w:val="000000"/>
          <w:sz w:val="24"/>
          <w:szCs w:val="24"/>
        </w:rPr>
        <w:t>Platzer</w:t>
      </w:r>
      <w:proofErr w:type="spellEnd"/>
      <w:r w:rsidRPr="004A7D21">
        <w:rPr>
          <w:rFonts w:ascii="Times New Roman" w:eastAsia="Times New Roman" w:hAnsi="Times New Roman" w:cs="Times New Roman"/>
          <w:color w:val="000000"/>
          <w:sz w:val="24"/>
          <w:szCs w:val="24"/>
        </w:rPr>
        <w:t xml:space="preserve">, Sandra Kiese, Thorsten </w:t>
      </w:r>
      <w:proofErr w:type="spellStart"/>
      <w:r w:rsidRPr="004A7D21">
        <w:rPr>
          <w:rFonts w:ascii="Times New Roman" w:eastAsia="Times New Roman" w:hAnsi="Times New Roman" w:cs="Times New Roman"/>
          <w:color w:val="000000"/>
          <w:sz w:val="24"/>
          <w:szCs w:val="24"/>
        </w:rPr>
        <w:t>Tybussek</w:t>
      </w:r>
      <w:proofErr w:type="spellEnd"/>
      <w:r w:rsidRPr="004A7D21">
        <w:rPr>
          <w:rFonts w:ascii="Times New Roman" w:eastAsia="Times New Roman" w:hAnsi="Times New Roman" w:cs="Times New Roman"/>
          <w:color w:val="000000"/>
          <w:sz w:val="24"/>
          <w:szCs w:val="24"/>
        </w:rPr>
        <w:t xml:space="preserve">, Thomas </w:t>
      </w:r>
      <w:proofErr w:type="spellStart"/>
      <w:r w:rsidRPr="004A7D21">
        <w:rPr>
          <w:rFonts w:ascii="Times New Roman" w:eastAsia="Times New Roman" w:hAnsi="Times New Roman" w:cs="Times New Roman"/>
          <w:color w:val="000000"/>
          <w:sz w:val="24"/>
          <w:szCs w:val="24"/>
        </w:rPr>
        <w:t>Herfellner</w:t>
      </w:r>
      <w:proofErr w:type="spellEnd"/>
      <w:r w:rsidRPr="004A7D21">
        <w:rPr>
          <w:rFonts w:ascii="Times New Roman" w:eastAsia="Times New Roman" w:hAnsi="Times New Roman" w:cs="Times New Roman"/>
          <w:color w:val="000000"/>
          <w:sz w:val="24"/>
          <w:szCs w:val="24"/>
        </w:rPr>
        <w:t xml:space="preserve">, Franziska Schneider, Ute </w:t>
      </w:r>
      <w:proofErr w:type="spellStart"/>
      <w:r w:rsidRPr="004A7D21">
        <w:rPr>
          <w:rFonts w:ascii="Times New Roman" w:eastAsia="Times New Roman" w:hAnsi="Times New Roman" w:cs="Times New Roman"/>
          <w:color w:val="000000"/>
          <w:sz w:val="24"/>
          <w:szCs w:val="24"/>
        </w:rPr>
        <w:t>Schweiggert</w:t>
      </w:r>
      <w:proofErr w:type="spellEnd"/>
      <w:r w:rsidRPr="004A7D21">
        <w:rPr>
          <w:rFonts w:ascii="Times New Roman" w:eastAsia="Times New Roman" w:hAnsi="Times New Roman" w:cs="Times New Roman"/>
          <w:color w:val="000000"/>
          <w:sz w:val="24"/>
          <w:szCs w:val="24"/>
        </w:rPr>
        <w:t xml:space="preserve">-Weisz, Peter </w:t>
      </w:r>
      <w:proofErr w:type="spellStart"/>
      <w:r w:rsidRPr="004A7D21">
        <w:rPr>
          <w:rFonts w:ascii="Times New Roman" w:eastAsia="Times New Roman" w:hAnsi="Times New Roman" w:cs="Times New Roman"/>
          <w:color w:val="000000"/>
          <w:sz w:val="24"/>
          <w:szCs w:val="24"/>
        </w:rPr>
        <w:t>Eisner.Radical</w:t>
      </w:r>
      <w:proofErr w:type="spellEnd"/>
      <w:r w:rsidRPr="004A7D21">
        <w:rPr>
          <w:rFonts w:ascii="Times New Roman" w:eastAsia="Times New Roman" w:hAnsi="Times New Roman" w:cs="Times New Roman"/>
          <w:color w:val="000000"/>
          <w:sz w:val="24"/>
          <w:szCs w:val="24"/>
        </w:rPr>
        <w:t xml:space="preserve"> Scavenging Mechanisms of Phenolic Compounds: A Quantitative Structure-Property Relationship (QSPR) </w:t>
      </w:r>
      <w:proofErr w:type="spellStart"/>
      <w:r w:rsidRPr="004A7D21">
        <w:rPr>
          <w:rFonts w:ascii="Times New Roman" w:eastAsia="Times New Roman" w:hAnsi="Times New Roman" w:cs="Times New Roman"/>
          <w:color w:val="000000"/>
          <w:sz w:val="24"/>
          <w:szCs w:val="24"/>
        </w:rPr>
        <w:t>Study.Front</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Nutr</w:t>
      </w:r>
      <w:proofErr w:type="spellEnd"/>
      <w:r w:rsidRPr="004A7D21">
        <w:rPr>
          <w:rFonts w:ascii="Times New Roman" w:eastAsia="Times New Roman" w:hAnsi="Times New Roman" w:cs="Times New Roman"/>
          <w:color w:val="000000"/>
          <w:sz w:val="24"/>
          <w:szCs w:val="24"/>
        </w:rPr>
        <w:t xml:space="preserve">. 2022 Apr </w:t>
      </w:r>
      <w:proofErr w:type="gramStart"/>
      <w:r w:rsidRPr="004A7D21">
        <w:rPr>
          <w:rFonts w:ascii="Times New Roman" w:eastAsia="Times New Roman" w:hAnsi="Times New Roman" w:cs="Times New Roman"/>
          <w:color w:val="000000"/>
          <w:sz w:val="24"/>
          <w:szCs w:val="24"/>
        </w:rPr>
        <w:t>4;9:882458</w:t>
      </w:r>
      <w:proofErr w:type="gram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10.3389/fnut.2022.882458.</w:t>
      </w:r>
    </w:p>
    <w:p w14:paraId="43EE6963"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2C4DCA51"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33.</w:t>
      </w:r>
      <w:r w:rsidRPr="004A7D21">
        <w:rPr>
          <w:rFonts w:ascii="Times New Roman" w:eastAsia="Times New Roman" w:hAnsi="Times New Roman" w:cs="Times New Roman"/>
          <w:color w:val="000000"/>
          <w:sz w:val="24"/>
          <w:szCs w:val="24"/>
        </w:rPr>
        <w:t xml:space="preserve">W. Yang, E. </w:t>
      </w:r>
      <w:proofErr w:type="spellStart"/>
      <w:r w:rsidRPr="004A7D21">
        <w:rPr>
          <w:rFonts w:ascii="Times New Roman" w:eastAsia="Times New Roman" w:hAnsi="Times New Roman" w:cs="Times New Roman"/>
          <w:color w:val="000000"/>
          <w:sz w:val="24"/>
          <w:szCs w:val="24"/>
        </w:rPr>
        <w:t>Fortunati</w:t>
      </w:r>
      <w:proofErr w:type="spellEnd"/>
      <w:r w:rsidRPr="004A7D21">
        <w:rPr>
          <w:rFonts w:ascii="Times New Roman" w:eastAsia="Times New Roman" w:hAnsi="Times New Roman" w:cs="Times New Roman"/>
          <w:color w:val="000000"/>
          <w:sz w:val="24"/>
          <w:szCs w:val="24"/>
        </w:rPr>
        <w:t xml:space="preserve">, D. Gao, G.M. </w:t>
      </w:r>
      <w:proofErr w:type="spellStart"/>
      <w:r w:rsidRPr="004A7D21">
        <w:rPr>
          <w:rFonts w:ascii="Times New Roman" w:eastAsia="Times New Roman" w:hAnsi="Times New Roman" w:cs="Times New Roman"/>
          <w:color w:val="000000"/>
          <w:sz w:val="24"/>
          <w:szCs w:val="24"/>
        </w:rPr>
        <w:t>Balestra</w:t>
      </w:r>
      <w:proofErr w:type="spellEnd"/>
      <w:r w:rsidRPr="004A7D21">
        <w:rPr>
          <w:rFonts w:ascii="Times New Roman" w:eastAsia="Times New Roman" w:hAnsi="Times New Roman" w:cs="Times New Roman"/>
          <w:color w:val="000000"/>
          <w:sz w:val="24"/>
          <w:szCs w:val="24"/>
        </w:rPr>
        <w:t xml:space="preserve">, G. </w:t>
      </w:r>
      <w:proofErr w:type="spellStart"/>
      <w:r w:rsidRPr="004A7D21">
        <w:rPr>
          <w:rFonts w:ascii="Times New Roman" w:eastAsia="Times New Roman" w:hAnsi="Times New Roman" w:cs="Times New Roman"/>
          <w:color w:val="000000"/>
          <w:sz w:val="24"/>
          <w:szCs w:val="24"/>
        </w:rPr>
        <w:t>Giovanale</w:t>
      </w:r>
      <w:proofErr w:type="spellEnd"/>
      <w:r w:rsidRPr="004A7D21">
        <w:rPr>
          <w:rFonts w:ascii="Times New Roman" w:eastAsia="Times New Roman" w:hAnsi="Times New Roman" w:cs="Times New Roman"/>
          <w:color w:val="000000"/>
          <w:sz w:val="24"/>
          <w:szCs w:val="24"/>
        </w:rPr>
        <w:t xml:space="preserve">, X. He, L. Torre, J.M. </w:t>
      </w:r>
    </w:p>
    <w:p w14:paraId="3F57469D"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23CCFED" w14:textId="6CE017AF"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34.</w:t>
      </w:r>
      <w:r w:rsidRPr="004A7D21">
        <w:rPr>
          <w:rFonts w:ascii="Times New Roman" w:eastAsia="Times New Roman" w:hAnsi="Times New Roman" w:cs="Times New Roman"/>
          <w:color w:val="000000"/>
          <w:sz w:val="24"/>
          <w:szCs w:val="24"/>
        </w:rPr>
        <w:t xml:space="preserve">Kenny, D. </w:t>
      </w:r>
      <w:proofErr w:type="spellStart"/>
      <w:r w:rsidRPr="004A7D21">
        <w:rPr>
          <w:rFonts w:ascii="Times New Roman" w:eastAsia="Times New Roman" w:hAnsi="Times New Roman" w:cs="Times New Roman"/>
          <w:color w:val="000000"/>
          <w:sz w:val="24"/>
          <w:szCs w:val="24"/>
        </w:rPr>
        <w:t>Puglia.Valorization</w:t>
      </w:r>
      <w:proofErr w:type="spellEnd"/>
      <w:r w:rsidRPr="004A7D21">
        <w:rPr>
          <w:rFonts w:ascii="Times New Roman" w:eastAsia="Times New Roman" w:hAnsi="Times New Roman" w:cs="Times New Roman"/>
          <w:color w:val="000000"/>
          <w:sz w:val="24"/>
          <w:szCs w:val="24"/>
        </w:rPr>
        <w:t xml:space="preserve"> of acid isolated high yield </w:t>
      </w:r>
      <w:r w:rsidR="000749FE" w:rsidRPr="004A7D21">
        <w:rPr>
          <w:rFonts w:ascii="Times New Roman" w:eastAsia="Times New Roman" w:hAnsi="Times New Roman" w:cs="Times New Roman"/>
          <w:color w:val="000000"/>
          <w:sz w:val="24"/>
          <w:szCs w:val="24"/>
        </w:rPr>
        <w:t>lignan</w:t>
      </w:r>
      <w:r w:rsidRPr="004A7D21">
        <w:rPr>
          <w:rFonts w:ascii="Times New Roman" w:eastAsia="Times New Roman" w:hAnsi="Times New Roman" w:cs="Times New Roman"/>
          <w:color w:val="000000"/>
          <w:sz w:val="24"/>
          <w:szCs w:val="24"/>
        </w:rPr>
        <w:t xml:space="preserve"> nanoparticles as innovative antioxidant/antimicrobial organic materials ACS Sustain. Chem. Eng., 6 (3) (2018), pp. 3502-3514,</w:t>
      </w:r>
    </w:p>
    <w:p w14:paraId="4201773D"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4D482538"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35.</w:t>
      </w:r>
      <w:r w:rsidRPr="004A7D21">
        <w:rPr>
          <w:rFonts w:ascii="Times New Roman" w:eastAsia="Times New Roman" w:hAnsi="Times New Roman" w:cs="Times New Roman"/>
          <w:color w:val="000000"/>
          <w:sz w:val="24"/>
          <w:szCs w:val="24"/>
        </w:rPr>
        <w:t xml:space="preserve">Nagaraj </w:t>
      </w:r>
      <w:proofErr w:type="spellStart"/>
      <w:r w:rsidRPr="004A7D21">
        <w:rPr>
          <w:rFonts w:ascii="Times New Roman" w:eastAsia="Times New Roman" w:hAnsi="Times New Roman" w:cs="Times New Roman"/>
          <w:color w:val="000000"/>
          <w:sz w:val="24"/>
          <w:szCs w:val="24"/>
        </w:rPr>
        <w:t>Basavegowda</w:t>
      </w:r>
      <w:proofErr w:type="spellEnd"/>
      <w:r w:rsidRPr="004A7D21">
        <w:rPr>
          <w:rFonts w:ascii="Times New Roman" w:eastAsia="Times New Roman" w:hAnsi="Times New Roman" w:cs="Times New Roman"/>
          <w:color w:val="000000"/>
          <w:sz w:val="24"/>
          <w:szCs w:val="24"/>
        </w:rPr>
        <w:t xml:space="preserve">, Kwang-Hyun </w:t>
      </w:r>
      <w:proofErr w:type="spellStart"/>
      <w:r w:rsidRPr="004A7D21">
        <w:rPr>
          <w:rFonts w:ascii="Times New Roman" w:eastAsia="Times New Roman" w:hAnsi="Times New Roman" w:cs="Times New Roman"/>
          <w:color w:val="000000"/>
          <w:sz w:val="24"/>
          <w:szCs w:val="24"/>
        </w:rPr>
        <w:t>Baek</w:t>
      </w:r>
      <w:proofErr w:type="spellEnd"/>
      <w:r w:rsidRPr="004A7D21">
        <w:rPr>
          <w:rFonts w:ascii="Times New Roman" w:eastAsia="Times New Roman" w:hAnsi="Times New Roman" w:cs="Times New Roman"/>
          <w:color w:val="000000"/>
          <w:sz w:val="24"/>
          <w:szCs w:val="24"/>
        </w:rPr>
        <w:t xml:space="preserve">. Combination Strategies of Different Antimicrobials: An Efficient and Alternative Tool for Pathogen Inactivation Biomedicines. 2022 Sep 7;10(9):2219.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10.3390/biomedicines10092219</w:t>
      </w:r>
    </w:p>
    <w:p w14:paraId="63C8A8D0"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24011ABE" w14:textId="612963E6"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36.</w:t>
      </w:r>
      <w:r w:rsidRPr="004A7D21">
        <w:rPr>
          <w:rFonts w:ascii="Times New Roman" w:eastAsia="Times New Roman" w:hAnsi="Times New Roman" w:cs="Times New Roman"/>
          <w:color w:val="000000"/>
          <w:sz w:val="24"/>
          <w:szCs w:val="24"/>
        </w:rPr>
        <w:t xml:space="preserve">Diana Carolina Rey, </w:t>
      </w:r>
      <w:proofErr w:type="spellStart"/>
      <w:r w:rsidRPr="004A7D21">
        <w:rPr>
          <w:rFonts w:ascii="Times New Roman" w:eastAsia="Times New Roman" w:hAnsi="Times New Roman" w:cs="Times New Roman"/>
          <w:color w:val="000000"/>
          <w:sz w:val="24"/>
          <w:szCs w:val="24"/>
        </w:rPr>
        <w:t>Zhengxin</w:t>
      </w:r>
      <w:proofErr w:type="spellEnd"/>
      <w:r w:rsidRPr="004A7D21">
        <w:rPr>
          <w:rFonts w:ascii="Times New Roman" w:eastAsia="Times New Roman" w:hAnsi="Times New Roman" w:cs="Times New Roman"/>
          <w:color w:val="000000"/>
          <w:sz w:val="24"/>
          <w:szCs w:val="24"/>
        </w:rPr>
        <w:t xml:space="preserve"> Ma, Juan Jose </w:t>
      </w:r>
      <w:proofErr w:type="spellStart"/>
      <w:r w:rsidRPr="004A7D21">
        <w:rPr>
          <w:rFonts w:ascii="Times New Roman" w:eastAsia="Times New Roman" w:hAnsi="Times New Roman" w:cs="Times New Roman"/>
          <w:color w:val="000000"/>
          <w:sz w:val="24"/>
          <w:szCs w:val="24"/>
        </w:rPr>
        <w:t>Romer.The</w:t>
      </w:r>
      <w:proofErr w:type="spellEnd"/>
      <w:r w:rsidRPr="004A7D21">
        <w:rPr>
          <w:rFonts w:ascii="Times New Roman" w:eastAsia="Times New Roman" w:hAnsi="Times New Roman" w:cs="Times New Roman"/>
          <w:color w:val="000000"/>
          <w:sz w:val="24"/>
          <w:szCs w:val="24"/>
        </w:rPr>
        <w:t xml:space="preserve"> Antimicrobial Properties of Technical </w:t>
      </w:r>
      <w:r w:rsidR="000749FE" w:rsidRPr="004A7D21">
        <w:rPr>
          <w:rFonts w:ascii="Times New Roman" w:eastAsia="Times New Roman" w:hAnsi="Times New Roman" w:cs="Times New Roman"/>
          <w:color w:val="000000"/>
          <w:sz w:val="24"/>
          <w:szCs w:val="24"/>
        </w:rPr>
        <w:t>Lignan</w:t>
      </w:r>
      <w:r w:rsidRPr="004A7D21">
        <w:rPr>
          <w:rFonts w:ascii="Times New Roman" w:eastAsia="Times New Roman" w:hAnsi="Times New Roman" w:cs="Times New Roman"/>
          <w:color w:val="000000"/>
          <w:sz w:val="24"/>
          <w:szCs w:val="24"/>
        </w:rPr>
        <w:t>s and Their Derivatives—A Review. Polymers 2024, 16(15), 2181; https://doi.org/10.3390/polym16152181</w:t>
      </w:r>
    </w:p>
    <w:p w14:paraId="596BA312"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15BBE49"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37.</w:t>
      </w:r>
      <w:r w:rsidRPr="004A7D21">
        <w:rPr>
          <w:rFonts w:ascii="Times New Roman" w:eastAsia="Times New Roman" w:hAnsi="Times New Roman" w:cs="Times New Roman"/>
          <w:color w:val="000000"/>
          <w:sz w:val="24"/>
          <w:szCs w:val="24"/>
        </w:rPr>
        <w:t>Fan, J., Fu, A., &amp; Zhang, L. (2019). Progress in molecular docking. Quantitative Biology, 7(2), June.</w:t>
      </w:r>
    </w:p>
    <w:p w14:paraId="079FBAB5"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15CA7079"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38.</w:t>
      </w:r>
      <w:r w:rsidRPr="004A7D21">
        <w:rPr>
          <w:rFonts w:ascii="Times New Roman" w:eastAsia="Times New Roman" w:hAnsi="Times New Roman" w:cs="Times New Roman"/>
          <w:color w:val="000000"/>
          <w:sz w:val="24"/>
          <w:szCs w:val="24"/>
        </w:rPr>
        <w:t>Zi-Nan Li, Ying Luo.HSP90 inhibitors and cancer: Prospects for use in targeted therapies (Review</w:t>
      </w:r>
      <w:proofErr w:type="gramStart"/>
      <w:r w:rsidRPr="004A7D21">
        <w:rPr>
          <w:rFonts w:ascii="Times New Roman" w:eastAsia="Times New Roman" w:hAnsi="Times New Roman" w:cs="Times New Roman"/>
          <w:color w:val="000000"/>
          <w:sz w:val="24"/>
          <w:szCs w:val="24"/>
        </w:rPr>
        <w:t>).Oncol</w:t>
      </w:r>
      <w:proofErr w:type="gramEnd"/>
      <w:r w:rsidRPr="004A7D21">
        <w:rPr>
          <w:rFonts w:ascii="Times New Roman" w:eastAsia="Times New Roman" w:hAnsi="Times New Roman" w:cs="Times New Roman"/>
          <w:color w:val="000000"/>
          <w:sz w:val="24"/>
          <w:szCs w:val="24"/>
        </w:rPr>
        <w:t xml:space="preserve"> Rep. 2022 Nov 9;49(1):6.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10.3892/or.2022.8443</w:t>
      </w:r>
    </w:p>
    <w:p w14:paraId="124986B6"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29C1A2CD"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39.</w:t>
      </w:r>
      <w:r w:rsidRPr="004A7D21">
        <w:rPr>
          <w:rFonts w:ascii="Times New Roman" w:eastAsia="Times New Roman" w:hAnsi="Times New Roman" w:cs="Times New Roman"/>
          <w:color w:val="000000"/>
          <w:sz w:val="24"/>
          <w:szCs w:val="24"/>
        </w:rPr>
        <w:t>Zamudio-Martinez, E., Herrera-Campos, A.B., Muñoz, A. </w:t>
      </w:r>
      <w:r w:rsidRPr="004A7D21">
        <w:rPr>
          <w:rFonts w:ascii="Times New Roman" w:eastAsia="Times New Roman" w:hAnsi="Times New Roman" w:cs="Times New Roman"/>
          <w:i/>
          <w:color w:val="000000"/>
          <w:sz w:val="24"/>
          <w:szCs w:val="24"/>
        </w:rPr>
        <w:t>et al.</w:t>
      </w:r>
      <w:r w:rsidRPr="004A7D21">
        <w:rPr>
          <w:rFonts w:ascii="Times New Roman" w:eastAsia="Times New Roman" w:hAnsi="Times New Roman" w:cs="Times New Roman"/>
          <w:color w:val="000000"/>
          <w:sz w:val="24"/>
          <w:szCs w:val="24"/>
        </w:rPr>
        <w:t> </w:t>
      </w:r>
      <w:proofErr w:type="spellStart"/>
      <w:r w:rsidRPr="004A7D21">
        <w:rPr>
          <w:rFonts w:ascii="Times New Roman" w:eastAsia="Times New Roman" w:hAnsi="Times New Roman" w:cs="Times New Roman"/>
          <w:color w:val="000000"/>
          <w:sz w:val="24"/>
          <w:szCs w:val="24"/>
        </w:rPr>
        <w:t>Tankyrases</w:t>
      </w:r>
      <w:proofErr w:type="spellEnd"/>
      <w:r w:rsidRPr="004A7D21">
        <w:rPr>
          <w:rFonts w:ascii="Times New Roman" w:eastAsia="Times New Roman" w:hAnsi="Times New Roman" w:cs="Times New Roman"/>
          <w:color w:val="000000"/>
          <w:sz w:val="24"/>
          <w:szCs w:val="24"/>
        </w:rPr>
        <w:t xml:space="preserve"> as modulators of pro-tumoral functions: molecular insights and therapeutic opportunities. </w:t>
      </w:r>
      <w:r w:rsidRPr="004A7D21">
        <w:rPr>
          <w:rFonts w:ascii="Times New Roman" w:eastAsia="Times New Roman" w:hAnsi="Times New Roman" w:cs="Times New Roman"/>
          <w:i/>
          <w:color w:val="000000"/>
          <w:sz w:val="24"/>
          <w:szCs w:val="24"/>
        </w:rPr>
        <w:t>J Exp Clin Cancer Res</w:t>
      </w:r>
      <w:r w:rsidRPr="004A7D21">
        <w:rPr>
          <w:rFonts w:ascii="Times New Roman" w:eastAsia="Times New Roman" w:hAnsi="Times New Roman" w:cs="Times New Roman"/>
          <w:color w:val="000000"/>
          <w:sz w:val="24"/>
          <w:szCs w:val="24"/>
        </w:rPr>
        <w:t> </w:t>
      </w:r>
      <w:r w:rsidRPr="004A7D21">
        <w:rPr>
          <w:rFonts w:ascii="Times New Roman" w:eastAsia="Times New Roman" w:hAnsi="Times New Roman" w:cs="Times New Roman"/>
          <w:bCs/>
          <w:color w:val="000000"/>
          <w:sz w:val="24"/>
          <w:szCs w:val="24"/>
        </w:rPr>
        <w:t>40</w:t>
      </w:r>
      <w:r w:rsidRPr="004A7D21">
        <w:rPr>
          <w:rFonts w:ascii="Times New Roman" w:eastAsia="Times New Roman" w:hAnsi="Times New Roman" w:cs="Times New Roman"/>
          <w:color w:val="000000"/>
          <w:sz w:val="24"/>
          <w:szCs w:val="24"/>
        </w:rPr>
        <w:t>, 144 (2021). https://doi.org/10.1186/s13046-021-01950-6</w:t>
      </w:r>
    </w:p>
    <w:p w14:paraId="048F4C2C" w14:textId="77777777" w:rsidR="00674FCA" w:rsidRPr="004A7D21" w:rsidRDefault="00E973DB">
      <w:pPr>
        <w:tabs>
          <w:tab w:val="left" w:pos="3300"/>
        </w:tabs>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ab/>
      </w:r>
    </w:p>
    <w:p w14:paraId="0869E238" w14:textId="77777777" w:rsidR="00674FCA" w:rsidRPr="004A7D21" w:rsidRDefault="00E973DB">
      <w:pPr>
        <w:spacing w:after="0" w:line="276"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40.</w:t>
      </w:r>
      <w:proofErr w:type="spellStart"/>
      <w:r w:rsidRPr="004A7D21">
        <w:rPr>
          <w:rFonts w:ascii="Times New Roman" w:eastAsia="Times New Roman" w:hAnsi="Times New Roman" w:cs="Times New Roman"/>
          <w:color w:val="000000"/>
          <w:sz w:val="24"/>
          <w:szCs w:val="24"/>
        </w:rPr>
        <w:t>Tarana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Siddika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Nileeka</w:t>
      </w:r>
      <w:proofErr w:type="spellEnd"/>
      <w:r w:rsidRPr="004A7D21">
        <w:rPr>
          <w:rFonts w:ascii="Times New Roman" w:eastAsia="Times New Roman" w:hAnsi="Times New Roman" w:cs="Times New Roman"/>
          <w:color w:val="000000"/>
          <w:sz w:val="24"/>
          <w:szCs w:val="24"/>
        </w:rPr>
        <w:t xml:space="preserve"> </w:t>
      </w:r>
      <w:proofErr w:type="spellStart"/>
      <w:r w:rsidRPr="004A7D21">
        <w:rPr>
          <w:rFonts w:ascii="Times New Roman" w:eastAsia="Times New Roman" w:hAnsi="Times New Roman" w:cs="Times New Roman"/>
          <w:color w:val="000000"/>
          <w:sz w:val="24"/>
          <w:szCs w:val="24"/>
        </w:rPr>
        <w:t>Balasuriya</w:t>
      </w:r>
      <w:proofErr w:type="spellEnd"/>
      <w:r w:rsidRPr="004A7D21">
        <w:rPr>
          <w:rFonts w:ascii="Times New Roman" w:eastAsia="Times New Roman" w:hAnsi="Times New Roman" w:cs="Times New Roman"/>
          <w:color w:val="000000"/>
          <w:sz w:val="24"/>
          <w:szCs w:val="24"/>
        </w:rPr>
        <w:t xml:space="preserve">, Mallory I Frederick, Peter </w:t>
      </w:r>
      <w:proofErr w:type="spellStart"/>
      <w:r w:rsidRPr="004A7D21">
        <w:rPr>
          <w:rFonts w:ascii="Times New Roman" w:eastAsia="Times New Roman" w:hAnsi="Times New Roman" w:cs="Times New Roman"/>
          <w:color w:val="000000"/>
          <w:sz w:val="24"/>
          <w:szCs w:val="24"/>
        </w:rPr>
        <w:t>Rozik</w:t>
      </w:r>
      <w:proofErr w:type="spellEnd"/>
      <w:r w:rsidRPr="004A7D21">
        <w:rPr>
          <w:rFonts w:ascii="Times New Roman" w:eastAsia="Times New Roman" w:hAnsi="Times New Roman" w:cs="Times New Roman"/>
          <w:color w:val="000000"/>
          <w:sz w:val="24"/>
          <w:szCs w:val="24"/>
        </w:rPr>
        <w:t xml:space="preserve">, Ilka </w:t>
      </w:r>
      <w:proofErr w:type="spellStart"/>
      <w:proofErr w:type="gramStart"/>
      <w:r w:rsidRPr="004A7D21">
        <w:rPr>
          <w:rFonts w:ascii="Times New Roman" w:eastAsia="Times New Roman" w:hAnsi="Times New Roman" w:cs="Times New Roman"/>
          <w:color w:val="000000"/>
          <w:sz w:val="24"/>
          <w:szCs w:val="24"/>
        </w:rPr>
        <w:t>U,Heinemann</w:t>
      </w:r>
      <w:proofErr w:type="spellEnd"/>
      <w:proofErr w:type="gramEnd"/>
      <w:r w:rsidRPr="004A7D21">
        <w:rPr>
          <w:rFonts w:ascii="Times New Roman" w:eastAsia="Times New Roman" w:hAnsi="Times New Roman" w:cs="Times New Roman"/>
          <w:color w:val="000000"/>
          <w:sz w:val="24"/>
          <w:szCs w:val="24"/>
        </w:rPr>
        <w:t xml:space="preserve">, Patrick </w:t>
      </w:r>
      <w:proofErr w:type="spellStart"/>
      <w:r w:rsidRPr="004A7D21">
        <w:rPr>
          <w:rFonts w:ascii="Times New Roman" w:eastAsia="Times New Roman" w:hAnsi="Times New Roman" w:cs="Times New Roman"/>
          <w:color w:val="000000"/>
          <w:sz w:val="24"/>
          <w:szCs w:val="24"/>
        </w:rPr>
        <w:t>O’Donoghue</w:t>
      </w:r>
      <w:proofErr w:type="spellEnd"/>
      <w:r w:rsidRPr="004A7D21">
        <w:rPr>
          <w:rFonts w:ascii="Times New Roman" w:eastAsia="Times New Roman" w:hAnsi="Times New Roman" w:cs="Times New Roman"/>
          <w:color w:val="000000"/>
          <w:sz w:val="24"/>
          <w:szCs w:val="24"/>
        </w:rPr>
        <w:t xml:space="preserve">. Delivery of Active AKT1 to Human </w:t>
      </w:r>
      <w:proofErr w:type="spellStart"/>
      <w:r w:rsidRPr="004A7D21">
        <w:rPr>
          <w:rFonts w:ascii="Times New Roman" w:eastAsia="Times New Roman" w:hAnsi="Times New Roman" w:cs="Times New Roman"/>
          <w:color w:val="000000"/>
          <w:sz w:val="24"/>
          <w:szCs w:val="24"/>
        </w:rPr>
        <w:t>CellsCells</w:t>
      </w:r>
      <w:proofErr w:type="spellEnd"/>
      <w:r w:rsidRPr="004A7D21">
        <w:rPr>
          <w:rFonts w:ascii="Times New Roman" w:eastAsia="Times New Roman" w:hAnsi="Times New Roman" w:cs="Times New Roman"/>
          <w:color w:val="000000"/>
          <w:sz w:val="24"/>
          <w:szCs w:val="24"/>
        </w:rPr>
        <w:t xml:space="preserve">. 2022 Nov 29;11(23):3834. </w:t>
      </w:r>
      <w:proofErr w:type="spellStart"/>
      <w:r w:rsidRPr="004A7D21">
        <w:rPr>
          <w:rFonts w:ascii="Times New Roman" w:eastAsia="Times New Roman" w:hAnsi="Times New Roman" w:cs="Times New Roman"/>
          <w:color w:val="000000"/>
          <w:sz w:val="24"/>
          <w:szCs w:val="24"/>
        </w:rPr>
        <w:t>doi</w:t>
      </w:r>
      <w:proofErr w:type="spellEnd"/>
      <w:r w:rsidRPr="004A7D21">
        <w:rPr>
          <w:rFonts w:ascii="Times New Roman" w:eastAsia="Times New Roman" w:hAnsi="Times New Roman" w:cs="Times New Roman"/>
          <w:color w:val="000000"/>
          <w:sz w:val="24"/>
          <w:szCs w:val="24"/>
        </w:rPr>
        <w:t>: 10.3390/cells11233834</w:t>
      </w:r>
    </w:p>
    <w:p w14:paraId="61183497"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78A6722C"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247702B7" w14:textId="77777777" w:rsidR="00674FCA" w:rsidRPr="004A7D21" w:rsidRDefault="00674FCA">
      <w:pPr>
        <w:spacing w:after="0" w:line="276" w:lineRule="auto"/>
        <w:rPr>
          <w:rFonts w:ascii="Times New Roman" w:eastAsia="Times New Roman" w:hAnsi="Times New Roman" w:cs="Times New Roman"/>
          <w:color w:val="000000"/>
          <w:sz w:val="24"/>
          <w:szCs w:val="24"/>
        </w:rPr>
      </w:pPr>
    </w:p>
    <w:p w14:paraId="04AFDC5C"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69A55989"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0768CBB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A5CEBDF"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39D1BE87"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3E8705D4"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5CF7661D"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1A15470C"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3D53490A"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3F25C885"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278A5F86"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027F5CEB" w14:textId="77777777" w:rsidR="00674FCA" w:rsidRPr="004A7D21" w:rsidRDefault="00674FCA">
      <w:pPr>
        <w:spacing w:after="0" w:line="240" w:lineRule="auto"/>
        <w:rPr>
          <w:rFonts w:ascii="Times New Roman" w:eastAsia="Times New Roman" w:hAnsi="Times New Roman" w:cs="Times New Roman"/>
          <w:b/>
          <w:color w:val="000000"/>
          <w:sz w:val="24"/>
          <w:szCs w:val="24"/>
        </w:rPr>
      </w:pPr>
    </w:p>
    <w:p w14:paraId="384B1F5F"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34FF4A84"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40DA7CF9" w14:textId="77777777" w:rsidR="00674FCA" w:rsidRPr="004A7D21" w:rsidRDefault="00E973DB">
      <w:pPr>
        <w:rPr>
          <w:rFonts w:ascii="Times New Roman" w:eastAsia="Times New Roman" w:hAnsi="Times New Roman" w:cs="Times New Roman"/>
          <w:color w:val="000000"/>
          <w:sz w:val="24"/>
          <w:szCs w:val="24"/>
        </w:rPr>
      </w:pPr>
      <w:r w:rsidRPr="004A7D21">
        <w:rPr>
          <w:rFonts w:ascii="Times New Roman" w:eastAsia="Times New Roman" w:hAnsi="Times New Roman" w:cs="Times New Roman"/>
          <w:noProof/>
          <w:color w:val="000000"/>
          <w:sz w:val="24"/>
          <w:szCs w:val="24"/>
          <w:lang w:val="en-US" w:eastAsia="en-US"/>
        </w:rPr>
        <w:drawing>
          <wp:inline distT="0" distB="0" distL="0" distR="0" wp14:anchorId="58469AB1" wp14:editId="27A94F85">
            <wp:extent cx="5674995" cy="5989955"/>
            <wp:effectExtent l="57150" t="76200" r="306705" b="258444"/>
            <wp:docPr id="1026" name="image1.png"/>
            <wp:cNvGraphicFramePr/>
            <a:graphic xmlns:a="http://schemas.openxmlformats.org/drawingml/2006/main">
              <a:graphicData uri="http://schemas.openxmlformats.org/drawingml/2006/picture">
                <pic:pic xmlns:pic="http://schemas.openxmlformats.org/drawingml/2006/picture">
                  <pic:nvPicPr>
                    <pic:cNvPr id="1026" name="image1.png"/>
                    <pic:cNvPicPr/>
                  </pic:nvPicPr>
                  <pic:blipFill>
                    <a:blip r:embed="rId17" cstate="print"/>
                    <a:srcRect/>
                    <a:stretch>
                      <a:fillRect/>
                    </a:stretch>
                  </pic:blipFill>
                  <pic:spPr>
                    <a:xfrm>
                      <a:off x="0" y="0"/>
                      <a:ext cx="5675547" cy="59903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94030" w14:textId="77777777" w:rsidR="00674FCA" w:rsidRPr="004A7D21" w:rsidRDefault="00674FCA">
      <w:pPr>
        <w:rPr>
          <w:rFonts w:ascii="Times New Roman" w:eastAsia="Times New Roman" w:hAnsi="Times New Roman" w:cs="Times New Roman"/>
          <w:color w:val="000000"/>
          <w:sz w:val="24"/>
          <w:szCs w:val="24"/>
        </w:rPr>
      </w:pPr>
    </w:p>
    <w:p w14:paraId="2D204236" w14:textId="7E4AC1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b/>
          <w:color w:val="000000"/>
          <w:sz w:val="24"/>
          <w:szCs w:val="24"/>
        </w:rPr>
        <w:t>Scheme</w:t>
      </w:r>
      <w:r w:rsidR="00D620B9" w:rsidRPr="004A7D21">
        <w:rPr>
          <w:rFonts w:ascii="Times New Roman" w:eastAsia="Times New Roman" w:hAnsi="Times New Roman" w:cs="Times New Roman"/>
          <w:b/>
          <w:color w:val="000000"/>
          <w:sz w:val="24"/>
          <w:szCs w:val="24"/>
        </w:rPr>
        <w:t xml:space="preserve"> 1</w:t>
      </w:r>
      <w:r w:rsidRPr="004A7D21">
        <w:rPr>
          <w:rFonts w:ascii="Times New Roman" w:eastAsia="Times New Roman" w:hAnsi="Times New Roman" w:cs="Times New Roman"/>
          <w:b/>
          <w:color w:val="000000"/>
          <w:sz w:val="24"/>
          <w:szCs w:val="24"/>
        </w:rPr>
        <w:t>: schematic representation of Phenyl furan/</w:t>
      </w:r>
      <w:proofErr w:type="spellStart"/>
      <w:r w:rsidRPr="004A7D21">
        <w:rPr>
          <w:rFonts w:ascii="Times New Roman" w:eastAsia="Times New Roman" w:hAnsi="Times New Roman" w:cs="Times New Roman"/>
          <w:b/>
          <w:color w:val="000000"/>
          <w:sz w:val="24"/>
          <w:szCs w:val="24"/>
        </w:rPr>
        <w:t>thiophenyl-tetrahydronaphtho</w:t>
      </w:r>
      <w:proofErr w:type="spellEnd"/>
      <w:r w:rsidRPr="004A7D21">
        <w:rPr>
          <w:rFonts w:ascii="Times New Roman" w:eastAsia="Times New Roman" w:hAnsi="Times New Roman" w:cs="Times New Roman"/>
          <w:b/>
          <w:color w:val="000000"/>
          <w:sz w:val="24"/>
          <w:szCs w:val="24"/>
        </w:rPr>
        <w:t xml:space="preserve"> triazoles</w:t>
      </w:r>
    </w:p>
    <w:p w14:paraId="4998E41D"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097405DA"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43114374" w14:textId="77777777" w:rsidR="00674FCA" w:rsidRPr="004A7D21" w:rsidRDefault="00E973DB">
      <w:pPr>
        <w:spacing w:after="0" w:line="24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noProof/>
          <w:color w:val="000000"/>
          <w:sz w:val="24"/>
          <w:szCs w:val="24"/>
          <w:lang w:val="en-US" w:eastAsia="en-US"/>
        </w:rPr>
        <w:lastRenderedPageBreak/>
        <w:drawing>
          <wp:inline distT="0" distB="0" distL="0" distR="0" wp14:anchorId="255C6547" wp14:editId="64A624F7">
            <wp:extent cx="5599430" cy="545592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1027" name="image2.png"/>
                    <pic:cNvPicPr/>
                  </pic:nvPicPr>
                  <pic:blipFill>
                    <a:blip r:embed="rId18" cstate="print"/>
                    <a:srcRect/>
                    <a:stretch>
                      <a:fillRect/>
                    </a:stretch>
                  </pic:blipFill>
                  <pic:spPr>
                    <a:xfrm>
                      <a:off x="0" y="0"/>
                      <a:ext cx="5599572" cy="5456238"/>
                    </a:xfrm>
                    <a:prstGeom prst="rect">
                      <a:avLst/>
                    </a:prstGeom>
                    <a:ln w="9525" cap="flat" cmpd="sng">
                      <a:solidFill>
                        <a:srgbClr val="000000"/>
                      </a:solidFill>
                      <a:prstDash val="solid"/>
                      <a:round/>
                      <a:headEnd type="none" w="med" len="med"/>
                      <a:tailEnd type="none" w="med" len="med"/>
                    </a:ln>
                  </pic:spPr>
                </pic:pic>
              </a:graphicData>
            </a:graphic>
          </wp:inline>
        </w:drawing>
      </w:r>
      <w:r w:rsidRPr="004A7D21">
        <w:rPr>
          <w:rFonts w:ascii="Times New Roman" w:eastAsia="Times New Roman" w:hAnsi="Times New Roman" w:cs="Times New Roman"/>
          <w:color w:val="000000"/>
          <w:sz w:val="24"/>
          <w:szCs w:val="24"/>
        </w:rPr>
        <w:t xml:space="preserve"> </w:t>
      </w:r>
      <w:r w:rsidRPr="004A7D21">
        <w:rPr>
          <w:rFonts w:ascii="Times New Roman" w:hAnsi="Times New Roman" w:cs="Times New Roman"/>
          <w:noProof/>
          <w:sz w:val="24"/>
          <w:szCs w:val="24"/>
          <w:lang w:val="en-US" w:eastAsia="en-US"/>
        </w:rPr>
        <mc:AlternateContent>
          <mc:Choice Requires="wps">
            <w:drawing>
              <wp:anchor distT="0" distB="0" distL="0" distR="0" simplePos="0" relativeHeight="251657216" behindDoc="0" locked="0" layoutInCell="1" allowOverlap="1" wp14:anchorId="54E4FF35" wp14:editId="701F682C">
                <wp:simplePos x="0" y="0"/>
                <wp:positionH relativeFrom="column">
                  <wp:posOffset>-5715</wp:posOffset>
                </wp:positionH>
                <wp:positionV relativeFrom="paragraph">
                  <wp:posOffset>6985</wp:posOffset>
                </wp:positionV>
                <wp:extent cx="555625" cy="327025"/>
                <wp:effectExtent l="0" t="0" r="0" b="0"/>
                <wp:wrapNone/>
                <wp:docPr id="1028" name="Rectangle 1028"/>
                <wp:cNvGraphicFramePr/>
                <a:graphic xmlns:a="http://schemas.openxmlformats.org/drawingml/2006/main">
                  <a:graphicData uri="http://schemas.microsoft.com/office/word/2010/wordprocessingShape">
                    <wps:wsp>
                      <wps:cNvSpPr/>
                      <wps:spPr>
                        <a:xfrm>
                          <a:off x="0" y="0"/>
                          <a:ext cx="555625" cy="327025"/>
                        </a:xfrm>
                        <a:prstGeom prst="rect">
                          <a:avLst/>
                        </a:prstGeom>
                        <a:solidFill>
                          <a:srgbClr val="FFFFFF"/>
                        </a:solidFill>
                        <a:ln w="12700" cap="flat" cmpd="sng">
                          <a:solidFill>
                            <a:srgbClr val="42719B"/>
                          </a:solidFill>
                          <a:prstDash val="solid"/>
                          <a:miter/>
                          <a:headEnd type="none" w="sm" len="sm"/>
                          <a:tailEnd type="none" w="sm" len="sm"/>
                        </a:ln>
                      </wps:spPr>
                      <wps:txbx>
                        <w:txbxContent>
                          <w:p w14:paraId="0FD49157" w14:textId="3D6EA842" w:rsidR="00363ADA" w:rsidRDefault="00363ADA">
                            <w:pPr>
                              <w:jc w:val="center"/>
                            </w:pPr>
                            <w:r>
                              <w:rPr>
                                <w:color w:val="000000"/>
                                <w:sz w:val="28"/>
                              </w:rPr>
                              <w:t>1a</w:t>
                            </w:r>
                          </w:p>
                        </w:txbxContent>
                      </wps:txbx>
                      <wps:bodyPr wrap="square" lIns="91425" tIns="45700" rIns="91425" bIns="45700" anchor="ctr">
                        <a:noAutofit/>
                      </wps:bodyPr>
                    </wps:wsp>
                  </a:graphicData>
                </a:graphic>
              </wp:anchor>
            </w:drawing>
          </mc:Choice>
          <mc:Fallback>
            <w:pict>
              <v:rect w14:anchorId="54E4FF35" id="Rectangle 1028" o:spid="_x0000_s1026" style="position:absolute;left:0;text-align:left;margin-left:-.45pt;margin-top:.55pt;width:43.75pt;height:25.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" strokecolor="#42719b" strokeweight="1pt">
                <v:stroke startarrowwidth="narrow" startarrowlength="short" endarrowwidth="narrow" endarrowlength="short"/>
                <v:textbox inset="2.53958mm,1.2694mm,2.53958mm,1.2694mm">
                  <w:txbxContent>
                    <w:p w14:paraId="0FD49157" w14:textId="3D6EA842" w:rsidR="00363ADA" w:rsidRDefault="00363ADA">
                      <w:pPr>
                        <w:jc w:val="center"/>
                      </w:pPr>
                      <w:r>
                        <w:rPr>
                          <w:color w:val="000000"/>
                          <w:sz w:val="28"/>
                        </w:rPr>
                        <w:t>1a</w:t>
                      </w:r>
                    </w:p>
                  </w:txbxContent>
                </v:textbox>
              </v:rect>
            </w:pict>
          </mc:Fallback>
        </mc:AlternateContent>
      </w:r>
    </w:p>
    <w:p w14:paraId="08558905"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4762A0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4383F7D"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0CE8878A"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4FA4668A"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70FE98D1"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72397E36"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2ABDA3A"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35DF993F"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E06C5E0"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44E200DC"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D47D3A3"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378ED448"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7D728D3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EA1817B" w14:textId="77777777" w:rsidR="00674FCA" w:rsidRPr="004A7D21" w:rsidRDefault="00E973DB">
      <w:pPr>
        <w:spacing w:after="0" w:line="240" w:lineRule="auto"/>
        <w:rPr>
          <w:rFonts w:ascii="Times New Roman" w:eastAsia="Times New Roman" w:hAnsi="Times New Roman" w:cs="Times New Roman"/>
          <w:i/>
          <w:color w:val="000000"/>
          <w:sz w:val="24"/>
          <w:szCs w:val="24"/>
        </w:rPr>
      </w:pPr>
      <w:r w:rsidRPr="004A7D21">
        <w:rPr>
          <w:rFonts w:ascii="Times New Roman" w:eastAsia="Times New Roman" w:hAnsi="Times New Roman" w:cs="Times New Roman"/>
          <w:noProof/>
          <w:color w:val="000000"/>
          <w:sz w:val="24"/>
          <w:szCs w:val="24"/>
          <w:lang w:val="en-US" w:eastAsia="en-US"/>
        </w:rPr>
        <w:lastRenderedPageBreak/>
        <w:drawing>
          <wp:inline distT="0" distB="0" distL="0" distR="0" wp14:anchorId="7FEC4A9B" wp14:editId="26F7086F">
            <wp:extent cx="5566410" cy="5297805"/>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1029" name="image3.png"/>
                    <pic:cNvPicPr/>
                  </pic:nvPicPr>
                  <pic:blipFill>
                    <a:blip r:embed="rId19" cstate="print"/>
                    <a:srcRect/>
                    <a:stretch>
                      <a:fillRect/>
                    </a:stretch>
                  </pic:blipFill>
                  <pic:spPr>
                    <a:xfrm>
                      <a:off x="0" y="0"/>
                      <a:ext cx="5566980" cy="5298229"/>
                    </a:xfrm>
                    <a:prstGeom prst="rect">
                      <a:avLst/>
                    </a:prstGeom>
                    <a:ln w="9525" cap="flat" cmpd="sng">
                      <a:solidFill>
                        <a:srgbClr val="000000"/>
                      </a:solidFill>
                      <a:prstDash val="solid"/>
                      <a:round/>
                      <a:headEnd type="none" w="med" len="med"/>
                      <a:tailEnd type="none" w="med" len="med"/>
                    </a:ln>
                  </pic:spPr>
                </pic:pic>
              </a:graphicData>
            </a:graphic>
          </wp:inline>
        </w:drawing>
      </w:r>
      <w:r w:rsidRPr="004A7D21">
        <w:rPr>
          <w:rFonts w:ascii="Times New Roman" w:hAnsi="Times New Roman" w:cs="Times New Roman"/>
          <w:noProof/>
          <w:sz w:val="24"/>
          <w:szCs w:val="24"/>
          <w:lang w:val="en-US" w:eastAsia="en-US"/>
        </w:rPr>
        <mc:AlternateContent>
          <mc:Choice Requires="wps">
            <w:drawing>
              <wp:anchor distT="0" distB="0" distL="0" distR="0" simplePos="0" relativeHeight="251658240" behindDoc="0" locked="0" layoutInCell="1" allowOverlap="1" wp14:anchorId="6E0B41FE" wp14:editId="40EFABE7">
                <wp:simplePos x="0" y="0"/>
                <wp:positionH relativeFrom="column">
                  <wp:posOffset>63500</wp:posOffset>
                </wp:positionH>
                <wp:positionV relativeFrom="paragraph">
                  <wp:posOffset>111125</wp:posOffset>
                </wp:positionV>
                <wp:extent cx="558800" cy="330200"/>
                <wp:effectExtent l="0" t="0" r="0" b="0"/>
                <wp:wrapNone/>
                <wp:docPr id="1030" name="Rectangle 1030"/>
                <wp:cNvGraphicFramePr/>
                <a:graphic xmlns:a="http://schemas.openxmlformats.org/drawingml/2006/main">
                  <a:graphicData uri="http://schemas.microsoft.com/office/word/2010/wordprocessingShape">
                    <wps:wsp>
                      <wps:cNvSpPr/>
                      <wps:spPr>
                        <a:xfrm>
                          <a:off x="0" y="0"/>
                          <a:ext cx="558800" cy="330200"/>
                        </a:xfrm>
                        <a:prstGeom prst="rect">
                          <a:avLst/>
                        </a:prstGeom>
                        <a:solidFill>
                          <a:srgbClr val="FFFFFF"/>
                        </a:solidFill>
                        <a:ln w="25400" cap="flat" cmpd="sng">
                          <a:solidFill>
                            <a:srgbClr val="395E89"/>
                          </a:solidFill>
                          <a:prstDash val="solid"/>
                          <a:round/>
                          <a:headEnd type="none" w="sm" len="sm"/>
                          <a:tailEnd type="none" w="sm" len="sm"/>
                        </a:ln>
                      </wps:spPr>
                      <wps:txbx>
                        <w:txbxContent>
                          <w:p w14:paraId="4FEF0A5F" w14:textId="61EC54C2" w:rsidR="00363ADA" w:rsidRDefault="00363ADA">
                            <w:pPr>
                              <w:jc w:val="center"/>
                            </w:pPr>
                            <w:r>
                              <w:rPr>
                                <w:color w:val="000000"/>
                                <w:sz w:val="28"/>
                              </w:rPr>
                              <w:t>1b</w:t>
                            </w:r>
                          </w:p>
                        </w:txbxContent>
                      </wps:txbx>
                      <wps:bodyPr wrap="square" lIns="91425" tIns="45700" rIns="91425" bIns="45700" anchor="ctr">
                        <a:noAutofit/>
                      </wps:bodyPr>
                    </wps:wsp>
                  </a:graphicData>
                </a:graphic>
              </wp:anchor>
            </w:drawing>
          </mc:Choice>
          <mc:Fallback>
            <w:pict>
              <v:rect w14:anchorId="6E0B41FE" id="Rectangle 1030" o:spid="_x0000_s1027" style="position:absolute;left:0;text-align:left;margin-left:5pt;margin-top:8.75pt;width:44pt;height:26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" strokecolor="#395e89" strokeweight="2pt">
                <v:stroke startarrowwidth="narrow" startarrowlength="short" endarrowwidth="narrow" endarrowlength="short" joinstyle="round"/>
                <v:textbox inset="2.53958mm,1.2694mm,2.53958mm,1.2694mm">
                  <w:txbxContent>
                    <w:p w14:paraId="4FEF0A5F" w14:textId="61EC54C2" w:rsidR="00363ADA" w:rsidRDefault="00363ADA">
                      <w:pPr>
                        <w:jc w:val="center"/>
                      </w:pPr>
                      <w:r>
                        <w:rPr>
                          <w:color w:val="000000"/>
                          <w:sz w:val="28"/>
                        </w:rPr>
                        <w:t>1b</w:t>
                      </w:r>
                    </w:p>
                  </w:txbxContent>
                </v:textbox>
              </v:rect>
            </w:pict>
          </mc:Fallback>
        </mc:AlternateContent>
      </w:r>
    </w:p>
    <w:p w14:paraId="04F10C33" w14:textId="77777777" w:rsidR="00674FCA" w:rsidRPr="004A7D21" w:rsidRDefault="00674FCA">
      <w:pPr>
        <w:spacing w:after="0" w:line="240" w:lineRule="auto"/>
        <w:rPr>
          <w:rFonts w:ascii="Times New Roman" w:eastAsia="Times New Roman" w:hAnsi="Times New Roman" w:cs="Times New Roman"/>
          <w:i/>
          <w:color w:val="000000"/>
          <w:sz w:val="24"/>
          <w:szCs w:val="24"/>
        </w:rPr>
      </w:pPr>
    </w:p>
    <w:p w14:paraId="2E6DC311" w14:textId="77777777" w:rsidR="00674FCA" w:rsidRPr="004A7D21" w:rsidRDefault="00674FCA">
      <w:pPr>
        <w:spacing w:after="0" w:line="240" w:lineRule="auto"/>
        <w:rPr>
          <w:rFonts w:ascii="Times New Roman" w:eastAsia="Times New Roman" w:hAnsi="Times New Roman" w:cs="Times New Roman"/>
          <w:i/>
          <w:color w:val="000000"/>
          <w:sz w:val="24"/>
          <w:szCs w:val="24"/>
        </w:rPr>
      </w:pPr>
    </w:p>
    <w:p w14:paraId="43E1220A"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EE3C2AF"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72B0805F" w14:textId="77777777" w:rsidR="00674FCA" w:rsidRPr="004A7D21" w:rsidRDefault="00E973DB">
      <w:pPr>
        <w:spacing w:after="0" w:line="24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xml:space="preserve">Figure-1. Illustration of docking of the </w:t>
      </w:r>
      <w:proofErr w:type="gramStart"/>
      <w:r w:rsidRPr="004A7D21">
        <w:rPr>
          <w:rFonts w:ascii="Times New Roman" w:eastAsia="Times New Roman" w:hAnsi="Times New Roman" w:cs="Times New Roman"/>
          <w:color w:val="000000"/>
          <w:sz w:val="24"/>
          <w:szCs w:val="24"/>
        </w:rPr>
        <w:t>compounds(</w:t>
      </w:r>
      <w:proofErr w:type="gramEnd"/>
      <w:r w:rsidRPr="004A7D21">
        <w:rPr>
          <w:rFonts w:ascii="Times New Roman" w:eastAsia="Times New Roman" w:hAnsi="Times New Roman" w:cs="Times New Roman"/>
          <w:color w:val="000000"/>
          <w:sz w:val="24"/>
          <w:szCs w:val="24"/>
        </w:rPr>
        <w:t>6a, and 6b) using</w:t>
      </w:r>
    </w:p>
    <w:p w14:paraId="7839C3A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B14DE20"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4A9A4B77"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1C4DE5E8"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7379A84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1D3AACED"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6F08CBD9"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3F81362C"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B081704"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6067D6E8"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0AAC760D"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15397631"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5877E262"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0A34A65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0DF12AE"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8DC6F56"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2BA7ECB7" w14:textId="77777777" w:rsidR="00674FCA" w:rsidRPr="004A7D21" w:rsidRDefault="00674FCA">
      <w:pPr>
        <w:spacing w:after="0" w:line="240" w:lineRule="auto"/>
        <w:rPr>
          <w:rFonts w:ascii="Times New Roman" w:eastAsia="Times New Roman" w:hAnsi="Times New Roman" w:cs="Times New Roman"/>
          <w:color w:val="000000"/>
          <w:sz w:val="24"/>
          <w:szCs w:val="24"/>
        </w:rPr>
      </w:pPr>
    </w:p>
    <w:p w14:paraId="64310457" w14:textId="77777777" w:rsidR="00674FCA" w:rsidRPr="004A7D21" w:rsidRDefault="00E973DB">
      <w:pP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lastRenderedPageBreak/>
        <w:t>Table-1.Physiochemical data of Synthesised Compounds</w:t>
      </w:r>
    </w:p>
    <w:p w14:paraId="478071F8" w14:textId="77777777" w:rsidR="00674FCA" w:rsidRPr="004A7D21" w:rsidRDefault="00674FCA">
      <w:pPr>
        <w:rPr>
          <w:rFonts w:ascii="Times New Roman" w:eastAsia="Times New Roman" w:hAnsi="Times New Roman" w:cs="Times New Roman"/>
          <w:b/>
          <w:color w:val="000000"/>
          <w:sz w:val="24"/>
          <w:szCs w:val="24"/>
        </w:rPr>
      </w:pPr>
    </w:p>
    <w:tbl>
      <w:tblPr>
        <w:tblStyle w:val="Style30"/>
        <w:tblW w:w="8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1334"/>
        <w:gridCol w:w="1157"/>
        <w:gridCol w:w="1157"/>
        <w:gridCol w:w="1098"/>
        <w:gridCol w:w="1296"/>
        <w:gridCol w:w="1564"/>
      </w:tblGrid>
      <w:tr w:rsidR="00674FCA" w:rsidRPr="004A7D21" w14:paraId="17EE07C2" w14:textId="77777777">
        <w:tc>
          <w:tcPr>
            <w:tcW w:w="1270" w:type="dxa"/>
          </w:tcPr>
          <w:p w14:paraId="25A1144E"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proofErr w:type="spellStart"/>
            <w:r w:rsidRPr="004A7D21">
              <w:rPr>
                <w:rFonts w:ascii="Times New Roman" w:eastAsia="Times New Roman" w:hAnsi="Times New Roman" w:cs="Times New Roman"/>
                <w:b/>
                <w:color w:val="000000"/>
                <w:sz w:val="24"/>
                <w:szCs w:val="24"/>
              </w:rPr>
              <w:t>Sl.No</w:t>
            </w:r>
            <w:proofErr w:type="spellEnd"/>
          </w:p>
        </w:tc>
        <w:tc>
          <w:tcPr>
            <w:tcW w:w="1334" w:type="dxa"/>
          </w:tcPr>
          <w:p w14:paraId="2F94CCAD"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R</w:t>
            </w:r>
          </w:p>
        </w:tc>
        <w:tc>
          <w:tcPr>
            <w:tcW w:w="1157" w:type="dxa"/>
          </w:tcPr>
          <w:p w14:paraId="7A7CE89A"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vertAlign w:val="superscript"/>
              </w:rPr>
            </w:pPr>
            <w:r w:rsidRPr="004A7D21">
              <w:rPr>
                <w:rFonts w:ascii="Times New Roman" w:eastAsia="Times New Roman" w:hAnsi="Times New Roman" w:cs="Times New Roman"/>
                <w:b/>
                <w:color w:val="000000"/>
                <w:sz w:val="24"/>
                <w:szCs w:val="24"/>
              </w:rPr>
              <w:t>R</w:t>
            </w:r>
            <w:r w:rsidRPr="004A7D21">
              <w:rPr>
                <w:rFonts w:ascii="Times New Roman" w:eastAsia="Times New Roman" w:hAnsi="Times New Roman" w:cs="Times New Roman"/>
                <w:b/>
                <w:color w:val="000000"/>
                <w:sz w:val="24"/>
                <w:szCs w:val="24"/>
                <w:vertAlign w:val="superscript"/>
              </w:rPr>
              <w:t>1</w:t>
            </w:r>
          </w:p>
        </w:tc>
        <w:tc>
          <w:tcPr>
            <w:tcW w:w="1157" w:type="dxa"/>
          </w:tcPr>
          <w:p w14:paraId="24F46165"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vertAlign w:val="superscript"/>
              </w:rPr>
            </w:pPr>
            <w:r w:rsidRPr="004A7D21">
              <w:rPr>
                <w:rFonts w:ascii="Times New Roman" w:eastAsia="Times New Roman" w:hAnsi="Times New Roman" w:cs="Times New Roman"/>
                <w:b/>
                <w:color w:val="000000"/>
                <w:sz w:val="24"/>
                <w:szCs w:val="24"/>
              </w:rPr>
              <w:t>R</w:t>
            </w:r>
            <w:r w:rsidRPr="004A7D21">
              <w:rPr>
                <w:rFonts w:ascii="Times New Roman" w:eastAsia="Times New Roman" w:hAnsi="Times New Roman" w:cs="Times New Roman"/>
                <w:b/>
                <w:color w:val="000000"/>
                <w:sz w:val="24"/>
                <w:szCs w:val="24"/>
                <w:vertAlign w:val="superscript"/>
              </w:rPr>
              <w:t>2</w:t>
            </w:r>
          </w:p>
        </w:tc>
        <w:tc>
          <w:tcPr>
            <w:tcW w:w="1098" w:type="dxa"/>
          </w:tcPr>
          <w:p w14:paraId="4E492680"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X</w:t>
            </w:r>
          </w:p>
        </w:tc>
        <w:tc>
          <w:tcPr>
            <w:tcW w:w="1296" w:type="dxa"/>
          </w:tcPr>
          <w:p w14:paraId="6756C8ED"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MP </w:t>
            </w:r>
            <w:r w:rsidRPr="004A7D21">
              <w:rPr>
                <w:rFonts w:ascii="Times New Roman" w:eastAsia="Times New Roman" w:hAnsi="Times New Roman" w:cs="Times New Roman"/>
                <w:b/>
                <w:color w:val="000000"/>
                <w:sz w:val="24"/>
                <w:szCs w:val="24"/>
                <w:vertAlign w:val="superscript"/>
              </w:rPr>
              <w:t>0</w:t>
            </w:r>
            <w:r w:rsidRPr="004A7D21">
              <w:rPr>
                <w:rFonts w:ascii="Times New Roman" w:eastAsia="Times New Roman" w:hAnsi="Times New Roman" w:cs="Times New Roman"/>
                <w:b/>
                <w:color w:val="000000"/>
                <w:sz w:val="24"/>
                <w:szCs w:val="24"/>
              </w:rPr>
              <w:t>C</w:t>
            </w:r>
          </w:p>
        </w:tc>
        <w:tc>
          <w:tcPr>
            <w:tcW w:w="1564" w:type="dxa"/>
          </w:tcPr>
          <w:p w14:paraId="0767106E"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%Yield</w:t>
            </w:r>
          </w:p>
        </w:tc>
      </w:tr>
      <w:tr w:rsidR="00674FCA" w:rsidRPr="004A7D21" w14:paraId="2D5597B8" w14:textId="77777777">
        <w:tc>
          <w:tcPr>
            <w:tcW w:w="1270" w:type="dxa"/>
          </w:tcPr>
          <w:p w14:paraId="21AC4F0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6a</w:t>
            </w:r>
          </w:p>
        </w:tc>
        <w:tc>
          <w:tcPr>
            <w:tcW w:w="1334" w:type="dxa"/>
          </w:tcPr>
          <w:p w14:paraId="6A5FB5A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tcPr>
          <w:p w14:paraId="74C97F4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4-NH</w:t>
            </w:r>
            <w:r w:rsidRPr="004A7D21">
              <w:rPr>
                <w:rFonts w:ascii="Times New Roman" w:eastAsia="Times New Roman" w:hAnsi="Times New Roman" w:cs="Times New Roman"/>
                <w:color w:val="000000"/>
                <w:sz w:val="24"/>
                <w:szCs w:val="24"/>
                <w:vertAlign w:val="subscript"/>
              </w:rPr>
              <w:t>2</w:t>
            </w:r>
          </w:p>
        </w:tc>
        <w:tc>
          <w:tcPr>
            <w:tcW w:w="1157" w:type="dxa"/>
            <w:vMerge w:val="restart"/>
            <w:vAlign w:val="center"/>
          </w:tcPr>
          <w:p w14:paraId="71254B17"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CH</w:t>
            </w:r>
            <w:r w:rsidRPr="004A7D21">
              <w:rPr>
                <w:rFonts w:ascii="Times New Roman" w:eastAsia="Times New Roman" w:hAnsi="Times New Roman" w:cs="Times New Roman"/>
                <w:color w:val="000000"/>
                <w:sz w:val="24"/>
                <w:szCs w:val="24"/>
                <w:vertAlign w:val="subscript"/>
              </w:rPr>
              <w:t>3</w:t>
            </w:r>
          </w:p>
        </w:tc>
        <w:tc>
          <w:tcPr>
            <w:tcW w:w="1098" w:type="dxa"/>
            <w:vMerge w:val="restart"/>
            <w:vAlign w:val="center"/>
          </w:tcPr>
          <w:p w14:paraId="3EBEB27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O</w:t>
            </w:r>
          </w:p>
        </w:tc>
        <w:tc>
          <w:tcPr>
            <w:tcW w:w="1296" w:type="dxa"/>
          </w:tcPr>
          <w:p w14:paraId="34D10B2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217</w:t>
            </w:r>
          </w:p>
        </w:tc>
        <w:tc>
          <w:tcPr>
            <w:tcW w:w="1564" w:type="dxa"/>
          </w:tcPr>
          <w:p w14:paraId="52A55FB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98</w:t>
            </w:r>
          </w:p>
        </w:tc>
      </w:tr>
      <w:tr w:rsidR="00674FCA" w:rsidRPr="004A7D21" w14:paraId="416FA31C" w14:textId="77777777">
        <w:tc>
          <w:tcPr>
            <w:tcW w:w="1270" w:type="dxa"/>
          </w:tcPr>
          <w:p w14:paraId="47AA361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6b</w:t>
            </w:r>
          </w:p>
        </w:tc>
        <w:tc>
          <w:tcPr>
            <w:tcW w:w="1334" w:type="dxa"/>
          </w:tcPr>
          <w:p w14:paraId="67E954A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4-Br</w:t>
            </w:r>
          </w:p>
        </w:tc>
        <w:tc>
          <w:tcPr>
            <w:tcW w:w="1157" w:type="dxa"/>
          </w:tcPr>
          <w:p w14:paraId="7D60D3F8"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4-NO</w:t>
            </w:r>
            <w:r w:rsidRPr="004A7D21">
              <w:rPr>
                <w:rFonts w:ascii="Times New Roman" w:eastAsia="Times New Roman" w:hAnsi="Times New Roman" w:cs="Times New Roman"/>
                <w:color w:val="000000"/>
                <w:sz w:val="24"/>
                <w:szCs w:val="24"/>
                <w:vertAlign w:val="subscript"/>
              </w:rPr>
              <w:t>2</w:t>
            </w:r>
          </w:p>
        </w:tc>
        <w:tc>
          <w:tcPr>
            <w:tcW w:w="1157" w:type="dxa"/>
            <w:vMerge/>
            <w:vAlign w:val="center"/>
          </w:tcPr>
          <w:p w14:paraId="06B0BA5F"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44EA89EE"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74BA4AD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220</w:t>
            </w:r>
          </w:p>
        </w:tc>
        <w:tc>
          <w:tcPr>
            <w:tcW w:w="1564" w:type="dxa"/>
          </w:tcPr>
          <w:p w14:paraId="29D73DE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97</w:t>
            </w:r>
          </w:p>
        </w:tc>
      </w:tr>
      <w:tr w:rsidR="00674FCA" w:rsidRPr="004A7D21" w14:paraId="27975225" w14:textId="77777777">
        <w:tc>
          <w:tcPr>
            <w:tcW w:w="1270" w:type="dxa"/>
          </w:tcPr>
          <w:p w14:paraId="72D1463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6c</w:t>
            </w:r>
          </w:p>
        </w:tc>
        <w:tc>
          <w:tcPr>
            <w:tcW w:w="1334" w:type="dxa"/>
          </w:tcPr>
          <w:p w14:paraId="61803633"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4-NO</w:t>
            </w:r>
            <w:r w:rsidRPr="004A7D21">
              <w:rPr>
                <w:rFonts w:ascii="Times New Roman" w:eastAsia="Times New Roman" w:hAnsi="Times New Roman" w:cs="Times New Roman"/>
                <w:color w:val="000000"/>
                <w:sz w:val="24"/>
                <w:szCs w:val="24"/>
                <w:vertAlign w:val="subscript"/>
              </w:rPr>
              <w:t>2</w:t>
            </w:r>
          </w:p>
        </w:tc>
        <w:tc>
          <w:tcPr>
            <w:tcW w:w="1157" w:type="dxa"/>
          </w:tcPr>
          <w:p w14:paraId="0EAC2A9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vMerge/>
            <w:vAlign w:val="center"/>
          </w:tcPr>
          <w:p w14:paraId="7DEB3B3F"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444CCFE8"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1D0C00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215</w:t>
            </w:r>
          </w:p>
        </w:tc>
        <w:tc>
          <w:tcPr>
            <w:tcW w:w="1564" w:type="dxa"/>
          </w:tcPr>
          <w:p w14:paraId="5064016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95</w:t>
            </w:r>
          </w:p>
        </w:tc>
      </w:tr>
      <w:tr w:rsidR="00674FCA" w:rsidRPr="004A7D21" w14:paraId="5A751B76" w14:textId="77777777">
        <w:tc>
          <w:tcPr>
            <w:tcW w:w="1270" w:type="dxa"/>
          </w:tcPr>
          <w:p w14:paraId="73371AF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6d</w:t>
            </w:r>
          </w:p>
        </w:tc>
        <w:tc>
          <w:tcPr>
            <w:tcW w:w="1334" w:type="dxa"/>
          </w:tcPr>
          <w:p w14:paraId="2412B1E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3-Cl</w:t>
            </w:r>
          </w:p>
        </w:tc>
        <w:tc>
          <w:tcPr>
            <w:tcW w:w="1157" w:type="dxa"/>
          </w:tcPr>
          <w:p w14:paraId="7C3EBC1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4-Br</w:t>
            </w:r>
          </w:p>
        </w:tc>
        <w:tc>
          <w:tcPr>
            <w:tcW w:w="1157" w:type="dxa"/>
            <w:vMerge/>
            <w:vAlign w:val="center"/>
          </w:tcPr>
          <w:p w14:paraId="0DC360EE"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1B6A4D86"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82CD6F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216</w:t>
            </w:r>
          </w:p>
        </w:tc>
        <w:tc>
          <w:tcPr>
            <w:tcW w:w="1564" w:type="dxa"/>
          </w:tcPr>
          <w:p w14:paraId="4B3F679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90</w:t>
            </w:r>
          </w:p>
        </w:tc>
      </w:tr>
      <w:tr w:rsidR="00674FCA" w:rsidRPr="004A7D21" w14:paraId="5975A907" w14:textId="77777777">
        <w:tc>
          <w:tcPr>
            <w:tcW w:w="1270" w:type="dxa"/>
          </w:tcPr>
          <w:p w14:paraId="59AB6C6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6e</w:t>
            </w:r>
          </w:p>
        </w:tc>
        <w:tc>
          <w:tcPr>
            <w:tcW w:w="1334" w:type="dxa"/>
          </w:tcPr>
          <w:p w14:paraId="2069E8B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3-Br</w:t>
            </w:r>
          </w:p>
        </w:tc>
        <w:tc>
          <w:tcPr>
            <w:tcW w:w="1157" w:type="dxa"/>
          </w:tcPr>
          <w:p w14:paraId="1A1234D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vMerge/>
            <w:vAlign w:val="center"/>
          </w:tcPr>
          <w:p w14:paraId="4780D219"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3408EE50"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5AB35B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213</w:t>
            </w:r>
          </w:p>
        </w:tc>
        <w:tc>
          <w:tcPr>
            <w:tcW w:w="1564" w:type="dxa"/>
          </w:tcPr>
          <w:p w14:paraId="2439D38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89</w:t>
            </w:r>
          </w:p>
        </w:tc>
      </w:tr>
      <w:tr w:rsidR="00674FCA" w:rsidRPr="004A7D21" w14:paraId="5183A81E" w14:textId="77777777">
        <w:tc>
          <w:tcPr>
            <w:tcW w:w="1270" w:type="dxa"/>
          </w:tcPr>
          <w:p w14:paraId="11E2657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6f</w:t>
            </w:r>
          </w:p>
        </w:tc>
        <w:tc>
          <w:tcPr>
            <w:tcW w:w="1334" w:type="dxa"/>
          </w:tcPr>
          <w:p w14:paraId="355B1345"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3-NO</w:t>
            </w:r>
            <w:r w:rsidRPr="004A7D21">
              <w:rPr>
                <w:rFonts w:ascii="Times New Roman" w:eastAsia="Times New Roman" w:hAnsi="Times New Roman" w:cs="Times New Roman"/>
                <w:color w:val="000000"/>
                <w:sz w:val="24"/>
                <w:szCs w:val="24"/>
                <w:vertAlign w:val="subscript"/>
              </w:rPr>
              <w:t>2</w:t>
            </w:r>
          </w:p>
        </w:tc>
        <w:tc>
          <w:tcPr>
            <w:tcW w:w="1157" w:type="dxa"/>
          </w:tcPr>
          <w:p w14:paraId="01FF08C6"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4-OCH</w:t>
            </w:r>
            <w:r w:rsidRPr="004A7D21">
              <w:rPr>
                <w:rFonts w:ascii="Times New Roman" w:eastAsia="Times New Roman" w:hAnsi="Times New Roman" w:cs="Times New Roman"/>
                <w:color w:val="000000"/>
                <w:sz w:val="24"/>
                <w:szCs w:val="24"/>
                <w:vertAlign w:val="subscript"/>
              </w:rPr>
              <w:t>3</w:t>
            </w:r>
          </w:p>
        </w:tc>
        <w:tc>
          <w:tcPr>
            <w:tcW w:w="1157" w:type="dxa"/>
            <w:vMerge/>
            <w:vAlign w:val="center"/>
          </w:tcPr>
          <w:p w14:paraId="30004B14"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164D0C1F"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24D6C12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214</w:t>
            </w:r>
          </w:p>
        </w:tc>
        <w:tc>
          <w:tcPr>
            <w:tcW w:w="1564" w:type="dxa"/>
          </w:tcPr>
          <w:p w14:paraId="5DBDB2D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90</w:t>
            </w:r>
          </w:p>
        </w:tc>
      </w:tr>
      <w:tr w:rsidR="00674FCA" w:rsidRPr="004A7D21" w14:paraId="20189A52" w14:textId="77777777">
        <w:tc>
          <w:tcPr>
            <w:tcW w:w="1270" w:type="dxa"/>
          </w:tcPr>
          <w:p w14:paraId="42D56CF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6g</w:t>
            </w:r>
          </w:p>
        </w:tc>
        <w:tc>
          <w:tcPr>
            <w:tcW w:w="1334" w:type="dxa"/>
          </w:tcPr>
          <w:p w14:paraId="10C18F4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tcPr>
          <w:p w14:paraId="6CA1767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4-NH</w:t>
            </w:r>
            <w:r w:rsidRPr="004A7D21">
              <w:rPr>
                <w:rFonts w:ascii="Times New Roman" w:eastAsia="Times New Roman" w:hAnsi="Times New Roman" w:cs="Times New Roman"/>
                <w:color w:val="000000"/>
                <w:sz w:val="24"/>
                <w:szCs w:val="24"/>
                <w:vertAlign w:val="subscript"/>
              </w:rPr>
              <w:t>2</w:t>
            </w:r>
          </w:p>
        </w:tc>
        <w:tc>
          <w:tcPr>
            <w:tcW w:w="1157" w:type="dxa"/>
            <w:vMerge/>
            <w:vAlign w:val="center"/>
          </w:tcPr>
          <w:p w14:paraId="0949D859"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restart"/>
            <w:vAlign w:val="center"/>
          </w:tcPr>
          <w:p w14:paraId="70FD753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S</w:t>
            </w:r>
          </w:p>
        </w:tc>
        <w:tc>
          <w:tcPr>
            <w:tcW w:w="1296" w:type="dxa"/>
          </w:tcPr>
          <w:p w14:paraId="4686C99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216</w:t>
            </w:r>
          </w:p>
        </w:tc>
        <w:tc>
          <w:tcPr>
            <w:tcW w:w="1564" w:type="dxa"/>
          </w:tcPr>
          <w:p w14:paraId="3BF0CDE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95</w:t>
            </w:r>
          </w:p>
        </w:tc>
      </w:tr>
      <w:tr w:rsidR="00674FCA" w:rsidRPr="004A7D21" w14:paraId="65831649" w14:textId="77777777">
        <w:tc>
          <w:tcPr>
            <w:tcW w:w="1270" w:type="dxa"/>
          </w:tcPr>
          <w:p w14:paraId="6AE50F7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6h</w:t>
            </w:r>
          </w:p>
        </w:tc>
        <w:tc>
          <w:tcPr>
            <w:tcW w:w="1334" w:type="dxa"/>
          </w:tcPr>
          <w:p w14:paraId="708FDDC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4-Br</w:t>
            </w:r>
          </w:p>
        </w:tc>
        <w:tc>
          <w:tcPr>
            <w:tcW w:w="1157" w:type="dxa"/>
          </w:tcPr>
          <w:p w14:paraId="5A3B7A40"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4-NO</w:t>
            </w:r>
            <w:r w:rsidRPr="004A7D21">
              <w:rPr>
                <w:rFonts w:ascii="Times New Roman" w:eastAsia="Times New Roman" w:hAnsi="Times New Roman" w:cs="Times New Roman"/>
                <w:color w:val="000000"/>
                <w:sz w:val="24"/>
                <w:szCs w:val="24"/>
                <w:vertAlign w:val="subscript"/>
              </w:rPr>
              <w:t>2</w:t>
            </w:r>
          </w:p>
        </w:tc>
        <w:tc>
          <w:tcPr>
            <w:tcW w:w="1157" w:type="dxa"/>
            <w:vMerge/>
            <w:vAlign w:val="center"/>
          </w:tcPr>
          <w:p w14:paraId="36CDBF32"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0E2CA1C1"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6146329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220</w:t>
            </w:r>
          </w:p>
        </w:tc>
        <w:tc>
          <w:tcPr>
            <w:tcW w:w="1564" w:type="dxa"/>
          </w:tcPr>
          <w:p w14:paraId="5D10B88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98</w:t>
            </w:r>
          </w:p>
        </w:tc>
      </w:tr>
      <w:tr w:rsidR="00674FCA" w:rsidRPr="004A7D21" w14:paraId="078ED490" w14:textId="77777777">
        <w:tc>
          <w:tcPr>
            <w:tcW w:w="1270" w:type="dxa"/>
          </w:tcPr>
          <w:p w14:paraId="70FADE2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6i</w:t>
            </w:r>
          </w:p>
        </w:tc>
        <w:tc>
          <w:tcPr>
            <w:tcW w:w="1334" w:type="dxa"/>
          </w:tcPr>
          <w:p w14:paraId="6329BD75"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4-NO</w:t>
            </w:r>
            <w:r w:rsidRPr="004A7D21">
              <w:rPr>
                <w:rFonts w:ascii="Times New Roman" w:eastAsia="Times New Roman" w:hAnsi="Times New Roman" w:cs="Times New Roman"/>
                <w:color w:val="000000"/>
                <w:sz w:val="24"/>
                <w:szCs w:val="24"/>
                <w:vertAlign w:val="subscript"/>
              </w:rPr>
              <w:t>2</w:t>
            </w:r>
          </w:p>
        </w:tc>
        <w:tc>
          <w:tcPr>
            <w:tcW w:w="1157" w:type="dxa"/>
          </w:tcPr>
          <w:p w14:paraId="5356275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vMerge/>
            <w:vAlign w:val="center"/>
          </w:tcPr>
          <w:p w14:paraId="2B311046"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144A2014"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7ABD602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225</w:t>
            </w:r>
          </w:p>
        </w:tc>
        <w:tc>
          <w:tcPr>
            <w:tcW w:w="1564" w:type="dxa"/>
          </w:tcPr>
          <w:p w14:paraId="4E1E9D8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95</w:t>
            </w:r>
          </w:p>
        </w:tc>
      </w:tr>
      <w:tr w:rsidR="00674FCA" w:rsidRPr="004A7D21" w14:paraId="5DE8B6A9" w14:textId="77777777">
        <w:tc>
          <w:tcPr>
            <w:tcW w:w="1270" w:type="dxa"/>
          </w:tcPr>
          <w:p w14:paraId="0D7D3D7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6j</w:t>
            </w:r>
          </w:p>
        </w:tc>
        <w:tc>
          <w:tcPr>
            <w:tcW w:w="1334" w:type="dxa"/>
          </w:tcPr>
          <w:p w14:paraId="18AC4EC2"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4-NH</w:t>
            </w:r>
            <w:r w:rsidRPr="004A7D21">
              <w:rPr>
                <w:rFonts w:ascii="Times New Roman" w:eastAsia="Times New Roman" w:hAnsi="Times New Roman" w:cs="Times New Roman"/>
                <w:color w:val="000000"/>
                <w:sz w:val="24"/>
                <w:szCs w:val="24"/>
                <w:vertAlign w:val="subscript"/>
              </w:rPr>
              <w:t>2</w:t>
            </w:r>
          </w:p>
        </w:tc>
        <w:tc>
          <w:tcPr>
            <w:tcW w:w="1157" w:type="dxa"/>
          </w:tcPr>
          <w:p w14:paraId="25562F5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4-Br</w:t>
            </w:r>
          </w:p>
        </w:tc>
        <w:tc>
          <w:tcPr>
            <w:tcW w:w="1157" w:type="dxa"/>
            <w:vMerge/>
            <w:vAlign w:val="center"/>
          </w:tcPr>
          <w:p w14:paraId="7663AFD0"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695CC522"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27038BE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221</w:t>
            </w:r>
          </w:p>
        </w:tc>
        <w:tc>
          <w:tcPr>
            <w:tcW w:w="1564" w:type="dxa"/>
          </w:tcPr>
          <w:p w14:paraId="4E1A317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93</w:t>
            </w:r>
          </w:p>
        </w:tc>
      </w:tr>
      <w:tr w:rsidR="00674FCA" w:rsidRPr="004A7D21" w14:paraId="7285F096" w14:textId="77777777">
        <w:tc>
          <w:tcPr>
            <w:tcW w:w="1270" w:type="dxa"/>
          </w:tcPr>
          <w:p w14:paraId="43B46B1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6k</w:t>
            </w:r>
          </w:p>
        </w:tc>
        <w:tc>
          <w:tcPr>
            <w:tcW w:w="1334" w:type="dxa"/>
          </w:tcPr>
          <w:p w14:paraId="7B7CB78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3-Cl</w:t>
            </w:r>
          </w:p>
        </w:tc>
        <w:tc>
          <w:tcPr>
            <w:tcW w:w="1157" w:type="dxa"/>
          </w:tcPr>
          <w:p w14:paraId="7A98B68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vMerge/>
            <w:vAlign w:val="center"/>
          </w:tcPr>
          <w:p w14:paraId="4F9EBA19"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17562A53"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FA2727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223</w:t>
            </w:r>
          </w:p>
        </w:tc>
        <w:tc>
          <w:tcPr>
            <w:tcW w:w="1564" w:type="dxa"/>
          </w:tcPr>
          <w:p w14:paraId="760D2D0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91</w:t>
            </w:r>
          </w:p>
        </w:tc>
      </w:tr>
      <w:tr w:rsidR="00674FCA" w:rsidRPr="004A7D21" w14:paraId="58FC5147" w14:textId="77777777">
        <w:tc>
          <w:tcPr>
            <w:tcW w:w="1270" w:type="dxa"/>
          </w:tcPr>
          <w:p w14:paraId="176B926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6l</w:t>
            </w:r>
          </w:p>
        </w:tc>
        <w:tc>
          <w:tcPr>
            <w:tcW w:w="1334" w:type="dxa"/>
          </w:tcPr>
          <w:p w14:paraId="14DCEA5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3-Br</w:t>
            </w:r>
          </w:p>
        </w:tc>
        <w:tc>
          <w:tcPr>
            <w:tcW w:w="1157" w:type="dxa"/>
          </w:tcPr>
          <w:p w14:paraId="7A15D7ED"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4-OCH</w:t>
            </w:r>
            <w:r w:rsidRPr="004A7D21">
              <w:rPr>
                <w:rFonts w:ascii="Times New Roman" w:eastAsia="Times New Roman" w:hAnsi="Times New Roman" w:cs="Times New Roman"/>
                <w:color w:val="000000"/>
                <w:sz w:val="24"/>
                <w:szCs w:val="24"/>
                <w:vertAlign w:val="subscript"/>
              </w:rPr>
              <w:t>3</w:t>
            </w:r>
          </w:p>
        </w:tc>
        <w:tc>
          <w:tcPr>
            <w:tcW w:w="1157" w:type="dxa"/>
            <w:vMerge/>
            <w:vAlign w:val="center"/>
          </w:tcPr>
          <w:p w14:paraId="33098946"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0FE404BF"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3996BD5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222</w:t>
            </w:r>
          </w:p>
        </w:tc>
        <w:tc>
          <w:tcPr>
            <w:tcW w:w="1564" w:type="dxa"/>
          </w:tcPr>
          <w:p w14:paraId="66EACE6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90</w:t>
            </w:r>
          </w:p>
        </w:tc>
      </w:tr>
      <w:tr w:rsidR="00674FCA" w:rsidRPr="004A7D21" w14:paraId="35FD7AB4" w14:textId="77777777">
        <w:tc>
          <w:tcPr>
            <w:tcW w:w="1270" w:type="dxa"/>
          </w:tcPr>
          <w:p w14:paraId="62C6FC2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6m</w:t>
            </w:r>
          </w:p>
        </w:tc>
        <w:tc>
          <w:tcPr>
            <w:tcW w:w="1334" w:type="dxa"/>
          </w:tcPr>
          <w:p w14:paraId="06C4BC44" w14:textId="77777777" w:rsidR="00674FCA" w:rsidRPr="004A7D21" w:rsidRDefault="00E973DB">
            <w:pPr>
              <w:spacing w:after="0" w:line="360" w:lineRule="auto"/>
              <w:jc w:val="center"/>
              <w:rPr>
                <w:rFonts w:ascii="Times New Roman" w:eastAsia="Times New Roman" w:hAnsi="Times New Roman" w:cs="Times New Roman"/>
                <w:color w:val="000000"/>
                <w:sz w:val="24"/>
                <w:szCs w:val="24"/>
                <w:vertAlign w:val="subscript"/>
              </w:rPr>
            </w:pPr>
            <w:r w:rsidRPr="004A7D21">
              <w:rPr>
                <w:rFonts w:ascii="Times New Roman" w:eastAsia="Times New Roman" w:hAnsi="Times New Roman" w:cs="Times New Roman"/>
                <w:color w:val="000000"/>
                <w:sz w:val="24"/>
                <w:szCs w:val="24"/>
              </w:rPr>
              <w:t>4-CH</w:t>
            </w:r>
            <w:r w:rsidRPr="004A7D21">
              <w:rPr>
                <w:rFonts w:ascii="Times New Roman" w:eastAsia="Times New Roman" w:hAnsi="Times New Roman" w:cs="Times New Roman"/>
                <w:color w:val="000000"/>
                <w:sz w:val="24"/>
                <w:szCs w:val="24"/>
                <w:vertAlign w:val="subscript"/>
              </w:rPr>
              <w:t>3</w:t>
            </w:r>
          </w:p>
        </w:tc>
        <w:tc>
          <w:tcPr>
            <w:tcW w:w="1157" w:type="dxa"/>
          </w:tcPr>
          <w:p w14:paraId="44772A7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4-Cl</w:t>
            </w:r>
          </w:p>
        </w:tc>
        <w:tc>
          <w:tcPr>
            <w:tcW w:w="1157" w:type="dxa"/>
            <w:vMerge/>
            <w:vAlign w:val="center"/>
          </w:tcPr>
          <w:p w14:paraId="2AA5B037"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3165E74D" w14:textId="77777777" w:rsidR="00674FCA" w:rsidRPr="004A7D21"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2D674D1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220</w:t>
            </w:r>
          </w:p>
        </w:tc>
        <w:tc>
          <w:tcPr>
            <w:tcW w:w="1564" w:type="dxa"/>
          </w:tcPr>
          <w:p w14:paraId="6F05363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89</w:t>
            </w:r>
          </w:p>
        </w:tc>
      </w:tr>
    </w:tbl>
    <w:p w14:paraId="58591126" w14:textId="77777777" w:rsidR="00674FCA" w:rsidRPr="004A7D21" w:rsidRDefault="00674FCA">
      <w:pPr>
        <w:rPr>
          <w:rFonts w:ascii="Times New Roman" w:eastAsia="Times New Roman" w:hAnsi="Times New Roman" w:cs="Times New Roman"/>
          <w:color w:val="000000"/>
          <w:sz w:val="24"/>
          <w:szCs w:val="24"/>
        </w:rPr>
      </w:pPr>
    </w:p>
    <w:p w14:paraId="6BF3BCC3" w14:textId="77777777" w:rsidR="00674FCA" w:rsidRPr="004A7D21" w:rsidRDefault="00674FCA">
      <w:pPr>
        <w:rPr>
          <w:rFonts w:ascii="Times New Roman" w:eastAsia="Times New Roman" w:hAnsi="Times New Roman" w:cs="Times New Roman"/>
          <w:color w:val="000000"/>
          <w:sz w:val="24"/>
          <w:szCs w:val="24"/>
        </w:rPr>
      </w:pPr>
    </w:p>
    <w:p w14:paraId="009D7C81" w14:textId="77777777" w:rsidR="00674FCA" w:rsidRPr="004A7D21" w:rsidRDefault="00674FCA">
      <w:pPr>
        <w:rPr>
          <w:rFonts w:ascii="Times New Roman" w:eastAsia="Times New Roman" w:hAnsi="Times New Roman" w:cs="Times New Roman"/>
          <w:color w:val="000000"/>
          <w:sz w:val="24"/>
          <w:szCs w:val="24"/>
        </w:rPr>
      </w:pPr>
    </w:p>
    <w:p w14:paraId="34BE177D" w14:textId="77777777" w:rsidR="00674FCA" w:rsidRPr="004A7D21" w:rsidRDefault="00674FCA">
      <w:pPr>
        <w:rPr>
          <w:rFonts w:ascii="Times New Roman" w:eastAsia="Times New Roman" w:hAnsi="Times New Roman" w:cs="Times New Roman"/>
          <w:color w:val="000000"/>
          <w:sz w:val="24"/>
          <w:szCs w:val="24"/>
        </w:rPr>
      </w:pPr>
    </w:p>
    <w:p w14:paraId="7B97D9D8" w14:textId="77777777" w:rsidR="00674FCA" w:rsidRPr="004A7D21" w:rsidRDefault="00674FCA">
      <w:pPr>
        <w:rPr>
          <w:rFonts w:ascii="Times New Roman" w:eastAsia="Times New Roman" w:hAnsi="Times New Roman" w:cs="Times New Roman"/>
          <w:color w:val="000000"/>
          <w:sz w:val="24"/>
          <w:szCs w:val="24"/>
        </w:rPr>
      </w:pPr>
    </w:p>
    <w:p w14:paraId="0B8D2B18" w14:textId="77777777" w:rsidR="00674FCA" w:rsidRPr="004A7D21" w:rsidRDefault="00674FCA">
      <w:pPr>
        <w:rPr>
          <w:rFonts w:ascii="Times New Roman" w:eastAsia="Times New Roman" w:hAnsi="Times New Roman" w:cs="Times New Roman"/>
          <w:color w:val="000000"/>
          <w:sz w:val="24"/>
          <w:szCs w:val="24"/>
        </w:rPr>
      </w:pPr>
    </w:p>
    <w:p w14:paraId="41BAFE14" w14:textId="77777777" w:rsidR="00674FCA" w:rsidRPr="004A7D21" w:rsidRDefault="00674FCA">
      <w:pPr>
        <w:rPr>
          <w:rFonts w:ascii="Times New Roman" w:eastAsia="Times New Roman" w:hAnsi="Times New Roman" w:cs="Times New Roman"/>
          <w:color w:val="000000"/>
          <w:sz w:val="24"/>
          <w:szCs w:val="24"/>
        </w:rPr>
      </w:pPr>
    </w:p>
    <w:p w14:paraId="3DB20E3F" w14:textId="77777777" w:rsidR="00674FCA" w:rsidRPr="004A7D21" w:rsidRDefault="00674FCA">
      <w:pPr>
        <w:rPr>
          <w:rFonts w:ascii="Times New Roman" w:eastAsia="Times New Roman" w:hAnsi="Times New Roman" w:cs="Times New Roman"/>
          <w:color w:val="000000"/>
          <w:sz w:val="24"/>
          <w:szCs w:val="24"/>
        </w:rPr>
      </w:pPr>
    </w:p>
    <w:p w14:paraId="72D95D93" w14:textId="77777777" w:rsidR="00674FCA" w:rsidRPr="004A7D21" w:rsidRDefault="00674FCA">
      <w:pPr>
        <w:rPr>
          <w:rFonts w:ascii="Times New Roman" w:eastAsia="Times New Roman" w:hAnsi="Times New Roman" w:cs="Times New Roman"/>
          <w:color w:val="000000"/>
          <w:sz w:val="24"/>
          <w:szCs w:val="24"/>
        </w:rPr>
      </w:pPr>
    </w:p>
    <w:p w14:paraId="17E7D6AD" w14:textId="77777777" w:rsidR="00674FCA" w:rsidRPr="004A7D21" w:rsidRDefault="00674FCA">
      <w:pPr>
        <w:rPr>
          <w:rFonts w:ascii="Times New Roman" w:eastAsia="Times New Roman" w:hAnsi="Times New Roman" w:cs="Times New Roman"/>
          <w:color w:val="000000"/>
          <w:sz w:val="24"/>
          <w:szCs w:val="24"/>
        </w:rPr>
      </w:pPr>
    </w:p>
    <w:p w14:paraId="34237182" w14:textId="77777777" w:rsidR="00674FCA" w:rsidRPr="004A7D21" w:rsidRDefault="00674FCA">
      <w:pPr>
        <w:rPr>
          <w:rFonts w:ascii="Times New Roman" w:eastAsia="Times New Roman" w:hAnsi="Times New Roman" w:cs="Times New Roman"/>
          <w:color w:val="000000"/>
          <w:sz w:val="24"/>
          <w:szCs w:val="24"/>
        </w:rPr>
      </w:pPr>
    </w:p>
    <w:p w14:paraId="4EC646B7" w14:textId="77777777" w:rsidR="00674FCA" w:rsidRPr="004A7D21" w:rsidRDefault="00674FCA">
      <w:pPr>
        <w:rPr>
          <w:rFonts w:ascii="Times New Roman" w:eastAsia="Times New Roman" w:hAnsi="Times New Roman" w:cs="Times New Roman"/>
          <w:color w:val="000000"/>
          <w:sz w:val="24"/>
          <w:szCs w:val="24"/>
        </w:rPr>
      </w:pPr>
    </w:p>
    <w:p w14:paraId="2793C70E" w14:textId="77777777" w:rsidR="00674FCA" w:rsidRPr="004A7D21" w:rsidRDefault="00674FCA">
      <w:pPr>
        <w:rPr>
          <w:rFonts w:ascii="Times New Roman" w:eastAsia="Times New Roman" w:hAnsi="Times New Roman" w:cs="Times New Roman"/>
          <w:color w:val="000000"/>
          <w:sz w:val="24"/>
          <w:szCs w:val="24"/>
        </w:rPr>
      </w:pPr>
    </w:p>
    <w:p w14:paraId="6B481F21" w14:textId="77777777" w:rsidR="00674FCA" w:rsidRPr="004A7D21" w:rsidRDefault="00674FCA">
      <w:pPr>
        <w:rPr>
          <w:rFonts w:ascii="Times New Roman" w:eastAsia="Times New Roman" w:hAnsi="Times New Roman" w:cs="Times New Roman"/>
          <w:color w:val="000000"/>
          <w:sz w:val="24"/>
          <w:szCs w:val="24"/>
        </w:rPr>
      </w:pPr>
    </w:p>
    <w:p w14:paraId="48DF13EC" w14:textId="77777777" w:rsidR="00674FCA" w:rsidRPr="004A7D21" w:rsidRDefault="00674FCA">
      <w:pPr>
        <w:rPr>
          <w:rFonts w:ascii="Times New Roman" w:eastAsia="Times New Roman" w:hAnsi="Times New Roman" w:cs="Times New Roman"/>
          <w:color w:val="000000"/>
          <w:sz w:val="24"/>
          <w:szCs w:val="24"/>
        </w:rPr>
      </w:pPr>
    </w:p>
    <w:p w14:paraId="310C23F8"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TABLE-2. MICs (µg/mL) of Compounds 6(a-m) against Bacterial and Fungal Species</w:t>
      </w:r>
    </w:p>
    <w:tbl>
      <w:tblPr>
        <w:tblStyle w:val="Style31"/>
        <w:tblW w:w="8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3"/>
        <w:gridCol w:w="1164"/>
        <w:gridCol w:w="1169"/>
        <w:gridCol w:w="1120"/>
        <w:gridCol w:w="1137"/>
        <w:gridCol w:w="1151"/>
        <w:gridCol w:w="1187"/>
      </w:tblGrid>
      <w:tr w:rsidR="00674FCA" w:rsidRPr="004A7D21" w14:paraId="48B1A851" w14:textId="77777777">
        <w:trPr>
          <w:trHeight w:val="312"/>
        </w:trPr>
        <w:tc>
          <w:tcPr>
            <w:tcW w:w="1643" w:type="dxa"/>
            <w:vAlign w:val="center"/>
          </w:tcPr>
          <w:p w14:paraId="39CCB5C3"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lastRenderedPageBreak/>
              <w:t>Compound</w:t>
            </w:r>
          </w:p>
        </w:tc>
        <w:tc>
          <w:tcPr>
            <w:tcW w:w="1164" w:type="dxa"/>
            <w:vAlign w:val="center"/>
          </w:tcPr>
          <w:p w14:paraId="7D65DD6B" w14:textId="77777777" w:rsidR="00674FCA" w:rsidRPr="004A7D21" w:rsidRDefault="00E973DB">
            <w:pPr>
              <w:spacing w:after="0" w:line="360" w:lineRule="auto"/>
              <w:jc w:val="center"/>
              <w:rPr>
                <w:rFonts w:ascii="Times New Roman" w:eastAsia="Times New Roman" w:hAnsi="Times New Roman" w:cs="Times New Roman"/>
                <w:b/>
                <w:i/>
                <w:color w:val="000000"/>
                <w:sz w:val="24"/>
                <w:szCs w:val="24"/>
              </w:rPr>
            </w:pPr>
            <w:r w:rsidRPr="004A7D21">
              <w:rPr>
                <w:rFonts w:ascii="Times New Roman" w:eastAsia="Times New Roman" w:hAnsi="Times New Roman" w:cs="Times New Roman"/>
                <w:b/>
                <w:i/>
                <w:color w:val="000000"/>
                <w:sz w:val="24"/>
                <w:szCs w:val="24"/>
              </w:rPr>
              <w:t>S. aureus</w:t>
            </w:r>
          </w:p>
        </w:tc>
        <w:tc>
          <w:tcPr>
            <w:tcW w:w="1169" w:type="dxa"/>
            <w:vAlign w:val="center"/>
          </w:tcPr>
          <w:p w14:paraId="47EC3B12" w14:textId="77777777" w:rsidR="00674FCA" w:rsidRPr="004A7D21" w:rsidRDefault="00E973DB">
            <w:pPr>
              <w:spacing w:after="0" w:line="360" w:lineRule="auto"/>
              <w:jc w:val="center"/>
              <w:rPr>
                <w:rFonts w:ascii="Times New Roman" w:eastAsia="Times New Roman" w:hAnsi="Times New Roman" w:cs="Times New Roman"/>
                <w:b/>
                <w:i/>
                <w:color w:val="000000"/>
                <w:sz w:val="24"/>
                <w:szCs w:val="24"/>
              </w:rPr>
            </w:pPr>
            <w:r w:rsidRPr="004A7D21">
              <w:rPr>
                <w:rFonts w:ascii="Times New Roman" w:eastAsia="Times New Roman" w:hAnsi="Times New Roman" w:cs="Times New Roman"/>
                <w:b/>
                <w:i/>
                <w:color w:val="000000"/>
                <w:sz w:val="24"/>
                <w:szCs w:val="24"/>
              </w:rPr>
              <w:t>B. subtilis</w:t>
            </w:r>
          </w:p>
        </w:tc>
        <w:tc>
          <w:tcPr>
            <w:tcW w:w="1120" w:type="dxa"/>
            <w:vAlign w:val="center"/>
          </w:tcPr>
          <w:p w14:paraId="4CA2FC47" w14:textId="77777777" w:rsidR="00674FCA" w:rsidRPr="004A7D21" w:rsidRDefault="00E973DB">
            <w:pPr>
              <w:spacing w:after="0" w:line="360" w:lineRule="auto"/>
              <w:jc w:val="center"/>
              <w:rPr>
                <w:rFonts w:ascii="Times New Roman" w:eastAsia="Times New Roman" w:hAnsi="Times New Roman" w:cs="Times New Roman"/>
                <w:b/>
                <w:i/>
                <w:color w:val="000000"/>
                <w:sz w:val="24"/>
                <w:szCs w:val="24"/>
              </w:rPr>
            </w:pPr>
            <w:r w:rsidRPr="004A7D21">
              <w:rPr>
                <w:rFonts w:ascii="Times New Roman" w:eastAsia="Times New Roman" w:hAnsi="Times New Roman" w:cs="Times New Roman"/>
                <w:b/>
                <w:i/>
                <w:color w:val="000000"/>
                <w:sz w:val="24"/>
                <w:szCs w:val="24"/>
              </w:rPr>
              <w:t>E. coli</w:t>
            </w:r>
          </w:p>
        </w:tc>
        <w:tc>
          <w:tcPr>
            <w:tcW w:w="1137" w:type="dxa"/>
            <w:vAlign w:val="center"/>
          </w:tcPr>
          <w:p w14:paraId="23B5085C" w14:textId="77777777" w:rsidR="00674FCA" w:rsidRPr="004A7D21" w:rsidRDefault="00E973DB">
            <w:pPr>
              <w:spacing w:after="0" w:line="360" w:lineRule="auto"/>
              <w:jc w:val="center"/>
              <w:rPr>
                <w:rFonts w:ascii="Times New Roman" w:eastAsia="Times New Roman" w:hAnsi="Times New Roman" w:cs="Times New Roman"/>
                <w:b/>
                <w:i/>
                <w:color w:val="000000"/>
                <w:sz w:val="24"/>
                <w:szCs w:val="24"/>
              </w:rPr>
            </w:pPr>
            <w:r w:rsidRPr="004A7D21">
              <w:rPr>
                <w:rFonts w:ascii="Times New Roman" w:eastAsia="Times New Roman" w:hAnsi="Times New Roman" w:cs="Times New Roman"/>
                <w:b/>
                <w:i/>
                <w:color w:val="000000"/>
                <w:sz w:val="24"/>
                <w:szCs w:val="24"/>
              </w:rPr>
              <w:t xml:space="preserve">A. </w:t>
            </w:r>
            <w:proofErr w:type="spellStart"/>
            <w:r w:rsidRPr="004A7D21">
              <w:rPr>
                <w:rFonts w:ascii="Times New Roman" w:eastAsia="Times New Roman" w:hAnsi="Times New Roman" w:cs="Times New Roman"/>
                <w:b/>
                <w:i/>
                <w:color w:val="000000"/>
                <w:sz w:val="24"/>
                <w:szCs w:val="24"/>
              </w:rPr>
              <w:t>niger</w:t>
            </w:r>
            <w:proofErr w:type="spellEnd"/>
          </w:p>
        </w:tc>
        <w:tc>
          <w:tcPr>
            <w:tcW w:w="1151" w:type="dxa"/>
            <w:vAlign w:val="center"/>
          </w:tcPr>
          <w:p w14:paraId="730E7FB8" w14:textId="77777777" w:rsidR="00674FCA" w:rsidRPr="004A7D21" w:rsidRDefault="00E973DB">
            <w:pPr>
              <w:spacing w:after="0" w:line="360" w:lineRule="auto"/>
              <w:jc w:val="center"/>
              <w:rPr>
                <w:rFonts w:ascii="Times New Roman" w:eastAsia="Times New Roman" w:hAnsi="Times New Roman" w:cs="Times New Roman"/>
                <w:b/>
                <w:i/>
                <w:color w:val="000000"/>
                <w:sz w:val="24"/>
                <w:szCs w:val="24"/>
              </w:rPr>
            </w:pPr>
            <w:r w:rsidRPr="004A7D21">
              <w:rPr>
                <w:rFonts w:ascii="Times New Roman" w:eastAsia="Times New Roman" w:hAnsi="Times New Roman" w:cs="Times New Roman"/>
                <w:b/>
                <w:i/>
                <w:color w:val="000000"/>
                <w:sz w:val="24"/>
                <w:szCs w:val="24"/>
              </w:rPr>
              <w:t>A. flavus</w:t>
            </w:r>
          </w:p>
        </w:tc>
        <w:tc>
          <w:tcPr>
            <w:tcW w:w="1187" w:type="dxa"/>
            <w:vAlign w:val="center"/>
          </w:tcPr>
          <w:p w14:paraId="0E46AEEE" w14:textId="77777777" w:rsidR="00674FCA" w:rsidRPr="004A7D21" w:rsidRDefault="00E973DB">
            <w:pPr>
              <w:spacing w:after="0" w:line="360" w:lineRule="auto"/>
              <w:jc w:val="center"/>
              <w:rPr>
                <w:rFonts w:ascii="Times New Roman" w:eastAsia="Times New Roman" w:hAnsi="Times New Roman" w:cs="Times New Roman"/>
                <w:b/>
                <w:i/>
                <w:color w:val="000000"/>
                <w:sz w:val="24"/>
                <w:szCs w:val="24"/>
              </w:rPr>
            </w:pPr>
            <w:r w:rsidRPr="004A7D21">
              <w:rPr>
                <w:rFonts w:ascii="Times New Roman" w:eastAsia="Times New Roman" w:hAnsi="Times New Roman" w:cs="Times New Roman"/>
                <w:b/>
                <w:i/>
                <w:color w:val="000000"/>
                <w:sz w:val="24"/>
                <w:szCs w:val="24"/>
              </w:rPr>
              <w:t>C. albicans</w:t>
            </w:r>
          </w:p>
        </w:tc>
      </w:tr>
      <w:tr w:rsidR="00674FCA" w:rsidRPr="004A7D21" w14:paraId="383F2B19" w14:textId="77777777">
        <w:trPr>
          <w:trHeight w:val="358"/>
        </w:trPr>
        <w:tc>
          <w:tcPr>
            <w:tcW w:w="1643" w:type="dxa"/>
          </w:tcPr>
          <w:p w14:paraId="62930CAE"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6a</w:t>
            </w:r>
          </w:p>
        </w:tc>
        <w:tc>
          <w:tcPr>
            <w:tcW w:w="1164" w:type="dxa"/>
          </w:tcPr>
          <w:p w14:paraId="3E5A669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69" w:type="dxa"/>
          </w:tcPr>
          <w:p w14:paraId="2D1DD67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20" w:type="dxa"/>
          </w:tcPr>
          <w:p w14:paraId="6CB87A0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37" w:type="dxa"/>
          </w:tcPr>
          <w:p w14:paraId="7C2D40B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51" w:type="dxa"/>
          </w:tcPr>
          <w:p w14:paraId="6F19A4D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87" w:type="dxa"/>
          </w:tcPr>
          <w:p w14:paraId="45D5DAF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5F1C723A" w14:textId="77777777">
        <w:trPr>
          <w:trHeight w:val="370"/>
        </w:trPr>
        <w:tc>
          <w:tcPr>
            <w:tcW w:w="1643" w:type="dxa"/>
          </w:tcPr>
          <w:p w14:paraId="6A653C57"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Arial Unicode MS" w:hAnsi="Times New Roman" w:cs="Times New Roman"/>
                <w:b/>
                <w:color w:val="000000"/>
                <w:sz w:val="24"/>
                <w:szCs w:val="24"/>
              </w:rPr>
              <w:t>6b⃰</w:t>
            </w:r>
          </w:p>
        </w:tc>
        <w:tc>
          <w:tcPr>
            <w:tcW w:w="1164" w:type="dxa"/>
          </w:tcPr>
          <w:p w14:paraId="48C8C2C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69" w:type="dxa"/>
          </w:tcPr>
          <w:p w14:paraId="58E518B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20" w:type="dxa"/>
          </w:tcPr>
          <w:p w14:paraId="67F22F2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37" w:type="dxa"/>
          </w:tcPr>
          <w:p w14:paraId="51088D2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150</w:t>
            </w:r>
          </w:p>
        </w:tc>
        <w:tc>
          <w:tcPr>
            <w:tcW w:w="1151" w:type="dxa"/>
          </w:tcPr>
          <w:p w14:paraId="501B75F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87" w:type="dxa"/>
          </w:tcPr>
          <w:p w14:paraId="4889876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000C8111" w14:textId="77777777">
        <w:trPr>
          <w:trHeight w:val="370"/>
        </w:trPr>
        <w:tc>
          <w:tcPr>
            <w:tcW w:w="1643" w:type="dxa"/>
          </w:tcPr>
          <w:p w14:paraId="615705EB"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6c</w:t>
            </w:r>
          </w:p>
        </w:tc>
        <w:tc>
          <w:tcPr>
            <w:tcW w:w="1164" w:type="dxa"/>
          </w:tcPr>
          <w:p w14:paraId="628AE2F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69" w:type="dxa"/>
          </w:tcPr>
          <w:p w14:paraId="0531C20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20" w:type="dxa"/>
          </w:tcPr>
          <w:p w14:paraId="60EC2A2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37" w:type="dxa"/>
          </w:tcPr>
          <w:p w14:paraId="5F1AF8A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150</w:t>
            </w:r>
          </w:p>
        </w:tc>
        <w:tc>
          <w:tcPr>
            <w:tcW w:w="1151" w:type="dxa"/>
          </w:tcPr>
          <w:p w14:paraId="28C3207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87" w:type="dxa"/>
          </w:tcPr>
          <w:p w14:paraId="60C1A60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49A6C84B" w14:textId="77777777">
        <w:trPr>
          <w:trHeight w:val="382"/>
        </w:trPr>
        <w:tc>
          <w:tcPr>
            <w:tcW w:w="1643" w:type="dxa"/>
          </w:tcPr>
          <w:p w14:paraId="7AC02710"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6d</w:t>
            </w:r>
          </w:p>
        </w:tc>
        <w:tc>
          <w:tcPr>
            <w:tcW w:w="1164" w:type="dxa"/>
          </w:tcPr>
          <w:p w14:paraId="38A7925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69" w:type="dxa"/>
          </w:tcPr>
          <w:p w14:paraId="0FA6E38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20" w:type="dxa"/>
          </w:tcPr>
          <w:p w14:paraId="1072D76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37" w:type="dxa"/>
          </w:tcPr>
          <w:p w14:paraId="20BD865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150</w:t>
            </w:r>
          </w:p>
        </w:tc>
        <w:tc>
          <w:tcPr>
            <w:tcW w:w="1151" w:type="dxa"/>
          </w:tcPr>
          <w:p w14:paraId="21D6C8B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87" w:type="dxa"/>
          </w:tcPr>
          <w:p w14:paraId="47DECE8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7FE7316F" w14:textId="77777777">
        <w:trPr>
          <w:trHeight w:val="370"/>
        </w:trPr>
        <w:tc>
          <w:tcPr>
            <w:tcW w:w="1643" w:type="dxa"/>
          </w:tcPr>
          <w:p w14:paraId="1E5ED39E"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6e</w:t>
            </w:r>
          </w:p>
        </w:tc>
        <w:tc>
          <w:tcPr>
            <w:tcW w:w="1164" w:type="dxa"/>
          </w:tcPr>
          <w:p w14:paraId="36E91D3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69" w:type="dxa"/>
          </w:tcPr>
          <w:p w14:paraId="2813293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20" w:type="dxa"/>
          </w:tcPr>
          <w:p w14:paraId="021FFE9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37" w:type="dxa"/>
          </w:tcPr>
          <w:p w14:paraId="2076ACC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51" w:type="dxa"/>
          </w:tcPr>
          <w:p w14:paraId="03CEA0B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87" w:type="dxa"/>
          </w:tcPr>
          <w:p w14:paraId="28F952B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7F07FAA2" w14:textId="77777777">
        <w:trPr>
          <w:trHeight w:val="370"/>
        </w:trPr>
        <w:tc>
          <w:tcPr>
            <w:tcW w:w="1643" w:type="dxa"/>
          </w:tcPr>
          <w:p w14:paraId="6360724C"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Arial Unicode MS" w:hAnsi="Times New Roman" w:cs="Times New Roman"/>
                <w:b/>
                <w:color w:val="000000"/>
                <w:sz w:val="24"/>
                <w:szCs w:val="24"/>
              </w:rPr>
              <w:t>6f⃰</w:t>
            </w:r>
          </w:p>
        </w:tc>
        <w:tc>
          <w:tcPr>
            <w:tcW w:w="1164" w:type="dxa"/>
          </w:tcPr>
          <w:p w14:paraId="060DBAE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80</w:t>
            </w:r>
          </w:p>
        </w:tc>
        <w:tc>
          <w:tcPr>
            <w:tcW w:w="1169" w:type="dxa"/>
          </w:tcPr>
          <w:p w14:paraId="57C916D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60</w:t>
            </w:r>
          </w:p>
        </w:tc>
        <w:tc>
          <w:tcPr>
            <w:tcW w:w="1120" w:type="dxa"/>
          </w:tcPr>
          <w:p w14:paraId="587D78B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80</w:t>
            </w:r>
          </w:p>
        </w:tc>
        <w:tc>
          <w:tcPr>
            <w:tcW w:w="1137" w:type="dxa"/>
          </w:tcPr>
          <w:p w14:paraId="608DCD9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50</w:t>
            </w:r>
          </w:p>
        </w:tc>
        <w:tc>
          <w:tcPr>
            <w:tcW w:w="1151" w:type="dxa"/>
          </w:tcPr>
          <w:p w14:paraId="3B14048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50</w:t>
            </w:r>
          </w:p>
        </w:tc>
        <w:tc>
          <w:tcPr>
            <w:tcW w:w="1187" w:type="dxa"/>
          </w:tcPr>
          <w:p w14:paraId="09FE622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NA</w:t>
            </w:r>
          </w:p>
        </w:tc>
      </w:tr>
      <w:tr w:rsidR="00674FCA" w:rsidRPr="004A7D21" w14:paraId="6B65AC25" w14:textId="77777777">
        <w:trPr>
          <w:trHeight w:val="370"/>
        </w:trPr>
        <w:tc>
          <w:tcPr>
            <w:tcW w:w="1643" w:type="dxa"/>
          </w:tcPr>
          <w:p w14:paraId="702706D8"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6g</w:t>
            </w:r>
          </w:p>
        </w:tc>
        <w:tc>
          <w:tcPr>
            <w:tcW w:w="1164" w:type="dxa"/>
          </w:tcPr>
          <w:p w14:paraId="243E7F3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69" w:type="dxa"/>
          </w:tcPr>
          <w:p w14:paraId="0CA20B8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20" w:type="dxa"/>
          </w:tcPr>
          <w:p w14:paraId="3FA0677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37" w:type="dxa"/>
          </w:tcPr>
          <w:p w14:paraId="07AE605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51" w:type="dxa"/>
          </w:tcPr>
          <w:p w14:paraId="47B33CE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87" w:type="dxa"/>
          </w:tcPr>
          <w:p w14:paraId="42344C7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r>
      <w:tr w:rsidR="00674FCA" w:rsidRPr="004A7D21" w14:paraId="316201B5" w14:textId="77777777">
        <w:trPr>
          <w:trHeight w:val="370"/>
        </w:trPr>
        <w:tc>
          <w:tcPr>
            <w:tcW w:w="1643" w:type="dxa"/>
          </w:tcPr>
          <w:p w14:paraId="3689F583"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Arial Unicode MS" w:hAnsi="Times New Roman" w:cs="Times New Roman"/>
                <w:b/>
                <w:color w:val="000000"/>
                <w:sz w:val="24"/>
                <w:szCs w:val="24"/>
              </w:rPr>
              <w:t>6h⃰</w:t>
            </w:r>
          </w:p>
        </w:tc>
        <w:tc>
          <w:tcPr>
            <w:tcW w:w="1164" w:type="dxa"/>
          </w:tcPr>
          <w:p w14:paraId="659C75F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69" w:type="dxa"/>
          </w:tcPr>
          <w:p w14:paraId="3E6724C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20" w:type="dxa"/>
          </w:tcPr>
          <w:p w14:paraId="15F9E2A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37" w:type="dxa"/>
          </w:tcPr>
          <w:p w14:paraId="2E78A85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51" w:type="dxa"/>
          </w:tcPr>
          <w:p w14:paraId="65DDCCC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150</w:t>
            </w:r>
          </w:p>
        </w:tc>
        <w:tc>
          <w:tcPr>
            <w:tcW w:w="1187" w:type="dxa"/>
          </w:tcPr>
          <w:p w14:paraId="090574E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0763ACE2" w14:textId="77777777">
        <w:trPr>
          <w:trHeight w:val="358"/>
        </w:trPr>
        <w:tc>
          <w:tcPr>
            <w:tcW w:w="1643" w:type="dxa"/>
          </w:tcPr>
          <w:p w14:paraId="17E83D0C"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6i</w:t>
            </w:r>
          </w:p>
        </w:tc>
        <w:tc>
          <w:tcPr>
            <w:tcW w:w="1164" w:type="dxa"/>
          </w:tcPr>
          <w:p w14:paraId="437AA2F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69" w:type="dxa"/>
          </w:tcPr>
          <w:p w14:paraId="52CBB58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20" w:type="dxa"/>
          </w:tcPr>
          <w:p w14:paraId="6BFED76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w:t>
            </w:r>
          </w:p>
        </w:tc>
        <w:tc>
          <w:tcPr>
            <w:tcW w:w="1137" w:type="dxa"/>
          </w:tcPr>
          <w:p w14:paraId="2A9B47F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51" w:type="dxa"/>
          </w:tcPr>
          <w:p w14:paraId="2224A0C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87" w:type="dxa"/>
          </w:tcPr>
          <w:p w14:paraId="7238C82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150</w:t>
            </w:r>
          </w:p>
        </w:tc>
      </w:tr>
      <w:tr w:rsidR="00674FCA" w:rsidRPr="004A7D21" w14:paraId="7C928900" w14:textId="77777777">
        <w:trPr>
          <w:trHeight w:val="370"/>
        </w:trPr>
        <w:tc>
          <w:tcPr>
            <w:tcW w:w="1643" w:type="dxa"/>
          </w:tcPr>
          <w:p w14:paraId="15EC0171"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6j</w:t>
            </w:r>
          </w:p>
        </w:tc>
        <w:tc>
          <w:tcPr>
            <w:tcW w:w="1164" w:type="dxa"/>
          </w:tcPr>
          <w:p w14:paraId="1A000D6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69" w:type="dxa"/>
          </w:tcPr>
          <w:p w14:paraId="0F0E77C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60</w:t>
            </w:r>
          </w:p>
        </w:tc>
        <w:tc>
          <w:tcPr>
            <w:tcW w:w="1120" w:type="dxa"/>
          </w:tcPr>
          <w:p w14:paraId="39165EA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80</w:t>
            </w:r>
          </w:p>
        </w:tc>
        <w:tc>
          <w:tcPr>
            <w:tcW w:w="1137" w:type="dxa"/>
          </w:tcPr>
          <w:p w14:paraId="2A39A6C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150</w:t>
            </w:r>
          </w:p>
        </w:tc>
        <w:tc>
          <w:tcPr>
            <w:tcW w:w="1151" w:type="dxa"/>
          </w:tcPr>
          <w:p w14:paraId="00BEE02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87" w:type="dxa"/>
          </w:tcPr>
          <w:p w14:paraId="35AB02A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NA</w:t>
            </w:r>
          </w:p>
        </w:tc>
      </w:tr>
      <w:tr w:rsidR="00674FCA" w:rsidRPr="004A7D21" w14:paraId="52C1B037" w14:textId="77777777">
        <w:trPr>
          <w:trHeight w:val="370"/>
        </w:trPr>
        <w:tc>
          <w:tcPr>
            <w:tcW w:w="1643" w:type="dxa"/>
          </w:tcPr>
          <w:p w14:paraId="1C9ECEB8"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6k</w:t>
            </w:r>
          </w:p>
        </w:tc>
        <w:tc>
          <w:tcPr>
            <w:tcW w:w="1164" w:type="dxa"/>
          </w:tcPr>
          <w:p w14:paraId="136D3D4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w:t>
            </w:r>
          </w:p>
        </w:tc>
        <w:tc>
          <w:tcPr>
            <w:tcW w:w="1169" w:type="dxa"/>
          </w:tcPr>
          <w:p w14:paraId="60D50E8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20" w:type="dxa"/>
          </w:tcPr>
          <w:p w14:paraId="689C532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w:t>
            </w:r>
          </w:p>
        </w:tc>
        <w:tc>
          <w:tcPr>
            <w:tcW w:w="1137" w:type="dxa"/>
          </w:tcPr>
          <w:p w14:paraId="502EB26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51" w:type="dxa"/>
          </w:tcPr>
          <w:p w14:paraId="2A7F9601"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87" w:type="dxa"/>
          </w:tcPr>
          <w:p w14:paraId="7BAA63C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r>
      <w:tr w:rsidR="00674FCA" w:rsidRPr="004A7D21" w14:paraId="4B838D2B" w14:textId="77777777">
        <w:trPr>
          <w:trHeight w:val="370"/>
        </w:trPr>
        <w:tc>
          <w:tcPr>
            <w:tcW w:w="1643" w:type="dxa"/>
          </w:tcPr>
          <w:p w14:paraId="6B92045F"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Arial Unicode MS" w:hAnsi="Times New Roman" w:cs="Times New Roman"/>
                <w:b/>
                <w:color w:val="000000"/>
                <w:sz w:val="24"/>
                <w:szCs w:val="24"/>
              </w:rPr>
              <w:t>6l⃰</w:t>
            </w:r>
          </w:p>
        </w:tc>
        <w:tc>
          <w:tcPr>
            <w:tcW w:w="1164" w:type="dxa"/>
          </w:tcPr>
          <w:p w14:paraId="5BBE9AE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w:t>
            </w:r>
          </w:p>
        </w:tc>
        <w:tc>
          <w:tcPr>
            <w:tcW w:w="1169" w:type="dxa"/>
          </w:tcPr>
          <w:p w14:paraId="3A49B3C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20" w:type="dxa"/>
          </w:tcPr>
          <w:p w14:paraId="3883096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w:t>
            </w:r>
          </w:p>
        </w:tc>
        <w:tc>
          <w:tcPr>
            <w:tcW w:w="1137" w:type="dxa"/>
          </w:tcPr>
          <w:p w14:paraId="160B7C2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51" w:type="dxa"/>
          </w:tcPr>
          <w:p w14:paraId="51A764B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c>
          <w:tcPr>
            <w:tcW w:w="1187" w:type="dxa"/>
          </w:tcPr>
          <w:p w14:paraId="1DCFE4A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r>
      <w:tr w:rsidR="00674FCA" w:rsidRPr="004A7D21" w14:paraId="1B7C8DB2" w14:textId="77777777">
        <w:trPr>
          <w:trHeight w:val="370"/>
        </w:trPr>
        <w:tc>
          <w:tcPr>
            <w:tcW w:w="1643" w:type="dxa"/>
          </w:tcPr>
          <w:p w14:paraId="10CB94CC"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6m</w:t>
            </w:r>
          </w:p>
        </w:tc>
        <w:tc>
          <w:tcPr>
            <w:tcW w:w="1164" w:type="dxa"/>
          </w:tcPr>
          <w:p w14:paraId="6D18185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w:t>
            </w:r>
          </w:p>
        </w:tc>
        <w:tc>
          <w:tcPr>
            <w:tcW w:w="1169" w:type="dxa"/>
          </w:tcPr>
          <w:p w14:paraId="506AD7B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60</w:t>
            </w:r>
          </w:p>
        </w:tc>
        <w:tc>
          <w:tcPr>
            <w:tcW w:w="1120" w:type="dxa"/>
          </w:tcPr>
          <w:p w14:paraId="2DE14E2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60</w:t>
            </w:r>
          </w:p>
        </w:tc>
        <w:tc>
          <w:tcPr>
            <w:tcW w:w="1137" w:type="dxa"/>
          </w:tcPr>
          <w:p w14:paraId="3781335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51" w:type="dxa"/>
          </w:tcPr>
          <w:p w14:paraId="729BA1B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100</w:t>
            </w:r>
          </w:p>
        </w:tc>
        <w:tc>
          <w:tcPr>
            <w:tcW w:w="1187" w:type="dxa"/>
          </w:tcPr>
          <w:p w14:paraId="5798C9A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50</w:t>
            </w:r>
          </w:p>
        </w:tc>
      </w:tr>
      <w:tr w:rsidR="00674FCA" w:rsidRPr="004A7D21" w14:paraId="1822C021" w14:textId="77777777">
        <w:trPr>
          <w:trHeight w:val="370"/>
        </w:trPr>
        <w:tc>
          <w:tcPr>
            <w:tcW w:w="1643" w:type="dxa"/>
            <w:vAlign w:val="center"/>
          </w:tcPr>
          <w:p w14:paraId="14549579"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Ciprofloxacin</w:t>
            </w:r>
          </w:p>
        </w:tc>
        <w:tc>
          <w:tcPr>
            <w:tcW w:w="1164" w:type="dxa"/>
            <w:vAlign w:val="center"/>
          </w:tcPr>
          <w:p w14:paraId="0BF6F21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69" w:type="dxa"/>
            <w:vAlign w:val="center"/>
          </w:tcPr>
          <w:p w14:paraId="1BB2198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40.0</w:t>
            </w:r>
          </w:p>
        </w:tc>
        <w:tc>
          <w:tcPr>
            <w:tcW w:w="1120" w:type="dxa"/>
            <w:vAlign w:val="center"/>
          </w:tcPr>
          <w:p w14:paraId="1A88FF5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20.0</w:t>
            </w:r>
          </w:p>
        </w:tc>
        <w:tc>
          <w:tcPr>
            <w:tcW w:w="1137" w:type="dxa"/>
            <w:vAlign w:val="center"/>
          </w:tcPr>
          <w:p w14:paraId="14B9980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w:t>
            </w:r>
          </w:p>
        </w:tc>
        <w:tc>
          <w:tcPr>
            <w:tcW w:w="1151" w:type="dxa"/>
            <w:vAlign w:val="center"/>
          </w:tcPr>
          <w:p w14:paraId="2F095CE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w:t>
            </w:r>
          </w:p>
        </w:tc>
        <w:tc>
          <w:tcPr>
            <w:tcW w:w="1187" w:type="dxa"/>
            <w:vAlign w:val="center"/>
          </w:tcPr>
          <w:p w14:paraId="153E753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w:t>
            </w:r>
          </w:p>
        </w:tc>
      </w:tr>
      <w:tr w:rsidR="00674FCA" w:rsidRPr="004A7D21" w14:paraId="5779E4F4" w14:textId="77777777">
        <w:trPr>
          <w:trHeight w:val="613"/>
        </w:trPr>
        <w:tc>
          <w:tcPr>
            <w:tcW w:w="1643" w:type="dxa"/>
            <w:vAlign w:val="center"/>
          </w:tcPr>
          <w:p w14:paraId="083177FA"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Amphotericin B</w:t>
            </w:r>
          </w:p>
        </w:tc>
        <w:tc>
          <w:tcPr>
            <w:tcW w:w="1164" w:type="dxa"/>
            <w:vAlign w:val="center"/>
          </w:tcPr>
          <w:p w14:paraId="6CD457F5"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w:t>
            </w:r>
          </w:p>
        </w:tc>
        <w:tc>
          <w:tcPr>
            <w:tcW w:w="1169" w:type="dxa"/>
            <w:vAlign w:val="center"/>
          </w:tcPr>
          <w:p w14:paraId="293F3D4E"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w:t>
            </w:r>
          </w:p>
        </w:tc>
        <w:tc>
          <w:tcPr>
            <w:tcW w:w="1120" w:type="dxa"/>
            <w:vAlign w:val="center"/>
          </w:tcPr>
          <w:p w14:paraId="7A1F9101"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w:t>
            </w:r>
          </w:p>
        </w:tc>
        <w:tc>
          <w:tcPr>
            <w:tcW w:w="1137" w:type="dxa"/>
            <w:vAlign w:val="center"/>
          </w:tcPr>
          <w:p w14:paraId="280AD1FE"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w:t>
            </w:r>
          </w:p>
        </w:tc>
        <w:tc>
          <w:tcPr>
            <w:tcW w:w="1151" w:type="dxa"/>
            <w:vAlign w:val="center"/>
          </w:tcPr>
          <w:p w14:paraId="4226D637"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w:t>
            </w:r>
          </w:p>
        </w:tc>
        <w:tc>
          <w:tcPr>
            <w:tcW w:w="1187" w:type="dxa"/>
            <w:vAlign w:val="center"/>
          </w:tcPr>
          <w:p w14:paraId="66F4C6C2"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w:t>
            </w:r>
          </w:p>
        </w:tc>
      </w:tr>
    </w:tbl>
    <w:p w14:paraId="7A5154BB"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*higher activity</w:t>
      </w:r>
    </w:p>
    <w:p w14:paraId="1D2C7FF3" w14:textId="77777777" w:rsidR="00674FCA" w:rsidRPr="004A7D21" w:rsidRDefault="00674FCA">
      <w:pPr>
        <w:rPr>
          <w:rFonts w:ascii="Times New Roman" w:eastAsia="Times New Roman" w:hAnsi="Times New Roman" w:cs="Times New Roman"/>
          <w:color w:val="000000"/>
          <w:sz w:val="24"/>
          <w:szCs w:val="24"/>
        </w:rPr>
      </w:pPr>
    </w:p>
    <w:p w14:paraId="4F35440D" w14:textId="77777777" w:rsidR="00674FCA" w:rsidRPr="004A7D21" w:rsidRDefault="00674FCA">
      <w:pPr>
        <w:rPr>
          <w:rFonts w:ascii="Times New Roman" w:eastAsia="Times New Roman" w:hAnsi="Times New Roman" w:cs="Times New Roman"/>
          <w:color w:val="000000"/>
          <w:sz w:val="24"/>
          <w:szCs w:val="24"/>
        </w:rPr>
      </w:pPr>
    </w:p>
    <w:p w14:paraId="49807818" w14:textId="77777777" w:rsidR="00674FCA" w:rsidRPr="004A7D21" w:rsidRDefault="00674FCA">
      <w:pPr>
        <w:rPr>
          <w:rFonts w:ascii="Times New Roman" w:eastAsia="Times New Roman" w:hAnsi="Times New Roman" w:cs="Times New Roman"/>
          <w:color w:val="000000"/>
          <w:sz w:val="24"/>
          <w:szCs w:val="24"/>
        </w:rPr>
      </w:pPr>
    </w:p>
    <w:p w14:paraId="608C1499"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78FF104A"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6C20D77F"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42F823A4"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447C11D6"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66C50E9D"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30CE8F01"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7F50D766"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5B64738B" w14:textId="77777777" w:rsidR="00674FCA" w:rsidRPr="004A7D21" w:rsidRDefault="00674FCA">
      <w:pPr>
        <w:spacing w:after="0" w:line="360" w:lineRule="auto"/>
        <w:rPr>
          <w:rFonts w:ascii="Times New Roman" w:eastAsia="Times New Roman" w:hAnsi="Times New Roman" w:cs="Times New Roman"/>
          <w:color w:val="000000"/>
          <w:sz w:val="24"/>
          <w:szCs w:val="24"/>
        </w:rPr>
      </w:pPr>
    </w:p>
    <w:p w14:paraId="37B16F57"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TABLE-3.  DPPH Radical Scavenging </w:t>
      </w:r>
      <w:proofErr w:type="spellStart"/>
      <w:r w:rsidRPr="004A7D21">
        <w:rPr>
          <w:rFonts w:ascii="Times New Roman" w:eastAsia="Times New Roman" w:hAnsi="Times New Roman" w:cs="Times New Roman"/>
          <w:b/>
          <w:color w:val="000000"/>
          <w:sz w:val="24"/>
          <w:szCs w:val="24"/>
        </w:rPr>
        <w:t>bbility</w:t>
      </w:r>
      <w:proofErr w:type="spellEnd"/>
      <w:r w:rsidRPr="004A7D21">
        <w:rPr>
          <w:rFonts w:ascii="Times New Roman" w:eastAsia="Times New Roman" w:hAnsi="Times New Roman" w:cs="Times New Roman"/>
          <w:b/>
          <w:color w:val="000000"/>
          <w:sz w:val="24"/>
          <w:szCs w:val="24"/>
        </w:rPr>
        <w:t xml:space="preserve"> of Compounds 6(a-l)</w:t>
      </w:r>
    </w:p>
    <w:tbl>
      <w:tblPr>
        <w:tblStyle w:val="Style32"/>
        <w:tblW w:w="9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5"/>
        <w:gridCol w:w="1865"/>
        <w:gridCol w:w="1865"/>
        <w:gridCol w:w="1865"/>
        <w:gridCol w:w="1868"/>
      </w:tblGrid>
      <w:tr w:rsidR="00674FCA" w:rsidRPr="004A7D21" w14:paraId="4658A60F" w14:textId="77777777">
        <w:trPr>
          <w:trHeight w:val="360"/>
        </w:trPr>
        <w:tc>
          <w:tcPr>
            <w:tcW w:w="1865" w:type="dxa"/>
            <w:vMerge w:val="restart"/>
            <w:vAlign w:val="center"/>
          </w:tcPr>
          <w:p w14:paraId="2D094043"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Compound</w:t>
            </w:r>
          </w:p>
        </w:tc>
        <w:tc>
          <w:tcPr>
            <w:tcW w:w="7463" w:type="dxa"/>
            <w:gridSpan w:val="4"/>
            <w:vAlign w:val="center"/>
          </w:tcPr>
          <w:p w14:paraId="56F31425"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Radical scavenging activity*</w:t>
            </w:r>
          </w:p>
        </w:tc>
      </w:tr>
      <w:tr w:rsidR="00674FCA" w:rsidRPr="004A7D21" w14:paraId="39F1C9A3" w14:textId="77777777">
        <w:trPr>
          <w:trHeight w:val="374"/>
        </w:trPr>
        <w:tc>
          <w:tcPr>
            <w:tcW w:w="1865" w:type="dxa"/>
            <w:vMerge/>
            <w:vAlign w:val="center"/>
          </w:tcPr>
          <w:p w14:paraId="51E76663" w14:textId="77777777" w:rsidR="00674FCA" w:rsidRPr="004A7D21" w:rsidRDefault="00674FCA">
            <w:pPr>
              <w:widowControl w:val="0"/>
              <w:spacing w:after="0" w:line="276" w:lineRule="auto"/>
              <w:jc w:val="left"/>
              <w:rPr>
                <w:rFonts w:ascii="Times New Roman" w:eastAsia="Times New Roman" w:hAnsi="Times New Roman" w:cs="Times New Roman"/>
                <w:b/>
                <w:color w:val="000000"/>
                <w:sz w:val="24"/>
                <w:szCs w:val="24"/>
              </w:rPr>
            </w:pPr>
          </w:p>
        </w:tc>
        <w:tc>
          <w:tcPr>
            <w:tcW w:w="1865" w:type="dxa"/>
            <w:vAlign w:val="center"/>
          </w:tcPr>
          <w:p w14:paraId="354FD51C"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25g/mL</w:t>
            </w:r>
          </w:p>
        </w:tc>
        <w:tc>
          <w:tcPr>
            <w:tcW w:w="1865" w:type="dxa"/>
            <w:vAlign w:val="center"/>
          </w:tcPr>
          <w:p w14:paraId="52AF5149"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50g/mL</w:t>
            </w:r>
          </w:p>
        </w:tc>
        <w:tc>
          <w:tcPr>
            <w:tcW w:w="1865" w:type="dxa"/>
            <w:vAlign w:val="center"/>
          </w:tcPr>
          <w:p w14:paraId="2ACE4D9D"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75g/mL</w:t>
            </w:r>
          </w:p>
        </w:tc>
        <w:tc>
          <w:tcPr>
            <w:tcW w:w="1868" w:type="dxa"/>
            <w:vAlign w:val="center"/>
          </w:tcPr>
          <w:p w14:paraId="47844FAF"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100g/mL</w:t>
            </w:r>
          </w:p>
        </w:tc>
      </w:tr>
      <w:tr w:rsidR="00674FCA" w:rsidRPr="004A7D21" w14:paraId="6D7A3921" w14:textId="77777777">
        <w:trPr>
          <w:trHeight w:val="360"/>
        </w:trPr>
        <w:tc>
          <w:tcPr>
            <w:tcW w:w="1865" w:type="dxa"/>
          </w:tcPr>
          <w:p w14:paraId="0BD13C9F"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lastRenderedPageBreak/>
              <w:t>6a</w:t>
            </w:r>
          </w:p>
        </w:tc>
        <w:tc>
          <w:tcPr>
            <w:tcW w:w="1865" w:type="dxa"/>
          </w:tcPr>
          <w:p w14:paraId="750F616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6.21 ± 0.65</w:t>
            </w:r>
          </w:p>
        </w:tc>
        <w:tc>
          <w:tcPr>
            <w:tcW w:w="1865" w:type="dxa"/>
          </w:tcPr>
          <w:p w14:paraId="6A18646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10.32 ± 0.54</w:t>
            </w:r>
          </w:p>
        </w:tc>
        <w:tc>
          <w:tcPr>
            <w:tcW w:w="1865" w:type="dxa"/>
          </w:tcPr>
          <w:p w14:paraId="44D01E2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13.01 ± 0.21</w:t>
            </w:r>
          </w:p>
        </w:tc>
        <w:tc>
          <w:tcPr>
            <w:tcW w:w="1868" w:type="dxa"/>
          </w:tcPr>
          <w:p w14:paraId="7F2299F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16.12 ±0.76</w:t>
            </w:r>
          </w:p>
        </w:tc>
      </w:tr>
      <w:tr w:rsidR="00674FCA" w:rsidRPr="004A7D21" w14:paraId="4B740C17" w14:textId="77777777">
        <w:trPr>
          <w:trHeight w:val="360"/>
        </w:trPr>
        <w:tc>
          <w:tcPr>
            <w:tcW w:w="1865" w:type="dxa"/>
          </w:tcPr>
          <w:p w14:paraId="04EE8614"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6b</w:t>
            </w:r>
          </w:p>
        </w:tc>
        <w:tc>
          <w:tcPr>
            <w:tcW w:w="1865" w:type="dxa"/>
          </w:tcPr>
          <w:p w14:paraId="4D9A4DB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7.32  ±0.08</w:t>
            </w:r>
          </w:p>
        </w:tc>
        <w:tc>
          <w:tcPr>
            <w:tcW w:w="1865" w:type="dxa"/>
          </w:tcPr>
          <w:p w14:paraId="33A40B8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10.65 ± 0.43</w:t>
            </w:r>
          </w:p>
        </w:tc>
        <w:tc>
          <w:tcPr>
            <w:tcW w:w="1865" w:type="dxa"/>
          </w:tcPr>
          <w:p w14:paraId="375BB7D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13.54 ±0.34</w:t>
            </w:r>
          </w:p>
        </w:tc>
        <w:tc>
          <w:tcPr>
            <w:tcW w:w="1868" w:type="dxa"/>
          </w:tcPr>
          <w:p w14:paraId="54A7FBC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15.26 ± 0.12</w:t>
            </w:r>
          </w:p>
        </w:tc>
      </w:tr>
      <w:tr w:rsidR="00674FCA" w:rsidRPr="004A7D21" w14:paraId="18A70335" w14:textId="77777777">
        <w:trPr>
          <w:trHeight w:val="360"/>
        </w:trPr>
        <w:tc>
          <w:tcPr>
            <w:tcW w:w="1865" w:type="dxa"/>
          </w:tcPr>
          <w:p w14:paraId="3E00AAAB"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6c</w:t>
            </w:r>
          </w:p>
        </w:tc>
        <w:tc>
          <w:tcPr>
            <w:tcW w:w="1865" w:type="dxa"/>
          </w:tcPr>
          <w:p w14:paraId="3AA0339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6.87 ±0.34</w:t>
            </w:r>
          </w:p>
        </w:tc>
        <w:tc>
          <w:tcPr>
            <w:tcW w:w="1865" w:type="dxa"/>
          </w:tcPr>
          <w:p w14:paraId="2EE72C8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11.12 ± 0.87</w:t>
            </w:r>
          </w:p>
        </w:tc>
        <w:tc>
          <w:tcPr>
            <w:tcW w:w="1865" w:type="dxa"/>
          </w:tcPr>
          <w:p w14:paraId="75A3EB4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13.76 ± 0.87</w:t>
            </w:r>
          </w:p>
        </w:tc>
        <w:tc>
          <w:tcPr>
            <w:tcW w:w="1868" w:type="dxa"/>
          </w:tcPr>
          <w:p w14:paraId="2C8580B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14.76 ± 0.05</w:t>
            </w:r>
          </w:p>
        </w:tc>
      </w:tr>
      <w:tr w:rsidR="00674FCA" w:rsidRPr="004A7D21" w14:paraId="4EDF7432" w14:textId="77777777">
        <w:trPr>
          <w:trHeight w:val="374"/>
        </w:trPr>
        <w:tc>
          <w:tcPr>
            <w:tcW w:w="1865" w:type="dxa"/>
          </w:tcPr>
          <w:p w14:paraId="5A32DA39"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6d</w:t>
            </w:r>
          </w:p>
        </w:tc>
        <w:tc>
          <w:tcPr>
            <w:tcW w:w="1865" w:type="dxa"/>
          </w:tcPr>
          <w:p w14:paraId="6BEAB1F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6.21 ±0.65</w:t>
            </w:r>
          </w:p>
        </w:tc>
        <w:tc>
          <w:tcPr>
            <w:tcW w:w="1865" w:type="dxa"/>
          </w:tcPr>
          <w:p w14:paraId="25BA5B3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10.32 ± 0.54</w:t>
            </w:r>
          </w:p>
        </w:tc>
        <w:tc>
          <w:tcPr>
            <w:tcW w:w="1865" w:type="dxa"/>
          </w:tcPr>
          <w:p w14:paraId="794980C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13.01 ± 0.21</w:t>
            </w:r>
          </w:p>
        </w:tc>
        <w:tc>
          <w:tcPr>
            <w:tcW w:w="1868" w:type="dxa"/>
          </w:tcPr>
          <w:p w14:paraId="13DE368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16.12 ± 0.76</w:t>
            </w:r>
          </w:p>
        </w:tc>
      </w:tr>
      <w:tr w:rsidR="00674FCA" w:rsidRPr="004A7D21" w14:paraId="370768E9" w14:textId="77777777">
        <w:trPr>
          <w:trHeight w:val="360"/>
        </w:trPr>
        <w:tc>
          <w:tcPr>
            <w:tcW w:w="1865" w:type="dxa"/>
          </w:tcPr>
          <w:p w14:paraId="6D798C1C"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6e</w:t>
            </w:r>
          </w:p>
        </w:tc>
        <w:tc>
          <w:tcPr>
            <w:tcW w:w="1865" w:type="dxa"/>
          </w:tcPr>
          <w:p w14:paraId="6B01083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7.92 ± 0.54</w:t>
            </w:r>
          </w:p>
        </w:tc>
        <w:tc>
          <w:tcPr>
            <w:tcW w:w="1865" w:type="dxa"/>
          </w:tcPr>
          <w:p w14:paraId="21A5953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11.99 ±0.61</w:t>
            </w:r>
          </w:p>
        </w:tc>
        <w:tc>
          <w:tcPr>
            <w:tcW w:w="1865" w:type="dxa"/>
          </w:tcPr>
          <w:p w14:paraId="685AAB2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14.65 ±0.38</w:t>
            </w:r>
          </w:p>
        </w:tc>
        <w:tc>
          <w:tcPr>
            <w:tcW w:w="1868" w:type="dxa"/>
          </w:tcPr>
          <w:p w14:paraId="79651C9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17.66 ± 0.43</w:t>
            </w:r>
          </w:p>
        </w:tc>
      </w:tr>
      <w:tr w:rsidR="00674FCA" w:rsidRPr="004A7D21" w14:paraId="5FE3C2E3" w14:textId="77777777">
        <w:trPr>
          <w:trHeight w:val="360"/>
        </w:trPr>
        <w:tc>
          <w:tcPr>
            <w:tcW w:w="1865" w:type="dxa"/>
          </w:tcPr>
          <w:p w14:paraId="32507D33"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6f</w:t>
            </w:r>
          </w:p>
        </w:tc>
        <w:tc>
          <w:tcPr>
            <w:tcW w:w="1865" w:type="dxa"/>
          </w:tcPr>
          <w:p w14:paraId="54DFDD1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12.76 ±0.75</w:t>
            </w:r>
          </w:p>
        </w:tc>
        <w:tc>
          <w:tcPr>
            <w:tcW w:w="1865" w:type="dxa"/>
          </w:tcPr>
          <w:p w14:paraId="2B32048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13.87 ± 0.08</w:t>
            </w:r>
          </w:p>
        </w:tc>
        <w:tc>
          <w:tcPr>
            <w:tcW w:w="1865" w:type="dxa"/>
          </w:tcPr>
          <w:p w14:paraId="38E4F0A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18.65 ±0.21</w:t>
            </w:r>
          </w:p>
        </w:tc>
        <w:tc>
          <w:tcPr>
            <w:tcW w:w="1868" w:type="dxa"/>
          </w:tcPr>
          <w:p w14:paraId="41F144A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19.53 ± 0.03</w:t>
            </w:r>
          </w:p>
        </w:tc>
      </w:tr>
      <w:tr w:rsidR="00674FCA" w:rsidRPr="004A7D21" w14:paraId="4C72884B" w14:textId="77777777">
        <w:trPr>
          <w:trHeight w:val="360"/>
        </w:trPr>
        <w:tc>
          <w:tcPr>
            <w:tcW w:w="1865" w:type="dxa"/>
          </w:tcPr>
          <w:p w14:paraId="3FB860D9"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6g</w:t>
            </w:r>
          </w:p>
        </w:tc>
        <w:tc>
          <w:tcPr>
            <w:tcW w:w="1865" w:type="dxa"/>
          </w:tcPr>
          <w:p w14:paraId="1F682B44"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10.43 ± 0.31</w:t>
            </w:r>
          </w:p>
        </w:tc>
        <w:tc>
          <w:tcPr>
            <w:tcW w:w="1865" w:type="dxa"/>
          </w:tcPr>
          <w:p w14:paraId="7A509FA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12.01 ± 0.31</w:t>
            </w:r>
          </w:p>
        </w:tc>
        <w:tc>
          <w:tcPr>
            <w:tcW w:w="1865" w:type="dxa"/>
          </w:tcPr>
          <w:p w14:paraId="02099C3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14.76 ± 0.82</w:t>
            </w:r>
          </w:p>
        </w:tc>
        <w:tc>
          <w:tcPr>
            <w:tcW w:w="1868" w:type="dxa"/>
          </w:tcPr>
          <w:p w14:paraId="45BBB09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18.05 ± 0.41</w:t>
            </w:r>
          </w:p>
        </w:tc>
      </w:tr>
      <w:tr w:rsidR="00674FCA" w:rsidRPr="004A7D21" w14:paraId="1BD0CCEB" w14:textId="77777777">
        <w:trPr>
          <w:trHeight w:val="374"/>
        </w:trPr>
        <w:tc>
          <w:tcPr>
            <w:tcW w:w="1865" w:type="dxa"/>
          </w:tcPr>
          <w:p w14:paraId="60E38441"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6h</w:t>
            </w:r>
          </w:p>
        </w:tc>
        <w:tc>
          <w:tcPr>
            <w:tcW w:w="1865" w:type="dxa"/>
          </w:tcPr>
          <w:p w14:paraId="135597B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15.76 ± 0.81</w:t>
            </w:r>
          </w:p>
        </w:tc>
        <w:tc>
          <w:tcPr>
            <w:tcW w:w="1865" w:type="dxa"/>
          </w:tcPr>
          <w:p w14:paraId="55AB1D9A"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16.31 ± 0.72</w:t>
            </w:r>
          </w:p>
        </w:tc>
        <w:tc>
          <w:tcPr>
            <w:tcW w:w="1865" w:type="dxa"/>
          </w:tcPr>
          <w:p w14:paraId="209B850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20.65 ± 0.87</w:t>
            </w:r>
          </w:p>
        </w:tc>
        <w:tc>
          <w:tcPr>
            <w:tcW w:w="1868" w:type="dxa"/>
          </w:tcPr>
          <w:p w14:paraId="094AF62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22.76 ± 0.54</w:t>
            </w:r>
          </w:p>
        </w:tc>
      </w:tr>
      <w:tr w:rsidR="00674FCA" w:rsidRPr="004A7D21" w14:paraId="53DD9E6C" w14:textId="77777777">
        <w:trPr>
          <w:trHeight w:val="360"/>
        </w:trPr>
        <w:tc>
          <w:tcPr>
            <w:tcW w:w="1865" w:type="dxa"/>
          </w:tcPr>
          <w:p w14:paraId="34521C0D"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6i</w:t>
            </w:r>
          </w:p>
        </w:tc>
        <w:tc>
          <w:tcPr>
            <w:tcW w:w="1865" w:type="dxa"/>
          </w:tcPr>
          <w:p w14:paraId="4D0AFFE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11.71 ± 0.43</w:t>
            </w:r>
          </w:p>
        </w:tc>
        <w:tc>
          <w:tcPr>
            <w:tcW w:w="1865" w:type="dxa"/>
          </w:tcPr>
          <w:p w14:paraId="3A08315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12.92 ± 0.21</w:t>
            </w:r>
          </w:p>
        </w:tc>
        <w:tc>
          <w:tcPr>
            <w:tcW w:w="1865" w:type="dxa"/>
          </w:tcPr>
          <w:p w14:paraId="67588F3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14.86 ± 0.21</w:t>
            </w:r>
          </w:p>
        </w:tc>
        <w:tc>
          <w:tcPr>
            <w:tcW w:w="1868" w:type="dxa"/>
          </w:tcPr>
          <w:p w14:paraId="4B7B4A4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18.04 ± 0.97</w:t>
            </w:r>
          </w:p>
        </w:tc>
      </w:tr>
      <w:tr w:rsidR="00674FCA" w:rsidRPr="004A7D21" w14:paraId="6A8850B4" w14:textId="77777777">
        <w:trPr>
          <w:trHeight w:val="360"/>
        </w:trPr>
        <w:tc>
          <w:tcPr>
            <w:tcW w:w="1865" w:type="dxa"/>
          </w:tcPr>
          <w:p w14:paraId="78136F25"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Arial Unicode MS" w:hAnsi="Times New Roman" w:cs="Times New Roman"/>
                <w:b/>
                <w:color w:val="000000"/>
                <w:sz w:val="24"/>
                <w:szCs w:val="24"/>
                <w:lang w:val="en-US"/>
              </w:rPr>
              <w:t xml:space="preserve">   </w:t>
            </w:r>
            <w:r w:rsidRPr="004A7D21">
              <w:rPr>
                <w:rFonts w:ascii="Times New Roman" w:eastAsia="Arial Unicode MS" w:hAnsi="Times New Roman" w:cs="Times New Roman"/>
                <w:b/>
                <w:color w:val="000000"/>
                <w:sz w:val="24"/>
                <w:szCs w:val="24"/>
              </w:rPr>
              <w:t>6j⃰</w:t>
            </w:r>
          </w:p>
        </w:tc>
        <w:tc>
          <w:tcPr>
            <w:tcW w:w="1865" w:type="dxa"/>
          </w:tcPr>
          <w:p w14:paraId="1C9BDD7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16.06 ± 0.31</w:t>
            </w:r>
          </w:p>
        </w:tc>
        <w:tc>
          <w:tcPr>
            <w:tcW w:w="1865" w:type="dxa"/>
          </w:tcPr>
          <w:p w14:paraId="228B33C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16.98 ± 0.54</w:t>
            </w:r>
          </w:p>
        </w:tc>
        <w:tc>
          <w:tcPr>
            <w:tcW w:w="1865" w:type="dxa"/>
          </w:tcPr>
          <w:p w14:paraId="514D6F0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23.23 ± 0.97</w:t>
            </w:r>
          </w:p>
        </w:tc>
        <w:tc>
          <w:tcPr>
            <w:tcW w:w="1868" w:type="dxa"/>
          </w:tcPr>
          <w:p w14:paraId="22A9E37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25.05 ± 0.43</w:t>
            </w:r>
          </w:p>
        </w:tc>
      </w:tr>
      <w:tr w:rsidR="00674FCA" w:rsidRPr="004A7D21" w14:paraId="628677E3" w14:textId="77777777">
        <w:trPr>
          <w:trHeight w:val="360"/>
        </w:trPr>
        <w:tc>
          <w:tcPr>
            <w:tcW w:w="1865" w:type="dxa"/>
          </w:tcPr>
          <w:p w14:paraId="0A8CE8A1"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6k</w:t>
            </w:r>
          </w:p>
        </w:tc>
        <w:tc>
          <w:tcPr>
            <w:tcW w:w="1865" w:type="dxa"/>
          </w:tcPr>
          <w:p w14:paraId="5AC516C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14.76 ± 0.21</w:t>
            </w:r>
          </w:p>
        </w:tc>
        <w:tc>
          <w:tcPr>
            <w:tcW w:w="1865" w:type="dxa"/>
          </w:tcPr>
          <w:p w14:paraId="56084D53"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15.98 ± 0.21</w:t>
            </w:r>
          </w:p>
        </w:tc>
        <w:tc>
          <w:tcPr>
            <w:tcW w:w="1865" w:type="dxa"/>
          </w:tcPr>
          <w:p w14:paraId="178B525B"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18.43 ± 0.81</w:t>
            </w:r>
          </w:p>
        </w:tc>
        <w:tc>
          <w:tcPr>
            <w:tcW w:w="1868" w:type="dxa"/>
          </w:tcPr>
          <w:p w14:paraId="56E3216F"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22.04 ±0.95</w:t>
            </w:r>
          </w:p>
        </w:tc>
      </w:tr>
      <w:tr w:rsidR="00674FCA" w:rsidRPr="004A7D21" w14:paraId="4BDDFA76" w14:textId="77777777">
        <w:trPr>
          <w:trHeight w:val="374"/>
        </w:trPr>
        <w:tc>
          <w:tcPr>
            <w:tcW w:w="1865" w:type="dxa"/>
          </w:tcPr>
          <w:p w14:paraId="5BB23420"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6l</w:t>
            </w:r>
          </w:p>
        </w:tc>
        <w:tc>
          <w:tcPr>
            <w:tcW w:w="1865" w:type="dxa"/>
          </w:tcPr>
          <w:p w14:paraId="5E86A8B5"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16.65 ± 0.37</w:t>
            </w:r>
          </w:p>
        </w:tc>
        <w:tc>
          <w:tcPr>
            <w:tcW w:w="1865" w:type="dxa"/>
          </w:tcPr>
          <w:p w14:paraId="6F0315F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17.21 ± 0.98</w:t>
            </w:r>
          </w:p>
        </w:tc>
        <w:tc>
          <w:tcPr>
            <w:tcW w:w="1865" w:type="dxa"/>
          </w:tcPr>
          <w:p w14:paraId="646ED2B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22.87 ± 0.26</w:t>
            </w:r>
          </w:p>
        </w:tc>
        <w:tc>
          <w:tcPr>
            <w:tcW w:w="1868" w:type="dxa"/>
          </w:tcPr>
          <w:p w14:paraId="0A9687A2"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26.61 ± 0.51</w:t>
            </w:r>
          </w:p>
        </w:tc>
      </w:tr>
      <w:tr w:rsidR="00674FCA" w:rsidRPr="004A7D21" w14:paraId="64FF60F1" w14:textId="77777777">
        <w:trPr>
          <w:trHeight w:val="374"/>
        </w:trPr>
        <w:tc>
          <w:tcPr>
            <w:tcW w:w="1865" w:type="dxa"/>
          </w:tcPr>
          <w:p w14:paraId="1DDE6BF1"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6m</w:t>
            </w:r>
            <w:r w:rsidRPr="004A7D21">
              <w:rPr>
                <w:rFonts w:ascii="Times New Roman" w:eastAsia="Times New Roman" w:hAnsi="Times New Roman" w:cs="Times New Roman"/>
                <w:color w:val="000000"/>
                <w:sz w:val="24"/>
                <w:szCs w:val="24"/>
              </w:rPr>
              <w:t>*</w:t>
            </w:r>
          </w:p>
        </w:tc>
        <w:tc>
          <w:tcPr>
            <w:tcW w:w="1865" w:type="dxa"/>
          </w:tcPr>
          <w:p w14:paraId="78DFC5AD"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16.08±0.28</w:t>
            </w:r>
          </w:p>
        </w:tc>
        <w:tc>
          <w:tcPr>
            <w:tcW w:w="1865" w:type="dxa"/>
          </w:tcPr>
          <w:p w14:paraId="3BAF88D7"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16.89</w:t>
            </w:r>
            <w:r w:rsidRPr="004A7D21">
              <w:rPr>
                <w:rFonts w:ascii="Times New Roman" w:eastAsia="Times New Roman" w:hAnsi="Times New Roman" w:cs="Times New Roman"/>
                <w:color w:val="000000"/>
                <w:sz w:val="24"/>
                <w:szCs w:val="24"/>
              </w:rPr>
              <w:t>±</w:t>
            </w:r>
            <w:r w:rsidRPr="004A7D21">
              <w:rPr>
                <w:rFonts w:ascii="Times New Roman" w:eastAsia="Times New Roman" w:hAnsi="Times New Roman" w:cs="Times New Roman"/>
                <w:color w:val="000000"/>
                <w:sz w:val="24"/>
                <w:szCs w:val="24"/>
                <w:lang w:val="en-US"/>
              </w:rPr>
              <w:t>0.56</w:t>
            </w:r>
          </w:p>
        </w:tc>
        <w:tc>
          <w:tcPr>
            <w:tcW w:w="1865" w:type="dxa"/>
          </w:tcPr>
          <w:p w14:paraId="582177D8"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22.23</w:t>
            </w:r>
            <w:r w:rsidRPr="004A7D21">
              <w:rPr>
                <w:rFonts w:ascii="Times New Roman" w:eastAsia="Times New Roman" w:hAnsi="Times New Roman" w:cs="Times New Roman"/>
                <w:color w:val="000000"/>
                <w:sz w:val="24"/>
                <w:szCs w:val="24"/>
              </w:rPr>
              <w:t>±</w:t>
            </w:r>
            <w:r w:rsidRPr="004A7D21">
              <w:rPr>
                <w:rFonts w:ascii="Times New Roman" w:eastAsia="Times New Roman" w:hAnsi="Times New Roman" w:cs="Times New Roman"/>
                <w:color w:val="000000"/>
                <w:sz w:val="24"/>
                <w:szCs w:val="24"/>
                <w:lang w:val="en-US"/>
              </w:rPr>
              <w:t>0.89</w:t>
            </w:r>
          </w:p>
        </w:tc>
        <w:tc>
          <w:tcPr>
            <w:tcW w:w="1868" w:type="dxa"/>
          </w:tcPr>
          <w:p w14:paraId="16FF8E36"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en-US"/>
              </w:rPr>
              <w:t>24.05</w:t>
            </w:r>
            <w:r w:rsidRPr="004A7D21">
              <w:rPr>
                <w:rFonts w:ascii="Times New Roman" w:eastAsia="Times New Roman" w:hAnsi="Times New Roman" w:cs="Times New Roman"/>
                <w:color w:val="000000"/>
                <w:sz w:val="24"/>
                <w:szCs w:val="24"/>
              </w:rPr>
              <w:t>±</w:t>
            </w:r>
            <w:r w:rsidRPr="004A7D21">
              <w:rPr>
                <w:rFonts w:ascii="Times New Roman" w:eastAsia="Times New Roman" w:hAnsi="Times New Roman" w:cs="Times New Roman"/>
                <w:color w:val="000000"/>
                <w:sz w:val="24"/>
                <w:szCs w:val="24"/>
                <w:lang w:val="en-US"/>
              </w:rPr>
              <w:t>0.46</w:t>
            </w:r>
          </w:p>
        </w:tc>
      </w:tr>
      <w:tr w:rsidR="00674FCA" w:rsidRPr="004A7D21" w14:paraId="22F86327" w14:textId="77777777">
        <w:trPr>
          <w:trHeight w:val="360"/>
        </w:trPr>
        <w:tc>
          <w:tcPr>
            <w:tcW w:w="1865" w:type="dxa"/>
          </w:tcPr>
          <w:p w14:paraId="3436E7A6" w14:textId="77777777" w:rsidR="00674FCA" w:rsidRPr="004A7D21" w:rsidRDefault="00E973DB">
            <w:pPr>
              <w:spacing w:after="0" w:line="36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Ascorbic acid</w:t>
            </w:r>
          </w:p>
        </w:tc>
        <w:tc>
          <w:tcPr>
            <w:tcW w:w="1865" w:type="dxa"/>
          </w:tcPr>
          <w:p w14:paraId="3961ACF0"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35.08 ± 0.83</w:t>
            </w:r>
          </w:p>
        </w:tc>
        <w:tc>
          <w:tcPr>
            <w:tcW w:w="1865" w:type="dxa"/>
          </w:tcPr>
          <w:p w14:paraId="733440A9"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46.87 ± 0.89</w:t>
            </w:r>
          </w:p>
        </w:tc>
        <w:tc>
          <w:tcPr>
            <w:tcW w:w="1865" w:type="dxa"/>
          </w:tcPr>
          <w:p w14:paraId="36A18C8E"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51.98 ± 0.31</w:t>
            </w:r>
          </w:p>
        </w:tc>
        <w:tc>
          <w:tcPr>
            <w:tcW w:w="1868" w:type="dxa"/>
          </w:tcPr>
          <w:p w14:paraId="6E99F27C" w14:textId="77777777" w:rsidR="00674FCA" w:rsidRPr="004A7D21" w:rsidRDefault="00E973DB">
            <w:pPr>
              <w:spacing w:after="0" w:line="360" w:lineRule="auto"/>
              <w:jc w:val="center"/>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64.25 ±0.22</w:t>
            </w:r>
          </w:p>
        </w:tc>
      </w:tr>
    </w:tbl>
    <w:p w14:paraId="2E009C6C" w14:textId="77777777" w:rsidR="00674FCA" w:rsidRPr="004A7D21" w:rsidRDefault="00E973DB">
      <w:pPr>
        <w:spacing w:after="0" w:line="360" w:lineRule="auto"/>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rPr>
        <w:t>* Values are expressed as mean standard deviation (SD). *-higher activity</w:t>
      </w:r>
    </w:p>
    <w:p w14:paraId="687D991F"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35683BD0" w14:textId="77777777" w:rsidR="00674FCA" w:rsidRPr="004A7D21" w:rsidRDefault="00674FCA">
      <w:pPr>
        <w:spacing w:after="0" w:line="360" w:lineRule="auto"/>
        <w:rPr>
          <w:rFonts w:ascii="Times New Roman" w:eastAsia="Times New Roman" w:hAnsi="Times New Roman" w:cs="Times New Roman"/>
          <w:b/>
          <w:color w:val="000000"/>
          <w:sz w:val="24"/>
          <w:szCs w:val="24"/>
        </w:rPr>
      </w:pPr>
    </w:p>
    <w:p w14:paraId="7ACB7692" w14:textId="77777777" w:rsidR="00674FCA" w:rsidRPr="004A7D21" w:rsidRDefault="00E973DB">
      <w:pPr>
        <w:spacing w:after="0" w:line="360" w:lineRule="auto"/>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 xml:space="preserve">Table-4. Results of Docking of </w:t>
      </w:r>
      <w:proofErr w:type="gramStart"/>
      <w:r w:rsidRPr="004A7D21">
        <w:rPr>
          <w:rFonts w:ascii="Times New Roman" w:eastAsia="Times New Roman" w:hAnsi="Times New Roman" w:cs="Times New Roman"/>
          <w:b/>
          <w:color w:val="000000"/>
          <w:sz w:val="24"/>
          <w:szCs w:val="24"/>
        </w:rPr>
        <w:t>compounds(</w:t>
      </w:r>
      <w:proofErr w:type="gramEnd"/>
      <w:r w:rsidRPr="004A7D21">
        <w:rPr>
          <w:rFonts w:ascii="Times New Roman" w:eastAsia="Times New Roman" w:hAnsi="Times New Roman" w:cs="Times New Roman"/>
          <w:b/>
          <w:color w:val="000000"/>
          <w:sz w:val="24"/>
          <w:szCs w:val="24"/>
        </w:rPr>
        <w:t>6a and 6b)</w:t>
      </w:r>
    </w:p>
    <w:tbl>
      <w:tblPr>
        <w:tblStyle w:val="Style33"/>
        <w:tblW w:w="8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055"/>
        <w:gridCol w:w="1230"/>
        <w:gridCol w:w="1230"/>
        <w:gridCol w:w="1230"/>
        <w:gridCol w:w="1230"/>
        <w:gridCol w:w="1230"/>
      </w:tblGrid>
      <w:tr w:rsidR="00674FCA" w:rsidRPr="004A7D21" w14:paraId="711640D9" w14:textId="77777777">
        <w:trPr>
          <w:trHeight w:val="312"/>
        </w:trPr>
        <w:tc>
          <w:tcPr>
            <w:tcW w:w="1458" w:type="dxa"/>
            <w:vMerge w:val="restart"/>
          </w:tcPr>
          <w:p w14:paraId="6A90C156"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Compound</w:t>
            </w:r>
          </w:p>
        </w:tc>
        <w:tc>
          <w:tcPr>
            <w:tcW w:w="2285" w:type="dxa"/>
            <w:gridSpan w:val="2"/>
          </w:tcPr>
          <w:p w14:paraId="4E55FBA6"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HSP90</w:t>
            </w:r>
          </w:p>
        </w:tc>
        <w:tc>
          <w:tcPr>
            <w:tcW w:w="2460" w:type="dxa"/>
            <w:gridSpan w:val="2"/>
          </w:tcPr>
          <w:p w14:paraId="53A3EF5D"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TNKS2</w:t>
            </w:r>
          </w:p>
        </w:tc>
        <w:tc>
          <w:tcPr>
            <w:tcW w:w="2460" w:type="dxa"/>
            <w:gridSpan w:val="2"/>
          </w:tcPr>
          <w:p w14:paraId="53229761"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AKT1</w:t>
            </w:r>
          </w:p>
        </w:tc>
      </w:tr>
      <w:tr w:rsidR="00674FCA" w:rsidRPr="004A7D21" w14:paraId="5FE705A2" w14:textId="77777777">
        <w:trPr>
          <w:trHeight w:val="312"/>
        </w:trPr>
        <w:tc>
          <w:tcPr>
            <w:tcW w:w="1458" w:type="dxa"/>
            <w:vMerge/>
          </w:tcPr>
          <w:p w14:paraId="7DC2B226" w14:textId="77777777" w:rsidR="00674FCA" w:rsidRPr="004A7D21" w:rsidRDefault="00674FCA">
            <w:pPr>
              <w:widowControl w:val="0"/>
              <w:spacing w:after="0" w:line="276" w:lineRule="auto"/>
              <w:jc w:val="left"/>
              <w:rPr>
                <w:rFonts w:ascii="Times New Roman" w:eastAsia="Times New Roman" w:hAnsi="Times New Roman" w:cs="Times New Roman"/>
                <w:b/>
                <w:color w:val="000000"/>
                <w:sz w:val="24"/>
                <w:szCs w:val="24"/>
              </w:rPr>
            </w:pPr>
          </w:p>
        </w:tc>
        <w:tc>
          <w:tcPr>
            <w:tcW w:w="1055" w:type="dxa"/>
          </w:tcPr>
          <w:p w14:paraId="31395C9C"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ΔG</w:t>
            </w:r>
          </w:p>
        </w:tc>
        <w:tc>
          <w:tcPr>
            <w:tcW w:w="1230" w:type="dxa"/>
          </w:tcPr>
          <w:p w14:paraId="00A28971"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Ki (</w:t>
            </w:r>
            <w:proofErr w:type="spellStart"/>
            <w:r w:rsidRPr="004A7D21">
              <w:rPr>
                <w:rFonts w:ascii="Times New Roman" w:eastAsia="Times New Roman" w:hAnsi="Times New Roman" w:cs="Times New Roman"/>
                <w:b/>
                <w:color w:val="000000"/>
                <w:sz w:val="24"/>
                <w:szCs w:val="24"/>
              </w:rPr>
              <w:t>nM</w:t>
            </w:r>
            <w:proofErr w:type="spellEnd"/>
            <w:r w:rsidRPr="004A7D21">
              <w:rPr>
                <w:rFonts w:ascii="Times New Roman" w:eastAsia="Times New Roman" w:hAnsi="Times New Roman" w:cs="Times New Roman"/>
                <w:b/>
                <w:color w:val="000000"/>
                <w:sz w:val="24"/>
                <w:szCs w:val="24"/>
              </w:rPr>
              <w:t>)</w:t>
            </w:r>
          </w:p>
        </w:tc>
        <w:tc>
          <w:tcPr>
            <w:tcW w:w="1230" w:type="dxa"/>
          </w:tcPr>
          <w:p w14:paraId="767F7370"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ΔG</w:t>
            </w:r>
          </w:p>
        </w:tc>
        <w:tc>
          <w:tcPr>
            <w:tcW w:w="1230" w:type="dxa"/>
          </w:tcPr>
          <w:p w14:paraId="127C8328"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Ki (</w:t>
            </w:r>
            <w:proofErr w:type="spellStart"/>
            <w:r w:rsidRPr="004A7D21">
              <w:rPr>
                <w:rFonts w:ascii="Times New Roman" w:eastAsia="Times New Roman" w:hAnsi="Times New Roman" w:cs="Times New Roman"/>
                <w:b/>
                <w:color w:val="000000"/>
                <w:sz w:val="24"/>
                <w:szCs w:val="24"/>
              </w:rPr>
              <w:t>nM</w:t>
            </w:r>
            <w:proofErr w:type="spellEnd"/>
            <w:r w:rsidRPr="004A7D21">
              <w:rPr>
                <w:rFonts w:ascii="Times New Roman" w:eastAsia="Times New Roman" w:hAnsi="Times New Roman" w:cs="Times New Roman"/>
                <w:b/>
                <w:color w:val="000000"/>
                <w:sz w:val="24"/>
                <w:szCs w:val="24"/>
              </w:rPr>
              <w:t>)</w:t>
            </w:r>
          </w:p>
        </w:tc>
        <w:tc>
          <w:tcPr>
            <w:tcW w:w="1230" w:type="dxa"/>
          </w:tcPr>
          <w:p w14:paraId="4DC05119"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ΔG</w:t>
            </w:r>
          </w:p>
        </w:tc>
        <w:tc>
          <w:tcPr>
            <w:tcW w:w="1230" w:type="dxa"/>
          </w:tcPr>
          <w:p w14:paraId="65F4156E"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Ki (</w:t>
            </w:r>
            <w:proofErr w:type="spellStart"/>
            <w:r w:rsidRPr="004A7D21">
              <w:rPr>
                <w:rFonts w:ascii="Times New Roman" w:eastAsia="Times New Roman" w:hAnsi="Times New Roman" w:cs="Times New Roman"/>
                <w:b/>
                <w:color w:val="000000"/>
                <w:sz w:val="24"/>
                <w:szCs w:val="24"/>
              </w:rPr>
              <w:t>nM</w:t>
            </w:r>
            <w:proofErr w:type="spellEnd"/>
            <w:r w:rsidRPr="004A7D21">
              <w:rPr>
                <w:rFonts w:ascii="Times New Roman" w:eastAsia="Times New Roman" w:hAnsi="Times New Roman" w:cs="Times New Roman"/>
                <w:b/>
                <w:color w:val="000000"/>
                <w:sz w:val="24"/>
                <w:szCs w:val="24"/>
              </w:rPr>
              <w:t>)</w:t>
            </w:r>
          </w:p>
        </w:tc>
      </w:tr>
      <w:tr w:rsidR="00674FCA" w:rsidRPr="004A7D21" w14:paraId="16A7AF79" w14:textId="77777777">
        <w:trPr>
          <w:trHeight w:val="312"/>
        </w:trPr>
        <w:tc>
          <w:tcPr>
            <w:tcW w:w="1458" w:type="dxa"/>
          </w:tcPr>
          <w:p w14:paraId="3CD00E8A"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6a</w:t>
            </w:r>
          </w:p>
        </w:tc>
        <w:tc>
          <w:tcPr>
            <w:tcW w:w="1055" w:type="dxa"/>
          </w:tcPr>
          <w:p w14:paraId="14CA932F"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-9.5</w:t>
            </w:r>
          </w:p>
        </w:tc>
        <w:tc>
          <w:tcPr>
            <w:tcW w:w="1230" w:type="dxa"/>
          </w:tcPr>
          <w:p w14:paraId="3A7D3DC1"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91.70</w:t>
            </w:r>
          </w:p>
        </w:tc>
        <w:tc>
          <w:tcPr>
            <w:tcW w:w="1230" w:type="dxa"/>
          </w:tcPr>
          <w:p w14:paraId="71B6DA1F"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-12</w:t>
            </w:r>
          </w:p>
        </w:tc>
        <w:tc>
          <w:tcPr>
            <w:tcW w:w="1230" w:type="dxa"/>
          </w:tcPr>
          <w:p w14:paraId="0EDABC45"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8.62</w:t>
            </w:r>
          </w:p>
        </w:tc>
        <w:tc>
          <w:tcPr>
            <w:tcW w:w="1230" w:type="dxa"/>
          </w:tcPr>
          <w:p w14:paraId="787550D8"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-10.3</w:t>
            </w:r>
          </w:p>
        </w:tc>
        <w:tc>
          <w:tcPr>
            <w:tcW w:w="1230" w:type="dxa"/>
          </w:tcPr>
          <w:p w14:paraId="47AB6DFF"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23.76</w:t>
            </w:r>
          </w:p>
        </w:tc>
      </w:tr>
      <w:tr w:rsidR="00674FCA" w14:paraId="765F9245" w14:textId="77777777">
        <w:trPr>
          <w:trHeight w:val="312"/>
        </w:trPr>
        <w:tc>
          <w:tcPr>
            <w:tcW w:w="1458" w:type="dxa"/>
          </w:tcPr>
          <w:p w14:paraId="3A0374A6"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6b</w:t>
            </w:r>
          </w:p>
        </w:tc>
        <w:tc>
          <w:tcPr>
            <w:tcW w:w="1055" w:type="dxa"/>
          </w:tcPr>
          <w:p w14:paraId="319EC6EB"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-9.3</w:t>
            </w:r>
          </w:p>
        </w:tc>
        <w:tc>
          <w:tcPr>
            <w:tcW w:w="1230" w:type="dxa"/>
          </w:tcPr>
          <w:p w14:paraId="3341EB35"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91.85</w:t>
            </w:r>
          </w:p>
        </w:tc>
        <w:tc>
          <w:tcPr>
            <w:tcW w:w="1230" w:type="dxa"/>
          </w:tcPr>
          <w:p w14:paraId="02E90ED3"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-12</w:t>
            </w:r>
          </w:p>
        </w:tc>
        <w:tc>
          <w:tcPr>
            <w:tcW w:w="1230" w:type="dxa"/>
          </w:tcPr>
          <w:p w14:paraId="41EA5B77"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8.61</w:t>
            </w:r>
          </w:p>
        </w:tc>
        <w:tc>
          <w:tcPr>
            <w:tcW w:w="1230" w:type="dxa"/>
          </w:tcPr>
          <w:p w14:paraId="56C3C184" w14:textId="77777777" w:rsidR="00674FCA" w:rsidRPr="004A7D21"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-10.2</w:t>
            </w:r>
          </w:p>
        </w:tc>
        <w:tc>
          <w:tcPr>
            <w:tcW w:w="1230" w:type="dxa"/>
          </w:tcPr>
          <w:p w14:paraId="2EE3DB44" w14:textId="77777777" w:rsidR="00674FCA" w:rsidRDefault="00E973DB">
            <w:pPr>
              <w:spacing w:after="0" w:line="240" w:lineRule="auto"/>
              <w:jc w:val="center"/>
              <w:rPr>
                <w:rFonts w:ascii="Times New Roman" w:eastAsia="Times New Roman" w:hAnsi="Times New Roman" w:cs="Times New Roman"/>
                <w:b/>
                <w:color w:val="000000"/>
                <w:sz w:val="24"/>
                <w:szCs w:val="24"/>
              </w:rPr>
            </w:pPr>
            <w:r w:rsidRPr="004A7D21">
              <w:rPr>
                <w:rFonts w:ascii="Times New Roman" w:eastAsia="Times New Roman" w:hAnsi="Times New Roman" w:cs="Times New Roman"/>
                <w:b/>
                <w:color w:val="000000"/>
                <w:sz w:val="24"/>
                <w:szCs w:val="24"/>
              </w:rPr>
              <w:t>23.73</w:t>
            </w:r>
          </w:p>
        </w:tc>
      </w:tr>
    </w:tbl>
    <w:p w14:paraId="4B7B67B6" w14:textId="77777777" w:rsidR="00674FCA" w:rsidRDefault="00674FCA">
      <w:pPr>
        <w:spacing w:after="0" w:line="240" w:lineRule="auto"/>
        <w:rPr>
          <w:rFonts w:ascii="Times New Roman" w:eastAsia="Times New Roman" w:hAnsi="Times New Roman" w:cs="Times New Roman"/>
          <w:color w:val="000000"/>
          <w:sz w:val="24"/>
          <w:szCs w:val="24"/>
        </w:rPr>
      </w:pPr>
    </w:p>
    <w:sectPr w:rsidR="00674FCA">
      <w:headerReference w:type="even" r:id="rId20"/>
      <w:headerReference w:type="default" r:id="rId21"/>
      <w:footerReference w:type="even" r:id="rId22"/>
      <w:footerReference w:type="default" r:id="rId23"/>
      <w:headerReference w:type="first" r:id="rId24"/>
      <w:footerReference w:type="first" r:id="rId25"/>
      <w:pgSz w:w="11906" w:h="16838"/>
      <w:pgMar w:top="56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88F98" w14:textId="77777777" w:rsidR="002B1CA3" w:rsidRDefault="002B1CA3">
      <w:pPr>
        <w:spacing w:line="240" w:lineRule="auto"/>
      </w:pPr>
      <w:r>
        <w:separator/>
      </w:r>
    </w:p>
  </w:endnote>
  <w:endnote w:type="continuationSeparator" w:id="0">
    <w:p w14:paraId="06ED1EB2" w14:textId="77777777" w:rsidR="002B1CA3" w:rsidRDefault="002B1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5D01" w14:textId="77777777" w:rsidR="00363ADA" w:rsidRDefault="0036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2C1A" w14:textId="77777777" w:rsidR="00363ADA" w:rsidRDefault="00363ADA">
    <w:pPr>
      <w:tabs>
        <w:tab w:val="center" w:pos="4680"/>
        <w:tab w:val="right" w:pos="9360"/>
      </w:tabs>
      <w:spacing w:after="0" w:line="240" w:lineRule="auto"/>
      <w:jc w:val="right"/>
      <w:rPr>
        <w:color w:val="000000"/>
        <w:sz w:val="22"/>
      </w:rPr>
    </w:pPr>
    <w:r>
      <w:rPr>
        <w:color w:val="000000"/>
        <w:sz w:val="22"/>
      </w:rPr>
      <w:fldChar w:fldCharType="begin"/>
    </w:r>
    <w:r>
      <w:rPr>
        <w:color w:val="000000"/>
        <w:sz w:val="22"/>
      </w:rPr>
      <w:instrText>PAGE</w:instrText>
    </w:r>
    <w:r>
      <w:rPr>
        <w:color w:val="000000"/>
        <w:sz w:val="22"/>
      </w:rPr>
      <w:fldChar w:fldCharType="separate"/>
    </w:r>
    <w:r w:rsidR="0051411E">
      <w:rPr>
        <w:noProof/>
        <w:color w:val="000000"/>
        <w:sz w:val="22"/>
      </w:rPr>
      <w:t>1</w:t>
    </w:r>
    <w:r>
      <w:rPr>
        <w:color w:val="000000"/>
        <w:sz w:val="22"/>
      </w:rPr>
      <w:fldChar w:fldCharType="end"/>
    </w:r>
  </w:p>
  <w:p w14:paraId="2976C913" w14:textId="77777777" w:rsidR="00363ADA" w:rsidRDefault="00363ADA">
    <w:pPr>
      <w:tabs>
        <w:tab w:val="center" w:pos="4680"/>
        <w:tab w:val="right" w:pos="9360"/>
      </w:tabs>
      <w:spacing w:after="0" w:line="240" w:lineRule="auto"/>
      <w:jc w:val="left"/>
      <w:rPr>
        <w:color w:val="00000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5E8D" w14:textId="77777777" w:rsidR="00363ADA" w:rsidRDefault="00363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F9746" w14:textId="77777777" w:rsidR="002B1CA3" w:rsidRDefault="002B1CA3">
      <w:pPr>
        <w:spacing w:after="0"/>
      </w:pPr>
      <w:r>
        <w:separator/>
      </w:r>
    </w:p>
  </w:footnote>
  <w:footnote w:type="continuationSeparator" w:id="0">
    <w:p w14:paraId="2B731DEB" w14:textId="77777777" w:rsidR="002B1CA3" w:rsidRDefault="002B1C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17B5" w14:textId="0DC7F57D" w:rsidR="00363ADA" w:rsidRDefault="002B1CA3">
    <w:pPr>
      <w:pStyle w:val="Header"/>
    </w:pPr>
    <w:r>
      <w:rPr>
        <w:noProof/>
      </w:rPr>
      <w:pict w14:anchorId="107C5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129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20DC" w14:textId="7486F8A6" w:rsidR="00363ADA" w:rsidRDefault="002B1CA3">
    <w:pPr>
      <w:pStyle w:val="Header"/>
    </w:pPr>
    <w:r>
      <w:rPr>
        <w:noProof/>
      </w:rPr>
      <w:pict w14:anchorId="1A84D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129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E5D9" w14:textId="30871B1D" w:rsidR="00363ADA" w:rsidRDefault="002B1CA3">
    <w:pPr>
      <w:pStyle w:val="Header"/>
    </w:pPr>
    <w:r>
      <w:rPr>
        <w:noProof/>
      </w:rPr>
      <w:pict w14:anchorId="1C4F7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129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FCA"/>
    <w:rsid w:val="00023A81"/>
    <w:rsid w:val="000749FE"/>
    <w:rsid w:val="000E4469"/>
    <w:rsid w:val="0018423D"/>
    <w:rsid w:val="00265D42"/>
    <w:rsid w:val="002B01DB"/>
    <w:rsid w:val="002B1CA3"/>
    <w:rsid w:val="00362803"/>
    <w:rsid w:val="00363ADA"/>
    <w:rsid w:val="003965C1"/>
    <w:rsid w:val="00434D58"/>
    <w:rsid w:val="004A7D21"/>
    <w:rsid w:val="0051411E"/>
    <w:rsid w:val="005C6EC2"/>
    <w:rsid w:val="006169D8"/>
    <w:rsid w:val="00674FCA"/>
    <w:rsid w:val="00681A0C"/>
    <w:rsid w:val="006C3CFB"/>
    <w:rsid w:val="009B1B5C"/>
    <w:rsid w:val="00A37A74"/>
    <w:rsid w:val="00A70963"/>
    <w:rsid w:val="00AF6FA4"/>
    <w:rsid w:val="00B26F9D"/>
    <w:rsid w:val="00B77C9E"/>
    <w:rsid w:val="00C11F46"/>
    <w:rsid w:val="00C760E6"/>
    <w:rsid w:val="00D445E8"/>
    <w:rsid w:val="00D620B9"/>
    <w:rsid w:val="00D90D12"/>
    <w:rsid w:val="00E973DB"/>
    <w:rsid w:val="00F01A9E"/>
    <w:rsid w:val="00FD069F"/>
    <w:rsid w:val="31145144"/>
    <w:rsid w:val="4E962908"/>
    <w:rsid w:val="584A291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62916CB"/>
  <w15:docId w15:val="{E068E822-61CC-4419-AE68-C45CD4F8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jc w:val="both"/>
    </w:pPr>
    <w:rPr>
      <w:sz w:val="21"/>
      <w:szCs w:val="22"/>
      <w:lang w:val="en-IN" w:eastAsia="en-IN"/>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qFormat/>
    <w:pPr>
      <w:keepNext/>
      <w:keepLines/>
      <w:spacing w:before="360" w:after="80"/>
      <w:outlineLvl w:val="1"/>
    </w:pPr>
    <w:rPr>
      <w:b/>
      <w:sz w:val="36"/>
      <w:szCs w:val="36"/>
    </w:rPr>
  </w:style>
  <w:style w:type="paragraph" w:styleId="Heading3">
    <w:name w:val="heading 3"/>
    <w:basedOn w:val="Normal1"/>
    <w:next w:val="Normal1"/>
    <w:uiPriority w:val="9"/>
    <w:qFormat/>
    <w:pPr>
      <w:keepNext/>
      <w:keepLines/>
      <w:spacing w:before="280" w:after="80"/>
      <w:outlineLvl w:val="2"/>
    </w:pPr>
    <w:rPr>
      <w:b/>
      <w:sz w:val="28"/>
      <w:szCs w:val="28"/>
    </w:rPr>
  </w:style>
  <w:style w:type="paragraph" w:styleId="Heading4">
    <w:name w:val="heading 4"/>
    <w:basedOn w:val="Normal1"/>
    <w:next w:val="Normal1"/>
    <w:uiPriority w:val="9"/>
    <w:qFormat/>
    <w:pPr>
      <w:keepNext/>
      <w:keepLines/>
      <w:spacing w:before="240" w:after="40"/>
      <w:outlineLvl w:val="3"/>
    </w:pPr>
    <w:rPr>
      <w:b/>
      <w:sz w:val="24"/>
      <w:szCs w:val="24"/>
    </w:rPr>
  </w:style>
  <w:style w:type="paragraph" w:styleId="Heading5">
    <w:name w:val="heading 5"/>
    <w:basedOn w:val="Normal1"/>
    <w:next w:val="Normal1"/>
    <w:uiPriority w:val="9"/>
    <w:qFormat/>
    <w:pPr>
      <w:keepNext/>
      <w:keepLines/>
      <w:spacing w:before="220" w:after="40"/>
      <w:outlineLvl w:val="4"/>
    </w:pPr>
    <w:rPr>
      <w:b/>
    </w:rPr>
  </w:style>
  <w:style w:type="paragraph" w:styleId="Heading6">
    <w:name w:val="heading 6"/>
    <w:basedOn w:val="Normal1"/>
    <w:next w:val="Normal1"/>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after="160" w:line="259" w:lineRule="auto"/>
    </w:pPr>
    <w:rPr>
      <w:sz w:val="22"/>
      <w:szCs w:val="22"/>
      <w:lang w:val="en-IN" w:eastAsia="en-IN"/>
    </w:rPr>
  </w:style>
  <w:style w:type="paragraph" w:styleId="BalloonText">
    <w:name w:val="Balloon Text"/>
    <w:basedOn w:val="Normal1"/>
    <w:link w:val="BalloonTextChar"/>
    <w:uiPriority w:val="99"/>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1"/>
    <w:link w:val="FooterChar"/>
    <w:uiPriority w:val="99"/>
    <w:qFormat/>
    <w:pPr>
      <w:tabs>
        <w:tab w:val="center" w:pos="4680"/>
        <w:tab w:val="right" w:pos="9360"/>
      </w:tabs>
      <w:spacing w:after="0" w:line="240" w:lineRule="auto"/>
    </w:pPr>
  </w:style>
  <w:style w:type="paragraph" w:styleId="Header">
    <w:name w:val="header"/>
    <w:basedOn w:val="Normal1"/>
    <w:link w:val="HeaderChar"/>
    <w:uiPriority w:val="99"/>
    <w:qFormat/>
    <w:pPr>
      <w:tabs>
        <w:tab w:val="center" w:pos="4680"/>
        <w:tab w:val="right" w:pos="9360"/>
      </w:tabs>
      <w:spacing w:after="0" w:line="240" w:lineRule="auto"/>
    </w:pPr>
  </w:style>
  <w:style w:type="character" w:styleId="HTMLCite">
    <w:name w:val="HTML Cite"/>
    <w:basedOn w:val="DefaultParagraphFont"/>
    <w:uiPriority w:val="99"/>
    <w:qFormat/>
    <w:rPr>
      <w:i/>
      <w:iCs/>
    </w:rPr>
  </w:style>
  <w:style w:type="character" w:styleId="Hyperlink">
    <w:name w:val="Hyperlink"/>
    <w:basedOn w:val="DefaultParagraphFont"/>
    <w:uiPriority w:val="99"/>
    <w:qFormat/>
    <w:rPr>
      <w:color w:val="0000FF"/>
      <w:u w:val="single"/>
    </w:rPr>
  </w:style>
  <w:style w:type="paragraph" w:styleId="NormalWeb">
    <w:name w:val="Normal (Web)"/>
    <w:basedOn w:val="Normal1"/>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uiPriority w:val="10"/>
    <w:qFormat/>
    <w:pPr>
      <w:keepNext/>
      <w:keepLines/>
      <w:spacing w:before="480" w:after="120"/>
    </w:pPr>
    <w:rPr>
      <w:b/>
      <w:sz w:val="72"/>
      <w:szCs w:val="72"/>
    </w:rPr>
  </w:style>
  <w:style w:type="paragraph" w:customStyle="1" w:styleId="p">
    <w:name w:val="p"/>
    <w:basedOn w:val="Normal1"/>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v3um">
    <w:name w:val="uv3um"/>
    <w:basedOn w:val="DefaultParagraphFont"/>
    <w:qFormat/>
  </w:style>
  <w:style w:type="character" w:customStyle="1" w:styleId="html-italic">
    <w:name w:val="html-italic"/>
    <w:basedOn w:val="DefaultParagraphFont"/>
    <w:qFormat/>
  </w:style>
  <w:style w:type="character" w:customStyle="1" w:styleId="m5tqyf">
    <w:name w:val="m5tqyf"/>
    <w:basedOn w:val="DefaultParagraphFont"/>
    <w:qFormat/>
  </w:style>
  <w:style w:type="character" w:customStyle="1" w:styleId="anchor-text">
    <w:name w:val="anchor-text"/>
    <w:basedOn w:val="DefaultParagraphFont"/>
    <w:qFormat/>
  </w:style>
  <w:style w:type="table" w:customStyle="1" w:styleId="Style30">
    <w:name w:val="_Style 30"/>
    <w:basedOn w:val="TableNormal"/>
    <w:qFormat/>
    <w:tblPr/>
  </w:style>
  <w:style w:type="table" w:customStyle="1" w:styleId="Style31">
    <w:name w:val="_Style 31"/>
    <w:basedOn w:val="TableNormal"/>
    <w:qFormat/>
    <w:tblPr/>
  </w:style>
  <w:style w:type="table" w:customStyle="1" w:styleId="Style32">
    <w:name w:val="_Style 32"/>
    <w:basedOn w:val="TableNormal"/>
    <w:qFormat/>
    <w:tblPr/>
  </w:style>
  <w:style w:type="table" w:customStyle="1" w:styleId="Style33">
    <w:name w:val="_Style 33"/>
    <w:basedOn w:val="TableNormal"/>
    <w:qFormat/>
    <w:tblPr/>
  </w:style>
  <w:style w:type="character" w:customStyle="1" w:styleId="UnresolvedMention1">
    <w:name w:val="Unresolved Mention1"/>
    <w:basedOn w:val="DefaultParagraphFont"/>
    <w:uiPriority w:val="99"/>
    <w:semiHidden/>
    <w:unhideWhenUsed/>
    <w:rsid w:val="00023A81"/>
    <w:rPr>
      <w:color w:val="605E5C"/>
      <w:shd w:val="clear" w:color="auto" w:fill="E1DFDD"/>
    </w:rPr>
  </w:style>
  <w:style w:type="character" w:styleId="UnresolvedMention">
    <w:name w:val="Unresolved Mention"/>
    <w:basedOn w:val="DefaultParagraphFont"/>
    <w:uiPriority w:val="99"/>
    <w:semiHidden/>
    <w:unhideWhenUsed/>
    <w:rsid w:val="002B0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b.org?utm_source=chatgpt.com" TargetMode="External"/><Relationship Id="rId13" Type="http://schemas.openxmlformats.org/officeDocument/2006/relationships/hyperlink" Target="https://pmc.ncbi.nlm.nih.gov/articles/PMC6429205/"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rcsb.org?utm_source=chatgpt.com" TargetMode="External"/><Relationship Id="rId12" Type="http://schemas.openxmlformats.org/officeDocument/2006/relationships/hyperlink" Target="https://doi.org/10.3390/molecules24050917"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43088-022-0025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drblab.net/ttd?utm_source=chatgpt.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cholar.google.com/scholar_lookup?journal=Molecules&amp;title=Naturally%20lignan-rich%20foods:%20a%20dietary%20tool%20for%20health%20promotion?&amp;author=C%20Rodr%C3%ADguez-Garc%C3%ADa&amp;author=C%20S%C3%A1nchez-Quesada&amp;author=E%20Toledo&amp;author=M%20Delgado-Rodr%C3%ADguez&amp;author=J%20Gaforio&amp;volume=24&amp;issue=5&amp;publication_year=2019&amp;pages=917&amp;pmid=30845651&amp;doi=10.3390/molecules24050917&amp;" TargetMode="External"/><Relationship Id="rId23" Type="http://schemas.openxmlformats.org/officeDocument/2006/relationships/footer" Target="footer2.xml"/><Relationship Id="rId10" Type="http://schemas.openxmlformats.org/officeDocument/2006/relationships/hyperlink" Target="https://idrblab.net/ttd?utm_source=chatgpt.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ubchem.ncbi.nlm.nih.gov?utm_source=chatgpt.com" TargetMode="External"/><Relationship Id="rId14" Type="http://schemas.openxmlformats.org/officeDocument/2006/relationships/hyperlink" Target="https://pubmed.ncbi.nlm.nih.gov/3084565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25</Pages>
  <Words>7120</Words>
  <Characters>40585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1089</cp:lastModifiedBy>
  <cp:revision>18</cp:revision>
  <dcterms:created xsi:type="dcterms:W3CDTF">2025-09-02T15:00:00Z</dcterms:created>
  <dcterms:modified xsi:type="dcterms:W3CDTF">2025-09-18T05:26:00Z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1E942E4A67074F7387161A2B78768944_13</vt:lpwstr>
  </property>
  <property fmtid="{D5CDD505-2E9C-101B-9397-08002B2CF9AE}" pid="3" name="KSOProductBuildVer">
    <vt:lpwstr>1033-12.2.0.22549</vt:lpwstr>
  </property>
</Properties>
</file>