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E06BE" w14:textId="04F6CD89" w:rsidR="00464B8B" w:rsidRPr="00E53BBC" w:rsidRDefault="000C137F" w:rsidP="00A64F34">
      <w:pPr>
        <w:spacing w:after="0"/>
        <w:jc w:val="center"/>
        <w:rPr>
          <w:rFonts w:ascii="Times New Roman" w:hAnsi="Times New Roman" w:cs="Times New Roman"/>
          <w:b/>
          <w:bCs/>
          <w:sz w:val="28"/>
          <w:szCs w:val="28"/>
        </w:rPr>
      </w:pPr>
      <w:r w:rsidRPr="000C137F">
        <w:rPr>
          <w:rFonts w:ascii="Times New Roman" w:hAnsi="Times New Roman" w:cs="Times New Roman"/>
          <w:b/>
          <w:bCs/>
          <w:sz w:val="28"/>
          <w:szCs w:val="28"/>
          <w:lang w:val="en-US"/>
        </w:rPr>
        <w:t xml:space="preserve">Impact of Nitrogen Levels on </w:t>
      </w:r>
      <w:r w:rsidR="001F0BA4">
        <w:rPr>
          <w:rFonts w:ascii="Times New Roman" w:hAnsi="Times New Roman" w:cs="Times New Roman"/>
          <w:b/>
          <w:bCs/>
          <w:sz w:val="28"/>
          <w:szCs w:val="28"/>
          <w:lang w:val="en-US"/>
        </w:rPr>
        <w:t>Growth and Yield</w:t>
      </w:r>
      <w:r w:rsidRPr="000C137F">
        <w:rPr>
          <w:rFonts w:ascii="Times New Roman" w:hAnsi="Times New Roman" w:cs="Times New Roman"/>
          <w:b/>
          <w:bCs/>
          <w:sz w:val="28"/>
          <w:szCs w:val="28"/>
          <w:lang w:val="en-US"/>
        </w:rPr>
        <w:t xml:space="preserve"> Performance of Cucumber (</w:t>
      </w:r>
      <w:r w:rsidRPr="000C137F">
        <w:rPr>
          <w:rFonts w:ascii="Times New Roman" w:hAnsi="Times New Roman" w:cs="Times New Roman"/>
          <w:b/>
          <w:bCs/>
          <w:i/>
          <w:iCs/>
          <w:sz w:val="28"/>
          <w:szCs w:val="28"/>
          <w:lang w:val="en-US"/>
        </w:rPr>
        <w:t>Cucumis sativus</w:t>
      </w:r>
      <w:r w:rsidRPr="000C137F">
        <w:rPr>
          <w:rFonts w:ascii="Times New Roman" w:hAnsi="Times New Roman" w:cs="Times New Roman"/>
          <w:b/>
          <w:bCs/>
          <w:sz w:val="28"/>
          <w:szCs w:val="28"/>
          <w:lang w:val="en-US"/>
        </w:rPr>
        <w:t xml:space="preserve"> L.) under </w:t>
      </w:r>
      <w:proofErr w:type="spellStart"/>
      <w:r w:rsidRPr="000C137F">
        <w:rPr>
          <w:rFonts w:ascii="Times New Roman" w:hAnsi="Times New Roman" w:cs="Times New Roman"/>
          <w:b/>
          <w:bCs/>
          <w:sz w:val="28"/>
          <w:szCs w:val="28"/>
          <w:lang w:val="en-US"/>
        </w:rPr>
        <w:t>Balaghat</w:t>
      </w:r>
      <w:proofErr w:type="spellEnd"/>
      <w:r w:rsidRPr="000C137F">
        <w:rPr>
          <w:rFonts w:ascii="Times New Roman" w:hAnsi="Times New Roman" w:cs="Times New Roman"/>
          <w:b/>
          <w:bCs/>
          <w:sz w:val="28"/>
          <w:szCs w:val="28"/>
          <w:lang w:val="en-US"/>
        </w:rPr>
        <w:t xml:space="preserve"> regions of Madhya Pradesh</w:t>
      </w:r>
      <w:r w:rsidR="00785DE8">
        <w:rPr>
          <w:rFonts w:ascii="Times New Roman" w:hAnsi="Times New Roman" w:cs="Times New Roman"/>
          <w:b/>
          <w:bCs/>
          <w:sz w:val="28"/>
          <w:szCs w:val="28"/>
          <w:lang w:val="en-US"/>
        </w:rPr>
        <w:t>,India</w:t>
      </w:r>
      <w:bookmarkStart w:id="0" w:name="_GoBack"/>
      <w:bookmarkEnd w:id="0"/>
    </w:p>
    <w:p w14:paraId="5C1D5D4E" w14:textId="77777777" w:rsidR="00FD57F8" w:rsidRDefault="00FD57F8" w:rsidP="00503733">
      <w:pPr>
        <w:spacing w:after="0" w:line="360" w:lineRule="auto"/>
        <w:jc w:val="center"/>
        <w:rPr>
          <w:rFonts w:ascii="Times New Roman" w:hAnsi="Times New Roman" w:cs="Times New Roman"/>
          <w:b/>
          <w:bCs/>
          <w:sz w:val="24"/>
          <w:szCs w:val="24"/>
          <w:u w:val="single"/>
        </w:rPr>
      </w:pPr>
    </w:p>
    <w:p w14:paraId="7DA5A473" w14:textId="54E479B1" w:rsidR="00503733" w:rsidRPr="00E53BBC" w:rsidRDefault="00503733" w:rsidP="00503733">
      <w:pPr>
        <w:spacing w:after="0" w:line="360" w:lineRule="auto"/>
        <w:jc w:val="center"/>
        <w:rPr>
          <w:rFonts w:ascii="Times New Roman" w:hAnsi="Times New Roman" w:cs="Times New Roman"/>
          <w:sz w:val="24"/>
          <w:szCs w:val="24"/>
        </w:rPr>
      </w:pPr>
      <w:r w:rsidRPr="00E53BBC">
        <w:rPr>
          <w:rFonts w:ascii="Times New Roman" w:hAnsi="Times New Roman" w:cs="Times New Roman"/>
          <w:b/>
          <w:bCs/>
          <w:sz w:val="24"/>
          <w:szCs w:val="24"/>
          <w:u w:val="single"/>
        </w:rPr>
        <w:t>ABSTRACT</w:t>
      </w:r>
    </w:p>
    <w:p w14:paraId="56A2D320" w14:textId="15694C06" w:rsidR="00B449B8" w:rsidRPr="00E53BBC" w:rsidRDefault="000C137F" w:rsidP="002220C5">
      <w:pPr>
        <w:spacing w:line="360" w:lineRule="auto"/>
        <w:jc w:val="both"/>
        <w:rPr>
          <w:rFonts w:ascii="Times New Roman" w:hAnsi="Times New Roman" w:cs="Times New Roman"/>
          <w:sz w:val="24"/>
          <w:szCs w:val="24"/>
        </w:rPr>
      </w:pPr>
      <w:r w:rsidRPr="000C137F">
        <w:rPr>
          <w:rFonts w:ascii="Times New Roman" w:hAnsi="Times New Roman" w:cs="Times New Roman"/>
          <w:sz w:val="24"/>
          <w:szCs w:val="24"/>
        </w:rPr>
        <w:t xml:space="preserve">A study was conducted during the </w:t>
      </w:r>
      <w:r w:rsidRPr="000C137F">
        <w:rPr>
          <w:rFonts w:ascii="Times New Roman" w:hAnsi="Times New Roman" w:cs="Times New Roman"/>
          <w:i/>
          <w:iCs/>
          <w:sz w:val="24"/>
          <w:szCs w:val="24"/>
        </w:rPr>
        <w:t>Zaid</w:t>
      </w:r>
      <w:r w:rsidRPr="000C137F">
        <w:rPr>
          <w:rFonts w:ascii="Times New Roman" w:hAnsi="Times New Roman" w:cs="Times New Roman"/>
          <w:sz w:val="24"/>
          <w:szCs w:val="24"/>
        </w:rPr>
        <w:t xml:space="preserve"> season of 2024 at the Horticulture Department field, Sardar Patel University, </w:t>
      </w:r>
      <w:proofErr w:type="spellStart"/>
      <w:r w:rsidRPr="000C137F">
        <w:rPr>
          <w:rFonts w:ascii="Times New Roman" w:hAnsi="Times New Roman" w:cs="Times New Roman"/>
          <w:sz w:val="24"/>
          <w:szCs w:val="24"/>
        </w:rPr>
        <w:t>Balaghat</w:t>
      </w:r>
      <w:proofErr w:type="spellEnd"/>
      <w:r w:rsidRPr="000C137F">
        <w:rPr>
          <w:rFonts w:ascii="Times New Roman" w:hAnsi="Times New Roman" w:cs="Times New Roman"/>
          <w:sz w:val="24"/>
          <w:szCs w:val="24"/>
        </w:rPr>
        <w:t xml:space="preserve"> (Madhya Pradesh), to evaluate the effect of different nitrogen doses on the growth and yield of the Japanese Long Green cucumber </w:t>
      </w:r>
      <w:proofErr w:type="spellStart"/>
      <w:r w:rsidRPr="000C137F">
        <w:rPr>
          <w:rFonts w:ascii="Times New Roman" w:hAnsi="Times New Roman" w:cs="Times New Roman"/>
          <w:sz w:val="24"/>
          <w:szCs w:val="24"/>
        </w:rPr>
        <w:t>variety.</w:t>
      </w:r>
      <w:r w:rsidR="007B1C16" w:rsidRPr="00E53BBC">
        <w:rPr>
          <w:rFonts w:ascii="Times New Roman" w:hAnsi="Times New Roman" w:cs="Times New Roman"/>
          <w:sz w:val="24"/>
          <w:szCs w:val="24"/>
        </w:rPr>
        <w:t>The</w:t>
      </w:r>
      <w:proofErr w:type="spellEnd"/>
      <w:r w:rsidR="007B1C16" w:rsidRPr="00E53BBC">
        <w:rPr>
          <w:rFonts w:ascii="Times New Roman" w:hAnsi="Times New Roman" w:cs="Times New Roman"/>
          <w:sz w:val="24"/>
          <w:szCs w:val="24"/>
        </w:rPr>
        <w:t xml:space="preserve"> experiment used a Randomized Block Design (RBD) with nine different </w:t>
      </w:r>
      <w:r w:rsidR="002220C5" w:rsidRPr="00E53BBC">
        <w:rPr>
          <w:rFonts w:ascii="Times New Roman" w:hAnsi="Times New Roman" w:cs="Times New Roman"/>
          <w:sz w:val="24"/>
          <w:szCs w:val="24"/>
        </w:rPr>
        <w:t>treatments;</w:t>
      </w:r>
      <w:r w:rsidR="007B1C16" w:rsidRPr="00E53BBC">
        <w:rPr>
          <w:rFonts w:ascii="Times New Roman" w:hAnsi="Times New Roman" w:cs="Times New Roman"/>
          <w:sz w:val="24"/>
          <w:szCs w:val="24"/>
        </w:rPr>
        <w:t xml:space="preserve"> each replicated three times. The treatments included T</w:t>
      </w:r>
      <w:r w:rsidR="007B1C16" w:rsidRPr="00E53BBC">
        <w:rPr>
          <w:rFonts w:ascii="Times New Roman" w:hAnsi="Times New Roman" w:cs="Times New Roman"/>
          <w:sz w:val="24"/>
          <w:szCs w:val="24"/>
          <w:vertAlign w:val="subscript"/>
        </w:rPr>
        <w:t>0</w:t>
      </w:r>
      <w:r w:rsidR="007B1C16" w:rsidRPr="00E53BBC">
        <w:rPr>
          <w:rFonts w:ascii="Times New Roman" w:hAnsi="Times New Roman" w:cs="Times New Roman"/>
          <w:sz w:val="24"/>
          <w:szCs w:val="24"/>
        </w:rPr>
        <w:t xml:space="preserve"> (Control - Water spray), T</w:t>
      </w:r>
      <w:r w:rsidR="007B1C16" w:rsidRPr="00E53BBC">
        <w:rPr>
          <w:rFonts w:ascii="Times New Roman" w:hAnsi="Times New Roman" w:cs="Times New Roman"/>
          <w:sz w:val="24"/>
          <w:szCs w:val="24"/>
          <w:vertAlign w:val="subscript"/>
        </w:rPr>
        <w:t>1</w:t>
      </w:r>
      <w:r w:rsidR="007B1C16" w:rsidRPr="00E53BBC">
        <w:rPr>
          <w:rFonts w:ascii="Times New Roman" w:hAnsi="Times New Roman" w:cs="Times New Roman"/>
          <w:sz w:val="24"/>
          <w:szCs w:val="24"/>
        </w:rPr>
        <w:t xml:space="preserve"> (RDF 100% [NPK: 100:50:50 Kg/ha]), T</w:t>
      </w:r>
      <w:r w:rsidR="007B1C16" w:rsidRPr="00E53BBC">
        <w:rPr>
          <w:rFonts w:ascii="Times New Roman" w:hAnsi="Times New Roman" w:cs="Times New Roman"/>
          <w:sz w:val="24"/>
          <w:szCs w:val="24"/>
          <w:vertAlign w:val="subscript"/>
        </w:rPr>
        <w:t>2</w:t>
      </w:r>
      <w:r w:rsidR="007B1C16" w:rsidRPr="00E53BBC">
        <w:rPr>
          <w:rFonts w:ascii="Times New Roman" w:hAnsi="Times New Roman" w:cs="Times New Roman"/>
          <w:sz w:val="24"/>
          <w:szCs w:val="24"/>
        </w:rPr>
        <w:t xml:space="preserve"> (N at 80 kg/ha + PK at 50 kg/ha each), T</w:t>
      </w:r>
      <w:r w:rsidR="007B1C16" w:rsidRPr="00E53BBC">
        <w:rPr>
          <w:rFonts w:ascii="Times New Roman" w:hAnsi="Times New Roman" w:cs="Times New Roman"/>
          <w:sz w:val="24"/>
          <w:szCs w:val="24"/>
          <w:vertAlign w:val="subscript"/>
        </w:rPr>
        <w:t>3</w:t>
      </w:r>
      <w:r w:rsidR="007B1C16" w:rsidRPr="00E53BBC">
        <w:rPr>
          <w:rFonts w:ascii="Times New Roman" w:hAnsi="Times New Roman" w:cs="Times New Roman"/>
          <w:sz w:val="24"/>
          <w:szCs w:val="24"/>
        </w:rPr>
        <w:t xml:space="preserve"> (N at 90 kg/ha + PK at 50 kg/ha each), T</w:t>
      </w:r>
      <w:r w:rsidR="007B1C16" w:rsidRPr="00E53BBC">
        <w:rPr>
          <w:rFonts w:ascii="Times New Roman" w:hAnsi="Times New Roman" w:cs="Times New Roman"/>
          <w:sz w:val="24"/>
          <w:szCs w:val="24"/>
          <w:vertAlign w:val="subscript"/>
        </w:rPr>
        <w:t>4</w:t>
      </w:r>
      <w:r w:rsidR="007B1C16" w:rsidRPr="00E53BBC">
        <w:rPr>
          <w:rFonts w:ascii="Times New Roman" w:hAnsi="Times New Roman" w:cs="Times New Roman"/>
          <w:sz w:val="24"/>
          <w:szCs w:val="24"/>
        </w:rPr>
        <w:t xml:space="preserve"> (N at 110 kg/ha + PK at 50 kg/ha each), T</w:t>
      </w:r>
      <w:r w:rsidR="007B1C16" w:rsidRPr="00E53BBC">
        <w:rPr>
          <w:rFonts w:ascii="Times New Roman" w:hAnsi="Times New Roman" w:cs="Times New Roman"/>
          <w:sz w:val="24"/>
          <w:szCs w:val="24"/>
          <w:vertAlign w:val="subscript"/>
        </w:rPr>
        <w:t>5</w:t>
      </w:r>
      <w:r w:rsidR="007B1C16" w:rsidRPr="00E53BBC">
        <w:rPr>
          <w:rFonts w:ascii="Times New Roman" w:hAnsi="Times New Roman" w:cs="Times New Roman"/>
          <w:sz w:val="24"/>
          <w:szCs w:val="24"/>
        </w:rPr>
        <w:t xml:space="preserve"> (N at 120 kg/ha + PK at 50 kg/ha each), T</w:t>
      </w:r>
      <w:r w:rsidR="007B1C16" w:rsidRPr="00E53BBC">
        <w:rPr>
          <w:rFonts w:ascii="Times New Roman" w:hAnsi="Times New Roman" w:cs="Times New Roman"/>
          <w:sz w:val="24"/>
          <w:szCs w:val="24"/>
          <w:vertAlign w:val="subscript"/>
        </w:rPr>
        <w:t>6</w:t>
      </w:r>
      <w:r w:rsidR="007B1C16" w:rsidRPr="00E53BBC">
        <w:rPr>
          <w:rFonts w:ascii="Times New Roman" w:hAnsi="Times New Roman" w:cs="Times New Roman"/>
          <w:sz w:val="24"/>
          <w:szCs w:val="24"/>
        </w:rPr>
        <w:t xml:space="preserve"> (N at 130 kg/ha + PK at 50 kg/ha each), T</w:t>
      </w:r>
      <w:r w:rsidR="007B1C16" w:rsidRPr="00E53BBC">
        <w:rPr>
          <w:rFonts w:ascii="Times New Roman" w:hAnsi="Times New Roman" w:cs="Times New Roman"/>
          <w:sz w:val="24"/>
          <w:szCs w:val="24"/>
          <w:vertAlign w:val="subscript"/>
        </w:rPr>
        <w:t>7</w:t>
      </w:r>
      <w:r w:rsidR="007B1C16" w:rsidRPr="00E53BBC">
        <w:rPr>
          <w:rFonts w:ascii="Times New Roman" w:hAnsi="Times New Roman" w:cs="Times New Roman"/>
          <w:sz w:val="24"/>
          <w:szCs w:val="24"/>
        </w:rPr>
        <w:t xml:space="preserve"> (N at 140 kg/ha + PK at 50 kg/ha each), and T</w:t>
      </w:r>
      <w:r w:rsidR="007B1C16" w:rsidRPr="00E53BBC">
        <w:rPr>
          <w:rFonts w:ascii="Times New Roman" w:hAnsi="Times New Roman" w:cs="Times New Roman"/>
          <w:sz w:val="24"/>
          <w:szCs w:val="24"/>
          <w:vertAlign w:val="subscript"/>
        </w:rPr>
        <w:t>8</w:t>
      </w:r>
      <w:r w:rsidR="007B1C16" w:rsidRPr="00E53BBC">
        <w:rPr>
          <w:rFonts w:ascii="Times New Roman" w:hAnsi="Times New Roman" w:cs="Times New Roman"/>
          <w:sz w:val="24"/>
          <w:szCs w:val="24"/>
        </w:rPr>
        <w:t xml:space="preserve"> (N at 150 kg/ha + PK at 50 kg/ha each). The results showed that T</w:t>
      </w:r>
      <w:r w:rsidR="007B1C16" w:rsidRPr="00E53BBC">
        <w:rPr>
          <w:rFonts w:ascii="Times New Roman" w:hAnsi="Times New Roman" w:cs="Times New Roman"/>
          <w:sz w:val="24"/>
          <w:szCs w:val="24"/>
          <w:vertAlign w:val="subscript"/>
        </w:rPr>
        <w:t>6</w:t>
      </w:r>
      <w:r w:rsidR="007B1C16" w:rsidRPr="00E53BBC">
        <w:rPr>
          <w:rFonts w:ascii="Times New Roman" w:hAnsi="Times New Roman" w:cs="Times New Roman"/>
          <w:sz w:val="24"/>
          <w:szCs w:val="24"/>
        </w:rPr>
        <w:t xml:space="preserve"> (N at 130 kg/ha + PK at 50 kg/ha each) outperformed the others in terms of plant growth (like height and number of branches) and yield (including the number of fruits, fruit weight, and overall yield), with T</w:t>
      </w:r>
      <w:r w:rsidR="007B1C16" w:rsidRPr="00E53BBC">
        <w:rPr>
          <w:rFonts w:ascii="Times New Roman" w:hAnsi="Times New Roman" w:cs="Times New Roman"/>
          <w:sz w:val="24"/>
          <w:szCs w:val="24"/>
          <w:vertAlign w:val="subscript"/>
        </w:rPr>
        <w:t>1</w:t>
      </w:r>
      <w:r w:rsidR="007B1C16" w:rsidRPr="00E53BBC">
        <w:rPr>
          <w:rFonts w:ascii="Times New Roman" w:hAnsi="Times New Roman" w:cs="Times New Roman"/>
          <w:sz w:val="24"/>
          <w:szCs w:val="24"/>
        </w:rPr>
        <w:t xml:space="preserve"> (RDF 100% [NPK: 100:50:50 Kg/ha]) coming in a close second. T</w:t>
      </w:r>
      <w:r w:rsidR="007B1C16" w:rsidRPr="00E53BBC">
        <w:rPr>
          <w:rFonts w:ascii="Times New Roman" w:hAnsi="Times New Roman" w:cs="Times New Roman"/>
          <w:sz w:val="24"/>
          <w:szCs w:val="24"/>
          <w:vertAlign w:val="subscript"/>
        </w:rPr>
        <w:t>6</w:t>
      </w:r>
      <w:r w:rsidR="007B1C16" w:rsidRPr="00E53BBC">
        <w:rPr>
          <w:rFonts w:ascii="Times New Roman" w:hAnsi="Times New Roman" w:cs="Times New Roman"/>
          <w:sz w:val="24"/>
          <w:szCs w:val="24"/>
        </w:rPr>
        <w:t xml:space="preserve"> also provided the best net returns and benefit-cost ratio. Thus, using a </w:t>
      </w:r>
      <w:r w:rsidR="004B66B7">
        <w:rPr>
          <w:rFonts w:ascii="Times New Roman" w:hAnsi="Times New Roman" w:cs="Times New Roman"/>
          <w:sz w:val="24"/>
          <w:szCs w:val="24"/>
        </w:rPr>
        <w:t>combination</w:t>
      </w:r>
      <w:r w:rsidR="007B1C16" w:rsidRPr="00E53BBC">
        <w:rPr>
          <w:rFonts w:ascii="Times New Roman" w:hAnsi="Times New Roman" w:cs="Times New Roman"/>
          <w:sz w:val="24"/>
          <w:szCs w:val="24"/>
        </w:rPr>
        <w:t xml:space="preserve"> of nutrients is suggested to boost cucumber productivity and improve overall results in </w:t>
      </w:r>
      <w:proofErr w:type="spellStart"/>
      <w:r w:rsidR="007B1C16" w:rsidRPr="00E53BBC">
        <w:rPr>
          <w:rFonts w:ascii="Times New Roman" w:hAnsi="Times New Roman" w:cs="Times New Roman"/>
          <w:sz w:val="24"/>
          <w:szCs w:val="24"/>
        </w:rPr>
        <w:t>Balaghat's</w:t>
      </w:r>
      <w:proofErr w:type="spellEnd"/>
      <w:r w:rsidR="007B1C16" w:rsidRPr="00E53BBC">
        <w:rPr>
          <w:rFonts w:ascii="Times New Roman" w:hAnsi="Times New Roman" w:cs="Times New Roman"/>
          <w:sz w:val="24"/>
          <w:szCs w:val="24"/>
        </w:rPr>
        <w:t xml:space="preserve"> conditions.</w:t>
      </w:r>
    </w:p>
    <w:p w14:paraId="3F8A5C80" w14:textId="200F6678" w:rsidR="00503733" w:rsidRPr="00E53BBC" w:rsidRDefault="00784BF6" w:rsidP="002220C5">
      <w:pPr>
        <w:spacing w:line="360" w:lineRule="auto"/>
        <w:jc w:val="both"/>
        <w:rPr>
          <w:rFonts w:ascii="Times New Roman" w:hAnsi="Times New Roman" w:cs="Times New Roman"/>
          <w:sz w:val="24"/>
          <w:szCs w:val="24"/>
        </w:rPr>
      </w:pPr>
      <w:r w:rsidRPr="00E53BBC">
        <w:rPr>
          <w:rFonts w:ascii="Times New Roman" w:hAnsi="Times New Roman" w:cs="Times New Roman"/>
          <w:noProof/>
          <w:sz w:val="24"/>
          <w:szCs w:val="24"/>
          <w:lang w:val="en-US" w:bidi="hi-IN"/>
        </w:rPr>
        <mc:AlternateContent>
          <mc:Choice Requires="wps">
            <w:drawing>
              <wp:anchor distT="0" distB="0" distL="114300" distR="114300" simplePos="0" relativeHeight="251660288" behindDoc="0" locked="0" layoutInCell="1" allowOverlap="1" wp14:anchorId="2EDD572A" wp14:editId="7C65A9C4">
                <wp:simplePos x="0" y="0"/>
                <wp:positionH relativeFrom="column">
                  <wp:posOffset>-104775</wp:posOffset>
                </wp:positionH>
                <wp:positionV relativeFrom="paragraph">
                  <wp:posOffset>242570</wp:posOffset>
                </wp:positionV>
                <wp:extent cx="5953125" cy="19050"/>
                <wp:effectExtent l="0" t="0" r="9525" b="0"/>
                <wp:wrapNone/>
                <wp:docPr id="16623395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0B71AC"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1pt" to="46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" strokecolor="black [3040]">
                <o:lock v:ext="edit" shapetype="f"/>
              </v:line>
            </w:pict>
          </mc:Fallback>
        </mc:AlternateContent>
      </w:r>
      <w:r w:rsidR="00503733" w:rsidRPr="00E53BBC">
        <w:rPr>
          <w:rFonts w:ascii="Times New Roman" w:hAnsi="Times New Roman" w:cs="Times New Roman"/>
          <w:b/>
          <w:bCs/>
          <w:sz w:val="24"/>
          <w:szCs w:val="24"/>
        </w:rPr>
        <w:t>Keywords</w:t>
      </w:r>
      <w:r w:rsidR="00503733" w:rsidRPr="00E53BBC">
        <w:rPr>
          <w:rFonts w:ascii="Times New Roman" w:eastAsia="Times New Roman" w:hAnsi="Times New Roman" w:cs="Times New Roman"/>
          <w:b/>
          <w:sz w:val="24"/>
          <w:szCs w:val="24"/>
          <w:lang w:eastAsia="zh-CN"/>
        </w:rPr>
        <w:t xml:space="preserve">: </w:t>
      </w:r>
      <w:r w:rsidR="00251940" w:rsidRPr="00251940">
        <w:rPr>
          <w:rFonts w:ascii="Times New Roman" w:eastAsia="Times New Roman" w:hAnsi="Times New Roman" w:cs="Times New Roman"/>
          <w:bCs/>
          <w:sz w:val="24"/>
          <w:szCs w:val="24"/>
          <w:lang w:eastAsia="zh-CN"/>
        </w:rPr>
        <w:t xml:space="preserve">Cucumber, </w:t>
      </w:r>
      <w:proofErr w:type="gramStart"/>
      <w:r w:rsidR="00251940" w:rsidRPr="00251940">
        <w:rPr>
          <w:rFonts w:ascii="Times New Roman" w:eastAsia="Times New Roman" w:hAnsi="Times New Roman" w:cs="Times New Roman"/>
          <w:bCs/>
          <w:sz w:val="24"/>
          <w:szCs w:val="24"/>
          <w:lang w:eastAsia="zh-CN"/>
        </w:rPr>
        <w:t>Nitrogen ,</w:t>
      </w:r>
      <w:proofErr w:type="gramEnd"/>
      <w:r w:rsidR="00251940" w:rsidRPr="00251940">
        <w:rPr>
          <w:rFonts w:ascii="Times New Roman" w:eastAsia="Times New Roman" w:hAnsi="Times New Roman" w:cs="Times New Roman"/>
          <w:bCs/>
          <w:sz w:val="24"/>
          <w:szCs w:val="24"/>
          <w:lang w:eastAsia="zh-CN"/>
        </w:rPr>
        <w:t xml:space="preserve"> Growth, Yield and Benefit cost ratio</w:t>
      </w:r>
      <w:r w:rsidR="00503733" w:rsidRPr="00E53BBC">
        <w:rPr>
          <w:rFonts w:ascii="Times New Roman" w:eastAsia="Times New Roman" w:hAnsi="Times New Roman" w:cs="Times New Roman"/>
          <w:i/>
          <w:iCs/>
          <w:sz w:val="24"/>
          <w:szCs w:val="24"/>
          <w:lang w:eastAsia="zh-CN"/>
        </w:rPr>
        <w:t>.</w:t>
      </w:r>
    </w:p>
    <w:p w14:paraId="3A0B673A" w14:textId="77777777" w:rsidR="00D93BA7" w:rsidRPr="00E53BBC" w:rsidRDefault="00D93BA7" w:rsidP="000E17B9">
      <w:pPr>
        <w:rPr>
          <w:rFonts w:ascii="Times New Roman" w:hAnsi="Times New Roman" w:cs="Times New Roman"/>
          <w:b/>
          <w:sz w:val="24"/>
          <w:szCs w:val="24"/>
        </w:rPr>
      </w:pPr>
    </w:p>
    <w:p w14:paraId="6283F5E8" w14:textId="77777777" w:rsidR="00EA21E6" w:rsidRPr="00E53BBC" w:rsidRDefault="00E019AF" w:rsidP="00591810">
      <w:pPr>
        <w:jc w:val="both"/>
        <w:rPr>
          <w:rFonts w:ascii="Times New Roman" w:hAnsi="Times New Roman" w:cs="Times New Roman"/>
          <w:b/>
          <w:sz w:val="24"/>
          <w:szCs w:val="24"/>
        </w:rPr>
      </w:pPr>
      <w:r w:rsidRPr="00E53BBC">
        <w:rPr>
          <w:rFonts w:ascii="Times New Roman" w:hAnsi="Times New Roman" w:cs="Times New Roman"/>
          <w:b/>
          <w:sz w:val="24"/>
          <w:szCs w:val="24"/>
        </w:rPr>
        <w:t>INTRODUCTIO</w:t>
      </w:r>
      <w:r w:rsidR="00EA21E6" w:rsidRPr="00E53BBC">
        <w:rPr>
          <w:rFonts w:ascii="Times New Roman" w:hAnsi="Times New Roman" w:cs="Times New Roman"/>
          <w:b/>
          <w:sz w:val="24"/>
          <w:szCs w:val="24"/>
        </w:rPr>
        <w:t>N</w:t>
      </w:r>
    </w:p>
    <w:p w14:paraId="7B7DBD50" w14:textId="7D3EE815" w:rsidR="00BE2CE8" w:rsidRPr="00E53BBC" w:rsidRDefault="00FB0D52" w:rsidP="000B1205">
      <w:pPr>
        <w:spacing w:line="360" w:lineRule="auto"/>
        <w:jc w:val="both"/>
        <w:rPr>
          <w:rFonts w:ascii="Times New Roman" w:hAnsi="Times New Roman" w:cs="Times New Roman"/>
          <w:sz w:val="24"/>
          <w:szCs w:val="24"/>
        </w:rPr>
      </w:pPr>
      <w:r w:rsidRPr="00FB0D52">
        <w:rPr>
          <w:rFonts w:ascii="Times New Roman" w:hAnsi="Times New Roman" w:cs="Times New Roman"/>
          <w:sz w:val="24"/>
          <w:szCs w:val="24"/>
        </w:rPr>
        <w:t>Cucumber (</w:t>
      </w:r>
      <w:r w:rsidRPr="00FB0D52">
        <w:rPr>
          <w:rFonts w:ascii="Times New Roman" w:hAnsi="Times New Roman" w:cs="Times New Roman"/>
          <w:i/>
          <w:iCs/>
          <w:sz w:val="24"/>
          <w:szCs w:val="24"/>
        </w:rPr>
        <w:t>Cucumis sativus</w:t>
      </w:r>
      <w:r w:rsidRPr="00FB0D52">
        <w:rPr>
          <w:rFonts w:ascii="Times New Roman" w:hAnsi="Times New Roman" w:cs="Times New Roman"/>
          <w:sz w:val="24"/>
          <w:szCs w:val="24"/>
        </w:rPr>
        <w:t xml:space="preserve"> L.), a member of the family Cucurbitaceae, is a diploid and predominantly self-pollinated species with a chromosome number of 2n = 2x = 14 (McKay, 1930). It is believed to have originated in the Indo-Burma region of the Hindustan Centre (Vavilov, 1935). The crop is mainly cultivated in China, India, Turkey, Iran, and other parts of Southeast Asia, with </w:t>
      </w:r>
      <w:r w:rsidRPr="00FB0D52">
        <w:rPr>
          <w:rFonts w:ascii="Times New Roman" w:hAnsi="Times New Roman" w:cs="Times New Roman"/>
          <w:i/>
          <w:iCs/>
          <w:sz w:val="24"/>
          <w:szCs w:val="24"/>
        </w:rPr>
        <w:t xml:space="preserve">Cucumis </w:t>
      </w:r>
      <w:proofErr w:type="spellStart"/>
      <w:r w:rsidRPr="00FB0D52">
        <w:rPr>
          <w:rFonts w:ascii="Times New Roman" w:hAnsi="Times New Roman" w:cs="Times New Roman"/>
          <w:i/>
          <w:iCs/>
          <w:sz w:val="24"/>
          <w:szCs w:val="24"/>
        </w:rPr>
        <w:t>hardwickii</w:t>
      </w:r>
      <w:proofErr w:type="spellEnd"/>
      <w:r w:rsidRPr="00FB0D52">
        <w:rPr>
          <w:rFonts w:ascii="Times New Roman" w:hAnsi="Times New Roman" w:cs="Times New Roman"/>
          <w:sz w:val="24"/>
          <w:szCs w:val="24"/>
        </w:rPr>
        <w:t xml:space="preserve"> identified as its wild progenitor. The economic</w:t>
      </w:r>
      <w:r>
        <w:rPr>
          <w:rFonts w:ascii="Times New Roman" w:hAnsi="Times New Roman" w:cs="Times New Roman"/>
          <w:sz w:val="24"/>
          <w:szCs w:val="24"/>
        </w:rPr>
        <w:t xml:space="preserve"> sex ratio in cucumber is 15:1.</w:t>
      </w:r>
      <w:r w:rsidR="00D03AB9" w:rsidRPr="00E53BBC">
        <w:rPr>
          <w:rFonts w:ascii="Times New Roman" w:hAnsi="Times New Roman" w:cs="Times New Roman"/>
          <w:sz w:val="24"/>
          <w:szCs w:val="24"/>
        </w:rPr>
        <w:t xml:space="preserve"> The area under Cucumber production in India accounts to 94 million ha with production of 1608.29 million tonnes in year 2020-21 (</w:t>
      </w:r>
      <w:r w:rsidR="00D03AB9" w:rsidRPr="00E53BBC">
        <w:rPr>
          <w:rFonts w:ascii="Times New Roman" w:hAnsi="Times New Roman" w:cs="Times New Roman"/>
          <w:b/>
          <w:bCs/>
          <w:sz w:val="24"/>
          <w:szCs w:val="24"/>
        </w:rPr>
        <w:t>NHB,2022</w:t>
      </w:r>
      <w:r w:rsidR="00D03AB9" w:rsidRPr="00E53BBC">
        <w:rPr>
          <w:rFonts w:ascii="Times New Roman" w:hAnsi="Times New Roman" w:cs="Times New Roman"/>
          <w:sz w:val="24"/>
          <w:szCs w:val="24"/>
        </w:rPr>
        <w:t xml:space="preserve">). West Bengal ranks first in area and production of Cucumber in year 2021-22 followed by Madhya Pradesh and Haryana. The production of Cucumber in Jammu &amp; Kashmir is 20.68 million tonnes for year 2021-22. The cucumber is used as salad, pickles, and as cooked </w:t>
      </w:r>
      <w:proofErr w:type="spellStart"/>
      <w:r w:rsidR="00D03AB9" w:rsidRPr="00E53BBC">
        <w:rPr>
          <w:rFonts w:ascii="Times New Roman" w:hAnsi="Times New Roman" w:cs="Times New Roman"/>
          <w:sz w:val="24"/>
          <w:szCs w:val="24"/>
        </w:rPr>
        <w:t>vege</w:t>
      </w:r>
      <w:r w:rsidR="002220C5" w:rsidRPr="002220C5">
        <w:rPr>
          <w:rFonts w:ascii="Times New Roman" w:hAnsi="Times New Roman" w:cs="Times New Roman"/>
          <w:sz w:val="24"/>
          <w:szCs w:val="24"/>
        </w:rPr>
        <w:t>Table</w:t>
      </w:r>
      <w:proofErr w:type="spellEnd"/>
      <w:r w:rsidR="00D03AB9" w:rsidRPr="00E53BBC">
        <w:rPr>
          <w:rFonts w:ascii="Times New Roman" w:hAnsi="Times New Roman" w:cs="Times New Roman"/>
          <w:sz w:val="24"/>
          <w:szCs w:val="24"/>
        </w:rPr>
        <w:t xml:space="preserve">. It has many uses in </w:t>
      </w:r>
      <w:r w:rsidR="00D03AB9" w:rsidRPr="00E53BBC">
        <w:rPr>
          <w:rFonts w:ascii="Times New Roman" w:hAnsi="Times New Roman" w:cs="Times New Roman"/>
          <w:sz w:val="24"/>
          <w:szCs w:val="24"/>
        </w:rPr>
        <w:lastRenderedPageBreak/>
        <w:t>ayurvedic medicines. According to ‘Unani’ medic</w:t>
      </w:r>
      <w:r w:rsidR="00D41D17">
        <w:rPr>
          <w:rFonts w:ascii="Times New Roman" w:hAnsi="Times New Roman" w:cs="Times New Roman"/>
          <w:sz w:val="24"/>
          <w:szCs w:val="24"/>
        </w:rPr>
        <w:t>ines, the oil from its seed is go</w:t>
      </w:r>
      <w:r w:rsidR="00D03AB9" w:rsidRPr="00E53BBC">
        <w:rPr>
          <w:rFonts w:ascii="Times New Roman" w:hAnsi="Times New Roman" w:cs="Times New Roman"/>
          <w:sz w:val="24"/>
          <w:szCs w:val="24"/>
        </w:rPr>
        <w:t>od for the brain and the body. Cucumber has 96.3 g water, magnesium 11 mg, sodium 10.2 mg, Vitamin C 7 mg, 2.5g Carbohydrates, Oxalic acid 15 mg, Calcium 10 mg, Sulphur 17 mg, Potassium 50 mg and many other nutrients out of 100 g of edible portion. (</w:t>
      </w:r>
      <w:r w:rsidR="00D03AB9" w:rsidRPr="00E53BBC">
        <w:rPr>
          <w:rFonts w:ascii="Times New Roman" w:hAnsi="Times New Roman" w:cs="Times New Roman"/>
          <w:b/>
          <w:bCs/>
          <w:sz w:val="24"/>
          <w:szCs w:val="24"/>
        </w:rPr>
        <w:t>Choudhary, 2013</w:t>
      </w:r>
      <w:r w:rsidR="00D03AB9" w:rsidRPr="00E53BBC">
        <w:rPr>
          <w:rFonts w:ascii="Times New Roman" w:hAnsi="Times New Roman" w:cs="Times New Roman"/>
          <w:sz w:val="24"/>
          <w:szCs w:val="24"/>
        </w:rPr>
        <w:t>). It is considered as quality dietary food due to its excellent digestibility and rich water content (96.3 g/100 g). Cucumber is a dependable laxative for those who suffer</w:t>
      </w:r>
      <w:r w:rsidR="00D41D17">
        <w:rPr>
          <w:rFonts w:ascii="Times New Roman" w:hAnsi="Times New Roman" w:cs="Times New Roman"/>
          <w:sz w:val="24"/>
          <w:szCs w:val="24"/>
        </w:rPr>
        <w:t xml:space="preserve"> from</w:t>
      </w:r>
      <w:r w:rsidR="00D03AB9" w:rsidRPr="00E53BBC">
        <w:rPr>
          <w:rFonts w:ascii="Times New Roman" w:hAnsi="Times New Roman" w:cs="Times New Roman"/>
          <w:sz w:val="24"/>
          <w:szCs w:val="24"/>
        </w:rPr>
        <w:t xml:space="preserve"> constipation. The juice of cucumber is a valuable food in the treatment of hyper acidity, gastric and duodenal ulcers (</w:t>
      </w:r>
      <w:r w:rsidR="00D03AB9" w:rsidRPr="00E53BBC">
        <w:rPr>
          <w:rFonts w:ascii="Times New Roman" w:hAnsi="Times New Roman" w:cs="Times New Roman"/>
          <w:b/>
          <w:bCs/>
          <w:sz w:val="24"/>
          <w:szCs w:val="24"/>
        </w:rPr>
        <w:t xml:space="preserve">Pandey </w:t>
      </w:r>
      <w:r w:rsidR="00D03AB9" w:rsidRPr="00E53BBC">
        <w:rPr>
          <w:rFonts w:ascii="Times New Roman" w:hAnsi="Times New Roman" w:cs="Times New Roman"/>
          <w:b/>
          <w:bCs/>
          <w:i/>
          <w:iCs/>
          <w:sz w:val="24"/>
          <w:szCs w:val="24"/>
        </w:rPr>
        <w:t>et al.</w:t>
      </w:r>
      <w:r w:rsidR="00D03AB9" w:rsidRPr="00E53BBC">
        <w:rPr>
          <w:rFonts w:ascii="Times New Roman" w:hAnsi="Times New Roman" w:cs="Times New Roman"/>
          <w:b/>
          <w:bCs/>
          <w:sz w:val="24"/>
          <w:szCs w:val="24"/>
        </w:rPr>
        <w:t>, 2021</w:t>
      </w:r>
      <w:r w:rsidR="00D03AB9" w:rsidRPr="00E53BBC">
        <w:rPr>
          <w:rFonts w:ascii="Times New Roman" w:hAnsi="Times New Roman" w:cs="Times New Roman"/>
          <w:sz w:val="24"/>
          <w:szCs w:val="24"/>
        </w:rPr>
        <w:t xml:space="preserve">). Cucumber is well adapted crop for warm season crop, and it does not withstand even light frost. The crop performs well in temperature range between 18°C- 24°C and soil having pH ranging between 5.5-6.7irrespective of its kind from sandy to heavy clay soil. It is grown as sole crop in India in </w:t>
      </w:r>
      <w:r w:rsidR="00D03AB9" w:rsidRPr="00E53BBC">
        <w:rPr>
          <w:rFonts w:ascii="Times New Roman" w:hAnsi="Times New Roman" w:cs="Times New Roman"/>
          <w:i/>
          <w:iCs/>
          <w:sz w:val="24"/>
          <w:szCs w:val="24"/>
        </w:rPr>
        <w:t xml:space="preserve">Zaid </w:t>
      </w:r>
      <w:r w:rsidR="00D03AB9" w:rsidRPr="00E53BBC">
        <w:rPr>
          <w:rFonts w:ascii="Times New Roman" w:hAnsi="Times New Roman" w:cs="Times New Roman"/>
          <w:sz w:val="24"/>
          <w:szCs w:val="24"/>
        </w:rPr>
        <w:t xml:space="preserve">and </w:t>
      </w:r>
      <w:r w:rsidR="00D03AB9" w:rsidRPr="00E53BBC">
        <w:rPr>
          <w:rFonts w:ascii="Times New Roman" w:hAnsi="Times New Roman" w:cs="Times New Roman"/>
          <w:i/>
          <w:iCs/>
          <w:sz w:val="24"/>
          <w:szCs w:val="24"/>
        </w:rPr>
        <w:t xml:space="preserve">Kharif </w:t>
      </w:r>
      <w:r w:rsidR="00D03AB9" w:rsidRPr="00E53BBC">
        <w:rPr>
          <w:rFonts w:ascii="Times New Roman" w:hAnsi="Times New Roman" w:cs="Times New Roman"/>
          <w:sz w:val="24"/>
          <w:szCs w:val="24"/>
        </w:rPr>
        <w:t>season</w:t>
      </w:r>
      <w:r w:rsidR="00D03AB9" w:rsidRPr="00E53BBC">
        <w:rPr>
          <w:rFonts w:ascii="Times New Roman" w:hAnsi="Times New Roman" w:cs="Times New Roman"/>
          <w:i/>
          <w:iCs/>
          <w:sz w:val="24"/>
          <w:szCs w:val="24"/>
        </w:rPr>
        <w:t>.</w:t>
      </w:r>
      <w:r w:rsidR="00D03AB9" w:rsidRPr="00E53BBC">
        <w:rPr>
          <w:rFonts w:ascii="Times New Roman" w:hAnsi="Times New Roman" w:cs="Times New Roman"/>
          <w:sz w:val="24"/>
          <w:szCs w:val="24"/>
        </w:rPr>
        <w:t xml:space="preserve"> It is well suited to hot and warm climate with annual rainfall of 60-75 cm. However, cucumber cannot withstand water lodging. Nitrogen is the vital nutrient that is essential for protein synthesis, cell multiplication and differentiation. It aids information of chlorophyll pigment thereby enhancing the photosynthesis contributing significant role in growth and reproductive phases of crop. The biochemical process in plants is mainly influenced by nitrogen status leading to alteration in physiological process. The nitrogen contributes to 1-4% of dry matter and also enhances the translocation of reserve photo assimilates as well as uptake of other essential nutrients. Excess application of nitrogen or deficit declines productivity of maize hence optimal supplement is in need of the present hour as nitrogen is prone to losses (</w:t>
      </w:r>
      <w:proofErr w:type="spellStart"/>
      <w:r w:rsidR="00D03AB9" w:rsidRPr="00E53BBC">
        <w:rPr>
          <w:rFonts w:ascii="Times New Roman" w:hAnsi="Times New Roman" w:cs="Times New Roman"/>
          <w:b/>
          <w:bCs/>
          <w:sz w:val="24"/>
          <w:szCs w:val="24"/>
        </w:rPr>
        <w:t>Ariraman</w:t>
      </w:r>
      <w:r w:rsidR="00D03AB9" w:rsidRPr="00E53BBC">
        <w:rPr>
          <w:rFonts w:ascii="Times New Roman" w:hAnsi="Times New Roman" w:cs="Times New Roman"/>
          <w:b/>
          <w:bCs/>
          <w:i/>
          <w:iCs/>
          <w:sz w:val="24"/>
          <w:szCs w:val="24"/>
        </w:rPr>
        <w:t>et</w:t>
      </w:r>
      <w:proofErr w:type="spellEnd"/>
      <w:r w:rsidR="00D03AB9" w:rsidRPr="00E53BBC">
        <w:rPr>
          <w:rFonts w:ascii="Times New Roman" w:hAnsi="Times New Roman" w:cs="Times New Roman"/>
          <w:b/>
          <w:bCs/>
          <w:i/>
          <w:iCs/>
          <w:sz w:val="24"/>
          <w:szCs w:val="24"/>
        </w:rPr>
        <w:t xml:space="preserve"> al., </w:t>
      </w:r>
      <w:r w:rsidR="00D03AB9" w:rsidRPr="00E53BBC">
        <w:rPr>
          <w:rFonts w:ascii="Times New Roman" w:hAnsi="Times New Roman" w:cs="Times New Roman"/>
          <w:b/>
          <w:bCs/>
          <w:sz w:val="24"/>
          <w:szCs w:val="24"/>
        </w:rPr>
        <w:t>2020</w:t>
      </w:r>
      <w:r w:rsidR="00D03AB9" w:rsidRPr="00E53BBC">
        <w:rPr>
          <w:rFonts w:ascii="Times New Roman" w:hAnsi="Times New Roman" w:cs="Times New Roman"/>
          <w:sz w:val="24"/>
          <w:szCs w:val="24"/>
        </w:rPr>
        <w:t>). Increasing the level of application of nitrogen enhances productivity of crop is an effective measure to avoid yield penalty (</w:t>
      </w:r>
      <w:r w:rsidR="00D03AB9" w:rsidRPr="00E53BBC">
        <w:rPr>
          <w:rFonts w:ascii="Times New Roman" w:hAnsi="Times New Roman" w:cs="Times New Roman"/>
          <w:b/>
          <w:bCs/>
          <w:sz w:val="24"/>
          <w:szCs w:val="24"/>
        </w:rPr>
        <w:t xml:space="preserve">Hammad </w:t>
      </w:r>
      <w:r w:rsidR="00D03AB9" w:rsidRPr="00E53BBC">
        <w:rPr>
          <w:rFonts w:ascii="Times New Roman" w:hAnsi="Times New Roman" w:cs="Times New Roman"/>
          <w:b/>
          <w:bCs/>
          <w:i/>
          <w:iCs/>
          <w:sz w:val="24"/>
          <w:szCs w:val="24"/>
        </w:rPr>
        <w:t>et al.,</w:t>
      </w:r>
      <w:r w:rsidR="00D03AB9" w:rsidRPr="00E53BBC">
        <w:rPr>
          <w:rFonts w:ascii="Times New Roman" w:hAnsi="Times New Roman" w:cs="Times New Roman"/>
          <w:b/>
          <w:bCs/>
          <w:sz w:val="24"/>
          <w:szCs w:val="24"/>
        </w:rPr>
        <w:t xml:space="preserve"> 201</w:t>
      </w:r>
      <w:r w:rsidR="008E725E" w:rsidRPr="00E53BBC">
        <w:rPr>
          <w:rFonts w:ascii="Times New Roman" w:hAnsi="Times New Roman" w:cs="Times New Roman"/>
          <w:b/>
          <w:bCs/>
          <w:sz w:val="24"/>
          <w:szCs w:val="24"/>
        </w:rPr>
        <w:t>1</w:t>
      </w:r>
      <w:r w:rsidR="00D03AB9" w:rsidRPr="00E53BBC">
        <w:rPr>
          <w:rFonts w:ascii="Times New Roman" w:hAnsi="Times New Roman" w:cs="Times New Roman"/>
          <w:sz w:val="24"/>
          <w:szCs w:val="24"/>
        </w:rPr>
        <w:t>)</w:t>
      </w:r>
      <w:r w:rsidR="00591810" w:rsidRPr="00E53BBC">
        <w:rPr>
          <w:rFonts w:ascii="Times New Roman" w:hAnsi="Times New Roman" w:cs="Times New Roman"/>
          <w:bCs/>
          <w:sz w:val="24"/>
          <w:szCs w:val="24"/>
        </w:rPr>
        <w:t>.</w:t>
      </w:r>
      <w:r w:rsidR="000B1205">
        <w:rPr>
          <w:rFonts w:ascii="Times New Roman" w:hAnsi="Times New Roman" w:cs="Times New Roman"/>
          <w:bCs/>
          <w:sz w:val="24"/>
          <w:szCs w:val="24"/>
        </w:rPr>
        <w:t xml:space="preserve"> </w:t>
      </w:r>
      <w:r w:rsidR="00D03AB9" w:rsidRPr="00E53BBC">
        <w:rPr>
          <w:rFonts w:ascii="Times New Roman" w:hAnsi="Times New Roman" w:cs="Times New Roman"/>
          <w:sz w:val="24"/>
          <w:szCs w:val="24"/>
        </w:rPr>
        <w:t xml:space="preserve">Studying the effect of different nitrogen levels on the growth and yield of cucumber involves varying nitrogen application rates to understand its optimal dosage for maximizing crop productivity. </w:t>
      </w:r>
      <w:r w:rsidR="000B1205" w:rsidRPr="000B1205">
        <w:rPr>
          <w:rFonts w:ascii="Times New Roman" w:eastAsiaTheme="minorEastAsia" w:hAnsi="Times New Roman" w:cs="Times New Roman"/>
          <w:sz w:val="24"/>
          <w:szCs w:val="24"/>
        </w:rPr>
        <w:t>Nitrogen is a vital nutrient required for protein synthesis, cell multiplication, and differentiation. It plays a crucial role in chlorophyll formation, thereby enhancing photosynthesis and significantly contributing to both vegetative growth and reproductive development. Moreover, the biochemical processes in plants are largely influenced by nitrogen status, which in turn alters v</w:t>
      </w:r>
      <w:r w:rsidR="000B1205">
        <w:rPr>
          <w:rFonts w:ascii="Times New Roman" w:eastAsiaTheme="minorEastAsia" w:hAnsi="Times New Roman" w:cs="Times New Roman"/>
          <w:sz w:val="24"/>
          <w:szCs w:val="24"/>
        </w:rPr>
        <w:t>arious physiological functions.</w:t>
      </w:r>
      <w:r w:rsidR="00D03AB9" w:rsidRPr="00E53BBC">
        <w:rPr>
          <w:rFonts w:ascii="Times New Roman" w:hAnsi="Times New Roman" w:cs="Times New Roman"/>
          <w:sz w:val="24"/>
          <w:szCs w:val="24"/>
        </w:rPr>
        <w:t xml:space="preserve"> Through systematic experimentation with varying nitrogen levels, insights into nutrient uptake dynamics, photosynthetic efficiency, and metabolic processes in cucumber plants can be gained. This approach helps in identifying the optimal nitrogen level that promotes balanced vegetative growth while enhancing fruit quality and yield. Furthermore, such studies contribute valuable data to agricultural practices by guiding farmers on efficient nitrogen management </w:t>
      </w:r>
      <w:r w:rsidR="00D03AB9" w:rsidRPr="00E53BBC">
        <w:rPr>
          <w:rFonts w:ascii="Times New Roman" w:hAnsi="Times New Roman" w:cs="Times New Roman"/>
          <w:sz w:val="24"/>
          <w:szCs w:val="24"/>
        </w:rPr>
        <w:lastRenderedPageBreak/>
        <w:t>strategies to optimize cucumber production sustainably. Understanding these relationships is crucial not only for maximizing yield and economic returns but also for minimizing environmental impacts associated with nitrogen runoff and greenhouse gas emissions. Therefore, investigating different nitrogen levels in cucumber cultivation serves to refine agricultural practices, improve resource use efficiency, and support sustainable food production systems.</w:t>
      </w:r>
    </w:p>
    <w:p w14:paraId="21D4A5D1" w14:textId="05E913D5" w:rsidR="004A619B" w:rsidRPr="00E53BBC" w:rsidRDefault="004A619B" w:rsidP="00BE2CE8">
      <w:pPr>
        <w:spacing w:line="360" w:lineRule="auto"/>
        <w:jc w:val="both"/>
        <w:rPr>
          <w:rFonts w:ascii="Times New Roman" w:hAnsi="Times New Roman" w:cs="Times New Roman"/>
          <w:b/>
          <w:sz w:val="24"/>
          <w:szCs w:val="24"/>
        </w:rPr>
      </w:pPr>
      <w:proofErr w:type="gramStart"/>
      <w:r w:rsidRPr="00E53BBC">
        <w:rPr>
          <w:rFonts w:ascii="Times New Roman" w:hAnsi="Times New Roman" w:cs="Times New Roman"/>
          <w:b/>
          <w:sz w:val="24"/>
          <w:szCs w:val="24"/>
        </w:rPr>
        <w:t>MATERIAL</w:t>
      </w:r>
      <w:r w:rsidR="000B5053">
        <w:rPr>
          <w:rFonts w:ascii="Times New Roman" w:hAnsi="Times New Roman" w:cs="Times New Roman"/>
          <w:b/>
          <w:sz w:val="24"/>
          <w:szCs w:val="24"/>
        </w:rPr>
        <w:t xml:space="preserve"> </w:t>
      </w:r>
      <w:r w:rsidR="001B2726">
        <w:rPr>
          <w:rFonts w:ascii="Times New Roman" w:hAnsi="Times New Roman" w:cs="Times New Roman"/>
          <w:b/>
          <w:sz w:val="24"/>
          <w:szCs w:val="24"/>
        </w:rPr>
        <w:t xml:space="preserve"> </w:t>
      </w:r>
      <w:r w:rsidRPr="00E53BBC">
        <w:rPr>
          <w:rFonts w:ascii="Times New Roman" w:hAnsi="Times New Roman" w:cs="Times New Roman"/>
          <w:b/>
          <w:sz w:val="24"/>
          <w:szCs w:val="24"/>
        </w:rPr>
        <w:t>AND</w:t>
      </w:r>
      <w:proofErr w:type="gramEnd"/>
      <w:r w:rsidRPr="00E53BBC">
        <w:rPr>
          <w:rFonts w:ascii="Times New Roman" w:hAnsi="Times New Roman" w:cs="Times New Roman"/>
          <w:b/>
          <w:sz w:val="24"/>
          <w:szCs w:val="24"/>
        </w:rPr>
        <w:t xml:space="preserve"> METHODS</w:t>
      </w:r>
    </w:p>
    <w:p w14:paraId="75EA1139" w14:textId="190EE1FF" w:rsidR="001F14B9" w:rsidRPr="00E53BBC" w:rsidRDefault="001F14B9" w:rsidP="001F14B9">
      <w:pPr>
        <w:spacing w:line="360" w:lineRule="auto"/>
        <w:ind w:right="288"/>
        <w:jc w:val="both"/>
        <w:rPr>
          <w:rFonts w:ascii="Times New Roman" w:hAnsi="Times New Roman" w:cs="Times New Roman"/>
          <w:sz w:val="24"/>
          <w:szCs w:val="24"/>
        </w:rPr>
      </w:pPr>
      <w:r w:rsidRPr="00E53BBC">
        <w:rPr>
          <w:rFonts w:ascii="Times New Roman" w:hAnsi="Times New Roman" w:cs="Times New Roman"/>
          <w:sz w:val="24"/>
          <w:szCs w:val="24"/>
          <w:lang w:val="en-GB"/>
        </w:rPr>
        <w:t xml:space="preserve">This study aimed to examine the impact of varying nitrogen levels on the growth and yield of the Japanese long green cucumber variety. The research was conducted at the Field of Horticulture Department, School of Agriculture Research and Technology, Sardar Patel University, </w:t>
      </w:r>
      <w:proofErr w:type="spellStart"/>
      <w:r w:rsidRPr="00E53BBC">
        <w:rPr>
          <w:rFonts w:ascii="Times New Roman" w:hAnsi="Times New Roman" w:cs="Times New Roman"/>
          <w:sz w:val="24"/>
          <w:szCs w:val="24"/>
          <w:lang w:val="en-GB"/>
        </w:rPr>
        <w:t>Balaghat</w:t>
      </w:r>
      <w:proofErr w:type="spellEnd"/>
      <w:r w:rsidRPr="00E53BBC">
        <w:rPr>
          <w:rFonts w:ascii="Times New Roman" w:hAnsi="Times New Roman" w:cs="Times New Roman"/>
          <w:sz w:val="24"/>
          <w:szCs w:val="24"/>
          <w:lang w:val="en-GB"/>
        </w:rPr>
        <w:t xml:space="preserve">, Madhya Pradesh, during the Zaid season of 2023. </w:t>
      </w:r>
      <w:proofErr w:type="spellStart"/>
      <w:r w:rsidRPr="00E53BBC">
        <w:rPr>
          <w:rFonts w:ascii="Times New Roman" w:hAnsi="Times New Roman" w:cs="Times New Roman"/>
          <w:sz w:val="24"/>
          <w:szCs w:val="24"/>
          <w:lang w:val="en-GB"/>
        </w:rPr>
        <w:t>Balaghat</w:t>
      </w:r>
      <w:proofErr w:type="spellEnd"/>
      <w:r w:rsidRPr="00E53BBC">
        <w:rPr>
          <w:rFonts w:ascii="Times New Roman" w:hAnsi="Times New Roman" w:cs="Times New Roman"/>
          <w:sz w:val="24"/>
          <w:szCs w:val="24"/>
          <w:lang w:val="en-GB"/>
        </w:rPr>
        <w:t xml:space="preserve"> District is situated in the south-eastern region of the </w:t>
      </w:r>
      <w:proofErr w:type="spellStart"/>
      <w:r w:rsidRPr="00E53BBC">
        <w:rPr>
          <w:rFonts w:ascii="Times New Roman" w:hAnsi="Times New Roman" w:cs="Times New Roman"/>
          <w:sz w:val="24"/>
          <w:szCs w:val="24"/>
          <w:lang w:val="en-GB"/>
        </w:rPr>
        <w:t>Satpura</w:t>
      </w:r>
      <w:proofErr w:type="spellEnd"/>
      <w:r w:rsidRPr="00E53BBC">
        <w:rPr>
          <w:rFonts w:ascii="Times New Roman" w:hAnsi="Times New Roman" w:cs="Times New Roman"/>
          <w:sz w:val="24"/>
          <w:szCs w:val="24"/>
          <w:lang w:val="en-GB"/>
        </w:rPr>
        <w:t xml:space="preserve"> Range and the upper Wainganga River valley, spanning from 21°19’ to 22°24’ north latitude and 79°31’ to 81°30’ east longitude.</w:t>
      </w:r>
      <w:r w:rsidR="00591810" w:rsidRPr="00E53BBC">
        <w:rPr>
          <w:rFonts w:ascii="Times New Roman" w:hAnsi="Times New Roman" w:cs="Times New Roman"/>
          <w:sz w:val="24"/>
          <w:szCs w:val="24"/>
        </w:rPr>
        <w:t xml:space="preserve"> The treatments were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 Water spray), T</w:t>
      </w:r>
      <w:r w:rsidRPr="00E53BBC">
        <w:rPr>
          <w:rFonts w:ascii="Times New Roman" w:hAnsi="Times New Roman" w:cs="Times New Roman"/>
          <w:sz w:val="24"/>
          <w:szCs w:val="24"/>
          <w:vertAlign w:val="subscript"/>
        </w:rPr>
        <w:t>1</w:t>
      </w:r>
      <w:r w:rsidRPr="00E53BBC">
        <w:rPr>
          <w:rFonts w:ascii="Times New Roman" w:hAnsi="Times New Roman" w:cs="Times New Roman"/>
          <w:sz w:val="24"/>
          <w:szCs w:val="24"/>
        </w:rPr>
        <w:t xml:space="preserve"> (RDF 100% [NPK: 100:50:50 Kg/ha]), T</w:t>
      </w:r>
      <w:r w:rsidRPr="00E53BBC">
        <w:rPr>
          <w:rFonts w:ascii="Times New Roman" w:hAnsi="Times New Roman" w:cs="Times New Roman"/>
          <w:sz w:val="24"/>
          <w:szCs w:val="24"/>
          <w:vertAlign w:val="subscript"/>
        </w:rPr>
        <w:t>2</w:t>
      </w:r>
      <w:r w:rsidRPr="00E53BBC">
        <w:rPr>
          <w:rFonts w:ascii="Times New Roman" w:hAnsi="Times New Roman" w:cs="Times New Roman"/>
          <w:sz w:val="24"/>
          <w:szCs w:val="24"/>
        </w:rPr>
        <w:t xml:space="preserve"> (N at 80 kg/ha + PK at 50 kg/ha each), T</w:t>
      </w:r>
      <w:r w:rsidRPr="00E53BBC">
        <w:rPr>
          <w:rFonts w:ascii="Times New Roman" w:hAnsi="Times New Roman" w:cs="Times New Roman"/>
          <w:sz w:val="24"/>
          <w:szCs w:val="24"/>
          <w:vertAlign w:val="subscript"/>
        </w:rPr>
        <w:t>3</w:t>
      </w:r>
      <w:r w:rsidRPr="00E53BBC">
        <w:rPr>
          <w:rFonts w:ascii="Times New Roman" w:hAnsi="Times New Roman" w:cs="Times New Roman"/>
          <w:sz w:val="24"/>
          <w:szCs w:val="24"/>
        </w:rPr>
        <w:t xml:space="preserve"> (N at 90 kg/ha + PK at 50 kg/ha each), T</w:t>
      </w:r>
      <w:r w:rsidRPr="00E53BBC">
        <w:rPr>
          <w:rFonts w:ascii="Times New Roman" w:hAnsi="Times New Roman" w:cs="Times New Roman"/>
          <w:sz w:val="24"/>
          <w:szCs w:val="24"/>
          <w:vertAlign w:val="subscript"/>
        </w:rPr>
        <w:t>4</w:t>
      </w:r>
      <w:r w:rsidRPr="00E53BBC">
        <w:rPr>
          <w:rFonts w:ascii="Times New Roman" w:hAnsi="Times New Roman" w:cs="Times New Roman"/>
          <w:sz w:val="24"/>
          <w:szCs w:val="24"/>
        </w:rPr>
        <w:t xml:space="preserve"> (N at 110 kg/ha + PK at 50 kg/ha each), 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at 120 kg/ha + PK at 50 kg/ha each),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(N at 130 kg/ha + PK at 50 kg/ha each), T</w:t>
      </w:r>
      <w:r w:rsidRPr="00E53BBC">
        <w:rPr>
          <w:rFonts w:ascii="Times New Roman" w:hAnsi="Times New Roman" w:cs="Times New Roman"/>
          <w:sz w:val="24"/>
          <w:szCs w:val="24"/>
          <w:vertAlign w:val="subscript"/>
        </w:rPr>
        <w:t>7</w:t>
      </w:r>
      <w:r w:rsidRPr="00E53BBC">
        <w:rPr>
          <w:rFonts w:ascii="Times New Roman" w:hAnsi="Times New Roman" w:cs="Times New Roman"/>
          <w:sz w:val="24"/>
          <w:szCs w:val="24"/>
        </w:rPr>
        <w:t xml:space="preserve"> (N at 140 kg/ha + PK at 50 kg/ha each), and T</w:t>
      </w:r>
      <w:r w:rsidRPr="00E53BBC">
        <w:rPr>
          <w:rFonts w:ascii="Times New Roman" w:hAnsi="Times New Roman" w:cs="Times New Roman"/>
          <w:sz w:val="24"/>
          <w:szCs w:val="24"/>
          <w:vertAlign w:val="subscript"/>
        </w:rPr>
        <w:t>8</w:t>
      </w:r>
      <w:r w:rsidRPr="00E53BBC">
        <w:rPr>
          <w:rFonts w:ascii="Times New Roman" w:hAnsi="Times New Roman" w:cs="Times New Roman"/>
          <w:sz w:val="24"/>
          <w:szCs w:val="24"/>
        </w:rPr>
        <w:t xml:space="preserve"> (N at 150 kg/ha + PK at 50 kg/ha each)</w:t>
      </w:r>
      <w:r w:rsidR="00591810" w:rsidRPr="00E53BBC">
        <w:rPr>
          <w:rFonts w:ascii="Times New Roman" w:hAnsi="Times New Roman" w:cs="Times New Roman"/>
          <w:sz w:val="24"/>
          <w:szCs w:val="24"/>
        </w:rPr>
        <w:t xml:space="preserve">. </w:t>
      </w:r>
      <w:r w:rsidRPr="00E53BBC">
        <w:rPr>
          <w:rFonts w:ascii="Times New Roman" w:hAnsi="Times New Roman"/>
          <w:sz w:val="24"/>
          <w:szCs w:val="24"/>
        </w:rPr>
        <w:t xml:space="preserve">The height of five randomly selected grafted plants from each plot was measured in cm with help of a meter scale from ground level to tip of the shoot at 15, 30 DAS (days after sowing) and harvest stage. The average of plant height of each replication was recorded and subjected to statistical analysis. The number of branches were counted in randomly selected plants from each plot at 30 and 45 days after sowing. The average of number of branches per plant of each replication was </w:t>
      </w:r>
      <w:proofErr w:type="spellStart"/>
      <w:r w:rsidRPr="00E53BBC">
        <w:rPr>
          <w:rFonts w:ascii="Times New Roman" w:hAnsi="Times New Roman"/>
          <w:sz w:val="24"/>
          <w:szCs w:val="24"/>
        </w:rPr>
        <w:t>recorded.The</w:t>
      </w:r>
      <w:proofErr w:type="spellEnd"/>
      <w:r w:rsidRPr="00E53BBC">
        <w:rPr>
          <w:rFonts w:ascii="Times New Roman" w:hAnsi="Times New Roman"/>
          <w:sz w:val="24"/>
          <w:szCs w:val="24"/>
        </w:rPr>
        <w:t xml:space="preserve"> number of days taken from transplanting to days to first flowering in experimental plots was observed as days to first flowering. The number of days taken from transplanting to days to first fruit picking in experimental plots was observed as days to first fruit picking. </w:t>
      </w:r>
      <w:r w:rsidR="001B2726" w:rsidRPr="001B2726">
        <w:rPr>
          <w:rFonts w:ascii="Times New Roman" w:hAnsi="Times New Roman"/>
          <w:bCs/>
          <w:sz w:val="24"/>
          <w:szCs w:val="24"/>
        </w:rPr>
        <w:t>Fresh fruits harvested from five randomly selected plants in each treatment and replication was measured for length, and the values were calculated, averaged, and subjected to analysis”</w:t>
      </w:r>
      <w:r w:rsidRPr="00E53BBC">
        <w:rPr>
          <w:rFonts w:ascii="Times New Roman" w:hAnsi="Times New Roman"/>
          <w:bCs/>
          <w:sz w:val="24"/>
          <w:szCs w:val="24"/>
        </w:rPr>
        <w:t xml:space="preserve">. </w:t>
      </w:r>
      <w:r w:rsidRPr="00E53BBC">
        <w:rPr>
          <w:rFonts w:ascii="Times New Roman" w:hAnsi="Times New Roman"/>
          <w:sz w:val="24"/>
          <w:szCs w:val="24"/>
        </w:rPr>
        <w:t xml:space="preserve">The </w:t>
      </w:r>
      <w:r w:rsidRPr="00E53BBC">
        <w:rPr>
          <w:rFonts w:ascii="Times New Roman" w:hAnsi="Times New Roman" w:cs="Times New Roman"/>
          <w:sz w:val="24"/>
          <w:szCs w:val="24"/>
        </w:rPr>
        <w:t>yield was calculated by weighing the total fruit yield per plot. The readings for all the harvest per plot were recorded. The total fruit yield/hectare was calculated by unitary method formula given below:</w:t>
      </w:r>
    </w:p>
    <w:p w14:paraId="2FA3B0CB" w14:textId="77777777" w:rsidR="001F14B9" w:rsidRPr="00E53BBC" w:rsidRDefault="001F14B9" w:rsidP="001F14B9">
      <w:pPr>
        <w:spacing w:line="360" w:lineRule="auto"/>
        <w:ind w:right="571"/>
        <w:jc w:val="both"/>
        <w:rPr>
          <w:rFonts w:ascii="Times New Roman" w:hAnsi="Times New Roman" w:cs="Times New Roman"/>
          <w:sz w:val="24"/>
          <w:szCs w:val="24"/>
          <w:vertAlign w:val="superscript"/>
        </w:rPr>
      </w:pPr>
      <w:r w:rsidRPr="00E53BBC">
        <w:rPr>
          <w:rFonts w:ascii="Times New Roman" w:hAnsi="Times New Roman" w:cs="Times New Roman"/>
          <w:sz w:val="24"/>
          <w:szCs w:val="24"/>
        </w:rPr>
        <w:lastRenderedPageBreak/>
        <w:t xml:space="preserve">Fruit yield per hectare = </w:t>
      </w:r>
      <m:oMath>
        <m:f>
          <m:fPr>
            <m:ctrlPr>
              <w:rPr>
                <w:rFonts w:ascii="Cambria Math" w:hAnsi="Cambria Math" w:cs="Times New Roman"/>
                <w:iCs/>
                <w:sz w:val="24"/>
                <w:szCs w:val="24"/>
              </w:rPr>
            </m:ctrlPr>
          </m:fPr>
          <m:num>
            <m:r>
              <m:rPr>
                <m:sty m:val="p"/>
              </m:rPr>
              <w:rPr>
                <w:rFonts w:ascii="Cambria Math" w:hAnsi="Cambria Math" w:cs="Times New Roman"/>
                <w:sz w:val="24"/>
                <w:szCs w:val="24"/>
              </w:rPr>
              <m:t>Fruit Yield per plant</m:t>
            </m:r>
          </m:num>
          <m:den>
            <m:r>
              <m:rPr>
                <m:sty m:val="p"/>
              </m:rPr>
              <w:rPr>
                <w:rFonts w:ascii="Cambria Math" w:hAnsi="Cambria Math" w:cs="Times New Roman"/>
                <w:sz w:val="24"/>
                <w:szCs w:val="24"/>
              </w:rPr>
              <m:t>total plants per plot x Size of individual plot</m:t>
            </m:r>
          </m:den>
        </m:f>
      </m:oMath>
      <w:r w:rsidRPr="00E53BBC">
        <w:rPr>
          <w:rFonts w:ascii="Times New Roman" w:hAnsi="Times New Roman" w:cs="Times New Roman"/>
          <w:sz w:val="24"/>
          <w:szCs w:val="24"/>
        </w:rPr>
        <w:t xml:space="preserve"> X 10,000 m</w:t>
      </w:r>
      <w:r w:rsidRPr="00E53BBC">
        <w:rPr>
          <w:rFonts w:ascii="Times New Roman" w:hAnsi="Times New Roman" w:cs="Times New Roman"/>
          <w:sz w:val="24"/>
          <w:szCs w:val="24"/>
          <w:vertAlign w:val="superscript"/>
        </w:rPr>
        <w:t>2</w:t>
      </w:r>
    </w:p>
    <w:p w14:paraId="35C2239A" w14:textId="5A177289" w:rsidR="00591810" w:rsidRPr="00E53BBC" w:rsidRDefault="00020FC4" w:rsidP="001F14B9">
      <w:pPr>
        <w:spacing w:line="360" w:lineRule="auto"/>
        <w:ind w:right="571"/>
        <w:jc w:val="both"/>
        <w:rPr>
          <w:rFonts w:ascii="Times New Roman" w:hAnsi="Times New Roman" w:cs="Times New Roman"/>
          <w:sz w:val="24"/>
          <w:szCs w:val="24"/>
        </w:rPr>
      </w:pPr>
      <w:r w:rsidRPr="00E53BBC">
        <w:rPr>
          <w:rFonts w:ascii="Times New Roman" w:hAnsi="Times New Roman" w:cs="Times New Roman"/>
          <w:sz w:val="24"/>
          <w:szCs w:val="24"/>
        </w:rPr>
        <w:t xml:space="preserve">The statistical analysis was conducted using </w:t>
      </w:r>
      <w:r w:rsidRPr="00E53BBC">
        <w:rPr>
          <w:rFonts w:ascii="Times New Roman" w:hAnsi="Times New Roman" w:cs="Times New Roman"/>
          <w:b/>
          <w:bCs/>
          <w:sz w:val="24"/>
          <w:szCs w:val="24"/>
        </w:rPr>
        <w:t>Fisher and Yates (1967)</w:t>
      </w:r>
      <w:r w:rsidRPr="00E53BBC">
        <w:rPr>
          <w:rFonts w:ascii="Times New Roman" w:hAnsi="Times New Roman" w:cs="Times New Roman"/>
          <w:sz w:val="24"/>
          <w:szCs w:val="24"/>
        </w:rPr>
        <w:t>.</w:t>
      </w:r>
      <w:r w:rsidR="001F14B9" w:rsidRPr="00E53BBC">
        <w:rPr>
          <w:rFonts w:ascii="Times New Roman" w:hAnsi="Times New Roman"/>
          <w:sz w:val="24"/>
          <w:szCs w:val="24"/>
        </w:rPr>
        <w:t>The percentage of total soluble solids of the fruit was determined with the help of Por</w:t>
      </w:r>
      <w:r w:rsidR="0067009C">
        <w:rPr>
          <w:rFonts w:ascii="Times New Roman" w:hAnsi="Times New Roman"/>
          <w:sz w:val="24"/>
          <w:szCs w:val="24"/>
        </w:rPr>
        <w:t>t</w:t>
      </w:r>
      <w:r w:rsidR="002220C5" w:rsidRPr="002220C5">
        <w:rPr>
          <w:rFonts w:ascii="Times New Roman" w:hAnsi="Times New Roman"/>
          <w:sz w:val="24"/>
          <w:szCs w:val="24"/>
        </w:rPr>
        <w:t>able</w:t>
      </w:r>
      <w:r w:rsidR="001F14B9" w:rsidRPr="00E53BBC">
        <w:rPr>
          <w:rFonts w:ascii="Times New Roman" w:hAnsi="Times New Roman"/>
          <w:sz w:val="24"/>
          <w:szCs w:val="24"/>
        </w:rPr>
        <w:t xml:space="preserve"> Hand Refractometer. The sample of juice for this purpose was taken from the strained juice. The observed value of T.S.S. was recorded from the scale of the instrument (0-32 range).</w:t>
      </w:r>
    </w:p>
    <w:p w14:paraId="73DCAC33" w14:textId="77777777" w:rsidR="006422DF" w:rsidRPr="00E53BBC" w:rsidRDefault="009C2E1B" w:rsidP="00695C36">
      <w:pPr>
        <w:rPr>
          <w:rFonts w:ascii="Times New Roman" w:hAnsi="Times New Roman" w:cs="Times New Roman"/>
          <w:b/>
          <w:sz w:val="24"/>
          <w:szCs w:val="24"/>
        </w:rPr>
      </w:pPr>
      <w:r w:rsidRPr="00E53BBC">
        <w:rPr>
          <w:rFonts w:ascii="Times New Roman" w:hAnsi="Times New Roman" w:cs="Times New Roman"/>
          <w:b/>
          <w:sz w:val="24"/>
          <w:szCs w:val="24"/>
        </w:rPr>
        <w:t>RESULTS AND DISCUSSION</w:t>
      </w:r>
    </w:p>
    <w:p w14:paraId="73C717E3" w14:textId="77777777" w:rsidR="000C2FD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hAnsi="Times New Roman" w:cs="Times New Roman"/>
          <w:sz w:val="24"/>
          <w:szCs w:val="24"/>
        </w:rPr>
        <w:t xml:space="preserve">Urea, a significant nitrogenous fertilizer, plays a pivotal role in plant nutrition and soil fertility due to its high nitrogen content (46%). However, it is known for its comparatively lower effectiveness among nitrogen fertilizers. Urea's efficiency is hindered by its rapid release into the soil, leading to nitrogen losses through processes like denitrification, leaching, immobilization, and fixation. Typically, crops only utilize a small fraction of nitrogen from soluble fertilizers like urea, usually between 30% and 40%, which poses environmental challenges. </w:t>
      </w:r>
    </w:p>
    <w:p w14:paraId="37EC46F1" w14:textId="77777777" w:rsidR="00695C36" w:rsidRPr="00E53BBC" w:rsidRDefault="00695C36" w:rsidP="00695C36">
      <w:pPr>
        <w:pStyle w:val="ListParagraph"/>
        <w:numPr>
          <w:ilvl w:val="0"/>
          <w:numId w:val="8"/>
        </w:num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t>Plant height (cm)</w:t>
      </w:r>
    </w:p>
    <w:p w14:paraId="7E6A5F8B" w14:textId="0DEC375A" w:rsidR="00695C3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 xml:space="preserve">The maximum plant height (23.22, 34.63 and 68.12 cm) at 15, 30 DAS and harvest stage respectively was observed with treatment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(N @ 130 kg/ha + PK @ 50 kg/ha each)</w:t>
      </w:r>
      <w:r w:rsidRPr="00E53BBC">
        <w:rPr>
          <w:rFonts w:ascii="Times New Roman" w:eastAsia="Calibri" w:hAnsi="Times New Roman" w:cs="Times New Roman"/>
          <w:sz w:val="24"/>
          <w:szCs w:val="24"/>
        </w:rPr>
        <w:t xml:space="preserve"> followed by T</w:t>
      </w:r>
      <w:r w:rsidRPr="00E53BBC">
        <w:rPr>
          <w:rFonts w:ascii="Times New Roman" w:eastAsia="Calibri" w:hAnsi="Times New Roman" w:cs="Times New Roman"/>
          <w:sz w:val="24"/>
          <w:szCs w:val="24"/>
          <w:vertAlign w:val="subscript"/>
        </w:rPr>
        <w:t>5</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120 kg/ha + PK @ 50 kg/ha each</w:t>
      </w:r>
      <w:r w:rsidRPr="00E53BBC">
        <w:rPr>
          <w:rFonts w:ascii="Times New Roman" w:eastAsia="Calibri" w:hAnsi="Times New Roman" w:cs="Times New Roman"/>
          <w:sz w:val="24"/>
          <w:szCs w:val="24"/>
        </w:rPr>
        <w:t>) with 22.10, 32.92 and 66.76 cm at 15, 30 DAS and harvest stage respectively. Minimum height of plant (12.54, 21.42 and 53.80 cm)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 at 15, 30 DAS and harvest stage respectively. The enhanced plant height of </w:t>
      </w:r>
      <w:proofErr w:type="gramStart"/>
      <w:r w:rsidRPr="00E53BBC">
        <w:rPr>
          <w:rFonts w:ascii="Times New Roman" w:eastAsia="Calibri" w:hAnsi="Times New Roman" w:cs="Times New Roman"/>
          <w:sz w:val="24"/>
          <w:szCs w:val="24"/>
        </w:rPr>
        <w:t>cucumber</w:t>
      </w:r>
      <w:r w:rsidR="006E2AA4" w:rsidRPr="00E53BBC">
        <w:rPr>
          <w:rFonts w:ascii="Times New Roman" w:eastAsia="Calibri" w:hAnsi="Times New Roman" w:cs="Times New Roman"/>
          <w:sz w:val="24"/>
          <w:szCs w:val="24"/>
        </w:rPr>
        <w:t>(</w:t>
      </w:r>
      <w:proofErr w:type="gramEnd"/>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1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1)</w:t>
      </w:r>
      <w:r w:rsidRPr="00E53BBC">
        <w:rPr>
          <w:rFonts w:ascii="Times New Roman" w:eastAsia="Calibri" w:hAnsi="Times New Roman" w:cs="Times New Roman"/>
          <w:sz w:val="24"/>
          <w:szCs w:val="24"/>
        </w:rPr>
        <w:t xml:space="preserve"> in the treatment combination of N @ 130 kg/ha + PK @ 50 kg/ha each, surpassing that of the treatment with recommended dose of fertilizer (RDF) 100% (NPK: 100:50:50 kg/ha), can be attributed to several factors. Firstly, nitrogen is pivotal in promoting vigorous vegetative growth, including stem elongation and leaf development. The higher nitrogen level (130 kg/ha) likely facilitated greater cell division and elongation in cucumber plants, leading to increased plant height. Moreover, the specific combination of nitrogen with lower levels of phosphorus and potassium (PK @ 50 kg/ha each) might have optimized nutrient uptake and utilization in cucumber. Excess phosphorus and potassium can sometimes inhibit nitrogen uptake, whereas the balanced application in the NPK 100:50:50 kg/ha treatment could have slightly restricted nitrogen availability relative to the higher </w:t>
      </w:r>
      <w:r w:rsidRPr="00E53BBC">
        <w:rPr>
          <w:rFonts w:ascii="Times New Roman" w:eastAsia="Calibri" w:hAnsi="Times New Roman" w:cs="Times New Roman"/>
          <w:sz w:val="24"/>
          <w:szCs w:val="24"/>
        </w:rPr>
        <w:lastRenderedPageBreak/>
        <w:t xml:space="preserve">nitrogen treatment. Additionally, nitrogen's role extends beyond mere growth stimulation. It influences chlorophyll production, enhancing photosynthetic efficiency and thereby supporting robust plant development. This efficient photosynthesis likely contributed to stronger cellular metabolism and overall plant </w:t>
      </w:r>
      <w:proofErr w:type="spellStart"/>
      <w:r w:rsidRPr="00E53BBC">
        <w:rPr>
          <w:rFonts w:ascii="Times New Roman" w:eastAsia="Calibri" w:hAnsi="Times New Roman" w:cs="Times New Roman"/>
          <w:sz w:val="24"/>
          <w:szCs w:val="24"/>
        </w:rPr>
        <w:t>vigor</w:t>
      </w:r>
      <w:proofErr w:type="spellEnd"/>
      <w:r w:rsidRPr="00E53BBC">
        <w:rPr>
          <w:rFonts w:ascii="Times New Roman" w:eastAsia="Calibri" w:hAnsi="Times New Roman" w:cs="Times New Roman"/>
          <w:sz w:val="24"/>
          <w:szCs w:val="24"/>
        </w:rPr>
        <w:t xml:space="preserve">, further promoting taller cucumber plants in the N @ 130 kg/ha + PK @ 50 kg/ha treatment. Similar findings were reported by </w:t>
      </w:r>
      <w:r w:rsidRPr="00E53BBC">
        <w:rPr>
          <w:rFonts w:ascii="Times New Roman" w:hAnsi="Times New Roman" w:cs="Times New Roman"/>
          <w:b/>
          <w:bCs/>
          <w:sz w:val="24"/>
          <w:szCs w:val="24"/>
        </w:rPr>
        <w:t xml:space="preserve">Mahmud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(2023) </w:t>
      </w:r>
      <w:r w:rsidRPr="00E53BBC">
        <w:rPr>
          <w:rFonts w:ascii="Times New Roman" w:eastAsia="Calibri" w:hAnsi="Times New Roman" w:cs="Times New Roman"/>
          <w:sz w:val="24"/>
          <w:szCs w:val="24"/>
        </w:rPr>
        <w:t>in Cucumber.</w:t>
      </w:r>
    </w:p>
    <w:p w14:paraId="51E04916" w14:textId="77777777" w:rsidR="00695C36" w:rsidRPr="00E53BBC" w:rsidRDefault="00695C36" w:rsidP="00695C36">
      <w:pPr>
        <w:pStyle w:val="ListParagraph"/>
        <w:numPr>
          <w:ilvl w:val="0"/>
          <w:numId w:val="8"/>
        </w:numPr>
        <w:spacing w:line="360" w:lineRule="auto"/>
        <w:ind w:left="0" w:right="545" w:firstLine="0"/>
        <w:jc w:val="both"/>
        <w:rPr>
          <w:rFonts w:ascii="Times New Roman" w:hAnsi="Times New Roman" w:cs="Times New Roman"/>
          <w:sz w:val="24"/>
          <w:szCs w:val="24"/>
        </w:rPr>
      </w:pPr>
      <w:r w:rsidRPr="00E53BBC">
        <w:rPr>
          <w:rFonts w:ascii="Times New Roman" w:eastAsia="Calibri" w:hAnsi="Times New Roman" w:cs="Times New Roman"/>
          <w:b/>
          <w:bCs/>
          <w:sz w:val="24"/>
          <w:szCs w:val="24"/>
        </w:rPr>
        <w:t>Number of branches per plant</w:t>
      </w:r>
    </w:p>
    <w:p w14:paraId="2460B8EB" w14:textId="33E2BBFC" w:rsidR="00695C3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The maximum number of branches per plant (6.07 and 16.17 branches) was observed</w:t>
      </w:r>
      <w:r w:rsidRPr="00E53BBC">
        <w:rPr>
          <w:rFonts w:ascii="Times New Roman" w:hAnsi="Times New Roman" w:cs="Times New Roman"/>
          <w:sz w:val="24"/>
          <w:szCs w:val="24"/>
        </w:rPr>
        <w:t xml:space="preserve"> at 30 and 45 DAS respectively,</w:t>
      </w:r>
      <w:r w:rsidRPr="00E53BBC">
        <w:rPr>
          <w:rFonts w:ascii="Times New Roman" w:eastAsia="Calibri" w:hAnsi="Times New Roman" w:cs="Times New Roman"/>
          <w:sz w:val="24"/>
          <w:szCs w:val="24"/>
        </w:rPr>
        <w:t xml:space="preserve">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w:t>
      </w:r>
      <w:r w:rsidRPr="00E53BBC">
        <w:rPr>
          <w:rFonts w:ascii="Times New Roman" w:eastAsia="Calibri" w:hAnsi="Times New Roman" w:cs="Times New Roman"/>
          <w:sz w:val="24"/>
          <w:szCs w:val="24"/>
        </w:rPr>
        <w:t xml:space="preserve"> with 5.10 and 14.67 branches observed</w:t>
      </w:r>
      <w:r w:rsidRPr="00E53BBC">
        <w:rPr>
          <w:rFonts w:ascii="Times New Roman" w:hAnsi="Times New Roman" w:cs="Times New Roman"/>
          <w:sz w:val="24"/>
          <w:szCs w:val="24"/>
        </w:rPr>
        <w:t xml:space="preserve"> at 30 and 45 DAS respectively</w:t>
      </w:r>
      <w:r w:rsidRPr="00E53BBC">
        <w:rPr>
          <w:rFonts w:ascii="Times New Roman" w:eastAsia="Calibri" w:hAnsi="Times New Roman" w:cs="Times New Roman"/>
          <w:sz w:val="24"/>
          <w:szCs w:val="24"/>
        </w:rPr>
        <w:t>. Minimum number of branches per plant (4.03 and 8.77 branches) was observed</w:t>
      </w:r>
      <w:r w:rsidRPr="00E53BBC">
        <w:rPr>
          <w:rFonts w:ascii="Times New Roman" w:hAnsi="Times New Roman" w:cs="Times New Roman"/>
          <w:sz w:val="24"/>
          <w:szCs w:val="24"/>
        </w:rPr>
        <w:t xml:space="preserve"> at 30 and 45 DAS respectively</w:t>
      </w:r>
      <w:r w:rsidRPr="00E53BBC">
        <w:rPr>
          <w:rFonts w:ascii="Times New Roman" w:eastAsia="Calibri" w:hAnsi="Times New Roman" w:cs="Times New Roman"/>
          <w:sz w:val="24"/>
          <w:szCs w:val="24"/>
        </w:rPr>
        <w:t xml:space="preserve">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w:t>
      </w:r>
      <w:proofErr w:type="gramStart"/>
      <w:r w:rsidRPr="00E53BBC">
        <w:rPr>
          <w:rFonts w:ascii="Times New Roman" w:eastAsia="Calibri" w:hAnsi="Times New Roman" w:cs="Times New Roman"/>
          <w:sz w:val="24"/>
          <w:szCs w:val="24"/>
        </w:rPr>
        <w:t>).The</w:t>
      </w:r>
      <w:proofErr w:type="gramEnd"/>
      <w:r w:rsidRPr="00E53BBC">
        <w:rPr>
          <w:rFonts w:ascii="Times New Roman" w:eastAsia="Calibri" w:hAnsi="Times New Roman" w:cs="Times New Roman"/>
          <w:sz w:val="24"/>
          <w:szCs w:val="24"/>
        </w:rPr>
        <w:t xml:space="preserve"> increased number of branches per cucumber plant </w:t>
      </w:r>
      <w:r w:rsidR="006E2AA4" w:rsidRPr="00E53BBC">
        <w:rPr>
          <w:rFonts w:ascii="Times New Roman" w:eastAsia="Calibri" w:hAnsi="Times New Roman" w:cs="Times New Roman"/>
          <w:sz w:val="24"/>
          <w:szCs w:val="24"/>
        </w:rPr>
        <w:t>(</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1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1)</w:t>
      </w:r>
      <w:r w:rsidRPr="00E53BBC">
        <w:rPr>
          <w:rFonts w:ascii="Times New Roman" w:eastAsia="Calibri" w:hAnsi="Times New Roman" w:cs="Times New Roman"/>
          <w:sz w:val="24"/>
          <w:szCs w:val="24"/>
        </w:rPr>
        <w:t xml:space="preserve">in the treatment combination of N @ 130 kg/ha + PK @ 50 kg/ha each, compared to the RDF 100% (NPK: 100:50:50 kg/ha), can be attributed to several agronomic and physiological factors. Nitrogen, as a primary driver of vegetative growth, plays a crucial role in promoting lateral shoot development and branching in plants. The higher nitrogen application at 130 kg/ha likely stimulated greater vegetative vigour, leading to increased lateral bud formation and subsequent branching in cucumber plants. Furthermore, the balanced application of nitrogen with lower levels of phosphorus and potassium (PK @ 50 kg/ha each) in the N @ 130 kg/ha + PK @ 50 kg/ha treatment may have optimized nutrient availability and uptake dynamics. Excess phosphorus and potassium in the RDF 100% treatment could potentially have altered nutrient balances, affecting nitrogen assimilation and utilization efficiency. In contrast, the specific combination in the N @ 130 kg/ha + PK @ 50 kg/ha treatment likely facilitated more efficient nitrogen utilization for promoting lateral growth and branching. Moreover, nitrogen's influence on chlorophyll production and photosynthetic capacity enhances overall plant vigour and metabolic activity. This metabolic boost could have supported increased lateral shoot development and branching, contributing to the observed higher number of branches per plant. Similar findings were reported by </w:t>
      </w:r>
      <w:r w:rsidRPr="00E53BBC">
        <w:rPr>
          <w:rFonts w:ascii="Times New Roman" w:hAnsi="Times New Roman" w:cs="Times New Roman"/>
          <w:b/>
          <w:bCs/>
          <w:sz w:val="24"/>
          <w:szCs w:val="24"/>
        </w:rPr>
        <w:t xml:space="preserve">Wadi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(2021); Ali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(2022)</w:t>
      </w:r>
      <w:r w:rsidRPr="00E53BBC">
        <w:rPr>
          <w:rFonts w:ascii="Times New Roman" w:eastAsia="Calibri" w:hAnsi="Times New Roman" w:cs="Times New Roman"/>
          <w:sz w:val="24"/>
          <w:szCs w:val="24"/>
        </w:rPr>
        <w:t xml:space="preserve"> in Cucumber.</w:t>
      </w:r>
    </w:p>
    <w:p w14:paraId="2DA2E6BD" w14:textId="77777777" w:rsidR="00695C3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lastRenderedPageBreak/>
        <w:t>3. Days to first flowering, days to first fruit setting and days to first fruit picking</w:t>
      </w:r>
    </w:p>
    <w:p w14:paraId="5D7AB28E" w14:textId="22C72755" w:rsidR="00695C36" w:rsidRPr="00E53BBC" w:rsidRDefault="00695C36" w:rsidP="00695C36">
      <w:pPr>
        <w:spacing w:line="360" w:lineRule="auto"/>
        <w:ind w:right="545"/>
        <w:jc w:val="both"/>
        <w:rPr>
          <w:rFonts w:ascii="Times New Roman" w:eastAsia="Calibri" w:hAnsi="Times New Roman" w:cs="Times New Roman"/>
          <w:sz w:val="24"/>
          <w:szCs w:val="24"/>
        </w:rPr>
      </w:pPr>
      <w:r w:rsidRPr="00E53BBC">
        <w:rPr>
          <w:rFonts w:ascii="Times New Roman" w:eastAsia="Calibri" w:hAnsi="Times New Roman" w:cs="Times New Roman"/>
          <w:sz w:val="24"/>
          <w:szCs w:val="24"/>
        </w:rPr>
        <w:t>The minimum days to first flowering (38.87 days) was observed with treatment T</w:t>
      </w:r>
      <w:r w:rsidRPr="00E53BBC">
        <w:rPr>
          <w:rFonts w:ascii="Times New Roman" w:eastAsia="Calibri" w:hAnsi="Times New Roman" w:cs="Times New Roman"/>
          <w:sz w:val="24"/>
          <w:szCs w:val="24"/>
          <w:vertAlign w:val="subscript"/>
        </w:rPr>
        <w:t>1</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RDF 100% [NPK: 100:50:50 Kg/ha]</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3</w:t>
      </w:r>
      <w:r w:rsidRPr="00E53BBC">
        <w:rPr>
          <w:rFonts w:ascii="Times New Roman" w:hAnsi="Times New Roman" w:cs="Times New Roman"/>
          <w:sz w:val="24"/>
          <w:szCs w:val="24"/>
        </w:rPr>
        <w:t xml:space="preserve"> (N @ 90 kg/ha + PK @ 50 kg/ha each)</w:t>
      </w:r>
      <w:r w:rsidRPr="00E53BBC">
        <w:rPr>
          <w:rFonts w:ascii="Times New Roman" w:eastAsia="Calibri" w:hAnsi="Times New Roman" w:cs="Times New Roman"/>
          <w:sz w:val="24"/>
          <w:szCs w:val="24"/>
        </w:rPr>
        <w:t xml:space="preserve"> with 40.07 days. Maximum days to first flowering (45.00 days) was observed in T</w:t>
      </w:r>
      <w:r w:rsidRPr="00E53BBC">
        <w:rPr>
          <w:rFonts w:ascii="Times New Roman" w:eastAsia="Calibri" w:hAnsi="Times New Roman" w:cs="Times New Roman"/>
          <w:sz w:val="24"/>
          <w:szCs w:val="24"/>
          <w:vertAlign w:val="subscript"/>
        </w:rPr>
        <w:t>8</w:t>
      </w:r>
      <w:r w:rsidRPr="00E53BBC">
        <w:rPr>
          <w:rFonts w:ascii="Times New Roman" w:eastAsia="Calibri" w:hAnsi="Times New Roman" w:cs="Times New Roman"/>
          <w:sz w:val="24"/>
          <w:szCs w:val="24"/>
        </w:rPr>
        <w:t xml:space="preserve"> (N @ 150 kg/ha + PK @ 50 kg/ha each). The minimum days to first fruit setting (46.87 days) was observed with treatment T</w:t>
      </w:r>
      <w:r w:rsidRPr="00E53BBC">
        <w:rPr>
          <w:rFonts w:ascii="Times New Roman" w:eastAsia="Calibri" w:hAnsi="Times New Roman" w:cs="Times New Roman"/>
          <w:sz w:val="24"/>
          <w:szCs w:val="24"/>
          <w:vertAlign w:val="subscript"/>
        </w:rPr>
        <w:t>1</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RDF 100% [NPK: 100:50:50 Kg/ha]</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2</w:t>
      </w:r>
      <w:r w:rsidRPr="00E53BBC">
        <w:rPr>
          <w:rFonts w:ascii="Times New Roman" w:hAnsi="Times New Roman" w:cs="Times New Roman"/>
          <w:sz w:val="24"/>
          <w:szCs w:val="24"/>
        </w:rPr>
        <w:t xml:space="preserve"> (N @ 80 kg/ha + PK @ 50 kg/ha each)</w:t>
      </w:r>
      <w:r w:rsidRPr="00E53BBC">
        <w:rPr>
          <w:rFonts w:ascii="Times New Roman" w:eastAsia="Calibri" w:hAnsi="Times New Roman" w:cs="Times New Roman"/>
          <w:sz w:val="24"/>
          <w:szCs w:val="24"/>
        </w:rPr>
        <w:t xml:space="preserve"> with 48.13 days. Maximum days to first fruit setting (55.68 days) was observed in T</w:t>
      </w:r>
      <w:r w:rsidRPr="00E53BBC">
        <w:rPr>
          <w:rFonts w:ascii="Times New Roman" w:eastAsia="Calibri" w:hAnsi="Times New Roman" w:cs="Times New Roman"/>
          <w:sz w:val="24"/>
          <w:szCs w:val="24"/>
          <w:vertAlign w:val="subscript"/>
        </w:rPr>
        <w:t>8</w:t>
      </w:r>
      <w:r w:rsidRPr="00E53BBC">
        <w:rPr>
          <w:rFonts w:ascii="Times New Roman" w:eastAsia="Calibri" w:hAnsi="Times New Roman" w:cs="Times New Roman"/>
          <w:sz w:val="24"/>
          <w:szCs w:val="24"/>
        </w:rPr>
        <w:t xml:space="preserve"> (N @ 150 kg/ha + PK @ 50 kg/ha each). The minimum days to first fruit picking (60.71 days) was observed with treatment T</w:t>
      </w:r>
      <w:r w:rsidRPr="00E53BBC">
        <w:rPr>
          <w:rFonts w:ascii="Times New Roman" w:eastAsia="Calibri" w:hAnsi="Times New Roman" w:cs="Times New Roman"/>
          <w:sz w:val="24"/>
          <w:szCs w:val="24"/>
          <w:vertAlign w:val="subscript"/>
        </w:rPr>
        <w:t>1</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RDF 100% [NPK: 100:50:50 Kg/ha]</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3</w:t>
      </w:r>
      <w:r w:rsidRPr="00E53BBC">
        <w:rPr>
          <w:rFonts w:ascii="Times New Roman" w:hAnsi="Times New Roman" w:cs="Times New Roman"/>
          <w:sz w:val="24"/>
          <w:szCs w:val="24"/>
        </w:rPr>
        <w:t xml:space="preserve"> (N @ 90 kg/ha + PK @ 50 kg/ha each)</w:t>
      </w:r>
      <w:r w:rsidRPr="00E53BBC">
        <w:rPr>
          <w:rFonts w:ascii="Times New Roman" w:eastAsia="Calibri" w:hAnsi="Times New Roman" w:cs="Times New Roman"/>
          <w:sz w:val="24"/>
          <w:szCs w:val="24"/>
        </w:rPr>
        <w:t xml:space="preserve"> with 61.23 days. Maximum days to first fruit picking (71.72 days) was observed in T</w:t>
      </w:r>
      <w:r w:rsidRPr="00E53BBC">
        <w:rPr>
          <w:rFonts w:ascii="Times New Roman" w:eastAsia="Calibri" w:hAnsi="Times New Roman" w:cs="Times New Roman"/>
          <w:sz w:val="24"/>
          <w:szCs w:val="24"/>
          <w:vertAlign w:val="subscript"/>
        </w:rPr>
        <w:t>8</w:t>
      </w:r>
      <w:r w:rsidRPr="00E53BBC">
        <w:rPr>
          <w:rFonts w:ascii="Times New Roman" w:eastAsia="Calibri" w:hAnsi="Times New Roman" w:cs="Times New Roman"/>
          <w:sz w:val="24"/>
          <w:szCs w:val="24"/>
        </w:rPr>
        <w:t xml:space="preserve"> (N @ 150 kg/ha + PK @ 50 kg/ha each). The delayed flowering, fruit setting, and fruit harvesting</w:t>
      </w:r>
      <w:r w:rsidR="006E2AA4" w:rsidRPr="00E53BBC">
        <w:rPr>
          <w:rFonts w:ascii="Times New Roman" w:eastAsia="Calibri" w:hAnsi="Times New Roman" w:cs="Times New Roman"/>
          <w:sz w:val="24"/>
          <w:szCs w:val="24"/>
        </w:rPr>
        <w:t>(</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2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2)</w:t>
      </w:r>
      <w:r w:rsidRPr="00E53BBC">
        <w:rPr>
          <w:rFonts w:ascii="Times New Roman" w:eastAsia="Calibri" w:hAnsi="Times New Roman" w:cs="Times New Roman"/>
          <w:sz w:val="24"/>
          <w:szCs w:val="24"/>
        </w:rPr>
        <w:t xml:space="preserve"> observed in cucumbers treated with the combination of N @ 130 kg/ha + PK @ 50 kg/ha each, compared to those treated with RDF 100% (NPK: 100:50:50 kg/ha), can be explained by several interconnected factors related to nitrogen dynamics and plant physiological responses. Nitrogen, being essential for vegetative growth and canopy development, can sometimes delay reproductive processes when applied in excessive amounts or in unbalanced ratios with phosphorus and potassium. In the case of the N @ 130 kg/ha + PK @ 50 kg/ha treatment, the higher nitrogen levels might have promoted lush vegetative growth at the expense of reproductive development. This imbalance can delay the onset of flowering as the plant allocates resources primarily towards foliage expansion rather than reproductive structures. Moreover, excessive nitrogen can lead to a phenomenon known as vegetative dominance, where the plant prioritizes leaf growth over flowering and fruiting. This delay in flowering can subsequently affect fruit setting and development timelines, prolonging the overall maturation period of the fruits. In contrast, the RDF 100% treatment, which provides a balanced ratio of nitrogen, phosphorus, and potassium, might have facilitated more synchronized vegetative and reproductive growth stages in cucumber plants. The adequate supply of phosphorus and potassium alongside nitrogen could have promoted early flowering, optimal pollination, and efficient fruit set, leading to earlier fruit maturation, and harvesting. Similar findings were reported by </w:t>
      </w:r>
      <w:proofErr w:type="spellStart"/>
      <w:r w:rsidRPr="00E53BBC">
        <w:rPr>
          <w:rFonts w:ascii="Times New Roman" w:hAnsi="Times New Roman" w:cs="Times New Roman"/>
          <w:b/>
          <w:bCs/>
          <w:sz w:val="24"/>
          <w:szCs w:val="24"/>
        </w:rPr>
        <w:t>Modak</w:t>
      </w:r>
      <w:proofErr w:type="spellEnd"/>
      <w:r w:rsidRPr="00E53BBC">
        <w:rPr>
          <w:rFonts w:ascii="Times New Roman" w:hAnsi="Times New Roman" w:cs="Times New Roman"/>
          <w:b/>
          <w:bCs/>
          <w:sz w:val="24"/>
          <w:szCs w:val="24"/>
        </w:rPr>
        <w:t xml:space="preserve">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(2021) </w:t>
      </w:r>
      <w:r w:rsidRPr="00E53BBC">
        <w:rPr>
          <w:rFonts w:ascii="Times New Roman" w:hAnsi="Times New Roman" w:cs="Times New Roman"/>
          <w:sz w:val="24"/>
          <w:szCs w:val="24"/>
        </w:rPr>
        <w:t>in pumpkin</w:t>
      </w:r>
      <w:r w:rsidRPr="00E53BBC">
        <w:rPr>
          <w:rFonts w:ascii="Times New Roman" w:hAnsi="Times New Roman" w:cs="Times New Roman"/>
          <w:b/>
          <w:bCs/>
          <w:sz w:val="24"/>
          <w:szCs w:val="24"/>
        </w:rPr>
        <w:t xml:space="preserve">; Mahmud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(2023)</w:t>
      </w:r>
      <w:r w:rsidRPr="00E53BBC">
        <w:rPr>
          <w:rFonts w:ascii="Times New Roman" w:eastAsia="Calibri" w:hAnsi="Times New Roman" w:cs="Times New Roman"/>
          <w:sz w:val="24"/>
          <w:szCs w:val="24"/>
        </w:rPr>
        <w:t xml:space="preserve"> in Cucumber.</w:t>
      </w:r>
    </w:p>
    <w:p w14:paraId="5339A2F6" w14:textId="77777777" w:rsidR="00695C3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lastRenderedPageBreak/>
        <w:t xml:space="preserve">4. Number of </w:t>
      </w:r>
      <w:r w:rsidR="006E2AA4" w:rsidRPr="00E53BBC">
        <w:rPr>
          <w:rFonts w:ascii="Times New Roman" w:eastAsia="Calibri" w:hAnsi="Times New Roman" w:cs="Times New Roman"/>
          <w:b/>
          <w:bCs/>
          <w:sz w:val="24"/>
          <w:szCs w:val="24"/>
        </w:rPr>
        <w:t>fruits</w:t>
      </w:r>
      <w:r w:rsidRPr="00E53BBC">
        <w:rPr>
          <w:rFonts w:ascii="Times New Roman" w:eastAsia="Calibri" w:hAnsi="Times New Roman" w:cs="Times New Roman"/>
          <w:b/>
          <w:bCs/>
          <w:sz w:val="24"/>
          <w:szCs w:val="24"/>
        </w:rPr>
        <w:t xml:space="preserve"> per plant</w:t>
      </w:r>
    </w:p>
    <w:p w14:paraId="652DAA9B" w14:textId="2CC9D992" w:rsidR="00695C3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The maximum number of fruits per plant (16.22 fruits)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w:t>
      </w:r>
      <w:r w:rsidRPr="00E53BBC">
        <w:rPr>
          <w:rFonts w:ascii="Times New Roman" w:hAnsi="Times New Roman"/>
          <w:sz w:val="24"/>
          <w:szCs w:val="24"/>
        </w:rPr>
        <w:t>N @ 120 kg/ha + PK @ 50 kg/ha each</w:t>
      </w:r>
      <w:r w:rsidRPr="00E53BBC">
        <w:rPr>
          <w:rFonts w:ascii="Times New Roman" w:hAnsi="Times New Roman" w:cs="Times New Roman"/>
          <w:sz w:val="24"/>
          <w:szCs w:val="24"/>
        </w:rPr>
        <w:t>)</w:t>
      </w:r>
      <w:r w:rsidRPr="00E53BBC">
        <w:rPr>
          <w:rFonts w:ascii="Times New Roman" w:eastAsia="Calibri" w:hAnsi="Times New Roman" w:cs="Times New Roman"/>
          <w:sz w:val="24"/>
          <w:szCs w:val="24"/>
        </w:rPr>
        <w:t xml:space="preserve"> with 15.22 fruits. Minimum number of fruits per plant (8.68 fruits)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(control).The higher number of fruits per plant</w:t>
      </w:r>
      <w:r w:rsidR="006E2AA4" w:rsidRPr="00E53BBC">
        <w:rPr>
          <w:rFonts w:ascii="Times New Roman" w:eastAsia="Calibri" w:hAnsi="Times New Roman" w:cs="Times New Roman"/>
          <w:sz w:val="24"/>
          <w:szCs w:val="24"/>
        </w:rPr>
        <w:t>(</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2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2)</w:t>
      </w:r>
      <w:r w:rsidRPr="00E53BBC">
        <w:rPr>
          <w:rFonts w:ascii="Times New Roman" w:eastAsia="Calibri" w:hAnsi="Times New Roman" w:cs="Times New Roman"/>
          <w:sz w:val="24"/>
          <w:szCs w:val="24"/>
        </w:rPr>
        <w:t xml:space="preserve"> observed in cucumbers treated with the combination of N @ 130 kg/ha + PK @ 50 kg/ha each, compared to those treated with RDF 100% (NPK: 100:50:50 kg/ha), can be attributed to several key factors related to nutrient availability and plant physiology. Nitrogen, being crucial for vegetative growth and overall plant development, plays a significant role in enhancing fruiting capacity. The treatment with N @ 130 kg/ha + PK @ 50 kg/ha likely provided cucumbers with a sufficient supply of nitrogen during critical growth stages, promoting robust vegetative growth early in the season. This vigorous vegetative growth supported the development of a stronger and more extensive canopy, which in turn increased the plant's capacity to support and sustain a higher number of fruiting sites. Additionally, nitrogen is essential for the synthesis of proteins and enzymes involved in flower initiation, pollination, and fruit set. Adequate nitrogen levels can enhance the reproductive processes of cucumbers, leading to more flowers being successfully pollinated and developing into mature fruits. On the other hand, the RDF 100% treatment, while providing a balanced supply of nitrogen, phosphorus, and potassium, might not have optimized nitrogen levels specifically tailored to maximize fruit set and development. This could potentially explain why the treatment with higher nitrogen levels (N @ 130 kg/ha + PK @ 50 kg/ha) resulted in a greater number of fruits per plant. Similar findings were reported by </w:t>
      </w:r>
      <w:r w:rsidRPr="00E53BBC">
        <w:rPr>
          <w:rFonts w:ascii="Times New Roman" w:hAnsi="Times New Roman" w:cs="Times New Roman"/>
          <w:b/>
          <w:bCs/>
          <w:sz w:val="24"/>
          <w:szCs w:val="24"/>
        </w:rPr>
        <w:t xml:space="preserve">Ali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(2021)</w:t>
      </w:r>
      <w:r w:rsidRPr="00E53BBC">
        <w:rPr>
          <w:rFonts w:ascii="Times New Roman" w:eastAsia="Calibri" w:hAnsi="Times New Roman" w:cs="Times New Roman"/>
          <w:sz w:val="24"/>
          <w:szCs w:val="24"/>
        </w:rPr>
        <w:t xml:space="preserve"> in Cucumber.</w:t>
      </w:r>
    </w:p>
    <w:p w14:paraId="23F6E416" w14:textId="77777777" w:rsidR="00695C36" w:rsidRPr="00E53BBC" w:rsidRDefault="001E0391"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t xml:space="preserve">5. </w:t>
      </w:r>
      <w:r w:rsidR="00695C36" w:rsidRPr="00E53BBC">
        <w:rPr>
          <w:rFonts w:ascii="Times New Roman" w:eastAsia="Calibri" w:hAnsi="Times New Roman" w:cs="Times New Roman"/>
          <w:b/>
          <w:bCs/>
          <w:sz w:val="24"/>
          <w:szCs w:val="24"/>
        </w:rPr>
        <w:t>Fruit length, fruit girth and individual fruit weight</w:t>
      </w:r>
    </w:p>
    <w:p w14:paraId="5198E96C" w14:textId="34EA7E7B"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The maximum fruit length (23.57 cm)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w:t>
      </w:r>
      <w:r w:rsidRPr="00E53BBC">
        <w:rPr>
          <w:rFonts w:ascii="Times New Roman" w:hAnsi="Times New Roman"/>
          <w:sz w:val="24"/>
          <w:szCs w:val="24"/>
        </w:rPr>
        <w:t>N @ 120 kg/ha + PK @ 50 kg/ha each</w:t>
      </w:r>
      <w:r w:rsidRPr="00E53BBC">
        <w:rPr>
          <w:rFonts w:ascii="Times New Roman" w:hAnsi="Times New Roman" w:cs="Times New Roman"/>
          <w:sz w:val="24"/>
          <w:szCs w:val="24"/>
        </w:rPr>
        <w:t>)</w:t>
      </w:r>
      <w:r w:rsidRPr="00E53BBC">
        <w:rPr>
          <w:rFonts w:ascii="Times New Roman" w:eastAsia="Calibri" w:hAnsi="Times New Roman" w:cs="Times New Roman"/>
          <w:sz w:val="24"/>
          <w:szCs w:val="24"/>
        </w:rPr>
        <w:t xml:space="preserve"> with 21.77 cm. Minimum fruit length (14.02 cm)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 The maximum fruit girth (12.86 cm)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w:t>
      </w:r>
      <w:r w:rsidRPr="00E53BBC">
        <w:rPr>
          <w:rFonts w:ascii="Times New Roman" w:hAnsi="Times New Roman"/>
          <w:sz w:val="24"/>
          <w:szCs w:val="24"/>
        </w:rPr>
        <w:t>N @ 120 kg/ha + PK @ 50 kg/ha each</w:t>
      </w:r>
      <w:r w:rsidRPr="00E53BBC">
        <w:rPr>
          <w:rFonts w:ascii="Times New Roman" w:hAnsi="Times New Roman" w:cs="Times New Roman"/>
          <w:sz w:val="24"/>
          <w:szCs w:val="24"/>
        </w:rPr>
        <w:t>)</w:t>
      </w:r>
      <w:r w:rsidRPr="00E53BBC">
        <w:rPr>
          <w:rFonts w:ascii="Times New Roman" w:eastAsia="Calibri" w:hAnsi="Times New Roman" w:cs="Times New Roman"/>
          <w:sz w:val="24"/>
          <w:szCs w:val="24"/>
        </w:rPr>
        <w:t xml:space="preserve"> with 12.37 cm. Minimum fruit girth (6.28 cm)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 The maximum fruit weight (212.60 grams)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lastRenderedPageBreak/>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(N @ 120 kg/ha + PK @ 50 kg/ha each)</w:t>
      </w:r>
      <w:r w:rsidRPr="00E53BBC">
        <w:rPr>
          <w:rFonts w:ascii="Times New Roman" w:eastAsia="Calibri" w:hAnsi="Times New Roman" w:cs="Times New Roman"/>
          <w:sz w:val="24"/>
          <w:szCs w:val="24"/>
        </w:rPr>
        <w:t xml:space="preserve"> with 206.76 grams. Minimum fruit weight (155.31 grams)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w:t>
      </w:r>
      <w:r w:rsidR="002220C5">
        <w:rPr>
          <w:rFonts w:ascii="Times New Roman" w:eastAsia="Calibri" w:hAnsi="Times New Roman" w:cs="Times New Roman"/>
          <w:sz w:val="24"/>
          <w:szCs w:val="24"/>
        </w:rPr>
        <w:t xml:space="preserve"> </w:t>
      </w:r>
      <w:r w:rsidRPr="00E53BBC">
        <w:rPr>
          <w:rFonts w:ascii="Times New Roman" w:eastAsia="Calibri" w:hAnsi="Times New Roman" w:cs="Times New Roman"/>
          <w:sz w:val="24"/>
          <w:szCs w:val="24"/>
        </w:rPr>
        <w:t xml:space="preserve">The enhanced fruit length, girth, and weight </w:t>
      </w:r>
      <w:r w:rsidR="006E2AA4" w:rsidRPr="00E53BBC">
        <w:rPr>
          <w:rFonts w:ascii="Times New Roman" w:eastAsia="Calibri" w:hAnsi="Times New Roman" w:cs="Times New Roman"/>
          <w:sz w:val="24"/>
          <w:szCs w:val="24"/>
        </w:rPr>
        <w:t>(</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3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3)</w:t>
      </w:r>
      <w:r w:rsidR="002220C5">
        <w:rPr>
          <w:rFonts w:ascii="Times New Roman" w:eastAsia="Calibri" w:hAnsi="Times New Roman" w:cs="Times New Roman"/>
          <w:sz w:val="24"/>
          <w:szCs w:val="24"/>
        </w:rPr>
        <w:t xml:space="preserve"> </w:t>
      </w:r>
      <w:r w:rsidRPr="00E53BBC">
        <w:rPr>
          <w:rFonts w:ascii="Times New Roman" w:eastAsia="Calibri" w:hAnsi="Times New Roman" w:cs="Times New Roman"/>
          <w:sz w:val="24"/>
          <w:szCs w:val="24"/>
        </w:rPr>
        <w:t xml:space="preserve">observed in cucumbers treated with N @ 130 kg/ha + PK @ 50 kg/ha each, compared to those treated with RDF 100% (NPK: 100:50:50 kg/ha), can be attributed to nitrogen's specific impact on fruit development and quality. Nitrogen plays a crucial role in synthesizing proteins, enzymes, and chlorophyll, essential for various plant metabolic processes. Sufficient nitrogen availability boosts photosynthesis, increasing carbohydrate production. This surplus energy is directed towards fruit growth, fostering cell division and enlargement, thereby promoting larger fruit size and weight. Moreover, nitrogen influences cell elongation and expansion, key factors determining fruit dimensions. Elevated nitrogen levels support robust cell division and elongation processes during fruit development, resulting in longer and thicker cucumbers. This effect is particularly significant when nitrogen levels are optimally tailored to the plant's specific growth phases. In contrast, while RDF 100% provides a balanced mix of nutrients, including nitrogen, phosphorus, and potassium, it may not supply nitrogen at levels optimized for maximizing fruit size and weight. The treatment with N @ 130 kg/ha + PK @ 50 kg/ha likely provided cucumbers with a more precisely calibrated nitrogen supply, effectively enhancing fruit development and quality characteristics. Similar findings were reported by </w:t>
      </w:r>
      <w:r w:rsidRPr="00E53BBC">
        <w:rPr>
          <w:rFonts w:ascii="Times New Roman" w:hAnsi="Times New Roman" w:cs="Times New Roman"/>
          <w:b/>
          <w:bCs/>
          <w:sz w:val="24"/>
          <w:szCs w:val="24"/>
        </w:rPr>
        <w:t xml:space="preserve">Wadi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(2021); Mahmud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(2023)</w:t>
      </w:r>
      <w:r w:rsidRPr="00E53BBC">
        <w:rPr>
          <w:rFonts w:ascii="Times New Roman" w:eastAsia="Calibri" w:hAnsi="Times New Roman" w:cs="Times New Roman"/>
          <w:sz w:val="24"/>
          <w:szCs w:val="24"/>
        </w:rPr>
        <w:t xml:space="preserve"> in Cucumber.</w:t>
      </w:r>
    </w:p>
    <w:p w14:paraId="723FAE5F" w14:textId="77777777"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t>6. Fruit yield per plant and fruit yield per hectare</w:t>
      </w:r>
    </w:p>
    <w:p w14:paraId="1011600F" w14:textId="45A1CFC0"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The maximum fruit yield per plant (3.49 kg/plant)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w:t>
      </w:r>
      <w:r w:rsidRPr="00E53BBC">
        <w:rPr>
          <w:rFonts w:ascii="Times New Roman" w:eastAsia="Calibri" w:hAnsi="Times New Roman" w:cs="Times New Roman"/>
          <w:sz w:val="24"/>
          <w:szCs w:val="24"/>
        </w:rPr>
        <w:t xml:space="preserve"> with 3.42 kg/plant. Minimum fruit yield per plant (1.30 kg/plant)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 The maximum fruit yield per hectare (14.65 t/ha)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at par with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w:t>
      </w:r>
      <w:r w:rsidRPr="00E53BBC">
        <w:rPr>
          <w:rFonts w:ascii="Times New Roman" w:eastAsia="Calibri" w:hAnsi="Times New Roman" w:cs="Times New Roman"/>
          <w:sz w:val="24"/>
          <w:szCs w:val="24"/>
        </w:rPr>
        <w:t xml:space="preserve"> with 13.62 t/ha. Minimum fruit yield per hectare (8.67 t/ha)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w:t>
      </w:r>
      <w:r w:rsidR="002220C5">
        <w:rPr>
          <w:rFonts w:ascii="Times New Roman" w:eastAsia="Calibri" w:hAnsi="Times New Roman" w:cs="Times New Roman"/>
          <w:sz w:val="24"/>
          <w:szCs w:val="24"/>
        </w:rPr>
        <w:t xml:space="preserve"> </w:t>
      </w:r>
      <w:r w:rsidRPr="00E53BBC">
        <w:rPr>
          <w:rFonts w:ascii="Times New Roman" w:eastAsia="Calibri" w:hAnsi="Times New Roman" w:cs="Times New Roman"/>
          <w:sz w:val="24"/>
          <w:szCs w:val="24"/>
        </w:rPr>
        <w:t>The superior yield</w:t>
      </w:r>
      <w:r w:rsidR="006E2AA4" w:rsidRPr="00E53BBC">
        <w:rPr>
          <w:rFonts w:ascii="Times New Roman" w:eastAsia="Calibri" w:hAnsi="Times New Roman" w:cs="Times New Roman"/>
          <w:sz w:val="24"/>
          <w:szCs w:val="24"/>
        </w:rPr>
        <w:t xml:space="preserve"> (</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3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3)</w:t>
      </w:r>
      <w:r w:rsidRPr="00E53BBC">
        <w:rPr>
          <w:rFonts w:ascii="Times New Roman" w:eastAsia="Calibri" w:hAnsi="Times New Roman" w:cs="Times New Roman"/>
          <w:sz w:val="24"/>
          <w:szCs w:val="24"/>
        </w:rPr>
        <w:t xml:space="preserve"> of cucumbers observed with the treatment combination of N @ 130 kg/ha + PK @ 50 kg/ha each, compared to the treatment with RDF 100% (NPK: 100:50:50 kg/ha), can be attributed to several key factors related to nitrogen application. Nitrogen is crucial for stimulating vegetative growth, including the development of leaves, stems, and root systems, which are essential for supporting fruit production. Adequate nitrogen availability promotes </w:t>
      </w:r>
      <w:r w:rsidRPr="00E53BBC">
        <w:rPr>
          <w:rFonts w:ascii="Times New Roman" w:eastAsia="Calibri" w:hAnsi="Times New Roman" w:cs="Times New Roman"/>
          <w:sz w:val="24"/>
          <w:szCs w:val="24"/>
        </w:rPr>
        <w:lastRenderedPageBreak/>
        <w:t xml:space="preserve">vigorous vegetative growth early in the plant's life cycle, ensuring robust canopy development that maximizes light interception and enhances photosynthetic efficiency. Moreover, nitrogen influences reproductive processes such as flower initiation, fruit set, and development. Optimal nitrogen levels facilitate these critical stages, ensuring higher flower and fruit retention rates. This results in increased fruit numbers per plant and ultimately higher yields. Additionally, nitrogen enhances the synthesis of proteins and enzymes necessary for efficient nutrient uptake and utilization, which further supports overall plant health and productivity. In contrast, while RDF 100% provides a balanced nutrient supply, including nitrogen, phosphorus, and potassium, the treatment with N @ 130 kg/ha + PK @ 50 kg/ha likely provided cucumbers with a more tailored nitrogen application, optimizing growth and yield potential. This precise nitrogen management strategy effectively promoted robust vegetative and reproductive growth phases, contributing significantly to the superior yield observed in the cucumbers treated with this combination. Similar findings were reported by </w:t>
      </w:r>
      <w:r w:rsidRPr="00E53BBC">
        <w:rPr>
          <w:rFonts w:ascii="Times New Roman" w:hAnsi="Times New Roman" w:cs="Times New Roman"/>
          <w:b/>
          <w:bCs/>
          <w:sz w:val="24"/>
          <w:szCs w:val="24"/>
        </w:rPr>
        <w:t xml:space="preserve">Wadi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(2021)</w:t>
      </w:r>
      <w:r w:rsidRPr="00E53BBC">
        <w:rPr>
          <w:rFonts w:ascii="Times New Roman" w:eastAsia="Calibri" w:hAnsi="Times New Roman" w:cs="Times New Roman"/>
          <w:sz w:val="24"/>
          <w:szCs w:val="24"/>
        </w:rPr>
        <w:t xml:space="preserve"> in Cucumber.</w:t>
      </w:r>
    </w:p>
    <w:p w14:paraId="059EE85C" w14:textId="77777777"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t>7. Total soluble solids (TSS)</w:t>
      </w:r>
    </w:p>
    <w:p w14:paraId="3C44BAC8" w14:textId="64D000A4"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 xml:space="preserve">The maximum total soluble solids (5.13 °Brix) were observed with treatment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(N @ 130 kg/ha + PK @ 50 kg/ha each) followed by T</w:t>
      </w:r>
      <w:r w:rsidRPr="00E53BBC">
        <w:rPr>
          <w:rFonts w:ascii="Times New Roman" w:hAnsi="Times New Roman" w:cs="Times New Roman"/>
          <w:sz w:val="24"/>
          <w:szCs w:val="24"/>
          <w:vertAlign w:val="subscript"/>
        </w:rPr>
        <w:t>4</w:t>
      </w:r>
      <w:r w:rsidRPr="00E53BBC">
        <w:rPr>
          <w:rFonts w:ascii="Times New Roman" w:hAnsi="Times New Roman" w:cs="Times New Roman"/>
          <w:sz w:val="24"/>
          <w:szCs w:val="24"/>
        </w:rPr>
        <w:t xml:space="preserve"> (N @ 110 kg/ha + PK @ 50 kg/ha each)</w:t>
      </w:r>
      <w:r w:rsidRPr="00E53BBC">
        <w:rPr>
          <w:rFonts w:ascii="Times New Roman" w:eastAsia="Calibri" w:hAnsi="Times New Roman" w:cs="Times New Roman"/>
          <w:sz w:val="24"/>
          <w:szCs w:val="24"/>
        </w:rPr>
        <w:t xml:space="preserve"> with 4.75°Brix. Minimum total soluble solids (3.45 °Brix) </w:t>
      </w:r>
      <w:r w:rsidR="002220C5" w:rsidRPr="00E53BBC">
        <w:rPr>
          <w:rFonts w:ascii="Times New Roman" w:eastAsia="Calibri" w:hAnsi="Times New Roman" w:cs="Times New Roman"/>
          <w:sz w:val="24"/>
          <w:szCs w:val="24"/>
        </w:rPr>
        <w:t>were</w:t>
      </w:r>
      <w:r w:rsidRPr="00E53BBC">
        <w:rPr>
          <w:rFonts w:ascii="Times New Roman" w:eastAsia="Calibri" w:hAnsi="Times New Roman" w:cs="Times New Roman"/>
          <w:sz w:val="24"/>
          <w:szCs w:val="24"/>
        </w:rPr>
        <w:t xml:space="preserve">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w:t>
      </w:r>
      <w:r w:rsidR="002220C5">
        <w:rPr>
          <w:rFonts w:ascii="Times New Roman" w:eastAsia="Calibri" w:hAnsi="Times New Roman" w:cs="Times New Roman"/>
          <w:sz w:val="24"/>
          <w:szCs w:val="24"/>
        </w:rPr>
        <w:t xml:space="preserve"> </w:t>
      </w:r>
      <w:r w:rsidRPr="00E53BBC">
        <w:rPr>
          <w:rFonts w:ascii="Times New Roman" w:eastAsia="Calibri" w:hAnsi="Times New Roman" w:cs="Times New Roman"/>
          <w:sz w:val="24"/>
          <w:szCs w:val="24"/>
        </w:rPr>
        <w:t>The higher TSS (Total Soluble Solids) content observed in cucumbers treated with the combination of N @ 130 kg/ha + PK @ 50 kg/ha each, compared to those treated with RDF 100% (NPK: 100:50:50 kg/ha), can be attributed to the specific influence of nitrogen on fruit quality attributes. Nitrogen plays a crucial role in enhancing photosynthesis and carbohydrate metabolism, leading to increased synthesis and accumulation of sugars in fruits. Adequate nitrogen availability promotes more efficient photosynthetic processes, resulting in greater production of glucose and fructose, the primary soluble sugars contributing to TSS</w:t>
      </w:r>
      <w:r w:rsidR="002220C5">
        <w:rPr>
          <w:rFonts w:ascii="Times New Roman" w:eastAsia="Calibri" w:hAnsi="Times New Roman" w:cs="Times New Roman"/>
          <w:sz w:val="24"/>
          <w:szCs w:val="24"/>
        </w:rPr>
        <w:t xml:space="preserve"> </w:t>
      </w:r>
      <w:r w:rsidR="006E2AA4" w:rsidRPr="00E53BBC">
        <w:rPr>
          <w:rFonts w:ascii="Times New Roman" w:eastAsia="Calibri" w:hAnsi="Times New Roman" w:cs="Times New Roman"/>
          <w:sz w:val="24"/>
          <w:szCs w:val="24"/>
        </w:rPr>
        <w:t>(</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4)</w:t>
      </w:r>
      <w:r w:rsidRPr="00E53BBC">
        <w:rPr>
          <w:rFonts w:ascii="Times New Roman" w:eastAsia="Calibri" w:hAnsi="Times New Roman" w:cs="Times New Roman"/>
          <w:sz w:val="24"/>
          <w:szCs w:val="24"/>
        </w:rPr>
        <w:t xml:space="preserve">. These sugars not only enhance the sweetness of the fruit but also contribute to its overall </w:t>
      </w:r>
      <w:r w:rsidR="001E0391" w:rsidRPr="00E53BBC">
        <w:rPr>
          <w:rFonts w:ascii="Times New Roman" w:eastAsia="Calibri" w:hAnsi="Times New Roman" w:cs="Times New Roman"/>
          <w:sz w:val="24"/>
          <w:szCs w:val="24"/>
        </w:rPr>
        <w:t>flavour</w:t>
      </w:r>
      <w:r w:rsidRPr="00E53BBC">
        <w:rPr>
          <w:rFonts w:ascii="Times New Roman" w:eastAsia="Calibri" w:hAnsi="Times New Roman" w:cs="Times New Roman"/>
          <w:sz w:val="24"/>
          <w:szCs w:val="24"/>
        </w:rPr>
        <w:t xml:space="preserve"> and nutritional quality. In contrast, while RDF 100% provides a balanced supply of nutrients, including nitrogen, phosphorus, and potassium, the treatment with N @ 130 kg/ha + PK @ 50 kg/ha likely provided cucumbers with a more optimized nitrogen level tailored to maximize TSS. This precise nitrogen management strategy ensured that the cucumbers received sufficient nitrogen during critical growth stages, thereby promoting enhanced sugar accumulation </w:t>
      </w:r>
      <w:r w:rsidRPr="00E53BBC">
        <w:rPr>
          <w:rFonts w:ascii="Times New Roman" w:eastAsia="Calibri" w:hAnsi="Times New Roman" w:cs="Times New Roman"/>
          <w:sz w:val="24"/>
          <w:szCs w:val="24"/>
        </w:rPr>
        <w:lastRenderedPageBreak/>
        <w:t xml:space="preserve">and higher TSS content in the fruits. Similar findings were reported by </w:t>
      </w:r>
      <w:r w:rsidRPr="00E53BBC">
        <w:rPr>
          <w:rFonts w:ascii="Times New Roman" w:hAnsi="Times New Roman" w:cs="Times New Roman"/>
          <w:b/>
          <w:bCs/>
          <w:sz w:val="24"/>
          <w:szCs w:val="24"/>
        </w:rPr>
        <w:t xml:space="preserve">Jilani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(2009); Ali </w:t>
      </w:r>
      <w:r w:rsidRPr="00E53BBC">
        <w:rPr>
          <w:rFonts w:ascii="Times New Roman" w:hAnsi="Times New Roman" w:cs="Times New Roman"/>
          <w:b/>
          <w:bCs/>
          <w:i/>
          <w:iCs/>
          <w:sz w:val="24"/>
          <w:szCs w:val="24"/>
        </w:rPr>
        <w:t xml:space="preserve">et al., </w:t>
      </w:r>
      <w:r w:rsidRPr="00E53BBC">
        <w:rPr>
          <w:rFonts w:ascii="Times New Roman" w:hAnsi="Times New Roman" w:cs="Times New Roman"/>
          <w:b/>
          <w:bCs/>
          <w:sz w:val="24"/>
          <w:szCs w:val="24"/>
        </w:rPr>
        <w:t>(2022)</w:t>
      </w:r>
      <w:r w:rsidRPr="00E53BBC">
        <w:rPr>
          <w:rFonts w:ascii="Times New Roman" w:eastAsia="Calibri" w:hAnsi="Times New Roman" w:cs="Times New Roman"/>
          <w:sz w:val="24"/>
          <w:szCs w:val="24"/>
        </w:rPr>
        <w:t xml:space="preserve"> in Cucumber.</w:t>
      </w:r>
    </w:p>
    <w:p w14:paraId="33BE6EB0" w14:textId="77777777" w:rsidR="00695C36" w:rsidRPr="00E53BBC" w:rsidRDefault="001E0391" w:rsidP="001E0391">
      <w:pPr>
        <w:spacing w:line="360" w:lineRule="auto"/>
        <w:ind w:right="545"/>
        <w:jc w:val="both"/>
        <w:rPr>
          <w:rFonts w:ascii="Times New Roman" w:hAnsi="Times New Roman" w:cs="Times New Roman"/>
          <w:b/>
          <w:bCs/>
          <w:sz w:val="24"/>
          <w:szCs w:val="24"/>
        </w:rPr>
      </w:pPr>
      <w:r w:rsidRPr="00E53BBC">
        <w:rPr>
          <w:rFonts w:ascii="Times New Roman" w:hAnsi="Times New Roman" w:cs="Times New Roman"/>
          <w:b/>
          <w:bCs/>
          <w:sz w:val="24"/>
          <w:szCs w:val="24"/>
        </w:rPr>
        <w:t xml:space="preserve">8. </w:t>
      </w:r>
      <w:r w:rsidR="00695C36" w:rsidRPr="00E53BBC">
        <w:rPr>
          <w:rFonts w:ascii="Times New Roman" w:hAnsi="Times New Roman" w:cs="Times New Roman"/>
          <w:b/>
          <w:bCs/>
          <w:sz w:val="24"/>
          <w:szCs w:val="24"/>
        </w:rPr>
        <w:t>Economics parameters</w:t>
      </w:r>
    </w:p>
    <w:p w14:paraId="2BA91C39" w14:textId="24EE8FF2"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hAnsi="Times New Roman" w:cs="Times New Roman"/>
          <w:sz w:val="24"/>
          <w:szCs w:val="24"/>
        </w:rPr>
        <w:t>Maximum cost of cultivation incurred in treatment T</w:t>
      </w:r>
      <w:r w:rsidRPr="00E53BBC">
        <w:rPr>
          <w:rFonts w:ascii="Times New Roman" w:hAnsi="Times New Roman" w:cs="Times New Roman"/>
          <w:sz w:val="24"/>
          <w:szCs w:val="24"/>
          <w:vertAlign w:val="subscript"/>
        </w:rPr>
        <w:t>8</w:t>
      </w:r>
      <w:r w:rsidRPr="00E53BBC">
        <w:rPr>
          <w:rFonts w:ascii="Times New Roman" w:hAnsi="Times New Roman" w:cs="Times New Roman"/>
          <w:sz w:val="24"/>
          <w:szCs w:val="24"/>
        </w:rPr>
        <w:t xml:space="preserve"> (N @ 150 kg/ha + PK @ 50 kg/ha each)</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with (</w:t>
      </w:r>
      <w:r w:rsidRPr="00E53BBC">
        <w:rPr>
          <w:rFonts w:ascii="Times New Roman" w:hAnsi="Times New Roman" w:cs="Times New Roman"/>
          <w:sz w:val="24"/>
          <w:szCs w:val="24"/>
          <w:lang w:val="en-US"/>
        </w:rPr>
        <w:t xml:space="preserve">Rs </w:t>
      </w:r>
      <w:r w:rsidRPr="00E53BBC">
        <w:rPr>
          <w:rFonts w:ascii="Times New Roman" w:hAnsi="Times New Roman" w:cs="Times New Roman"/>
          <w:sz w:val="24"/>
          <w:szCs w:val="24"/>
        </w:rPr>
        <w:t>134462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and the minimum (</w:t>
      </w:r>
      <w:r w:rsidRPr="00E53BBC">
        <w:rPr>
          <w:rFonts w:ascii="Times New Roman" w:hAnsi="Times New Roman" w:cs="Times New Roman"/>
          <w:sz w:val="24"/>
          <w:szCs w:val="24"/>
          <w:lang w:val="en-US"/>
        </w:rPr>
        <w:t>Rs</w:t>
      </w:r>
      <w:r w:rsidRPr="00E53BBC">
        <w:rPr>
          <w:rFonts w:ascii="Times New Roman" w:hAnsi="Times New Roman" w:cs="Times New Roman"/>
          <w:sz w:val="24"/>
          <w:szCs w:val="24"/>
        </w:rPr>
        <w:t xml:space="preserve"> 132905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was recorded in treatment 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Maximum gross returns were recorded in treatment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w:t>
      </w:r>
      <w:r w:rsidRPr="00E53BBC">
        <w:rPr>
          <w:rFonts w:ascii="Times New Roman" w:hAnsi="Times New Roman"/>
          <w:sz w:val="24"/>
          <w:szCs w:val="24"/>
        </w:rPr>
        <w:t>N @ 130 kg/ha + PK @ 50 kg/ha each</w:t>
      </w:r>
      <w:r w:rsidRPr="00E53BBC">
        <w:rPr>
          <w:rFonts w:ascii="Times New Roman" w:hAnsi="Times New Roman" w:cs="Times New Roman"/>
          <w:sz w:val="24"/>
          <w:szCs w:val="24"/>
        </w:rPr>
        <w:t>)</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with (</w:t>
      </w:r>
      <w:r w:rsidRPr="00E53BBC">
        <w:rPr>
          <w:rFonts w:ascii="Times New Roman" w:hAnsi="Times New Roman" w:cs="Times New Roman"/>
          <w:sz w:val="24"/>
          <w:szCs w:val="24"/>
          <w:lang w:val="en-US"/>
        </w:rPr>
        <w:t>Rs 293066</w:t>
      </w:r>
      <w:r w:rsidRPr="00E53BBC">
        <w:rPr>
          <w:rFonts w:ascii="Times New Roman" w:hAnsi="Times New Roman" w:cs="Times New Roman"/>
          <w:sz w:val="24"/>
          <w:szCs w:val="24"/>
        </w:rPr>
        <w:t xml:space="preserve">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followed by 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 having Rs 272333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xml:space="preserve"> and the minimum (</w:t>
      </w:r>
      <w:r w:rsidRPr="00E53BBC">
        <w:rPr>
          <w:rFonts w:ascii="Times New Roman" w:hAnsi="Times New Roman" w:cs="Times New Roman"/>
          <w:sz w:val="24"/>
          <w:szCs w:val="24"/>
          <w:lang w:val="en-US"/>
        </w:rPr>
        <w:t>Rs 173466</w:t>
      </w:r>
      <w:r w:rsidRPr="00E53BBC">
        <w:rPr>
          <w:rFonts w:ascii="Times New Roman" w:hAnsi="Times New Roman" w:cs="Times New Roman"/>
          <w:sz w:val="24"/>
          <w:szCs w:val="24"/>
        </w:rPr>
        <w:t xml:space="preserve">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was recorded in treatment 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Maximum net returns were recorded in treatment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w:t>
      </w:r>
      <w:r w:rsidRPr="00E53BBC">
        <w:rPr>
          <w:rFonts w:ascii="Times New Roman" w:hAnsi="Times New Roman"/>
          <w:sz w:val="24"/>
          <w:szCs w:val="24"/>
        </w:rPr>
        <w:t>N @ 130 kg/ha + PK @ 50 kg/ha each</w:t>
      </w:r>
      <w:r w:rsidRPr="00E53BBC">
        <w:rPr>
          <w:rFonts w:ascii="Times New Roman" w:hAnsi="Times New Roman" w:cs="Times New Roman"/>
          <w:sz w:val="24"/>
          <w:szCs w:val="24"/>
        </w:rPr>
        <w:t>)</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with (</w:t>
      </w:r>
      <w:r w:rsidRPr="00E53BBC">
        <w:rPr>
          <w:rFonts w:ascii="Times New Roman" w:hAnsi="Times New Roman" w:cs="Times New Roman"/>
          <w:sz w:val="24"/>
          <w:szCs w:val="24"/>
          <w:lang w:val="en-US"/>
        </w:rPr>
        <w:t>Rs 158847</w:t>
      </w:r>
      <w:r w:rsidRPr="00E53BBC">
        <w:rPr>
          <w:rFonts w:ascii="Times New Roman" w:hAnsi="Times New Roman" w:cs="Times New Roman"/>
          <w:sz w:val="24"/>
          <w:szCs w:val="24"/>
        </w:rPr>
        <w:t xml:space="preserve">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followed by 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 having Rs 138234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xml:space="preserve"> and the minimum (</w:t>
      </w:r>
      <w:r w:rsidRPr="00E53BBC">
        <w:rPr>
          <w:rFonts w:ascii="Times New Roman" w:hAnsi="Times New Roman" w:cs="Times New Roman"/>
          <w:sz w:val="24"/>
          <w:szCs w:val="24"/>
          <w:lang w:val="en-US"/>
        </w:rPr>
        <w:t>Rs 40562</w:t>
      </w:r>
      <w:r w:rsidRPr="00E53BBC">
        <w:rPr>
          <w:rFonts w:ascii="Times New Roman" w:hAnsi="Times New Roman" w:cs="Times New Roman"/>
          <w:sz w:val="24"/>
          <w:szCs w:val="24"/>
        </w:rPr>
        <w:t xml:space="preserve">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was recorded in treatment 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Highest benefit cost ratio was recorded in treatment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w:t>
      </w:r>
      <w:r w:rsidRPr="00E53BBC">
        <w:rPr>
          <w:rFonts w:ascii="Times New Roman" w:hAnsi="Times New Roman"/>
          <w:sz w:val="24"/>
          <w:szCs w:val="24"/>
        </w:rPr>
        <w:t>N @ 130 kg/ha + PK @ 50 kg/ha each</w:t>
      </w:r>
      <w:r w:rsidRPr="00E53BBC">
        <w:rPr>
          <w:rFonts w:ascii="Times New Roman" w:hAnsi="Times New Roman" w:cs="Times New Roman"/>
          <w:sz w:val="24"/>
          <w:szCs w:val="24"/>
        </w:rPr>
        <w:t>)</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with 2.18 followed by 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 having 2.03 and the minimum (</w:t>
      </w:r>
      <w:r w:rsidRPr="00E53BBC">
        <w:rPr>
          <w:rFonts w:ascii="Times New Roman" w:hAnsi="Times New Roman" w:cs="Times New Roman"/>
          <w:sz w:val="24"/>
          <w:szCs w:val="24"/>
          <w:lang w:val="en-US"/>
        </w:rPr>
        <w:t>1.31</w:t>
      </w:r>
      <w:r w:rsidRPr="00E53BBC">
        <w:rPr>
          <w:rFonts w:ascii="Times New Roman" w:hAnsi="Times New Roman" w:cs="Times New Roman"/>
          <w:sz w:val="24"/>
          <w:szCs w:val="24"/>
        </w:rPr>
        <w:t>) was recorded in treatment 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w:t>
      </w:r>
      <w:r w:rsidRPr="00E53BBC">
        <w:rPr>
          <w:rFonts w:ascii="Times New Roman" w:eastAsia="Calibri" w:hAnsi="Times New Roman" w:cs="Times New Roman"/>
          <w:sz w:val="24"/>
          <w:szCs w:val="24"/>
        </w:rPr>
        <w:t xml:space="preserve">Similar findings were reported by </w:t>
      </w:r>
      <w:proofErr w:type="spellStart"/>
      <w:r w:rsidRPr="00E53BBC">
        <w:rPr>
          <w:rFonts w:ascii="Times New Roman" w:hAnsi="Times New Roman" w:cs="Times New Roman"/>
          <w:b/>
          <w:bCs/>
          <w:sz w:val="24"/>
          <w:szCs w:val="24"/>
        </w:rPr>
        <w:t>Dawer</w:t>
      </w:r>
      <w:proofErr w:type="spellEnd"/>
      <w:r w:rsidR="002220C5">
        <w:rPr>
          <w:rFonts w:ascii="Times New Roman" w:hAnsi="Times New Roman" w:cs="Times New Roman"/>
          <w:b/>
          <w:bCs/>
          <w:sz w:val="24"/>
          <w:szCs w:val="24"/>
        </w:rPr>
        <w:t xml:space="preserve">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(2019)</w:t>
      </w:r>
      <w:r w:rsidRPr="00E53BBC">
        <w:rPr>
          <w:rFonts w:ascii="Times New Roman" w:eastAsia="Calibri" w:hAnsi="Times New Roman" w:cs="Times New Roman"/>
          <w:sz w:val="24"/>
          <w:szCs w:val="24"/>
        </w:rPr>
        <w:t xml:space="preserve"> in Cucumber.</w:t>
      </w:r>
    </w:p>
    <w:p w14:paraId="11AC78B9" w14:textId="77777777" w:rsidR="00B76981" w:rsidRPr="00E53BBC" w:rsidRDefault="00B76981" w:rsidP="00D62ECF">
      <w:pPr>
        <w:spacing w:line="360" w:lineRule="auto"/>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 xml:space="preserve">Conclusion </w:t>
      </w:r>
    </w:p>
    <w:p w14:paraId="20A005A9" w14:textId="507B8541" w:rsidR="00F373A2" w:rsidRPr="00E53BBC" w:rsidRDefault="00D62ECF" w:rsidP="00D62ECF">
      <w:pPr>
        <w:spacing w:line="360" w:lineRule="auto"/>
        <w:jc w:val="both"/>
        <w:rPr>
          <w:rFonts w:ascii="Times New Roman" w:hAnsi="Times New Roman" w:cs="Times New Roman"/>
          <w:sz w:val="24"/>
          <w:szCs w:val="24"/>
        </w:rPr>
      </w:pPr>
      <w:r w:rsidRPr="00E53BBC">
        <w:rPr>
          <w:rFonts w:ascii="Times New Roman" w:hAnsi="Times New Roman" w:cs="Times New Roman"/>
          <w:sz w:val="24"/>
          <w:szCs w:val="24"/>
        </w:rPr>
        <w:t>The overall results obtained from this present investigation clearly revealed</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that the application of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w:t>
      </w:r>
      <w:r w:rsidRPr="00E53BBC">
        <w:rPr>
          <w:rFonts w:ascii="Times New Roman" w:hAnsi="Times New Roman"/>
          <w:sz w:val="24"/>
          <w:szCs w:val="24"/>
        </w:rPr>
        <w:t>N @ 130 kg/ha + PK @ 50 kg/ha each</w:t>
      </w:r>
      <w:r w:rsidRPr="00E53BBC">
        <w:rPr>
          <w:rFonts w:ascii="Times New Roman" w:hAnsi="Times New Roman" w:cs="Times New Roman"/>
          <w:sz w:val="24"/>
          <w:szCs w:val="24"/>
        </w:rPr>
        <w:t>) showed the better performance for</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vegetative</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growth (plant</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height</w:t>
      </w:r>
      <w:r w:rsidR="00760929" w:rsidRPr="00E53BBC">
        <w:rPr>
          <w:rFonts w:ascii="Times New Roman" w:hAnsi="Times New Roman" w:cs="Times New Roman"/>
          <w:sz w:val="24"/>
          <w:szCs w:val="24"/>
        </w:rPr>
        <w:t xml:space="preserve"> of </w:t>
      </w:r>
      <w:r w:rsidR="00760929" w:rsidRPr="00E53BBC">
        <w:rPr>
          <w:rFonts w:ascii="Times New Roman" w:eastAsia="Calibri" w:hAnsi="Times New Roman" w:cs="Times New Roman"/>
          <w:sz w:val="24"/>
          <w:szCs w:val="24"/>
        </w:rPr>
        <w:t>23.22, 34.63 and 68.12 cm at 15, 30 DAS and harvest stage respectively</w:t>
      </w:r>
      <w:r w:rsidRPr="00E53BBC">
        <w:rPr>
          <w:rFonts w:ascii="Times New Roman" w:hAnsi="Times New Roman" w:cs="Times New Roman"/>
          <w:sz w:val="24"/>
          <w:szCs w:val="24"/>
        </w:rPr>
        <w:t>,</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number of branches per plant</w:t>
      </w:r>
      <w:r w:rsidR="00760929" w:rsidRPr="00E53BBC">
        <w:rPr>
          <w:rFonts w:ascii="Times New Roman" w:hAnsi="Times New Roman" w:cs="Times New Roman"/>
          <w:sz w:val="24"/>
          <w:szCs w:val="24"/>
        </w:rPr>
        <w:t xml:space="preserve"> (</w:t>
      </w:r>
      <w:r w:rsidR="00760929" w:rsidRPr="00E53BBC">
        <w:rPr>
          <w:rFonts w:ascii="Times New Roman" w:eastAsia="Calibri" w:hAnsi="Times New Roman" w:cs="Times New Roman"/>
          <w:sz w:val="24"/>
          <w:szCs w:val="24"/>
        </w:rPr>
        <w:t>6.07 and 16.17 branches) was observed</w:t>
      </w:r>
      <w:r w:rsidR="00760929" w:rsidRPr="00E53BBC">
        <w:rPr>
          <w:rFonts w:ascii="Times New Roman" w:hAnsi="Times New Roman" w:cs="Times New Roman"/>
          <w:sz w:val="24"/>
          <w:szCs w:val="24"/>
        </w:rPr>
        <w:t xml:space="preserve"> at 30 and 45 DAS respectively</w:t>
      </w:r>
      <w:r w:rsidRPr="00E53BBC">
        <w:rPr>
          <w:rFonts w:ascii="Times New Roman" w:hAnsi="Times New Roman" w:cs="Times New Roman"/>
          <w:sz w:val="24"/>
          <w:szCs w:val="24"/>
        </w:rPr>
        <w:t xml:space="preserve">, yield attributes </w:t>
      </w:r>
      <w:r w:rsidR="00760929" w:rsidRPr="00E53BBC">
        <w:rPr>
          <w:rFonts w:ascii="Times New Roman" w:hAnsi="Times New Roman" w:cs="Times New Roman"/>
          <w:sz w:val="24"/>
          <w:szCs w:val="24"/>
        </w:rPr>
        <w:t xml:space="preserve">like </w:t>
      </w:r>
      <w:r w:rsidRPr="00E53BBC">
        <w:rPr>
          <w:rFonts w:ascii="Times New Roman" w:hAnsi="Times New Roman" w:cs="Times New Roman"/>
          <w:sz w:val="24"/>
          <w:szCs w:val="24"/>
        </w:rPr>
        <w:t>number of fruits per</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plant</w:t>
      </w:r>
      <w:r w:rsidR="00760929" w:rsidRPr="00E53BBC">
        <w:rPr>
          <w:rFonts w:ascii="Times New Roman" w:hAnsi="Times New Roman" w:cs="Times New Roman"/>
          <w:sz w:val="24"/>
          <w:szCs w:val="24"/>
        </w:rPr>
        <w:t xml:space="preserve"> (</w:t>
      </w:r>
      <w:r w:rsidR="00760929" w:rsidRPr="00E53BBC">
        <w:rPr>
          <w:rFonts w:ascii="Times New Roman" w:eastAsia="Calibri" w:hAnsi="Times New Roman" w:cs="Times New Roman"/>
          <w:sz w:val="24"/>
          <w:szCs w:val="24"/>
        </w:rPr>
        <w:t>16.22 fruits)</w:t>
      </w:r>
      <w:r w:rsidRPr="00E53BBC">
        <w:rPr>
          <w:rFonts w:ascii="Times New Roman" w:hAnsi="Times New Roman" w:cs="Times New Roman"/>
          <w:sz w:val="24"/>
          <w:szCs w:val="24"/>
        </w:rPr>
        <w:t xml:space="preserve">, </w:t>
      </w:r>
      <w:r w:rsidR="00760929" w:rsidRPr="00E53BBC">
        <w:rPr>
          <w:rFonts w:ascii="Times New Roman" w:eastAsia="Calibri" w:hAnsi="Times New Roman" w:cs="Times New Roman"/>
          <w:sz w:val="24"/>
          <w:szCs w:val="24"/>
        </w:rPr>
        <w:t xml:space="preserve">fruit length (23.57 cm), </w:t>
      </w:r>
      <w:r w:rsidRPr="00E53BBC">
        <w:rPr>
          <w:rFonts w:ascii="Times New Roman" w:hAnsi="Times New Roman" w:cs="Times New Roman"/>
          <w:sz w:val="24"/>
          <w:szCs w:val="24"/>
        </w:rPr>
        <w:t>fruit weight</w:t>
      </w:r>
      <w:r w:rsidR="00760929" w:rsidRPr="00E53BBC">
        <w:rPr>
          <w:rFonts w:ascii="Times New Roman" w:hAnsi="Times New Roman" w:cs="Times New Roman"/>
          <w:sz w:val="24"/>
          <w:szCs w:val="24"/>
        </w:rPr>
        <w:t xml:space="preserve"> (</w:t>
      </w:r>
      <w:r w:rsidR="00760929" w:rsidRPr="00E53BBC">
        <w:rPr>
          <w:rFonts w:ascii="Times New Roman" w:eastAsia="Calibri" w:hAnsi="Times New Roman" w:cs="Times New Roman"/>
          <w:sz w:val="24"/>
          <w:szCs w:val="24"/>
        </w:rPr>
        <w:t>212.60 grams</w:t>
      </w:r>
      <w:r w:rsidR="00760929" w:rsidRPr="00E53BBC">
        <w:rPr>
          <w:rFonts w:ascii="Times New Roman" w:hAnsi="Times New Roman" w:cs="Times New Roman"/>
          <w:sz w:val="24"/>
          <w:szCs w:val="24"/>
        </w:rPr>
        <w:t>)</w:t>
      </w:r>
      <w:r w:rsidRPr="00E53BBC">
        <w:rPr>
          <w:rFonts w:ascii="Times New Roman" w:hAnsi="Times New Roman" w:cs="Times New Roman"/>
          <w:sz w:val="24"/>
          <w:szCs w:val="24"/>
        </w:rPr>
        <w:t>, fruit yield</w:t>
      </w:r>
      <w:r w:rsidR="00760929" w:rsidRPr="00E53BBC">
        <w:rPr>
          <w:rFonts w:ascii="Times New Roman" w:hAnsi="Times New Roman" w:cs="Times New Roman"/>
          <w:sz w:val="24"/>
          <w:szCs w:val="24"/>
        </w:rPr>
        <w:t xml:space="preserve"> (</w:t>
      </w:r>
      <w:r w:rsidR="00760929" w:rsidRPr="00E53BBC">
        <w:rPr>
          <w:rFonts w:ascii="Times New Roman" w:eastAsia="Calibri" w:hAnsi="Times New Roman" w:cs="Times New Roman"/>
          <w:sz w:val="24"/>
          <w:szCs w:val="24"/>
        </w:rPr>
        <w:t>14.65 t/ha</w:t>
      </w:r>
      <w:r w:rsidRPr="00E53BBC">
        <w:rPr>
          <w:rFonts w:ascii="Times New Roman" w:hAnsi="Times New Roman" w:cs="Times New Roman"/>
          <w:sz w:val="24"/>
          <w:szCs w:val="24"/>
        </w:rPr>
        <w:t>)of cucumber next to T</w:t>
      </w:r>
      <w:r w:rsidRPr="00E53BBC">
        <w:rPr>
          <w:rFonts w:ascii="Times New Roman" w:hAnsi="Times New Roman" w:cs="Times New Roman"/>
          <w:sz w:val="24"/>
          <w:szCs w:val="24"/>
          <w:vertAlign w:val="subscript"/>
        </w:rPr>
        <w:t>1</w:t>
      </w:r>
      <w:r w:rsidRPr="00E53BBC">
        <w:rPr>
          <w:rFonts w:ascii="Times New Roman" w:hAnsi="Times New Roman" w:cs="Times New Roman"/>
          <w:sz w:val="24"/>
          <w:szCs w:val="24"/>
        </w:rPr>
        <w:t xml:space="preserve"> (</w:t>
      </w:r>
      <w:r w:rsidRPr="00E53BBC">
        <w:rPr>
          <w:rFonts w:ascii="Times New Roman" w:hAnsi="Times New Roman"/>
          <w:sz w:val="24"/>
          <w:szCs w:val="24"/>
        </w:rPr>
        <w:t>RDF 100% [NPK: 100:50:50 Kg/ha]</w:t>
      </w:r>
      <w:r w:rsidRPr="00E53BBC">
        <w:rPr>
          <w:rFonts w:ascii="Times New Roman" w:hAnsi="Times New Roman" w:cs="Times New Roman"/>
          <w:sz w:val="24"/>
          <w:szCs w:val="24"/>
        </w:rPr>
        <w:t>).</w:t>
      </w:r>
      <w:r w:rsidR="00760929" w:rsidRPr="00E53BBC">
        <w:rPr>
          <w:rFonts w:ascii="Times New Roman" w:hAnsi="Times New Roman" w:cs="Times New Roman"/>
          <w:sz w:val="24"/>
          <w:szCs w:val="24"/>
        </w:rPr>
        <w:t xml:space="preserve"> T</w:t>
      </w:r>
      <w:r w:rsidR="00760929" w:rsidRPr="00E53BBC">
        <w:rPr>
          <w:rFonts w:ascii="Times New Roman" w:hAnsi="Times New Roman" w:cs="Times New Roman"/>
          <w:sz w:val="24"/>
          <w:szCs w:val="24"/>
          <w:vertAlign w:val="subscript"/>
        </w:rPr>
        <w:t>1</w:t>
      </w:r>
      <w:r w:rsidR="00760929" w:rsidRPr="00E53BBC">
        <w:rPr>
          <w:rFonts w:ascii="Times New Roman" w:hAnsi="Times New Roman" w:cs="Times New Roman"/>
          <w:sz w:val="24"/>
          <w:szCs w:val="24"/>
        </w:rPr>
        <w:t xml:space="preserve"> reported to have</w:t>
      </w:r>
      <w:r w:rsidR="003C45F6" w:rsidRPr="00E53BBC">
        <w:rPr>
          <w:rFonts w:ascii="Times New Roman" w:hAnsi="Times New Roman" w:cs="Times New Roman"/>
          <w:sz w:val="24"/>
          <w:szCs w:val="24"/>
        </w:rPr>
        <w:t xml:space="preserve"> </w:t>
      </w:r>
      <w:r w:rsidR="00760929" w:rsidRPr="00E53BBC">
        <w:rPr>
          <w:rFonts w:ascii="Times New Roman" w:hAnsi="Times New Roman" w:cs="Times New Roman"/>
          <w:sz w:val="24"/>
          <w:szCs w:val="24"/>
        </w:rPr>
        <w:t xml:space="preserve">earliness attributes with </w:t>
      </w:r>
      <w:r w:rsidR="00760929" w:rsidRPr="00E53BBC">
        <w:rPr>
          <w:rFonts w:ascii="Times New Roman" w:eastAsia="Calibri" w:hAnsi="Times New Roman" w:cs="Times New Roman"/>
          <w:sz w:val="24"/>
          <w:szCs w:val="24"/>
        </w:rPr>
        <w:t xml:space="preserve">minimum days to first fruit setting (46.87 days) and days to first fruit picking (60.71 days).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also recorded highest net return</w:t>
      </w:r>
      <w:r w:rsidR="00760929" w:rsidRPr="00E53BBC">
        <w:rPr>
          <w:rFonts w:ascii="Times New Roman" w:hAnsi="Times New Roman" w:cs="Times New Roman"/>
          <w:sz w:val="24"/>
          <w:szCs w:val="24"/>
        </w:rPr>
        <w:t xml:space="preserve"> (Rs 158847 ha</w:t>
      </w:r>
      <w:r w:rsidR="00760929" w:rsidRPr="00E53BBC">
        <w:rPr>
          <w:rFonts w:ascii="Times New Roman" w:hAnsi="Times New Roman" w:cs="Times New Roman"/>
          <w:sz w:val="24"/>
          <w:szCs w:val="24"/>
          <w:vertAlign w:val="superscript"/>
        </w:rPr>
        <w:t>-1</w:t>
      </w:r>
      <w:r w:rsidR="00760929" w:rsidRPr="00E53BBC">
        <w:rPr>
          <w:rFonts w:ascii="Times New Roman" w:hAnsi="Times New Roman" w:cs="Times New Roman"/>
          <w:sz w:val="24"/>
          <w:szCs w:val="24"/>
        </w:rPr>
        <w:t>)</w:t>
      </w:r>
      <w:r w:rsidRPr="00E53BBC">
        <w:rPr>
          <w:rFonts w:ascii="Times New Roman" w:hAnsi="Times New Roman" w:cs="Times New Roman"/>
          <w:sz w:val="24"/>
          <w:szCs w:val="24"/>
        </w:rPr>
        <w:t xml:space="preserve"> and benefit cost ratio</w:t>
      </w:r>
      <w:r w:rsidR="00760929" w:rsidRPr="00E53BBC">
        <w:rPr>
          <w:rFonts w:ascii="Times New Roman" w:hAnsi="Times New Roman" w:cs="Times New Roman"/>
          <w:sz w:val="24"/>
          <w:szCs w:val="24"/>
        </w:rPr>
        <w:t xml:space="preserve"> of 2.18</w:t>
      </w:r>
      <w:r w:rsidRPr="00E53BBC">
        <w:rPr>
          <w:rFonts w:ascii="Times New Roman" w:hAnsi="Times New Roman" w:cs="Times New Roman"/>
          <w:sz w:val="24"/>
          <w:szCs w:val="24"/>
        </w:rPr>
        <w:t xml:space="preserve">. Thus, </w:t>
      </w:r>
      <w:r w:rsidR="004962E5" w:rsidRPr="00E53BBC">
        <w:rPr>
          <w:rFonts w:ascii="Times New Roman" w:hAnsi="Times New Roman" w:cs="Times New Roman"/>
          <w:sz w:val="24"/>
          <w:szCs w:val="24"/>
        </w:rPr>
        <w:t>dose of 130 kg/ha of nitrogen</w:t>
      </w:r>
      <w:r w:rsidRPr="00E53BBC">
        <w:rPr>
          <w:rFonts w:ascii="Times New Roman" w:hAnsi="Times New Roman" w:cs="Times New Roman"/>
          <w:sz w:val="24"/>
          <w:szCs w:val="24"/>
        </w:rPr>
        <w:t xml:space="preserve"> may be suggested</w:t>
      </w:r>
      <w:r w:rsidR="003C45F6" w:rsidRPr="00E53BBC">
        <w:rPr>
          <w:rFonts w:ascii="Times New Roman" w:hAnsi="Times New Roman" w:cs="Times New Roman"/>
          <w:sz w:val="24"/>
          <w:szCs w:val="24"/>
        </w:rPr>
        <w:t xml:space="preserve"> </w:t>
      </w:r>
      <w:r w:rsidRPr="00E53BBC">
        <w:rPr>
          <w:rFonts w:ascii="Times New Roman" w:hAnsi="Times New Roman" w:cs="Times New Roman"/>
          <w:sz w:val="24"/>
          <w:szCs w:val="24"/>
        </w:rPr>
        <w:t xml:space="preserve">for higher crop productivity along with </w:t>
      </w:r>
      <w:r w:rsidR="002220C5" w:rsidRPr="00E53BBC">
        <w:rPr>
          <w:rFonts w:ascii="Times New Roman" w:hAnsi="Times New Roman" w:cs="Times New Roman"/>
          <w:sz w:val="24"/>
          <w:szCs w:val="24"/>
        </w:rPr>
        <w:t>overall</w:t>
      </w:r>
      <w:r w:rsidRPr="00E53BBC">
        <w:rPr>
          <w:rFonts w:ascii="Times New Roman" w:hAnsi="Times New Roman" w:cs="Times New Roman"/>
          <w:sz w:val="24"/>
          <w:szCs w:val="24"/>
        </w:rPr>
        <w:t xml:space="preserve"> betterment of </w:t>
      </w:r>
      <w:r w:rsidR="004962E5" w:rsidRPr="00E53BBC">
        <w:rPr>
          <w:rFonts w:ascii="Times New Roman" w:hAnsi="Times New Roman" w:cs="Times New Roman"/>
          <w:sz w:val="24"/>
          <w:szCs w:val="24"/>
        </w:rPr>
        <w:t>cucumber</w:t>
      </w:r>
      <w:r w:rsidRPr="00E53BBC">
        <w:rPr>
          <w:rFonts w:ascii="Times New Roman" w:hAnsi="Times New Roman" w:cs="Times New Roman"/>
          <w:sz w:val="24"/>
          <w:szCs w:val="24"/>
        </w:rPr>
        <w:t xml:space="preserve"> under </w:t>
      </w:r>
      <w:proofErr w:type="spellStart"/>
      <w:r w:rsidRPr="00E53BBC">
        <w:rPr>
          <w:rFonts w:ascii="Times New Roman" w:hAnsi="Times New Roman" w:cs="Times New Roman"/>
          <w:sz w:val="24"/>
          <w:szCs w:val="24"/>
        </w:rPr>
        <w:t>Balaghat</w:t>
      </w:r>
      <w:proofErr w:type="spellEnd"/>
      <w:r w:rsidRPr="00E53BBC">
        <w:rPr>
          <w:rFonts w:ascii="Times New Roman" w:hAnsi="Times New Roman" w:cs="Times New Roman"/>
          <w:sz w:val="24"/>
          <w:szCs w:val="24"/>
        </w:rPr>
        <w:t xml:space="preserve"> (M.P.) conditions.</w:t>
      </w:r>
    </w:p>
    <w:p w14:paraId="12F704FC" w14:textId="77777777" w:rsidR="00E22E07" w:rsidRPr="00E22E07" w:rsidRDefault="00E22E07" w:rsidP="00E22E07">
      <w:pPr>
        <w:spacing w:line="360" w:lineRule="auto"/>
        <w:jc w:val="both"/>
        <w:rPr>
          <w:rFonts w:ascii="Times New Roman" w:hAnsi="Times New Roman" w:cs="Times New Roman"/>
          <w:b/>
          <w:bCs/>
          <w:sz w:val="24"/>
          <w:szCs w:val="24"/>
        </w:rPr>
      </w:pPr>
      <w:r w:rsidRPr="00E22E07">
        <w:rPr>
          <w:rFonts w:ascii="Times New Roman" w:hAnsi="Times New Roman" w:cs="Times New Roman"/>
          <w:b/>
          <w:bCs/>
          <w:sz w:val="24"/>
          <w:szCs w:val="24"/>
        </w:rPr>
        <w:t>Disclaimer (Artificial Intelligence)</w:t>
      </w:r>
    </w:p>
    <w:p w14:paraId="2986E208" w14:textId="77777777" w:rsidR="00E22E07" w:rsidRPr="00E22E07" w:rsidRDefault="00E22E07" w:rsidP="00E22E07">
      <w:pPr>
        <w:spacing w:line="360" w:lineRule="auto"/>
        <w:jc w:val="both"/>
        <w:rPr>
          <w:rFonts w:ascii="Times New Roman" w:hAnsi="Times New Roman" w:cs="Times New Roman"/>
          <w:sz w:val="24"/>
          <w:szCs w:val="24"/>
        </w:rPr>
      </w:pPr>
      <w:r w:rsidRPr="00E22E07">
        <w:rPr>
          <w:rFonts w:ascii="Times New Roman" w:hAnsi="Times New Roman" w:cs="Times New Roman"/>
          <w:sz w:val="24"/>
          <w:szCs w:val="24"/>
        </w:rPr>
        <w:lastRenderedPageBreak/>
        <w:t>I hereby declare that NO generative AI technologies such as Large Language Models (</w:t>
      </w:r>
      <w:proofErr w:type="spellStart"/>
      <w:r w:rsidRPr="00E22E07">
        <w:rPr>
          <w:rFonts w:ascii="Times New Roman" w:hAnsi="Times New Roman" w:cs="Times New Roman"/>
          <w:sz w:val="24"/>
          <w:szCs w:val="24"/>
        </w:rPr>
        <w:t>ChatGPT</w:t>
      </w:r>
      <w:proofErr w:type="spellEnd"/>
      <w:r w:rsidRPr="00E22E07">
        <w:rPr>
          <w:rFonts w:ascii="Times New Roman" w:hAnsi="Times New Roman" w:cs="Times New Roman"/>
          <w:sz w:val="24"/>
          <w:szCs w:val="24"/>
        </w:rPr>
        <w:t>, COPILOT, etc.) and text-to-image generators have been used during writing or editing of this manuscript.</w:t>
      </w:r>
    </w:p>
    <w:p w14:paraId="369A265F" w14:textId="77777777" w:rsidR="00E22E07" w:rsidRPr="00E22E07" w:rsidRDefault="00E22E07" w:rsidP="00E22E07">
      <w:pPr>
        <w:spacing w:line="360" w:lineRule="auto"/>
        <w:jc w:val="both"/>
        <w:rPr>
          <w:rFonts w:ascii="Times New Roman" w:hAnsi="Times New Roman" w:cs="Times New Roman"/>
          <w:b/>
          <w:bCs/>
          <w:sz w:val="24"/>
          <w:szCs w:val="24"/>
        </w:rPr>
      </w:pPr>
      <w:r w:rsidRPr="00E22E07">
        <w:rPr>
          <w:rFonts w:ascii="Times New Roman" w:hAnsi="Times New Roman" w:cs="Times New Roman"/>
          <w:b/>
          <w:bCs/>
          <w:sz w:val="24"/>
          <w:szCs w:val="24"/>
        </w:rPr>
        <w:t>Competing Interests</w:t>
      </w:r>
    </w:p>
    <w:p w14:paraId="52BEDFB4" w14:textId="77777777" w:rsidR="00E22E07" w:rsidRPr="00E22E07" w:rsidRDefault="00E22E07" w:rsidP="00E22E07">
      <w:pPr>
        <w:spacing w:line="360" w:lineRule="auto"/>
        <w:jc w:val="both"/>
        <w:rPr>
          <w:rFonts w:ascii="Times New Roman" w:hAnsi="Times New Roman" w:cs="Times New Roman"/>
          <w:sz w:val="24"/>
          <w:szCs w:val="24"/>
        </w:rPr>
      </w:pPr>
      <w:r w:rsidRPr="00E22E07">
        <w:rPr>
          <w:rFonts w:ascii="Times New Roman" w:hAnsi="Times New Roman" w:cs="Times New Roman"/>
          <w:sz w:val="24"/>
          <w:szCs w:val="24"/>
        </w:rPr>
        <w:t>Authors have declared that no competing interests exist.</w:t>
      </w:r>
    </w:p>
    <w:p w14:paraId="3605DD91" w14:textId="77777777" w:rsidR="00396F21" w:rsidRPr="00E53BBC" w:rsidRDefault="00B76981" w:rsidP="00E22E07">
      <w:pPr>
        <w:rPr>
          <w:rFonts w:ascii="Times New Roman" w:hAnsi="Times New Roman" w:cs="Times New Roman"/>
          <w:b/>
          <w:sz w:val="24"/>
          <w:szCs w:val="24"/>
        </w:rPr>
      </w:pPr>
      <w:r w:rsidRPr="00E53BBC">
        <w:rPr>
          <w:rFonts w:ascii="Times New Roman" w:hAnsi="Times New Roman" w:cs="Times New Roman"/>
          <w:b/>
          <w:sz w:val="24"/>
          <w:szCs w:val="24"/>
        </w:rPr>
        <w:t>Ref</w:t>
      </w:r>
      <w:r w:rsidR="006801DA" w:rsidRPr="00E53BBC">
        <w:rPr>
          <w:rFonts w:ascii="Times New Roman" w:hAnsi="Times New Roman" w:cs="Times New Roman"/>
          <w:b/>
          <w:sz w:val="24"/>
          <w:szCs w:val="24"/>
        </w:rPr>
        <w:t>e</w:t>
      </w:r>
      <w:r w:rsidRPr="00E53BBC">
        <w:rPr>
          <w:rFonts w:ascii="Times New Roman" w:hAnsi="Times New Roman" w:cs="Times New Roman"/>
          <w:b/>
          <w:sz w:val="24"/>
          <w:szCs w:val="24"/>
        </w:rPr>
        <w:t>rences</w:t>
      </w:r>
    </w:p>
    <w:p w14:paraId="1A11CDDC" w14:textId="77777777"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bookmarkStart w:id="1" w:name="_Hlk135520972"/>
      <w:r w:rsidRPr="00E53BBC">
        <w:rPr>
          <w:rFonts w:ascii="Times New Roman" w:hAnsi="Times New Roman" w:cs="Times New Roman"/>
          <w:b/>
          <w:bCs/>
          <w:sz w:val="24"/>
          <w:szCs w:val="24"/>
        </w:rPr>
        <w:t xml:space="preserve">Ali, M. S., Majumder, D., Hasan, R., Al </w:t>
      </w:r>
      <w:proofErr w:type="spellStart"/>
      <w:r w:rsidRPr="00E53BBC">
        <w:rPr>
          <w:rFonts w:ascii="Times New Roman" w:hAnsi="Times New Roman" w:cs="Times New Roman"/>
          <w:b/>
          <w:bCs/>
          <w:sz w:val="24"/>
          <w:szCs w:val="24"/>
        </w:rPr>
        <w:t>Aff</w:t>
      </w:r>
      <w:proofErr w:type="spellEnd"/>
      <w:r w:rsidRPr="00E53BBC">
        <w:rPr>
          <w:rFonts w:ascii="Times New Roman" w:hAnsi="Times New Roman" w:cs="Times New Roman"/>
          <w:b/>
          <w:bCs/>
          <w:sz w:val="24"/>
          <w:szCs w:val="24"/>
        </w:rPr>
        <w:t xml:space="preserve">, T., Mohammad, N., and </w:t>
      </w:r>
      <w:proofErr w:type="spellStart"/>
      <w:r w:rsidRPr="00E53BBC">
        <w:rPr>
          <w:rFonts w:ascii="Times New Roman" w:hAnsi="Times New Roman" w:cs="Times New Roman"/>
          <w:b/>
          <w:bCs/>
          <w:sz w:val="24"/>
          <w:szCs w:val="24"/>
        </w:rPr>
        <w:t>Hossen</w:t>
      </w:r>
      <w:proofErr w:type="spellEnd"/>
      <w:r w:rsidRPr="00E53BBC">
        <w:rPr>
          <w:rFonts w:ascii="Times New Roman" w:hAnsi="Times New Roman" w:cs="Times New Roman"/>
          <w:b/>
          <w:bCs/>
          <w:sz w:val="24"/>
          <w:szCs w:val="24"/>
        </w:rPr>
        <w:t>, K. (2022).</w:t>
      </w:r>
      <w:r w:rsidRPr="00E53BBC">
        <w:rPr>
          <w:rFonts w:ascii="Times New Roman" w:hAnsi="Times New Roman" w:cs="Times New Roman"/>
          <w:sz w:val="24"/>
          <w:szCs w:val="24"/>
        </w:rPr>
        <w:t xml:space="preserve"> Effect of different levels of nitrogen, phosphorus and potassium on the growth and yield of cucumber (</w:t>
      </w:r>
      <w:r w:rsidRPr="00E53BBC">
        <w:rPr>
          <w:rFonts w:ascii="Times New Roman" w:hAnsi="Times New Roman" w:cs="Times New Roman"/>
          <w:i/>
          <w:iCs/>
          <w:sz w:val="24"/>
          <w:szCs w:val="24"/>
        </w:rPr>
        <w:t>Cucumis sativus</w:t>
      </w:r>
      <w:r w:rsidRPr="00E53BBC">
        <w:rPr>
          <w:rFonts w:ascii="Times New Roman" w:hAnsi="Times New Roman" w:cs="Times New Roman"/>
          <w:sz w:val="24"/>
          <w:szCs w:val="24"/>
        </w:rPr>
        <w:t xml:space="preserve"> L.) in the coastal region of Bangladesh. </w:t>
      </w:r>
      <w:r w:rsidRPr="00E53BBC">
        <w:rPr>
          <w:rFonts w:ascii="Times New Roman" w:hAnsi="Times New Roman" w:cs="Times New Roman"/>
          <w:i/>
          <w:iCs/>
          <w:sz w:val="24"/>
          <w:szCs w:val="24"/>
        </w:rPr>
        <w:t>Research in Agriculture, Livestock and Fisheries.</w:t>
      </w:r>
      <w:r w:rsidRPr="00E53BBC">
        <w:rPr>
          <w:rFonts w:ascii="Times New Roman" w:hAnsi="Times New Roman" w:cs="Times New Roman"/>
          <w:b/>
          <w:bCs/>
          <w:sz w:val="24"/>
          <w:szCs w:val="24"/>
        </w:rPr>
        <w:t>9</w:t>
      </w:r>
      <w:r w:rsidRPr="00E53BBC">
        <w:rPr>
          <w:rFonts w:ascii="Times New Roman" w:hAnsi="Times New Roman" w:cs="Times New Roman"/>
          <w:sz w:val="24"/>
          <w:szCs w:val="24"/>
        </w:rPr>
        <w:t>(2): 117-123.</w:t>
      </w:r>
    </w:p>
    <w:p w14:paraId="38131DA8" w14:textId="77777777"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bookmarkStart w:id="2" w:name="_Hlk174052716"/>
      <w:proofErr w:type="spellStart"/>
      <w:r w:rsidRPr="00E53BBC">
        <w:rPr>
          <w:rFonts w:ascii="Times New Roman" w:hAnsi="Times New Roman" w:cs="Times New Roman"/>
          <w:b/>
          <w:bCs/>
          <w:sz w:val="24"/>
          <w:szCs w:val="24"/>
        </w:rPr>
        <w:t>Ariraman</w:t>
      </w:r>
      <w:proofErr w:type="spellEnd"/>
      <w:r w:rsidRPr="00E53BBC">
        <w:rPr>
          <w:rFonts w:ascii="Times New Roman" w:hAnsi="Times New Roman" w:cs="Times New Roman"/>
          <w:b/>
          <w:bCs/>
          <w:sz w:val="24"/>
          <w:szCs w:val="24"/>
        </w:rPr>
        <w:t xml:space="preserve">, R., </w:t>
      </w:r>
      <w:proofErr w:type="spellStart"/>
      <w:r w:rsidRPr="00E53BBC">
        <w:rPr>
          <w:rFonts w:ascii="Times New Roman" w:hAnsi="Times New Roman" w:cs="Times New Roman"/>
          <w:b/>
          <w:bCs/>
          <w:sz w:val="24"/>
          <w:szCs w:val="24"/>
        </w:rPr>
        <w:t>Prabhaharan</w:t>
      </w:r>
      <w:proofErr w:type="spellEnd"/>
      <w:r w:rsidRPr="00E53BBC">
        <w:rPr>
          <w:rFonts w:ascii="Times New Roman" w:hAnsi="Times New Roman" w:cs="Times New Roman"/>
          <w:b/>
          <w:bCs/>
          <w:sz w:val="24"/>
          <w:szCs w:val="24"/>
        </w:rPr>
        <w:t xml:space="preserve">, J., </w:t>
      </w:r>
      <w:proofErr w:type="spellStart"/>
      <w:r w:rsidRPr="00E53BBC">
        <w:rPr>
          <w:rFonts w:ascii="Times New Roman" w:hAnsi="Times New Roman" w:cs="Times New Roman"/>
          <w:b/>
          <w:bCs/>
          <w:sz w:val="24"/>
          <w:szCs w:val="24"/>
        </w:rPr>
        <w:t>Selvakumar</w:t>
      </w:r>
      <w:proofErr w:type="spellEnd"/>
      <w:r w:rsidRPr="00E53BBC">
        <w:rPr>
          <w:rFonts w:ascii="Times New Roman" w:hAnsi="Times New Roman" w:cs="Times New Roman"/>
          <w:b/>
          <w:bCs/>
          <w:sz w:val="24"/>
          <w:szCs w:val="24"/>
        </w:rPr>
        <w:t xml:space="preserve">, S., Sowmya, S., and </w:t>
      </w:r>
      <w:proofErr w:type="spellStart"/>
      <w:r w:rsidRPr="00E53BBC">
        <w:rPr>
          <w:rFonts w:ascii="Times New Roman" w:hAnsi="Times New Roman" w:cs="Times New Roman"/>
          <w:b/>
          <w:bCs/>
          <w:sz w:val="24"/>
          <w:szCs w:val="24"/>
        </w:rPr>
        <w:t>Mansingh</w:t>
      </w:r>
      <w:proofErr w:type="spellEnd"/>
      <w:r w:rsidRPr="00E53BBC">
        <w:rPr>
          <w:rFonts w:ascii="Times New Roman" w:hAnsi="Times New Roman" w:cs="Times New Roman"/>
          <w:b/>
          <w:bCs/>
          <w:sz w:val="24"/>
          <w:szCs w:val="24"/>
        </w:rPr>
        <w:t>, M. D. I. (2020).</w:t>
      </w:r>
      <w:r w:rsidRPr="00E53BBC">
        <w:rPr>
          <w:rFonts w:ascii="Times New Roman" w:hAnsi="Times New Roman" w:cs="Times New Roman"/>
          <w:sz w:val="24"/>
          <w:szCs w:val="24"/>
        </w:rPr>
        <w:t xml:space="preserve"> Effect of nitrogen levels on growth parameters, yield parameters, yield, quality and economics of maize. </w:t>
      </w:r>
      <w:r w:rsidRPr="00E53BBC">
        <w:rPr>
          <w:rFonts w:ascii="Times New Roman" w:hAnsi="Times New Roman" w:cs="Times New Roman"/>
          <w:i/>
          <w:iCs/>
          <w:sz w:val="24"/>
          <w:szCs w:val="24"/>
        </w:rPr>
        <w:t>A review. Journal of Pharmacognosy and Phytochemistry</w:t>
      </w:r>
      <w:r w:rsidRPr="00E53BBC">
        <w:rPr>
          <w:rFonts w:ascii="Times New Roman" w:hAnsi="Times New Roman" w:cs="Times New Roman"/>
          <w:sz w:val="24"/>
          <w:szCs w:val="24"/>
        </w:rPr>
        <w:t xml:space="preserve">, </w:t>
      </w:r>
      <w:r w:rsidRPr="00E53BBC">
        <w:rPr>
          <w:rFonts w:ascii="Times New Roman" w:hAnsi="Times New Roman" w:cs="Times New Roman"/>
          <w:b/>
          <w:bCs/>
          <w:sz w:val="24"/>
          <w:szCs w:val="24"/>
        </w:rPr>
        <w:t>9</w:t>
      </w:r>
      <w:r w:rsidRPr="00E53BBC">
        <w:rPr>
          <w:rFonts w:ascii="Times New Roman" w:hAnsi="Times New Roman" w:cs="Times New Roman"/>
          <w:sz w:val="24"/>
          <w:szCs w:val="24"/>
        </w:rPr>
        <w:t>(6): 1558-1563.</w:t>
      </w:r>
      <w:bookmarkEnd w:id="2"/>
    </w:p>
    <w:p w14:paraId="50657A5D" w14:textId="3D759092"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t xml:space="preserve">Choudhary, B. (2013). </w:t>
      </w:r>
      <w:proofErr w:type="spellStart"/>
      <w:r w:rsidRPr="00E53BBC">
        <w:rPr>
          <w:rFonts w:ascii="Times New Roman" w:hAnsi="Times New Roman" w:cs="Times New Roman"/>
          <w:sz w:val="24"/>
          <w:szCs w:val="24"/>
        </w:rPr>
        <w:t>Vege</w:t>
      </w:r>
      <w:r w:rsidR="002220C5" w:rsidRPr="002220C5">
        <w:rPr>
          <w:rFonts w:ascii="Times New Roman" w:hAnsi="Times New Roman" w:cs="Times New Roman"/>
          <w:sz w:val="24"/>
          <w:szCs w:val="24"/>
        </w:rPr>
        <w:t>Table</w:t>
      </w:r>
      <w:r w:rsidRPr="00E53BBC">
        <w:rPr>
          <w:rFonts w:ascii="Times New Roman" w:hAnsi="Times New Roman" w:cs="Times New Roman"/>
          <w:sz w:val="24"/>
          <w:szCs w:val="24"/>
        </w:rPr>
        <w:t>s</w:t>
      </w:r>
      <w:proofErr w:type="spellEnd"/>
      <w:r w:rsidRPr="00E53BBC">
        <w:rPr>
          <w:rFonts w:ascii="Times New Roman" w:hAnsi="Times New Roman" w:cs="Times New Roman"/>
          <w:sz w:val="24"/>
          <w:szCs w:val="24"/>
        </w:rPr>
        <w:t xml:space="preserve">-Cucurbits, Cucumber nutritional quality. </w:t>
      </w:r>
      <w:r w:rsidRPr="00E53BBC">
        <w:rPr>
          <w:rFonts w:ascii="Times New Roman" w:hAnsi="Times New Roman" w:cs="Times New Roman"/>
          <w:i/>
          <w:iCs/>
          <w:sz w:val="24"/>
          <w:szCs w:val="24"/>
        </w:rPr>
        <w:t>National Book Trust India. Reprint edition</w:t>
      </w:r>
      <w:r w:rsidRPr="00E53BBC">
        <w:rPr>
          <w:rFonts w:ascii="Times New Roman" w:hAnsi="Times New Roman" w:cs="Times New Roman"/>
          <w:sz w:val="24"/>
          <w:szCs w:val="24"/>
        </w:rPr>
        <w:t>. 142 pp.</w:t>
      </w:r>
    </w:p>
    <w:p w14:paraId="601434CC" w14:textId="77777777"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proofErr w:type="spellStart"/>
      <w:r w:rsidRPr="00E53BBC">
        <w:rPr>
          <w:rFonts w:ascii="Times New Roman" w:hAnsi="Times New Roman" w:cs="Times New Roman"/>
          <w:b/>
          <w:bCs/>
          <w:sz w:val="24"/>
          <w:szCs w:val="24"/>
        </w:rPr>
        <w:t>Dawer</w:t>
      </w:r>
      <w:proofErr w:type="spellEnd"/>
      <w:r w:rsidRPr="00E53BBC">
        <w:rPr>
          <w:rFonts w:ascii="Times New Roman" w:hAnsi="Times New Roman" w:cs="Times New Roman"/>
          <w:b/>
          <w:bCs/>
          <w:sz w:val="24"/>
          <w:szCs w:val="24"/>
        </w:rPr>
        <w:t xml:space="preserve">, A., </w:t>
      </w:r>
      <w:proofErr w:type="spellStart"/>
      <w:r w:rsidRPr="00E53BBC">
        <w:rPr>
          <w:rFonts w:ascii="Times New Roman" w:hAnsi="Times New Roman" w:cs="Times New Roman"/>
          <w:b/>
          <w:bCs/>
          <w:sz w:val="24"/>
          <w:szCs w:val="24"/>
        </w:rPr>
        <w:t>Dhakad</w:t>
      </w:r>
      <w:proofErr w:type="spellEnd"/>
      <w:r w:rsidRPr="00E53BBC">
        <w:rPr>
          <w:rFonts w:ascii="Times New Roman" w:hAnsi="Times New Roman" w:cs="Times New Roman"/>
          <w:b/>
          <w:bCs/>
          <w:sz w:val="24"/>
          <w:szCs w:val="24"/>
        </w:rPr>
        <w:t xml:space="preserve">, R. K., Mishra, D. K., and </w:t>
      </w:r>
      <w:proofErr w:type="spellStart"/>
      <w:r w:rsidRPr="00E53BBC">
        <w:rPr>
          <w:rFonts w:ascii="Times New Roman" w:hAnsi="Times New Roman" w:cs="Times New Roman"/>
          <w:b/>
          <w:bCs/>
          <w:sz w:val="24"/>
          <w:szCs w:val="24"/>
        </w:rPr>
        <w:t>Jamod</w:t>
      </w:r>
      <w:proofErr w:type="spellEnd"/>
      <w:r w:rsidRPr="00E53BBC">
        <w:rPr>
          <w:rFonts w:ascii="Times New Roman" w:hAnsi="Times New Roman" w:cs="Times New Roman"/>
          <w:b/>
          <w:bCs/>
          <w:sz w:val="24"/>
          <w:szCs w:val="24"/>
        </w:rPr>
        <w:t>, R. (2019).</w:t>
      </w:r>
      <w:r w:rsidRPr="00E53BBC">
        <w:rPr>
          <w:rFonts w:ascii="Times New Roman" w:hAnsi="Times New Roman" w:cs="Times New Roman"/>
          <w:sz w:val="24"/>
          <w:szCs w:val="24"/>
        </w:rPr>
        <w:t xml:space="preserve"> Studies on different levels of nitrogen on growth and yield of </w:t>
      </w:r>
      <w:proofErr w:type="spellStart"/>
      <w:r w:rsidRPr="00E53BBC">
        <w:rPr>
          <w:rFonts w:ascii="Times New Roman" w:hAnsi="Times New Roman" w:cs="Times New Roman"/>
          <w:sz w:val="24"/>
          <w:szCs w:val="24"/>
        </w:rPr>
        <w:t>parthenocarpic</w:t>
      </w:r>
      <w:proofErr w:type="spellEnd"/>
      <w:r w:rsidRPr="00E53BBC">
        <w:rPr>
          <w:rFonts w:ascii="Times New Roman" w:hAnsi="Times New Roman" w:cs="Times New Roman"/>
          <w:sz w:val="24"/>
          <w:szCs w:val="24"/>
        </w:rPr>
        <w:t xml:space="preserve"> cucumber (</w:t>
      </w:r>
      <w:r w:rsidRPr="00E53BBC">
        <w:rPr>
          <w:rFonts w:ascii="Times New Roman" w:hAnsi="Times New Roman" w:cs="Times New Roman"/>
          <w:i/>
          <w:iCs/>
          <w:sz w:val="24"/>
          <w:szCs w:val="24"/>
        </w:rPr>
        <w:t>Cucumis sativus</w:t>
      </w:r>
      <w:r w:rsidRPr="00E53BBC">
        <w:rPr>
          <w:rFonts w:ascii="Times New Roman" w:hAnsi="Times New Roman" w:cs="Times New Roman"/>
          <w:sz w:val="24"/>
          <w:szCs w:val="24"/>
        </w:rPr>
        <w:t xml:space="preserve"> L.) under protected condition. </w:t>
      </w:r>
      <w:r w:rsidRPr="00E53BBC">
        <w:rPr>
          <w:rFonts w:ascii="Times New Roman" w:hAnsi="Times New Roman" w:cs="Times New Roman"/>
          <w:i/>
          <w:iCs/>
          <w:sz w:val="24"/>
          <w:szCs w:val="24"/>
        </w:rPr>
        <w:t>Journal of Pharmacognosy and Phytochemistry</w:t>
      </w:r>
      <w:r w:rsidRPr="00E53BBC">
        <w:rPr>
          <w:rFonts w:ascii="Times New Roman" w:hAnsi="Times New Roman" w:cs="Times New Roman"/>
          <w:sz w:val="24"/>
          <w:szCs w:val="24"/>
        </w:rPr>
        <w:t xml:space="preserve">, </w:t>
      </w:r>
      <w:r w:rsidRPr="00E53BBC">
        <w:rPr>
          <w:rFonts w:ascii="Times New Roman" w:hAnsi="Times New Roman" w:cs="Times New Roman"/>
          <w:b/>
          <w:bCs/>
          <w:sz w:val="24"/>
          <w:szCs w:val="24"/>
        </w:rPr>
        <w:t>8</w:t>
      </w:r>
      <w:r w:rsidRPr="00E53BBC">
        <w:rPr>
          <w:rFonts w:ascii="Times New Roman" w:hAnsi="Times New Roman" w:cs="Times New Roman"/>
          <w:sz w:val="24"/>
          <w:szCs w:val="24"/>
        </w:rPr>
        <w:t>(4): 3485-3488.</w:t>
      </w:r>
    </w:p>
    <w:bookmarkEnd w:id="1"/>
    <w:p w14:paraId="023A6F59" w14:textId="4490F90F"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t>Fisher, R. A. and Yates, F. (196</w:t>
      </w:r>
      <w:r w:rsidR="008E725E" w:rsidRPr="00E53BBC">
        <w:rPr>
          <w:rFonts w:ascii="Times New Roman" w:hAnsi="Times New Roman" w:cs="Times New Roman"/>
          <w:b/>
          <w:bCs/>
          <w:sz w:val="24"/>
          <w:szCs w:val="24"/>
        </w:rPr>
        <w:t>7</w:t>
      </w:r>
      <w:r w:rsidRPr="00E53BBC">
        <w:rPr>
          <w:rFonts w:ascii="Times New Roman" w:hAnsi="Times New Roman" w:cs="Times New Roman"/>
          <w:b/>
          <w:bCs/>
          <w:sz w:val="24"/>
          <w:szCs w:val="24"/>
        </w:rPr>
        <w:t xml:space="preserve">). </w:t>
      </w:r>
      <w:r w:rsidRPr="00E53BBC">
        <w:rPr>
          <w:rFonts w:ascii="Times New Roman" w:hAnsi="Times New Roman" w:cs="Times New Roman"/>
          <w:sz w:val="24"/>
          <w:szCs w:val="24"/>
        </w:rPr>
        <w:t xml:space="preserve">Statistical </w:t>
      </w:r>
      <w:r w:rsidR="002220C5" w:rsidRPr="002220C5">
        <w:rPr>
          <w:rFonts w:ascii="Times New Roman" w:hAnsi="Times New Roman" w:cs="Times New Roman"/>
          <w:sz w:val="24"/>
          <w:szCs w:val="24"/>
        </w:rPr>
        <w:t>Table</w:t>
      </w:r>
      <w:r w:rsidRPr="00E53BBC">
        <w:rPr>
          <w:rFonts w:ascii="Times New Roman" w:hAnsi="Times New Roman" w:cs="Times New Roman"/>
          <w:sz w:val="24"/>
          <w:szCs w:val="24"/>
        </w:rPr>
        <w:t xml:space="preserve">s for Biological, Agricultural and Medical Research. </w:t>
      </w:r>
      <w:r w:rsidRPr="00E53BBC">
        <w:rPr>
          <w:rFonts w:ascii="Times New Roman" w:hAnsi="Times New Roman" w:cs="Times New Roman"/>
          <w:i/>
          <w:iCs/>
          <w:sz w:val="24"/>
          <w:szCs w:val="24"/>
        </w:rPr>
        <w:t>Oliver and Boyd, London</w:t>
      </w:r>
      <w:r w:rsidRPr="00E53BBC">
        <w:rPr>
          <w:rFonts w:ascii="Times New Roman" w:hAnsi="Times New Roman" w:cs="Times New Roman"/>
          <w:sz w:val="24"/>
          <w:szCs w:val="24"/>
        </w:rPr>
        <w:t>: 143 p.</w:t>
      </w:r>
    </w:p>
    <w:p w14:paraId="16CE58C4" w14:textId="77777777"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bookmarkStart w:id="3" w:name="_Hlk174052693"/>
      <w:r w:rsidRPr="00E53BBC">
        <w:rPr>
          <w:rFonts w:ascii="Times New Roman" w:hAnsi="Times New Roman" w:cs="Times New Roman"/>
          <w:b/>
          <w:bCs/>
          <w:sz w:val="24"/>
          <w:szCs w:val="24"/>
        </w:rPr>
        <w:t>Hammad, H. M., Ahmad, A., Wajid, A., and Akhter, J. (2011).</w:t>
      </w:r>
      <w:r w:rsidRPr="00E53BBC">
        <w:rPr>
          <w:rFonts w:ascii="Times New Roman" w:hAnsi="Times New Roman" w:cs="Times New Roman"/>
          <w:sz w:val="24"/>
          <w:szCs w:val="24"/>
        </w:rPr>
        <w:t xml:space="preserve"> Maize response to time and rate of nitrogen application. </w:t>
      </w:r>
      <w:r w:rsidRPr="00E53BBC">
        <w:rPr>
          <w:rFonts w:ascii="Times New Roman" w:hAnsi="Times New Roman" w:cs="Times New Roman"/>
          <w:i/>
          <w:iCs/>
          <w:sz w:val="24"/>
          <w:szCs w:val="24"/>
        </w:rPr>
        <w:t>Pakistan Journal of Botany.</w:t>
      </w:r>
      <w:r w:rsidRPr="00E53BBC">
        <w:rPr>
          <w:rFonts w:ascii="Times New Roman" w:hAnsi="Times New Roman" w:cs="Times New Roman"/>
          <w:b/>
          <w:bCs/>
          <w:sz w:val="24"/>
          <w:szCs w:val="24"/>
        </w:rPr>
        <w:t>43</w:t>
      </w:r>
      <w:r w:rsidRPr="00E53BBC">
        <w:rPr>
          <w:rFonts w:ascii="Times New Roman" w:hAnsi="Times New Roman" w:cs="Times New Roman"/>
          <w:sz w:val="24"/>
          <w:szCs w:val="24"/>
        </w:rPr>
        <w:t>: 1935-1942.</w:t>
      </w:r>
      <w:bookmarkEnd w:id="3"/>
    </w:p>
    <w:p w14:paraId="053009DC" w14:textId="77777777" w:rsidR="00F410D7" w:rsidRPr="00E53BBC" w:rsidRDefault="00F410D7" w:rsidP="00F410D7">
      <w:pPr>
        <w:spacing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t>Jilani, M. S., Bakar, A., Waseem, K., and Kiran, M. (2009).</w:t>
      </w:r>
      <w:r w:rsidRPr="00E53BBC">
        <w:rPr>
          <w:rFonts w:ascii="Times New Roman" w:hAnsi="Times New Roman" w:cs="Times New Roman"/>
          <w:sz w:val="24"/>
          <w:szCs w:val="24"/>
        </w:rPr>
        <w:t xml:space="preserve"> Effect of different levels of NPK on the growth and yield of cucumber (</w:t>
      </w:r>
      <w:r w:rsidRPr="00E53BBC">
        <w:rPr>
          <w:rFonts w:ascii="Times New Roman" w:hAnsi="Times New Roman" w:cs="Times New Roman"/>
          <w:i/>
          <w:iCs/>
          <w:sz w:val="24"/>
          <w:szCs w:val="24"/>
        </w:rPr>
        <w:t>Cucumis sativus</w:t>
      </w:r>
      <w:r w:rsidRPr="00E53BBC">
        <w:rPr>
          <w:rFonts w:ascii="Times New Roman" w:hAnsi="Times New Roman" w:cs="Times New Roman"/>
          <w:sz w:val="24"/>
          <w:szCs w:val="24"/>
        </w:rPr>
        <w:t xml:space="preserve">) under the plastic tunnel. </w:t>
      </w:r>
      <w:r w:rsidRPr="00E53BBC">
        <w:rPr>
          <w:rFonts w:ascii="Times New Roman" w:hAnsi="Times New Roman" w:cs="Times New Roman"/>
          <w:i/>
          <w:iCs/>
          <w:sz w:val="24"/>
          <w:szCs w:val="24"/>
        </w:rPr>
        <w:t>Journal of Agriculture and Social Sciences,</w:t>
      </w:r>
      <w:r w:rsidRPr="00E53BBC">
        <w:rPr>
          <w:rFonts w:ascii="Times New Roman" w:hAnsi="Times New Roman" w:cs="Times New Roman"/>
          <w:sz w:val="24"/>
          <w:szCs w:val="24"/>
        </w:rPr>
        <w:t xml:space="preserve"> 5(3): 99–101.</w:t>
      </w:r>
    </w:p>
    <w:p w14:paraId="1EF6FF50" w14:textId="77777777" w:rsidR="00F410D7" w:rsidRPr="00E53BBC" w:rsidRDefault="00F410D7" w:rsidP="00F410D7">
      <w:pPr>
        <w:spacing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lastRenderedPageBreak/>
        <w:t xml:space="preserve">Mahmud, R., </w:t>
      </w:r>
      <w:proofErr w:type="spellStart"/>
      <w:r w:rsidRPr="00E53BBC">
        <w:rPr>
          <w:rFonts w:ascii="Times New Roman" w:hAnsi="Times New Roman" w:cs="Times New Roman"/>
          <w:b/>
          <w:bCs/>
          <w:sz w:val="24"/>
          <w:szCs w:val="24"/>
        </w:rPr>
        <w:t>Naznin</w:t>
      </w:r>
      <w:proofErr w:type="spellEnd"/>
      <w:r w:rsidRPr="00E53BBC">
        <w:rPr>
          <w:rFonts w:ascii="Times New Roman" w:hAnsi="Times New Roman" w:cs="Times New Roman"/>
          <w:b/>
          <w:bCs/>
          <w:sz w:val="24"/>
          <w:szCs w:val="24"/>
        </w:rPr>
        <w:t xml:space="preserve">, F., </w:t>
      </w:r>
      <w:proofErr w:type="spellStart"/>
      <w:r w:rsidRPr="00E53BBC">
        <w:rPr>
          <w:rFonts w:ascii="Times New Roman" w:hAnsi="Times New Roman" w:cs="Times New Roman"/>
          <w:b/>
          <w:bCs/>
          <w:sz w:val="24"/>
          <w:szCs w:val="24"/>
        </w:rPr>
        <w:t>Bristy</w:t>
      </w:r>
      <w:proofErr w:type="spellEnd"/>
      <w:r w:rsidRPr="00E53BBC">
        <w:rPr>
          <w:rFonts w:ascii="Times New Roman" w:hAnsi="Times New Roman" w:cs="Times New Roman"/>
          <w:b/>
          <w:bCs/>
          <w:sz w:val="24"/>
          <w:szCs w:val="24"/>
        </w:rPr>
        <w:t xml:space="preserve">, F. B. Q., </w:t>
      </w:r>
      <w:proofErr w:type="spellStart"/>
      <w:r w:rsidRPr="00E53BBC">
        <w:rPr>
          <w:rFonts w:ascii="Times New Roman" w:hAnsi="Times New Roman" w:cs="Times New Roman"/>
          <w:b/>
          <w:bCs/>
          <w:sz w:val="24"/>
          <w:szCs w:val="24"/>
        </w:rPr>
        <w:t>Tasin</w:t>
      </w:r>
      <w:proofErr w:type="spellEnd"/>
      <w:r w:rsidRPr="00E53BBC">
        <w:rPr>
          <w:rFonts w:ascii="Times New Roman" w:hAnsi="Times New Roman" w:cs="Times New Roman"/>
          <w:b/>
          <w:bCs/>
          <w:sz w:val="24"/>
          <w:szCs w:val="24"/>
        </w:rPr>
        <w:t xml:space="preserve">, T., Rana, S., Abdullah Khan, R. N., and </w:t>
      </w:r>
      <w:proofErr w:type="spellStart"/>
      <w:r w:rsidRPr="00E53BBC">
        <w:rPr>
          <w:rFonts w:ascii="Times New Roman" w:hAnsi="Times New Roman" w:cs="Times New Roman"/>
          <w:b/>
          <w:bCs/>
          <w:sz w:val="24"/>
          <w:szCs w:val="24"/>
        </w:rPr>
        <w:t>Hossen</w:t>
      </w:r>
      <w:proofErr w:type="spellEnd"/>
      <w:r w:rsidRPr="00E53BBC">
        <w:rPr>
          <w:rFonts w:ascii="Times New Roman" w:hAnsi="Times New Roman" w:cs="Times New Roman"/>
          <w:b/>
          <w:bCs/>
          <w:sz w:val="24"/>
          <w:szCs w:val="24"/>
        </w:rPr>
        <w:t>, K. (2023).</w:t>
      </w:r>
      <w:r w:rsidRPr="00E53BBC">
        <w:rPr>
          <w:rFonts w:ascii="Times New Roman" w:hAnsi="Times New Roman" w:cs="Times New Roman"/>
          <w:sz w:val="24"/>
          <w:szCs w:val="24"/>
        </w:rPr>
        <w:t xml:space="preserve"> Growth and yield performance of Sponge Gourd (</w:t>
      </w:r>
      <w:r w:rsidRPr="00E53BBC">
        <w:rPr>
          <w:rFonts w:ascii="Times New Roman" w:hAnsi="Times New Roman" w:cs="Times New Roman"/>
          <w:i/>
          <w:iCs/>
          <w:sz w:val="24"/>
          <w:szCs w:val="24"/>
        </w:rPr>
        <w:t xml:space="preserve">Luffa </w:t>
      </w:r>
      <w:proofErr w:type="spellStart"/>
      <w:r w:rsidRPr="00E53BBC">
        <w:rPr>
          <w:rFonts w:ascii="Times New Roman" w:hAnsi="Times New Roman" w:cs="Times New Roman"/>
          <w:i/>
          <w:iCs/>
          <w:sz w:val="24"/>
          <w:szCs w:val="24"/>
        </w:rPr>
        <w:t>cylindrica</w:t>
      </w:r>
      <w:proofErr w:type="spellEnd"/>
      <w:r w:rsidRPr="00E53BBC">
        <w:rPr>
          <w:rFonts w:ascii="Times New Roman" w:hAnsi="Times New Roman" w:cs="Times New Roman"/>
          <w:sz w:val="24"/>
          <w:szCs w:val="24"/>
        </w:rPr>
        <w:t xml:space="preserve">) under different doses of nitrogen fertilizer. </w:t>
      </w:r>
      <w:r w:rsidRPr="00E53BBC">
        <w:rPr>
          <w:rFonts w:ascii="Times New Roman" w:hAnsi="Times New Roman" w:cs="Times New Roman"/>
          <w:i/>
          <w:iCs/>
          <w:sz w:val="24"/>
          <w:szCs w:val="24"/>
        </w:rPr>
        <w:t>Journal of Plant Stress Physiology.</w:t>
      </w:r>
      <w:r w:rsidRPr="00E53BBC">
        <w:rPr>
          <w:rFonts w:ascii="Times New Roman" w:hAnsi="Times New Roman" w:cs="Times New Roman"/>
          <w:b/>
          <w:bCs/>
          <w:sz w:val="24"/>
          <w:szCs w:val="24"/>
        </w:rPr>
        <w:t>9</w:t>
      </w:r>
      <w:r w:rsidRPr="00E53BBC">
        <w:rPr>
          <w:rFonts w:ascii="Times New Roman" w:hAnsi="Times New Roman" w:cs="Times New Roman"/>
          <w:sz w:val="24"/>
          <w:szCs w:val="24"/>
        </w:rPr>
        <w:t>: 44-47.</w:t>
      </w:r>
    </w:p>
    <w:p w14:paraId="04AD50FF" w14:textId="77777777" w:rsidR="00F410D7" w:rsidRPr="00E53BBC" w:rsidRDefault="00F410D7" w:rsidP="00F410D7">
      <w:pPr>
        <w:spacing w:before="240" w:after="120" w:line="360" w:lineRule="auto"/>
        <w:ind w:left="720" w:hanging="720"/>
        <w:jc w:val="both"/>
        <w:rPr>
          <w:rFonts w:ascii="Times New Roman" w:hAnsi="Times New Roman" w:cs="Times New Roman"/>
          <w:sz w:val="24"/>
          <w:szCs w:val="24"/>
        </w:rPr>
      </w:pPr>
      <w:r w:rsidRPr="00E53BBC">
        <w:rPr>
          <w:rFonts w:ascii="Times New Roman" w:hAnsi="Times New Roman" w:cs="Times New Roman"/>
          <w:b/>
          <w:bCs/>
          <w:sz w:val="24"/>
          <w:szCs w:val="24"/>
        </w:rPr>
        <w:t>McKay, J. W. (1930).</w:t>
      </w:r>
      <w:r w:rsidRPr="00E53BBC">
        <w:rPr>
          <w:rFonts w:ascii="Times New Roman" w:hAnsi="Times New Roman" w:cs="Times New Roman"/>
          <w:sz w:val="24"/>
          <w:szCs w:val="24"/>
        </w:rPr>
        <w:t xml:space="preserve"> Chromosome numbers in the Cucurbitaceae. </w:t>
      </w:r>
      <w:r w:rsidRPr="00E53BBC">
        <w:rPr>
          <w:rFonts w:ascii="Times New Roman" w:hAnsi="Times New Roman" w:cs="Times New Roman"/>
          <w:i/>
          <w:iCs/>
          <w:sz w:val="24"/>
          <w:szCs w:val="24"/>
        </w:rPr>
        <w:t>Botanical Gazette</w:t>
      </w:r>
      <w:r w:rsidRPr="00E53BBC">
        <w:rPr>
          <w:rFonts w:ascii="Times New Roman" w:hAnsi="Times New Roman" w:cs="Times New Roman"/>
          <w:sz w:val="24"/>
          <w:szCs w:val="24"/>
        </w:rPr>
        <w:t xml:space="preserve">. </w:t>
      </w:r>
      <w:r w:rsidRPr="00E53BBC">
        <w:rPr>
          <w:rFonts w:ascii="Times New Roman" w:hAnsi="Times New Roman" w:cs="Times New Roman"/>
          <w:b/>
          <w:bCs/>
          <w:sz w:val="24"/>
          <w:szCs w:val="24"/>
        </w:rPr>
        <w:t>89</w:t>
      </w:r>
      <w:r w:rsidRPr="00E53BBC">
        <w:rPr>
          <w:rFonts w:ascii="Times New Roman" w:hAnsi="Times New Roman" w:cs="Times New Roman"/>
          <w:sz w:val="24"/>
          <w:szCs w:val="24"/>
        </w:rPr>
        <w:t>:416–417.</w:t>
      </w:r>
    </w:p>
    <w:p w14:paraId="0808EB35" w14:textId="77777777" w:rsidR="00F410D7" w:rsidRPr="00E53BBC" w:rsidRDefault="00F410D7" w:rsidP="00F410D7">
      <w:pPr>
        <w:spacing w:before="240" w:after="120" w:line="360" w:lineRule="auto"/>
        <w:ind w:left="720" w:hanging="720"/>
        <w:jc w:val="both"/>
        <w:rPr>
          <w:rFonts w:ascii="Times New Roman" w:hAnsi="Times New Roman" w:cs="Times New Roman"/>
          <w:sz w:val="24"/>
          <w:szCs w:val="24"/>
        </w:rPr>
      </w:pPr>
      <w:proofErr w:type="spellStart"/>
      <w:r w:rsidRPr="00E53BBC">
        <w:rPr>
          <w:rFonts w:ascii="Times New Roman" w:hAnsi="Times New Roman" w:cs="Times New Roman"/>
          <w:b/>
          <w:bCs/>
          <w:sz w:val="24"/>
          <w:szCs w:val="24"/>
        </w:rPr>
        <w:t>Modak</w:t>
      </w:r>
      <w:proofErr w:type="spellEnd"/>
      <w:r w:rsidRPr="00E53BBC">
        <w:rPr>
          <w:rFonts w:ascii="Times New Roman" w:hAnsi="Times New Roman" w:cs="Times New Roman"/>
          <w:b/>
          <w:bCs/>
          <w:sz w:val="24"/>
          <w:szCs w:val="24"/>
        </w:rPr>
        <w:t xml:space="preserve">, R. M., </w:t>
      </w:r>
      <w:proofErr w:type="spellStart"/>
      <w:r w:rsidRPr="00E53BBC">
        <w:rPr>
          <w:rFonts w:ascii="Times New Roman" w:hAnsi="Times New Roman" w:cs="Times New Roman"/>
          <w:b/>
          <w:bCs/>
          <w:sz w:val="24"/>
          <w:szCs w:val="24"/>
        </w:rPr>
        <w:t>Wagh</w:t>
      </w:r>
      <w:proofErr w:type="spellEnd"/>
      <w:r w:rsidRPr="00E53BBC">
        <w:rPr>
          <w:rFonts w:ascii="Times New Roman" w:hAnsi="Times New Roman" w:cs="Times New Roman"/>
          <w:b/>
          <w:bCs/>
          <w:sz w:val="24"/>
          <w:szCs w:val="24"/>
        </w:rPr>
        <w:t xml:space="preserve">, A. P., </w:t>
      </w:r>
      <w:proofErr w:type="spellStart"/>
      <w:r w:rsidRPr="00E53BBC">
        <w:rPr>
          <w:rFonts w:ascii="Times New Roman" w:hAnsi="Times New Roman" w:cs="Times New Roman"/>
          <w:b/>
          <w:bCs/>
          <w:sz w:val="24"/>
          <w:szCs w:val="24"/>
        </w:rPr>
        <w:t>Jadhao</w:t>
      </w:r>
      <w:proofErr w:type="spellEnd"/>
      <w:r w:rsidRPr="00E53BBC">
        <w:rPr>
          <w:rFonts w:ascii="Times New Roman" w:hAnsi="Times New Roman" w:cs="Times New Roman"/>
          <w:b/>
          <w:bCs/>
          <w:sz w:val="24"/>
          <w:szCs w:val="24"/>
        </w:rPr>
        <w:t xml:space="preserve">, J. G., </w:t>
      </w:r>
      <w:proofErr w:type="spellStart"/>
      <w:r w:rsidRPr="00E53BBC">
        <w:rPr>
          <w:rFonts w:ascii="Times New Roman" w:hAnsi="Times New Roman" w:cs="Times New Roman"/>
          <w:b/>
          <w:bCs/>
          <w:sz w:val="24"/>
          <w:szCs w:val="24"/>
        </w:rPr>
        <w:t>Tayade</w:t>
      </w:r>
      <w:proofErr w:type="spellEnd"/>
      <w:r w:rsidRPr="00E53BBC">
        <w:rPr>
          <w:rFonts w:ascii="Times New Roman" w:hAnsi="Times New Roman" w:cs="Times New Roman"/>
          <w:b/>
          <w:bCs/>
          <w:sz w:val="24"/>
          <w:szCs w:val="24"/>
        </w:rPr>
        <w:t xml:space="preserve">, V. D., and </w:t>
      </w:r>
      <w:proofErr w:type="spellStart"/>
      <w:r w:rsidRPr="00E53BBC">
        <w:rPr>
          <w:rFonts w:ascii="Times New Roman" w:hAnsi="Times New Roman" w:cs="Times New Roman"/>
          <w:b/>
          <w:bCs/>
          <w:sz w:val="24"/>
          <w:szCs w:val="24"/>
        </w:rPr>
        <w:t>Gedam</w:t>
      </w:r>
      <w:proofErr w:type="spellEnd"/>
      <w:r w:rsidRPr="00E53BBC">
        <w:rPr>
          <w:rFonts w:ascii="Times New Roman" w:hAnsi="Times New Roman" w:cs="Times New Roman"/>
          <w:b/>
          <w:bCs/>
          <w:sz w:val="24"/>
          <w:szCs w:val="24"/>
        </w:rPr>
        <w:t>, A. P. (2021).</w:t>
      </w:r>
      <w:r w:rsidRPr="00E53BBC">
        <w:rPr>
          <w:rFonts w:ascii="Times New Roman" w:hAnsi="Times New Roman" w:cs="Times New Roman"/>
          <w:sz w:val="24"/>
          <w:szCs w:val="24"/>
        </w:rPr>
        <w:t xml:space="preserve"> Effect of different fertigation levels of nitrogen, phosphorus and potassium on growth, yield and quality of pumpkin. </w:t>
      </w:r>
      <w:r w:rsidRPr="00E53BBC">
        <w:rPr>
          <w:rFonts w:ascii="Times New Roman" w:hAnsi="Times New Roman" w:cs="Times New Roman"/>
          <w:i/>
          <w:iCs/>
          <w:sz w:val="24"/>
          <w:szCs w:val="24"/>
        </w:rPr>
        <w:t>The Pharma Innovation Journal.</w:t>
      </w:r>
      <w:r w:rsidRPr="00E53BBC">
        <w:rPr>
          <w:rFonts w:ascii="Times New Roman" w:hAnsi="Times New Roman" w:cs="Times New Roman"/>
          <w:b/>
          <w:bCs/>
          <w:sz w:val="24"/>
          <w:szCs w:val="24"/>
        </w:rPr>
        <w:t>10</w:t>
      </w:r>
      <w:r w:rsidRPr="00E53BBC">
        <w:rPr>
          <w:rFonts w:ascii="Times New Roman" w:hAnsi="Times New Roman" w:cs="Times New Roman"/>
          <w:sz w:val="24"/>
          <w:szCs w:val="24"/>
        </w:rPr>
        <w:t>(12): 272-275.</w:t>
      </w:r>
    </w:p>
    <w:p w14:paraId="5933F5F1" w14:textId="2DB3F471"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bookmarkStart w:id="4" w:name="_Hlk135521124"/>
      <w:r w:rsidRPr="00E53BBC">
        <w:rPr>
          <w:rFonts w:ascii="Times New Roman" w:hAnsi="Times New Roman" w:cs="Times New Roman"/>
          <w:b/>
          <w:bCs/>
          <w:sz w:val="24"/>
          <w:szCs w:val="24"/>
        </w:rPr>
        <w:t>NHB, (2022).</w:t>
      </w:r>
      <w:r w:rsidR="002220C5">
        <w:rPr>
          <w:rFonts w:ascii="Times New Roman" w:hAnsi="Times New Roman" w:cs="Times New Roman"/>
          <w:b/>
          <w:bCs/>
          <w:sz w:val="24"/>
          <w:szCs w:val="24"/>
        </w:rPr>
        <w:t xml:space="preserve"> </w:t>
      </w:r>
      <w:r w:rsidRPr="00E53BBC">
        <w:rPr>
          <w:rFonts w:ascii="Times New Roman" w:eastAsia="Calibri" w:hAnsi="Times New Roman" w:cs="Times New Roman"/>
          <w:sz w:val="24"/>
          <w:szCs w:val="24"/>
        </w:rPr>
        <w:t xml:space="preserve">National Horticultural Board, Ministry of Agriculture and Farmers Welfare, Government of India, area production and productivity of </w:t>
      </w:r>
      <w:proofErr w:type="spellStart"/>
      <w:r w:rsidRPr="00E53BBC">
        <w:rPr>
          <w:rFonts w:ascii="Times New Roman" w:eastAsia="Calibri" w:hAnsi="Times New Roman" w:cs="Times New Roman"/>
          <w:sz w:val="24"/>
          <w:szCs w:val="24"/>
        </w:rPr>
        <w:t>vege</w:t>
      </w:r>
      <w:r w:rsidR="002220C5" w:rsidRPr="002220C5">
        <w:rPr>
          <w:rFonts w:ascii="Times New Roman" w:eastAsia="Calibri" w:hAnsi="Times New Roman" w:cs="Times New Roman"/>
          <w:sz w:val="24"/>
          <w:szCs w:val="24"/>
        </w:rPr>
        <w:t>Table</w:t>
      </w:r>
      <w:r w:rsidRPr="00E53BBC">
        <w:rPr>
          <w:rFonts w:ascii="Times New Roman" w:eastAsia="Calibri" w:hAnsi="Times New Roman" w:cs="Times New Roman"/>
          <w:sz w:val="24"/>
          <w:szCs w:val="24"/>
        </w:rPr>
        <w:t>s</w:t>
      </w:r>
      <w:proofErr w:type="spellEnd"/>
      <w:r w:rsidRPr="00E53BBC">
        <w:rPr>
          <w:rFonts w:ascii="Times New Roman" w:eastAsia="Calibri" w:hAnsi="Times New Roman" w:cs="Times New Roman"/>
          <w:sz w:val="24"/>
          <w:szCs w:val="24"/>
        </w:rPr>
        <w:t xml:space="preserve"> in India (data second estimate) 2021-22. pp 141-216.</w:t>
      </w:r>
    </w:p>
    <w:bookmarkEnd w:id="4"/>
    <w:p w14:paraId="396F0667" w14:textId="77777777" w:rsidR="00F410D7" w:rsidRPr="00E53BBC" w:rsidRDefault="00F410D7" w:rsidP="00F410D7">
      <w:pPr>
        <w:spacing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t>Pandey, P., Shukla, I. N., and Upadhyay, A. (2021).</w:t>
      </w:r>
      <w:r w:rsidRPr="00E53BBC">
        <w:rPr>
          <w:rFonts w:ascii="Times New Roman" w:hAnsi="Times New Roman" w:cs="Times New Roman"/>
          <w:sz w:val="24"/>
          <w:szCs w:val="24"/>
        </w:rPr>
        <w:t xml:space="preserve"> Effect of different plant growth regulators on growth, yield and quality parameters of cucumber (</w:t>
      </w:r>
      <w:r w:rsidRPr="00E53BBC">
        <w:rPr>
          <w:rFonts w:ascii="Times New Roman" w:hAnsi="Times New Roman" w:cs="Times New Roman"/>
          <w:i/>
          <w:iCs/>
          <w:sz w:val="24"/>
          <w:szCs w:val="24"/>
        </w:rPr>
        <w:t>Cucumis sativus</w:t>
      </w:r>
      <w:r w:rsidRPr="00E53BBC">
        <w:rPr>
          <w:rFonts w:ascii="Times New Roman" w:hAnsi="Times New Roman" w:cs="Times New Roman"/>
          <w:sz w:val="24"/>
          <w:szCs w:val="24"/>
        </w:rPr>
        <w:t xml:space="preserve"> L.) cv. </w:t>
      </w:r>
      <w:proofErr w:type="spellStart"/>
      <w:r w:rsidRPr="00E53BBC">
        <w:rPr>
          <w:rFonts w:ascii="Times New Roman" w:hAnsi="Times New Roman" w:cs="Times New Roman"/>
          <w:sz w:val="24"/>
          <w:szCs w:val="24"/>
        </w:rPr>
        <w:t>Kalyanpur</w:t>
      </w:r>
      <w:proofErr w:type="spellEnd"/>
      <w:r w:rsidRPr="00E53BBC">
        <w:rPr>
          <w:rFonts w:ascii="Times New Roman" w:hAnsi="Times New Roman" w:cs="Times New Roman"/>
          <w:sz w:val="24"/>
          <w:szCs w:val="24"/>
        </w:rPr>
        <w:t xml:space="preserve"> green. </w:t>
      </w:r>
      <w:r w:rsidRPr="00E53BBC">
        <w:rPr>
          <w:rFonts w:ascii="Times New Roman" w:hAnsi="Times New Roman" w:cs="Times New Roman"/>
          <w:i/>
          <w:iCs/>
          <w:sz w:val="24"/>
          <w:szCs w:val="24"/>
        </w:rPr>
        <w:t>Journal of Pharmacognosy and Phytochemistry.</w:t>
      </w:r>
      <w:r w:rsidRPr="00E53BBC">
        <w:rPr>
          <w:rFonts w:ascii="Times New Roman" w:hAnsi="Times New Roman" w:cs="Times New Roman"/>
          <w:b/>
          <w:bCs/>
          <w:sz w:val="24"/>
          <w:szCs w:val="24"/>
        </w:rPr>
        <w:t>10</w:t>
      </w:r>
      <w:r w:rsidRPr="00E53BBC">
        <w:rPr>
          <w:rFonts w:ascii="Times New Roman" w:hAnsi="Times New Roman" w:cs="Times New Roman"/>
          <w:sz w:val="24"/>
          <w:szCs w:val="24"/>
        </w:rPr>
        <w:t>(1): 2681-2684.</w:t>
      </w:r>
    </w:p>
    <w:p w14:paraId="73556DD0" w14:textId="77777777" w:rsidR="00F410D7" w:rsidRPr="00E53BBC" w:rsidRDefault="00F410D7" w:rsidP="00F410D7">
      <w:pPr>
        <w:spacing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t xml:space="preserve">Wadi, M. S., Mishra, S. K., Singh, R. K., Singh, M. K., and </w:t>
      </w:r>
      <w:proofErr w:type="spellStart"/>
      <w:r w:rsidRPr="00E53BBC">
        <w:rPr>
          <w:rFonts w:ascii="Times New Roman" w:hAnsi="Times New Roman" w:cs="Times New Roman"/>
          <w:b/>
          <w:bCs/>
          <w:sz w:val="24"/>
          <w:szCs w:val="24"/>
        </w:rPr>
        <w:t>Soni</w:t>
      </w:r>
      <w:proofErr w:type="spellEnd"/>
      <w:r w:rsidRPr="00E53BBC">
        <w:rPr>
          <w:rFonts w:ascii="Times New Roman" w:hAnsi="Times New Roman" w:cs="Times New Roman"/>
          <w:b/>
          <w:bCs/>
          <w:sz w:val="24"/>
          <w:szCs w:val="24"/>
        </w:rPr>
        <w:t>, S. S. (2021).</w:t>
      </w:r>
      <w:r w:rsidRPr="00E53BBC">
        <w:rPr>
          <w:rFonts w:ascii="Times New Roman" w:hAnsi="Times New Roman" w:cs="Times New Roman"/>
          <w:sz w:val="24"/>
          <w:szCs w:val="24"/>
        </w:rPr>
        <w:t xml:space="preserve"> The effect of NPK on the growth, yield and quality of cucumber (</w:t>
      </w:r>
      <w:r w:rsidRPr="00E53BBC">
        <w:rPr>
          <w:rFonts w:ascii="Times New Roman" w:hAnsi="Times New Roman" w:cs="Times New Roman"/>
          <w:i/>
          <w:iCs/>
          <w:sz w:val="24"/>
          <w:szCs w:val="24"/>
        </w:rPr>
        <w:t>Cucumis sativus</w:t>
      </w:r>
      <w:r w:rsidRPr="00E53BBC">
        <w:rPr>
          <w:rFonts w:ascii="Times New Roman" w:hAnsi="Times New Roman" w:cs="Times New Roman"/>
          <w:sz w:val="24"/>
          <w:szCs w:val="24"/>
        </w:rPr>
        <w:t xml:space="preserve"> L.) under protected cultivation. </w:t>
      </w:r>
      <w:r w:rsidRPr="00E53BBC">
        <w:rPr>
          <w:rFonts w:ascii="Times New Roman" w:hAnsi="Times New Roman" w:cs="Times New Roman"/>
          <w:i/>
          <w:iCs/>
          <w:sz w:val="24"/>
          <w:szCs w:val="24"/>
        </w:rPr>
        <w:t>Journal of Pharmacognosy and Phytochemistry.</w:t>
      </w:r>
      <w:r w:rsidRPr="00E53BBC">
        <w:rPr>
          <w:rFonts w:ascii="Times New Roman" w:hAnsi="Times New Roman" w:cs="Times New Roman"/>
          <w:b/>
          <w:bCs/>
          <w:sz w:val="24"/>
          <w:szCs w:val="24"/>
        </w:rPr>
        <w:t>10</w:t>
      </w:r>
      <w:r w:rsidRPr="00E53BBC">
        <w:rPr>
          <w:rFonts w:ascii="Times New Roman" w:hAnsi="Times New Roman" w:cs="Times New Roman"/>
          <w:sz w:val="24"/>
          <w:szCs w:val="24"/>
        </w:rPr>
        <w:t>(1): 2011-2014.</w:t>
      </w:r>
    </w:p>
    <w:p w14:paraId="2F62C0F2" w14:textId="77777777" w:rsidR="00B510C0" w:rsidRPr="00E53BBC" w:rsidRDefault="00B510C0" w:rsidP="00F410D7">
      <w:pPr>
        <w:spacing w:line="480" w:lineRule="auto"/>
        <w:ind w:left="720" w:hanging="720"/>
        <w:jc w:val="both"/>
        <w:rPr>
          <w:rFonts w:ascii="Times New Roman" w:hAnsi="Times New Roman" w:cs="Times New Roman"/>
          <w:sz w:val="24"/>
          <w:szCs w:val="24"/>
        </w:rPr>
      </w:pPr>
    </w:p>
    <w:p w14:paraId="7A90CB78" w14:textId="77777777" w:rsidR="00B510C0" w:rsidRPr="00E53BBC" w:rsidRDefault="00B510C0" w:rsidP="00B510C0">
      <w:pPr>
        <w:rPr>
          <w:rFonts w:ascii="Times New Roman" w:hAnsi="Times New Roman" w:cs="Times New Roman"/>
          <w:sz w:val="24"/>
          <w:szCs w:val="24"/>
        </w:rPr>
      </w:pPr>
    </w:p>
    <w:p w14:paraId="1FDAA658" w14:textId="77777777" w:rsidR="00B510C0" w:rsidRPr="00E53BBC" w:rsidRDefault="00B510C0" w:rsidP="00B510C0">
      <w:pPr>
        <w:tabs>
          <w:tab w:val="left" w:pos="5085"/>
        </w:tabs>
        <w:rPr>
          <w:rFonts w:ascii="Times New Roman" w:hAnsi="Times New Roman" w:cs="Times New Roman"/>
          <w:sz w:val="24"/>
          <w:szCs w:val="24"/>
        </w:rPr>
      </w:pPr>
      <w:r w:rsidRPr="00E53BBC">
        <w:rPr>
          <w:rFonts w:ascii="Times New Roman" w:hAnsi="Times New Roman" w:cs="Times New Roman"/>
          <w:sz w:val="24"/>
          <w:szCs w:val="24"/>
        </w:rPr>
        <w:tab/>
      </w:r>
    </w:p>
    <w:p w14:paraId="222C3917" w14:textId="77777777" w:rsidR="00B510C0" w:rsidRPr="00E53BBC" w:rsidRDefault="00B510C0" w:rsidP="00B510C0">
      <w:pPr>
        <w:tabs>
          <w:tab w:val="left" w:pos="5085"/>
        </w:tabs>
        <w:rPr>
          <w:rFonts w:ascii="Times New Roman" w:hAnsi="Times New Roman" w:cs="Times New Roman"/>
          <w:sz w:val="24"/>
          <w:szCs w:val="24"/>
        </w:rPr>
        <w:sectPr w:rsidR="00B510C0" w:rsidRPr="00E53BBC" w:rsidSect="00B60299">
          <w:headerReference w:type="even" r:id="rId8"/>
          <w:headerReference w:type="default" r:id="rId9"/>
          <w:footerReference w:type="even" r:id="rId10"/>
          <w:footerReference w:type="default" r:id="rId11"/>
          <w:headerReference w:type="first" r:id="rId12"/>
          <w:footerReference w:type="first" r:id="rId13"/>
          <w:pgSz w:w="11920" w:h="16850"/>
          <w:pgMar w:top="1500" w:right="1060" w:bottom="1600" w:left="1680" w:header="0" w:footer="1410" w:gutter="0"/>
          <w:pgNumType w:fmt="lowerRoman" w:start="1"/>
          <w:cols w:space="720"/>
        </w:sectPr>
      </w:pPr>
      <w:r w:rsidRPr="00E53BBC">
        <w:rPr>
          <w:rFonts w:ascii="Times New Roman" w:hAnsi="Times New Roman" w:cs="Times New Roman"/>
          <w:sz w:val="24"/>
          <w:szCs w:val="24"/>
        </w:rPr>
        <w:tab/>
      </w:r>
    </w:p>
    <w:p w14:paraId="1596E6E6" w14:textId="03FBAF8C" w:rsidR="001812A1" w:rsidRPr="00E53BBC" w:rsidRDefault="00B366A7" w:rsidP="00B256B4">
      <w:pPr>
        <w:spacing w:before="240" w:after="120" w:line="360" w:lineRule="auto"/>
        <w:ind w:left="720" w:hanging="720"/>
        <w:jc w:val="center"/>
        <w:rPr>
          <w:rFonts w:ascii="Times New Roman" w:hAnsi="Times New Roman" w:cs="Times New Roman"/>
          <w:b/>
          <w:bCs/>
          <w:sz w:val="24"/>
          <w:szCs w:val="24"/>
        </w:rPr>
      </w:pPr>
      <w:r w:rsidRPr="00E53BBC">
        <w:rPr>
          <w:noProof/>
          <w:sz w:val="24"/>
          <w:szCs w:val="24"/>
          <w:lang w:val="en-US" w:bidi="hi-IN"/>
        </w:rPr>
        <w:lastRenderedPageBreak/>
        <w:drawing>
          <wp:anchor distT="0" distB="0" distL="114300" distR="114300" simplePos="0" relativeHeight="251662336" behindDoc="0" locked="0" layoutInCell="1" allowOverlap="1" wp14:anchorId="632EB74B" wp14:editId="7376DF4D">
            <wp:simplePos x="0" y="0"/>
            <wp:positionH relativeFrom="column">
              <wp:posOffset>300355</wp:posOffset>
            </wp:positionH>
            <wp:positionV relativeFrom="paragraph">
              <wp:posOffset>2758440</wp:posOffset>
            </wp:positionV>
            <wp:extent cx="9229725" cy="2103120"/>
            <wp:effectExtent l="0" t="0" r="9525" b="11430"/>
            <wp:wrapThrough wrapText="bothSides">
              <wp:wrapPolygon edited="0">
                <wp:start x="0" y="0"/>
                <wp:lineTo x="0" y="21522"/>
                <wp:lineTo x="21578" y="21522"/>
                <wp:lineTo x="21578" y="0"/>
                <wp:lineTo x="0" y="0"/>
              </wp:wrapPolygon>
            </wp:wrapThrough>
            <wp:docPr id="169401536" name="Chart 1">
              <a:extLst xmlns:a="http://schemas.openxmlformats.org/drawingml/2006/main">
                <a:ext uri="{FF2B5EF4-FFF2-40B4-BE49-F238E27FC236}">
                  <a16:creationId xmlns:a16="http://schemas.microsoft.com/office/drawing/2014/main" id="{BFE258F7-314E-0D34-E78D-3D1CC03306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2220C5" w:rsidRPr="002220C5">
        <w:rPr>
          <w:rFonts w:ascii="Times New Roman" w:hAnsi="Times New Roman" w:cs="Times New Roman"/>
          <w:b/>
          <w:bCs/>
          <w:sz w:val="24"/>
          <w:szCs w:val="24"/>
        </w:rPr>
        <w:t>Table</w:t>
      </w:r>
      <w:r w:rsidR="00B256B4" w:rsidRPr="00E53BBC">
        <w:rPr>
          <w:rFonts w:ascii="Times New Roman" w:hAnsi="Times New Roman" w:cs="Times New Roman"/>
          <w:b/>
          <w:bCs/>
          <w:sz w:val="24"/>
          <w:szCs w:val="24"/>
        </w:rPr>
        <w:t xml:space="preserve"> 1 </w:t>
      </w:r>
      <w:r w:rsidR="000615C3" w:rsidRPr="00E53BBC">
        <w:rPr>
          <w:rFonts w:ascii="Times New Roman" w:hAnsi="Times New Roman" w:cs="Times New Roman"/>
          <w:b/>
          <w:sz w:val="24"/>
          <w:szCs w:val="24"/>
        </w:rPr>
        <w:t>Effect of different levels of nitrogen on growth parameters of cucumber</w:t>
      </w:r>
    </w:p>
    <w:tbl>
      <w:tblPr>
        <w:tblStyle w:val="TableGrid"/>
        <w:tblW w:w="14988" w:type="dxa"/>
        <w:tblLook w:val="00A0" w:firstRow="1" w:lastRow="0" w:firstColumn="1" w:lastColumn="0" w:noHBand="0" w:noVBand="0"/>
      </w:tblPr>
      <w:tblGrid>
        <w:gridCol w:w="1515"/>
        <w:gridCol w:w="4867"/>
        <w:gridCol w:w="1610"/>
        <w:gridCol w:w="1779"/>
        <w:gridCol w:w="1740"/>
        <w:gridCol w:w="1738"/>
        <w:gridCol w:w="1739"/>
      </w:tblGrid>
      <w:tr w:rsidR="00134E58" w:rsidRPr="002220C5" w14:paraId="7CD1EC00" w14:textId="77777777" w:rsidTr="000615C3">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4BA3A" w14:textId="77777777" w:rsidR="000615C3" w:rsidRPr="002220C5" w:rsidRDefault="000615C3" w:rsidP="00AA7E44">
            <w:pPr>
              <w:contextualSpacing/>
              <w:jc w:val="center"/>
              <w:rPr>
                <w:rFonts w:ascii="Times New Roman" w:hAnsi="Times New Roman"/>
                <w:b/>
                <w:bCs/>
                <w:sz w:val="20"/>
                <w:szCs w:val="20"/>
              </w:rPr>
            </w:pPr>
            <w:r w:rsidRPr="002220C5">
              <w:rPr>
                <w:rFonts w:ascii="Times New Roman" w:hAnsi="Times New Roman"/>
                <w:b/>
                <w:bCs/>
                <w:sz w:val="20"/>
                <w:szCs w:val="20"/>
              </w:rPr>
              <w:t>Treatment Symbols</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93782" w14:textId="77777777" w:rsidR="000615C3" w:rsidRPr="002220C5" w:rsidRDefault="000615C3" w:rsidP="00AA7E44">
            <w:pPr>
              <w:ind w:left="720"/>
              <w:contextualSpacing/>
              <w:jc w:val="both"/>
              <w:rPr>
                <w:rFonts w:ascii="Times New Roman" w:hAnsi="Times New Roman"/>
                <w:b/>
                <w:bCs/>
                <w:sz w:val="20"/>
                <w:szCs w:val="20"/>
              </w:rPr>
            </w:pPr>
            <w:r w:rsidRPr="002220C5">
              <w:rPr>
                <w:rFonts w:ascii="Times New Roman" w:hAnsi="Times New Roman"/>
                <w:b/>
                <w:bCs/>
                <w:sz w:val="20"/>
                <w:szCs w:val="20"/>
              </w:rPr>
              <w:t>Treatment combination</w:t>
            </w:r>
          </w:p>
        </w:tc>
        <w:tc>
          <w:tcPr>
            <w:tcW w:w="51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35A69" w14:textId="77777777" w:rsidR="000615C3" w:rsidRPr="002220C5" w:rsidRDefault="000615C3" w:rsidP="00AA7E44">
            <w:pPr>
              <w:contextualSpacing/>
              <w:jc w:val="center"/>
              <w:rPr>
                <w:rFonts w:ascii="Times New Roman" w:hAnsi="Times New Roman"/>
                <w:b/>
                <w:bCs/>
                <w:sz w:val="20"/>
                <w:szCs w:val="20"/>
              </w:rPr>
            </w:pPr>
            <w:r w:rsidRPr="002220C5">
              <w:rPr>
                <w:rFonts w:ascii="Times New Roman" w:hAnsi="Times New Roman"/>
                <w:b/>
                <w:bCs/>
                <w:sz w:val="20"/>
                <w:szCs w:val="20"/>
              </w:rPr>
              <w:t>Plant height (cm)</w:t>
            </w:r>
          </w:p>
        </w:tc>
        <w:tc>
          <w:tcPr>
            <w:tcW w:w="3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1C13" w14:textId="77777777" w:rsidR="000615C3" w:rsidRPr="002220C5" w:rsidRDefault="000615C3" w:rsidP="00AA7E44">
            <w:pPr>
              <w:contextualSpacing/>
              <w:jc w:val="center"/>
              <w:rPr>
                <w:rFonts w:ascii="Times New Roman" w:hAnsi="Times New Roman"/>
                <w:b/>
                <w:bCs/>
                <w:sz w:val="20"/>
                <w:szCs w:val="20"/>
              </w:rPr>
            </w:pPr>
            <w:r w:rsidRPr="002220C5">
              <w:rPr>
                <w:rFonts w:ascii="Times New Roman" w:hAnsi="Times New Roman"/>
                <w:b/>
                <w:bCs/>
                <w:sz w:val="20"/>
                <w:szCs w:val="20"/>
              </w:rPr>
              <w:t>No of branches per plant</w:t>
            </w:r>
          </w:p>
        </w:tc>
      </w:tr>
      <w:tr w:rsidR="00134E58" w:rsidRPr="002220C5" w14:paraId="59933194" w14:textId="77777777" w:rsidTr="00B366A7">
        <w:trPr>
          <w:trHeight w:val="240"/>
        </w:trPr>
        <w:tc>
          <w:tcPr>
            <w:tcW w:w="6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7B9CF" w14:textId="77777777" w:rsidR="000615C3" w:rsidRPr="002220C5" w:rsidRDefault="000615C3" w:rsidP="000615C3">
            <w:pPr>
              <w:contextualSpacing/>
              <w:jc w:val="both"/>
              <w:rPr>
                <w:rFonts w:ascii="Times New Roman" w:hAnsi="Times New Roman"/>
                <w:sz w:val="20"/>
                <w:szCs w:val="20"/>
              </w:rPr>
            </w:pP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FECC6" w14:textId="77777777" w:rsidR="000615C3" w:rsidRPr="002220C5" w:rsidRDefault="000615C3" w:rsidP="000615C3">
            <w:pPr>
              <w:contextualSpacing/>
              <w:jc w:val="both"/>
              <w:rPr>
                <w:rFonts w:ascii="Times New Roman" w:hAnsi="Times New Roman"/>
                <w:b/>
                <w:bCs/>
                <w:sz w:val="20"/>
                <w:szCs w:val="20"/>
              </w:rPr>
            </w:pPr>
            <w:r w:rsidRPr="002220C5">
              <w:rPr>
                <w:rFonts w:ascii="Times New Roman" w:hAnsi="Times New Roman"/>
                <w:b/>
                <w:bCs/>
                <w:sz w:val="20"/>
                <w:szCs w:val="20"/>
              </w:rPr>
              <w:t>At 15 DAS</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B5913" w14:textId="77777777" w:rsidR="000615C3" w:rsidRPr="002220C5" w:rsidRDefault="000615C3" w:rsidP="000615C3">
            <w:pPr>
              <w:contextualSpacing/>
              <w:jc w:val="both"/>
              <w:rPr>
                <w:rFonts w:ascii="Times New Roman" w:hAnsi="Times New Roman"/>
                <w:b/>
                <w:bCs/>
                <w:sz w:val="20"/>
                <w:szCs w:val="20"/>
              </w:rPr>
            </w:pPr>
            <w:r w:rsidRPr="002220C5">
              <w:rPr>
                <w:rFonts w:ascii="Times New Roman" w:hAnsi="Times New Roman"/>
                <w:b/>
                <w:bCs/>
                <w:sz w:val="20"/>
                <w:szCs w:val="20"/>
              </w:rPr>
              <w:t>At 30 DAS</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4EC06" w14:textId="77777777" w:rsidR="000615C3" w:rsidRPr="002220C5" w:rsidRDefault="000615C3" w:rsidP="000615C3">
            <w:pPr>
              <w:contextualSpacing/>
              <w:jc w:val="both"/>
              <w:rPr>
                <w:rFonts w:ascii="Times New Roman" w:hAnsi="Times New Roman"/>
                <w:b/>
                <w:bCs/>
                <w:sz w:val="20"/>
                <w:szCs w:val="20"/>
              </w:rPr>
            </w:pPr>
            <w:r w:rsidRPr="002220C5">
              <w:rPr>
                <w:rFonts w:ascii="Times New Roman" w:hAnsi="Times New Roman"/>
                <w:b/>
                <w:bCs/>
                <w:sz w:val="20"/>
                <w:szCs w:val="20"/>
              </w:rPr>
              <w:t>At 45 DAS</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F458C" w14:textId="77777777" w:rsidR="000615C3" w:rsidRPr="002220C5" w:rsidRDefault="000615C3" w:rsidP="000615C3">
            <w:pPr>
              <w:contextualSpacing/>
              <w:jc w:val="both"/>
              <w:rPr>
                <w:rFonts w:ascii="Times New Roman" w:hAnsi="Times New Roman"/>
                <w:b/>
                <w:bCs/>
                <w:sz w:val="20"/>
                <w:szCs w:val="20"/>
              </w:rPr>
            </w:pPr>
            <w:r w:rsidRPr="002220C5">
              <w:rPr>
                <w:rFonts w:ascii="Times New Roman" w:hAnsi="Times New Roman" w:cs="Times New Roman"/>
                <w:b/>
                <w:bCs/>
                <w:sz w:val="20"/>
                <w:szCs w:val="20"/>
              </w:rPr>
              <w:t>At 30 DAS</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BF282" w14:textId="77777777" w:rsidR="000615C3" w:rsidRPr="002220C5" w:rsidRDefault="000615C3" w:rsidP="000615C3">
            <w:pPr>
              <w:contextualSpacing/>
              <w:jc w:val="both"/>
              <w:rPr>
                <w:rFonts w:ascii="Times New Roman" w:hAnsi="Times New Roman"/>
                <w:b/>
                <w:bCs/>
                <w:sz w:val="20"/>
                <w:szCs w:val="20"/>
              </w:rPr>
            </w:pPr>
            <w:r w:rsidRPr="002220C5">
              <w:rPr>
                <w:rFonts w:ascii="Times New Roman" w:hAnsi="Times New Roman" w:cs="Times New Roman"/>
                <w:b/>
                <w:bCs/>
                <w:sz w:val="20"/>
                <w:szCs w:val="20"/>
              </w:rPr>
              <w:t>At 45 DAS</w:t>
            </w:r>
          </w:p>
        </w:tc>
      </w:tr>
      <w:tr w:rsidR="00134E58" w:rsidRPr="002220C5" w14:paraId="23D9756A" w14:textId="77777777" w:rsidTr="00B366A7">
        <w:trPr>
          <w:trHeight w:val="259"/>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1D81F"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0</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D29E7"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rPr>
              <w:t xml:space="preserve"> Control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D5A8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12.54</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61407"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21.42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B327A"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53.80</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C354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4.03</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5DA0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8.77</w:t>
            </w:r>
          </w:p>
        </w:tc>
      </w:tr>
      <w:tr w:rsidR="00134E58" w:rsidRPr="002220C5" w14:paraId="599467DA" w14:textId="77777777" w:rsidTr="00B366A7">
        <w:trPr>
          <w:trHeight w:val="232"/>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A328E"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263A1" w14:textId="77777777" w:rsidR="000615C3" w:rsidRPr="002220C5" w:rsidRDefault="000615C3" w:rsidP="000615C3">
            <w:pPr>
              <w:contextualSpacing/>
              <w:jc w:val="both"/>
              <w:rPr>
                <w:rFonts w:ascii="Times New Roman" w:hAnsi="Times New Roman" w:cs="Times New Roman"/>
                <w:sz w:val="20"/>
                <w:szCs w:val="20"/>
                <w:lang w:val="sv-SE"/>
              </w:rPr>
            </w:pPr>
            <w:r w:rsidRPr="002220C5">
              <w:rPr>
                <w:rFonts w:ascii="Times New Roman" w:hAnsi="Times New Roman" w:cs="Times New Roman"/>
                <w:sz w:val="20"/>
                <w:szCs w:val="20"/>
              </w:rPr>
              <w:t xml:space="preserve"> RDF 100% [NPK: 100:50:50 Kg/ha]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4DC80"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rPr>
              <w:t>18.59</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D924"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rPr>
              <w:t>26.55</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0E3A"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62.98</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C79DF"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5.20</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3FB2"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12.60</w:t>
            </w:r>
          </w:p>
        </w:tc>
      </w:tr>
      <w:tr w:rsidR="00134E58" w:rsidRPr="002220C5" w14:paraId="32433701" w14:textId="77777777" w:rsidTr="00B366A7">
        <w:trPr>
          <w:trHeight w:val="205"/>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10E62"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2</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18690"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80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42EA9"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15.48</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ED5E5"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21.79</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09D7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54.70</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6A27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3.70</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2C7A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11.80</w:t>
            </w:r>
          </w:p>
        </w:tc>
      </w:tr>
      <w:tr w:rsidR="00134E58" w:rsidRPr="002220C5" w14:paraId="4DBCEFB9" w14:textId="77777777" w:rsidTr="00B366A7">
        <w:trPr>
          <w:trHeight w:val="229"/>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1DE47"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3</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93D7B"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90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882E7"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16.71</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D56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25.78</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7397"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58.12</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93C27"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3.83</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564E8"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12.33</w:t>
            </w:r>
          </w:p>
        </w:tc>
      </w:tr>
      <w:tr w:rsidR="00134E58" w:rsidRPr="002220C5" w14:paraId="20565843" w14:textId="77777777" w:rsidTr="00B366A7">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56512"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4</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34DB6"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110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927B8"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19.23</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5873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29.12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082B2"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64.71</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2D85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4.87</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1FD7C"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14.23</w:t>
            </w:r>
          </w:p>
        </w:tc>
      </w:tr>
      <w:tr w:rsidR="00134E58" w:rsidRPr="002220C5" w14:paraId="233B0F41" w14:textId="77777777" w:rsidTr="00B366A7">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4D07E"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5</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F368F"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120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DC0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22.10</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98DF"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32.92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F54B0"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66.76</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CE2F"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5.10</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2D0A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14.67</w:t>
            </w:r>
          </w:p>
        </w:tc>
      </w:tr>
      <w:tr w:rsidR="00134E58" w:rsidRPr="002220C5" w14:paraId="1187109B" w14:textId="77777777" w:rsidTr="00B366A7">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4E4C4"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6</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8F6DD"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130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356F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23.22</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B79E0"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34.63</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F58C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68.12</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E5C7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6.07</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DBFE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16.17</w:t>
            </w:r>
          </w:p>
        </w:tc>
      </w:tr>
      <w:tr w:rsidR="00134E58" w:rsidRPr="002220C5" w14:paraId="60BF7E17" w14:textId="77777777" w:rsidTr="00B366A7">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4B313"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7</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68C30"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140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CCE5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18.58</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42B88"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25.66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D11B"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58.41</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0C456"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4.13</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8F4AF"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13.73</w:t>
            </w:r>
          </w:p>
        </w:tc>
      </w:tr>
      <w:tr w:rsidR="00134E58" w:rsidRPr="002220C5" w14:paraId="590D732D" w14:textId="77777777" w:rsidTr="00B366A7">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5321E"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8</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062BE"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150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F58E"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rPr>
              <w:t>17.70</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11CF6"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rPr>
              <w:t>26.23</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0AAB5"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60.97</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1DB70"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5.47</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C47DB"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14.07</w:t>
            </w:r>
          </w:p>
        </w:tc>
      </w:tr>
      <w:tr w:rsidR="00134E58" w:rsidRPr="002220C5" w14:paraId="23019A2F" w14:textId="77777777" w:rsidTr="00B366A7">
        <w:trPr>
          <w:trHeight w:val="261"/>
        </w:trPr>
        <w:tc>
          <w:tcPr>
            <w:tcW w:w="6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85E49"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CD</w:t>
            </w:r>
            <w:r w:rsidRPr="002220C5">
              <w:rPr>
                <w:rFonts w:ascii="Times New Roman" w:hAnsi="Times New Roman"/>
                <w:b/>
                <w:bCs/>
                <w:sz w:val="20"/>
                <w:szCs w:val="20"/>
                <w:vertAlign w:val="subscript"/>
              </w:rPr>
              <w:t>0.05</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07AA"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0.57</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0C2DF"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0.91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0D51B"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1.26</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C4A18"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1.25</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35A06"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0.85</w:t>
            </w:r>
          </w:p>
        </w:tc>
      </w:tr>
      <w:tr w:rsidR="00134E58" w:rsidRPr="002220C5" w14:paraId="21F131F5" w14:textId="77777777" w:rsidTr="00B366A7">
        <w:trPr>
          <w:trHeight w:val="261"/>
        </w:trPr>
        <w:tc>
          <w:tcPr>
            <w:tcW w:w="6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4B63F"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SE. m (</w:t>
            </w:r>
            <w:r w:rsidRPr="002220C5">
              <w:rPr>
                <w:rFonts w:ascii="Times New Roman" w:hAnsi="Times New Roman" w:cs="Times New Roman"/>
                <w:b/>
                <w:bCs/>
                <w:sz w:val="20"/>
                <w:szCs w:val="20"/>
              </w:rPr>
              <w:t>±</w:t>
            </w:r>
            <w:r w:rsidRPr="002220C5">
              <w:rPr>
                <w:rFonts w:ascii="Times New Roman" w:hAnsi="Times New Roman"/>
                <w:b/>
                <w:bCs/>
                <w:sz w:val="20"/>
                <w:szCs w:val="20"/>
              </w:rPr>
              <w: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05910"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0.19</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5B446"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0.31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1A5D6"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0.42</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3FCBA"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0.42</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33A51"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 xml:space="preserve">0.29 </w:t>
            </w:r>
          </w:p>
        </w:tc>
      </w:tr>
    </w:tbl>
    <w:p w14:paraId="3D16597F" w14:textId="32617DBE" w:rsidR="00B366A7" w:rsidRPr="00E53BBC" w:rsidRDefault="002220C5" w:rsidP="00B256B4">
      <w:pPr>
        <w:spacing w:before="240" w:after="120" w:line="360" w:lineRule="auto"/>
        <w:ind w:left="720" w:hanging="720"/>
        <w:jc w:val="center"/>
        <w:rPr>
          <w:rFonts w:ascii="Times New Roman" w:hAnsi="Times New Roman" w:cs="Times New Roman"/>
          <w:b/>
          <w:bCs/>
          <w:sz w:val="24"/>
          <w:szCs w:val="24"/>
        </w:rPr>
      </w:pPr>
      <w:r w:rsidRPr="002220C5">
        <w:rPr>
          <w:rFonts w:ascii="Times New Roman" w:hAnsi="Times New Roman" w:cs="Times New Roman"/>
          <w:b/>
          <w:bCs/>
          <w:sz w:val="24"/>
          <w:szCs w:val="24"/>
        </w:rPr>
        <w:t>Figure</w:t>
      </w:r>
      <w:r w:rsidRPr="00E53BBC">
        <w:rPr>
          <w:rFonts w:ascii="Times New Roman" w:hAnsi="Times New Roman" w:cs="Times New Roman"/>
          <w:b/>
          <w:bCs/>
          <w:sz w:val="24"/>
          <w:szCs w:val="24"/>
        </w:rPr>
        <w:t xml:space="preserve"> 1 </w:t>
      </w:r>
      <w:r w:rsidRPr="00E53BBC">
        <w:rPr>
          <w:rFonts w:ascii="Times New Roman" w:hAnsi="Times New Roman" w:cs="Times New Roman"/>
          <w:b/>
          <w:sz w:val="24"/>
          <w:szCs w:val="24"/>
        </w:rPr>
        <w:t>Effect of different levels of nitrogen on growth parameters of cucumber</w:t>
      </w:r>
    </w:p>
    <w:p w14:paraId="62934899" w14:textId="77777777" w:rsidR="002220C5" w:rsidRDefault="002220C5" w:rsidP="00B256B4">
      <w:pPr>
        <w:spacing w:before="240" w:after="120" w:line="360" w:lineRule="auto"/>
        <w:ind w:left="720" w:hanging="720"/>
        <w:jc w:val="center"/>
        <w:rPr>
          <w:rFonts w:ascii="Times New Roman" w:hAnsi="Times New Roman" w:cs="Times New Roman"/>
          <w:b/>
          <w:bCs/>
          <w:sz w:val="24"/>
          <w:szCs w:val="24"/>
        </w:rPr>
      </w:pPr>
    </w:p>
    <w:p w14:paraId="1D7440A5" w14:textId="6121A3BC" w:rsidR="00B256B4" w:rsidRPr="00E53BBC" w:rsidRDefault="00B366A7" w:rsidP="00B256B4">
      <w:pPr>
        <w:spacing w:before="240" w:after="120" w:line="360" w:lineRule="auto"/>
        <w:ind w:left="720" w:hanging="720"/>
        <w:jc w:val="center"/>
        <w:rPr>
          <w:rFonts w:ascii="Times New Roman" w:hAnsi="Times New Roman" w:cs="Times New Roman"/>
          <w:b/>
          <w:bCs/>
          <w:sz w:val="24"/>
          <w:szCs w:val="24"/>
        </w:rPr>
      </w:pPr>
      <w:r w:rsidRPr="00E53BBC">
        <w:rPr>
          <w:noProof/>
          <w:sz w:val="24"/>
          <w:szCs w:val="24"/>
          <w:lang w:val="en-US" w:bidi="hi-IN"/>
        </w:rPr>
        <w:drawing>
          <wp:anchor distT="0" distB="0" distL="114300" distR="114300" simplePos="0" relativeHeight="251663360" behindDoc="0" locked="0" layoutInCell="1" allowOverlap="1" wp14:anchorId="6C0327A9" wp14:editId="264E4175">
            <wp:simplePos x="0" y="0"/>
            <wp:positionH relativeFrom="column">
              <wp:posOffset>117475</wp:posOffset>
            </wp:positionH>
            <wp:positionV relativeFrom="paragraph">
              <wp:posOffset>2602230</wp:posOffset>
            </wp:positionV>
            <wp:extent cx="9286875" cy="1981200"/>
            <wp:effectExtent l="0" t="0" r="9525" b="0"/>
            <wp:wrapThrough wrapText="bothSides">
              <wp:wrapPolygon edited="0">
                <wp:start x="0" y="0"/>
                <wp:lineTo x="0" y="21392"/>
                <wp:lineTo x="21578" y="21392"/>
                <wp:lineTo x="21578" y="0"/>
                <wp:lineTo x="0" y="0"/>
              </wp:wrapPolygon>
            </wp:wrapThrough>
            <wp:docPr id="1480191642" name="Chart 1">
              <a:extLst xmlns:a="http://schemas.openxmlformats.org/drawingml/2006/main">
                <a:ext uri="{FF2B5EF4-FFF2-40B4-BE49-F238E27FC236}">
                  <a16:creationId xmlns:a16="http://schemas.microsoft.com/office/drawing/2014/main" id="{15DC041C-446C-DF57-69B9-7F7866DD5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2220C5" w:rsidRPr="002220C5">
        <w:rPr>
          <w:rFonts w:ascii="Times New Roman" w:hAnsi="Times New Roman" w:cs="Times New Roman"/>
          <w:b/>
          <w:bCs/>
          <w:sz w:val="24"/>
          <w:szCs w:val="24"/>
        </w:rPr>
        <w:t>Table</w:t>
      </w:r>
      <w:r w:rsidR="00B256B4" w:rsidRPr="00E53BBC">
        <w:rPr>
          <w:rFonts w:ascii="Times New Roman" w:hAnsi="Times New Roman" w:cs="Times New Roman"/>
          <w:b/>
          <w:bCs/>
          <w:sz w:val="24"/>
          <w:szCs w:val="24"/>
        </w:rPr>
        <w:t xml:space="preserve"> 2 </w:t>
      </w:r>
      <w:r w:rsidR="000615C3" w:rsidRPr="00E53BBC">
        <w:rPr>
          <w:rFonts w:ascii="Times New Roman" w:hAnsi="Times New Roman" w:cs="Times New Roman"/>
          <w:b/>
          <w:sz w:val="24"/>
          <w:szCs w:val="24"/>
        </w:rPr>
        <w:t>Effect of different levels of nitrogen on earliness parameters of cucumber</w:t>
      </w:r>
    </w:p>
    <w:tbl>
      <w:tblPr>
        <w:tblStyle w:val="TableGrid"/>
        <w:tblW w:w="14936" w:type="dxa"/>
        <w:tblLook w:val="00A0" w:firstRow="1" w:lastRow="0" w:firstColumn="1" w:lastColumn="0" w:noHBand="0" w:noVBand="0"/>
      </w:tblPr>
      <w:tblGrid>
        <w:gridCol w:w="2080"/>
        <w:gridCol w:w="5169"/>
        <w:gridCol w:w="2149"/>
        <w:gridCol w:w="1846"/>
        <w:gridCol w:w="1846"/>
        <w:gridCol w:w="1846"/>
      </w:tblGrid>
      <w:tr w:rsidR="00134E58" w:rsidRPr="002220C5" w14:paraId="7B55F8FE" w14:textId="77777777" w:rsidTr="000615C3">
        <w:trPr>
          <w:trHeight w:val="501"/>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0B5D0" w14:textId="77777777" w:rsidR="000615C3" w:rsidRPr="002220C5" w:rsidRDefault="000615C3" w:rsidP="00AA7E44">
            <w:pPr>
              <w:contextualSpacing/>
              <w:jc w:val="center"/>
              <w:rPr>
                <w:rFonts w:ascii="Times New Roman" w:hAnsi="Times New Roman"/>
                <w:b/>
                <w:bCs/>
                <w:sz w:val="20"/>
                <w:szCs w:val="20"/>
              </w:rPr>
            </w:pPr>
            <w:r w:rsidRPr="002220C5">
              <w:rPr>
                <w:rFonts w:ascii="Times New Roman" w:hAnsi="Times New Roman"/>
                <w:b/>
                <w:bCs/>
                <w:sz w:val="20"/>
                <w:szCs w:val="20"/>
              </w:rPr>
              <w:t>Treatment Symbols</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BA50F" w14:textId="77777777" w:rsidR="000615C3" w:rsidRPr="002220C5" w:rsidRDefault="000615C3" w:rsidP="00AA7E44">
            <w:pPr>
              <w:ind w:left="720"/>
              <w:contextualSpacing/>
              <w:jc w:val="both"/>
              <w:rPr>
                <w:rFonts w:ascii="Times New Roman" w:hAnsi="Times New Roman"/>
                <w:b/>
                <w:bCs/>
                <w:sz w:val="20"/>
                <w:szCs w:val="20"/>
              </w:rPr>
            </w:pPr>
            <w:r w:rsidRPr="002220C5">
              <w:rPr>
                <w:rFonts w:ascii="Times New Roman" w:hAnsi="Times New Roman"/>
                <w:b/>
                <w:bCs/>
                <w:sz w:val="20"/>
                <w:szCs w:val="20"/>
              </w:rPr>
              <w:t>Treatment combination</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808A3" w14:textId="77777777" w:rsidR="000615C3" w:rsidRPr="002220C5" w:rsidRDefault="000615C3" w:rsidP="00AA7E44">
            <w:pPr>
              <w:contextualSpacing/>
              <w:rPr>
                <w:rFonts w:ascii="Times New Roman" w:hAnsi="Times New Roman"/>
                <w:b/>
                <w:bCs/>
                <w:sz w:val="20"/>
                <w:szCs w:val="20"/>
              </w:rPr>
            </w:pPr>
            <w:r w:rsidRPr="002220C5">
              <w:rPr>
                <w:rFonts w:ascii="Times New Roman" w:hAnsi="Times New Roman"/>
                <w:b/>
                <w:bCs/>
                <w:sz w:val="20"/>
                <w:szCs w:val="20"/>
              </w:rPr>
              <w:t>Days to first flowering</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04D67" w14:textId="77777777" w:rsidR="000615C3" w:rsidRPr="002220C5" w:rsidRDefault="000615C3" w:rsidP="00AA7E44">
            <w:pPr>
              <w:contextualSpacing/>
              <w:rPr>
                <w:rFonts w:ascii="Times New Roman" w:hAnsi="Times New Roman"/>
                <w:b/>
                <w:bCs/>
                <w:sz w:val="20"/>
                <w:szCs w:val="20"/>
              </w:rPr>
            </w:pPr>
            <w:r w:rsidRPr="002220C5">
              <w:rPr>
                <w:rFonts w:ascii="Times New Roman" w:hAnsi="Times New Roman"/>
                <w:b/>
                <w:bCs/>
                <w:sz w:val="20"/>
                <w:szCs w:val="20"/>
              </w:rPr>
              <w:t>Days to first fruit setting</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62961" w14:textId="77777777" w:rsidR="000615C3" w:rsidRPr="002220C5" w:rsidRDefault="000615C3" w:rsidP="00AA7E44">
            <w:pPr>
              <w:contextualSpacing/>
              <w:rPr>
                <w:rFonts w:ascii="Times New Roman" w:hAnsi="Times New Roman"/>
                <w:b/>
                <w:bCs/>
                <w:sz w:val="20"/>
                <w:szCs w:val="20"/>
              </w:rPr>
            </w:pPr>
            <w:r w:rsidRPr="002220C5">
              <w:rPr>
                <w:rFonts w:ascii="Times New Roman" w:hAnsi="Times New Roman"/>
                <w:b/>
                <w:bCs/>
                <w:sz w:val="20"/>
                <w:szCs w:val="20"/>
              </w:rPr>
              <w:t>Days to first fruit picking</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E5A96" w14:textId="77777777" w:rsidR="000615C3" w:rsidRPr="002220C5" w:rsidRDefault="000615C3" w:rsidP="00AA7E44">
            <w:pPr>
              <w:contextualSpacing/>
              <w:rPr>
                <w:rFonts w:ascii="Times New Roman" w:hAnsi="Times New Roman"/>
                <w:b/>
                <w:bCs/>
                <w:sz w:val="20"/>
                <w:szCs w:val="20"/>
              </w:rPr>
            </w:pPr>
            <w:r w:rsidRPr="002220C5">
              <w:rPr>
                <w:rFonts w:ascii="Times New Roman" w:hAnsi="Times New Roman"/>
                <w:b/>
                <w:bCs/>
                <w:sz w:val="20"/>
                <w:szCs w:val="20"/>
              </w:rPr>
              <w:t>No of fruits per plant</w:t>
            </w:r>
          </w:p>
        </w:tc>
      </w:tr>
      <w:tr w:rsidR="00134E58" w:rsidRPr="002220C5" w14:paraId="1A8CB112" w14:textId="77777777" w:rsidTr="000615C3">
        <w:trPr>
          <w:trHeight w:val="243"/>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E1393"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0</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1A612"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rPr>
              <w:t xml:space="preserve"> Control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CFF2B"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42.00</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ED69"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52.47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B85A"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66.29</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A1B0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8.68</w:t>
            </w:r>
          </w:p>
        </w:tc>
      </w:tr>
      <w:tr w:rsidR="00134E58" w:rsidRPr="002220C5" w14:paraId="6D598D59" w14:textId="77777777" w:rsidTr="000615C3">
        <w:trPr>
          <w:trHeight w:val="218"/>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1AFDF"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1</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4B78E" w14:textId="77777777" w:rsidR="000615C3" w:rsidRPr="002220C5" w:rsidRDefault="000615C3" w:rsidP="000615C3">
            <w:pPr>
              <w:contextualSpacing/>
              <w:jc w:val="both"/>
              <w:rPr>
                <w:rFonts w:ascii="Times New Roman" w:hAnsi="Times New Roman"/>
                <w:sz w:val="20"/>
                <w:szCs w:val="20"/>
                <w:lang w:val="sv-SE"/>
              </w:rPr>
            </w:pPr>
            <w:r w:rsidRPr="002220C5">
              <w:rPr>
                <w:rFonts w:ascii="Times New Roman" w:hAnsi="Times New Roman" w:cs="Times New Roman"/>
                <w:sz w:val="20"/>
                <w:szCs w:val="20"/>
              </w:rPr>
              <w:t xml:space="preserve"> RDF 100% [NPK: 100:50:50 Kg/ha]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2AF9B"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lang w:val="sv-SE"/>
              </w:rPr>
              <w:t>38.87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7B23E"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lang w:val="sv-SE"/>
              </w:rPr>
              <w:t>46.87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9B57"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lang w:val="sv-SE"/>
              </w:rPr>
              <w:t>60.71</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0F86"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lang w:val="sv-SE"/>
              </w:rPr>
              <w:t>12.51</w:t>
            </w:r>
          </w:p>
        </w:tc>
      </w:tr>
      <w:tr w:rsidR="00134E58" w:rsidRPr="002220C5" w14:paraId="345C0D21" w14:textId="77777777" w:rsidTr="000615C3">
        <w:trPr>
          <w:trHeight w:val="193"/>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09156"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2</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4496B"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80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131AF"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40.47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C0008"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48.13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A1DA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61.63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6FD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10.23</w:t>
            </w:r>
          </w:p>
        </w:tc>
      </w:tr>
      <w:tr w:rsidR="00134E58" w:rsidRPr="002220C5" w14:paraId="2E30C325" w14:textId="77777777" w:rsidTr="000615C3">
        <w:trPr>
          <w:trHeight w:val="21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08128"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3</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7B106"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90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F16A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40.07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619C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48.16</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D2C5"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61.23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AAEC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11.41</w:t>
            </w:r>
          </w:p>
        </w:tc>
      </w:tr>
      <w:tr w:rsidR="00134E58" w:rsidRPr="002220C5" w14:paraId="6E87B046" w14:textId="77777777" w:rsidTr="000615C3">
        <w:trPr>
          <w:trHeight w:val="24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B1FA9"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4</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A593A"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110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E072C"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43.55</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5FB8C"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53.24</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01E85"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68.94</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FCD66"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13.28</w:t>
            </w:r>
          </w:p>
        </w:tc>
      </w:tr>
      <w:tr w:rsidR="00134E58" w:rsidRPr="002220C5" w14:paraId="67CE6055" w14:textId="77777777" w:rsidTr="000615C3">
        <w:trPr>
          <w:trHeight w:val="24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24EC2"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5</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466E2"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120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BAFF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44.13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B461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54.15</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DB222"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68.52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795E6"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15.22</w:t>
            </w:r>
          </w:p>
        </w:tc>
      </w:tr>
      <w:tr w:rsidR="00134E58" w:rsidRPr="002220C5" w14:paraId="48EAF039" w14:textId="77777777" w:rsidTr="000615C3">
        <w:trPr>
          <w:trHeight w:val="24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29D87"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6</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23F86"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130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BDEB6"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43.22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B963B"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53.24</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F0C0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68.28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E5EE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16.22</w:t>
            </w:r>
          </w:p>
        </w:tc>
      </w:tr>
      <w:tr w:rsidR="00134E58" w:rsidRPr="002220C5" w14:paraId="72C369C7" w14:textId="77777777" w:rsidTr="000615C3">
        <w:trPr>
          <w:trHeight w:val="24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E98AA"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7</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3A96B"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140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74ADC"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43.29</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F9D5B"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53.98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982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70.02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EFAAC"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10.33</w:t>
            </w:r>
          </w:p>
        </w:tc>
      </w:tr>
      <w:tr w:rsidR="00134E58" w:rsidRPr="002220C5" w14:paraId="0A0B93E0" w14:textId="77777777" w:rsidTr="000615C3">
        <w:trPr>
          <w:trHeight w:val="24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DFA91"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8</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26F82"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150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C981B"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lang w:val="en-GB"/>
              </w:rPr>
              <w:t>45.00</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42165"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lang w:val="en-GB"/>
              </w:rPr>
              <w:t>55.68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1F496"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lang w:val="en-GB"/>
              </w:rPr>
              <w:t>71.72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F09D"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lang w:val="en-GB"/>
              </w:rPr>
              <w:t>9.54</w:t>
            </w:r>
          </w:p>
        </w:tc>
      </w:tr>
      <w:tr w:rsidR="00134E58" w:rsidRPr="002220C5" w14:paraId="7DDDCE42" w14:textId="77777777" w:rsidTr="000615C3">
        <w:trPr>
          <w:trHeight w:val="245"/>
        </w:trPr>
        <w:tc>
          <w:tcPr>
            <w:tcW w:w="7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4ADDF"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CD</w:t>
            </w:r>
            <w:r w:rsidRPr="002220C5">
              <w:rPr>
                <w:rFonts w:ascii="Times New Roman" w:hAnsi="Times New Roman"/>
                <w:b/>
                <w:bCs/>
                <w:sz w:val="20"/>
                <w:szCs w:val="20"/>
                <w:vertAlign w:val="subscript"/>
              </w:rPr>
              <w:t>0.05</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F385F"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0.59</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29828"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0.88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43C48"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1.48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95279"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0.64</w:t>
            </w:r>
          </w:p>
        </w:tc>
      </w:tr>
      <w:tr w:rsidR="00134E58" w:rsidRPr="002220C5" w14:paraId="54F6C1FD" w14:textId="77777777" w:rsidTr="000615C3">
        <w:trPr>
          <w:trHeight w:val="245"/>
        </w:trPr>
        <w:tc>
          <w:tcPr>
            <w:tcW w:w="7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EC62B"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SE. m (</w:t>
            </w:r>
            <w:r w:rsidRPr="002220C5">
              <w:rPr>
                <w:rFonts w:ascii="Times New Roman" w:hAnsi="Times New Roman" w:cs="Times New Roman"/>
                <w:b/>
                <w:bCs/>
                <w:sz w:val="20"/>
                <w:szCs w:val="20"/>
              </w:rPr>
              <w:t>±</w:t>
            </w:r>
            <w:r w:rsidRPr="002220C5">
              <w:rPr>
                <w:rFonts w:ascii="Times New Roman" w:hAnsi="Times New Roman"/>
                <w:b/>
                <w:bCs/>
                <w:sz w:val="20"/>
                <w:szCs w:val="20"/>
              </w:rPr>
              <w:t>)</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533C5"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 xml:space="preserve">0.19 </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FBF5F"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0.29</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D58D5"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0.50</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5BB7E"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 xml:space="preserve">0.21 </w:t>
            </w:r>
          </w:p>
        </w:tc>
      </w:tr>
    </w:tbl>
    <w:p w14:paraId="197CF26F" w14:textId="5CB16326" w:rsidR="00B366A7" w:rsidRPr="00E53BBC" w:rsidRDefault="002220C5" w:rsidP="00B366A7">
      <w:pPr>
        <w:spacing w:line="360" w:lineRule="auto"/>
        <w:ind w:firstLine="720"/>
        <w:jc w:val="center"/>
        <w:rPr>
          <w:rFonts w:ascii="Times New Roman" w:hAnsi="Times New Roman" w:cs="Times New Roman"/>
          <w:sz w:val="24"/>
          <w:szCs w:val="24"/>
        </w:rPr>
      </w:pPr>
      <w:r w:rsidRPr="002220C5">
        <w:rPr>
          <w:rFonts w:ascii="Times New Roman" w:hAnsi="Times New Roman" w:cs="Times New Roman"/>
          <w:b/>
          <w:bCs/>
          <w:sz w:val="24"/>
          <w:szCs w:val="24"/>
        </w:rPr>
        <w:t>Figure</w:t>
      </w:r>
      <w:r w:rsidR="00B366A7" w:rsidRPr="00E53BBC">
        <w:rPr>
          <w:rFonts w:ascii="Times New Roman" w:hAnsi="Times New Roman" w:cs="Times New Roman"/>
          <w:b/>
          <w:bCs/>
          <w:sz w:val="24"/>
          <w:szCs w:val="24"/>
        </w:rPr>
        <w:t xml:space="preserve"> 2 </w:t>
      </w:r>
      <w:r w:rsidR="00B366A7" w:rsidRPr="00E53BBC">
        <w:rPr>
          <w:rFonts w:ascii="Times New Roman" w:hAnsi="Times New Roman" w:cs="Times New Roman"/>
          <w:b/>
          <w:sz w:val="24"/>
          <w:szCs w:val="24"/>
        </w:rPr>
        <w:t>Effect of different levels of nitrogen on earliness parameters of cucumber</w:t>
      </w:r>
    </w:p>
    <w:p w14:paraId="696D58E6" w14:textId="77777777" w:rsidR="00211953" w:rsidRPr="00E53BBC" w:rsidRDefault="00211953" w:rsidP="00211953">
      <w:pPr>
        <w:spacing w:before="120" w:after="120" w:line="360" w:lineRule="auto"/>
        <w:jc w:val="center"/>
        <w:rPr>
          <w:rFonts w:ascii="Times New Roman" w:eastAsia="Times New Roman" w:hAnsi="Times New Roman" w:cs="Times New Roman"/>
          <w:b/>
          <w:bCs/>
          <w:sz w:val="24"/>
          <w:szCs w:val="24"/>
        </w:rPr>
      </w:pPr>
    </w:p>
    <w:p w14:paraId="22F861D3" w14:textId="77777777" w:rsidR="00B366A7" w:rsidRPr="00E53BBC" w:rsidRDefault="00B366A7" w:rsidP="00211953">
      <w:pPr>
        <w:spacing w:before="120" w:after="120" w:line="360" w:lineRule="auto"/>
        <w:jc w:val="center"/>
        <w:rPr>
          <w:rFonts w:ascii="Times New Roman" w:eastAsia="Times New Roman" w:hAnsi="Times New Roman" w:cs="Times New Roman"/>
          <w:b/>
          <w:bCs/>
          <w:sz w:val="24"/>
          <w:szCs w:val="24"/>
        </w:rPr>
      </w:pPr>
    </w:p>
    <w:p w14:paraId="2DCD8F34" w14:textId="3F081A06" w:rsidR="00211953" w:rsidRPr="00E53BBC" w:rsidRDefault="002220C5" w:rsidP="00211953">
      <w:pPr>
        <w:spacing w:before="120" w:after="120" w:line="360" w:lineRule="auto"/>
        <w:jc w:val="center"/>
        <w:rPr>
          <w:rFonts w:ascii="Times New Roman" w:eastAsia="Times New Roman" w:hAnsi="Times New Roman" w:cs="Times New Roman"/>
          <w:b/>
          <w:bCs/>
          <w:sz w:val="24"/>
          <w:szCs w:val="24"/>
        </w:rPr>
      </w:pPr>
      <w:r w:rsidRPr="002220C5">
        <w:rPr>
          <w:rFonts w:ascii="Times New Roman" w:eastAsia="Times New Roman" w:hAnsi="Times New Roman" w:cs="Times New Roman"/>
          <w:b/>
          <w:bCs/>
          <w:sz w:val="24"/>
          <w:szCs w:val="24"/>
        </w:rPr>
        <w:t>Table</w:t>
      </w:r>
      <w:r w:rsidR="00211953" w:rsidRPr="00E53BBC">
        <w:rPr>
          <w:rFonts w:ascii="Times New Roman" w:eastAsia="Times New Roman" w:hAnsi="Times New Roman" w:cs="Times New Roman"/>
          <w:b/>
          <w:bCs/>
          <w:sz w:val="24"/>
          <w:szCs w:val="24"/>
        </w:rPr>
        <w:t xml:space="preserve"> 3. </w:t>
      </w:r>
      <w:r w:rsidR="000615C3" w:rsidRPr="00E53BBC">
        <w:rPr>
          <w:rFonts w:ascii="Times New Roman" w:hAnsi="Times New Roman" w:cs="Times New Roman"/>
          <w:b/>
          <w:sz w:val="24"/>
          <w:szCs w:val="24"/>
        </w:rPr>
        <w:t>Effect of different levels of nitrogen on yield parameters of cucumber</w:t>
      </w:r>
    </w:p>
    <w:tbl>
      <w:tblPr>
        <w:tblStyle w:val="TableGrid"/>
        <w:tblW w:w="14417" w:type="dxa"/>
        <w:tblLook w:val="00A0" w:firstRow="1" w:lastRow="0" w:firstColumn="1" w:lastColumn="0" w:noHBand="0" w:noVBand="0"/>
      </w:tblPr>
      <w:tblGrid>
        <w:gridCol w:w="1478"/>
        <w:gridCol w:w="3821"/>
        <w:gridCol w:w="1517"/>
        <w:gridCol w:w="1506"/>
        <w:gridCol w:w="1560"/>
        <w:gridCol w:w="1554"/>
        <w:gridCol w:w="1529"/>
        <w:gridCol w:w="1452"/>
      </w:tblGrid>
      <w:tr w:rsidR="00134E58" w:rsidRPr="00E53BBC" w14:paraId="5CE5DF2B" w14:textId="77777777" w:rsidTr="00797C54">
        <w:trPr>
          <w:trHeight w:val="497"/>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B9688" w14:textId="77777777" w:rsidR="00797C54" w:rsidRPr="00E53BBC" w:rsidRDefault="00797C54" w:rsidP="00AA7E44">
            <w:pPr>
              <w:contextualSpacing/>
              <w:jc w:val="center"/>
              <w:rPr>
                <w:rFonts w:ascii="Times New Roman" w:hAnsi="Times New Roman"/>
                <w:b/>
                <w:bCs/>
                <w:sz w:val="24"/>
                <w:szCs w:val="24"/>
              </w:rPr>
            </w:pPr>
            <w:r w:rsidRPr="00E53BBC">
              <w:rPr>
                <w:rFonts w:ascii="Times New Roman" w:hAnsi="Times New Roman"/>
                <w:b/>
                <w:bCs/>
                <w:sz w:val="24"/>
                <w:szCs w:val="24"/>
              </w:rPr>
              <w:t>Treatment Symbols</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AB4AC" w14:textId="77777777" w:rsidR="00797C54" w:rsidRPr="00E53BBC" w:rsidRDefault="00797C54" w:rsidP="00AA7E44">
            <w:pPr>
              <w:ind w:left="720"/>
              <w:contextualSpacing/>
              <w:jc w:val="both"/>
              <w:rPr>
                <w:rFonts w:ascii="Times New Roman" w:hAnsi="Times New Roman"/>
                <w:b/>
                <w:bCs/>
                <w:sz w:val="24"/>
                <w:szCs w:val="24"/>
              </w:rPr>
            </w:pPr>
            <w:r w:rsidRPr="00E53BBC">
              <w:rPr>
                <w:rFonts w:ascii="Times New Roman" w:hAnsi="Times New Roman"/>
                <w:b/>
                <w:bCs/>
                <w:sz w:val="24"/>
                <w:szCs w:val="24"/>
              </w:rPr>
              <w:t>Treatment combination</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1F72"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b/>
                <w:bCs/>
                <w:sz w:val="24"/>
                <w:szCs w:val="24"/>
              </w:rPr>
              <w:t>Fruit length (cm)</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D4715"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b/>
                <w:bCs/>
                <w:sz w:val="24"/>
                <w:szCs w:val="24"/>
              </w:rPr>
              <w:t>Fruit girth (cm)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CD556"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b/>
                <w:bCs/>
                <w:sz w:val="24"/>
                <w:szCs w:val="24"/>
              </w:rPr>
              <w:t>Individual Fruit weight (grams)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0FC84"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b/>
                <w:bCs/>
                <w:sz w:val="24"/>
                <w:szCs w:val="24"/>
              </w:rPr>
              <w:t>Fruit yield per plant (kg/plant)</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173D"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b/>
                <w:bCs/>
                <w:sz w:val="24"/>
                <w:szCs w:val="24"/>
              </w:rPr>
              <w:t>Fruit yield per hectare (t/ha)</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C5D59"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cs="Times New Roman"/>
                <w:b/>
                <w:bCs/>
                <w:sz w:val="24"/>
                <w:szCs w:val="24"/>
              </w:rPr>
              <w:t>Total Soluble solids [°Brix]</w:t>
            </w:r>
          </w:p>
        </w:tc>
      </w:tr>
      <w:tr w:rsidR="00134E58" w:rsidRPr="00E53BBC" w14:paraId="5D50F631" w14:textId="77777777" w:rsidTr="00797C54">
        <w:trPr>
          <w:trHeight w:val="242"/>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F6B87"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0</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D245C"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rPr>
              <w:t xml:space="preserve"> Control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C319"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14.02</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18294"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6.28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B4235"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155.31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7A7F2"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1.30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2CDB3"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8.67</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1D40"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3.45</w:t>
            </w:r>
          </w:p>
        </w:tc>
      </w:tr>
      <w:tr w:rsidR="00134E58" w:rsidRPr="00E53BBC" w14:paraId="3ECF64FD" w14:textId="77777777" w:rsidTr="00797C54">
        <w:trPr>
          <w:trHeight w:val="217"/>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19CC2"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1</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7619F" w14:textId="77777777" w:rsidR="003E7783" w:rsidRPr="00E53BBC" w:rsidRDefault="003E7783" w:rsidP="003E7783">
            <w:pPr>
              <w:contextualSpacing/>
              <w:jc w:val="both"/>
              <w:rPr>
                <w:rFonts w:ascii="Times New Roman" w:hAnsi="Times New Roman"/>
                <w:sz w:val="24"/>
                <w:szCs w:val="24"/>
                <w:lang w:val="sv-SE"/>
              </w:rPr>
            </w:pPr>
            <w:r w:rsidRPr="00E53BBC">
              <w:rPr>
                <w:rFonts w:ascii="Times New Roman" w:hAnsi="Times New Roman" w:cs="Times New Roman"/>
                <w:sz w:val="24"/>
                <w:szCs w:val="24"/>
              </w:rPr>
              <w:t xml:space="preserve"> RDF 100% [NPK: 100:50:50 Kg/ha]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8CB81"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18.50</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3FD4B"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9.54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8C93D"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191.48</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CFC55"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2.32</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92B2F"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11.52</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A8FE7"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4.19</w:t>
            </w:r>
          </w:p>
        </w:tc>
      </w:tr>
      <w:tr w:rsidR="00134E58" w:rsidRPr="00E53BBC" w14:paraId="118224CD" w14:textId="77777777" w:rsidTr="00797C54">
        <w:trPr>
          <w:trHeight w:val="192"/>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2101C"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2</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0BF9E"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80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3C1C7"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15.62</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DBDAB"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7.72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222CF"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169.00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E494C"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1.82</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ECA3D"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9.34</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17A00"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3.62</w:t>
            </w:r>
          </w:p>
        </w:tc>
      </w:tr>
      <w:tr w:rsidR="00134E58" w:rsidRPr="00E53BBC" w14:paraId="6AC3B9DB" w14:textId="77777777" w:rsidTr="00797C54">
        <w:trPr>
          <w:trHeight w:val="21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A74EF"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3</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4D1F6"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90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79BBD"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17.38</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E858A"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8.43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5DDD7"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169.44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C71BA"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1.87</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A059"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9.81</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B3D84"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3.94</w:t>
            </w:r>
          </w:p>
        </w:tc>
      </w:tr>
      <w:tr w:rsidR="00134E58" w:rsidRPr="00E53BBC" w14:paraId="68706EB6" w14:textId="77777777" w:rsidTr="00797C54">
        <w:trPr>
          <w:trHeight w:val="24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DFCA5"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4</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229F9"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110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FBD1"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20.13</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49E7"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11.97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51FF9"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202.13</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87371"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2.60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183AD"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12.40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6495"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4.75</w:t>
            </w:r>
          </w:p>
        </w:tc>
      </w:tr>
      <w:tr w:rsidR="00134E58" w:rsidRPr="00E53BBC" w14:paraId="38597C0C" w14:textId="77777777" w:rsidTr="00797C54">
        <w:trPr>
          <w:trHeight w:val="24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41A01"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5</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662B2"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120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50155"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21.77</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0FC55"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12.37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D481B"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206.76</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41DFB"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3.42</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F0EC8"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13.62</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6FE60"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4.66</w:t>
            </w:r>
          </w:p>
        </w:tc>
      </w:tr>
      <w:tr w:rsidR="00134E58" w:rsidRPr="00E53BBC" w14:paraId="0E88FCA1" w14:textId="77777777" w:rsidTr="00797C54">
        <w:trPr>
          <w:trHeight w:val="24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8A3A9"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6</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B7949"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130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DF22"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23.57</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4C756"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12.86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FF99E"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212.60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1843"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3.49</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79177"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14.65</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54E1"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5.13</w:t>
            </w:r>
          </w:p>
        </w:tc>
      </w:tr>
      <w:tr w:rsidR="00134E58" w:rsidRPr="00E53BBC" w14:paraId="0FF24A7B" w14:textId="77777777" w:rsidTr="00797C54">
        <w:trPr>
          <w:trHeight w:val="24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06B81"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7</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9047E"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140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F3F9"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18.24</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552A6"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10.50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0A591"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195.71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C5770"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2.06</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31A29"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11.63</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72C1"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4.40</w:t>
            </w:r>
          </w:p>
        </w:tc>
      </w:tr>
      <w:tr w:rsidR="00134E58" w:rsidRPr="00E53BBC" w14:paraId="4CA244E9" w14:textId="77777777" w:rsidTr="00797C54">
        <w:trPr>
          <w:trHeight w:val="24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0079B"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8</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0A49E"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150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81D09"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18.39</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EC1BB"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11.10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AE625"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198.64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BF0A8"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2.05</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475B"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11.26</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A3E3C"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4.48</w:t>
            </w:r>
          </w:p>
        </w:tc>
      </w:tr>
      <w:tr w:rsidR="00134E58" w:rsidRPr="00E53BBC" w14:paraId="117ACE5D" w14:textId="77777777" w:rsidTr="00797C54">
        <w:trPr>
          <w:trHeight w:val="244"/>
        </w:trPr>
        <w:tc>
          <w:tcPr>
            <w:tcW w:w="5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A7292" w14:textId="77777777" w:rsidR="00797C54" w:rsidRPr="00E53BBC" w:rsidRDefault="00797C54" w:rsidP="00797C54">
            <w:pPr>
              <w:contextualSpacing/>
              <w:jc w:val="center"/>
              <w:rPr>
                <w:rFonts w:ascii="Times New Roman" w:hAnsi="Times New Roman"/>
                <w:b/>
                <w:bCs/>
                <w:sz w:val="24"/>
                <w:szCs w:val="24"/>
              </w:rPr>
            </w:pPr>
            <w:r w:rsidRPr="00E53BBC">
              <w:rPr>
                <w:rFonts w:ascii="Times New Roman" w:hAnsi="Times New Roman"/>
                <w:b/>
                <w:bCs/>
                <w:sz w:val="24"/>
                <w:szCs w:val="24"/>
              </w:rPr>
              <w:t>CD</w:t>
            </w:r>
            <w:r w:rsidRPr="00E53BBC">
              <w:rPr>
                <w:rFonts w:ascii="Times New Roman" w:hAnsi="Times New Roman"/>
                <w:b/>
                <w:bCs/>
                <w:sz w:val="24"/>
                <w:szCs w:val="24"/>
                <w:vertAlign w:val="subscript"/>
              </w:rPr>
              <w:t>0.05</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9F466"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 xml:space="preserve">1.24 </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1D116"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0.49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EFF47"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4.85</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408CE"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0.28</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2A1A6"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0.30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3CD7" w14:textId="77777777" w:rsidR="00797C54" w:rsidRPr="00E53BBC" w:rsidRDefault="003E7783"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0.46</w:t>
            </w:r>
          </w:p>
        </w:tc>
      </w:tr>
      <w:tr w:rsidR="00134E58" w:rsidRPr="00E53BBC" w14:paraId="433BD3AC" w14:textId="77777777" w:rsidTr="00797C54">
        <w:trPr>
          <w:trHeight w:val="244"/>
        </w:trPr>
        <w:tc>
          <w:tcPr>
            <w:tcW w:w="5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B797D" w14:textId="77777777" w:rsidR="00797C54" w:rsidRPr="00E53BBC" w:rsidRDefault="00797C54" w:rsidP="00797C54">
            <w:pPr>
              <w:contextualSpacing/>
              <w:jc w:val="center"/>
              <w:rPr>
                <w:rFonts w:ascii="Times New Roman" w:hAnsi="Times New Roman"/>
                <w:b/>
                <w:bCs/>
                <w:sz w:val="24"/>
                <w:szCs w:val="24"/>
              </w:rPr>
            </w:pPr>
            <w:r w:rsidRPr="00E53BBC">
              <w:rPr>
                <w:rFonts w:ascii="Times New Roman" w:hAnsi="Times New Roman"/>
                <w:b/>
                <w:bCs/>
                <w:sz w:val="24"/>
                <w:szCs w:val="24"/>
              </w:rPr>
              <w:t>SE. m (</w:t>
            </w:r>
            <w:r w:rsidRPr="00E53BBC">
              <w:rPr>
                <w:rFonts w:ascii="Times New Roman" w:hAnsi="Times New Roman" w:cs="Times New Roman"/>
                <w:b/>
                <w:bCs/>
                <w:sz w:val="24"/>
                <w:szCs w:val="24"/>
              </w:rPr>
              <w:t>±</w:t>
            </w:r>
            <w:r w:rsidRPr="00E53BBC">
              <w:rPr>
                <w:rFonts w:ascii="Times New Roman" w:hAnsi="Times New Roman"/>
                <w:b/>
                <w:bCs/>
                <w:sz w:val="24"/>
                <w:szCs w:val="24"/>
              </w:rPr>
              <w:t>)</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0709F"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0.42</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D7727"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0.17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E284"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1.63</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C981"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0.10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34C0"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0.10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59040" w14:textId="77777777" w:rsidR="00797C54" w:rsidRPr="00E53BBC" w:rsidRDefault="003E7783"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0.15</w:t>
            </w:r>
          </w:p>
        </w:tc>
      </w:tr>
    </w:tbl>
    <w:p w14:paraId="69344107" w14:textId="77777777" w:rsidR="00211953" w:rsidRPr="00E53BBC" w:rsidRDefault="00211953" w:rsidP="00211953">
      <w:pPr>
        <w:rPr>
          <w:rFonts w:ascii="Times New Roman" w:hAnsi="Times New Roman" w:cs="Times New Roman"/>
          <w:sz w:val="24"/>
          <w:szCs w:val="24"/>
        </w:rPr>
      </w:pPr>
    </w:p>
    <w:p w14:paraId="14AF97B1" w14:textId="77777777" w:rsidR="003E7783" w:rsidRPr="00E53BBC" w:rsidRDefault="003E7783" w:rsidP="00211953">
      <w:pPr>
        <w:rPr>
          <w:rFonts w:ascii="Times New Roman" w:hAnsi="Times New Roman" w:cs="Times New Roman"/>
          <w:sz w:val="24"/>
          <w:szCs w:val="24"/>
        </w:rPr>
      </w:pPr>
    </w:p>
    <w:p w14:paraId="2F5B153A" w14:textId="37DCEB06" w:rsidR="003E7783" w:rsidRPr="00E53BBC" w:rsidRDefault="002220C5" w:rsidP="003E7783">
      <w:pPr>
        <w:spacing w:before="120" w:after="120" w:line="360" w:lineRule="auto"/>
        <w:jc w:val="center"/>
        <w:rPr>
          <w:rFonts w:ascii="Times New Roman" w:eastAsia="Times New Roman" w:hAnsi="Times New Roman" w:cs="Times New Roman"/>
          <w:b/>
          <w:bCs/>
          <w:sz w:val="24"/>
          <w:szCs w:val="24"/>
        </w:rPr>
      </w:pPr>
      <w:r w:rsidRPr="00E53BBC">
        <w:rPr>
          <w:noProof/>
          <w:sz w:val="24"/>
          <w:szCs w:val="24"/>
          <w:lang w:val="en-US" w:bidi="hi-IN"/>
        </w:rPr>
        <w:drawing>
          <wp:anchor distT="0" distB="0" distL="114300" distR="114300" simplePos="0" relativeHeight="251661312" behindDoc="0" locked="0" layoutInCell="1" allowOverlap="1" wp14:anchorId="6395461A" wp14:editId="244C5133">
            <wp:simplePos x="0" y="0"/>
            <wp:positionH relativeFrom="column">
              <wp:posOffset>315595</wp:posOffset>
            </wp:positionH>
            <wp:positionV relativeFrom="paragraph">
              <wp:posOffset>335280</wp:posOffset>
            </wp:positionV>
            <wp:extent cx="8530590" cy="4236720"/>
            <wp:effectExtent l="0" t="0" r="3810" b="11430"/>
            <wp:wrapThrough wrapText="bothSides">
              <wp:wrapPolygon edited="0">
                <wp:start x="0" y="0"/>
                <wp:lineTo x="0" y="21561"/>
                <wp:lineTo x="21561" y="21561"/>
                <wp:lineTo x="21561" y="0"/>
                <wp:lineTo x="0" y="0"/>
              </wp:wrapPolygon>
            </wp:wrapThrough>
            <wp:docPr id="520587258" name="Chart 1">
              <a:extLst xmlns:a="http://schemas.openxmlformats.org/drawingml/2006/main">
                <a:ext uri="{FF2B5EF4-FFF2-40B4-BE49-F238E27FC236}">
                  <a16:creationId xmlns:a16="http://schemas.microsoft.com/office/drawing/2014/main" id="{7059F8D0-73A5-B3F9-0F09-A186A91AF4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544A2730" w14:textId="3209AA74" w:rsidR="003E7783" w:rsidRPr="00E53BBC" w:rsidRDefault="003E7783" w:rsidP="003E7783">
      <w:pPr>
        <w:spacing w:before="120" w:after="120" w:line="360" w:lineRule="auto"/>
        <w:jc w:val="center"/>
        <w:rPr>
          <w:rFonts w:ascii="Times New Roman" w:eastAsia="Times New Roman" w:hAnsi="Times New Roman" w:cs="Times New Roman"/>
          <w:b/>
          <w:bCs/>
          <w:sz w:val="24"/>
          <w:szCs w:val="24"/>
        </w:rPr>
      </w:pPr>
    </w:p>
    <w:p w14:paraId="3BCE4377" w14:textId="4E03ED0A" w:rsidR="00162EA1" w:rsidRPr="00E53BBC" w:rsidRDefault="002220C5" w:rsidP="00162EA1">
      <w:pPr>
        <w:spacing w:before="120" w:after="120" w:line="360" w:lineRule="auto"/>
        <w:jc w:val="center"/>
        <w:rPr>
          <w:rFonts w:ascii="Times New Roman" w:eastAsia="Times New Roman" w:hAnsi="Times New Roman" w:cs="Times New Roman"/>
          <w:b/>
          <w:bCs/>
          <w:sz w:val="24"/>
          <w:szCs w:val="24"/>
        </w:rPr>
      </w:pPr>
      <w:r w:rsidRPr="002220C5">
        <w:rPr>
          <w:rFonts w:ascii="Times New Roman" w:eastAsia="Times New Roman" w:hAnsi="Times New Roman" w:cs="Times New Roman"/>
          <w:b/>
          <w:bCs/>
          <w:sz w:val="24"/>
          <w:szCs w:val="24"/>
        </w:rPr>
        <w:t>Figure</w:t>
      </w:r>
      <w:r w:rsidR="00162EA1" w:rsidRPr="00E53BBC">
        <w:rPr>
          <w:rFonts w:ascii="Times New Roman" w:eastAsia="Times New Roman" w:hAnsi="Times New Roman" w:cs="Times New Roman"/>
          <w:b/>
          <w:bCs/>
          <w:sz w:val="24"/>
          <w:szCs w:val="24"/>
        </w:rPr>
        <w:t xml:space="preserve"> </w:t>
      </w:r>
      <w:proofErr w:type="gramStart"/>
      <w:r w:rsidR="00B366A7" w:rsidRPr="00E53BBC">
        <w:rPr>
          <w:rFonts w:ascii="Times New Roman" w:eastAsia="Times New Roman" w:hAnsi="Times New Roman" w:cs="Times New Roman"/>
          <w:b/>
          <w:bCs/>
          <w:sz w:val="24"/>
          <w:szCs w:val="24"/>
        </w:rPr>
        <w:t>3</w:t>
      </w:r>
      <w:r w:rsidR="00162EA1" w:rsidRPr="00E53BBC">
        <w:rPr>
          <w:rFonts w:ascii="Times New Roman" w:eastAsia="Times New Roman" w:hAnsi="Times New Roman" w:cs="Times New Roman"/>
          <w:b/>
          <w:bCs/>
          <w:sz w:val="24"/>
          <w:szCs w:val="24"/>
        </w:rPr>
        <w:t>:</w:t>
      </w:r>
      <w:r w:rsidR="00162EA1" w:rsidRPr="00E53BBC">
        <w:rPr>
          <w:rFonts w:ascii="Times New Roman" w:hAnsi="Times New Roman" w:cs="Times New Roman"/>
          <w:b/>
          <w:sz w:val="24"/>
          <w:szCs w:val="24"/>
        </w:rPr>
        <w:t>Graphical</w:t>
      </w:r>
      <w:proofErr w:type="gramEnd"/>
      <w:r w:rsidR="00162EA1" w:rsidRPr="00E53BBC">
        <w:rPr>
          <w:rFonts w:ascii="Times New Roman" w:hAnsi="Times New Roman" w:cs="Times New Roman"/>
          <w:b/>
          <w:sz w:val="24"/>
          <w:szCs w:val="24"/>
        </w:rPr>
        <w:t xml:space="preserve"> representation of effect of different levels of nitrogen on yield parameters of cucumber</w:t>
      </w:r>
    </w:p>
    <w:p w14:paraId="72FEFCB3" w14:textId="77777777" w:rsidR="003E7783" w:rsidRPr="00E53BBC" w:rsidRDefault="003E7783" w:rsidP="003E7783">
      <w:pPr>
        <w:spacing w:before="120" w:after="120" w:line="360" w:lineRule="auto"/>
        <w:jc w:val="center"/>
        <w:rPr>
          <w:rFonts w:ascii="Times New Roman" w:eastAsia="Times New Roman" w:hAnsi="Times New Roman" w:cs="Times New Roman"/>
          <w:b/>
          <w:bCs/>
          <w:sz w:val="24"/>
          <w:szCs w:val="24"/>
        </w:rPr>
      </w:pPr>
    </w:p>
    <w:p w14:paraId="3B316261" w14:textId="77777777" w:rsidR="003E7783" w:rsidRPr="00E53BBC" w:rsidRDefault="003E7783" w:rsidP="003E7783">
      <w:pPr>
        <w:spacing w:before="120" w:after="120" w:line="360" w:lineRule="auto"/>
        <w:jc w:val="center"/>
        <w:rPr>
          <w:rFonts w:ascii="Times New Roman" w:eastAsia="Times New Roman" w:hAnsi="Times New Roman" w:cs="Times New Roman"/>
          <w:b/>
          <w:bCs/>
          <w:sz w:val="24"/>
          <w:szCs w:val="24"/>
        </w:rPr>
      </w:pPr>
    </w:p>
    <w:p w14:paraId="7097E6BF" w14:textId="5720BDBE" w:rsidR="003E7783" w:rsidRPr="00E53BBC" w:rsidRDefault="002220C5" w:rsidP="003E7783">
      <w:pPr>
        <w:spacing w:before="120" w:after="120" w:line="360" w:lineRule="auto"/>
        <w:jc w:val="center"/>
        <w:rPr>
          <w:rFonts w:ascii="Times New Roman" w:eastAsia="Times New Roman" w:hAnsi="Times New Roman" w:cs="Times New Roman"/>
          <w:b/>
          <w:bCs/>
          <w:sz w:val="24"/>
          <w:szCs w:val="24"/>
        </w:rPr>
      </w:pPr>
      <w:r w:rsidRPr="002220C5">
        <w:rPr>
          <w:rFonts w:ascii="Times New Roman" w:eastAsia="Times New Roman" w:hAnsi="Times New Roman" w:cs="Times New Roman"/>
          <w:b/>
          <w:bCs/>
          <w:sz w:val="24"/>
          <w:szCs w:val="24"/>
        </w:rPr>
        <w:t>Table</w:t>
      </w:r>
      <w:r w:rsidR="003E7783" w:rsidRPr="00E53BBC">
        <w:rPr>
          <w:rFonts w:ascii="Times New Roman" w:eastAsia="Times New Roman" w:hAnsi="Times New Roman" w:cs="Times New Roman"/>
          <w:b/>
          <w:bCs/>
          <w:sz w:val="24"/>
          <w:szCs w:val="24"/>
        </w:rPr>
        <w:t xml:space="preserve"> 4. </w:t>
      </w:r>
      <w:r w:rsidR="003E7783" w:rsidRPr="00E53BBC">
        <w:rPr>
          <w:rFonts w:ascii="Times New Roman" w:hAnsi="Times New Roman" w:cs="Times New Roman"/>
          <w:b/>
          <w:sz w:val="24"/>
          <w:szCs w:val="24"/>
        </w:rPr>
        <w:t>Economics as influenced by different treatments applied in Cucumber</w:t>
      </w:r>
    </w:p>
    <w:tbl>
      <w:tblPr>
        <w:tblStyle w:val="TableGrid"/>
        <w:tblW w:w="14387" w:type="dxa"/>
        <w:tblLook w:val="00A0" w:firstRow="1" w:lastRow="0" w:firstColumn="1" w:lastColumn="0" w:noHBand="0" w:noVBand="0"/>
      </w:tblPr>
      <w:tblGrid>
        <w:gridCol w:w="2018"/>
        <w:gridCol w:w="3447"/>
        <w:gridCol w:w="2549"/>
        <w:gridCol w:w="2123"/>
        <w:gridCol w:w="2123"/>
        <w:gridCol w:w="2127"/>
      </w:tblGrid>
      <w:tr w:rsidR="00134E58" w:rsidRPr="00E53BBC" w14:paraId="49883ADA"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C207B"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Treatment Symbols</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6C229" w14:textId="77777777" w:rsidR="003E7783" w:rsidRPr="00E53BBC" w:rsidRDefault="003E7783" w:rsidP="00AA7E44">
            <w:pPr>
              <w:contextualSpacing/>
              <w:jc w:val="both"/>
              <w:rPr>
                <w:rFonts w:ascii="Times New Roman" w:hAnsi="Times New Roman"/>
                <w:b/>
                <w:bCs/>
                <w:sz w:val="24"/>
                <w:szCs w:val="24"/>
              </w:rPr>
            </w:pPr>
            <w:r w:rsidRPr="00E53BBC">
              <w:rPr>
                <w:rFonts w:ascii="Times New Roman" w:hAnsi="Times New Roman"/>
                <w:b/>
                <w:bCs/>
                <w:sz w:val="24"/>
                <w:szCs w:val="24"/>
              </w:rPr>
              <w:t>Treatment combination</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37090" w14:textId="77777777" w:rsidR="003E7783" w:rsidRPr="00E53BBC" w:rsidRDefault="003E7783" w:rsidP="00AA7E44">
            <w:pPr>
              <w:contextualSpacing/>
              <w:jc w:val="both"/>
              <w:rPr>
                <w:rFonts w:ascii="Times New Roman" w:hAnsi="Times New Roman"/>
                <w:b/>
                <w:bCs/>
                <w:sz w:val="24"/>
                <w:szCs w:val="24"/>
              </w:rPr>
            </w:pPr>
            <w:r w:rsidRPr="00E53BBC">
              <w:rPr>
                <w:rFonts w:ascii="Times New Roman" w:hAnsi="Times New Roman"/>
                <w:b/>
                <w:bCs/>
                <w:sz w:val="24"/>
                <w:szCs w:val="24"/>
              </w:rPr>
              <w:t>Cost of cultivation (Rs)</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4412" w14:textId="77777777" w:rsidR="003E7783" w:rsidRPr="00E53BBC" w:rsidRDefault="003E7783" w:rsidP="00AA7E44">
            <w:pPr>
              <w:contextualSpacing/>
              <w:jc w:val="both"/>
              <w:rPr>
                <w:rFonts w:ascii="Times New Roman" w:hAnsi="Times New Roman"/>
                <w:b/>
                <w:bCs/>
                <w:sz w:val="24"/>
                <w:szCs w:val="24"/>
              </w:rPr>
            </w:pPr>
            <w:r w:rsidRPr="00E53BBC">
              <w:rPr>
                <w:rFonts w:ascii="Times New Roman" w:hAnsi="Times New Roman"/>
                <w:b/>
                <w:bCs/>
                <w:sz w:val="24"/>
                <w:szCs w:val="24"/>
              </w:rPr>
              <w:t>Gross return (Rs)</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A0E7B" w14:textId="77777777" w:rsidR="003E7783" w:rsidRPr="00E53BBC" w:rsidRDefault="003E7783" w:rsidP="00AA7E44">
            <w:pPr>
              <w:contextualSpacing/>
              <w:jc w:val="both"/>
              <w:rPr>
                <w:rFonts w:ascii="Times New Roman" w:hAnsi="Times New Roman"/>
                <w:b/>
                <w:bCs/>
                <w:sz w:val="24"/>
                <w:szCs w:val="24"/>
              </w:rPr>
            </w:pPr>
            <w:r w:rsidRPr="00E53BBC">
              <w:rPr>
                <w:rFonts w:ascii="Times New Roman" w:hAnsi="Times New Roman"/>
                <w:b/>
                <w:bCs/>
                <w:sz w:val="24"/>
                <w:szCs w:val="24"/>
              </w:rPr>
              <w:t>Net return (Rs)</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A310A" w14:textId="77777777" w:rsidR="003E7783" w:rsidRPr="00E53BBC" w:rsidRDefault="003E7783" w:rsidP="00AA7E44">
            <w:pPr>
              <w:contextualSpacing/>
              <w:jc w:val="both"/>
              <w:rPr>
                <w:rFonts w:ascii="Times New Roman" w:hAnsi="Times New Roman"/>
                <w:b/>
                <w:bCs/>
                <w:sz w:val="24"/>
                <w:szCs w:val="24"/>
              </w:rPr>
            </w:pPr>
            <w:r w:rsidRPr="00E53BBC">
              <w:rPr>
                <w:rFonts w:ascii="Times New Roman" w:hAnsi="Times New Roman"/>
                <w:b/>
                <w:bCs/>
                <w:sz w:val="24"/>
                <w:szCs w:val="24"/>
              </w:rPr>
              <w:t>BC ratio</w:t>
            </w:r>
          </w:p>
        </w:tc>
      </w:tr>
      <w:tr w:rsidR="00134E58" w:rsidRPr="00E53BBC" w14:paraId="4422676A" w14:textId="77777777" w:rsidTr="003E7783">
        <w:trPr>
          <w:trHeight w:val="494"/>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69E75"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0</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99923"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 xml:space="preserve"> Control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4BB1F"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1,32,905</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B3AD9" w14:textId="77777777" w:rsidR="003E7783" w:rsidRPr="00E53BBC" w:rsidRDefault="003E7783" w:rsidP="00AA7E44">
            <w:pPr>
              <w:contextualSpacing/>
              <w:rPr>
                <w:rFonts w:ascii="Times New Roman" w:hAnsi="Times New Roman" w:cs="Times New Roman"/>
                <w:sz w:val="24"/>
                <w:szCs w:val="24"/>
              </w:rPr>
            </w:pPr>
            <w:r w:rsidRPr="00E53BBC">
              <w:rPr>
                <w:rFonts w:ascii="Times New Roman" w:hAnsi="Times New Roman" w:cs="Times New Roman"/>
                <w:sz w:val="24"/>
                <w:szCs w:val="24"/>
              </w:rPr>
              <w:t>1,73,466</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D8594" w14:textId="77777777" w:rsidR="003E7783" w:rsidRPr="00E53BBC" w:rsidRDefault="003E7783" w:rsidP="00AA7E44">
            <w:pPr>
              <w:contextualSpacing/>
              <w:rPr>
                <w:rFonts w:ascii="Times New Roman" w:hAnsi="Times New Roman" w:cs="Times New Roman"/>
                <w:sz w:val="24"/>
                <w:szCs w:val="24"/>
              </w:rPr>
            </w:pPr>
            <w:r w:rsidRPr="00E53BBC">
              <w:rPr>
                <w:rFonts w:ascii="Times New Roman" w:hAnsi="Times New Roman" w:cs="Times New Roman"/>
                <w:sz w:val="24"/>
                <w:szCs w:val="24"/>
              </w:rPr>
              <w:t>40,562</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A4413" w14:textId="77777777" w:rsidR="003E7783" w:rsidRPr="00E53BBC" w:rsidRDefault="003E7783" w:rsidP="00AA7E44">
            <w:pPr>
              <w:contextualSpacing/>
              <w:rPr>
                <w:rFonts w:ascii="Times New Roman" w:hAnsi="Times New Roman" w:cs="Times New Roman"/>
                <w:sz w:val="24"/>
                <w:szCs w:val="24"/>
              </w:rPr>
            </w:pPr>
            <w:r w:rsidRPr="00E53BBC">
              <w:rPr>
                <w:rFonts w:ascii="Times New Roman" w:hAnsi="Times New Roman" w:cs="Times New Roman"/>
                <w:sz w:val="24"/>
                <w:szCs w:val="24"/>
              </w:rPr>
              <w:t>1.31</w:t>
            </w:r>
          </w:p>
        </w:tc>
      </w:tr>
      <w:tr w:rsidR="00134E58" w:rsidRPr="00E53BBC" w14:paraId="0250A182" w14:textId="77777777" w:rsidTr="003E7783">
        <w:trPr>
          <w:trHeight w:val="295"/>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63787"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D3711" w14:textId="77777777" w:rsidR="003E7783" w:rsidRPr="00E53BBC" w:rsidRDefault="003E7783" w:rsidP="00AA7E44">
            <w:pPr>
              <w:contextualSpacing/>
              <w:jc w:val="both"/>
              <w:rPr>
                <w:rFonts w:ascii="Times New Roman" w:hAnsi="Times New Roman"/>
                <w:sz w:val="24"/>
                <w:szCs w:val="24"/>
                <w:lang w:val="sv-SE"/>
              </w:rPr>
            </w:pPr>
            <w:r w:rsidRPr="00E53BBC">
              <w:rPr>
                <w:rFonts w:ascii="Times New Roman" w:hAnsi="Times New Roman" w:cs="Times New Roman"/>
                <w:sz w:val="24"/>
                <w:szCs w:val="24"/>
              </w:rPr>
              <w:t xml:space="preserve"> RDF 100% [NPK: 100:50:50 Kg/ha]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67F23" w14:textId="77777777" w:rsidR="003E7783" w:rsidRPr="00E53BBC" w:rsidRDefault="003E7783" w:rsidP="00AA7E44">
            <w:pPr>
              <w:contextualSpacing/>
              <w:jc w:val="both"/>
              <w:rPr>
                <w:rFonts w:ascii="Times New Roman" w:hAnsi="Times New Roman"/>
                <w:sz w:val="24"/>
                <w:szCs w:val="24"/>
                <w:lang w:val="sv-SE"/>
              </w:rPr>
            </w:pPr>
            <w:r w:rsidRPr="00E53BBC">
              <w:rPr>
                <w:rFonts w:ascii="Times New Roman" w:hAnsi="Times New Roman" w:cs="Times New Roman"/>
                <w:sz w:val="24"/>
                <w:szCs w:val="24"/>
              </w:rPr>
              <w:t>1,33,862</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83436"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2,30,400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7D4EE"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96,538</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09C15"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1.72</w:t>
            </w:r>
          </w:p>
        </w:tc>
      </w:tr>
      <w:tr w:rsidR="00134E58" w:rsidRPr="00E53BBC" w14:paraId="5735B5C2" w14:textId="77777777" w:rsidTr="003E7783">
        <w:trPr>
          <w:trHeight w:val="451"/>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09D77"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2</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5C2A3"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80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C0FB"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1,33,620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027E2"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1,86,800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70CF9"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53,180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9A0AC"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1.40</w:t>
            </w:r>
          </w:p>
        </w:tc>
      </w:tr>
      <w:tr w:rsidR="00134E58" w:rsidRPr="00E53BBC" w14:paraId="3490530F" w14:textId="77777777" w:rsidTr="003E7783">
        <w:trPr>
          <w:trHeight w:val="392"/>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AB40F"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3</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A8275"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90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BA8A2"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1,33,741</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1186E"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1,96,133</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31C08"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62,392</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76A93"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1.47</w:t>
            </w:r>
          </w:p>
        </w:tc>
      </w:tr>
      <w:tr w:rsidR="00134E58" w:rsidRPr="00E53BBC" w14:paraId="702E8C19"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F2F22"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FE62B"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110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DF004"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1,33,983</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D8E9C"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2,47,933</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4E99D"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1,13,950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2F7F0"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1.85</w:t>
            </w:r>
          </w:p>
        </w:tc>
      </w:tr>
      <w:tr w:rsidR="00134E58" w:rsidRPr="00E53BBC" w14:paraId="20EDC2D0"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19A16"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11356"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120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F9FD0"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1,34,099</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B2AD"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2,72,333</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D4E99"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1,38,234</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FC74"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2.03</w:t>
            </w:r>
          </w:p>
        </w:tc>
      </w:tr>
      <w:tr w:rsidR="00134E58" w:rsidRPr="00E53BBC" w14:paraId="636E6E4D"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62C7"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6</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5557F"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130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D9D82"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1,34,220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08327"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2,93,066</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463D5"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1,58,847</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6B519"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2.18</w:t>
            </w:r>
          </w:p>
        </w:tc>
      </w:tr>
      <w:tr w:rsidR="00134E58" w:rsidRPr="00E53BBC" w14:paraId="12651CED"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A613B"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7</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0E56E"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140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E945D"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1,34,341</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E80BD"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2,32,666</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D9B0A"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98,326</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1BA4F"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1.73</w:t>
            </w:r>
          </w:p>
        </w:tc>
      </w:tr>
      <w:tr w:rsidR="00134E58" w:rsidRPr="00E53BBC" w14:paraId="4A0A2154"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37ABA"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8</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8081D"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150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C1282" w14:textId="77777777" w:rsidR="003E7783" w:rsidRPr="00E53BBC" w:rsidRDefault="003E7783" w:rsidP="00AA7E44">
            <w:pPr>
              <w:contextualSpacing/>
              <w:jc w:val="both"/>
              <w:rPr>
                <w:rFonts w:ascii="Times New Roman" w:hAnsi="Times New Roman" w:cs="Times New Roman"/>
                <w:sz w:val="24"/>
                <w:szCs w:val="24"/>
                <w:lang w:val="en-GB"/>
              </w:rPr>
            </w:pPr>
            <w:r w:rsidRPr="00E53BBC">
              <w:rPr>
                <w:rFonts w:ascii="Times New Roman" w:hAnsi="Times New Roman" w:cs="Times New Roman"/>
                <w:sz w:val="24"/>
                <w:szCs w:val="24"/>
              </w:rPr>
              <w:t>1,34,462</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ED420"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2,25,133</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CB3BC"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90,671</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7DA2F"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1.67</w:t>
            </w:r>
          </w:p>
        </w:tc>
      </w:tr>
      <w:tr w:rsidR="00134E58" w:rsidRPr="00E53BBC" w14:paraId="757CCB66" w14:textId="77777777" w:rsidTr="003E7783">
        <w:trPr>
          <w:trHeight w:val="536"/>
        </w:trPr>
        <w:tc>
          <w:tcPr>
            <w:tcW w:w="143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D6EB5" w14:textId="77777777" w:rsidR="003E7783" w:rsidRPr="00E53BBC" w:rsidRDefault="003E7783" w:rsidP="00AA7E44">
            <w:pPr>
              <w:contextualSpacing/>
              <w:jc w:val="center"/>
              <w:rPr>
                <w:rFonts w:ascii="Times New Roman" w:hAnsi="Times New Roman" w:cs="Times New Roman"/>
                <w:sz w:val="24"/>
                <w:szCs w:val="24"/>
              </w:rPr>
            </w:pPr>
            <w:r w:rsidRPr="00E53BBC">
              <w:rPr>
                <w:rFonts w:ascii="Times New Roman" w:hAnsi="Times New Roman" w:cs="Times New Roman"/>
                <w:sz w:val="24"/>
                <w:szCs w:val="24"/>
              </w:rPr>
              <w:t xml:space="preserve">Selling price of Cucumber: Rs 20/kg </w:t>
            </w:r>
          </w:p>
        </w:tc>
      </w:tr>
    </w:tbl>
    <w:p w14:paraId="4F940A5B" w14:textId="77777777" w:rsidR="003E7783" w:rsidRPr="00E53BBC" w:rsidRDefault="003E7783" w:rsidP="00211953">
      <w:pPr>
        <w:rPr>
          <w:rFonts w:ascii="Times New Roman" w:hAnsi="Times New Roman" w:cs="Times New Roman"/>
          <w:sz w:val="24"/>
          <w:szCs w:val="24"/>
        </w:rPr>
        <w:sectPr w:rsidR="003E7783" w:rsidRPr="00E53BBC" w:rsidSect="005935E1">
          <w:headerReference w:type="even" r:id="rId17"/>
          <w:headerReference w:type="default" r:id="rId18"/>
          <w:footerReference w:type="default" r:id="rId19"/>
          <w:headerReference w:type="first" r:id="rId20"/>
          <w:pgSz w:w="16838" w:h="11906" w:orient="landscape" w:code="9"/>
          <w:pgMar w:top="1440" w:right="1276" w:bottom="2070" w:left="1135" w:header="709" w:footer="709" w:gutter="0"/>
          <w:pgNumType w:start="42"/>
          <w:cols w:space="708"/>
          <w:docGrid w:linePitch="360"/>
        </w:sectPr>
      </w:pPr>
    </w:p>
    <w:p w14:paraId="7D5E3107" w14:textId="77777777" w:rsidR="00211953" w:rsidRPr="00E53BBC" w:rsidRDefault="00211953" w:rsidP="005935E1">
      <w:pPr>
        <w:spacing w:line="360" w:lineRule="auto"/>
        <w:jc w:val="both"/>
        <w:rPr>
          <w:rFonts w:ascii="Times New Roman" w:hAnsi="Times New Roman" w:cs="Times New Roman"/>
          <w:sz w:val="24"/>
          <w:szCs w:val="24"/>
        </w:rPr>
      </w:pPr>
    </w:p>
    <w:sectPr w:rsidR="00211953" w:rsidRPr="00E53BBC" w:rsidSect="003E7783">
      <w:headerReference w:type="even" r:id="rId21"/>
      <w:headerReference w:type="default" r:id="rId22"/>
      <w:footerReference w:type="default" r:id="rId23"/>
      <w:headerReference w:type="first" r:id="rId2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02873" w14:textId="77777777" w:rsidR="00743356" w:rsidRDefault="00743356" w:rsidP="00CC2AFD">
      <w:pPr>
        <w:spacing w:after="0" w:line="240" w:lineRule="auto"/>
      </w:pPr>
      <w:r>
        <w:separator/>
      </w:r>
    </w:p>
  </w:endnote>
  <w:endnote w:type="continuationSeparator" w:id="0">
    <w:p w14:paraId="2CC51516" w14:textId="77777777" w:rsidR="00743356" w:rsidRDefault="00743356" w:rsidP="00CC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62B6" w14:textId="77777777" w:rsidR="00FD57F8" w:rsidRDefault="00FD5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BBAD" w14:textId="77777777" w:rsidR="00B510C0" w:rsidRPr="00427E4C" w:rsidRDefault="00B510C0">
    <w:pPr>
      <w:pStyle w:val="Footer"/>
      <w:jc w:val="center"/>
      <w:rPr>
        <w:rFonts w:ascii="Times New Roman" w:hAnsi="Times New Roman" w:cs="Times New Roman"/>
      </w:rPr>
    </w:pPr>
  </w:p>
  <w:p w14:paraId="75BBC951" w14:textId="77777777" w:rsidR="00B510C0" w:rsidRDefault="00B510C0">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F530" w14:textId="77777777" w:rsidR="00FD57F8" w:rsidRDefault="00FD57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836B" w14:textId="77777777" w:rsidR="00211953" w:rsidRPr="00097161" w:rsidRDefault="00211953" w:rsidP="00097161">
    <w:pPr>
      <w:pStyle w:val="Footer"/>
      <w:pBdr>
        <w:top w:val="single" w:sz="4" w:space="1" w:color="D9D9D9" w:themeColor="background1" w:themeShade="D9"/>
      </w:pBdr>
      <w:ind w:right="252"/>
      <w:jc w:val="right"/>
      <w:rPr>
        <w:rFonts w:ascii="Times New Roman" w:hAnsi="Times New Roman" w:cs="Times New Roman"/>
      </w:rPr>
    </w:pPr>
  </w:p>
  <w:p w14:paraId="28F35D2A" w14:textId="77777777" w:rsidR="00211953" w:rsidRPr="00097161" w:rsidRDefault="00211953">
    <w:pPr>
      <w:pStyle w:val="Foo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E26D" w14:textId="77777777" w:rsidR="00CC2AFD" w:rsidRDefault="00CC2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20CB0" w14:textId="77777777" w:rsidR="00743356" w:rsidRDefault="00743356" w:rsidP="00CC2AFD">
      <w:pPr>
        <w:spacing w:after="0" w:line="240" w:lineRule="auto"/>
      </w:pPr>
      <w:r>
        <w:separator/>
      </w:r>
    </w:p>
  </w:footnote>
  <w:footnote w:type="continuationSeparator" w:id="0">
    <w:p w14:paraId="41A21187" w14:textId="77777777" w:rsidR="00743356" w:rsidRDefault="00743356" w:rsidP="00CC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4A67" w14:textId="6CD5A247" w:rsidR="00FD57F8" w:rsidRDefault="00743356">
    <w:pPr>
      <w:pStyle w:val="Header"/>
    </w:pPr>
    <w:r>
      <w:rPr>
        <w:noProof/>
      </w:rPr>
      <w:pict w14:anchorId="189A2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0" o:spid="_x0000_s2050"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57" w14:textId="335CBB5D" w:rsidR="00FD57F8" w:rsidRDefault="00743356">
    <w:pPr>
      <w:pStyle w:val="Header"/>
    </w:pPr>
    <w:r>
      <w:rPr>
        <w:noProof/>
      </w:rPr>
      <w:pict w14:anchorId="1E36B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1" o:spid="_x0000_s2051"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DDCF" w14:textId="3C3C0172" w:rsidR="00FD57F8" w:rsidRDefault="00743356">
    <w:pPr>
      <w:pStyle w:val="Header"/>
    </w:pPr>
    <w:r>
      <w:rPr>
        <w:noProof/>
      </w:rPr>
      <w:pict w14:anchorId="0BE3C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59" o:spid="_x0000_s2049"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9235" w14:textId="68E6EE2F" w:rsidR="00FD57F8" w:rsidRDefault="00743356">
    <w:pPr>
      <w:pStyle w:val="Header"/>
    </w:pPr>
    <w:r>
      <w:rPr>
        <w:noProof/>
      </w:rPr>
      <w:pict w14:anchorId="5830F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3" o:spid="_x0000_s2053" type="#_x0000_t136" style="position:absolute;margin-left:0;margin-top:0;width:544.9pt;height:102.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57298" w14:textId="46603408" w:rsidR="00FD57F8" w:rsidRDefault="00743356">
    <w:pPr>
      <w:pStyle w:val="Header"/>
    </w:pPr>
    <w:r>
      <w:rPr>
        <w:noProof/>
      </w:rPr>
      <w:pict w14:anchorId="59EF2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4" o:spid="_x0000_s2054" type="#_x0000_t136" style="position:absolute;margin-left:0;margin-top:0;width:544.9pt;height:102.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E4E9" w14:textId="09D01D6C" w:rsidR="00FD57F8" w:rsidRDefault="00743356">
    <w:pPr>
      <w:pStyle w:val="Header"/>
    </w:pPr>
    <w:r>
      <w:rPr>
        <w:noProof/>
      </w:rPr>
      <w:pict w14:anchorId="4D6A8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2" o:spid="_x0000_s2052" type="#_x0000_t136" style="position:absolute;margin-left:0;margin-top:0;width:544.9pt;height:102.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53733" w14:textId="49C6D283" w:rsidR="00FD57F8" w:rsidRDefault="00743356">
    <w:pPr>
      <w:pStyle w:val="Header"/>
    </w:pPr>
    <w:r>
      <w:rPr>
        <w:noProof/>
      </w:rPr>
      <w:pict w14:anchorId="561A4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6" o:spid="_x0000_s2056" type="#_x0000_t136" style="position:absolute;margin-left:0;margin-top:0;width:544.9pt;height:102.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0A25" w14:textId="1DF2C993" w:rsidR="00FD57F8" w:rsidRDefault="00743356">
    <w:pPr>
      <w:pStyle w:val="Header"/>
    </w:pPr>
    <w:r>
      <w:rPr>
        <w:noProof/>
      </w:rPr>
      <w:pict w14:anchorId="2DFB5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7" o:spid="_x0000_s2057" type="#_x0000_t136" style="position:absolute;margin-left:0;margin-top:0;width:544.9pt;height:102.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A321" w14:textId="337B4612" w:rsidR="00FD57F8" w:rsidRDefault="00743356">
    <w:pPr>
      <w:pStyle w:val="Header"/>
    </w:pPr>
    <w:r>
      <w:rPr>
        <w:noProof/>
      </w:rPr>
      <w:pict w14:anchorId="04405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5" o:spid="_x0000_s2055" type="#_x0000_t136" style="position:absolute;margin-left:0;margin-top:0;width:544.9pt;height:102.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99E"/>
    <w:multiLevelType w:val="hybridMultilevel"/>
    <w:tmpl w:val="207CB9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F92AA7"/>
    <w:multiLevelType w:val="hybridMultilevel"/>
    <w:tmpl w:val="439AE88E"/>
    <w:lvl w:ilvl="0" w:tplc="719E15CA">
      <w:start w:val="1"/>
      <w:numFmt w:val="decimal"/>
      <w:lvlText w:val="%1."/>
      <w:lvlJc w:val="left"/>
      <w:pPr>
        <w:ind w:left="773" w:hanging="360"/>
      </w:pPr>
      <w:rPr>
        <w:rFonts w:hint="default"/>
      </w:rPr>
    </w:lvl>
    <w:lvl w:ilvl="1" w:tplc="40090019" w:tentative="1">
      <w:start w:val="1"/>
      <w:numFmt w:val="lowerLetter"/>
      <w:lvlText w:val="%2."/>
      <w:lvlJc w:val="left"/>
      <w:pPr>
        <w:ind w:left="1493" w:hanging="360"/>
      </w:pPr>
    </w:lvl>
    <w:lvl w:ilvl="2" w:tplc="4009001B" w:tentative="1">
      <w:start w:val="1"/>
      <w:numFmt w:val="lowerRoman"/>
      <w:lvlText w:val="%3."/>
      <w:lvlJc w:val="right"/>
      <w:pPr>
        <w:ind w:left="2213" w:hanging="180"/>
      </w:pPr>
    </w:lvl>
    <w:lvl w:ilvl="3" w:tplc="4009000F" w:tentative="1">
      <w:start w:val="1"/>
      <w:numFmt w:val="decimal"/>
      <w:lvlText w:val="%4."/>
      <w:lvlJc w:val="left"/>
      <w:pPr>
        <w:ind w:left="2933" w:hanging="360"/>
      </w:pPr>
    </w:lvl>
    <w:lvl w:ilvl="4" w:tplc="40090019" w:tentative="1">
      <w:start w:val="1"/>
      <w:numFmt w:val="lowerLetter"/>
      <w:lvlText w:val="%5."/>
      <w:lvlJc w:val="left"/>
      <w:pPr>
        <w:ind w:left="3653" w:hanging="360"/>
      </w:pPr>
    </w:lvl>
    <w:lvl w:ilvl="5" w:tplc="4009001B" w:tentative="1">
      <w:start w:val="1"/>
      <w:numFmt w:val="lowerRoman"/>
      <w:lvlText w:val="%6."/>
      <w:lvlJc w:val="right"/>
      <w:pPr>
        <w:ind w:left="4373" w:hanging="180"/>
      </w:pPr>
    </w:lvl>
    <w:lvl w:ilvl="6" w:tplc="4009000F" w:tentative="1">
      <w:start w:val="1"/>
      <w:numFmt w:val="decimal"/>
      <w:lvlText w:val="%7."/>
      <w:lvlJc w:val="left"/>
      <w:pPr>
        <w:ind w:left="5093" w:hanging="360"/>
      </w:pPr>
    </w:lvl>
    <w:lvl w:ilvl="7" w:tplc="40090019" w:tentative="1">
      <w:start w:val="1"/>
      <w:numFmt w:val="lowerLetter"/>
      <w:lvlText w:val="%8."/>
      <w:lvlJc w:val="left"/>
      <w:pPr>
        <w:ind w:left="5813" w:hanging="360"/>
      </w:pPr>
    </w:lvl>
    <w:lvl w:ilvl="8" w:tplc="4009001B" w:tentative="1">
      <w:start w:val="1"/>
      <w:numFmt w:val="lowerRoman"/>
      <w:lvlText w:val="%9."/>
      <w:lvlJc w:val="right"/>
      <w:pPr>
        <w:ind w:left="6533" w:hanging="180"/>
      </w:pPr>
    </w:lvl>
  </w:abstractNum>
  <w:abstractNum w:abstractNumId="2" w15:restartNumberingAfterBreak="0">
    <w:nsid w:val="1A210765"/>
    <w:multiLevelType w:val="hybridMultilevel"/>
    <w:tmpl w:val="04EE7E32"/>
    <w:lvl w:ilvl="0" w:tplc="7F00AB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236204"/>
    <w:multiLevelType w:val="multilevel"/>
    <w:tmpl w:val="0B005B02"/>
    <w:lvl w:ilvl="0">
      <w:start w:val="4"/>
      <w:numFmt w:val="decimal"/>
      <w:lvlText w:val="%1"/>
      <w:lvlJc w:val="left"/>
      <w:pPr>
        <w:ind w:left="420" w:hanging="420"/>
      </w:pPr>
      <w:rPr>
        <w:rFonts w:eastAsia="Calibri" w:hint="default"/>
        <w:b/>
      </w:rPr>
    </w:lvl>
    <w:lvl w:ilvl="1">
      <w:start w:val="11"/>
      <w:numFmt w:val="decimal"/>
      <w:lvlText w:val="%1.%2"/>
      <w:lvlJc w:val="left"/>
      <w:pPr>
        <w:ind w:left="780" w:hanging="420"/>
      </w:pPr>
      <w:rPr>
        <w:rFonts w:eastAsia="Calibri" w:hint="default"/>
        <w:b/>
      </w:rPr>
    </w:lvl>
    <w:lvl w:ilvl="2">
      <w:start w:val="1"/>
      <w:numFmt w:val="upperLetter"/>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4" w15:restartNumberingAfterBreak="0">
    <w:nsid w:val="382D596E"/>
    <w:multiLevelType w:val="hybridMultilevel"/>
    <w:tmpl w:val="67B03756"/>
    <w:lvl w:ilvl="0" w:tplc="EAF0B0D4">
      <w:start w:val="1"/>
      <w:numFmt w:val="decimal"/>
      <w:lvlText w:val="%1."/>
      <w:lvlJc w:val="left"/>
      <w:pPr>
        <w:ind w:left="720" w:hanging="360"/>
      </w:pPr>
      <w:rPr>
        <w:rFonts w:eastAsia="Calibr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160C5A"/>
    <w:multiLevelType w:val="hybridMultilevel"/>
    <w:tmpl w:val="C22C944C"/>
    <w:lvl w:ilvl="0" w:tplc="8EE43DAC">
      <w:start w:val="1"/>
      <w:numFmt w:val="decimal"/>
      <w:lvlText w:val="%1."/>
      <w:lvlJc w:val="left"/>
      <w:pPr>
        <w:ind w:left="720" w:hanging="360"/>
      </w:pPr>
      <w:rPr>
        <w:rFonts w:ascii="Times New Roman" w:hAnsi="Times New Roman" w:cs="Times New Roman"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345594"/>
    <w:multiLevelType w:val="hybridMultilevel"/>
    <w:tmpl w:val="E40C525C"/>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7" w15:restartNumberingAfterBreak="0">
    <w:nsid w:val="7E1118B2"/>
    <w:multiLevelType w:val="hybridMultilevel"/>
    <w:tmpl w:val="2E00FFE8"/>
    <w:lvl w:ilvl="0" w:tplc="A67EA166">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3"/>
  </w:num>
  <w:num w:numId="2">
    <w:abstractNumId w:val="5"/>
  </w:num>
  <w:num w:numId="3">
    <w:abstractNumId w:val="0"/>
  </w:num>
  <w:num w:numId="4">
    <w:abstractNumId w:val="2"/>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DBF"/>
    <w:rsid w:val="00020FC4"/>
    <w:rsid w:val="00033A4F"/>
    <w:rsid w:val="00042F7C"/>
    <w:rsid w:val="000446C1"/>
    <w:rsid w:val="000535DB"/>
    <w:rsid w:val="00053EF2"/>
    <w:rsid w:val="000615C3"/>
    <w:rsid w:val="000666A9"/>
    <w:rsid w:val="00095A27"/>
    <w:rsid w:val="000A4941"/>
    <w:rsid w:val="000B1205"/>
    <w:rsid w:val="000B5053"/>
    <w:rsid w:val="000C137F"/>
    <w:rsid w:val="000C2FD6"/>
    <w:rsid w:val="000C57D3"/>
    <w:rsid w:val="000E17B9"/>
    <w:rsid w:val="001205DB"/>
    <w:rsid w:val="00134E58"/>
    <w:rsid w:val="0014358F"/>
    <w:rsid w:val="001569ED"/>
    <w:rsid w:val="00156F94"/>
    <w:rsid w:val="00162EA1"/>
    <w:rsid w:val="00171220"/>
    <w:rsid w:val="001812A1"/>
    <w:rsid w:val="001A5818"/>
    <w:rsid w:val="001B2726"/>
    <w:rsid w:val="001D01C9"/>
    <w:rsid w:val="001D47C9"/>
    <w:rsid w:val="001E0391"/>
    <w:rsid w:val="001F0BA4"/>
    <w:rsid w:val="001F14B9"/>
    <w:rsid w:val="00211953"/>
    <w:rsid w:val="00215E27"/>
    <w:rsid w:val="002220C5"/>
    <w:rsid w:val="00222C54"/>
    <w:rsid w:val="00233091"/>
    <w:rsid w:val="0023367E"/>
    <w:rsid w:val="00251940"/>
    <w:rsid w:val="00257CDD"/>
    <w:rsid w:val="002B6528"/>
    <w:rsid w:val="002C1D8A"/>
    <w:rsid w:val="002D3123"/>
    <w:rsid w:val="002E53DE"/>
    <w:rsid w:val="002F51D8"/>
    <w:rsid w:val="002F5CDA"/>
    <w:rsid w:val="00306C71"/>
    <w:rsid w:val="00320DD3"/>
    <w:rsid w:val="00330EAD"/>
    <w:rsid w:val="003364B7"/>
    <w:rsid w:val="00344B2D"/>
    <w:rsid w:val="003579A1"/>
    <w:rsid w:val="00363A64"/>
    <w:rsid w:val="00363FDE"/>
    <w:rsid w:val="00396F21"/>
    <w:rsid w:val="003B138F"/>
    <w:rsid w:val="003C0C25"/>
    <w:rsid w:val="003C45F6"/>
    <w:rsid w:val="003D1258"/>
    <w:rsid w:val="003E0D71"/>
    <w:rsid w:val="003E6D58"/>
    <w:rsid w:val="003E7783"/>
    <w:rsid w:val="003F2E46"/>
    <w:rsid w:val="003F7A67"/>
    <w:rsid w:val="00411013"/>
    <w:rsid w:val="0042568D"/>
    <w:rsid w:val="00425F6F"/>
    <w:rsid w:val="00430DAC"/>
    <w:rsid w:val="00454E58"/>
    <w:rsid w:val="004644B5"/>
    <w:rsid w:val="00464B8B"/>
    <w:rsid w:val="004715A3"/>
    <w:rsid w:val="004851CF"/>
    <w:rsid w:val="00487B25"/>
    <w:rsid w:val="004962E5"/>
    <w:rsid w:val="004A619B"/>
    <w:rsid w:val="004B66B7"/>
    <w:rsid w:val="004E3F1F"/>
    <w:rsid w:val="004F4A6D"/>
    <w:rsid w:val="004F7DAE"/>
    <w:rsid w:val="00503733"/>
    <w:rsid w:val="00505999"/>
    <w:rsid w:val="0051156E"/>
    <w:rsid w:val="00514038"/>
    <w:rsid w:val="005304DE"/>
    <w:rsid w:val="005656F8"/>
    <w:rsid w:val="00567B96"/>
    <w:rsid w:val="00573A3C"/>
    <w:rsid w:val="00576BFC"/>
    <w:rsid w:val="00590B76"/>
    <w:rsid w:val="00591810"/>
    <w:rsid w:val="005935E1"/>
    <w:rsid w:val="005A5243"/>
    <w:rsid w:val="00610456"/>
    <w:rsid w:val="00613DEB"/>
    <w:rsid w:val="00616D38"/>
    <w:rsid w:val="00634AAC"/>
    <w:rsid w:val="006422DF"/>
    <w:rsid w:val="00657F8B"/>
    <w:rsid w:val="0067009C"/>
    <w:rsid w:val="00671D5C"/>
    <w:rsid w:val="006801DA"/>
    <w:rsid w:val="00695C36"/>
    <w:rsid w:val="006A0E87"/>
    <w:rsid w:val="006B154B"/>
    <w:rsid w:val="006B1AB5"/>
    <w:rsid w:val="006B2629"/>
    <w:rsid w:val="006C75C7"/>
    <w:rsid w:val="006D5431"/>
    <w:rsid w:val="006D57AE"/>
    <w:rsid w:val="006E280E"/>
    <w:rsid w:val="006E2AA4"/>
    <w:rsid w:val="006F1038"/>
    <w:rsid w:val="006F715F"/>
    <w:rsid w:val="00725ACA"/>
    <w:rsid w:val="00734B88"/>
    <w:rsid w:val="00743356"/>
    <w:rsid w:val="007457F6"/>
    <w:rsid w:val="00760929"/>
    <w:rsid w:val="00775641"/>
    <w:rsid w:val="00775E49"/>
    <w:rsid w:val="00781A8B"/>
    <w:rsid w:val="00784BF6"/>
    <w:rsid w:val="00785DE8"/>
    <w:rsid w:val="007942CC"/>
    <w:rsid w:val="0079797C"/>
    <w:rsid w:val="00797C54"/>
    <w:rsid w:val="007A3235"/>
    <w:rsid w:val="007A6453"/>
    <w:rsid w:val="007B1C16"/>
    <w:rsid w:val="007B3CEF"/>
    <w:rsid w:val="007C6D7F"/>
    <w:rsid w:val="007E0DF2"/>
    <w:rsid w:val="007F0FE4"/>
    <w:rsid w:val="00807B6E"/>
    <w:rsid w:val="00812D90"/>
    <w:rsid w:val="00816FCD"/>
    <w:rsid w:val="00830AF4"/>
    <w:rsid w:val="00832108"/>
    <w:rsid w:val="008D72A9"/>
    <w:rsid w:val="008E6D2C"/>
    <w:rsid w:val="008E725E"/>
    <w:rsid w:val="008F4763"/>
    <w:rsid w:val="008F4C88"/>
    <w:rsid w:val="00900EDC"/>
    <w:rsid w:val="00923A2D"/>
    <w:rsid w:val="00947403"/>
    <w:rsid w:val="00966C9F"/>
    <w:rsid w:val="009944E6"/>
    <w:rsid w:val="009C2E1B"/>
    <w:rsid w:val="00A06967"/>
    <w:rsid w:val="00A40574"/>
    <w:rsid w:val="00A42B8A"/>
    <w:rsid w:val="00A64F34"/>
    <w:rsid w:val="00A73268"/>
    <w:rsid w:val="00A73D0F"/>
    <w:rsid w:val="00A93271"/>
    <w:rsid w:val="00A97535"/>
    <w:rsid w:val="00AA3D2D"/>
    <w:rsid w:val="00AB006D"/>
    <w:rsid w:val="00AB471F"/>
    <w:rsid w:val="00AD07B5"/>
    <w:rsid w:val="00AE6D79"/>
    <w:rsid w:val="00AF4794"/>
    <w:rsid w:val="00B01F91"/>
    <w:rsid w:val="00B07F25"/>
    <w:rsid w:val="00B141CF"/>
    <w:rsid w:val="00B256B4"/>
    <w:rsid w:val="00B26F1C"/>
    <w:rsid w:val="00B31BDA"/>
    <w:rsid w:val="00B344B4"/>
    <w:rsid w:val="00B366A7"/>
    <w:rsid w:val="00B449B8"/>
    <w:rsid w:val="00B45866"/>
    <w:rsid w:val="00B475F8"/>
    <w:rsid w:val="00B47A0F"/>
    <w:rsid w:val="00B510C0"/>
    <w:rsid w:val="00B667E9"/>
    <w:rsid w:val="00B76981"/>
    <w:rsid w:val="00BA4748"/>
    <w:rsid w:val="00BB21EB"/>
    <w:rsid w:val="00BD6DC3"/>
    <w:rsid w:val="00BE2CE8"/>
    <w:rsid w:val="00BF3C8F"/>
    <w:rsid w:val="00C02CDC"/>
    <w:rsid w:val="00C333EB"/>
    <w:rsid w:val="00C41918"/>
    <w:rsid w:val="00C73310"/>
    <w:rsid w:val="00C87F80"/>
    <w:rsid w:val="00CC2AFD"/>
    <w:rsid w:val="00CC5B56"/>
    <w:rsid w:val="00CC685E"/>
    <w:rsid w:val="00D03AB9"/>
    <w:rsid w:val="00D05F17"/>
    <w:rsid w:val="00D24FBE"/>
    <w:rsid w:val="00D400ED"/>
    <w:rsid w:val="00D41D17"/>
    <w:rsid w:val="00D60858"/>
    <w:rsid w:val="00D62ECF"/>
    <w:rsid w:val="00D819F1"/>
    <w:rsid w:val="00D93BA7"/>
    <w:rsid w:val="00DA0CC9"/>
    <w:rsid w:val="00DA5B47"/>
    <w:rsid w:val="00DB7414"/>
    <w:rsid w:val="00DE5BCA"/>
    <w:rsid w:val="00E019AF"/>
    <w:rsid w:val="00E01E0B"/>
    <w:rsid w:val="00E22E07"/>
    <w:rsid w:val="00E26B7D"/>
    <w:rsid w:val="00E32F6D"/>
    <w:rsid w:val="00E46DBF"/>
    <w:rsid w:val="00E53BBC"/>
    <w:rsid w:val="00E83BB1"/>
    <w:rsid w:val="00E9334E"/>
    <w:rsid w:val="00EA21E6"/>
    <w:rsid w:val="00EB6B7B"/>
    <w:rsid w:val="00ED3339"/>
    <w:rsid w:val="00F127E5"/>
    <w:rsid w:val="00F235CF"/>
    <w:rsid w:val="00F27225"/>
    <w:rsid w:val="00F373A2"/>
    <w:rsid w:val="00F410D7"/>
    <w:rsid w:val="00F4126E"/>
    <w:rsid w:val="00F642D8"/>
    <w:rsid w:val="00FB0D52"/>
    <w:rsid w:val="00FD0D78"/>
    <w:rsid w:val="00FD57F8"/>
    <w:rsid w:val="00FF328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6762875"/>
  <w15:docId w15:val="{373DEE0F-F97B-4550-9746-EA2AFDA1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6A9"/>
    <w:pPr>
      <w:spacing w:after="160" w:line="259" w:lineRule="auto"/>
      <w:ind w:left="720"/>
      <w:contextualSpacing/>
    </w:pPr>
    <w:rPr>
      <w:rFonts w:eastAsiaTheme="minorEastAsia"/>
    </w:rPr>
  </w:style>
  <w:style w:type="table" w:styleId="TableGrid">
    <w:name w:val="Table Grid"/>
    <w:basedOn w:val="TableNormal"/>
    <w:uiPriority w:val="59"/>
    <w:rsid w:val="0073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A97535"/>
    <w:pPr>
      <w:spacing w:after="0" w:line="240" w:lineRule="auto"/>
    </w:pPr>
    <w:rPr>
      <w:szCs w:val="20"/>
      <w:lang w:val="en-US" w:bidi="hi-I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41">
    <w:name w:val="Grid Table 1 Light - Accent 41"/>
    <w:basedOn w:val="TableNormal"/>
    <w:uiPriority w:val="46"/>
    <w:rsid w:val="00A9753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457F6"/>
    <w:pPr>
      <w:spacing w:after="0" w:line="240" w:lineRule="auto"/>
    </w:pPr>
    <w:rPr>
      <w:szCs w:val="20"/>
      <w:lang w:val="en-US" w:bidi="hi-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457F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table" w:customStyle="1" w:styleId="TableGridLight1">
    <w:name w:val="Table Grid Light1"/>
    <w:basedOn w:val="TableNormal"/>
    <w:uiPriority w:val="40"/>
    <w:rsid w:val="00487B25"/>
    <w:pPr>
      <w:spacing w:after="0" w:line="240" w:lineRule="auto"/>
    </w:pPr>
    <w:rPr>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C2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AFD"/>
  </w:style>
  <w:style w:type="paragraph" w:styleId="Footer">
    <w:name w:val="footer"/>
    <w:basedOn w:val="Normal"/>
    <w:link w:val="FooterChar"/>
    <w:uiPriority w:val="99"/>
    <w:unhideWhenUsed/>
    <w:rsid w:val="00CC2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AFD"/>
  </w:style>
  <w:style w:type="paragraph" w:styleId="BodyText">
    <w:name w:val="Body Text"/>
    <w:basedOn w:val="Normal"/>
    <w:link w:val="BodyTextChar"/>
    <w:uiPriority w:val="99"/>
    <w:unhideWhenUsed/>
    <w:rsid w:val="00591810"/>
    <w:pPr>
      <w:spacing w:after="120" w:line="259" w:lineRule="auto"/>
    </w:pPr>
    <w:rPr>
      <w:rFonts w:eastAsiaTheme="minorEastAsia"/>
    </w:rPr>
  </w:style>
  <w:style w:type="character" w:customStyle="1" w:styleId="BodyTextChar">
    <w:name w:val="Body Text Char"/>
    <w:basedOn w:val="DefaultParagraphFont"/>
    <w:link w:val="BodyText"/>
    <w:uiPriority w:val="99"/>
    <w:rsid w:val="00591810"/>
    <w:rPr>
      <w:rFonts w:eastAsiaTheme="minorEastAsia"/>
    </w:rPr>
  </w:style>
  <w:style w:type="character" w:styleId="Hyperlink">
    <w:name w:val="Hyperlink"/>
    <w:basedOn w:val="DefaultParagraphFont"/>
    <w:uiPriority w:val="99"/>
    <w:unhideWhenUsed/>
    <w:rsid w:val="00B510C0"/>
    <w:rPr>
      <w:color w:val="0000FF" w:themeColor="hyperlink"/>
      <w:u w:val="single"/>
    </w:rPr>
  </w:style>
  <w:style w:type="paragraph" w:styleId="BalloonText">
    <w:name w:val="Balloon Text"/>
    <w:basedOn w:val="Normal"/>
    <w:link w:val="BalloonTextChar"/>
    <w:uiPriority w:val="99"/>
    <w:semiHidden/>
    <w:unhideWhenUsed/>
    <w:rsid w:val="00593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51380">
      <w:bodyDiv w:val="1"/>
      <w:marLeft w:val="0"/>
      <w:marRight w:val="0"/>
      <w:marTop w:val="0"/>
      <w:marBottom w:val="0"/>
      <w:divBdr>
        <w:top w:val="none" w:sz="0" w:space="0" w:color="auto"/>
        <w:left w:val="none" w:sz="0" w:space="0" w:color="auto"/>
        <w:bottom w:val="none" w:sz="0" w:space="0" w:color="auto"/>
        <w:right w:val="none" w:sz="0" w:space="0" w:color="auto"/>
      </w:divBdr>
    </w:div>
    <w:div w:id="1400519141">
      <w:bodyDiv w:val="1"/>
      <w:marLeft w:val="0"/>
      <w:marRight w:val="0"/>
      <w:marTop w:val="0"/>
      <w:marBottom w:val="0"/>
      <w:divBdr>
        <w:top w:val="none" w:sz="0" w:space="0" w:color="auto"/>
        <w:left w:val="none" w:sz="0" w:space="0" w:color="auto"/>
        <w:bottom w:val="none" w:sz="0" w:space="0" w:color="auto"/>
        <w:right w:val="none" w:sz="0" w:space="0" w:color="auto"/>
      </w:divBdr>
    </w:div>
    <w:div w:id="1536850115">
      <w:bodyDiv w:val="1"/>
      <w:marLeft w:val="0"/>
      <w:marRight w:val="0"/>
      <w:marTop w:val="0"/>
      <w:marBottom w:val="0"/>
      <w:divBdr>
        <w:top w:val="none" w:sz="0" w:space="0" w:color="auto"/>
        <w:left w:val="none" w:sz="0" w:space="0" w:color="auto"/>
        <w:bottom w:val="none" w:sz="0" w:space="0" w:color="auto"/>
        <w:right w:val="none" w:sz="0" w:space="0" w:color="auto"/>
      </w:divBdr>
    </w:div>
    <w:div w:id="203583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8.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Desktop\Thesis\3.%20Balaghat\2024\Horticulture\7.%20Sourabh%20Bisen\bise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Thesis\3.%20Balaghat\2024\Horticulture\7.%20Sourabh%20Bisen\bis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Thesis\3.%20Balaghat\2024\Horticulture\7.%20Sourabh%20Bisen\bis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69937078298691E-2"/>
          <c:y val="5.9139784946236604E-2"/>
          <c:w val="0.69651566000070431"/>
          <c:h val="0.71337820675641361"/>
        </c:manualLayout>
      </c:layout>
      <c:barChart>
        <c:barDir val="col"/>
        <c:grouping val="clustered"/>
        <c:varyColors val="0"/>
        <c:ser>
          <c:idx val="0"/>
          <c:order val="0"/>
          <c:tx>
            <c:strRef>
              <c:f>Sheet6!$B$1:$B$2</c:f>
              <c:strCache>
                <c:ptCount val="2"/>
                <c:pt idx="0">
                  <c:v>Plant height (cm)</c:v>
                </c:pt>
                <c:pt idx="1">
                  <c:v>At 15 DAS</c:v>
                </c:pt>
              </c:strCache>
            </c:strRef>
          </c:tx>
          <c:spPr>
            <a:solidFill>
              <a:schemeClr val="accent1"/>
            </a:solidFill>
            <a:ln>
              <a:noFill/>
            </a:ln>
            <a:effectLst/>
          </c:spPr>
          <c:invertIfNegative val="0"/>
          <c:cat>
            <c:strRef>
              <c:f>Sheet6!$A$3:$A$11</c:f>
              <c:strCache>
                <c:ptCount val="9"/>
                <c:pt idx="0">
                  <c:v>T0</c:v>
                </c:pt>
                <c:pt idx="1">
                  <c:v>T1</c:v>
                </c:pt>
                <c:pt idx="2">
                  <c:v>T2</c:v>
                </c:pt>
                <c:pt idx="3">
                  <c:v>T3</c:v>
                </c:pt>
                <c:pt idx="4">
                  <c:v>T4</c:v>
                </c:pt>
                <c:pt idx="5">
                  <c:v>T5</c:v>
                </c:pt>
                <c:pt idx="6">
                  <c:v>T6</c:v>
                </c:pt>
                <c:pt idx="7">
                  <c:v>T7</c:v>
                </c:pt>
                <c:pt idx="8">
                  <c:v>T8</c:v>
                </c:pt>
              </c:strCache>
            </c:strRef>
          </c:cat>
          <c:val>
            <c:numRef>
              <c:f>Sheet6!$B$3:$B$11</c:f>
              <c:numCache>
                <c:formatCode>General</c:formatCode>
                <c:ptCount val="9"/>
                <c:pt idx="0">
                  <c:v>12.54</c:v>
                </c:pt>
                <c:pt idx="1">
                  <c:v>18.59</c:v>
                </c:pt>
                <c:pt idx="2">
                  <c:v>15.48</c:v>
                </c:pt>
                <c:pt idx="3">
                  <c:v>16.71</c:v>
                </c:pt>
                <c:pt idx="4">
                  <c:v>19.23</c:v>
                </c:pt>
                <c:pt idx="5">
                  <c:v>22.1</c:v>
                </c:pt>
                <c:pt idx="6">
                  <c:v>23.22</c:v>
                </c:pt>
                <c:pt idx="7">
                  <c:v>18.579999999999991</c:v>
                </c:pt>
                <c:pt idx="8">
                  <c:v>17.7</c:v>
                </c:pt>
              </c:numCache>
            </c:numRef>
          </c:val>
          <c:extLst>
            <c:ext xmlns:c16="http://schemas.microsoft.com/office/drawing/2014/chart" uri="{C3380CC4-5D6E-409C-BE32-E72D297353CC}">
              <c16:uniqueId val="{00000000-CE81-493B-9991-1313D4C619A1}"/>
            </c:ext>
          </c:extLst>
        </c:ser>
        <c:ser>
          <c:idx val="1"/>
          <c:order val="1"/>
          <c:tx>
            <c:strRef>
              <c:f>Sheet6!$C$1:$C$2</c:f>
              <c:strCache>
                <c:ptCount val="2"/>
                <c:pt idx="0">
                  <c:v>Plant height (cm)</c:v>
                </c:pt>
                <c:pt idx="1">
                  <c:v>At 30 DAS</c:v>
                </c:pt>
              </c:strCache>
            </c:strRef>
          </c:tx>
          <c:spPr>
            <a:solidFill>
              <a:schemeClr val="accent2"/>
            </a:solidFill>
            <a:ln>
              <a:noFill/>
            </a:ln>
            <a:effectLst/>
          </c:spPr>
          <c:invertIfNegative val="0"/>
          <c:cat>
            <c:strRef>
              <c:f>Sheet6!$A$3:$A$11</c:f>
              <c:strCache>
                <c:ptCount val="9"/>
                <c:pt idx="0">
                  <c:v>T0</c:v>
                </c:pt>
                <c:pt idx="1">
                  <c:v>T1</c:v>
                </c:pt>
                <c:pt idx="2">
                  <c:v>T2</c:v>
                </c:pt>
                <c:pt idx="3">
                  <c:v>T3</c:v>
                </c:pt>
                <c:pt idx="4">
                  <c:v>T4</c:v>
                </c:pt>
                <c:pt idx="5">
                  <c:v>T5</c:v>
                </c:pt>
                <c:pt idx="6">
                  <c:v>T6</c:v>
                </c:pt>
                <c:pt idx="7">
                  <c:v>T7</c:v>
                </c:pt>
                <c:pt idx="8">
                  <c:v>T8</c:v>
                </c:pt>
              </c:strCache>
            </c:strRef>
          </c:cat>
          <c:val>
            <c:numRef>
              <c:f>Sheet6!$C$3:$C$11</c:f>
              <c:numCache>
                <c:formatCode>General</c:formatCode>
                <c:ptCount val="9"/>
                <c:pt idx="0">
                  <c:v>21.419999999999995</c:v>
                </c:pt>
                <c:pt idx="1">
                  <c:v>26.55</c:v>
                </c:pt>
                <c:pt idx="2">
                  <c:v>21.79</c:v>
                </c:pt>
                <c:pt idx="3">
                  <c:v>25.779999999999994</c:v>
                </c:pt>
                <c:pt idx="4">
                  <c:v>29.12</c:v>
                </c:pt>
                <c:pt idx="5">
                  <c:v>32.92</c:v>
                </c:pt>
                <c:pt idx="6">
                  <c:v>34.630000000000003</c:v>
                </c:pt>
                <c:pt idx="7">
                  <c:v>25.66</c:v>
                </c:pt>
                <c:pt idx="8">
                  <c:v>26.23</c:v>
                </c:pt>
              </c:numCache>
            </c:numRef>
          </c:val>
          <c:extLst>
            <c:ext xmlns:c16="http://schemas.microsoft.com/office/drawing/2014/chart" uri="{C3380CC4-5D6E-409C-BE32-E72D297353CC}">
              <c16:uniqueId val="{00000001-CE81-493B-9991-1313D4C619A1}"/>
            </c:ext>
          </c:extLst>
        </c:ser>
        <c:ser>
          <c:idx val="2"/>
          <c:order val="2"/>
          <c:tx>
            <c:strRef>
              <c:f>Sheet6!$D$1:$D$2</c:f>
              <c:strCache>
                <c:ptCount val="2"/>
                <c:pt idx="0">
                  <c:v>Plant height (cm)</c:v>
                </c:pt>
                <c:pt idx="1">
                  <c:v>At 45 DAS</c:v>
                </c:pt>
              </c:strCache>
            </c:strRef>
          </c:tx>
          <c:spPr>
            <a:solidFill>
              <a:schemeClr val="accent3"/>
            </a:solidFill>
            <a:ln>
              <a:noFill/>
            </a:ln>
            <a:effectLst/>
          </c:spPr>
          <c:invertIfNegative val="0"/>
          <c:cat>
            <c:strRef>
              <c:f>Sheet6!$A$3:$A$11</c:f>
              <c:strCache>
                <c:ptCount val="9"/>
                <c:pt idx="0">
                  <c:v>T0</c:v>
                </c:pt>
                <c:pt idx="1">
                  <c:v>T1</c:v>
                </c:pt>
                <c:pt idx="2">
                  <c:v>T2</c:v>
                </c:pt>
                <c:pt idx="3">
                  <c:v>T3</c:v>
                </c:pt>
                <c:pt idx="4">
                  <c:v>T4</c:v>
                </c:pt>
                <c:pt idx="5">
                  <c:v>T5</c:v>
                </c:pt>
                <c:pt idx="6">
                  <c:v>T6</c:v>
                </c:pt>
                <c:pt idx="7">
                  <c:v>T7</c:v>
                </c:pt>
                <c:pt idx="8">
                  <c:v>T8</c:v>
                </c:pt>
              </c:strCache>
            </c:strRef>
          </c:cat>
          <c:val>
            <c:numRef>
              <c:f>Sheet6!$D$3:$D$11</c:f>
              <c:numCache>
                <c:formatCode>General</c:formatCode>
                <c:ptCount val="9"/>
                <c:pt idx="0">
                  <c:v>53.8</c:v>
                </c:pt>
                <c:pt idx="1">
                  <c:v>62.98</c:v>
                </c:pt>
                <c:pt idx="2">
                  <c:v>54.7</c:v>
                </c:pt>
                <c:pt idx="3">
                  <c:v>58.120000000000012</c:v>
                </c:pt>
                <c:pt idx="4">
                  <c:v>64.709999999999994</c:v>
                </c:pt>
                <c:pt idx="5">
                  <c:v>66.760000000000005</c:v>
                </c:pt>
                <c:pt idx="6">
                  <c:v>68.11999999999999</c:v>
                </c:pt>
                <c:pt idx="7">
                  <c:v>58.41</c:v>
                </c:pt>
                <c:pt idx="8">
                  <c:v>60.97</c:v>
                </c:pt>
              </c:numCache>
            </c:numRef>
          </c:val>
          <c:extLst>
            <c:ext xmlns:c16="http://schemas.microsoft.com/office/drawing/2014/chart" uri="{C3380CC4-5D6E-409C-BE32-E72D297353CC}">
              <c16:uniqueId val="{00000002-CE81-493B-9991-1313D4C619A1}"/>
            </c:ext>
          </c:extLst>
        </c:ser>
        <c:dLbls>
          <c:showLegendKey val="0"/>
          <c:showVal val="0"/>
          <c:showCatName val="0"/>
          <c:showSerName val="0"/>
          <c:showPercent val="0"/>
          <c:showBubbleSize val="0"/>
        </c:dLbls>
        <c:gapWidth val="150"/>
        <c:axId val="163998720"/>
        <c:axId val="165771136"/>
      </c:barChart>
      <c:lineChart>
        <c:grouping val="standard"/>
        <c:varyColors val="0"/>
        <c:ser>
          <c:idx val="3"/>
          <c:order val="3"/>
          <c:tx>
            <c:strRef>
              <c:f>Sheet6!$E$1:$E$2</c:f>
              <c:strCache>
                <c:ptCount val="2"/>
                <c:pt idx="0">
                  <c:v>No of branches per plant</c:v>
                </c:pt>
                <c:pt idx="1">
                  <c:v>At 30 DAS</c:v>
                </c:pt>
              </c:strCache>
            </c:strRef>
          </c:tx>
          <c:spPr>
            <a:ln w="28575" cap="rnd">
              <a:solidFill>
                <a:schemeClr val="accent4"/>
              </a:solidFill>
              <a:round/>
            </a:ln>
            <a:effectLst/>
          </c:spPr>
          <c:marker>
            <c:symbol val="none"/>
          </c:marker>
          <c:cat>
            <c:strRef>
              <c:f>Sheet6!$A$3:$A$11</c:f>
              <c:strCache>
                <c:ptCount val="9"/>
                <c:pt idx="0">
                  <c:v>T0</c:v>
                </c:pt>
                <c:pt idx="1">
                  <c:v>T1</c:v>
                </c:pt>
                <c:pt idx="2">
                  <c:v>T2</c:v>
                </c:pt>
                <c:pt idx="3">
                  <c:v>T3</c:v>
                </c:pt>
                <c:pt idx="4">
                  <c:v>T4</c:v>
                </c:pt>
                <c:pt idx="5">
                  <c:v>T5</c:v>
                </c:pt>
                <c:pt idx="6">
                  <c:v>T6</c:v>
                </c:pt>
                <c:pt idx="7">
                  <c:v>T7</c:v>
                </c:pt>
                <c:pt idx="8">
                  <c:v>T8</c:v>
                </c:pt>
              </c:strCache>
            </c:strRef>
          </c:cat>
          <c:val>
            <c:numRef>
              <c:f>Sheet6!$E$3:$E$11</c:f>
              <c:numCache>
                <c:formatCode>General</c:formatCode>
                <c:ptCount val="9"/>
                <c:pt idx="0">
                  <c:v>4.03</c:v>
                </c:pt>
                <c:pt idx="1">
                  <c:v>5.2</c:v>
                </c:pt>
                <c:pt idx="2">
                  <c:v>3.7</c:v>
                </c:pt>
                <c:pt idx="3">
                  <c:v>3.8299999999999992</c:v>
                </c:pt>
                <c:pt idx="4">
                  <c:v>4.87</c:v>
                </c:pt>
                <c:pt idx="5">
                  <c:v>5.0999999999999996</c:v>
                </c:pt>
                <c:pt idx="6">
                  <c:v>6.07</c:v>
                </c:pt>
                <c:pt idx="7">
                  <c:v>4.13</c:v>
                </c:pt>
                <c:pt idx="8">
                  <c:v>5.4700000000000015</c:v>
                </c:pt>
              </c:numCache>
            </c:numRef>
          </c:val>
          <c:smooth val="0"/>
          <c:extLst>
            <c:ext xmlns:c16="http://schemas.microsoft.com/office/drawing/2014/chart" uri="{C3380CC4-5D6E-409C-BE32-E72D297353CC}">
              <c16:uniqueId val="{00000003-CE81-493B-9991-1313D4C619A1}"/>
            </c:ext>
          </c:extLst>
        </c:ser>
        <c:ser>
          <c:idx val="4"/>
          <c:order val="4"/>
          <c:tx>
            <c:strRef>
              <c:f>Sheet6!$F$1:$F$2</c:f>
              <c:strCache>
                <c:ptCount val="2"/>
                <c:pt idx="0">
                  <c:v>No of branches per plant</c:v>
                </c:pt>
                <c:pt idx="1">
                  <c:v>At 45 DAS</c:v>
                </c:pt>
              </c:strCache>
            </c:strRef>
          </c:tx>
          <c:spPr>
            <a:ln w="28575" cap="rnd">
              <a:solidFill>
                <a:schemeClr val="accent5"/>
              </a:solidFill>
              <a:round/>
            </a:ln>
            <a:effectLst/>
          </c:spPr>
          <c:marker>
            <c:symbol val="none"/>
          </c:marker>
          <c:cat>
            <c:strRef>
              <c:f>Sheet6!$A$3:$A$11</c:f>
              <c:strCache>
                <c:ptCount val="9"/>
                <c:pt idx="0">
                  <c:v>T0</c:v>
                </c:pt>
                <c:pt idx="1">
                  <c:v>T1</c:v>
                </c:pt>
                <c:pt idx="2">
                  <c:v>T2</c:v>
                </c:pt>
                <c:pt idx="3">
                  <c:v>T3</c:v>
                </c:pt>
                <c:pt idx="4">
                  <c:v>T4</c:v>
                </c:pt>
                <c:pt idx="5">
                  <c:v>T5</c:v>
                </c:pt>
                <c:pt idx="6">
                  <c:v>T6</c:v>
                </c:pt>
                <c:pt idx="7">
                  <c:v>T7</c:v>
                </c:pt>
                <c:pt idx="8">
                  <c:v>T8</c:v>
                </c:pt>
              </c:strCache>
            </c:strRef>
          </c:cat>
          <c:val>
            <c:numRef>
              <c:f>Sheet6!$F$3:$F$11</c:f>
              <c:numCache>
                <c:formatCode>General</c:formatCode>
                <c:ptCount val="9"/>
                <c:pt idx="0">
                  <c:v>8.77</c:v>
                </c:pt>
                <c:pt idx="1">
                  <c:v>12.6</c:v>
                </c:pt>
                <c:pt idx="2">
                  <c:v>11.8</c:v>
                </c:pt>
                <c:pt idx="3">
                  <c:v>12.33</c:v>
                </c:pt>
                <c:pt idx="4">
                  <c:v>14.23</c:v>
                </c:pt>
                <c:pt idx="5">
                  <c:v>14.67</c:v>
                </c:pt>
                <c:pt idx="6">
                  <c:v>16.170000000000005</c:v>
                </c:pt>
                <c:pt idx="7">
                  <c:v>13.73</c:v>
                </c:pt>
                <c:pt idx="8">
                  <c:v>14.07</c:v>
                </c:pt>
              </c:numCache>
            </c:numRef>
          </c:val>
          <c:smooth val="0"/>
          <c:extLst>
            <c:ext xmlns:c16="http://schemas.microsoft.com/office/drawing/2014/chart" uri="{C3380CC4-5D6E-409C-BE32-E72D297353CC}">
              <c16:uniqueId val="{00000004-CE81-493B-9991-1313D4C619A1}"/>
            </c:ext>
          </c:extLst>
        </c:ser>
        <c:dLbls>
          <c:showLegendKey val="0"/>
          <c:showVal val="0"/>
          <c:showCatName val="0"/>
          <c:showSerName val="0"/>
          <c:showPercent val="0"/>
          <c:showBubbleSize val="0"/>
        </c:dLbls>
        <c:marker val="1"/>
        <c:smooth val="0"/>
        <c:axId val="217075072"/>
        <c:axId val="217073152"/>
      </c:lineChart>
      <c:catAx>
        <c:axId val="1639987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 Notation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771136"/>
        <c:crosses val="autoZero"/>
        <c:auto val="1"/>
        <c:lblAlgn val="ctr"/>
        <c:lblOffset val="100"/>
        <c:noMultiLvlLbl val="0"/>
      </c:catAx>
      <c:valAx>
        <c:axId val="16577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Plant height (cm)</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3998720"/>
        <c:crosses val="autoZero"/>
        <c:crossBetween val="between"/>
      </c:valAx>
      <c:valAx>
        <c:axId val="21707315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7075072"/>
        <c:crosses val="max"/>
        <c:crossBetween val="between"/>
      </c:valAx>
      <c:catAx>
        <c:axId val="217075072"/>
        <c:scaling>
          <c:orientation val="minMax"/>
        </c:scaling>
        <c:delete val="1"/>
        <c:axPos val="b"/>
        <c:numFmt formatCode="General" sourceLinked="1"/>
        <c:majorTickMark val="out"/>
        <c:minorTickMark val="none"/>
        <c:tickLblPos val="nextTo"/>
        <c:crossAx val="217073152"/>
        <c:crosses val="autoZero"/>
        <c:auto val="1"/>
        <c:lblAlgn val="ctr"/>
        <c:lblOffset val="100"/>
        <c:noMultiLvlLbl val="0"/>
      </c:catAx>
      <c:spPr>
        <a:noFill/>
        <a:ln>
          <a:noFill/>
        </a:ln>
        <a:effectLst/>
      </c:spPr>
    </c:plotArea>
    <c:legend>
      <c:legendPos val="r"/>
      <c:layout>
        <c:manualLayout>
          <c:xMode val="edge"/>
          <c:yMode val="edge"/>
          <c:x val="0.81183957268499374"/>
          <c:y val="5.0196850393700802E-2"/>
          <c:w val="0.17990449336247846"/>
          <c:h val="0.8082084497502323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Sheet7!$B$1</c:f>
              <c:strCache>
                <c:ptCount val="1"/>
                <c:pt idx="0">
                  <c:v>Days to first flowering</c:v>
                </c:pt>
              </c:strCache>
            </c:strRef>
          </c:tx>
          <c:spPr>
            <a:solidFill>
              <a:schemeClr val="accent1"/>
            </a:solidFill>
            <a:ln>
              <a:noFill/>
            </a:ln>
            <a:effectLst/>
          </c:spPr>
          <c:invertIfNegative val="0"/>
          <c:cat>
            <c:strRef>
              <c:f>Sheet7!$A$2:$A$10</c:f>
              <c:strCache>
                <c:ptCount val="9"/>
                <c:pt idx="0">
                  <c:v>T0</c:v>
                </c:pt>
                <c:pt idx="1">
                  <c:v>T1</c:v>
                </c:pt>
                <c:pt idx="2">
                  <c:v>T2</c:v>
                </c:pt>
                <c:pt idx="3">
                  <c:v>T3</c:v>
                </c:pt>
                <c:pt idx="4">
                  <c:v>T4</c:v>
                </c:pt>
                <c:pt idx="5">
                  <c:v>T5</c:v>
                </c:pt>
                <c:pt idx="6">
                  <c:v>T6</c:v>
                </c:pt>
                <c:pt idx="7">
                  <c:v>T7</c:v>
                </c:pt>
                <c:pt idx="8">
                  <c:v>T8</c:v>
                </c:pt>
              </c:strCache>
            </c:strRef>
          </c:cat>
          <c:val>
            <c:numRef>
              <c:f>Sheet7!$B$2:$B$10</c:f>
              <c:numCache>
                <c:formatCode>General</c:formatCode>
                <c:ptCount val="9"/>
                <c:pt idx="0">
                  <c:v>42</c:v>
                </c:pt>
                <c:pt idx="1">
                  <c:v>38.870000000000005</c:v>
                </c:pt>
                <c:pt idx="2">
                  <c:v>40.47</c:v>
                </c:pt>
                <c:pt idx="3">
                  <c:v>40.07</c:v>
                </c:pt>
                <c:pt idx="4">
                  <c:v>43.55</c:v>
                </c:pt>
                <c:pt idx="5">
                  <c:v>44.13</c:v>
                </c:pt>
                <c:pt idx="6">
                  <c:v>43.220000000000013</c:v>
                </c:pt>
                <c:pt idx="7">
                  <c:v>43.290000000000013</c:v>
                </c:pt>
                <c:pt idx="8">
                  <c:v>45</c:v>
                </c:pt>
              </c:numCache>
            </c:numRef>
          </c:val>
          <c:extLst>
            <c:ext xmlns:c16="http://schemas.microsoft.com/office/drawing/2014/chart" uri="{C3380CC4-5D6E-409C-BE32-E72D297353CC}">
              <c16:uniqueId val="{00000000-5EFB-4C7C-BB17-FB335EC5D810}"/>
            </c:ext>
          </c:extLst>
        </c:ser>
        <c:ser>
          <c:idx val="1"/>
          <c:order val="1"/>
          <c:tx>
            <c:strRef>
              <c:f>Sheet7!$C$1</c:f>
              <c:strCache>
                <c:ptCount val="1"/>
                <c:pt idx="0">
                  <c:v>Days to first fruit setting</c:v>
                </c:pt>
              </c:strCache>
            </c:strRef>
          </c:tx>
          <c:spPr>
            <a:solidFill>
              <a:schemeClr val="accent2"/>
            </a:solidFill>
            <a:ln>
              <a:noFill/>
            </a:ln>
            <a:effectLst/>
          </c:spPr>
          <c:invertIfNegative val="0"/>
          <c:cat>
            <c:strRef>
              <c:f>Sheet7!$A$2:$A$10</c:f>
              <c:strCache>
                <c:ptCount val="9"/>
                <c:pt idx="0">
                  <c:v>T0</c:v>
                </c:pt>
                <c:pt idx="1">
                  <c:v>T1</c:v>
                </c:pt>
                <c:pt idx="2">
                  <c:v>T2</c:v>
                </c:pt>
                <c:pt idx="3">
                  <c:v>T3</c:v>
                </c:pt>
                <c:pt idx="4">
                  <c:v>T4</c:v>
                </c:pt>
                <c:pt idx="5">
                  <c:v>T5</c:v>
                </c:pt>
                <c:pt idx="6">
                  <c:v>T6</c:v>
                </c:pt>
                <c:pt idx="7">
                  <c:v>T7</c:v>
                </c:pt>
                <c:pt idx="8">
                  <c:v>T8</c:v>
                </c:pt>
              </c:strCache>
            </c:strRef>
          </c:cat>
          <c:val>
            <c:numRef>
              <c:f>Sheet7!$C$2:$C$10</c:f>
              <c:numCache>
                <c:formatCode>General</c:formatCode>
                <c:ptCount val="9"/>
                <c:pt idx="0">
                  <c:v>52.47</c:v>
                </c:pt>
                <c:pt idx="1">
                  <c:v>46.87</c:v>
                </c:pt>
                <c:pt idx="2">
                  <c:v>48.13</c:v>
                </c:pt>
                <c:pt idx="3">
                  <c:v>48.160000000000011</c:v>
                </c:pt>
                <c:pt idx="4">
                  <c:v>53.24</c:v>
                </c:pt>
                <c:pt idx="5">
                  <c:v>54.15</c:v>
                </c:pt>
                <c:pt idx="6">
                  <c:v>53.24</c:v>
                </c:pt>
                <c:pt idx="7">
                  <c:v>53.98</c:v>
                </c:pt>
                <c:pt idx="8">
                  <c:v>55.68</c:v>
                </c:pt>
              </c:numCache>
            </c:numRef>
          </c:val>
          <c:extLst>
            <c:ext xmlns:c16="http://schemas.microsoft.com/office/drawing/2014/chart" uri="{C3380CC4-5D6E-409C-BE32-E72D297353CC}">
              <c16:uniqueId val="{00000001-5EFB-4C7C-BB17-FB335EC5D810}"/>
            </c:ext>
          </c:extLst>
        </c:ser>
        <c:dLbls>
          <c:showLegendKey val="0"/>
          <c:showVal val="0"/>
          <c:showCatName val="0"/>
          <c:showSerName val="0"/>
          <c:showPercent val="0"/>
          <c:showBubbleSize val="0"/>
        </c:dLbls>
        <c:gapWidth val="219"/>
        <c:axId val="244316800"/>
        <c:axId val="133546752"/>
      </c:barChart>
      <c:lineChart>
        <c:grouping val="standard"/>
        <c:varyColors val="0"/>
        <c:ser>
          <c:idx val="2"/>
          <c:order val="2"/>
          <c:tx>
            <c:strRef>
              <c:f>Sheet7!$D$1</c:f>
              <c:strCache>
                <c:ptCount val="1"/>
                <c:pt idx="0">
                  <c:v>Days to first fruit picking</c:v>
                </c:pt>
              </c:strCache>
            </c:strRef>
          </c:tx>
          <c:spPr>
            <a:ln w="28575" cap="rnd">
              <a:solidFill>
                <a:schemeClr val="accent3"/>
              </a:solidFill>
              <a:round/>
            </a:ln>
            <a:effectLst/>
          </c:spPr>
          <c:marker>
            <c:symbol val="none"/>
          </c:marker>
          <c:cat>
            <c:strRef>
              <c:f>Sheet7!$A$2:$A$10</c:f>
              <c:strCache>
                <c:ptCount val="9"/>
                <c:pt idx="0">
                  <c:v>T0</c:v>
                </c:pt>
                <c:pt idx="1">
                  <c:v>T1</c:v>
                </c:pt>
                <c:pt idx="2">
                  <c:v>T2</c:v>
                </c:pt>
                <c:pt idx="3">
                  <c:v>T3</c:v>
                </c:pt>
                <c:pt idx="4">
                  <c:v>T4</c:v>
                </c:pt>
                <c:pt idx="5">
                  <c:v>T5</c:v>
                </c:pt>
                <c:pt idx="6">
                  <c:v>T6</c:v>
                </c:pt>
                <c:pt idx="7">
                  <c:v>T7</c:v>
                </c:pt>
                <c:pt idx="8">
                  <c:v>T8</c:v>
                </c:pt>
              </c:strCache>
            </c:strRef>
          </c:cat>
          <c:val>
            <c:numRef>
              <c:f>Sheet7!$D$2:$D$10</c:f>
              <c:numCache>
                <c:formatCode>General</c:formatCode>
                <c:ptCount val="9"/>
                <c:pt idx="0">
                  <c:v>66.290000000000006</c:v>
                </c:pt>
                <c:pt idx="1">
                  <c:v>60.71</c:v>
                </c:pt>
                <c:pt idx="2">
                  <c:v>61.63</c:v>
                </c:pt>
                <c:pt idx="3">
                  <c:v>61.230000000000011</c:v>
                </c:pt>
                <c:pt idx="4">
                  <c:v>68.940000000000026</c:v>
                </c:pt>
                <c:pt idx="5">
                  <c:v>68.52</c:v>
                </c:pt>
                <c:pt idx="6">
                  <c:v>68.28</c:v>
                </c:pt>
                <c:pt idx="7">
                  <c:v>70.02</c:v>
                </c:pt>
                <c:pt idx="8">
                  <c:v>71.72</c:v>
                </c:pt>
              </c:numCache>
            </c:numRef>
          </c:val>
          <c:smooth val="0"/>
          <c:extLst>
            <c:ext xmlns:c16="http://schemas.microsoft.com/office/drawing/2014/chart" uri="{C3380CC4-5D6E-409C-BE32-E72D297353CC}">
              <c16:uniqueId val="{00000002-5EFB-4C7C-BB17-FB335EC5D810}"/>
            </c:ext>
          </c:extLst>
        </c:ser>
        <c:ser>
          <c:idx val="3"/>
          <c:order val="3"/>
          <c:tx>
            <c:strRef>
              <c:f>Sheet7!$E$1</c:f>
              <c:strCache>
                <c:ptCount val="1"/>
                <c:pt idx="0">
                  <c:v>No of fruits per plant</c:v>
                </c:pt>
              </c:strCache>
            </c:strRef>
          </c:tx>
          <c:spPr>
            <a:ln w="28575" cap="rnd">
              <a:solidFill>
                <a:schemeClr val="accent4"/>
              </a:solidFill>
              <a:round/>
            </a:ln>
            <a:effectLst/>
          </c:spPr>
          <c:marker>
            <c:symbol val="none"/>
          </c:marker>
          <c:cat>
            <c:strRef>
              <c:f>Sheet7!$A$2:$A$10</c:f>
              <c:strCache>
                <c:ptCount val="9"/>
                <c:pt idx="0">
                  <c:v>T0</c:v>
                </c:pt>
                <c:pt idx="1">
                  <c:v>T1</c:v>
                </c:pt>
                <c:pt idx="2">
                  <c:v>T2</c:v>
                </c:pt>
                <c:pt idx="3">
                  <c:v>T3</c:v>
                </c:pt>
                <c:pt idx="4">
                  <c:v>T4</c:v>
                </c:pt>
                <c:pt idx="5">
                  <c:v>T5</c:v>
                </c:pt>
                <c:pt idx="6">
                  <c:v>T6</c:v>
                </c:pt>
                <c:pt idx="7">
                  <c:v>T7</c:v>
                </c:pt>
                <c:pt idx="8">
                  <c:v>T8</c:v>
                </c:pt>
              </c:strCache>
            </c:strRef>
          </c:cat>
          <c:val>
            <c:numRef>
              <c:f>Sheet7!$E$2:$E$10</c:f>
              <c:numCache>
                <c:formatCode>General</c:formatCode>
                <c:ptCount val="9"/>
                <c:pt idx="0">
                  <c:v>8.68</c:v>
                </c:pt>
                <c:pt idx="1">
                  <c:v>12.51</c:v>
                </c:pt>
                <c:pt idx="2">
                  <c:v>10.23</c:v>
                </c:pt>
                <c:pt idx="3">
                  <c:v>11.41</c:v>
                </c:pt>
                <c:pt idx="4">
                  <c:v>13.28</c:v>
                </c:pt>
                <c:pt idx="5">
                  <c:v>15.22</c:v>
                </c:pt>
                <c:pt idx="6">
                  <c:v>16.22</c:v>
                </c:pt>
                <c:pt idx="7">
                  <c:v>10.33</c:v>
                </c:pt>
                <c:pt idx="8">
                  <c:v>9.5400000000000009</c:v>
                </c:pt>
              </c:numCache>
            </c:numRef>
          </c:val>
          <c:smooth val="0"/>
          <c:extLst>
            <c:ext xmlns:c16="http://schemas.microsoft.com/office/drawing/2014/chart" uri="{C3380CC4-5D6E-409C-BE32-E72D297353CC}">
              <c16:uniqueId val="{00000003-5EFB-4C7C-BB17-FB335EC5D810}"/>
            </c:ext>
          </c:extLst>
        </c:ser>
        <c:dLbls>
          <c:showLegendKey val="0"/>
          <c:showVal val="0"/>
          <c:showCatName val="0"/>
          <c:showSerName val="0"/>
          <c:showPercent val="0"/>
          <c:showBubbleSize val="0"/>
        </c:dLbls>
        <c:marker val="1"/>
        <c:smooth val="0"/>
        <c:axId val="133709824"/>
        <c:axId val="133548288"/>
      </c:lineChart>
      <c:catAx>
        <c:axId val="24431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546752"/>
        <c:crosses val="autoZero"/>
        <c:auto val="1"/>
        <c:lblAlgn val="ctr"/>
        <c:lblOffset val="100"/>
        <c:noMultiLvlLbl val="0"/>
      </c:catAx>
      <c:valAx>
        <c:axId val="13354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4316800"/>
        <c:crosses val="autoZero"/>
        <c:crossBetween val="between"/>
      </c:valAx>
      <c:valAx>
        <c:axId val="13354828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709824"/>
        <c:crosses val="max"/>
        <c:crossBetween val="between"/>
      </c:valAx>
      <c:catAx>
        <c:axId val="133709824"/>
        <c:scaling>
          <c:orientation val="minMax"/>
        </c:scaling>
        <c:delete val="1"/>
        <c:axPos val="b"/>
        <c:numFmt formatCode="General" sourceLinked="1"/>
        <c:majorTickMark val="out"/>
        <c:minorTickMark val="none"/>
        <c:tickLblPos val="nextTo"/>
        <c:crossAx val="1335482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Sheet5!$B$1</c:f>
              <c:strCache>
                <c:ptCount val="1"/>
                <c:pt idx="0">
                  <c:v>Fruit length (cm)</c:v>
                </c:pt>
              </c:strCache>
            </c:strRef>
          </c:tx>
          <c:spPr>
            <a:solidFill>
              <a:schemeClr val="accent1"/>
            </a:solidFill>
            <a:ln>
              <a:noFill/>
            </a:ln>
            <a:effectLst/>
          </c:spPr>
          <c:invertIfNegative val="0"/>
          <c:cat>
            <c:strRef>
              <c:f>Sheet5!$A$2:$A$10</c:f>
              <c:strCache>
                <c:ptCount val="9"/>
                <c:pt idx="0">
                  <c:v>T0</c:v>
                </c:pt>
                <c:pt idx="1">
                  <c:v>T1</c:v>
                </c:pt>
                <c:pt idx="2">
                  <c:v>T2</c:v>
                </c:pt>
                <c:pt idx="3">
                  <c:v>T3</c:v>
                </c:pt>
                <c:pt idx="4">
                  <c:v>T4</c:v>
                </c:pt>
                <c:pt idx="5">
                  <c:v>T5</c:v>
                </c:pt>
                <c:pt idx="6">
                  <c:v>T6</c:v>
                </c:pt>
                <c:pt idx="7">
                  <c:v>T7</c:v>
                </c:pt>
                <c:pt idx="8">
                  <c:v>T8</c:v>
                </c:pt>
              </c:strCache>
            </c:strRef>
          </c:cat>
          <c:val>
            <c:numRef>
              <c:f>Sheet5!$B$2:$B$10</c:f>
              <c:numCache>
                <c:formatCode>General</c:formatCode>
                <c:ptCount val="9"/>
                <c:pt idx="0">
                  <c:v>14.02</c:v>
                </c:pt>
                <c:pt idx="1">
                  <c:v>18.5</c:v>
                </c:pt>
                <c:pt idx="2">
                  <c:v>15.62</c:v>
                </c:pt>
                <c:pt idx="3">
                  <c:v>17.38</c:v>
                </c:pt>
                <c:pt idx="4">
                  <c:v>20.130000000000006</c:v>
                </c:pt>
                <c:pt idx="5">
                  <c:v>21.77</c:v>
                </c:pt>
                <c:pt idx="6">
                  <c:v>23.57</c:v>
                </c:pt>
                <c:pt idx="7">
                  <c:v>18.239999999999991</c:v>
                </c:pt>
                <c:pt idx="8">
                  <c:v>18.39</c:v>
                </c:pt>
              </c:numCache>
            </c:numRef>
          </c:val>
          <c:extLst>
            <c:ext xmlns:c16="http://schemas.microsoft.com/office/drawing/2014/chart" uri="{C3380CC4-5D6E-409C-BE32-E72D297353CC}">
              <c16:uniqueId val="{00000000-B6CC-4766-993C-6F457D9017BE}"/>
            </c:ext>
          </c:extLst>
        </c:ser>
        <c:ser>
          <c:idx val="1"/>
          <c:order val="1"/>
          <c:tx>
            <c:strRef>
              <c:f>Sheet5!$C$1</c:f>
              <c:strCache>
                <c:ptCount val="1"/>
                <c:pt idx="0">
                  <c:v>Fruit girth (cm)</c:v>
                </c:pt>
              </c:strCache>
            </c:strRef>
          </c:tx>
          <c:spPr>
            <a:solidFill>
              <a:schemeClr val="accent2"/>
            </a:solidFill>
            <a:ln>
              <a:noFill/>
            </a:ln>
            <a:effectLst/>
          </c:spPr>
          <c:invertIfNegative val="0"/>
          <c:cat>
            <c:strRef>
              <c:f>Sheet5!$A$2:$A$10</c:f>
              <c:strCache>
                <c:ptCount val="9"/>
                <c:pt idx="0">
                  <c:v>T0</c:v>
                </c:pt>
                <c:pt idx="1">
                  <c:v>T1</c:v>
                </c:pt>
                <c:pt idx="2">
                  <c:v>T2</c:v>
                </c:pt>
                <c:pt idx="3">
                  <c:v>T3</c:v>
                </c:pt>
                <c:pt idx="4">
                  <c:v>T4</c:v>
                </c:pt>
                <c:pt idx="5">
                  <c:v>T5</c:v>
                </c:pt>
                <c:pt idx="6">
                  <c:v>T6</c:v>
                </c:pt>
                <c:pt idx="7">
                  <c:v>T7</c:v>
                </c:pt>
                <c:pt idx="8">
                  <c:v>T8</c:v>
                </c:pt>
              </c:strCache>
            </c:strRef>
          </c:cat>
          <c:val>
            <c:numRef>
              <c:f>Sheet5!$C$2:$C$10</c:f>
              <c:numCache>
                <c:formatCode>General</c:formatCode>
                <c:ptCount val="9"/>
                <c:pt idx="0">
                  <c:v>6.28</c:v>
                </c:pt>
                <c:pt idx="1">
                  <c:v>9.5400000000000009</c:v>
                </c:pt>
                <c:pt idx="2">
                  <c:v>7.72</c:v>
                </c:pt>
                <c:pt idx="3">
                  <c:v>8.43</c:v>
                </c:pt>
                <c:pt idx="4">
                  <c:v>11.97</c:v>
                </c:pt>
                <c:pt idx="5">
                  <c:v>12.370000000000003</c:v>
                </c:pt>
                <c:pt idx="6">
                  <c:v>12.860000000000003</c:v>
                </c:pt>
                <c:pt idx="7">
                  <c:v>10.5</c:v>
                </c:pt>
                <c:pt idx="8">
                  <c:v>11.1</c:v>
                </c:pt>
              </c:numCache>
            </c:numRef>
          </c:val>
          <c:extLst>
            <c:ext xmlns:c16="http://schemas.microsoft.com/office/drawing/2014/chart" uri="{C3380CC4-5D6E-409C-BE32-E72D297353CC}">
              <c16:uniqueId val="{00000001-B6CC-4766-993C-6F457D9017BE}"/>
            </c:ext>
          </c:extLst>
        </c:ser>
        <c:ser>
          <c:idx val="3"/>
          <c:order val="3"/>
          <c:tx>
            <c:strRef>
              <c:f>Sheet5!$E$1</c:f>
              <c:strCache>
                <c:ptCount val="1"/>
                <c:pt idx="0">
                  <c:v>Fruit yield per plant (kg/plant)</c:v>
                </c:pt>
              </c:strCache>
            </c:strRef>
          </c:tx>
          <c:spPr>
            <a:solidFill>
              <a:schemeClr val="accent4"/>
            </a:solidFill>
            <a:ln>
              <a:noFill/>
            </a:ln>
            <a:effectLst/>
          </c:spPr>
          <c:invertIfNegative val="0"/>
          <c:cat>
            <c:strRef>
              <c:f>Sheet5!$A$2:$A$10</c:f>
              <c:strCache>
                <c:ptCount val="9"/>
                <c:pt idx="0">
                  <c:v>T0</c:v>
                </c:pt>
                <c:pt idx="1">
                  <c:v>T1</c:v>
                </c:pt>
                <c:pt idx="2">
                  <c:v>T2</c:v>
                </c:pt>
                <c:pt idx="3">
                  <c:v>T3</c:v>
                </c:pt>
                <c:pt idx="4">
                  <c:v>T4</c:v>
                </c:pt>
                <c:pt idx="5">
                  <c:v>T5</c:v>
                </c:pt>
                <c:pt idx="6">
                  <c:v>T6</c:v>
                </c:pt>
                <c:pt idx="7">
                  <c:v>T7</c:v>
                </c:pt>
                <c:pt idx="8">
                  <c:v>T8</c:v>
                </c:pt>
              </c:strCache>
            </c:strRef>
          </c:cat>
          <c:val>
            <c:numRef>
              <c:f>Sheet5!$E$2:$E$10</c:f>
              <c:numCache>
                <c:formatCode>General</c:formatCode>
                <c:ptCount val="9"/>
                <c:pt idx="0">
                  <c:v>1.3</c:v>
                </c:pt>
                <c:pt idx="1">
                  <c:v>2.319999999999999</c:v>
                </c:pt>
                <c:pt idx="2">
                  <c:v>1.82</c:v>
                </c:pt>
                <c:pt idx="3">
                  <c:v>1.87</c:v>
                </c:pt>
                <c:pt idx="4">
                  <c:v>2.6</c:v>
                </c:pt>
                <c:pt idx="5">
                  <c:v>3.42</c:v>
                </c:pt>
                <c:pt idx="6">
                  <c:v>3.4899999999999998</c:v>
                </c:pt>
                <c:pt idx="7">
                  <c:v>2.06</c:v>
                </c:pt>
                <c:pt idx="8">
                  <c:v>2.0499999999999998</c:v>
                </c:pt>
              </c:numCache>
            </c:numRef>
          </c:val>
          <c:extLst>
            <c:ext xmlns:c16="http://schemas.microsoft.com/office/drawing/2014/chart" uri="{C3380CC4-5D6E-409C-BE32-E72D297353CC}">
              <c16:uniqueId val="{00000002-B6CC-4766-993C-6F457D9017BE}"/>
            </c:ext>
          </c:extLst>
        </c:ser>
        <c:ser>
          <c:idx val="4"/>
          <c:order val="4"/>
          <c:tx>
            <c:strRef>
              <c:f>Sheet5!$F$1</c:f>
              <c:strCache>
                <c:ptCount val="1"/>
                <c:pt idx="0">
                  <c:v>Fruit yield per hectare (t/ha)</c:v>
                </c:pt>
              </c:strCache>
            </c:strRef>
          </c:tx>
          <c:spPr>
            <a:solidFill>
              <a:schemeClr val="accent5"/>
            </a:solidFill>
            <a:ln>
              <a:noFill/>
            </a:ln>
            <a:effectLst/>
          </c:spPr>
          <c:invertIfNegative val="0"/>
          <c:cat>
            <c:strRef>
              <c:f>Sheet5!$A$2:$A$10</c:f>
              <c:strCache>
                <c:ptCount val="9"/>
                <c:pt idx="0">
                  <c:v>T0</c:v>
                </c:pt>
                <c:pt idx="1">
                  <c:v>T1</c:v>
                </c:pt>
                <c:pt idx="2">
                  <c:v>T2</c:v>
                </c:pt>
                <c:pt idx="3">
                  <c:v>T3</c:v>
                </c:pt>
                <c:pt idx="4">
                  <c:v>T4</c:v>
                </c:pt>
                <c:pt idx="5">
                  <c:v>T5</c:v>
                </c:pt>
                <c:pt idx="6">
                  <c:v>T6</c:v>
                </c:pt>
                <c:pt idx="7">
                  <c:v>T7</c:v>
                </c:pt>
                <c:pt idx="8">
                  <c:v>T8</c:v>
                </c:pt>
              </c:strCache>
            </c:strRef>
          </c:cat>
          <c:val>
            <c:numRef>
              <c:f>Sheet5!$F$2:$F$10</c:f>
              <c:numCache>
                <c:formatCode>General</c:formatCode>
                <c:ptCount val="9"/>
                <c:pt idx="0">
                  <c:v>8.67</c:v>
                </c:pt>
                <c:pt idx="1">
                  <c:v>11.52</c:v>
                </c:pt>
                <c:pt idx="2">
                  <c:v>9.34</c:v>
                </c:pt>
                <c:pt idx="3">
                  <c:v>9.81</c:v>
                </c:pt>
                <c:pt idx="4">
                  <c:v>12.4</c:v>
                </c:pt>
                <c:pt idx="5">
                  <c:v>13.62</c:v>
                </c:pt>
                <c:pt idx="6">
                  <c:v>14.65</c:v>
                </c:pt>
                <c:pt idx="7">
                  <c:v>11.63</c:v>
                </c:pt>
                <c:pt idx="8">
                  <c:v>11.26</c:v>
                </c:pt>
              </c:numCache>
            </c:numRef>
          </c:val>
          <c:extLst>
            <c:ext xmlns:c16="http://schemas.microsoft.com/office/drawing/2014/chart" uri="{C3380CC4-5D6E-409C-BE32-E72D297353CC}">
              <c16:uniqueId val="{00000003-B6CC-4766-993C-6F457D9017BE}"/>
            </c:ext>
          </c:extLst>
        </c:ser>
        <c:dLbls>
          <c:showLegendKey val="0"/>
          <c:showVal val="0"/>
          <c:showCatName val="0"/>
          <c:showSerName val="0"/>
          <c:showPercent val="0"/>
          <c:showBubbleSize val="0"/>
        </c:dLbls>
        <c:gapWidth val="219"/>
        <c:axId val="133748608"/>
        <c:axId val="133832704"/>
      </c:barChart>
      <c:lineChart>
        <c:grouping val="stacked"/>
        <c:varyColors val="0"/>
        <c:ser>
          <c:idx val="2"/>
          <c:order val="2"/>
          <c:tx>
            <c:strRef>
              <c:f>Sheet5!$D$1</c:f>
              <c:strCache>
                <c:ptCount val="1"/>
                <c:pt idx="0">
                  <c:v>Individual Fruit weight (grams)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Sheet5!$A$2:$A$10</c:f>
              <c:strCache>
                <c:ptCount val="9"/>
                <c:pt idx="0">
                  <c:v>T0</c:v>
                </c:pt>
                <c:pt idx="1">
                  <c:v>T1</c:v>
                </c:pt>
                <c:pt idx="2">
                  <c:v>T2</c:v>
                </c:pt>
                <c:pt idx="3">
                  <c:v>T3</c:v>
                </c:pt>
                <c:pt idx="4">
                  <c:v>T4</c:v>
                </c:pt>
                <c:pt idx="5">
                  <c:v>T5</c:v>
                </c:pt>
                <c:pt idx="6">
                  <c:v>T6</c:v>
                </c:pt>
                <c:pt idx="7">
                  <c:v>T7</c:v>
                </c:pt>
                <c:pt idx="8">
                  <c:v>T8</c:v>
                </c:pt>
              </c:strCache>
            </c:strRef>
          </c:cat>
          <c:val>
            <c:numRef>
              <c:f>Sheet5!$D$2:$D$10</c:f>
              <c:numCache>
                <c:formatCode>General</c:formatCode>
                <c:ptCount val="9"/>
                <c:pt idx="0">
                  <c:v>155.31</c:v>
                </c:pt>
                <c:pt idx="1">
                  <c:v>191.48000000000005</c:v>
                </c:pt>
                <c:pt idx="2">
                  <c:v>169</c:v>
                </c:pt>
                <c:pt idx="3">
                  <c:v>169.44</c:v>
                </c:pt>
                <c:pt idx="4">
                  <c:v>202.13</c:v>
                </c:pt>
                <c:pt idx="5">
                  <c:v>206.76</c:v>
                </c:pt>
                <c:pt idx="6">
                  <c:v>212.6</c:v>
                </c:pt>
                <c:pt idx="7">
                  <c:v>195.70999999999998</c:v>
                </c:pt>
                <c:pt idx="8">
                  <c:v>198.64</c:v>
                </c:pt>
              </c:numCache>
            </c:numRef>
          </c:val>
          <c:smooth val="0"/>
          <c:extLst>
            <c:ext xmlns:c16="http://schemas.microsoft.com/office/drawing/2014/chart" uri="{C3380CC4-5D6E-409C-BE32-E72D297353CC}">
              <c16:uniqueId val="{00000004-B6CC-4766-993C-6F457D9017BE}"/>
            </c:ext>
          </c:extLst>
        </c:ser>
        <c:dLbls>
          <c:showLegendKey val="0"/>
          <c:showVal val="0"/>
          <c:showCatName val="0"/>
          <c:showSerName val="0"/>
          <c:showPercent val="0"/>
          <c:showBubbleSize val="0"/>
        </c:dLbls>
        <c:marker val="1"/>
        <c:smooth val="0"/>
        <c:axId val="133835776"/>
        <c:axId val="133834240"/>
      </c:lineChart>
      <c:catAx>
        <c:axId val="13374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832704"/>
        <c:crosses val="autoZero"/>
        <c:auto val="1"/>
        <c:lblAlgn val="ctr"/>
        <c:lblOffset val="100"/>
        <c:noMultiLvlLbl val="0"/>
      </c:catAx>
      <c:valAx>
        <c:axId val="13383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748608"/>
        <c:crosses val="autoZero"/>
        <c:crossBetween val="between"/>
      </c:valAx>
      <c:valAx>
        <c:axId val="13383424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835776"/>
        <c:crosses val="max"/>
        <c:crossBetween val="between"/>
      </c:valAx>
      <c:catAx>
        <c:axId val="133835776"/>
        <c:scaling>
          <c:orientation val="minMax"/>
        </c:scaling>
        <c:delete val="1"/>
        <c:axPos val="b"/>
        <c:numFmt formatCode="General" sourceLinked="1"/>
        <c:majorTickMark val="out"/>
        <c:minorTickMark val="none"/>
        <c:tickLblPos val="nextTo"/>
        <c:crossAx val="1338342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0.78225</cdr:x>
      <cdr:y>0.0121</cdr:y>
    </cdr:from>
    <cdr:to>
      <cdr:x>0.81424</cdr:x>
      <cdr:y>0.85484</cdr:y>
    </cdr:to>
    <cdr:sp macro="" textlink="">
      <cdr:nvSpPr>
        <cdr:cNvPr id="2" name="Text Box 1"/>
        <cdr:cNvSpPr txBox="1"/>
      </cdr:nvSpPr>
      <cdr:spPr>
        <a:xfrm xmlns:a="http://schemas.openxmlformats.org/drawingml/2006/main" rot="5400000">
          <a:off x="6372224" y="876300"/>
          <a:ext cx="199072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100" b="1" kern="1200">
              <a:latin typeface="Times New Roman" panose="02020603050405020304" pitchFamily="18" charset="0"/>
              <a:cs typeface="Times New Roman" panose="02020603050405020304" pitchFamily="18" charset="0"/>
            </a:rPr>
            <a:t>No of branches per plant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8BF27-85E1-434F-8A21-A1D5EDA0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4863</Words>
  <Characters>27721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1089</cp:lastModifiedBy>
  <cp:revision>21</cp:revision>
  <dcterms:created xsi:type="dcterms:W3CDTF">2025-09-01T06:23:00Z</dcterms:created>
  <dcterms:modified xsi:type="dcterms:W3CDTF">2025-09-15T11:21:00Z</dcterms:modified>
</cp:coreProperties>
</file>