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5035" w14:textId="77777777" w:rsidR="00D91359" w:rsidRPr="00D91359" w:rsidRDefault="00D91359" w:rsidP="00D91359">
      <w:pPr>
        <w:spacing w:after="0" w:line="240" w:lineRule="auto"/>
        <w:jc w:val="center"/>
        <w:rPr>
          <w:rFonts w:ascii="Arial" w:hAnsi="Arial" w:cs="Arial"/>
          <w:b/>
          <w:bCs/>
          <w:i/>
          <w:iCs/>
          <w:sz w:val="32"/>
          <w:szCs w:val="32"/>
          <w:u w:val="single"/>
        </w:rPr>
      </w:pPr>
      <w:bookmarkStart w:id="0" w:name="_Hlk207290586"/>
      <w:r w:rsidRPr="00D91359">
        <w:rPr>
          <w:rFonts w:ascii="Arial" w:hAnsi="Arial" w:cs="Arial"/>
          <w:b/>
          <w:bCs/>
          <w:i/>
          <w:iCs/>
          <w:sz w:val="32"/>
          <w:szCs w:val="32"/>
          <w:u w:val="single"/>
        </w:rPr>
        <w:t>Review Article</w:t>
      </w:r>
    </w:p>
    <w:p w14:paraId="229494D4" w14:textId="77777777" w:rsidR="00D91359" w:rsidRDefault="00D91359" w:rsidP="009125DE">
      <w:pPr>
        <w:spacing w:after="0" w:line="240" w:lineRule="auto"/>
        <w:jc w:val="center"/>
        <w:rPr>
          <w:rFonts w:ascii="Arial" w:hAnsi="Arial" w:cs="Arial"/>
          <w:b/>
          <w:bCs/>
          <w:sz w:val="32"/>
          <w:szCs w:val="32"/>
        </w:rPr>
      </w:pPr>
    </w:p>
    <w:p w14:paraId="64BA0152" w14:textId="3AFD4D8B" w:rsidR="0043082C" w:rsidRPr="00AF13A2" w:rsidRDefault="0043082C" w:rsidP="009125DE">
      <w:pPr>
        <w:spacing w:after="0" w:line="240" w:lineRule="auto"/>
        <w:jc w:val="center"/>
        <w:rPr>
          <w:rFonts w:ascii="Arial" w:hAnsi="Arial" w:cs="Arial"/>
          <w:b/>
          <w:bCs/>
          <w:sz w:val="32"/>
          <w:szCs w:val="32"/>
        </w:rPr>
      </w:pPr>
      <w:r w:rsidRPr="00AF13A2">
        <w:rPr>
          <w:rFonts w:ascii="Arial" w:hAnsi="Arial" w:cs="Arial"/>
          <w:b/>
          <w:bCs/>
          <w:sz w:val="32"/>
          <w:szCs w:val="32"/>
        </w:rPr>
        <w:t xml:space="preserve">Insect Pest Complex of Brinjal and the Role of Natural Enemies and Plant Diversification in </w:t>
      </w:r>
      <w:r w:rsidR="00AF13A2">
        <w:rPr>
          <w:rFonts w:ascii="Arial" w:hAnsi="Arial" w:cs="Arial"/>
          <w:b/>
          <w:bCs/>
          <w:sz w:val="32"/>
          <w:szCs w:val="32"/>
        </w:rPr>
        <w:t>t</w:t>
      </w:r>
      <w:r w:rsidRPr="00AF13A2">
        <w:rPr>
          <w:rFonts w:ascii="Arial" w:hAnsi="Arial" w:cs="Arial"/>
          <w:b/>
          <w:bCs/>
          <w:sz w:val="32"/>
          <w:szCs w:val="32"/>
        </w:rPr>
        <w:t>heir Management</w:t>
      </w:r>
    </w:p>
    <w:bookmarkEnd w:id="0"/>
    <w:p w14:paraId="5F636297" w14:textId="77777777" w:rsidR="009125DE" w:rsidRPr="00AF13A2" w:rsidRDefault="009125DE" w:rsidP="00F82653">
      <w:pPr>
        <w:spacing w:after="0" w:line="360" w:lineRule="auto"/>
        <w:jc w:val="center"/>
        <w:rPr>
          <w:rFonts w:ascii="Arial" w:hAnsi="Arial" w:cs="Arial"/>
          <w:b/>
          <w:bCs/>
          <w:sz w:val="24"/>
          <w:szCs w:val="24"/>
          <w:lang w:val="en-IN" w:eastAsia="en-IN"/>
        </w:rPr>
      </w:pPr>
    </w:p>
    <w:p w14:paraId="25929F63" w14:textId="77777777" w:rsidR="00BC14CF" w:rsidRPr="00AF13A2" w:rsidRDefault="00BC14CF" w:rsidP="00EA20D3">
      <w:pPr>
        <w:spacing w:after="0" w:line="240" w:lineRule="auto"/>
        <w:ind w:left="720"/>
        <w:rPr>
          <w:rFonts w:ascii="Arial" w:hAnsi="Arial" w:cs="Arial"/>
          <w:b/>
          <w:bCs/>
          <w:sz w:val="20"/>
          <w:szCs w:val="20"/>
        </w:rPr>
      </w:pPr>
    </w:p>
    <w:p w14:paraId="30DC5886" w14:textId="77777777" w:rsidR="0043082C" w:rsidRPr="00AF13A2" w:rsidRDefault="0043082C" w:rsidP="00F82653">
      <w:pPr>
        <w:spacing w:after="0" w:line="360" w:lineRule="auto"/>
        <w:jc w:val="center"/>
        <w:rPr>
          <w:rFonts w:ascii="Arial" w:hAnsi="Arial" w:cs="Arial"/>
          <w:b/>
          <w:bCs/>
          <w:sz w:val="24"/>
          <w:szCs w:val="24"/>
        </w:rPr>
      </w:pPr>
    </w:p>
    <w:p w14:paraId="39C4AD94" w14:textId="77777777"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Abstract</w:t>
      </w:r>
    </w:p>
    <w:p w14:paraId="374A0045" w14:textId="3214D265" w:rsidR="0043082C" w:rsidRPr="00AF13A2" w:rsidRDefault="0043082C" w:rsidP="0040125E">
      <w:pPr>
        <w:spacing w:after="0"/>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widely cultivated solanaceous vegetables in Asia, but its productivity is seriously constrained by a diverse complex of insect pests. Among them,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proofErr w:type="gramStart"/>
      <w:r w:rsidRPr="00AF13A2">
        <w:rPr>
          <w:rFonts w:ascii="Arial" w:hAnsi="Arial" w:cs="Arial"/>
          <w:sz w:val="24"/>
          <w:szCs w:val="24"/>
        </w:rPr>
        <w:t>remains</w:t>
      </w:r>
      <w:proofErr w:type="gramEnd"/>
      <w:r w:rsidRPr="00AF13A2">
        <w:rPr>
          <w:rFonts w:ascii="Arial" w:hAnsi="Arial" w:cs="Arial"/>
          <w:sz w:val="24"/>
          <w:szCs w:val="24"/>
        </w:rPr>
        <w:t xml:space="preserve"> the most destructive pest across all major growing regions, while </w:t>
      </w:r>
      <w:proofErr w:type="spellStart"/>
      <w:r w:rsidRPr="00AF13A2">
        <w:rPr>
          <w:rFonts w:ascii="Arial" w:hAnsi="Arial" w:cs="Arial"/>
          <w:sz w:val="24"/>
          <w:szCs w:val="24"/>
        </w:rPr>
        <w:t>jassid</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Aphis gossypii</w:t>
      </w:r>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are of moderate importance. Several studies across India and abroad have revealed that the seasonal incidence of these pests is strongly influenced by temperature, rainfall, relative humidity, and other abiotic factors,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showing multiple population peaks during warm and humid periods.</w:t>
      </w:r>
      <w:r w:rsidR="0040125E" w:rsidRPr="00AF13A2">
        <w:rPr>
          <w:rFonts w:ascii="Arial" w:hAnsi="Arial" w:cs="Arial"/>
          <w:sz w:val="24"/>
          <w:szCs w:val="24"/>
        </w:rPr>
        <w:t xml:space="preserve"> </w:t>
      </w:r>
      <w:r w:rsidRPr="00AF13A2">
        <w:rPr>
          <w:rFonts w:ascii="Arial" w:hAnsi="Arial" w:cs="Arial"/>
          <w:sz w:val="24"/>
          <w:szCs w:val="24"/>
        </w:rPr>
        <w:t>Natural enemies play a vital role in regulating brinjal pest populations, with predators such as coccinellids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septempunctata</w:t>
      </w:r>
      <w:r w:rsidRPr="00AF13A2">
        <w:rPr>
          <w:rFonts w:ascii="Arial" w:hAnsi="Arial" w:cs="Arial"/>
          <w:sz w:val="24"/>
          <w:szCs w:val="24"/>
        </w:rPr>
        <w:t xml:space="preserve">),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spiders, syrphid flies, and parasitoids including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contributing significantly to biological control. However, their abundance is also influenced by climatic conditions and crop management practices.</w:t>
      </w:r>
      <w:r w:rsidR="0040125E" w:rsidRPr="00AF13A2">
        <w:rPr>
          <w:rFonts w:ascii="Arial" w:hAnsi="Arial" w:cs="Arial"/>
          <w:sz w:val="24"/>
          <w:szCs w:val="24"/>
        </w:rPr>
        <w:t xml:space="preserve"> </w:t>
      </w:r>
      <w:r w:rsidRPr="00AF13A2">
        <w:rPr>
          <w:rFonts w:ascii="Arial" w:hAnsi="Arial" w:cs="Arial"/>
          <w:sz w:val="24"/>
          <w:szCs w:val="24"/>
        </w:rPr>
        <w:t xml:space="preserve">Plant diversification through intercropping and border cropping has emerged as a promising strategy to suppress pest incidence and enhance natural enemy populations. Intercrops such as coriander, cowpea, onion, cluster bean, and marigold, as well as border crops like maize and pigeon pea, have been shown to reduce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by 30–70% while simultaneously conserving beneficial fauna.</w:t>
      </w:r>
      <w:r w:rsidR="0040125E" w:rsidRPr="00AF13A2">
        <w:rPr>
          <w:rFonts w:ascii="Arial" w:hAnsi="Arial" w:cs="Arial"/>
          <w:sz w:val="24"/>
          <w:szCs w:val="24"/>
        </w:rPr>
        <w:t xml:space="preserve"> </w:t>
      </w:r>
      <w:r w:rsidRPr="00AF13A2">
        <w:rPr>
          <w:rFonts w:ascii="Arial" w:hAnsi="Arial" w:cs="Arial"/>
          <w:sz w:val="24"/>
          <w:szCs w:val="24"/>
        </w:rPr>
        <w:t>This review consolidates research findings on the pest complex, seasonal incidence, role of natural enemies, and plant diversification strategies in brinjal ecosystems. It emphasizes the importance of integrating ecological principles into pest management to reduce dependence on chemical insecticides and promote sustainable brinjal cultivation.</w:t>
      </w:r>
    </w:p>
    <w:p w14:paraId="43CFC3A4" w14:textId="77777777" w:rsidR="0040125E" w:rsidRPr="00AF13A2" w:rsidRDefault="0040125E" w:rsidP="0040125E">
      <w:pPr>
        <w:spacing w:after="0"/>
        <w:jc w:val="both"/>
        <w:rPr>
          <w:rFonts w:ascii="Arial" w:hAnsi="Arial" w:cs="Arial"/>
          <w:sz w:val="24"/>
          <w:szCs w:val="24"/>
        </w:rPr>
      </w:pPr>
    </w:p>
    <w:p w14:paraId="2CF91D33" w14:textId="77777777" w:rsidR="0043082C" w:rsidRPr="00AF13A2" w:rsidRDefault="0043082C" w:rsidP="00F82653">
      <w:pPr>
        <w:spacing w:after="0" w:line="360" w:lineRule="auto"/>
        <w:jc w:val="both"/>
        <w:rPr>
          <w:rFonts w:ascii="Arial" w:hAnsi="Arial" w:cs="Arial"/>
          <w:sz w:val="24"/>
          <w:szCs w:val="24"/>
        </w:rPr>
      </w:pPr>
      <w:r w:rsidRPr="00AF13A2">
        <w:rPr>
          <w:rFonts w:ascii="Arial" w:hAnsi="Arial" w:cs="Arial"/>
          <w:b/>
          <w:bCs/>
          <w:sz w:val="24"/>
          <w:szCs w:val="24"/>
        </w:rPr>
        <w:t>Keywords:</w:t>
      </w:r>
      <w:r w:rsidRPr="00AF13A2">
        <w:rPr>
          <w:rFonts w:ascii="Arial" w:hAnsi="Arial" w:cs="Arial"/>
          <w:sz w:val="24"/>
          <w:szCs w:val="24"/>
        </w:rPr>
        <w:t xml:space="preserve"> Brinjal,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pest complex, seasonal incidence, natural enemies, intercropping, ecological pest management</w:t>
      </w:r>
    </w:p>
    <w:p w14:paraId="2C883AEE" w14:textId="3FA39356" w:rsidR="0043082C" w:rsidRPr="00AF13A2" w:rsidRDefault="0043082C" w:rsidP="00F82653">
      <w:pPr>
        <w:spacing w:after="0" w:line="360" w:lineRule="auto"/>
        <w:jc w:val="both"/>
        <w:rPr>
          <w:rFonts w:ascii="Arial" w:hAnsi="Arial" w:cs="Arial"/>
          <w:sz w:val="24"/>
          <w:szCs w:val="24"/>
        </w:rPr>
      </w:pPr>
    </w:p>
    <w:p w14:paraId="2450CAAA" w14:textId="77777777" w:rsidR="0040125E" w:rsidRPr="00AF13A2" w:rsidRDefault="0040125E" w:rsidP="00F82653">
      <w:pPr>
        <w:spacing w:after="0" w:line="360" w:lineRule="auto"/>
        <w:jc w:val="both"/>
        <w:rPr>
          <w:rFonts w:ascii="Arial" w:hAnsi="Arial" w:cs="Arial"/>
          <w:sz w:val="24"/>
          <w:szCs w:val="24"/>
        </w:rPr>
      </w:pPr>
    </w:p>
    <w:p w14:paraId="01498392" w14:textId="6AF4DFE5" w:rsidR="0043082C" w:rsidRPr="00AF13A2" w:rsidRDefault="0043082C" w:rsidP="00147DB3">
      <w:pPr>
        <w:pStyle w:val="ListParagraph"/>
        <w:numPr>
          <w:ilvl w:val="0"/>
          <w:numId w:val="2"/>
        </w:numPr>
        <w:spacing w:line="360" w:lineRule="auto"/>
        <w:jc w:val="both"/>
        <w:rPr>
          <w:rFonts w:ascii="Arial" w:hAnsi="Arial" w:cs="Arial"/>
          <w:b/>
          <w:bCs/>
          <w:sz w:val="24"/>
          <w:szCs w:val="24"/>
        </w:rPr>
      </w:pPr>
      <w:r w:rsidRPr="00AF13A2">
        <w:rPr>
          <w:rFonts w:ascii="Arial" w:hAnsi="Arial" w:cs="Arial"/>
          <w:b/>
          <w:bCs/>
          <w:sz w:val="24"/>
          <w:szCs w:val="24"/>
        </w:rPr>
        <w:t>Introduction</w:t>
      </w:r>
    </w:p>
    <w:p w14:paraId="1EFA0C07" w14:textId="49761D0C" w:rsidR="0043082C" w:rsidRPr="008C72AB" w:rsidRDefault="0043082C" w:rsidP="00630F99">
      <w:pPr>
        <w:jc w:val="both"/>
      </w:pPr>
      <w:r w:rsidRPr="00AF13A2">
        <w:rPr>
          <w:rFonts w:ascii="Arial" w:hAnsi="Arial" w:cs="Arial"/>
          <w:sz w:val="24"/>
          <w:szCs w:val="24"/>
        </w:rPr>
        <w:t>Vegetables play a vital role in human nutrition as they are rich sources of vitamins, minerals, amino acids, and dietary fiber</w:t>
      </w:r>
      <w:r w:rsidR="002B5C33">
        <w:rPr>
          <w:rFonts w:ascii="Arial" w:hAnsi="Arial" w:cs="Arial"/>
          <w:sz w:val="24"/>
          <w:szCs w:val="24"/>
        </w:rPr>
        <w:t xml:space="preserve"> </w:t>
      </w:r>
      <w:r w:rsidR="002B5C33" w:rsidRPr="002B5C33">
        <w:rPr>
          <w:rFonts w:ascii="Arial" w:hAnsi="Arial" w:cs="Arial"/>
          <w:sz w:val="24"/>
          <w:szCs w:val="24"/>
          <w:highlight w:val="yellow"/>
        </w:rPr>
        <w:t>(</w:t>
      </w:r>
      <w:r w:rsidR="002B5C33" w:rsidRPr="002B5C33">
        <w:rPr>
          <w:rFonts w:ascii="Arial" w:hAnsi="Arial" w:cs="Arial"/>
          <w:highlight w:val="yellow"/>
        </w:rPr>
        <w:t>Slavin &amp; Lloyd, 2012</w:t>
      </w:r>
      <w:r w:rsidR="002B5C33">
        <w:rPr>
          <w:rFonts w:ascii="Arial" w:hAnsi="Arial" w:cs="Arial"/>
          <w:sz w:val="24"/>
          <w:szCs w:val="24"/>
        </w:rPr>
        <w:t>)</w:t>
      </w:r>
      <w:r w:rsidRPr="00AF13A2">
        <w:rPr>
          <w:rFonts w:ascii="Arial" w:hAnsi="Arial" w:cs="Arial"/>
          <w:sz w:val="24"/>
          <w:szCs w:val="24"/>
        </w:rPr>
        <w:t>. They are considered “protective supplementary foods” and form an integral part of the Indian diet. India is the world’s second-largest producer of vegetables after China, contributing about 13.4% to global production (NHB, 2009).</w:t>
      </w:r>
      <w:r w:rsidR="00676A89" w:rsidRPr="00AF13A2">
        <w:rPr>
          <w:rFonts w:ascii="Arial" w:hAnsi="Arial" w:cs="Arial"/>
          <w:sz w:val="24"/>
          <w:szCs w:val="24"/>
        </w:rPr>
        <w:t xml:space="preserve"> </w:t>
      </w: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also known as eggplant, belongs to the family Solanaceae and is often referred to as the “King of Vegetables</w:t>
      </w:r>
      <w:r w:rsidR="008C72AB">
        <w:rPr>
          <w:rFonts w:ascii="Arial" w:hAnsi="Arial" w:cs="Arial"/>
          <w:sz w:val="24"/>
          <w:szCs w:val="24"/>
        </w:rPr>
        <w:t xml:space="preserve">” </w:t>
      </w:r>
      <w:r w:rsidR="008C72AB" w:rsidRPr="008C72AB">
        <w:rPr>
          <w:rFonts w:ascii="Arial" w:hAnsi="Arial" w:cs="Arial"/>
          <w:sz w:val="28"/>
          <w:szCs w:val="28"/>
        </w:rPr>
        <w:t>(</w:t>
      </w:r>
      <w:r w:rsidR="008C72AB" w:rsidRPr="008C72AB">
        <w:rPr>
          <w:rFonts w:ascii="Arial" w:hAnsi="Arial" w:cs="Arial"/>
          <w:sz w:val="24"/>
          <w:szCs w:val="24"/>
          <w:highlight w:val="yellow"/>
        </w:rPr>
        <w:t>Saini &amp; Kaushik, 2019</w:t>
      </w:r>
      <w:r w:rsidR="008C72AB">
        <w:t>)</w:t>
      </w:r>
      <w:r w:rsidRPr="00AF13A2">
        <w:rPr>
          <w:rFonts w:ascii="Arial" w:hAnsi="Arial" w:cs="Arial"/>
          <w:sz w:val="24"/>
          <w:szCs w:val="24"/>
        </w:rPr>
        <w:t>. It is extensively cultivated across South and Southeast Asia, except in high-altitude regions, and in India it is grown under tropical, subtropical, and warm temperate conditions. Nutritionally, brinjal is valued for its dietary fiber, ascorbic acid, vitamin B6, potassium, manganese, phosphorus, and copper, making it popular among small-scale farmers and low-income consumers, hence described as the “poor man’s vegetable</w:t>
      </w:r>
      <w:r w:rsidR="00630F99">
        <w:rPr>
          <w:rFonts w:ascii="Arial" w:hAnsi="Arial" w:cs="Arial"/>
          <w:sz w:val="24"/>
          <w:szCs w:val="24"/>
        </w:rPr>
        <w:t xml:space="preserve">” </w:t>
      </w:r>
      <w:r w:rsidR="00630F99" w:rsidRPr="00630F99">
        <w:rPr>
          <w:rFonts w:ascii="Arial" w:hAnsi="Arial" w:cs="Arial"/>
          <w:sz w:val="24"/>
          <w:szCs w:val="24"/>
        </w:rPr>
        <w:t>(</w:t>
      </w:r>
      <w:r w:rsidR="00630F99" w:rsidRPr="00630F99">
        <w:rPr>
          <w:rFonts w:ascii="Arial" w:hAnsi="Arial" w:cs="Arial"/>
          <w:sz w:val="24"/>
          <w:szCs w:val="24"/>
          <w:highlight w:val="yellow"/>
        </w:rPr>
        <w:t>Naeem &amp; Ugur, 2019</w:t>
      </w:r>
      <w:r w:rsidR="00630F99" w:rsidRPr="003777C3">
        <w:t>)</w:t>
      </w:r>
      <w:r w:rsidR="00630F99">
        <w:t xml:space="preserve">. </w:t>
      </w:r>
      <w:r w:rsidRPr="00AF13A2">
        <w:rPr>
          <w:rFonts w:ascii="Arial" w:hAnsi="Arial" w:cs="Arial"/>
          <w:sz w:val="24"/>
          <w:szCs w:val="24"/>
        </w:rPr>
        <w:t xml:space="preserve">Brinjal is an annual herbaceous crop adaptable to diverse soil types, from sandy soils to heavy loams, with an optimal pH of 5.5–6.0. It occupies about 7.27 lakh hectares in India, with an annual production of 12.323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during 2016–17 (Horticultural Statistics at a Glance, 2017). Major brinjal-growing states include Andhra Pradesh, Assam, Karnataka, West Bengal, Tamil Nadu, Maharashtra, Odisha, Uttar Pradesh, and Rajasthan. In Assam alone, brinjal covers 0.17 lakh hectares with a production of 0.29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(Horticultural Statistics at a Glance, 2017). Apart from commercial cultivation, brinjal is also a staple crop in household kitchen gardens (</w:t>
      </w:r>
      <w:proofErr w:type="spellStart"/>
      <w:r w:rsidRPr="00AF13A2">
        <w:rPr>
          <w:rFonts w:ascii="Arial" w:hAnsi="Arial" w:cs="Arial"/>
          <w:sz w:val="24"/>
          <w:szCs w:val="24"/>
        </w:rPr>
        <w:t>Isahaque</w:t>
      </w:r>
      <w:proofErr w:type="spellEnd"/>
      <w:r w:rsidRPr="00AF13A2">
        <w:rPr>
          <w:rFonts w:ascii="Arial" w:hAnsi="Arial" w:cs="Arial"/>
          <w:sz w:val="24"/>
          <w:szCs w:val="24"/>
        </w:rPr>
        <w:t>, 1979).</w:t>
      </w:r>
    </w:p>
    <w:p w14:paraId="789FE7BF" w14:textId="127DF4BC" w:rsidR="00AA025A" w:rsidRDefault="0043082C" w:rsidP="00F82653">
      <w:pPr>
        <w:spacing w:after="0" w:line="360" w:lineRule="auto"/>
        <w:jc w:val="both"/>
        <w:rPr>
          <w:rFonts w:ascii="Arial" w:hAnsi="Arial" w:cs="Arial"/>
          <w:sz w:val="24"/>
          <w:szCs w:val="24"/>
        </w:rPr>
      </w:pPr>
      <w:r w:rsidRPr="00AF13A2">
        <w:rPr>
          <w:rFonts w:ascii="Arial" w:hAnsi="Arial" w:cs="Arial"/>
          <w:sz w:val="24"/>
          <w:szCs w:val="24"/>
        </w:rPr>
        <w:t>Despite its nutritional and economic importance, brinjal productivity is severely constrained by various biotic and abiotic factors. Among these, insect pests play a dominant role, attacking the crop from nursery to harvest (</w:t>
      </w:r>
      <w:r w:rsidR="00AA025A" w:rsidRPr="00AF13A2">
        <w:rPr>
          <w:rFonts w:ascii="Arial" w:hAnsi="Arial" w:cs="Arial"/>
          <w:sz w:val="24"/>
          <w:szCs w:val="24"/>
        </w:rPr>
        <w:t>Raghupathi</w:t>
      </w:r>
      <w:r w:rsidRPr="00AF13A2">
        <w:rPr>
          <w:rFonts w:ascii="Arial" w:hAnsi="Arial" w:cs="Arial"/>
          <w:sz w:val="24"/>
          <w:szCs w:val="24"/>
        </w:rPr>
        <w:t xml:space="preserve"> et al., 1997). More than 70 insect species have been reported to infest brinjal (Subbaratnam &amp; Butani, 1982</w:t>
      </w:r>
      <w:r w:rsidR="00AA025A">
        <w:rPr>
          <w:rFonts w:ascii="Arial" w:hAnsi="Arial" w:cs="Arial"/>
          <w:sz w:val="24"/>
          <w:szCs w:val="24"/>
        </w:rPr>
        <w:t xml:space="preserve">; </w:t>
      </w:r>
      <w:r w:rsidR="00AA025A" w:rsidRPr="00AA025A">
        <w:rPr>
          <w:rFonts w:ascii="Arial" w:hAnsi="Arial" w:cs="Arial"/>
          <w:sz w:val="24"/>
          <w:szCs w:val="24"/>
        </w:rPr>
        <w:t>Khan et al., 2023</w:t>
      </w:r>
      <w:r w:rsidRPr="00AF13A2">
        <w:rPr>
          <w:rFonts w:ascii="Arial" w:hAnsi="Arial" w:cs="Arial"/>
          <w:sz w:val="24"/>
          <w:szCs w:val="24"/>
        </w:rPr>
        <w:t>), with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being the most destructive. Other important pests include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aphid (</w:t>
      </w:r>
      <w:r w:rsidRPr="00AF13A2">
        <w:rPr>
          <w:rFonts w:ascii="Arial" w:hAnsi="Arial" w:cs="Arial"/>
          <w:i/>
          <w:iCs/>
          <w:sz w:val="24"/>
          <w:szCs w:val="24"/>
        </w:rPr>
        <w:t>Aphis gossypii</w:t>
      </w:r>
      <w:r w:rsidRPr="00AF13A2">
        <w:rPr>
          <w:rFonts w:ascii="Arial" w:hAnsi="Arial" w:cs="Arial"/>
          <w:sz w:val="24"/>
          <w:szCs w:val="24"/>
        </w:rPr>
        <w:t xml:space="preserve"> Glover), stem borer (</w:t>
      </w:r>
      <w:r w:rsidRPr="00AF13A2">
        <w:rPr>
          <w:rFonts w:ascii="Arial" w:hAnsi="Arial" w:cs="Arial"/>
          <w:i/>
          <w:iCs/>
          <w:sz w:val="24"/>
          <w:szCs w:val="24"/>
        </w:rPr>
        <w:t xml:space="preserve">Euzophera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proofErr w:type="spellStart"/>
      <w:r w:rsidRPr="00AF13A2">
        <w:rPr>
          <w:rFonts w:ascii="Arial" w:hAnsi="Arial" w:cs="Arial"/>
          <w:sz w:val="24"/>
          <w:szCs w:val="24"/>
        </w:rPr>
        <w:t>Ragonot</w:t>
      </w:r>
      <w:proofErr w:type="spellEnd"/>
      <w:r w:rsidRPr="00AF13A2">
        <w:rPr>
          <w:rFonts w:ascii="Arial" w:hAnsi="Arial" w:cs="Arial"/>
          <w:sz w:val="24"/>
          <w:szCs w:val="24"/>
        </w:rPr>
        <w:t xml:space="preserve">),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Gennadius), and lacewing bug (</w:t>
      </w:r>
      <w:proofErr w:type="spellStart"/>
      <w:r w:rsidRPr="00AF13A2">
        <w:rPr>
          <w:rFonts w:ascii="Arial" w:hAnsi="Arial" w:cs="Arial"/>
          <w:i/>
          <w:iCs/>
          <w:sz w:val="24"/>
          <w:szCs w:val="24"/>
        </w:rPr>
        <w:t>Urentius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hystricellus</w:t>
      </w:r>
      <w:proofErr w:type="spellEnd"/>
      <w:r w:rsidRPr="00AF13A2">
        <w:rPr>
          <w:rFonts w:ascii="Arial" w:hAnsi="Arial" w:cs="Arial"/>
          <w:sz w:val="24"/>
          <w:szCs w:val="24"/>
        </w:rPr>
        <w:t xml:space="preserve"> Distant), as well as the non-insect pest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macfurlanei</w:t>
      </w:r>
      <w:proofErr w:type="spellEnd"/>
      <w:r w:rsidRPr="00AF13A2">
        <w:rPr>
          <w:rFonts w:ascii="Arial" w:hAnsi="Arial" w:cs="Arial"/>
          <w:sz w:val="24"/>
          <w:szCs w:val="24"/>
        </w:rPr>
        <w:t xml:space="preserve"> Baker). Yield losses due to </w:t>
      </w:r>
      <w:r w:rsidRPr="00AF13A2">
        <w:rPr>
          <w:rFonts w:ascii="Arial" w:hAnsi="Arial" w:cs="Arial"/>
          <w:i/>
          <w:iCs/>
          <w:sz w:val="24"/>
          <w:szCs w:val="24"/>
        </w:rPr>
        <w:t xml:space="preserve">L. </w:t>
      </w:r>
      <w:proofErr w:type="spellStart"/>
      <w:r w:rsidRPr="00AF13A2">
        <w:rPr>
          <w:rFonts w:ascii="Arial" w:hAnsi="Arial" w:cs="Arial"/>
          <w:i/>
          <w:iCs/>
          <w:sz w:val="24"/>
          <w:szCs w:val="24"/>
        </w:rPr>
        <w:lastRenderedPageBreak/>
        <w:t>orbonalis</w:t>
      </w:r>
      <w:proofErr w:type="spellEnd"/>
      <w:r w:rsidRPr="00AF13A2">
        <w:rPr>
          <w:rFonts w:ascii="Arial" w:hAnsi="Arial" w:cs="Arial"/>
          <w:sz w:val="24"/>
          <w:szCs w:val="24"/>
        </w:rPr>
        <w:t xml:space="preserve"> alone have been estimated at 80–90% under severe infestations (Patnaik, 2000; Misra, 2008; </w:t>
      </w: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et al., 2009). </w:t>
      </w:r>
    </w:p>
    <w:p w14:paraId="58906990" w14:textId="6B97011E" w:rsidR="0043082C" w:rsidRPr="00AF13A2" w:rsidRDefault="00AA025A" w:rsidP="00F82653">
      <w:pPr>
        <w:spacing w:after="0" w:line="360" w:lineRule="auto"/>
        <w:jc w:val="both"/>
        <w:rPr>
          <w:rFonts w:ascii="Arial" w:hAnsi="Arial" w:cs="Arial"/>
          <w:sz w:val="24"/>
          <w:szCs w:val="24"/>
        </w:rPr>
      </w:pPr>
      <w:r w:rsidRPr="00AA025A">
        <w:rPr>
          <w:rFonts w:ascii="Arial" w:hAnsi="Arial" w:cs="Arial"/>
          <w:sz w:val="24"/>
          <w:szCs w:val="24"/>
          <w:highlight w:val="yellow"/>
        </w:rPr>
        <w:t>Brinjal, though nutritionally and economically significant, suffers major yield losses due to multiple biotic and abiotic stresses, with insect pests being the most critical. Over 70 insect species infest the crop, among which the shoot and fruit borer (</w:t>
      </w:r>
      <w:proofErr w:type="spellStart"/>
      <w:r w:rsidRPr="00AA025A">
        <w:rPr>
          <w:rFonts w:ascii="Arial" w:hAnsi="Arial" w:cs="Arial"/>
          <w:i/>
          <w:iCs/>
          <w:sz w:val="24"/>
          <w:szCs w:val="24"/>
          <w:highlight w:val="yellow"/>
        </w:rPr>
        <w:t>Leucinodes</w:t>
      </w:r>
      <w:proofErr w:type="spellEnd"/>
      <w:r w:rsidRPr="00AA025A">
        <w:rPr>
          <w:rFonts w:ascii="Arial" w:hAnsi="Arial" w:cs="Arial"/>
          <w:i/>
          <w:iCs/>
          <w:sz w:val="24"/>
          <w:szCs w:val="24"/>
          <w:highlight w:val="yellow"/>
        </w:rPr>
        <w:t xml:space="preserve"> </w:t>
      </w:r>
      <w:proofErr w:type="spellStart"/>
      <w:r w:rsidRPr="00AA025A">
        <w:rPr>
          <w:rFonts w:ascii="Arial" w:hAnsi="Arial" w:cs="Arial"/>
          <w:i/>
          <w:iCs/>
          <w:sz w:val="24"/>
          <w:szCs w:val="24"/>
          <w:highlight w:val="yellow"/>
        </w:rPr>
        <w:t>orbonalis</w:t>
      </w:r>
      <w:proofErr w:type="spellEnd"/>
      <w:r w:rsidRPr="00AA025A">
        <w:rPr>
          <w:rFonts w:ascii="Arial" w:hAnsi="Arial" w:cs="Arial"/>
          <w:sz w:val="24"/>
          <w:szCs w:val="24"/>
          <w:highlight w:val="yellow"/>
        </w:rPr>
        <w:t xml:space="preserve">) is the most destructive, causing up to 80–90% yield loss under severe outbreaks (Patnaik, 2000; Misra, 2008; </w:t>
      </w:r>
      <w:proofErr w:type="spellStart"/>
      <w:r w:rsidRPr="00AA025A">
        <w:rPr>
          <w:rFonts w:ascii="Arial" w:hAnsi="Arial" w:cs="Arial"/>
          <w:sz w:val="24"/>
          <w:szCs w:val="24"/>
          <w:highlight w:val="yellow"/>
        </w:rPr>
        <w:t>Jagginavar</w:t>
      </w:r>
      <w:proofErr w:type="spellEnd"/>
      <w:r w:rsidRPr="00AA025A">
        <w:rPr>
          <w:rFonts w:ascii="Arial" w:hAnsi="Arial" w:cs="Arial"/>
          <w:sz w:val="24"/>
          <w:szCs w:val="24"/>
          <w:highlight w:val="yellow"/>
        </w:rPr>
        <w:t xml:space="preserve"> et al., 2009). Other key pests include leafhopper, aphid, stem borer, </w:t>
      </w:r>
      <w:proofErr w:type="spellStart"/>
      <w:r w:rsidRPr="00AA025A">
        <w:rPr>
          <w:rFonts w:ascii="Arial" w:hAnsi="Arial" w:cs="Arial"/>
          <w:sz w:val="24"/>
          <w:szCs w:val="24"/>
          <w:highlight w:val="yellow"/>
        </w:rPr>
        <w:t>epilachna</w:t>
      </w:r>
      <w:proofErr w:type="spellEnd"/>
      <w:r w:rsidRPr="00AA025A">
        <w:rPr>
          <w:rFonts w:ascii="Arial" w:hAnsi="Arial" w:cs="Arial"/>
          <w:sz w:val="24"/>
          <w:szCs w:val="24"/>
          <w:highlight w:val="yellow"/>
        </w:rPr>
        <w:t xml:space="preserve"> beetle, whitefly, lacewing bug, and the red spider mite (Raghupathi et al., 1997; Subbaratnam &amp; Butani, 1982). Their damage affects brinjal from nursery to harvest.</w:t>
      </w:r>
      <w:r>
        <w:rPr>
          <w:rFonts w:ascii="Arial" w:hAnsi="Arial" w:cs="Arial"/>
          <w:sz w:val="24"/>
          <w:szCs w:val="24"/>
        </w:rPr>
        <w:t xml:space="preserve"> </w:t>
      </w:r>
      <w:r w:rsidR="0043082C" w:rsidRPr="00AF13A2">
        <w:rPr>
          <w:rFonts w:ascii="Arial" w:hAnsi="Arial" w:cs="Arial"/>
          <w:sz w:val="24"/>
          <w:szCs w:val="24"/>
        </w:rPr>
        <w:t>The pest damages both shoots and fruits: young larvae bore into terminal shoots causing drooping and wilting, while later instars infest developing fruits, rendering them unmarketable.</w:t>
      </w:r>
      <w:r w:rsidR="00676A89" w:rsidRPr="00AF13A2">
        <w:rPr>
          <w:rFonts w:ascii="Arial" w:hAnsi="Arial" w:cs="Arial"/>
          <w:sz w:val="24"/>
          <w:szCs w:val="24"/>
        </w:rPr>
        <w:t xml:space="preserve"> </w:t>
      </w:r>
      <w:r w:rsidR="0043082C" w:rsidRPr="00AF13A2">
        <w:rPr>
          <w:rFonts w:ascii="Arial" w:hAnsi="Arial" w:cs="Arial"/>
          <w:sz w:val="24"/>
          <w:szCs w:val="24"/>
        </w:rPr>
        <w:t>To mitigate these losses, farmers heavily rely on chemical insecticides. However, indiscriminate pesticide use has led to ecological imbalance, environmental pollution, pesticide residues in food, resistance development in pests, and suppression of natural enemies (David &amp; Kumaraswami, 1989). These challenges highlight the urgent need for safer, eco-friendly, and cost-effective pest management strategies in brinjal cultivation.</w:t>
      </w:r>
      <w:r w:rsidR="00676A89" w:rsidRPr="00AF13A2">
        <w:rPr>
          <w:rFonts w:ascii="Arial" w:hAnsi="Arial" w:cs="Arial"/>
          <w:sz w:val="24"/>
          <w:szCs w:val="24"/>
        </w:rPr>
        <w:t xml:space="preserve"> </w:t>
      </w:r>
      <w:r w:rsidR="0043082C" w:rsidRPr="00AF13A2">
        <w:rPr>
          <w:rFonts w:ascii="Arial" w:hAnsi="Arial" w:cs="Arial"/>
          <w:sz w:val="24"/>
          <w:szCs w:val="24"/>
        </w:rPr>
        <w:t>Recent studies have shown that polyculture and intercropping systems significantly suppress pest populations while enhancing natural enemy abundance (Razzak et al., 2015). Intercropping involves cultivating two or more crops simultaneously in the same field, thereby disrupting host-finding behavior of pests through increased plant diversity (Aiyer, 1949; Risch, 1983). This practice not only reduces pest incidence but also improves land-use efficiency and modifies microclimatic conditions unfavorable to pests (Langer et al., 2007). For instance, coriander has been reported as an effective intercrop with brinjal due to its repellent properties (Paul et al., 2015).</w:t>
      </w:r>
      <w:r w:rsidR="00676A89" w:rsidRPr="00AF13A2">
        <w:rPr>
          <w:rFonts w:ascii="Arial" w:hAnsi="Arial" w:cs="Arial"/>
          <w:sz w:val="24"/>
          <w:szCs w:val="24"/>
        </w:rPr>
        <w:t xml:space="preserve"> </w:t>
      </w:r>
      <w:r w:rsidR="0043082C" w:rsidRPr="00AF13A2">
        <w:rPr>
          <w:rFonts w:ascii="Arial" w:hAnsi="Arial" w:cs="Arial"/>
          <w:sz w:val="24"/>
          <w:szCs w:val="24"/>
        </w:rPr>
        <w:t xml:space="preserve">Habitat manipulation, through conservation of natural enemies and crop diversification, is increasingly recognized as a vital component of Bio-Intensive Integrated Pest Management (BIPM). Habitat management enhances the availability of resources such as nectar, pollen, and shelter for natural enemies, thereby improving their survival </w:t>
      </w:r>
      <w:r w:rsidR="0043082C" w:rsidRPr="00AF13A2">
        <w:rPr>
          <w:rFonts w:ascii="Arial" w:hAnsi="Arial" w:cs="Arial"/>
          <w:sz w:val="24"/>
          <w:szCs w:val="24"/>
        </w:rPr>
        <w:lastRenderedPageBreak/>
        <w:t>and efficacy in pest suppression (Landis et al., 2000). Thus, intercropping and other diversification strategies provide a sustainable pathway for reducing pest pressure and minimizing dependence on synthetic insecticides in brinjal ecosystems.</w:t>
      </w:r>
    </w:p>
    <w:p w14:paraId="7402ADE1" w14:textId="77777777" w:rsidR="0043082C" w:rsidRPr="00AF13A2" w:rsidRDefault="0043082C" w:rsidP="00F82653">
      <w:pPr>
        <w:spacing w:after="0" w:line="360" w:lineRule="auto"/>
        <w:jc w:val="both"/>
        <w:rPr>
          <w:rFonts w:ascii="Arial" w:hAnsi="Arial" w:cs="Arial"/>
          <w:sz w:val="24"/>
          <w:szCs w:val="24"/>
        </w:rPr>
      </w:pPr>
    </w:p>
    <w:p w14:paraId="0E73B04D" w14:textId="77777777" w:rsidR="0043082C" w:rsidRPr="00AF13A2" w:rsidRDefault="0043082C" w:rsidP="00F82653">
      <w:pPr>
        <w:spacing w:after="0" w:line="360" w:lineRule="auto"/>
        <w:jc w:val="both"/>
        <w:rPr>
          <w:rFonts w:ascii="Arial" w:hAnsi="Arial" w:cs="Arial"/>
          <w:sz w:val="24"/>
          <w:szCs w:val="24"/>
        </w:rPr>
      </w:pPr>
    </w:p>
    <w:p w14:paraId="4ED1A232" w14:textId="0365E4CF"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2</w:t>
      </w:r>
      <w:r w:rsidR="00147DB3" w:rsidRPr="00AF13A2">
        <w:rPr>
          <w:rFonts w:ascii="Arial" w:hAnsi="Arial" w:cs="Arial"/>
          <w:b/>
          <w:bCs/>
          <w:sz w:val="24"/>
          <w:szCs w:val="24"/>
        </w:rPr>
        <w:t>.</w:t>
      </w:r>
      <w:r w:rsidRPr="00AF13A2">
        <w:rPr>
          <w:rFonts w:ascii="Arial" w:hAnsi="Arial" w:cs="Arial"/>
          <w:b/>
          <w:bCs/>
          <w:sz w:val="24"/>
          <w:szCs w:val="24"/>
        </w:rPr>
        <w:t xml:space="preserve"> Pest Complex and Seasonal Incidence</w:t>
      </w:r>
    </w:p>
    <w:p w14:paraId="6CC00729" w14:textId="04021C25"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solanaceous vegetables, but its cultivation is constrained by the attack of several insect pests. Early reports from Maharashtra highlighted the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and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as the most serious pests of brinjal (Mote, 1978).</w:t>
      </w:r>
      <w:r w:rsidR="00147DB3" w:rsidRPr="00AF13A2">
        <w:rPr>
          <w:rFonts w:ascii="Arial" w:hAnsi="Arial" w:cs="Arial"/>
          <w:sz w:val="24"/>
          <w:szCs w:val="24"/>
        </w:rPr>
        <w:t xml:space="preserve"> </w:t>
      </w:r>
      <w:r w:rsidRPr="00AF13A2">
        <w:rPr>
          <w:rFonts w:ascii="Arial" w:hAnsi="Arial" w:cs="Arial"/>
          <w:sz w:val="24"/>
          <w:szCs w:val="24"/>
        </w:rPr>
        <w:t xml:space="preserve">In Assam, a wide array of insects and mites has been documented on brinjal, including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t>
      </w:r>
      <w:proofErr w:type="spellStart"/>
      <w:r w:rsidRPr="00AF13A2">
        <w:rPr>
          <w:rFonts w:ascii="Arial" w:hAnsi="Arial" w:cs="Arial"/>
          <w:i/>
          <w:iCs/>
          <w:sz w:val="24"/>
          <w:szCs w:val="24"/>
        </w:rPr>
        <w:t>Aplosonyx</w:t>
      </w:r>
      <w:proofErr w:type="spellEnd"/>
      <w:r w:rsidRPr="00AF13A2">
        <w:rPr>
          <w:rFonts w:ascii="Arial" w:hAnsi="Arial" w:cs="Arial"/>
          <w:i/>
          <w:iCs/>
          <w:sz w:val="24"/>
          <w:szCs w:val="24"/>
        </w:rPr>
        <w:t xml:space="preserve"> scutellatus</w:t>
      </w:r>
      <w:r w:rsidRPr="00AF13A2">
        <w:rPr>
          <w:rFonts w:ascii="Arial" w:hAnsi="Arial" w:cs="Arial"/>
          <w:sz w:val="24"/>
          <w:szCs w:val="24"/>
        </w:rPr>
        <w:t xml:space="preserve"> (Baly), </w:t>
      </w:r>
      <w:proofErr w:type="spellStart"/>
      <w:r w:rsidRPr="00AF13A2">
        <w:rPr>
          <w:rFonts w:ascii="Arial" w:hAnsi="Arial" w:cs="Arial"/>
          <w:i/>
          <w:iCs/>
          <w:sz w:val="24"/>
          <w:szCs w:val="24"/>
        </w:rPr>
        <w:t>Dercetina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flavocincta</w:t>
      </w:r>
      <w:proofErr w:type="spellEnd"/>
      <w:r w:rsidRPr="00AF13A2">
        <w:rPr>
          <w:rFonts w:ascii="Arial" w:hAnsi="Arial" w:cs="Arial"/>
          <w:sz w:val="24"/>
          <w:szCs w:val="24"/>
        </w:rPr>
        <w:t xml:space="preserve"> (Hope), </w:t>
      </w:r>
      <w:proofErr w:type="spellStart"/>
      <w:r w:rsidRPr="00AF13A2">
        <w:rPr>
          <w:rFonts w:ascii="Arial" w:hAnsi="Arial" w:cs="Arial"/>
          <w:i/>
          <w:iCs/>
          <w:sz w:val="24"/>
          <w:szCs w:val="24"/>
        </w:rPr>
        <w:t>Monolepta</w:t>
      </w:r>
      <w:proofErr w:type="spellEnd"/>
      <w:r w:rsidRPr="00AF13A2">
        <w:rPr>
          <w:rFonts w:ascii="Arial" w:hAnsi="Arial" w:cs="Arial"/>
          <w:i/>
          <w:iCs/>
          <w:sz w:val="24"/>
          <w:szCs w:val="24"/>
        </w:rPr>
        <w:t xml:space="preserve"> signata</w:t>
      </w:r>
      <w:r w:rsidRPr="00AF13A2">
        <w:rPr>
          <w:rFonts w:ascii="Arial" w:hAnsi="Arial" w:cs="Arial"/>
          <w:sz w:val="24"/>
          <w:szCs w:val="24"/>
        </w:rPr>
        <w:t xml:space="preserve"> (Olive), </w:t>
      </w:r>
      <w:proofErr w:type="spellStart"/>
      <w:r w:rsidRPr="00AF13A2">
        <w:rPr>
          <w:rFonts w:ascii="Arial" w:hAnsi="Arial" w:cs="Arial"/>
          <w:i/>
          <w:iCs/>
          <w:sz w:val="24"/>
          <w:szCs w:val="24"/>
        </w:rPr>
        <w:t>Altica</w:t>
      </w:r>
      <w:proofErr w:type="spellEnd"/>
      <w:r w:rsidRPr="00AF13A2">
        <w:rPr>
          <w:rFonts w:ascii="Arial" w:hAnsi="Arial" w:cs="Arial"/>
          <w:i/>
          <w:iCs/>
          <w:sz w:val="24"/>
          <w:szCs w:val="24"/>
        </w:rPr>
        <w:t xml:space="preserve"> cyanea</w:t>
      </w:r>
      <w:r w:rsidRPr="00AF13A2">
        <w:rPr>
          <w:rFonts w:ascii="Arial" w:hAnsi="Arial" w:cs="Arial"/>
          <w:sz w:val="24"/>
          <w:szCs w:val="24"/>
        </w:rPr>
        <w:t xml:space="preserve"> (Webber), </w:t>
      </w:r>
      <w:proofErr w:type="spellStart"/>
      <w:r w:rsidRPr="00AF13A2">
        <w:rPr>
          <w:rFonts w:ascii="Arial" w:hAnsi="Arial" w:cs="Arial"/>
          <w:i/>
          <w:iCs/>
          <w:sz w:val="24"/>
          <w:szCs w:val="24"/>
        </w:rPr>
        <w:t>Psylloides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brettinghami</w:t>
      </w:r>
      <w:proofErr w:type="spellEnd"/>
      <w:r w:rsidRPr="00AF13A2">
        <w:rPr>
          <w:rFonts w:ascii="Arial" w:hAnsi="Arial" w:cs="Arial"/>
          <w:sz w:val="24"/>
          <w:szCs w:val="24"/>
        </w:rPr>
        <w:t xml:space="preserve"> (Baly), </w:t>
      </w:r>
      <w:r w:rsidRPr="00AF13A2">
        <w:rPr>
          <w:rFonts w:ascii="Arial" w:hAnsi="Arial" w:cs="Arial"/>
          <w:i/>
          <w:iCs/>
          <w:sz w:val="24"/>
          <w:szCs w:val="24"/>
        </w:rPr>
        <w:t>Tanymecus indicus</w:t>
      </w:r>
      <w:r w:rsidRPr="00AF13A2">
        <w:rPr>
          <w:rFonts w:ascii="Arial" w:hAnsi="Arial" w:cs="Arial"/>
          <w:sz w:val="24"/>
          <w:szCs w:val="24"/>
        </w:rPr>
        <w:t xml:space="preserve"> (Faust), </w:t>
      </w:r>
      <w:proofErr w:type="spellStart"/>
      <w:r w:rsidRPr="00AF13A2">
        <w:rPr>
          <w:rFonts w:ascii="Arial" w:hAnsi="Arial" w:cs="Arial"/>
          <w:i/>
          <w:iCs/>
          <w:sz w:val="24"/>
          <w:szCs w:val="24"/>
        </w:rPr>
        <w:t>Agrotis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ipsilon</w:t>
      </w:r>
      <w:proofErr w:type="spellEnd"/>
      <w:r w:rsidRPr="00AF13A2">
        <w:rPr>
          <w:rFonts w:ascii="Arial" w:hAnsi="Arial" w:cs="Arial"/>
          <w:sz w:val="24"/>
          <w:szCs w:val="24"/>
        </w:rPr>
        <w:t xml:space="preserve"> (Hufnagel),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Antoba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Eublemma</w:t>
      </w:r>
      <w:proofErr w:type="spellEnd"/>
      <w:r w:rsidRPr="00AF13A2">
        <w:rPr>
          <w:rFonts w:ascii="Arial" w:hAnsi="Arial" w:cs="Arial"/>
          <w:i/>
          <w:iCs/>
          <w:sz w:val="24"/>
          <w:szCs w:val="24"/>
        </w:rPr>
        <w:t>) olivacea</w:t>
      </w:r>
      <w:r w:rsidRPr="00AF13A2">
        <w:rPr>
          <w:rFonts w:ascii="Arial" w:hAnsi="Arial" w:cs="Arial"/>
          <w:sz w:val="24"/>
          <w:szCs w:val="24"/>
        </w:rPr>
        <w:t xml:space="preserve"> (Walker),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 </w:t>
      </w:r>
      <w:r w:rsidRPr="00AF13A2">
        <w:rPr>
          <w:rFonts w:ascii="Arial" w:hAnsi="Arial" w:cs="Arial"/>
          <w:i/>
          <w:iCs/>
          <w:sz w:val="24"/>
          <w:szCs w:val="24"/>
        </w:rPr>
        <w:t>Aphis gossypii</w:t>
      </w:r>
      <w:r w:rsidRPr="00AF13A2">
        <w:rPr>
          <w:rFonts w:ascii="Arial" w:hAnsi="Arial" w:cs="Arial"/>
          <w:sz w:val="24"/>
          <w:szCs w:val="24"/>
        </w:rPr>
        <w:t xml:space="preserve"> (Glover),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sz w:val="24"/>
          <w:szCs w:val="24"/>
        </w:rPr>
        <w:t xml:space="preserve"> (André) (</w:t>
      </w:r>
      <w:proofErr w:type="spellStart"/>
      <w:r w:rsidRPr="00AF13A2">
        <w:rPr>
          <w:rFonts w:ascii="Arial" w:hAnsi="Arial" w:cs="Arial"/>
          <w:sz w:val="24"/>
          <w:szCs w:val="24"/>
        </w:rPr>
        <w:t>Isahaque</w:t>
      </w:r>
      <w:proofErr w:type="spellEnd"/>
      <w:r w:rsidRPr="00AF13A2">
        <w:rPr>
          <w:rFonts w:ascii="Arial" w:hAnsi="Arial" w:cs="Arial"/>
          <w:sz w:val="24"/>
          <w:szCs w:val="24"/>
        </w:rPr>
        <w:t xml:space="preserve">, 1979; Deka &amp; </w:t>
      </w:r>
      <w:proofErr w:type="spellStart"/>
      <w:r w:rsidRPr="00AF13A2">
        <w:rPr>
          <w:rFonts w:ascii="Arial" w:hAnsi="Arial" w:cs="Arial"/>
          <w:sz w:val="24"/>
          <w:szCs w:val="24"/>
        </w:rPr>
        <w:t>Saharia</w:t>
      </w:r>
      <w:proofErr w:type="spellEnd"/>
      <w:r w:rsidRPr="00AF13A2">
        <w:rPr>
          <w:rFonts w:ascii="Arial" w:hAnsi="Arial" w:cs="Arial"/>
          <w:sz w:val="24"/>
          <w:szCs w:val="24"/>
        </w:rPr>
        <w:t>, 1981; Borah, 1990; Shaw, 1990; Kalita, 1996; Kalita et al., 1997).</w:t>
      </w:r>
      <w:r w:rsidR="00147DB3" w:rsidRPr="00AF13A2">
        <w:rPr>
          <w:rFonts w:ascii="Arial" w:hAnsi="Arial" w:cs="Arial"/>
          <w:sz w:val="24"/>
          <w:szCs w:val="24"/>
        </w:rPr>
        <w:t xml:space="preserve"> </w:t>
      </w:r>
      <w:r w:rsidRPr="00AF13A2">
        <w:rPr>
          <w:rFonts w:ascii="Arial" w:hAnsi="Arial" w:cs="Arial"/>
          <w:sz w:val="24"/>
          <w:szCs w:val="24"/>
        </w:rPr>
        <w:t xml:space="preserve">The incidence of insect pests is largely influenced by abiotic factors. In Tamil Nadu, </w:t>
      </w:r>
      <w:r w:rsidRPr="00AF13A2">
        <w:rPr>
          <w:rFonts w:ascii="Arial" w:hAnsi="Arial" w:cs="Arial"/>
          <w:i/>
          <w:iCs/>
          <w:sz w:val="24"/>
          <w:szCs w:val="24"/>
        </w:rPr>
        <w:t>A. gossypii</w:t>
      </w:r>
      <w:r w:rsidRPr="00AF13A2">
        <w:rPr>
          <w:rFonts w:ascii="Arial" w:hAnsi="Arial" w:cs="Arial"/>
          <w:sz w:val="24"/>
          <w:szCs w:val="24"/>
        </w:rPr>
        <w:t xml:space="preserve"> and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showed a positive correlation with maximum temperature and a negative correlation with rainfall (Prasad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1997). Similarly,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et al. (1999) reported thirteen insect pest species in Madhya Pradesh during summer and kharif, with </w:t>
      </w:r>
      <w:proofErr w:type="spellStart"/>
      <w:r w:rsidRPr="00AF13A2">
        <w:rPr>
          <w:rFonts w:ascii="Arial" w:hAnsi="Arial" w:cs="Arial"/>
          <w:i/>
          <w:iCs/>
          <w:sz w:val="24"/>
          <w:szCs w:val="24"/>
        </w:rPr>
        <w:t>Earias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E. olivacea</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A. gossypii</w:t>
      </w:r>
      <w:r w:rsidRPr="00AF13A2">
        <w:rPr>
          <w:rFonts w:ascii="Arial" w:hAnsi="Arial" w:cs="Arial"/>
          <w:sz w:val="24"/>
          <w:szCs w:val="24"/>
        </w:rPr>
        <w:t xml:space="preserve"> being predominant.</w:t>
      </w:r>
      <w:r w:rsidR="00147DB3" w:rsidRPr="00AF13A2">
        <w:rPr>
          <w:rFonts w:ascii="Arial" w:hAnsi="Arial" w:cs="Arial"/>
          <w:sz w:val="24"/>
          <w:szCs w:val="24"/>
        </w:rPr>
        <w:t xml:space="preserve"> </w:t>
      </w:r>
      <w:r w:rsidRPr="00AF13A2">
        <w:rPr>
          <w:rFonts w:ascii="Arial" w:hAnsi="Arial" w:cs="Arial"/>
          <w:sz w:val="24"/>
          <w:szCs w:val="24"/>
        </w:rPr>
        <w:t xml:space="preserve">Studies across diverse </w:t>
      </w:r>
      <w:proofErr w:type="spellStart"/>
      <w:r w:rsidRPr="00AF13A2">
        <w:rPr>
          <w:rFonts w:ascii="Arial" w:hAnsi="Arial" w:cs="Arial"/>
          <w:sz w:val="24"/>
          <w:szCs w:val="24"/>
        </w:rPr>
        <w:t>agro</w:t>
      </w:r>
      <w:proofErr w:type="spellEnd"/>
      <w:r w:rsidRPr="00AF13A2">
        <w:rPr>
          <w:rFonts w:ascii="Arial" w:hAnsi="Arial" w:cs="Arial"/>
          <w:sz w:val="24"/>
          <w:szCs w:val="24"/>
        </w:rPr>
        <w:t xml:space="preserve">-climatic regions further reinforce the prominence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Himachal Pradesh, Anjana Patil and Mehta (2008) reported 27 insect pest species,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being the major pest. Jassid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A. gossypii</w:t>
      </w:r>
      <w:r w:rsidRPr="00AF13A2">
        <w:rPr>
          <w:rFonts w:ascii="Arial" w:hAnsi="Arial" w:cs="Arial"/>
          <w:sz w:val="24"/>
          <w:szCs w:val="24"/>
        </w:rPr>
        <w:t>) and whitefly (</w:t>
      </w:r>
      <w:proofErr w:type="spellStart"/>
      <w:r w:rsidRPr="00AF13A2">
        <w:rPr>
          <w:rFonts w:ascii="Arial" w:hAnsi="Arial" w:cs="Arial"/>
          <w:i/>
          <w:iCs/>
          <w:sz w:val="24"/>
          <w:szCs w:val="24"/>
        </w:rPr>
        <w:t>Trialeurodes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vaporariorum</w:t>
      </w:r>
      <w:proofErr w:type="spellEnd"/>
      <w:r w:rsidRPr="00AF13A2">
        <w:rPr>
          <w:rFonts w:ascii="Arial" w:hAnsi="Arial" w:cs="Arial"/>
          <w:sz w:val="24"/>
          <w:szCs w:val="24"/>
        </w:rPr>
        <w:t xml:space="preserve">) were of moderate importance. In Bangalore, seasonal monitoring revealed peak </w:t>
      </w:r>
      <w:r w:rsidRPr="00AF13A2">
        <w:rPr>
          <w:rFonts w:ascii="Arial" w:hAnsi="Arial" w:cs="Arial"/>
          <w:sz w:val="24"/>
          <w:szCs w:val="24"/>
        </w:rPr>
        <w:lastRenderedPageBreak/>
        <w:t xml:space="preserve">incidences of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during December–January, with shoot and fruit borer infestation being highest in December (Chandrakumar et al., 2008).</w:t>
      </w:r>
      <w:r w:rsidR="00147DB3" w:rsidRPr="00AF13A2">
        <w:rPr>
          <w:rFonts w:ascii="Arial" w:hAnsi="Arial" w:cs="Arial"/>
          <w:sz w:val="24"/>
          <w:szCs w:val="24"/>
        </w:rPr>
        <w:t xml:space="preserve"> </w:t>
      </w:r>
      <w:r w:rsidRPr="00AF13A2">
        <w:rPr>
          <w:rFonts w:ascii="Arial" w:hAnsi="Arial" w:cs="Arial"/>
          <w:sz w:val="24"/>
          <w:szCs w:val="24"/>
        </w:rPr>
        <w:t xml:space="preserve">In eastern India,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has been consistently identified as the most destructive pest. Ghosh and Senapati (2009) reported fruit damage ranging from 49.5–81.0% in West Bengal, with peak infestation during early June. Similarly, Varma et al. (2009) from Uttar Pradesh observed shoot and fruit borer incidence positively correlated with relative humidity, rainfall, and sunshine hours. Birla (2011) confirmed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as the major pest in Madhya Pradesh, while aphids, </w:t>
      </w:r>
      <w:proofErr w:type="spellStart"/>
      <w:r w:rsidRPr="00AF13A2">
        <w:rPr>
          <w:rFonts w:ascii="Arial" w:hAnsi="Arial" w:cs="Arial"/>
          <w:sz w:val="24"/>
          <w:szCs w:val="24"/>
        </w:rPr>
        <w:t>jassids</w:t>
      </w:r>
      <w:proofErr w:type="spellEnd"/>
      <w:r w:rsidRPr="00AF13A2">
        <w:rPr>
          <w:rFonts w:ascii="Arial" w:hAnsi="Arial" w:cs="Arial"/>
          <w:sz w:val="24"/>
          <w:szCs w:val="24"/>
        </w:rPr>
        <w:t>, and whiteflies were moderate pests.</w:t>
      </w:r>
      <w:r w:rsidR="00147DB3" w:rsidRPr="00AF13A2">
        <w:rPr>
          <w:rFonts w:ascii="Arial" w:hAnsi="Arial" w:cs="Arial"/>
          <w:sz w:val="24"/>
          <w:szCs w:val="24"/>
        </w:rPr>
        <w:t xml:space="preserve"> </w:t>
      </w:r>
      <w:r w:rsidRPr="00AF13A2">
        <w:rPr>
          <w:rFonts w:ascii="Arial" w:hAnsi="Arial" w:cs="Arial"/>
          <w:sz w:val="24"/>
          <w:szCs w:val="24"/>
        </w:rPr>
        <w:t>Several studies have highlighted weather–pest relationships. Mane and Kulkarni (2011) found that whitefly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populations increased with rising temperature and humidity. Mathur et al. (2012) reported that shoot infestation by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positively correlated with temperature, rainfall, and wind speed. In Odisha,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incidence monitored using pheromone traps revealed two distinct peaks in August and September, with minimum temperature having a significant positive effect (Nayak et al., 2012). Tiwari et al. (2012) reported positive associations of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with temperature, while </w:t>
      </w:r>
      <w:r w:rsidRPr="00AF13A2">
        <w:rPr>
          <w:rFonts w:ascii="Arial" w:hAnsi="Arial" w:cs="Arial"/>
          <w:i/>
          <w:iCs/>
          <w:sz w:val="24"/>
          <w:szCs w:val="24"/>
        </w:rPr>
        <w:t xml:space="preserve">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also increased with higher temperatures and humidity.</w:t>
      </w:r>
      <w:r w:rsidR="00147DB3" w:rsidRPr="00AF13A2">
        <w:rPr>
          <w:rFonts w:ascii="Arial" w:hAnsi="Arial" w:cs="Arial"/>
          <w:sz w:val="24"/>
          <w:szCs w:val="24"/>
        </w:rPr>
        <w:t xml:space="preserve"> </w:t>
      </w:r>
      <w:r w:rsidRPr="00AF13A2">
        <w:rPr>
          <w:rFonts w:ascii="Arial" w:hAnsi="Arial" w:cs="Arial"/>
          <w:sz w:val="24"/>
          <w:szCs w:val="24"/>
        </w:rPr>
        <w:t xml:space="preserve">In the hill regions of Meghalaya,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along with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r w:rsidRPr="00AF13A2">
        <w:rPr>
          <w:rFonts w:ascii="Arial" w:hAnsi="Arial" w:cs="Arial"/>
          <w:i/>
          <w:iCs/>
          <w:sz w:val="24"/>
          <w:szCs w:val="24"/>
        </w:rPr>
        <w:t>M. signata</w:t>
      </w:r>
      <w:r w:rsidRPr="00AF13A2">
        <w:rPr>
          <w:rFonts w:ascii="Arial" w:hAnsi="Arial" w:cs="Arial"/>
          <w:sz w:val="24"/>
          <w:szCs w:val="24"/>
        </w:rPr>
        <w:t xml:space="preserve">, </w:t>
      </w:r>
      <w:r w:rsidRPr="00AF13A2">
        <w:rPr>
          <w:rFonts w:ascii="Arial" w:hAnsi="Arial" w:cs="Arial"/>
          <w:i/>
          <w:iCs/>
          <w:sz w:val="24"/>
          <w:szCs w:val="24"/>
        </w:rPr>
        <w:t xml:space="preserve">Thrips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Liriomyza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trifolii</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urticae</w:t>
      </w:r>
      <w:proofErr w:type="spellEnd"/>
      <w:r w:rsidRPr="00AF13A2">
        <w:rPr>
          <w:rFonts w:ascii="Arial" w:hAnsi="Arial" w:cs="Arial"/>
          <w:sz w:val="24"/>
          <w:szCs w:val="24"/>
        </w:rPr>
        <w:t xml:space="preserve"> were reported as key pests (</w:t>
      </w:r>
      <w:proofErr w:type="spellStart"/>
      <w:r w:rsidRPr="00AF13A2">
        <w:rPr>
          <w:rFonts w:ascii="Arial" w:hAnsi="Arial" w:cs="Arial"/>
          <w:sz w:val="24"/>
          <w:szCs w:val="24"/>
        </w:rPr>
        <w:t>Pukhram</w:t>
      </w:r>
      <w:proofErr w:type="spellEnd"/>
      <w:r w:rsidRPr="00AF13A2">
        <w:rPr>
          <w:rFonts w:ascii="Arial" w:hAnsi="Arial" w:cs="Arial"/>
          <w:sz w:val="24"/>
          <w:szCs w:val="24"/>
        </w:rPr>
        <w:t xml:space="preserve"> </w:t>
      </w:r>
      <w:proofErr w:type="spellStart"/>
      <w:r w:rsidRPr="00AF13A2">
        <w:rPr>
          <w:rFonts w:ascii="Arial" w:hAnsi="Arial" w:cs="Arial"/>
          <w:sz w:val="24"/>
          <w:szCs w:val="24"/>
        </w:rPr>
        <w:t>Bhumita</w:t>
      </w:r>
      <w:proofErr w:type="spellEnd"/>
      <w:r w:rsidRPr="00AF13A2">
        <w:rPr>
          <w:rFonts w:ascii="Arial" w:hAnsi="Arial" w:cs="Arial"/>
          <w:sz w:val="24"/>
          <w:szCs w:val="24"/>
        </w:rPr>
        <w:t xml:space="preserve"> et al., 2015). In Tamil Nadu,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peaked in December–January, showing a significant negative correlation with temperature and wind speed, while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peaked during February (</w:t>
      </w: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et al., 2016). Recent studies in Assam also identified nine major insect pests,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remaining the most destructive (Borah &amp; Saikia, 2017).</w:t>
      </w:r>
    </w:p>
    <w:p w14:paraId="1DDFA71C" w14:textId="0059A064" w:rsidR="0043082C" w:rsidRPr="00AF13A2" w:rsidRDefault="0043082C" w:rsidP="00F82653">
      <w:pPr>
        <w:spacing w:after="0" w:line="360" w:lineRule="auto"/>
        <w:jc w:val="both"/>
        <w:rPr>
          <w:rFonts w:ascii="Arial" w:hAnsi="Arial" w:cs="Arial"/>
          <w:sz w:val="24"/>
          <w:szCs w:val="24"/>
        </w:rPr>
      </w:pPr>
    </w:p>
    <w:p w14:paraId="281A905A" w14:textId="1CABAE09"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3.</w:t>
      </w:r>
      <w:r w:rsidR="0043082C" w:rsidRPr="00AF13A2">
        <w:rPr>
          <w:rFonts w:ascii="Arial" w:hAnsi="Arial" w:cs="Arial"/>
          <w:b/>
          <w:bCs/>
          <w:sz w:val="24"/>
          <w:szCs w:val="24"/>
        </w:rPr>
        <w:t xml:space="preserve"> Seasonal Abundance of Natural Enemies</w:t>
      </w:r>
    </w:p>
    <w:p w14:paraId="53547E08" w14:textId="74D5362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Natural enemies play a crucial role in regulating brinjal pest populations. Early work in Kashmir identified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as an important predator of </w:t>
      </w:r>
      <w:r w:rsidRPr="00AF13A2">
        <w:rPr>
          <w:rFonts w:ascii="Arial" w:hAnsi="Arial" w:cs="Arial"/>
          <w:i/>
          <w:iCs/>
          <w:sz w:val="24"/>
          <w:szCs w:val="24"/>
        </w:rPr>
        <w:t xml:space="preserve">A. </w:t>
      </w:r>
      <w:r w:rsidRPr="00AF13A2">
        <w:rPr>
          <w:rFonts w:ascii="Arial" w:hAnsi="Arial" w:cs="Arial"/>
          <w:i/>
          <w:iCs/>
          <w:sz w:val="24"/>
          <w:szCs w:val="24"/>
        </w:rPr>
        <w:lastRenderedPageBreak/>
        <w:t>gossypii</w:t>
      </w:r>
      <w:r w:rsidRPr="00AF13A2">
        <w:rPr>
          <w:rFonts w:ascii="Arial" w:hAnsi="Arial" w:cs="Arial"/>
          <w:sz w:val="24"/>
          <w:szCs w:val="24"/>
        </w:rPr>
        <w:t xml:space="preserve"> (Bhagat &amp; Masoodi, 1986). In Karnataka,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was reported as a larval </w:t>
      </w:r>
      <w:proofErr w:type="spellStart"/>
      <w:r w:rsidRPr="00AF13A2">
        <w:rPr>
          <w:rFonts w:ascii="Arial" w:hAnsi="Arial" w:cs="Arial"/>
          <w:sz w:val="24"/>
          <w:szCs w:val="24"/>
        </w:rPr>
        <w:t>ectoparasitoid</w:t>
      </w:r>
      <w:proofErr w:type="spellEnd"/>
      <w:r w:rsidRPr="00AF13A2">
        <w:rPr>
          <w:rFonts w:ascii="Arial" w:hAnsi="Arial" w:cs="Arial"/>
          <w:sz w:val="24"/>
          <w:szCs w:val="24"/>
        </w:rPr>
        <w:t xml:space="preserv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(Tiwari &amp; Sandana, 1990), while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was recorded as another parasitoid (Krishnamoorthy &amp; Mani, 1998).</w:t>
      </w:r>
      <w:r w:rsidR="00147DB3" w:rsidRPr="00AF13A2">
        <w:rPr>
          <w:rFonts w:ascii="Arial" w:hAnsi="Arial" w:cs="Arial"/>
          <w:sz w:val="24"/>
          <w:szCs w:val="24"/>
        </w:rPr>
        <w:t xml:space="preserve"> </w:t>
      </w:r>
      <w:r w:rsidRPr="00AF13A2">
        <w:rPr>
          <w:rFonts w:ascii="Arial" w:hAnsi="Arial" w:cs="Arial"/>
          <w:sz w:val="24"/>
          <w:szCs w:val="24"/>
        </w:rPr>
        <w:t xml:space="preserve">Coccinellid predators such as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repunda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Hormonia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dimidiata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Lemnia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biplagiata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Chilocorus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nigritus</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Micraspis</w:t>
      </w:r>
      <w:proofErr w:type="spellEnd"/>
      <w:r w:rsidRPr="00AF13A2">
        <w:rPr>
          <w:rFonts w:ascii="Arial" w:hAnsi="Arial" w:cs="Arial"/>
          <w:i/>
          <w:iCs/>
          <w:sz w:val="24"/>
          <w:szCs w:val="24"/>
        </w:rPr>
        <w:t xml:space="preserve"> discolor</w:t>
      </w:r>
      <w:r w:rsidRPr="00AF13A2">
        <w:rPr>
          <w:rFonts w:ascii="Arial" w:hAnsi="Arial" w:cs="Arial"/>
          <w:sz w:val="24"/>
          <w:szCs w:val="24"/>
        </w:rPr>
        <w:t xml:space="preserve"> were documented in Assam feeding on aphids in brinjal (Kalita et al., 1998). Parasitoids like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(Hymenoptera: Ichneumonidae) have also been reported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Uttar Pradesh (Varma et al., 2009).</w:t>
      </w:r>
      <w:r w:rsidR="00147DB3" w:rsidRPr="00AF13A2">
        <w:rPr>
          <w:rFonts w:ascii="Arial" w:hAnsi="Arial" w:cs="Arial"/>
          <w:sz w:val="24"/>
          <w:szCs w:val="24"/>
        </w:rPr>
        <w:t xml:space="preserve"> </w:t>
      </w:r>
      <w:r w:rsidRPr="00AF13A2">
        <w:rPr>
          <w:rFonts w:ascii="Arial" w:hAnsi="Arial" w:cs="Arial"/>
          <w:sz w:val="24"/>
          <w:szCs w:val="24"/>
        </w:rPr>
        <w:t xml:space="preserve">Field studies have shown that intercropping can enhance natural enemy populations. For instance, NCIPM (2006) reported conservation of natural enemies such as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septempunctata</w:t>
      </w:r>
      <w:r w:rsidRPr="00AF13A2">
        <w:rPr>
          <w:rFonts w:ascii="Arial" w:hAnsi="Arial" w:cs="Arial"/>
          <w:sz w:val="24"/>
          <w:szCs w:val="24"/>
        </w:rPr>
        <w:t>, syrphid flies, spiders and praying mantids in brinjal intercropped with cowpea and coriander. Spider populations in Karnataka were positively correlated with temperature (Koushik et al., 2014), while coccinellid populations were influenced positively by temperature and negatively by humidity (</w:t>
      </w: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et al., 2011). In West Bengal, Bindu and Pramanik (2017) recorded a rich diversity of natural enemies including </w:t>
      </w:r>
      <w:r w:rsidRPr="00AF13A2">
        <w:rPr>
          <w:rFonts w:ascii="Arial" w:hAnsi="Arial" w:cs="Arial"/>
          <w:i/>
          <w:iCs/>
          <w:sz w:val="24"/>
          <w:szCs w:val="24"/>
        </w:rPr>
        <w:t xml:space="preserve">C.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r w:rsidRPr="00AF13A2">
        <w:rPr>
          <w:rFonts w:ascii="Arial" w:hAnsi="Arial" w:cs="Arial"/>
          <w:i/>
          <w:iCs/>
          <w:sz w:val="24"/>
          <w:szCs w:val="24"/>
        </w:rPr>
        <w:t xml:space="preserve">C.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r w:rsidRPr="00AF13A2">
        <w:rPr>
          <w:rFonts w:ascii="Arial" w:hAnsi="Arial" w:cs="Arial"/>
          <w:i/>
          <w:iCs/>
          <w:sz w:val="24"/>
          <w:szCs w:val="24"/>
        </w:rPr>
        <w:t>C. transversalis</w:t>
      </w:r>
      <w:r w:rsidRPr="00AF13A2">
        <w:rPr>
          <w:rFonts w:ascii="Arial" w:hAnsi="Arial" w:cs="Arial"/>
          <w:sz w:val="24"/>
          <w:szCs w:val="24"/>
        </w:rPr>
        <w:t>, and several spiders. Similarly, Borah and Saikia (2017) reported six coccinellid species associated with brinjal ecosystems in Assam.</w:t>
      </w:r>
    </w:p>
    <w:p w14:paraId="6B73D2BE" w14:textId="096ABF8C" w:rsidR="0043082C" w:rsidRPr="00AF13A2" w:rsidRDefault="0043082C" w:rsidP="00F82653">
      <w:pPr>
        <w:spacing w:after="0" w:line="360" w:lineRule="auto"/>
        <w:jc w:val="both"/>
        <w:rPr>
          <w:rFonts w:ascii="Arial" w:hAnsi="Arial" w:cs="Arial"/>
          <w:sz w:val="24"/>
          <w:szCs w:val="24"/>
        </w:rPr>
      </w:pPr>
    </w:p>
    <w:p w14:paraId="5568BB0F" w14:textId="6F5CEB33"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4.</w:t>
      </w:r>
      <w:r w:rsidR="0043082C" w:rsidRPr="00AF13A2">
        <w:rPr>
          <w:rFonts w:ascii="Arial" w:hAnsi="Arial" w:cs="Arial"/>
          <w:b/>
          <w:bCs/>
          <w:sz w:val="24"/>
          <w:szCs w:val="24"/>
        </w:rPr>
        <w:t xml:space="preserve"> Effects of Plant Diversification on Natural Enemies and Insect Pests</w:t>
      </w:r>
    </w:p>
    <w:p w14:paraId="29C4F43C" w14:textId="6A88538D"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Plant diversification through intercropping has been widely studied as an ecological approach to manage brinjal pests. Interplanting cruciferous crops with companion species reduced chrysomelid beetle populations in Canada (Latheef et al., 1984). In Bangladesh and India, coriander intercropping consistently reduced shoot and fruit borer damage compared to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brinjal (</w:t>
      </w: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1997; Amin, 2004; Paul et al., 2015; Razzak et al., 2015). For instance, Paul et al. (2015) reported shoot and fruit damage as low as 28.26% and 33.33%, respectively, in brinjal + coriander (2:2) systems, compared to 70–78% in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brinjal.</w:t>
      </w:r>
      <w:r w:rsidR="00147DB3" w:rsidRPr="00AF13A2">
        <w:rPr>
          <w:rFonts w:ascii="Arial" w:hAnsi="Arial" w:cs="Arial"/>
          <w:sz w:val="24"/>
          <w:szCs w:val="24"/>
        </w:rPr>
        <w:t xml:space="preserve"> </w:t>
      </w:r>
      <w:r w:rsidRPr="00AF13A2">
        <w:rPr>
          <w:rFonts w:ascii="Arial" w:hAnsi="Arial" w:cs="Arial"/>
          <w:sz w:val="24"/>
          <w:szCs w:val="24"/>
        </w:rPr>
        <w:t xml:space="preserve">NCIPM (2006) demonstrated that intercropping brinjal with cowpea and coriander reduced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w:t>
      </w:r>
      <w:r w:rsidRPr="00AF13A2">
        <w:rPr>
          <w:rFonts w:ascii="Arial" w:hAnsi="Arial" w:cs="Arial"/>
          <w:sz w:val="24"/>
          <w:szCs w:val="24"/>
        </w:rPr>
        <w:lastRenderedPageBreak/>
        <w:t xml:space="preserve">(5–15%) compared to sole brinjal (40–50%), while enhancing predator populations. Similarly, </w:t>
      </w: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and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(2008) reported higher populations of coccinellids, syrphids, and spiders in brinjal + cluster bean/onion systems compared to monocropping.</w:t>
      </w:r>
      <w:r w:rsidR="00147DB3" w:rsidRPr="00AF13A2">
        <w:rPr>
          <w:rFonts w:ascii="Arial" w:hAnsi="Arial" w:cs="Arial"/>
          <w:sz w:val="24"/>
          <w:szCs w:val="24"/>
        </w:rPr>
        <w:t xml:space="preserve"> </w:t>
      </w:r>
      <w:r w:rsidRPr="00AF13A2">
        <w:rPr>
          <w:rFonts w:ascii="Arial" w:hAnsi="Arial" w:cs="Arial"/>
          <w:sz w:val="24"/>
          <w:szCs w:val="24"/>
        </w:rPr>
        <w:t>Diversification benefits extend beyond India. In Kenya, pigeon pea borders reduced aphid infestations in okra (Nderitu et al., 2008). In New Delhi, brinjal intercropped with maize and coriander recorded the lowest shoot and fruit borer infestation and leafhopper incidence (</w:t>
      </w:r>
      <w:proofErr w:type="spellStart"/>
      <w:r w:rsidRPr="00AF13A2">
        <w:rPr>
          <w:rFonts w:ascii="Arial" w:hAnsi="Arial" w:cs="Arial"/>
          <w:sz w:val="24"/>
          <w:szCs w:val="24"/>
        </w:rPr>
        <w:t>Sujayanand</w:t>
      </w:r>
      <w:proofErr w:type="spellEnd"/>
      <w:r w:rsidRPr="00AF13A2">
        <w:rPr>
          <w:rFonts w:ascii="Arial" w:hAnsi="Arial" w:cs="Arial"/>
          <w:sz w:val="24"/>
          <w:szCs w:val="24"/>
        </w:rPr>
        <w:t xml:space="preserve"> et al., 2015). Use of marigold as a companion crop significantly reduced eggplant shoot and fruit damage (Susan May, 2015). In Assam, cabbage intercropped with cowpea and oats as border crops reduced aphid incidence (Sarma, 2016).</w:t>
      </w:r>
      <w:r w:rsidR="00147DB3" w:rsidRPr="00AF13A2">
        <w:rPr>
          <w:rFonts w:ascii="Arial" w:hAnsi="Arial" w:cs="Arial"/>
          <w:sz w:val="24"/>
          <w:szCs w:val="24"/>
        </w:rPr>
        <w:t xml:space="preserve"> </w:t>
      </w:r>
      <w:r w:rsidRPr="00AF13A2">
        <w:rPr>
          <w:rFonts w:ascii="Arial" w:hAnsi="Arial" w:cs="Arial"/>
          <w:sz w:val="24"/>
          <w:szCs w:val="24"/>
        </w:rPr>
        <w:t>Overall, intercropping systems not only suppressed pest populations but also favored the build-up of natural enemies, thereby contributing to sustainable pest management in brinjal.</w:t>
      </w:r>
    </w:p>
    <w:p w14:paraId="0CA748D8" w14:textId="77777777" w:rsidR="004553C5" w:rsidRPr="00AF13A2" w:rsidRDefault="004553C5" w:rsidP="004553C5">
      <w:pPr>
        <w:jc w:val="both"/>
        <w:rPr>
          <w:rFonts w:ascii="Arial" w:hAnsi="Arial" w:cs="Arial"/>
          <w:b/>
          <w:bCs/>
          <w:sz w:val="24"/>
          <w:szCs w:val="24"/>
        </w:rPr>
      </w:pPr>
    </w:p>
    <w:p w14:paraId="569411E8" w14:textId="6D11141E" w:rsidR="004553C5" w:rsidRPr="00AF13A2" w:rsidRDefault="004553C5" w:rsidP="004553C5">
      <w:pPr>
        <w:jc w:val="both"/>
        <w:rPr>
          <w:rFonts w:ascii="Arial" w:hAnsi="Arial" w:cs="Arial"/>
          <w:b/>
          <w:bCs/>
          <w:sz w:val="24"/>
          <w:szCs w:val="24"/>
        </w:rPr>
      </w:pPr>
      <w:r w:rsidRPr="00AF13A2">
        <w:rPr>
          <w:rFonts w:ascii="Arial" w:hAnsi="Arial" w:cs="Arial"/>
          <w:b/>
          <w:bCs/>
          <w:sz w:val="24"/>
          <w:szCs w:val="24"/>
        </w:rPr>
        <w:t>5. Brinjal Pest Management in Assam condition</w:t>
      </w:r>
    </w:p>
    <w:p w14:paraId="097FD5D7" w14:textId="2D2152AC" w:rsidR="004553C5" w:rsidRPr="00AF13A2" w:rsidRDefault="004553C5" w:rsidP="004553C5">
      <w:pPr>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vegetable crops in India but suffers severe yield losses due to insect pests, particularly the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aphids, whiteflies, and mites. Several studies from North East India have addressed pest dynamics, natural enemies, and management strategies suited to the local </w:t>
      </w:r>
      <w:proofErr w:type="spellStart"/>
      <w:r w:rsidRPr="00AF13A2">
        <w:rPr>
          <w:rFonts w:ascii="Arial" w:hAnsi="Arial" w:cs="Arial"/>
          <w:sz w:val="24"/>
          <w:szCs w:val="24"/>
        </w:rPr>
        <w:t>agro</w:t>
      </w:r>
      <w:proofErr w:type="spellEnd"/>
      <w:r w:rsidRPr="00AF13A2">
        <w:rPr>
          <w:rFonts w:ascii="Arial" w:hAnsi="Arial" w:cs="Arial"/>
          <w:sz w:val="24"/>
          <w:szCs w:val="24"/>
        </w:rPr>
        <w:t xml:space="preserve">-ecological conditions. Borah, et al (2016) evaluated the field efficacy of certain insecticides and biopesticides against major brinjal pests and noted that while chemical options provided rapid suppression of pest populations, their detrimental effect on natural enemies necessitated the inclusion of biopesticides and safer alternatives. This finding is consistent with the subsequent emphasis on bio-intensive integrated pest management (BIPM).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 provided a comprehensive account of the insect pest complex of brinjal </w:t>
      </w:r>
      <w:r w:rsidR="009B68DE" w:rsidRPr="00AF13A2">
        <w:rPr>
          <w:rFonts w:ascii="Arial" w:hAnsi="Arial" w:cs="Arial"/>
          <w:sz w:val="24"/>
          <w:szCs w:val="24"/>
        </w:rPr>
        <w:t xml:space="preserve">(Table 1) </w:t>
      </w:r>
      <w:r w:rsidRPr="00AF13A2">
        <w:rPr>
          <w:rFonts w:ascii="Arial" w:hAnsi="Arial" w:cs="Arial"/>
          <w:sz w:val="24"/>
          <w:szCs w:val="24"/>
        </w:rPr>
        <w:t>and their associated natural enemies</w:t>
      </w:r>
      <w:r w:rsidR="009B68DE" w:rsidRPr="00AF13A2">
        <w:rPr>
          <w:rFonts w:ascii="Arial" w:hAnsi="Arial" w:cs="Arial"/>
          <w:sz w:val="24"/>
          <w:szCs w:val="24"/>
        </w:rPr>
        <w:t xml:space="preserve"> (Table 2)</w:t>
      </w:r>
      <w:r w:rsidRPr="00AF13A2">
        <w:rPr>
          <w:rFonts w:ascii="Arial" w:hAnsi="Arial" w:cs="Arial"/>
          <w:sz w:val="24"/>
          <w:szCs w:val="24"/>
        </w:rPr>
        <w:t>, highlighting the regulatory role of predatory coccinellids, spiders, and parasitoids. The authors emphasized the ecological importance of conserving natural enemies in designing sustainable pest management modules. Further, habitat manipulation techniques such as intercropping, trap cropping, and flowering refugia were demonstrated to augment natural enemy populations and suppress pest incidence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2019b). The role of weather in influencing pest population dynamics has also been well established. Saikia, et </w:t>
      </w:r>
      <w:r w:rsidRPr="00AF13A2">
        <w:rPr>
          <w:rFonts w:ascii="Arial" w:hAnsi="Arial" w:cs="Arial"/>
          <w:sz w:val="24"/>
          <w:szCs w:val="24"/>
        </w:rPr>
        <w:lastRenderedPageBreak/>
        <w:t xml:space="preserve">al (2020) reported that minor insect pests of brinjal, though less damaging than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exhibit population fluctuations strongly linked to temperature, relative humidity, and rainfall. Similarly, predatory coccinellids and spiders, key natural enemies in brinjal fields, showed positive correlations with certain weather parameters, suggesting that pest management strategies should be climate-responsive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&amp; Saikia, 2020). In another study, population build-up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found to be associated with meteorological variables, with warmer conditions and specific humidity levels favoring pest outbreaks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2021). The development of integrated modules tailored for North Eastern India has been a significant contribution. A bio-intensive IPM (BIPM) module combining cultural, mechanical, biological, and need-based chemical interventions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developed and found effective under field conditions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2020). Such modules provide a practical framework for reducing pesticide reliance while maintaining productivity. Beyond scientific approaches, the integration of Indigenous Technical Knowledge (ITK) has also been recognized. </w:t>
      </w:r>
      <w:proofErr w:type="spellStart"/>
      <w:r w:rsidRPr="00AF13A2">
        <w:rPr>
          <w:rFonts w:ascii="Arial" w:hAnsi="Arial" w:cs="Arial"/>
          <w:sz w:val="24"/>
          <w:szCs w:val="24"/>
        </w:rPr>
        <w:t>Borkakati</w:t>
      </w:r>
      <w:proofErr w:type="spellEnd"/>
      <w:r w:rsidRPr="00AF13A2">
        <w:rPr>
          <w:rFonts w:ascii="Arial" w:hAnsi="Arial" w:cs="Arial"/>
          <w:sz w:val="24"/>
          <w:szCs w:val="24"/>
        </w:rPr>
        <w:t>, Barman, Saikia, and Gogoi (2023) documented traditional practices of pest management in Assam, such as the use of botanicals, ash application, and crop rotations, suggesting that these eco-friendly practices can be exploited in organic agriculture and incorporated into modern IPM strategies.</w:t>
      </w:r>
    </w:p>
    <w:p w14:paraId="083B4372" w14:textId="77777777" w:rsidR="004553C5" w:rsidRPr="00AF13A2" w:rsidRDefault="004553C5" w:rsidP="004553C5">
      <w:pPr>
        <w:jc w:val="both"/>
        <w:rPr>
          <w:rFonts w:ascii="Arial" w:hAnsi="Arial" w:cs="Arial"/>
          <w:sz w:val="24"/>
          <w:szCs w:val="24"/>
        </w:rPr>
      </w:pPr>
      <w:r w:rsidRPr="00AF13A2">
        <w:rPr>
          <w:rFonts w:ascii="Arial" w:hAnsi="Arial" w:cs="Arial"/>
          <w:sz w:val="24"/>
          <w:szCs w:val="24"/>
        </w:rPr>
        <w:t xml:space="preserve">While brinjal pest management research is extensive, related studies on farmer perception and technology adoption provide additional insights. For example, Barman, Deka, </w:t>
      </w:r>
      <w:proofErr w:type="spellStart"/>
      <w:r w:rsidRPr="00AF13A2">
        <w:rPr>
          <w:rFonts w:ascii="Arial" w:hAnsi="Arial" w:cs="Arial"/>
          <w:sz w:val="24"/>
          <w:szCs w:val="24"/>
        </w:rPr>
        <w:t>Borkakati</w:t>
      </w:r>
      <w:proofErr w:type="spellEnd"/>
      <w:r w:rsidRPr="00AF13A2">
        <w:rPr>
          <w:rFonts w:ascii="Arial" w:hAnsi="Arial" w:cs="Arial"/>
          <w:sz w:val="24"/>
          <w:szCs w:val="24"/>
        </w:rPr>
        <w:t>, Deka, and Pathak (2022) evaluated progressive farmers’ responses to ICAR and KVK initiatives, underscoring the importance of participatory approaches in technology dissemination. Likewise, research on crop management practices in related systems (Rahman et al., 2022; Nath et al., 2023) indirectly supports the notion that integrated, location-specific, and farmer-friendly approaches are essential for pest management sustainability. In summary, the reviewed literature indicates that effective management of brinjal pests in North East India requires a holistic approach that combines ecological understanding, weather-based forecasting, habitat management, and indigenous practices with modern bio-intensive IPM strategies. Such integration not only ensures pest suppression but also preserves natural enemies and environmental safety.</w:t>
      </w:r>
    </w:p>
    <w:p w14:paraId="64971194" w14:textId="77777777" w:rsidR="004553C5" w:rsidRPr="00AF13A2" w:rsidRDefault="004553C5" w:rsidP="004553C5">
      <w:pPr>
        <w:jc w:val="both"/>
        <w:rPr>
          <w:rFonts w:ascii="Arial" w:hAnsi="Arial" w:cs="Arial"/>
          <w:sz w:val="24"/>
          <w:szCs w:val="24"/>
        </w:rPr>
      </w:pPr>
    </w:p>
    <w:p w14:paraId="752F8488" w14:textId="2FF1B68B" w:rsidR="0043082C" w:rsidRPr="00AF13A2" w:rsidRDefault="004553C5" w:rsidP="00F82653">
      <w:pPr>
        <w:spacing w:after="0" w:line="360" w:lineRule="auto"/>
        <w:jc w:val="both"/>
        <w:rPr>
          <w:rFonts w:ascii="Arial" w:hAnsi="Arial" w:cs="Arial"/>
          <w:b/>
          <w:bCs/>
          <w:sz w:val="24"/>
          <w:szCs w:val="24"/>
        </w:rPr>
      </w:pPr>
      <w:r w:rsidRPr="00AF13A2">
        <w:rPr>
          <w:rFonts w:ascii="Arial" w:hAnsi="Arial" w:cs="Arial"/>
          <w:b/>
          <w:bCs/>
          <w:sz w:val="24"/>
          <w:szCs w:val="24"/>
        </w:rPr>
        <w:t>6</w:t>
      </w:r>
      <w:r w:rsidR="00147DB3" w:rsidRPr="00AF13A2">
        <w:rPr>
          <w:rFonts w:ascii="Arial" w:hAnsi="Arial" w:cs="Arial"/>
          <w:b/>
          <w:bCs/>
          <w:sz w:val="24"/>
          <w:szCs w:val="24"/>
        </w:rPr>
        <w:t xml:space="preserve">. </w:t>
      </w:r>
      <w:r w:rsidR="0043082C" w:rsidRPr="00AF13A2">
        <w:rPr>
          <w:rFonts w:ascii="Arial" w:hAnsi="Arial" w:cs="Arial"/>
          <w:b/>
          <w:bCs/>
          <w:sz w:val="24"/>
          <w:szCs w:val="24"/>
        </w:rPr>
        <w:t>Conclusion</w:t>
      </w:r>
    </w:p>
    <w:p w14:paraId="0B110445" w14:textId="00D4A64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Brinjal cultivation is challenged by a wide spectrum of insect pests, among which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consistently emerges as </w:t>
      </w:r>
      <w:r w:rsidRPr="00AF13A2">
        <w:rPr>
          <w:rFonts w:ascii="Arial" w:hAnsi="Arial" w:cs="Arial"/>
          <w:sz w:val="24"/>
          <w:szCs w:val="24"/>
        </w:rPr>
        <w:lastRenderedPageBreak/>
        <w:t xml:space="preserve">the most destructive species across diverse </w:t>
      </w:r>
      <w:proofErr w:type="spellStart"/>
      <w:r w:rsidRPr="00AF13A2">
        <w:rPr>
          <w:rFonts w:ascii="Arial" w:hAnsi="Arial" w:cs="Arial"/>
          <w:sz w:val="24"/>
          <w:szCs w:val="24"/>
        </w:rPr>
        <w:t>agro</w:t>
      </w:r>
      <w:proofErr w:type="spellEnd"/>
      <w:r w:rsidRPr="00AF13A2">
        <w:rPr>
          <w:rFonts w:ascii="Arial" w:hAnsi="Arial" w:cs="Arial"/>
          <w:sz w:val="24"/>
          <w:szCs w:val="24"/>
        </w:rPr>
        <w:t>-ecological regions. Other pests such as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Aphis gossypii</w:t>
      </w:r>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also contribute to significant yield losses depending on season and location. Their population dynamics are closely associated with abiotic factors, particularly temperature, rainfall, humidity, and sunshine hours, which influence pest outbreaks and seasonal abundance.</w:t>
      </w:r>
      <w:r w:rsidR="00147DB3" w:rsidRPr="00AF13A2">
        <w:rPr>
          <w:rFonts w:ascii="Arial" w:hAnsi="Arial" w:cs="Arial"/>
          <w:sz w:val="24"/>
          <w:szCs w:val="24"/>
        </w:rPr>
        <w:t xml:space="preserve"> </w:t>
      </w:r>
      <w:r w:rsidRPr="00AF13A2">
        <w:rPr>
          <w:rFonts w:ascii="Arial" w:hAnsi="Arial" w:cs="Arial"/>
          <w:sz w:val="24"/>
          <w:szCs w:val="24"/>
        </w:rPr>
        <w:t xml:space="preserve">Equally important is the role of natural enemies, including coccinellids,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syrphid flies, spiders, and parasitoids such as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which provide substantial natural regulation of pest populations. Enhancing their activity through conservation and habitat management is crucial for ecological balance.</w:t>
      </w:r>
      <w:r w:rsidR="00147DB3" w:rsidRPr="00AF13A2">
        <w:rPr>
          <w:rFonts w:ascii="Arial" w:hAnsi="Arial" w:cs="Arial"/>
          <w:sz w:val="24"/>
          <w:szCs w:val="24"/>
        </w:rPr>
        <w:t xml:space="preserve"> </w:t>
      </w:r>
      <w:r w:rsidRPr="00AF13A2">
        <w:rPr>
          <w:rFonts w:ascii="Arial" w:hAnsi="Arial" w:cs="Arial"/>
          <w:sz w:val="24"/>
          <w:szCs w:val="24"/>
        </w:rPr>
        <w:t>Plant diversification strategies, such as intercropping brinjal with coriander, cowpea, onion, cluster bean, or marigold, and using maize or pigeon pea as border crops, have demonstrated remarkable success in reducing pest incidence while conserving natural enemies. These ecological interventions, combined with regular monitoring of pest dynamics, provide a sustainable alternative to the indiscriminate use of chemical insecticides.</w:t>
      </w:r>
      <w:r w:rsidR="00147DB3" w:rsidRPr="00AF13A2">
        <w:rPr>
          <w:rFonts w:ascii="Arial" w:hAnsi="Arial" w:cs="Arial"/>
          <w:sz w:val="24"/>
          <w:szCs w:val="24"/>
        </w:rPr>
        <w:t xml:space="preserve"> </w:t>
      </w:r>
      <w:r w:rsidRPr="00AF13A2">
        <w:rPr>
          <w:rFonts w:ascii="Arial" w:hAnsi="Arial" w:cs="Arial"/>
          <w:sz w:val="24"/>
          <w:szCs w:val="24"/>
        </w:rPr>
        <w:t xml:space="preserve">Overall, integration of seasonal pest monitoring, conservation of natural enemies, and diversification of cropping systems represents a holistic and eco-friendly approach to brinjal pest management. Future research should focus on refining these strategies under different </w:t>
      </w:r>
      <w:proofErr w:type="spellStart"/>
      <w:r w:rsidRPr="00AF13A2">
        <w:rPr>
          <w:rFonts w:ascii="Arial" w:hAnsi="Arial" w:cs="Arial"/>
          <w:sz w:val="24"/>
          <w:szCs w:val="24"/>
        </w:rPr>
        <w:t>agro</w:t>
      </w:r>
      <w:proofErr w:type="spellEnd"/>
      <w:r w:rsidRPr="00AF13A2">
        <w:rPr>
          <w:rFonts w:ascii="Arial" w:hAnsi="Arial" w:cs="Arial"/>
          <w:sz w:val="24"/>
          <w:szCs w:val="24"/>
        </w:rPr>
        <w:t>-climatic conditions and promoting farmer-friendly integrated pest management (IPM) modules to ensure sustainable productivity and reduced pesticide reliance.</w:t>
      </w:r>
    </w:p>
    <w:p w14:paraId="05998FC7" w14:textId="77777777" w:rsidR="0040125E" w:rsidRPr="00AF13A2" w:rsidRDefault="0040125E" w:rsidP="00F82653">
      <w:pPr>
        <w:shd w:val="clear" w:color="auto" w:fill="FFFFFF"/>
        <w:spacing w:after="0" w:line="360" w:lineRule="auto"/>
        <w:rPr>
          <w:rFonts w:ascii="Arial" w:hAnsi="Arial" w:cs="Arial"/>
          <w:b/>
          <w:bCs/>
          <w:sz w:val="24"/>
          <w:szCs w:val="24"/>
        </w:rPr>
      </w:pPr>
    </w:p>
    <w:p w14:paraId="3DCCB742" w14:textId="77777777" w:rsidR="0040125E" w:rsidRPr="00AF13A2" w:rsidRDefault="0040125E" w:rsidP="00F82653">
      <w:pPr>
        <w:shd w:val="clear" w:color="auto" w:fill="FFFFFF"/>
        <w:spacing w:after="0" w:line="360" w:lineRule="auto"/>
        <w:rPr>
          <w:rFonts w:ascii="Arial" w:hAnsi="Arial" w:cs="Arial"/>
          <w:b/>
          <w:bCs/>
          <w:sz w:val="24"/>
          <w:szCs w:val="24"/>
        </w:rPr>
      </w:pPr>
    </w:p>
    <w:p w14:paraId="6CBB0721" w14:textId="6F2D741F" w:rsidR="00147DB3" w:rsidRPr="00AF13A2" w:rsidRDefault="00147DB3" w:rsidP="00F82653">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DISCLAIMER (ARTIFICIAL INTELLIGENCE) </w:t>
      </w:r>
    </w:p>
    <w:p w14:paraId="5AA8C96B" w14:textId="24A518F4" w:rsidR="00147DB3" w:rsidRPr="00AF13A2" w:rsidRDefault="00147DB3" w:rsidP="00F82653">
      <w:pPr>
        <w:shd w:val="clear" w:color="auto" w:fill="FFFFFF"/>
        <w:spacing w:after="0" w:line="360" w:lineRule="auto"/>
        <w:rPr>
          <w:rFonts w:ascii="Arial" w:hAnsi="Arial" w:cs="Arial"/>
          <w:sz w:val="24"/>
          <w:szCs w:val="24"/>
        </w:rPr>
      </w:pPr>
      <w:r w:rsidRPr="00AF13A2">
        <w:rPr>
          <w:rFonts w:ascii="Arial" w:hAnsi="Arial" w:cs="Arial"/>
          <w:sz w:val="24"/>
          <w:szCs w:val="24"/>
        </w:rPr>
        <w:t xml:space="preserve">Author(s) hereby declares that NO generative AI technologies such as Large Language Models (ChatGPT,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304C6F5" w14:textId="77777777" w:rsidR="00EB0212" w:rsidRDefault="00EB0212" w:rsidP="00F82653">
      <w:pPr>
        <w:shd w:val="clear" w:color="auto" w:fill="FFFFFF"/>
        <w:spacing w:after="0" w:line="360" w:lineRule="auto"/>
        <w:rPr>
          <w:rFonts w:ascii="Arial" w:hAnsi="Arial" w:cs="Arial"/>
          <w:sz w:val="24"/>
          <w:szCs w:val="24"/>
        </w:rPr>
      </w:pPr>
    </w:p>
    <w:p w14:paraId="36FD5052" w14:textId="77777777" w:rsidR="00EB0212" w:rsidRPr="00AF13A2" w:rsidRDefault="00EB0212" w:rsidP="00F82653">
      <w:pPr>
        <w:shd w:val="clear" w:color="auto" w:fill="FFFFFF"/>
        <w:spacing w:after="0" w:line="360" w:lineRule="auto"/>
        <w:rPr>
          <w:rFonts w:ascii="Arial" w:hAnsi="Arial" w:cs="Arial"/>
          <w:sz w:val="24"/>
          <w:szCs w:val="24"/>
        </w:rPr>
      </w:pPr>
    </w:p>
    <w:p w14:paraId="618B6F9C" w14:textId="73F2E815" w:rsidR="00147DB3" w:rsidRPr="00AF13A2" w:rsidRDefault="00147DB3" w:rsidP="00F82653">
      <w:pPr>
        <w:shd w:val="clear" w:color="auto" w:fill="FFFFFF"/>
        <w:spacing w:after="0" w:line="360" w:lineRule="auto"/>
        <w:rPr>
          <w:rFonts w:ascii="Arial" w:hAnsi="Arial" w:cs="Arial"/>
          <w:b/>
          <w:bCs/>
          <w:sz w:val="24"/>
          <w:szCs w:val="24"/>
        </w:rPr>
      </w:pPr>
      <w:r w:rsidRPr="00AF13A2">
        <w:rPr>
          <w:rFonts w:ascii="Arial" w:hAnsi="Arial" w:cs="Arial"/>
          <w:b/>
          <w:bCs/>
          <w:sz w:val="24"/>
          <w:szCs w:val="24"/>
        </w:rPr>
        <w:lastRenderedPageBreak/>
        <w:t>REFERENCES</w:t>
      </w:r>
    </w:p>
    <w:p w14:paraId="2BD98D40" w14:textId="77777777" w:rsidR="00F83F83" w:rsidRPr="00AF13A2" w:rsidRDefault="00F83F83" w:rsidP="00F83F83">
      <w:pPr>
        <w:ind w:left="993" w:hanging="993"/>
        <w:jc w:val="both"/>
        <w:rPr>
          <w:rFonts w:ascii="Arial" w:hAnsi="Arial" w:cs="Arial"/>
          <w:sz w:val="24"/>
          <w:szCs w:val="24"/>
        </w:rPr>
      </w:pPr>
    </w:p>
    <w:p w14:paraId="540CA67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Aiyer, A. K. Y. M. (1949). Mixed cropping in India. </w:t>
      </w:r>
      <w:r w:rsidRPr="00AF13A2">
        <w:rPr>
          <w:rFonts w:ascii="Arial" w:hAnsi="Arial" w:cs="Arial"/>
          <w:i/>
          <w:iCs/>
          <w:sz w:val="24"/>
          <w:szCs w:val="24"/>
        </w:rPr>
        <w:t>Indian Journal of Agricultural Sciences, 19,</w:t>
      </w:r>
      <w:r w:rsidRPr="00AF13A2">
        <w:rPr>
          <w:rFonts w:ascii="Arial" w:hAnsi="Arial" w:cs="Arial"/>
          <w:sz w:val="24"/>
          <w:szCs w:val="24"/>
        </w:rPr>
        <w:t xml:space="preserve"> 439–443.</w:t>
      </w:r>
    </w:p>
    <w:p w14:paraId="045C0C3D"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Amin, S. R. (2004). </w:t>
      </w:r>
      <w:r w:rsidRPr="00AF13A2">
        <w:rPr>
          <w:rFonts w:ascii="Arial" w:hAnsi="Arial" w:cs="Arial"/>
          <w:i/>
          <w:iCs/>
          <w:sz w:val="24"/>
          <w:szCs w:val="24"/>
        </w:rPr>
        <w:t>Effect of intercropping on the diversity and management of the insect pests and their natural enemies in brinjal</w:t>
      </w:r>
      <w:r w:rsidRPr="00AF13A2">
        <w:rPr>
          <w:rFonts w:ascii="Arial" w:hAnsi="Arial" w:cs="Arial"/>
          <w:sz w:val="24"/>
          <w:szCs w:val="24"/>
        </w:rPr>
        <w:t xml:space="preserve"> (Master’s thesis). IPSA, Salna, </w:t>
      </w:r>
      <w:proofErr w:type="spellStart"/>
      <w:r w:rsidRPr="00AF13A2">
        <w:rPr>
          <w:rFonts w:ascii="Arial" w:hAnsi="Arial" w:cs="Arial"/>
          <w:sz w:val="24"/>
          <w:szCs w:val="24"/>
        </w:rPr>
        <w:t>Gajipur</w:t>
      </w:r>
      <w:proofErr w:type="spellEnd"/>
      <w:r w:rsidRPr="00AF13A2">
        <w:rPr>
          <w:rFonts w:ascii="Arial" w:hAnsi="Arial" w:cs="Arial"/>
          <w:sz w:val="24"/>
          <w:szCs w:val="24"/>
        </w:rPr>
        <w:t>, Bangladesh.</w:t>
      </w:r>
    </w:p>
    <w:p w14:paraId="5A4E392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(2006). </w:t>
      </w:r>
      <w:r w:rsidRPr="00AF13A2">
        <w:rPr>
          <w:rFonts w:ascii="Arial" w:hAnsi="Arial" w:cs="Arial"/>
          <w:i/>
          <w:iCs/>
          <w:sz w:val="24"/>
          <w:szCs w:val="24"/>
        </w:rPr>
        <w:t>National Centre for Integrated Pest Management annual report 2005–06</w:t>
      </w:r>
      <w:r w:rsidRPr="00AF13A2">
        <w:rPr>
          <w:rFonts w:ascii="Arial" w:hAnsi="Arial" w:cs="Arial"/>
          <w:sz w:val="24"/>
          <w:szCs w:val="24"/>
        </w:rPr>
        <w:t xml:space="preserve"> (pp. 41–42). NCIPM.</w:t>
      </w:r>
    </w:p>
    <w:p w14:paraId="05F47C52"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(2009). </w:t>
      </w:r>
      <w:r w:rsidRPr="00AF13A2">
        <w:rPr>
          <w:rFonts w:ascii="Arial" w:hAnsi="Arial" w:cs="Arial"/>
          <w:i/>
          <w:iCs/>
          <w:sz w:val="24"/>
          <w:szCs w:val="24"/>
        </w:rPr>
        <w:t>National Horticulture Board annual report</w:t>
      </w:r>
      <w:r w:rsidRPr="00AF13A2">
        <w:rPr>
          <w:rFonts w:ascii="Arial" w:hAnsi="Arial" w:cs="Arial"/>
          <w:sz w:val="24"/>
          <w:szCs w:val="24"/>
        </w:rPr>
        <w:t>. Government of India.</w:t>
      </w:r>
    </w:p>
    <w:p w14:paraId="0F520AC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(2017). </w:t>
      </w:r>
      <w:r w:rsidRPr="00AF13A2">
        <w:rPr>
          <w:rFonts w:ascii="Arial" w:hAnsi="Arial" w:cs="Arial"/>
          <w:i/>
          <w:iCs/>
          <w:sz w:val="24"/>
          <w:szCs w:val="24"/>
        </w:rPr>
        <w:t>Horticultural statistics at a glance – 2017</w:t>
      </w:r>
      <w:r w:rsidRPr="00AF13A2">
        <w:rPr>
          <w:rFonts w:ascii="Arial" w:hAnsi="Arial" w:cs="Arial"/>
          <w:sz w:val="24"/>
          <w:szCs w:val="24"/>
        </w:rPr>
        <w:t>. Department of Agriculture, Cooperation and Farmers’ Welfare.</w:t>
      </w:r>
    </w:p>
    <w:p w14:paraId="5973C4CA" w14:textId="77777777" w:rsidR="00F83F83" w:rsidRPr="00AF13A2" w:rsidRDefault="00F83F83" w:rsidP="00F83F83">
      <w:pPr>
        <w:ind w:left="993" w:hanging="993"/>
        <w:jc w:val="both"/>
        <w:rPr>
          <w:rFonts w:ascii="Arial" w:hAnsi="Arial" w:cs="Arial"/>
          <w:sz w:val="24"/>
          <w:szCs w:val="24"/>
        </w:rPr>
      </w:pPr>
      <w:r w:rsidRPr="00C50987">
        <w:rPr>
          <w:rFonts w:ascii="Arial" w:hAnsi="Arial" w:cs="Arial"/>
          <w:sz w:val="24"/>
          <w:szCs w:val="24"/>
          <w:lang w:val="nl-BE"/>
        </w:rPr>
        <w:t xml:space="preserve">Barman, S., Deka, A., Borkakati, R. N., Deka, N., &amp; Pathak, P. K. (2022). </w:t>
      </w:r>
      <w:r w:rsidRPr="00AF13A2">
        <w:rPr>
          <w:rFonts w:ascii="Arial" w:hAnsi="Arial" w:cs="Arial"/>
          <w:sz w:val="24"/>
          <w:szCs w:val="24"/>
        </w:rPr>
        <w:t xml:space="preserve">Evaluation of ICAR schemes/approaches: Progressive farmers’ perception on KVKs activities. </w:t>
      </w:r>
      <w:r w:rsidRPr="00AF13A2">
        <w:rPr>
          <w:rFonts w:ascii="Arial" w:hAnsi="Arial" w:cs="Arial"/>
          <w:i/>
          <w:iCs/>
          <w:sz w:val="24"/>
          <w:szCs w:val="24"/>
        </w:rPr>
        <w:t>Journal of Experimental Agriculture International, 44</w:t>
      </w:r>
      <w:r w:rsidRPr="00AF13A2">
        <w:rPr>
          <w:rFonts w:ascii="Arial" w:hAnsi="Arial" w:cs="Arial"/>
          <w:sz w:val="24"/>
          <w:szCs w:val="24"/>
        </w:rPr>
        <w:t xml:space="preserve">(10), 100–104. </w:t>
      </w:r>
      <w:hyperlink r:id="rId7" w:history="1">
        <w:r w:rsidRPr="00AF13A2">
          <w:rPr>
            <w:rStyle w:val="Hyperlink"/>
            <w:rFonts w:ascii="Arial" w:hAnsi="Arial" w:cs="Arial"/>
            <w:sz w:val="24"/>
            <w:szCs w:val="24"/>
          </w:rPr>
          <w:t>https://doi.org/10.9734/jeai/2022/v44i</w:t>
        </w:r>
      </w:hyperlink>
    </w:p>
    <w:p w14:paraId="49514D1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K. S.,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S., &amp; </w:t>
      </w:r>
      <w:proofErr w:type="spellStart"/>
      <w:r w:rsidRPr="00AF13A2">
        <w:rPr>
          <w:rFonts w:ascii="Arial" w:hAnsi="Arial" w:cs="Arial"/>
          <w:sz w:val="24"/>
          <w:szCs w:val="24"/>
        </w:rPr>
        <w:t>Jakhmola</w:t>
      </w:r>
      <w:proofErr w:type="spellEnd"/>
      <w:r w:rsidRPr="00AF13A2">
        <w:rPr>
          <w:rFonts w:ascii="Arial" w:hAnsi="Arial" w:cs="Arial"/>
          <w:sz w:val="24"/>
          <w:szCs w:val="24"/>
        </w:rPr>
        <w:t>, S. S. (1999). Insect pest complex of brinjal (</w:t>
      </w:r>
      <w:r w:rsidRPr="00AF13A2">
        <w:rPr>
          <w:rFonts w:ascii="Arial" w:hAnsi="Arial" w:cs="Arial"/>
          <w:i/>
          <w:iCs/>
          <w:sz w:val="24"/>
          <w:szCs w:val="24"/>
        </w:rPr>
        <w:t>Solanum melongena</w:t>
      </w:r>
      <w:r w:rsidRPr="00AF13A2">
        <w:rPr>
          <w:rFonts w:ascii="Arial" w:hAnsi="Arial" w:cs="Arial"/>
          <w:sz w:val="24"/>
          <w:szCs w:val="24"/>
        </w:rPr>
        <w:t xml:space="preserve"> Linn.) in north-west Madhya Pradesh. </w:t>
      </w:r>
      <w:r w:rsidRPr="00AF13A2">
        <w:rPr>
          <w:rFonts w:ascii="Arial" w:hAnsi="Arial" w:cs="Arial"/>
          <w:i/>
          <w:iCs/>
          <w:sz w:val="24"/>
          <w:szCs w:val="24"/>
        </w:rPr>
        <w:t>Advances in Plant Sciences, 12</w:t>
      </w:r>
      <w:r w:rsidRPr="00AF13A2">
        <w:rPr>
          <w:rFonts w:ascii="Arial" w:hAnsi="Arial" w:cs="Arial"/>
          <w:sz w:val="24"/>
          <w:szCs w:val="24"/>
        </w:rPr>
        <w:t>(2), 607–608.</w:t>
      </w:r>
    </w:p>
    <w:p w14:paraId="4F06CDF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Bhagat, K. C., &amp; Masoodi, M. A. (1986). Record of green lacewing fly,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Banks (Chrysopidae: Neuroptera), as a predator of the brinjal aphid, </w:t>
      </w:r>
      <w:r w:rsidRPr="00AF13A2">
        <w:rPr>
          <w:rFonts w:ascii="Arial" w:hAnsi="Arial" w:cs="Arial"/>
          <w:i/>
          <w:iCs/>
          <w:sz w:val="24"/>
          <w:szCs w:val="24"/>
        </w:rPr>
        <w:t>Aphis gossypii</w:t>
      </w:r>
      <w:r w:rsidRPr="00AF13A2">
        <w:rPr>
          <w:rFonts w:ascii="Arial" w:hAnsi="Arial" w:cs="Arial"/>
          <w:sz w:val="24"/>
          <w:szCs w:val="24"/>
        </w:rPr>
        <w:t xml:space="preserve"> Glover (Aphididae: </w:t>
      </w:r>
      <w:proofErr w:type="spellStart"/>
      <w:r w:rsidRPr="00AF13A2">
        <w:rPr>
          <w:rFonts w:ascii="Arial" w:hAnsi="Arial" w:cs="Arial"/>
          <w:sz w:val="24"/>
          <w:szCs w:val="24"/>
        </w:rPr>
        <w:t>Homoptera</w:t>
      </w:r>
      <w:proofErr w:type="spellEnd"/>
      <w:r w:rsidRPr="00AF13A2">
        <w:rPr>
          <w:rFonts w:ascii="Arial" w:hAnsi="Arial" w:cs="Arial"/>
          <w:sz w:val="24"/>
          <w:szCs w:val="24"/>
        </w:rPr>
        <w:t xml:space="preserve">). </w:t>
      </w:r>
      <w:r w:rsidRPr="00AF13A2">
        <w:rPr>
          <w:rFonts w:ascii="Arial" w:hAnsi="Arial" w:cs="Arial"/>
          <w:i/>
          <w:iCs/>
          <w:sz w:val="24"/>
          <w:szCs w:val="24"/>
        </w:rPr>
        <w:t>Indian Journal of Plant Protection, 13</w:t>
      </w:r>
      <w:r w:rsidRPr="00AF13A2">
        <w:rPr>
          <w:rFonts w:ascii="Arial" w:hAnsi="Arial" w:cs="Arial"/>
          <w:sz w:val="24"/>
          <w:szCs w:val="24"/>
        </w:rPr>
        <w:t>(2), 132.</w:t>
      </w:r>
    </w:p>
    <w:p w14:paraId="53190E9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Bindu, S. P., &amp; Pramanik, A. (2017). Occurrence of insect pests and their natural enemies on brinjal under agroclimatic condition of </w:t>
      </w:r>
      <w:proofErr w:type="spellStart"/>
      <w:r w:rsidRPr="00AF13A2">
        <w:rPr>
          <w:rFonts w:ascii="Arial" w:hAnsi="Arial" w:cs="Arial"/>
          <w:sz w:val="24"/>
          <w:szCs w:val="24"/>
        </w:rPr>
        <w:t>Gayeshpur</w:t>
      </w:r>
      <w:proofErr w:type="spellEnd"/>
      <w:r w:rsidRPr="00AF13A2">
        <w:rPr>
          <w:rFonts w:ascii="Arial" w:hAnsi="Arial" w:cs="Arial"/>
          <w:sz w:val="24"/>
          <w:szCs w:val="24"/>
        </w:rPr>
        <w:t xml:space="preserve">, West Bengal. </w:t>
      </w:r>
      <w:r w:rsidRPr="00AF13A2">
        <w:rPr>
          <w:rFonts w:ascii="Arial" w:hAnsi="Arial" w:cs="Arial"/>
          <w:i/>
          <w:iCs/>
          <w:sz w:val="24"/>
          <w:szCs w:val="24"/>
        </w:rPr>
        <w:t>The Bioscan, 12</w:t>
      </w:r>
      <w:r w:rsidRPr="00AF13A2">
        <w:rPr>
          <w:rFonts w:ascii="Arial" w:hAnsi="Arial" w:cs="Arial"/>
          <w:sz w:val="24"/>
          <w:szCs w:val="24"/>
        </w:rPr>
        <w:t>(3), 1423–1425.</w:t>
      </w:r>
    </w:p>
    <w:p w14:paraId="0351B31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Birla, M. (2011). </w:t>
      </w:r>
      <w:r w:rsidRPr="00AF13A2">
        <w:rPr>
          <w:rFonts w:ascii="Arial" w:hAnsi="Arial" w:cs="Arial"/>
          <w:i/>
          <w:iCs/>
          <w:sz w:val="24"/>
          <w:szCs w:val="24"/>
        </w:rPr>
        <w:t>Studies on insect pest complex of brinjal, Solanum melongena (Linn.) and their management</w:t>
      </w:r>
      <w:r w:rsidRPr="00AF13A2">
        <w:rPr>
          <w:rFonts w:ascii="Arial" w:hAnsi="Arial" w:cs="Arial"/>
          <w:sz w:val="24"/>
          <w:szCs w:val="24"/>
        </w:rPr>
        <w:t xml:space="preserve"> (M.Sc. (Ag.) thesis). Jawaharlal Nehru Krishi Vishwa Vidyalaya, Jabalpur, India.</w:t>
      </w:r>
    </w:p>
    <w:p w14:paraId="705032F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B. (1990). </w:t>
      </w:r>
      <w:r w:rsidRPr="00AF13A2">
        <w:rPr>
          <w:rFonts w:ascii="Arial" w:hAnsi="Arial" w:cs="Arial"/>
          <w:i/>
          <w:iCs/>
          <w:sz w:val="24"/>
          <w:szCs w:val="24"/>
        </w:rPr>
        <w:t xml:space="preserve">External morphological studies on the adults of some Coleopteran and Lepidopteran pests of brinjal (Solanum melongena </w:t>
      </w:r>
      <w:r w:rsidRPr="00AF13A2">
        <w:rPr>
          <w:rFonts w:ascii="Arial" w:hAnsi="Arial" w:cs="Arial"/>
          <w:i/>
          <w:iCs/>
          <w:sz w:val="24"/>
          <w:szCs w:val="24"/>
        </w:rPr>
        <w:lastRenderedPageBreak/>
        <w:t>L.) at Jorhat, Assam</w:t>
      </w:r>
      <w:r w:rsidRPr="00AF13A2">
        <w:rPr>
          <w:rFonts w:ascii="Arial" w:hAnsi="Arial" w:cs="Arial"/>
          <w:sz w:val="24"/>
          <w:szCs w:val="24"/>
        </w:rPr>
        <w:t xml:space="preserve"> (Master’s thesis). Assam Agricultural University, Jorhat, India.</w:t>
      </w:r>
    </w:p>
    <w:p w14:paraId="4FC06E7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N., &amp; Saikia, D. K. (2017). Seasonal incidence of major insect pests of brinjal and their natural enemies. </w:t>
      </w:r>
      <w:r w:rsidRPr="00AF13A2">
        <w:rPr>
          <w:rFonts w:ascii="Arial" w:hAnsi="Arial" w:cs="Arial"/>
          <w:i/>
          <w:iCs/>
          <w:sz w:val="24"/>
          <w:szCs w:val="24"/>
        </w:rPr>
        <w:t>Indian Journal of Entomology, 79</w:t>
      </w:r>
      <w:r w:rsidRPr="00AF13A2">
        <w:rPr>
          <w:rFonts w:ascii="Arial" w:hAnsi="Arial" w:cs="Arial"/>
          <w:sz w:val="24"/>
          <w:szCs w:val="24"/>
        </w:rPr>
        <w:t>(4), 449–455.</w:t>
      </w:r>
    </w:p>
    <w:p w14:paraId="245A033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N., Saikia, D. K.,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(2016). Field efficacy of certain insecticides and biopesticides against the major pests of brinjal and their effect on natural enemies. </w:t>
      </w:r>
      <w:r w:rsidRPr="00AF13A2">
        <w:rPr>
          <w:rFonts w:ascii="Arial" w:hAnsi="Arial" w:cs="Arial"/>
          <w:i/>
          <w:iCs/>
          <w:sz w:val="24"/>
          <w:szCs w:val="24"/>
        </w:rPr>
        <w:t>Pestology, 40</w:t>
      </w:r>
      <w:r w:rsidRPr="00AF13A2">
        <w:rPr>
          <w:rFonts w:ascii="Arial" w:hAnsi="Arial" w:cs="Arial"/>
          <w:sz w:val="24"/>
          <w:szCs w:val="24"/>
        </w:rPr>
        <w:t>(7), 29–33.</w:t>
      </w:r>
    </w:p>
    <w:p w14:paraId="2F85D68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Saikia, D. K. (2019a). Insect pests of brinjal and their natural enemies. </w:t>
      </w:r>
      <w:r w:rsidRPr="00AF13A2">
        <w:rPr>
          <w:rFonts w:ascii="Arial" w:hAnsi="Arial" w:cs="Arial"/>
          <w:i/>
          <w:iCs/>
          <w:sz w:val="24"/>
          <w:szCs w:val="24"/>
        </w:rPr>
        <w:t>Journal of Entomology and Zoology Studies, 7</w:t>
      </w:r>
      <w:r w:rsidRPr="00AF13A2">
        <w:rPr>
          <w:rFonts w:ascii="Arial" w:hAnsi="Arial" w:cs="Arial"/>
          <w:sz w:val="24"/>
          <w:szCs w:val="24"/>
        </w:rPr>
        <w:t>(1), 932–937.</w:t>
      </w:r>
    </w:p>
    <w:p w14:paraId="3C83001C"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(2019b). Habitat manipulation for managing insect pests of brinjal. </w:t>
      </w:r>
      <w:r w:rsidRPr="00AF13A2">
        <w:rPr>
          <w:rFonts w:ascii="Arial" w:hAnsi="Arial" w:cs="Arial"/>
          <w:i/>
          <w:iCs/>
          <w:sz w:val="24"/>
          <w:szCs w:val="24"/>
        </w:rPr>
        <w:t>Indian Journal of Entomology, 81</w:t>
      </w:r>
      <w:r w:rsidRPr="00AF13A2">
        <w:rPr>
          <w:rFonts w:ascii="Arial" w:hAnsi="Arial" w:cs="Arial"/>
          <w:sz w:val="24"/>
          <w:szCs w:val="24"/>
        </w:rPr>
        <w:t>(4), 717–720.</w:t>
      </w:r>
    </w:p>
    <w:p w14:paraId="08A8059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(2020). Development of BIPM module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for north-east India. </w:t>
      </w:r>
      <w:r w:rsidRPr="00AF13A2">
        <w:rPr>
          <w:rFonts w:ascii="Arial" w:hAnsi="Arial" w:cs="Arial"/>
          <w:i/>
          <w:iCs/>
          <w:sz w:val="24"/>
          <w:szCs w:val="24"/>
        </w:rPr>
        <w:t>Indian Journal of Entomology, 82</w:t>
      </w:r>
      <w:r w:rsidRPr="00AF13A2">
        <w:rPr>
          <w:rFonts w:ascii="Arial" w:hAnsi="Arial" w:cs="Arial"/>
          <w:sz w:val="24"/>
          <w:szCs w:val="24"/>
        </w:rPr>
        <w:t>(4), 861–863.</w:t>
      </w:r>
    </w:p>
    <w:p w14:paraId="30EA6BE3"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&amp; Saikia, D. K. (2020). Effect of weather parameters on population buildup of predatory coccinellids and spiders present in brinjal crop ecosystem of Assam.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(9), 114–117.</w:t>
      </w:r>
    </w:p>
    <w:p w14:paraId="2C399FA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(2021). Influence of meteorological parameters on population build-up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Agrometeorology, 23</w:t>
      </w:r>
      <w:r w:rsidRPr="00AF13A2">
        <w:rPr>
          <w:rFonts w:ascii="Arial" w:hAnsi="Arial" w:cs="Arial"/>
          <w:sz w:val="24"/>
          <w:szCs w:val="24"/>
        </w:rPr>
        <w:t>(2), 249–251.</w:t>
      </w:r>
    </w:p>
    <w:p w14:paraId="39ADDE39"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Barman, S., Saikia, D. K., &amp; Gogoi, R. (2023). Indigenous technical knowledge of Assam for </w:t>
      </w:r>
      <w:proofErr w:type="gramStart"/>
      <w:r w:rsidRPr="00AF13A2">
        <w:rPr>
          <w:rFonts w:ascii="Arial" w:hAnsi="Arial" w:cs="Arial"/>
          <w:sz w:val="24"/>
          <w:szCs w:val="24"/>
        </w:rPr>
        <w:t>pests</w:t>
      </w:r>
      <w:proofErr w:type="gramEnd"/>
      <w:r w:rsidRPr="00AF13A2">
        <w:rPr>
          <w:rFonts w:ascii="Arial" w:hAnsi="Arial" w:cs="Arial"/>
          <w:sz w:val="24"/>
          <w:szCs w:val="24"/>
        </w:rPr>
        <w:t xml:space="preserve"> management – Exploit potential in organic agriculture. </w:t>
      </w:r>
      <w:r w:rsidRPr="00AF13A2">
        <w:rPr>
          <w:rFonts w:ascii="Arial" w:hAnsi="Arial" w:cs="Arial"/>
          <w:i/>
          <w:iCs/>
          <w:sz w:val="24"/>
          <w:szCs w:val="24"/>
        </w:rPr>
        <w:t>Indian Journal of Traditional Knowledge, 22</w:t>
      </w:r>
      <w:r w:rsidRPr="00AF13A2">
        <w:rPr>
          <w:rFonts w:ascii="Arial" w:hAnsi="Arial" w:cs="Arial"/>
          <w:sz w:val="24"/>
          <w:szCs w:val="24"/>
        </w:rPr>
        <w:t xml:space="preserve">(1), 40–49. </w:t>
      </w:r>
      <w:hyperlink r:id="rId8" w:history="1">
        <w:r w:rsidRPr="00AF13A2">
          <w:rPr>
            <w:rStyle w:val="Hyperlink"/>
            <w:rFonts w:ascii="Arial" w:hAnsi="Arial" w:cs="Arial"/>
            <w:sz w:val="24"/>
            <w:szCs w:val="24"/>
          </w:rPr>
          <w:t>https://doi.org/10.56042/ijtk.v22i1.36752</w:t>
        </w:r>
      </w:hyperlink>
    </w:p>
    <w:p w14:paraId="4B14E97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Calumpang, S. M. F., &amp; </w:t>
      </w:r>
      <w:proofErr w:type="spellStart"/>
      <w:r w:rsidRPr="00AF13A2">
        <w:rPr>
          <w:rFonts w:ascii="Arial" w:hAnsi="Arial" w:cs="Arial"/>
          <w:sz w:val="24"/>
          <w:szCs w:val="24"/>
        </w:rPr>
        <w:t>Kanjuohsawa</w:t>
      </w:r>
      <w:proofErr w:type="spellEnd"/>
      <w:r w:rsidRPr="00AF13A2">
        <w:rPr>
          <w:rFonts w:ascii="Arial" w:hAnsi="Arial" w:cs="Arial"/>
          <w:sz w:val="24"/>
          <w:szCs w:val="24"/>
        </w:rPr>
        <w:t xml:space="preserve">, K. (2015). Repellency of marigold, </w:t>
      </w:r>
      <w:r w:rsidRPr="00AF13A2">
        <w:rPr>
          <w:rFonts w:ascii="Arial" w:hAnsi="Arial" w:cs="Arial"/>
          <w:i/>
          <w:iCs/>
          <w:sz w:val="24"/>
          <w:szCs w:val="24"/>
        </w:rPr>
        <w:t xml:space="preserve">Tagetes </w:t>
      </w:r>
      <w:proofErr w:type="spellStart"/>
      <w:r w:rsidRPr="00AF13A2">
        <w:rPr>
          <w:rFonts w:ascii="Arial" w:hAnsi="Arial" w:cs="Arial"/>
          <w:i/>
          <w:iCs/>
          <w:sz w:val="24"/>
          <w:szCs w:val="24"/>
        </w:rPr>
        <w:t>erecta</w:t>
      </w:r>
      <w:proofErr w:type="spellEnd"/>
      <w:r w:rsidRPr="00AF13A2">
        <w:rPr>
          <w:rFonts w:ascii="Arial" w:hAnsi="Arial" w:cs="Arial"/>
          <w:sz w:val="24"/>
          <w:szCs w:val="24"/>
        </w:rPr>
        <w:t xml:space="preserve"> L. (Asteraceae) volatile organic chemicals to eggplant fruit and shoot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(Lepidoptera: </w:t>
      </w:r>
      <w:proofErr w:type="spellStart"/>
      <w:r w:rsidRPr="00AF13A2">
        <w:rPr>
          <w:rFonts w:ascii="Arial" w:hAnsi="Arial" w:cs="Arial"/>
          <w:sz w:val="24"/>
          <w:szCs w:val="24"/>
        </w:rPr>
        <w:t>Crambidae</w:t>
      </w:r>
      <w:proofErr w:type="spellEnd"/>
      <w:r w:rsidRPr="00AF13A2">
        <w:rPr>
          <w:rFonts w:ascii="Arial" w:hAnsi="Arial" w:cs="Arial"/>
          <w:sz w:val="24"/>
          <w:szCs w:val="24"/>
        </w:rPr>
        <w:t xml:space="preserve">). </w:t>
      </w:r>
      <w:r w:rsidRPr="00AF13A2">
        <w:rPr>
          <w:rFonts w:ascii="Arial" w:hAnsi="Arial" w:cs="Arial"/>
          <w:i/>
          <w:iCs/>
          <w:sz w:val="24"/>
          <w:szCs w:val="24"/>
        </w:rPr>
        <w:t>Journal of the International Society for Southeast Asian Agricultural Sciences, 21</w:t>
      </w:r>
      <w:r w:rsidRPr="00AF13A2">
        <w:rPr>
          <w:rFonts w:ascii="Arial" w:hAnsi="Arial" w:cs="Arial"/>
          <w:sz w:val="24"/>
          <w:szCs w:val="24"/>
        </w:rPr>
        <w:t>(2), 119–128.</w:t>
      </w:r>
    </w:p>
    <w:p w14:paraId="7C4CE69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Chandrakumar, H. L., Chakravarthy, A. K., &amp; Raju, T. B. P. (2008). Seasonal occurrence of major insect pests and their natural enemies on brinjal. </w:t>
      </w:r>
      <w:r w:rsidRPr="00AF13A2">
        <w:rPr>
          <w:rFonts w:ascii="Arial" w:hAnsi="Arial" w:cs="Arial"/>
          <w:i/>
          <w:iCs/>
          <w:sz w:val="24"/>
          <w:szCs w:val="24"/>
        </w:rPr>
        <w:t xml:space="preserve">Current </w:t>
      </w:r>
      <w:proofErr w:type="spellStart"/>
      <w:r w:rsidRPr="00AF13A2">
        <w:rPr>
          <w:rFonts w:ascii="Arial" w:hAnsi="Arial" w:cs="Arial"/>
          <w:i/>
          <w:iCs/>
          <w:sz w:val="24"/>
          <w:szCs w:val="24"/>
        </w:rPr>
        <w:t>Biotica</w:t>
      </w:r>
      <w:proofErr w:type="spellEnd"/>
      <w:r w:rsidRPr="00AF13A2">
        <w:rPr>
          <w:rFonts w:ascii="Arial" w:hAnsi="Arial" w:cs="Arial"/>
          <w:i/>
          <w:iCs/>
          <w:sz w:val="24"/>
          <w:szCs w:val="24"/>
        </w:rPr>
        <w:t>, 2</w:t>
      </w:r>
      <w:r w:rsidRPr="00AF13A2">
        <w:rPr>
          <w:rFonts w:ascii="Arial" w:hAnsi="Arial" w:cs="Arial"/>
          <w:sz w:val="24"/>
          <w:szCs w:val="24"/>
        </w:rPr>
        <w:t>(1), 66–69.</w:t>
      </w:r>
    </w:p>
    <w:p w14:paraId="2D37652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David, P. M. M., &amp; Kumaraswami, T. L. (1989). Influence of synthetic pyrethroids on the population of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cinnabarinus</w:t>
      </w:r>
      <w:proofErr w:type="spellEnd"/>
      <w:r w:rsidRPr="00AF13A2">
        <w:rPr>
          <w:rFonts w:ascii="Arial" w:hAnsi="Arial" w:cs="Arial"/>
          <w:sz w:val="24"/>
          <w:szCs w:val="24"/>
        </w:rPr>
        <w:t xml:space="preserve"> </w:t>
      </w:r>
      <w:proofErr w:type="spellStart"/>
      <w:r w:rsidRPr="00AF13A2">
        <w:rPr>
          <w:rFonts w:ascii="Arial" w:hAnsi="Arial" w:cs="Arial"/>
          <w:sz w:val="24"/>
          <w:szCs w:val="24"/>
        </w:rPr>
        <w:t>Boisduval</w:t>
      </w:r>
      <w:proofErr w:type="spellEnd"/>
      <w:r w:rsidRPr="00AF13A2">
        <w:rPr>
          <w:rFonts w:ascii="Arial" w:hAnsi="Arial" w:cs="Arial"/>
          <w:sz w:val="24"/>
          <w:szCs w:val="24"/>
        </w:rPr>
        <w:t xml:space="preserve"> in </w:t>
      </w:r>
      <w:proofErr w:type="spellStart"/>
      <w:r w:rsidRPr="00AF13A2">
        <w:rPr>
          <w:rFonts w:ascii="Arial" w:hAnsi="Arial" w:cs="Arial"/>
          <w:sz w:val="24"/>
          <w:szCs w:val="24"/>
        </w:rPr>
        <w:t>bhendi</w:t>
      </w:r>
      <w:proofErr w:type="spellEnd"/>
      <w:r w:rsidRPr="00AF13A2">
        <w:rPr>
          <w:rFonts w:ascii="Arial" w:hAnsi="Arial" w:cs="Arial"/>
          <w:sz w:val="24"/>
          <w:szCs w:val="24"/>
        </w:rPr>
        <w:t xml:space="preserve">. </w:t>
      </w:r>
      <w:r w:rsidRPr="00AF13A2">
        <w:rPr>
          <w:rFonts w:ascii="Arial" w:hAnsi="Arial" w:cs="Arial"/>
          <w:i/>
          <w:iCs/>
          <w:sz w:val="24"/>
          <w:szCs w:val="24"/>
        </w:rPr>
        <w:t>Journal of Tamil Nadu Agricultural University, 17</w:t>
      </w:r>
      <w:r w:rsidRPr="00AF13A2">
        <w:rPr>
          <w:rFonts w:ascii="Arial" w:hAnsi="Arial" w:cs="Arial"/>
          <w:sz w:val="24"/>
          <w:szCs w:val="24"/>
        </w:rPr>
        <w:t>(2), 271–274.</w:t>
      </w:r>
    </w:p>
    <w:p w14:paraId="413086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Deka, S. N., &amp; </w:t>
      </w:r>
      <w:proofErr w:type="spellStart"/>
      <w:r w:rsidRPr="00AF13A2">
        <w:rPr>
          <w:rFonts w:ascii="Arial" w:hAnsi="Arial" w:cs="Arial"/>
          <w:sz w:val="24"/>
          <w:szCs w:val="24"/>
        </w:rPr>
        <w:t>Saharia</w:t>
      </w:r>
      <w:proofErr w:type="spellEnd"/>
      <w:r w:rsidRPr="00AF13A2">
        <w:rPr>
          <w:rFonts w:ascii="Arial" w:hAnsi="Arial" w:cs="Arial"/>
          <w:sz w:val="24"/>
          <w:szCs w:val="24"/>
        </w:rPr>
        <w:t xml:space="preserve">, D. (1981). Effectiveness of some insecticides against shoot and fruit borer of brinjal. </w:t>
      </w:r>
      <w:r w:rsidRPr="00AF13A2">
        <w:rPr>
          <w:rFonts w:ascii="Arial" w:hAnsi="Arial" w:cs="Arial"/>
          <w:i/>
          <w:iCs/>
          <w:sz w:val="24"/>
          <w:szCs w:val="24"/>
        </w:rPr>
        <w:t>Journal of Research, Assam Agricultural University, 2</w:t>
      </w:r>
      <w:r w:rsidRPr="00AF13A2">
        <w:rPr>
          <w:rFonts w:ascii="Arial" w:hAnsi="Arial" w:cs="Arial"/>
          <w:sz w:val="24"/>
          <w:szCs w:val="24"/>
        </w:rPr>
        <w:t>(2), 250–253.</w:t>
      </w:r>
    </w:p>
    <w:p w14:paraId="7DB1179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K., &amp;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R. K. (2008). Evaluation of intercropping system-based modules for the management of major insect pests of brinjal. </w:t>
      </w:r>
      <w:r w:rsidRPr="00AF13A2">
        <w:rPr>
          <w:rFonts w:ascii="Arial" w:hAnsi="Arial" w:cs="Arial"/>
          <w:i/>
          <w:iCs/>
          <w:sz w:val="24"/>
          <w:szCs w:val="24"/>
        </w:rPr>
        <w:t>Pest Management in Horticultural Ecosystems, 14</w:t>
      </w:r>
      <w:r w:rsidRPr="00AF13A2">
        <w:rPr>
          <w:rFonts w:ascii="Arial" w:hAnsi="Arial" w:cs="Arial"/>
          <w:sz w:val="24"/>
          <w:szCs w:val="24"/>
        </w:rPr>
        <w:t>(1), 67–73.</w:t>
      </w:r>
    </w:p>
    <w:p w14:paraId="0DE27B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Ghosh, S. K., &amp; Senapati, S. K. (2009). Seasonal fluctuation in the population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in the sub-Himalayan region of West Bengal, India and its control on eggplant (</w:t>
      </w:r>
      <w:r w:rsidRPr="00AF13A2">
        <w:rPr>
          <w:rFonts w:ascii="Arial" w:hAnsi="Arial" w:cs="Arial"/>
          <w:i/>
          <w:iCs/>
          <w:sz w:val="24"/>
          <w:szCs w:val="24"/>
        </w:rPr>
        <w:t>Solanum melongena</w:t>
      </w:r>
      <w:r w:rsidRPr="00AF13A2">
        <w:rPr>
          <w:rFonts w:ascii="Arial" w:hAnsi="Arial" w:cs="Arial"/>
          <w:sz w:val="24"/>
          <w:szCs w:val="24"/>
        </w:rPr>
        <w:t xml:space="preserve"> L.). </w:t>
      </w:r>
      <w:r w:rsidRPr="00AF13A2">
        <w:rPr>
          <w:rFonts w:ascii="Arial" w:hAnsi="Arial" w:cs="Arial"/>
          <w:i/>
          <w:iCs/>
          <w:sz w:val="24"/>
          <w:szCs w:val="24"/>
        </w:rPr>
        <w:t>Precision Agriculture, 10</w:t>
      </w:r>
      <w:r w:rsidRPr="00AF13A2">
        <w:rPr>
          <w:rFonts w:ascii="Arial" w:hAnsi="Arial" w:cs="Arial"/>
          <w:sz w:val="24"/>
          <w:szCs w:val="24"/>
        </w:rPr>
        <w:t>(5), 443–449.</w:t>
      </w:r>
    </w:p>
    <w:p w14:paraId="449C7BA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K., Devi, M., &amp; </w:t>
      </w:r>
      <w:proofErr w:type="spellStart"/>
      <w:r w:rsidRPr="00AF13A2">
        <w:rPr>
          <w:rFonts w:ascii="Arial" w:hAnsi="Arial" w:cs="Arial"/>
          <w:sz w:val="24"/>
          <w:szCs w:val="24"/>
        </w:rPr>
        <w:t>Loganthan</w:t>
      </w:r>
      <w:proofErr w:type="spellEnd"/>
      <w:r w:rsidRPr="00AF13A2">
        <w:rPr>
          <w:rFonts w:ascii="Arial" w:hAnsi="Arial" w:cs="Arial"/>
          <w:sz w:val="24"/>
          <w:szCs w:val="24"/>
        </w:rPr>
        <w:t xml:space="preserve">, R. (2016). Seasonal incidence and effect of abiotic factors on population dynamics of major insect pests on brinjal crop. </w:t>
      </w:r>
      <w:r w:rsidRPr="00AF13A2">
        <w:rPr>
          <w:rFonts w:ascii="Arial" w:hAnsi="Arial" w:cs="Arial"/>
          <w:i/>
          <w:iCs/>
          <w:sz w:val="24"/>
          <w:szCs w:val="24"/>
        </w:rPr>
        <w:t>International Journal of Plant Protection, 9</w:t>
      </w:r>
      <w:r w:rsidRPr="00AF13A2">
        <w:rPr>
          <w:rFonts w:ascii="Arial" w:hAnsi="Arial" w:cs="Arial"/>
          <w:sz w:val="24"/>
          <w:szCs w:val="24"/>
        </w:rPr>
        <w:t>(1), 142–145.</w:t>
      </w:r>
    </w:p>
    <w:p w14:paraId="423FF395"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Isahaque</w:t>
      </w:r>
      <w:proofErr w:type="spellEnd"/>
      <w:r w:rsidRPr="00AF13A2">
        <w:rPr>
          <w:rFonts w:ascii="Arial" w:hAnsi="Arial" w:cs="Arial"/>
          <w:sz w:val="24"/>
          <w:szCs w:val="24"/>
        </w:rPr>
        <w:t xml:space="preserve">, N. M. D. M. (1979). </w:t>
      </w:r>
      <w:r w:rsidRPr="00AF13A2">
        <w:rPr>
          <w:rFonts w:ascii="Arial" w:hAnsi="Arial" w:cs="Arial"/>
          <w:i/>
          <w:iCs/>
          <w:sz w:val="24"/>
          <w:szCs w:val="24"/>
        </w:rPr>
        <w:t xml:space="preserve">Studies on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i/>
          <w:iCs/>
          <w:sz w:val="24"/>
          <w:szCs w:val="24"/>
        </w:rPr>
        <w:t xml:space="preserve"> Guen. under Assam condition</w:t>
      </w:r>
      <w:r w:rsidRPr="00AF13A2">
        <w:rPr>
          <w:rFonts w:ascii="Arial" w:hAnsi="Arial" w:cs="Arial"/>
          <w:sz w:val="24"/>
          <w:szCs w:val="24"/>
        </w:rPr>
        <w:t xml:space="preserve"> (Doctoral dissertation). </w:t>
      </w:r>
      <w:proofErr w:type="spellStart"/>
      <w:r w:rsidRPr="00AF13A2">
        <w:rPr>
          <w:rFonts w:ascii="Arial" w:hAnsi="Arial" w:cs="Arial"/>
          <w:sz w:val="24"/>
          <w:szCs w:val="24"/>
        </w:rPr>
        <w:t>Gauhati</w:t>
      </w:r>
      <w:proofErr w:type="spellEnd"/>
      <w:r w:rsidRPr="00AF13A2">
        <w:rPr>
          <w:rFonts w:ascii="Arial" w:hAnsi="Arial" w:cs="Arial"/>
          <w:sz w:val="24"/>
          <w:szCs w:val="24"/>
        </w:rPr>
        <w:t xml:space="preserve"> University, Guwahati, India.</w:t>
      </w:r>
    </w:p>
    <w:p w14:paraId="2A706D07"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S. B., Sunitha, N. D., &amp; Biradar, A. P. (2009).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w:t>
      </w:r>
      <w:proofErr w:type="spellStart"/>
      <w:r w:rsidRPr="00AF13A2">
        <w:rPr>
          <w:rFonts w:ascii="Arial" w:hAnsi="Arial" w:cs="Arial"/>
          <w:sz w:val="24"/>
          <w:szCs w:val="24"/>
        </w:rPr>
        <w:t>flubendiamide</w:t>
      </w:r>
      <w:proofErr w:type="spellEnd"/>
      <w:r w:rsidRPr="00AF13A2">
        <w:rPr>
          <w:rFonts w:ascii="Arial" w:hAnsi="Arial" w:cs="Arial"/>
          <w:sz w:val="24"/>
          <w:szCs w:val="24"/>
        </w:rPr>
        <w:t xml:space="preserve"> 480SC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w:t>
      </w:r>
      <w:r w:rsidRPr="00AF13A2">
        <w:rPr>
          <w:rFonts w:ascii="Arial" w:hAnsi="Arial" w:cs="Arial"/>
          <w:i/>
          <w:iCs/>
          <w:sz w:val="24"/>
          <w:szCs w:val="24"/>
        </w:rPr>
        <w:t>Karnataka Journal of Agricultural Sciences, 22</w:t>
      </w:r>
      <w:r w:rsidRPr="00AF13A2">
        <w:rPr>
          <w:rFonts w:ascii="Arial" w:hAnsi="Arial" w:cs="Arial"/>
          <w:sz w:val="24"/>
          <w:szCs w:val="24"/>
        </w:rPr>
        <w:t>(3), 712–713.</w:t>
      </w:r>
    </w:p>
    <w:p w14:paraId="36136D7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B. J. (1996). </w:t>
      </w:r>
      <w:r w:rsidRPr="00AF13A2">
        <w:rPr>
          <w:rFonts w:ascii="Arial" w:hAnsi="Arial" w:cs="Arial"/>
          <w:i/>
          <w:iCs/>
          <w:sz w:val="24"/>
          <w:szCs w:val="24"/>
        </w:rPr>
        <w:t xml:space="preserve">Biology of Maruca </w:t>
      </w:r>
      <w:proofErr w:type="spellStart"/>
      <w:r w:rsidRPr="00AF13A2">
        <w:rPr>
          <w:rFonts w:ascii="Arial" w:hAnsi="Arial" w:cs="Arial"/>
          <w:i/>
          <w:iCs/>
          <w:sz w:val="24"/>
          <w:szCs w:val="24"/>
        </w:rPr>
        <w:t>testulalis</w:t>
      </w:r>
      <w:proofErr w:type="spellEnd"/>
      <w:r w:rsidRPr="00AF13A2">
        <w:rPr>
          <w:rFonts w:ascii="Arial" w:hAnsi="Arial" w:cs="Arial"/>
          <w:i/>
          <w:iCs/>
          <w:sz w:val="24"/>
          <w:szCs w:val="24"/>
        </w:rPr>
        <w:t xml:space="preserve"> Geyer and its distribution pattern with special reference to sampling technique evaluation in </w:t>
      </w:r>
      <w:proofErr w:type="spellStart"/>
      <w:r w:rsidRPr="00AF13A2">
        <w:rPr>
          <w:rFonts w:ascii="Arial" w:hAnsi="Arial" w:cs="Arial"/>
          <w:i/>
          <w:iCs/>
          <w:sz w:val="24"/>
          <w:szCs w:val="24"/>
        </w:rPr>
        <w:t>pigeonpea</w:t>
      </w:r>
      <w:proofErr w:type="spellEnd"/>
      <w:r w:rsidRPr="00AF13A2">
        <w:rPr>
          <w:rFonts w:ascii="Arial" w:hAnsi="Arial" w:cs="Arial"/>
          <w:sz w:val="24"/>
          <w:szCs w:val="24"/>
        </w:rPr>
        <w:t xml:space="preserve"> (Master’s thesis). Assam Agricultural University, Jorhat, India.</w:t>
      </w:r>
    </w:p>
    <w:p w14:paraId="225BA3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D. N., DevRoy, T. C., &amp; Gupta, M. K. (1997). Incidence of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(Fab.) on brinjal in Assam. </w:t>
      </w:r>
      <w:r w:rsidRPr="00AF13A2">
        <w:rPr>
          <w:rFonts w:ascii="Arial" w:hAnsi="Arial" w:cs="Arial"/>
          <w:i/>
          <w:iCs/>
          <w:sz w:val="24"/>
          <w:szCs w:val="24"/>
        </w:rPr>
        <w:t>Journal of the Agricultural Science Society of North East India, 10</w:t>
      </w:r>
      <w:r w:rsidRPr="00AF13A2">
        <w:rPr>
          <w:rFonts w:ascii="Arial" w:hAnsi="Arial" w:cs="Arial"/>
          <w:sz w:val="24"/>
          <w:szCs w:val="24"/>
        </w:rPr>
        <w:t>(2), 271–272.</w:t>
      </w:r>
    </w:p>
    <w:p w14:paraId="30900EF4" w14:textId="77777777" w:rsidR="00F83F83"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Kalita, D. N., DevRoy, T. C., &amp; </w:t>
      </w:r>
      <w:proofErr w:type="spellStart"/>
      <w:r w:rsidRPr="00AF13A2">
        <w:rPr>
          <w:rFonts w:ascii="Arial" w:hAnsi="Arial" w:cs="Arial"/>
          <w:sz w:val="24"/>
          <w:szCs w:val="24"/>
        </w:rPr>
        <w:t>Khound</w:t>
      </w:r>
      <w:proofErr w:type="spellEnd"/>
      <w:r w:rsidRPr="00AF13A2">
        <w:rPr>
          <w:rFonts w:ascii="Arial" w:hAnsi="Arial" w:cs="Arial"/>
          <w:sz w:val="24"/>
          <w:szCs w:val="24"/>
        </w:rPr>
        <w:t xml:space="preserve">, J. N. (1998). Coccinellid predator on </w:t>
      </w:r>
      <w:r w:rsidRPr="00AF13A2">
        <w:rPr>
          <w:rFonts w:ascii="Arial" w:hAnsi="Arial" w:cs="Arial"/>
          <w:i/>
          <w:iCs/>
          <w:sz w:val="24"/>
          <w:szCs w:val="24"/>
        </w:rPr>
        <w:t>Aphis gossypii</w:t>
      </w:r>
      <w:r w:rsidRPr="00AF13A2">
        <w:rPr>
          <w:rFonts w:ascii="Arial" w:hAnsi="Arial" w:cs="Arial"/>
          <w:sz w:val="24"/>
          <w:szCs w:val="24"/>
        </w:rPr>
        <w:t xml:space="preserve">. </w:t>
      </w:r>
      <w:r w:rsidRPr="00AF13A2">
        <w:rPr>
          <w:rFonts w:ascii="Arial" w:hAnsi="Arial" w:cs="Arial"/>
          <w:i/>
          <w:iCs/>
          <w:sz w:val="24"/>
          <w:szCs w:val="24"/>
        </w:rPr>
        <w:t>Insect Environment, 3</w:t>
      </w:r>
      <w:r w:rsidRPr="00AF13A2">
        <w:rPr>
          <w:rFonts w:ascii="Arial" w:hAnsi="Arial" w:cs="Arial"/>
          <w:sz w:val="24"/>
          <w:szCs w:val="24"/>
        </w:rPr>
        <w:t>(4), 107–108.</w:t>
      </w:r>
    </w:p>
    <w:p w14:paraId="78908E81" w14:textId="387A18E9" w:rsidR="00AA025A" w:rsidRPr="00AF13A2" w:rsidRDefault="00AA025A" w:rsidP="00F83F83">
      <w:pPr>
        <w:ind w:left="993" w:hanging="993"/>
        <w:jc w:val="both"/>
        <w:rPr>
          <w:rFonts w:ascii="Arial" w:hAnsi="Arial" w:cs="Arial"/>
          <w:sz w:val="24"/>
          <w:szCs w:val="24"/>
        </w:rPr>
      </w:pPr>
      <w:r w:rsidRPr="00AA025A">
        <w:rPr>
          <w:rFonts w:ascii="Arial" w:hAnsi="Arial" w:cs="Arial"/>
          <w:sz w:val="24"/>
          <w:szCs w:val="24"/>
          <w:highlight w:val="yellow"/>
        </w:rPr>
        <w:t xml:space="preserve">Khan, A., Bhatnagar, P., </w:t>
      </w:r>
      <w:proofErr w:type="spellStart"/>
      <w:r w:rsidRPr="00AA025A">
        <w:rPr>
          <w:rFonts w:ascii="Arial" w:hAnsi="Arial" w:cs="Arial"/>
          <w:sz w:val="24"/>
          <w:szCs w:val="24"/>
          <w:highlight w:val="yellow"/>
        </w:rPr>
        <w:t>Rolania</w:t>
      </w:r>
      <w:proofErr w:type="spellEnd"/>
      <w:r w:rsidRPr="00AA025A">
        <w:rPr>
          <w:rFonts w:ascii="Arial" w:hAnsi="Arial" w:cs="Arial"/>
          <w:sz w:val="24"/>
          <w:szCs w:val="24"/>
          <w:highlight w:val="yellow"/>
        </w:rPr>
        <w:t xml:space="preserve">, K., Parkash, J., Kamboj, R., &amp; </w:t>
      </w:r>
      <w:proofErr w:type="spellStart"/>
      <w:r w:rsidRPr="00AA025A">
        <w:rPr>
          <w:rFonts w:ascii="Arial" w:hAnsi="Arial" w:cs="Arial"/>
          <w:sz w:val="24"/>
          <w:szCs w:val="24"/>
          <w:highlight w:val="yellow"/>
        </w:rPr>
        <w:t>Maanju</w:t>
      </w:r>
      <w:proofErr w:type="spellEnd"/>
      <w:r w:rsidRPr="00AA025A">
        <w:rPr>
          <w:rFonts w:ascii="Arial" w:hAnsi="Arial" w:cs="Arial"/>
          <w:sz w:val="24"/>
          <w:szCs w:val="24"/>
          <w:highlight w:val="yellow"/>
        </w:rPr>
        <w:t xml:space="preserve">, S. (2023). Field screening of some brinjal genotypes for resistance to major insect pests. </w:t>
      </w:r>
      <w:r w:rsidRPr="00AA025A">
        <w:rPr>
          <w:rFonts w:ascii="Arial" w:hAnsi="Arial" w:cs="Arial"/>
          <w:i/>
          <w:iCs/>
          <w:sz w:val="24"/>
          <w:szCs w:val="24"/>
          <w:highlight w:val="yellow"/>
        </w:rPr>
        <w:t>International Journal of Plant &amp; Soil Science, 35</w:t>
      </w:r>
      <w:r w:rsidRPr="00AA025A">
        <w:rPr>
          <w:rFonts w:ascii="Arial" w:hAnsi="Arial" w:cs="Arial"/>
          <w:sz w:val="24"/>
          <w:szCs w:val="24"/>
          <w:highlight w:val="yellow"/>
        </w:rPr>
        <w:t xml:space="preserve">(21), 462–469. </w:t>
      </w:r>
      <w:hyperlink r:id="rId9" w:tgtFrame="_new" w:history="1">
        <w:r w:rsidRPr="00AA025A">
          <w:rPr>
            <w:rStyle w:val="Hyperlink"/>
            <w:rFonts w:ascii="Arial" w:hAnsi="Arial" w:cs="Arial"/>
            <w:sz w:val="24"/>
            <w:szCs w:val="24"/>
            <w:highlight w:val="yellow"/>
          </w:rPr>
          <w:t>https://doi.org/10.9734/ijpss/2023/v35i213997</w:t>
        </w:r>
      </w:hyperlink>
    </w:p>
    <w:p w14:paraId="219A680E"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A. K. M., Ali, M. I., Mannan, M. A., &amp; Ahmed, A. (1997). Brinjal-coriander intercropping: An effective IPM component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w:t>
      </w:r>
      <w:proofErr w:type="spellStart"/>
      <w:r w:rsidRPr="00AF13A2">
        <w:rPr>
          <w:rFonts w:ascii="Arial" w:hAnsi="Arial" w:cs="Arial"/>
          <w:sz w:val="24"/>
          <w:szCs w:val="24"/>
        </w:rPr>
        <w:t>Pyralidae</w:t>
      </w:r>
      <w:proofErr w:type="spellEnd"/>
      <w:r w:rsidRPr="00AF13A2">
        <w:rPr>
          <w:rFonts w:ascii="Arial" w:hAnsi="Arial" w:cs="Arial"/>
          <w:sz w:val="24"/>
          <w:szCs w:val="24"/>
        </w:rPr>
        <w:t xml:space="preserve">: Lepidoptera). </w:t>
      </w:r>
      <w:r w:rsidRPr="00AF13A2">
        <w:rPr>
          <w:rFonts w:ascii="Arial" w:hAnsi="Arial" w:cs="Arial"/>
          <w:i/>
          <w:iCs/>
          <w:sz w:val="24"/>
          <w:szCs w:val="24"/>
        </w:rPr>
        <w:t>Bangladesh Journal of Entomology, 7</w:t>
      </w:r>
      <w:r w:rsidRPr="00AF13A2">
        <w:rPr>
          <w:rFonts w:ascii="Arial" w:hAnsi="Arial" w:cs="Arial"/>
          <w:sz w:val="24"/>
          <w:szCs w:val="24"/>
        </w:rPr>
        <w:t>(1/2), 85–91.</w:t>
      </w:r>
    </w:p>
    <w:p w14:paraId="3B96AA8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Koushik, N. R., Manjunatha, M., Shivanna, B. K., &amp; Latha, M. (2014). Seasonal incidence of major insect pests and their natural enemies on brinjal in </w:t>
      </w:r>
      <w:proofErr w:type="spellStart"/>
      <w:r w:rsidRPr="00AF13A2">
        <w:rPr>
          <w:rFonts w:ascii="Arial" w:hAnsi="Arial" w:cs="Arial"/>
          <w:sz w:val="24"/>
          <w:szCs w:val="24"/>
        </w:rPr>
        <w:t>Shimoga</w:t>
      </w:r>
      <w:proofErr w:type="spellEnd"/>
      <w:r w:rsidRPr="00AF13A2">
        <w:rPr>
          <w:rFonts w:ascii="Arial" w:hAnsi="Arial" w:cs="Arial"/>
          <w:sz w:val="24"/>
          <w:szCs w:val="24"/>
        </w:rPr>
        <w:t xml:space="preserve">, Karnataka. </w:t>
      </w:r>
      <w:r w:rsidRPr="00AF13A2">
        <w:rPr>
          <w:rFonts w:ascii="Arial" w:hAnsi="Arial" w:cs="Arial"/>
          <w:i/>
          <w:iCs/>
          <w:sz w:val="24"/>
          <w:szCs w:val="24"/>
        </w:rPr>
        <w:t>Journal of Eco-friendly Agriculture, 9</w:t>
      </w:r>
      <w:r w:rsidRPr="00AF13A2">
        <w:rPr>
          <w:rFonts w:ascii="Arial" w:hAnsi="Arial" w:cs="Arial"/>
          <w:sz w:val="24"/>
          <w:szCs w:val="24"/>
        </w:rPr>
        <w:t>(1), 53–56.</w:t>
      </w:r>
    </w:p>
    <w:p w14:paraId="1E18641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Krishnamoorthy, A., &amp; Mani, M. (1998). New record of parasitoid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(G.) on brinjal shoot and fruit borer. </w:t>
      </w:r>
      <w:r w:rsidRPr="00AF13A2">
        <w:rPr>
          <w:rFonts w:ascii="Arial" w:hAnsi="Arial" w:cs="Arial"/>
          <w:i/>
          <w:iCs/>
          <w:sz w:val="24"/>
          <w:szCs w:val="24"/>
        </w:rPr>
        <w:t>Insect Environment, 4</w:t>
      </w:r>
      <w:r w:rsidRPr="00AF13A2">
        <w:rPr>
          <w:rFonts w:ascii="Arial" w:hAnsi="Arial" w:cs="Arial"/>
          <w:sz w:val="24"/>
          <w:szCs w:val="24"/>
        </w:rPr>
        <w:t>(3), 87.</w:t>
      </w:r>
    </w:p>
    <w:p w14:paraId="28C4B3E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Landis, D. A., Wratten, S. D., &amp; Gurr, G. M. (2000). Habitat management to conserve natural enemies of arthropod pests in agriculture. </w:t>
      </w:r>
      <w:r w:rsidRPr="00AF13A2">
        <w:rPr>
          <w:rFonts w:ascii="Arial" w:hAnsi="Arial" w:cs="Arial"/>
          <w:i/>
          <w:iCs/>
          <w:sz w:val="24"/>
          <w:szCs w:val="24"/>
        </w:rPr>
        <w:t>Annual Review of Entomology, 45,</w:t>
      </w:r>
      <w:r w:rsidRPr="00AF13A2">
        <w:rPr>
          <w:rFonts w:ascii="Arial" w:hAnsi="Arial" w:cs="Arial"/>
          <w:sz w:val="24"/>
          <w:szCs w:val="24"/>
        </w:rPr>
        <w:t xml:space="preserve"> 175–201.</w:t>
      </w:r>
    </w:p>
    <w:p w14:paraId="1D366D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Langer, V., Kinane, J., &amp; </w:t>
      </w:r>
      <w:proofErr w:type="spellStart"/>
      <w:r w:rsidRPr="00AF13A2">
        <w:rPr>
          <w:rFonts w:ascii="Arial" w:hAnsi="Arial" w:cs="Arial"/>
          <w:sz w:val="24"/>
          <w:szCs w:val="24"/>
        </w:rPr>
        <w:t>Lyngkjaer</w:t>
      </w:r>
      <w:proofErr w:type="spellEnd"/>
      <w:r w:rsidRPr="00AF13A2">
        <w:rPr>
          <w:rFonts w:ascii="Arial" w:hAnsi="Arial" w:cs="Arial"/>
          <w:sz w:val="24"/>
          <w:szCs w:val="24"/>
        </w:rPr>
        <w:t xml:space="preserve">, M. (2007). Intercropping for pest management: The ecological concept. In O. Koul &amp; G. W. </w:t>
      </w:r>
      <w:proofErr w:type="spellStart"/>
      <w:r w:rsidRPr="00AF13A2">
        <w:rPr>
          <w:rFonts w:ascii="Arial" w:hAnsi="Arial" w:cs="Arial"/>
          <w:sz w:val="24"/>
          <w:szCs w:val="24"/>
        </w:rPr>
        <w:t>Cupreus</w:t>
      </w:r>
      <w:proofErr w:type="spellEnd"/>
      <w:r w:rsidRPr="00AF13A2">
        <w:rPr>
          <w:rFonts w:ascii="Arial" w:hAnsi="Arial" w:cs="Arial"/>
          <w:sz w:val="24"/>
          <w:szCs w:val="24"/>
        </w:rPr>
        <w:t xml:space="preserve"> (Eds.), </w:t>
      </w:r>
      <w:r w:rsidRPr="00AF13A2">
        <w:rPr>
          <w:rFonts w:ascii="Arial" w:hAnsi="Arial" w:cs="Arial"/>
          <w:i/>
          <w:iCs/>
          <w:sz w:val="24"/>
          <w:szCs w:val="24"/>
        </w:rPr>
        <w:t>Ecologically based integrated pest management</w:t>
      </w:r>
      <w:r w:rsidRPr="00AF13A2">
        <w:rPr>
          <w:rFonts w:ascii="Arial" w:hAnsi="Arial" w:cs="Arial"/>
          <w:sz w:val="24"/>
          <w:szCs w:val="24"/>
        </w:rPr>
        <w:t xml:space="preserve"> (pp. 462). CABI.</w:t>
      </w:r>
    </w:p>
    <w:p w14:paraId="4C20076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Latheef, M. A., Ortiz, J. H., &amp; Sheikh, A. Q. (1984). Influence of intercropping on </w:t>
      </w:r>
      <w:proofErr w:type="spellStart"/>
      <w:r w:rsidRPr="00AF13A2">
        <w:rPr>
          <w:rFonts w:ascii="Arial" w:hAnsi="Arial" w:cs="Arial"/>
          <w:i/>
          <w:iCs/>
          <w:sz w:val="24"/>
          <w:szCs w:val="24"/>
        </w:rPr>
        <w:t>Phyllotreta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cruciferae</w:t>
      </w:r>
      <w:proofErr w:type="spellEnd"/>
      <w:r w:rsidRPr="00AF13A2">
        <w:rPr>
          <w:rFonts w:ascii="Arial" w:hAnsi="Arial" w:cs="Arial"/>
          <w:sz w:val="24"/>
          <w:szCs w:val="24"/>
        </w:rPr>
        <w:t xml:space="preserve"> (Coleoptera: </w:t>
      </w:r>
      <w:proofErr w:type="spellStart"/>
      <w:r w:rsidRPr="00AF13A2">
        <w:rPr>
          <w:rFonts w:ascii="Arial" w:hAnsi="Arial" w:cs="Arial"/>
          <w:sz w:val="24"/>
          <w:szCs w:val="24"/>
        </w:rPr>
        <w:t>Chrysomelidae</w:t>
      </w:r>
      <w:proofErr w:type="spellEnd"/>
      <w:r w:rsidRPr="00AF13A2">
        <w:rPr>
          <w:rFonts w:ascii="Arial" w:hAnsi="Arial" w:cs="Arial"/>
          <w:sz w:val="24"/>
          <w:szCs w:val="24"/>
        </w:rPr>
        <w:t xml:space="preserve">) populations on collard plants. </w:t>
      </w:r>
      <w:r w:rsidRPr="00AF13A2">
        <w:rPr>
          <w:rFonts w:ascii="Arial" w:hAnsi="Arial" w:cs="Arial"/>
          <w:i/>
          <w:iCs/>
          <w:sz w:val="24"/>
          <w:szCs w:val="24"/>
        </w:rPr>
        <w:t>Journal of Economic Entomology, 77,</w:t>
      </w:r>
      <w:r w:rsidRPr="00AF13A2">
        <w:rPr>
          <w:rFonts w:ascii="Arial" w:hAnsi="Arial" w:cs="Arial"/>
          <w:sz w:val="24"/>
          <w:szCs w:val="24"/>
        </w:rPr>
        <w:t xml:space="preserve"> 1180–1184.</w:t>
      </w:r>
    </w:p>
    <w:p w14:paraId="03C7D1E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Mane, P. D., &amp; Kulkarni, S. N. (2011). Population dynamics of whiteflies,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Genn. on brinjal. </w:t>
      </w:r>
      <w:r w:rsidRPr="00AF13A2">
        <w:rPr>
          <w:rFonts w:ascii="Arial" w:hAnsi="Arial" w:cs="Arial"/>
          <w:i/>
          <w:iCs/>
          <w:sz w:val="24"/>
          <w:szCs w:val="24"/>
        </w:rPr>
        <w:t>International Journal of Plant Protection, 4</w:t>
      </w:r>
      <w:r w:rsidRPr="00AF13A2">
        <w:rPr>
          <w:rFonts w:ascii="Arial" w:hAnsi="Arial" w:cs="Arial"/>
          <w:sz w:val="24"/>
          <w:szCs w:val="24"/>
        </w:rPr>
        <w:t>(1), 140–142.</w:t>
      </w:r>
    </w:p>
    <w:p w14:paraId="23CC7791"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Mathur, A., Singh, S., Singh, N. P., &amp; Mahesh, M. (2012). Field evaluation of plant products and microbial formulations against brinjal shoot and fruit borer. </w:t>
      </w:r>
      <w:r w:rsidRPr="00AF13A2">
        <w:rPr>
          <w:rFonts w:ascii="Arial" w:hAnsi="Arial" w:cs="Arial"/>
          <w:i/>
          <w:iCs/>
          <w:sz w:val="24"/>
          <w:szCs w:val="24"/>
        </w:rPr>
        <w:t>Journal of Biopesticides, 5</w:t>
      </w:r>
      <w:r w:rsidRPr="00AF13A2">
        <w:rPr>
          <w:rFonts w:ascii="Arial" w:hAnsi="Arial" w:cs="Arial"/>
          <w:sz w:val="24"/>
          <w:szCs w:val="24"/>
        </w:rPr>
        <w:t>(1), 71–74.</w:t>
      </w:r>
    </w:p>
    <w:p w14:paraId="7613B7A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Misra, H. P. (2008). Bio-efficacy of chlorantraniliprole against shoot and fruit borer of brinjal,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Insect Science, 24</w:t>
      </w:r>
      <w:r w:rsidRPr="00AF13A2">
        <w:rPr>
          <w:rFonts w:ascii="Arial" w:hAnsi="Arial" w:cs="Arial"/>
          <w:sz w:val="24"/>
          <w:szCs w:val="24"/>
        </w:rPr>
        <w:t>(1), 60–64.</w:t>
      </w:r>
    </w:p>
    <w:p w14:paraId="6D7AB5C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Mote, U. N. (1978). Chemical control of brinjal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Empoasca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Dist.) and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w:t>
      </w:r>
      <w:r w:rsidRPr="00AF13A2">
        <w:rPr>
          <w:rFonts w:ascii="Arial" w:hAnsi="Arial" w:cs="Arial"/>
          <w:i/>
          <w:iCs/>
          <w:sz w:val="24"/>
          <w:szCs w:val="24"/>
        </w:rPr>
        <w:t>Pesticides, 12</w:t>
      </w:r>
      <w:r w:rsidRPr="00AF13A2">
        <w:rPr>
          <w:rFonts w:ascii="Arial" w:hAnsi="Arial" w:cs="Arial"/>
          <w:sz w:val="24"/>
          <w:szCs w:val="24"/>
        </w:rPr>
        <w:t>(7), 20–30.</w:t>
      </w:r>
    </w:p>
    <w:p w14:paraId="07EBE0DB" w14:textId="77777777" w:rsidR="00743ACC" w:rsidRPr="00743ACC" w:rsidRDefault="00743ACC" w:rsidP="00743ACC">
      <w:pPr>
        <w:ind w:left="993" w:hanging="993"/>
        <w:jc w:val="both"/>
        <w:rPr>
          <w:rFonts w:ascii="Arial" w:hAnsi="Arial" w:cs="Arial"/>
          <w:sz w:val="28"/>
          <w:szCs w:val="28"/>
        </w:rPr>
      </w:pPr>
      <w:r w:rsidRPr="00743ACC">
        <w:rPr>
          <w:rFonts w:ascii="Arial" w:hAnsi="Arial" w:cs="Arial"/>
          <w:sz w:val="24"/>
          <w:szCs w:val="24"/>
          <w:highlight w:val="yellow"/>
        </w:rPr>
        <w:t xml:space="preserve">Naeem, M. Y., &amp; Ugur, S. (2019). Nutritional content and health benefits of eggplant. </w:t>
      </w:r>
      <w:r w:rsidRPr="00743ACC">
        <w:rPr>
          <w:rFonts w:ascii="Arial" w:hAnsi="Arial" w:cs="Arial"/>
          <w:i/>
          <w:iCs/>
          <w:sz w:val="24"/>
          <w:szCs w:val="24"/>
          <w:highlight w:val="yellow"/>
        </w:rPr>
        <w:t>Turkish Journal of Agriculture – Food Science and Technology, 7</w:t>
      </w:r>
      <w:r w:rsidRPr="00743ACC">
        <w:rPr>
          <w:rFonts w:ascii="Arial" w:hAnsi="Arial" w:cs="Arial"/>
          <w:sz w:val="24"/>
          <w:szCs w:val="24"/>
          <w:highlight w:val="yellow"/>
        </w:rPr>
        <w:t>(1), 31–36.</w:t>
      </w:r>
    </w:p>
    <w:p w14:paraId="179B6649"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Natekar</w:t>
      </w:r>
      <w:proofErr w:type="spellEnd"/>
      <w:r w:rsidRPr="00AF13A2">
        <w:rPr>
          <w:rFonts w:ascii="Arial" w:hAnsi="Arial" w:cs="Arial"/>
          <w:sz w:val="24"/>
          <w:szCs w:val="24"/>
        </w:rPr>
        <w:t xml:space="preserve">, M. G., Rai, S., &amp; Agnihotri, N. P. (1987).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synthetic pyrethroids and their residues in brinjal fruit. </w:t>
      </w:r>
      <w:r w:rsidRPr="00AF13A2">
        <w:rPr>
          <w:rFonts w:ascii="Arial" w:hAnsi="Arial" w:cs="Arial"/>
          <w:i/>
          <w:iCs/>
          <w:sz w:val="24"/>
          <w:szCs w:val="24"/>
        </w:rPr>
        <w:t>Pestology, 11</w:t>
      </w:r>
      <w:r w:rsidRPr="00AF13A2">
        <w:rPr>
          <w:rFonts w:ascii="Arial" w:hAnsi="Arial" w:cs="Arial"/>
          <w:sz w:val="24"/>
          <w:szCs w:val="24"/>
        </w:rPr>
        <w:t>(6), 18–22.</w:t>
      </w:r>
    </w:p>
    <w:p w14:paraId="3FAFC8C6"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Nath, D. C., Gogoi, B., Barman, S., Bora, D., Saikia, S., Chowdhury, P.,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(2023). Yield enhancement of </w:t>
      </w:r>
      <w:proofErr w:type="spellStart"/>
      <w:r w:rsidRPr="00AF13A2">
        <w:rPr>
          <w:rFonts w:ascii="Arial" w:hAnsi="Arial" w:cs="Arial"/>
          <w:sz w:val="24"/>
          <w:szCs w:val="24"/>
        </w:rPr>
        <w:t>rajmah</w:t>
      </w:r>
      <w:proofErr w:type="spellEnd"/>
      <w:r w:rsidRPr="00AF13A2">
        <w:rPr>
          <w:rFonts w:ascii="Arial" w:hAnsi="Arial" w:cs="Arial"/>
          <w:sz w:val="24"/>
          <w:szCs w:val="24"/>
        </w:rPr>
        <w:t xml:space="preserve"> through integrated nutrient management (INM) in </w:t>
      </w:r>
      <w:proofErr w:type="spellStart"/>
      <w:r w:rsidRPr="00AF13A2">
        <w:rPr>
          <w:rFonts w:ascii="Arial" w:hAnsi="Arial" w:cs="Arial"/>
          <w:sz w:val="24"/>
          <w:szCs w:val="24"/>
        </w:rPr>
        <w:t>Cachar</w:t>
      </w:r>
      <w:proofErr w:type="spellEnd"/>
      <w:r w:rsidRPr="00AF13A2">
        <w:rPr>
          <w:rFonts w:ascii="Arial" w:hAnsi="Arial" w:cs="Arial"/>
          <w:sz w:val="24"/>
          <w:szCs w:val="24"/>
        </w:rPr>
        <w:t xml:space="preserve"> district of Assam. </w:t>
      </w:r>
      <w:r w:rsidRPr="00AF13A2">
        <w:rPr>
          <w:rFonts w:ascii="Arial" w:hAnsi="Arial" w:cs="Arial"/>
          <w:i/>
          <w:iCs/>
          <w:sz w:val="24"/>
          <w:szCs w:val="24"/>
        </w:rPr>
        <w:t>The Pharma Innovation Journal, 12</w:t>
      </w:r>
      <w:r w:rsidRPr="00AF13A2">
        <w:rPr>
          <w:rFonts w:ascii="Arial" w:hAnsi="Arial" w:cs="Arial"/>
          <w:sz w:val="24"/>
          <w:szCs w:val="24"/>
        </w:rPr>
        <w:t>(7S), 385–387.</w:t>
      </w:r>
    </w:p>
    <w:p w14:paraId="1EAA4A09" w14:textId="77777777" w:rsidR="00743ACC" w:rsidRDefault="00F83F83" w:rsidP="00743ACC">
      <w:pPr>
        <w:ind w:left="993" w:hanging="993"/>
        <w:jc w:val="both"/>
        <w:rPr>
          <w:rFonts w:ascii="Arial" w:hAnsi="Arial" w:cs="Arial"/>
          <w:sz w:val="24"/>
          <w:szCs w:val="24"/>
        </w:rPr>
      </w:pPr>
      <w:r w:rsidRPr="00AF13A2">
        <w:rPr>
          <w:rFonts w:ascii="Arial" w:hAnsi="Arial" w:cs="Arial"/>
          <w:sz w:val="24"/>
          <w:szCs w:val="24"/>
        </w:rPr>
        <w:t xml:space="preserve">Nayak, U. S., Baral, K., Rath, L. K., &amp; Mondal, P. (2012). Seasonal incidence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in brinjal and the effect of abiotic factors on its population dynamics. </w:t>
      </w:r>
      <w:r w:rsidRPr="00AF13A2">
        <w:rPr>
          <w:rFonts w:ascii="Arial" w:hAnsi="Arial" w:cs="Arial"/>
          <w:i/>
          <w:iCs/>
          <w:sz w:val="24"/>
          <w:szCs w:val="24"/>
        </w:rPr>
        <w:t>Journal of Plant Protection and Environment, 9</w:t>
      </w:r>
      <w:r w:rsidRPr="00AF13A2">
        <w:rPr>
          <w:rFonts w:ascii="Arial" w:hAnsi="Arial" w:cs="Arial"/>
          <w:sz w:val="24"/>
          <w:szCs w:val="24"/>
        </w:rPr>
        <w:t>(2), 24–27.</w:t>
      </w:r>
    </w:p>
    <w:p w14:paraId="490F4FD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Nderitu, J., Kasina, M., &amp; </w:t>
      </w:r>
      <w:proofErr w:type="spellStart"/>
      <w:r w:rsidRPr="00AF13A2">
        <w:rPr>
          <w:rFonts w:ascii="Arial" w:hAnsi="Arial" w:cs="Arial"/>
          <w:sz w:val="24"/>
          <w:szCs w:val="24"/>
        </w:rPr>
        <w:t>Malenge</w:t>
      </w:r>
      <w:proofErr w:type="spellEnd"/>
      <w:r w:rsidRPr="00AF13A2">
        <w:rPr>
          <w:rFonts w:ascii="Arial" w:hAnsi="Arial" w:cs="Arial"/>
          <w:sz w:val="24"/>
          <w:szCs w:val="24"/>
        </w:rPr>
        <w:t>, F. (2008). Evaluating border cropping system for management of aphids (Hemiptera: Aphididae) infesting okra (</w:t>
      </w:r>
      <w:proofErr w:type="spellStart"/>
      <w:r w:rsidRPr="00AF13A2">
        <w:rPr>
          <w:rFonts w:ascii="Arial" w:hAnsi="Arial" w:cs="Arial"/>
          <w:sz w:val="24"/>
          <w:szCs w:val="24"/>
        </w:rPr>
        <w:t>Malvaceae</w:t>
      </w:r>
      <w:proofErr w:type="spellEnd"/>
      <w:r w:rsidRPr="00AF13A2">
        <w:rPr>
          <w:rFonts w:ascii="Arial" w:hAnsi="Arial" w:cs="Arial"/>
          <w:sz w:val="24"/>
          <w:szCs w:val="24"/>
        </w:rPr>
        <w:t xml:space="preserve">) in Kenya. </w:t>
      </w:r>
      <w:r w:rsidRPr="00AF13A2">
        <w:rPr>
          <w:rFonts w:ascii="Arial" w:hAnsi="Arial" w:cs="Arial"/>
          <w:i/>
          <w:iCs/>
          <w:sz w:val="24"/>
          <w:szCs w:val="24"/>
        </w:rPr>
        <w:t>Journal of Entomology, 5,</w:t>
      </w:r>
      <w:r w:rsidRPr="00AF13A2">
        <w:rPr>
          <w:rFonts w:ascii="Arial" w:hAnsi="Arial" w:cs="Arial"/>
          <w:sz w:val="24"/>
          <w:szCs w:val="24"/>
        </w:rPr>
        <w:t xml:space="preserve"> 262–269.</w:t>
      </w:r>
    </w:p>
    <w:p w14:paraId="6B772B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Pal, M., &amp; Singh, R. (2012). Seasonal history of cabbage aphid, </w:t>
      </w:r>
      <w:proofErr w:type="spellStart"/>
      <w:r w:rsidRPr="00AF13A2">
        <w:rPr>
          <w:rFonts w:ascii="Arial" w:hAnsi="Arial" w:cs="Arial"/>
          <w:i/>
          <w:iCs/>
          <w:sz w:val="24"/>
          <w:szCs w:val="24"/>
        </w:rPr>
        <w:t>Brevicoryne</w:t>
      </w:r>
      <w:proofErr w:type="spellEnd"/>
      <w:r w:rsidRPr="00AF13A2">
        <w:rPr>
          <w:rFonts w:ascii="Arial" w:hAnsi="Arial" w:cs="Arial"/>
          <w:i/>
          <w:iCs/>
          <w:sz w:val="24"/>
          <w:szCs w:val="24"/>
        </w:rPr>
        <w:t xml:space="preserve"> brassicae</w:t>
      </w:r>
      <w:r w:rsidRPr="00AF13A2">
        <w:rPr>
          <w:rFonts w:ascii="Arial" w:hAnsi="Arial" w:cs="Arial"/>
          <w:sz w:val="24"/>
          <w:szCs w:val="24"/>
        </w:rPr>
        <w:t xml:space="preserve"> (L.). </w:t>
      </w:r>
      <w:r w:rsidRPr="00AF13A2">
        <w:rPr>
          <w:rFonts w:ascii="Arial" w:hAnsi="Arial" w:cs="Arial"/>
          <w:i/>
          <w:iCs/>
          <w:sz w:val="24"/>
          <w:szCs w:val="24"/>
        </w:rPr>
        <w:t>Journal of Aphidology, 25,</w:t>
      </w:r>
      <w:r w:rsidRPr="00AF13A2">
        <w:rPr>
          <w:rFonts w:ascii="Arial" w:hAnsi="Arial" w:cs="Arial"/>
          <w:sz w:val="24"/>
          <w:szCs w:val="24"/>
        </w:rPr>
        <w:t xml:space="preserve"> 69–74.</w:t>
      </w:r>
    </w:p>
    <w:p w14:paraId="55C1F90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Patial, A., &amp; Mehta, P. K. (2008). Pest complex of brinjal and their succession under mid hills of Himachal Pradesh. </w:t>
      </w:r>
      <w:r w:rsidRPr="00AF13A2">
        <w:rPr>
          <w:rFonts w:ascii="Arial" w:hAnsi="Arial" w:cs="Arial"/>
          <w:i/>
          <w:iCs/>
          <w:sz w:val="24"/>
          <w:szCs w:val="24"/>
        </w:rPr>
        <w:t>Journal of Insect Science, 2</w:t>
      </w:r>
      <w:r w:rsidRPr="00AF13A2">
        <w:rPr>
          <w:rFonts w:ascii="Arial" w:hAnsi="Arial" w:cs="Arial"/>
          <w:sz w:val="24"/>
          <w:szCs w:val="24"/>
        </w:rPr>
        <w:t>(1), 67–71.</w:t>
      </w:r>
    </w:p>
    <w:p w14:paraId="0D7C75B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Patnaik, H. P. (2000). Flower and fruit infestation by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damage potential vs. weather. </w:t>
      </w:r>
      <w:r w:rsidRPr="00AF13A2">
        <w:rPr>
          <w:rFonts w:ascii="Arial" w:hAnsi="Arial" w:cs="Arial"/>
          <w:i/>
          <w:iCs/>
          <w:sz w:val="24"/>
          <w:szCs w:val="24"/>
        </w:rPr>
        <w:t>Vegetable Science, 27,</w:t>
      </w:r>
      <w:r w:rsidRPr="00AF13A2">
        <w:rPr>
          <w:rFonts w:ascii="Arial" w:hAnsi="Arial" w:cs="Arial"/>
          <w:sz w:val="24"/>
          <w:szCs w:val="24"/>
        </w:rPr>
        <w:t xml:space="preserve"> 82–83.</w:t>
      </w:r>
    </w:p>
    <w:p w14:paraId="7ABCA8F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Paul, S. K., Mazumder, S., Mondal, S., Roy, S. K., &amp; Kundu, S. (2015). Intercropping coriander with brinjal for brinjal fruit and shoot borer insect suppression. </w:t>
      </w:r>
      <w:r w:rsidRPr="00AF13A2">
        <w:rPr>
          <w:rFonts w:ascii="Arial" w:hAnsi="Arial" w:cs="Arial"/>
          <w:i/>
          <w:iCs/>
          <w:sz w:val="24"/>
          <w:szCs w:val="24"/>
        </w:rPr>
        <w:t>World Journal of Agricultural Sciences, 11</w:t>
      </w:r>
      <w:r w:rsidRPr="00AF13A2">
        <w:rPr>
          <w:rFonts w:ascii="Arial" w:hAnsi="Arial" w:cs="Arial"/>
          <w:sz w:val="24"/>
          <w:szCs w:val="24"/>
        </w:rPr>
        <w:t>(5), 303–306.</w:t>
      </w:r>
    </w:p>
    <w:p w14:paraId="32AB3AD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Prasad, G. S.,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G. (1997). Influence of weather factors on population fluctuation of insect pests on brinjal at Madurai, Tamil Nadu. </w:t>
      </w:r>
      <w:r w:rsidRPr="00AF13A2">
        <w:rPr>
          <w:rFonts w:ascii="Arial" w:hAnsi="Arial" w:cs="Arial"/>
          <w:i/>
          <w:iCs/>
          <w:sz w:val="24"/>
          <w:szCs w:val="24"/>
        </w:rPr>
        <w:t>Indian Journal of Entomology, 59</w:t>
      </w:r>
      <w:r w:rsidRPr="00AF13A2">
        <w:rPr>
          <w:rFonts w:ascii="Arial" w:hAnsi="Arial" w:cs="Arial"/>
          <w:sz w:val="24"/>
          <w:szCs w:val="24"/>
        </w:rPr>
        <w:t>(4), 385–388.</w:t>
      </w:r>
    </w:p>
    <w:p w14:paraId="6DFD109C"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Pukhram</w:t>
      </w:r>
      <w:proofErr w:type="spellEnd"/>
      <w:r w:rsidRPr="00AF13A2">
        <w:rPr>
          <w:rFonts w:ascii="Arial" w:hAnsi="Arial" w:cs="Arial"/>
          <w:sz w:val="24"/>
          <w:szCs w:val="24"/>
        </w:rPr>
        <w:t>, B., Solanki, R. D., &amp; Kumar, D. (2015). Pest complex and population dynamics of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of brinjal in medium altitude hill of Meghalaya. </w:t>
      </w:r>
      <w:r w:rsidRPr="00AF13A2">
        <w:rPr>
          <w:rFonts w:ascii="Arial" w:hAnsi="Arial" w:cs="Arial"/>
          <w:i/>
          <w:iCs/>
          <w:sz w:val="24"/>
          <w:szCs w:val="24"/>
        </w:rPr>
        <w:t>Environment and Ecology, 33</w:t>
      </w:r>
      <w:r w:rsidRPr="00AF13A2">
        <w:rPr>
          <w:rFonts w:ascii="Arial" w:hAnsi="Arial" w:cs="Arial"/>
          <w:sz w:val="24"/>
          <w:szCs w:val="24"/>
        </w:rPr>
        <w:t>(1B), 416–420.</w:t>
      </w:r>
    </w:p>
    <w:p w14:paraId="20732DF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Rahman, N., Das, R., Das, P., Phookan, D. B., Narzary, B. D., Kalita, B., Saikia, A., Alam, S., Gogoi, B., </w:t>
      </w:r>
      <w:proofErr w:type="spellStart"/>
      <w:r w:rsidRPr="00AF13A2">
        <w:rPr>
          <w:rFonts w:ascii="Arial" w:hAnsi="Arial" w:cs="Arial"/>
          <w:sz w:val="24"/>
          <w:szCs w:val="24"/>
        </w:rPr>
        <w:t>Borkakati</w:t>
      </w:r>
      <w:proofErr w:type="spellEnd"/>
      <w:r w:rsidRPr="00AF13A2">
        <w:rPr>
          <w:rFonts w:ascii="Arial" w:hAnsi="Arial" w:cs="Arial"/>
          <w:sz w:val="24"/>
          <w:szCs w:val="24"/>
        </w:rPr>
        <w:t>, R. N., Nath, H. K. D., &amp; Barman, S. (2022, November 29). Performance of garlic (</w:t>
      </w:r>
      <w:r w:rsidRPr="00AF13A2">
        <w:rPr>
          <w:rFonts w:ascii="Arial" w:hAnsi="Arial" w:cs="Arial"/>
          <w:i/>
          <w:iCs/>
          <w:sz w:val="24"/>
          <w:szCs w:val="24"/>
        </w:rPr>
        <w:t>Allium sativum</w:t>
      </w:r>
      <w:r w:rsidRPr="00AF13A2">
        <w:rPr>
          <w:rFonts w:ascii="Arial" w:hAnsi="Arial" w:cs="Arial"/>
          <w:sz w:val="24"/>
          <w:szCs w:val="24"/>
        </w:rPr>
        <w:t xml:space="preserve"> L.) germplasm/varieties as affected by the planting time in North Eastern India. </w:t>
      </w:r>
      <w:r w:rsidRPr="00AF13A2">
        <w:rPr>
          <w:rFonts w:ascii="Arial" w:hAnsi="Arial" w:cs="Arial"/>
          <w:i/>
          <w:iCs/>
          <w:sz w:val="24"/>
          <w:szCs w:val="24"/>
        </w:rPr>
        <w:t>The Pharma Innovation Journal.</w:t>
      </w:r>
      <w:r w:rsidRPr="00AF13A2">
        <w:rPr>
          <w:rFonts w:ascii="Arial" w:hAnsi="Arial" w:cs="Arial"/>
          <w:sz w:val="24"/>
          <w:szCs w:val="24"/>
        </w:rPr>
        <w:t xml:space="preserve"> Retrieved November 29, 2022, from </w:t>
      </w:r>
      <w:hyperlink r:id="rId10" w:history="1">
        <w:r w:rsidRPr="00AF13A2">
          <w:rPr>
            <w:rStyle w:val="Hyperlink"/>
            <w:rFonts w:ascii="Arial" w:hAnsi="Arial" w:cs="Arial"/>
            <w:sz w:val="24"/>
            <w:szCs w:val="24"/>
          </w:rPr>
          <w:t>https://thepharmajournal.com/</w:t>
        </w:r>
      </w:hyperlink>
    </w:p>
    <w:p w14:paraId="7DB6B816"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Razzak, M. A., Alam, M. S., Fatema, U., Parvin, T., Isla, M. A., &amp; Ali, M. M. (2015). Eco-friendly management of major insect pests of brinjal with polyculture crop system. </w:t>
      </w:r>
      <w:r w:rsidRPr="00AF13A2">
        <w:rPr>
          <w:rFonts w:ascii="Arial" w:hAnsi="Arial" w:cs="Arial"/>
          <w:i/>
          <w:iCs/>
          <w:sz w:val="24"/>
          <w:szCs w:val="24"/>
        </w:rPr>
        <w:t>Scholarly Journal of Agricultural Sciences, 5</w:t>
      </w:r>
      <w:r w:rsidRPr="00AF13A2">
        <w:rPr>
          <w:rFonts w:ascii="Arial" w:hAnsi="Arial" w:cs="Arial"/>
          <w:sz w:val="24"/>
          <w:szCs w:val="24"/>
        </w:rPr>
        <w:t>(2), 53–58.</w:t>
      </w:r>
    </w:p>
    <w:p w14:paraId="65C12B0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Regupathy</w:t>
      </w:r>
      <w:proofErr w:type="spellEnd"/>
      <w:r w:rsidRPr="00AF13A2">
        <w:rPr>
          <w:rFonts w:ascii="Arial" w:hAnsi="Arial" w:cs="Arial"/>
          <w:sz w:val="24"/>
          <w:szCs w:val="24"/>
        </w:rPr>
        <w:t xml:space="preserve">, A., Palanisamy, S., Chandramohan, N., &amp; </w:t>
      </w:r>
      <w:proofErr w:type="spellStart"/>
      <w:r w:rsidRPr="00AF13A2">
        <w:rPr>
          <w:rFonts w:ascii="Arial" w:hAnsi="Arial" w:cs="Arial"/>
          <w:sz w:val="24"/>
          <w:szCs w:val="24"/>
        </w:rPr>
        <w:t>Gunathilagaraj</w:t>
      </w:r>
      <w:proofErr w:type="spellEnd"/>
      <w:r w:rsidRPr="00AF13A2">
        <w:rPr>
          <w:rFonts w:ascii="Arial" w:hAnsi="Arial" w:cs="Arial"/>
          <w:sz w:val="24"/>
          <w:szCs w:val="24"/>
        </w:rPr>
        <w:t xml:space="preserve">, K. (1997). </w:t>
      </w:r>
      <w:r w:rsidRPr="00AF13A2">
        <w:rPr>
          <w:rFonts w:ascii="Arial" w:hAnsi="Arial" w:cs="Arial"/>
          <w:i/>
          <w:iCs/>
          <w:sz w:val="24"/>
          <w:szCs w:val="24"/>
        </w:rPr>
        <w:t>A guide on crop pests</w:t>
      </w:r>
      <w:r w:rsidRPr="00AF13A2">
        <w:rPr>
          <w:rFonts w:ascii="Arial" w:hAnsi="Arial" w:cs="Arial"/>
          <w:sz w:val="24"/>
          <w:szCs w:val="24"/>
        </w:rPr>
        <w:t>. Sooriya Desk Top Publishers.</w:t>
      </w:r>
    </w:p>
    <w:p w14:paraId="3E9BF8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Risch, S. J. (1983). Intercropping as cultural pest control: Prospects and limitations. </w:t>
      </w:r>
      <w:r w:rsidRPr="00AF13A2">
        <w:rPr>
          <w:rFonts w:ascii="Arial" w:hAnsi="Arial" w:cs="Arial"/>
          <w:i/>
          <w:iCs/>
          <w:sz w:val="24"/>
          <w:szCs w:val="24"/>
        </w:rPr>
        <w:t>Environmental Management, 7</w:t>
      </w:r>
      <w:r w:rsidRPr="00AF13A2">
        <w:rPr>
          <w:rFonts w:ascii="Arial" w:hAnsi="Arial" w:cs="Arial"/>
          <w:sz w:val="24"/>
          <w:szCs w:val="24"/>
        </w:rPr>
        <w:t>(1), 9–14.</w:t>
      </w:r>
    </w:p>
    <w:p w14:paraId="14EAD226" w14:textId="77777777" w:rsidR="00743ACC" w:rsidRDefault="00F83F83" w:rsidP="00743ACC">
      <w:pPr>
        <w:ind w:left="993" w:hanging="993"/>
        <w:jc w:val="both"/>
      </w:pPr>
      <w:r w:rsidRPr="00AF13A2">
        <w:rPr>
          <w:rFonts w:ascii="Arial" w:hAnsi="Arial" w:cs="Arial"/>
          <w:sz w:val="24"/>
          <w:szCs w:val="24"/>
        </w:rPr>
        <w:t xml:space="preserve">Saikia, D. K.,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Barman, S. (2020). Role of weather parameters on population build-up of minor insect pests of brinjal.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 xml:space="preserve">(7), 397–402. </w:t>
      </w:r>
      <w:hyperlink r:id="rId11" w:history="1">
        <w:r w:rsidRPr="00AF13A2">
          <w:rPr>
            <w:rStyle w:val="Hyperlink"/>
            <w:rFonts w:ascii="Arial" w:hAnsi="Arial" w:cs="Arial"/>
            <w:sz w:val="24"/>
            <w:szCs w:val="24"/>
          </w:rPr>
          <w:t>https://doi.org/10.20546/ijcmas.2020.907.044</w:t>
        </w:r>
      </w:hyperlink>
    </w:p>
    <w:p w14:paraId="38177E1B" w14:textId="0F8CCAC8" w:rsidR="00743ACC" w:rsidRPr="00AF13A2" w:rsidRDefault="00743ACC" w:rsidP="00F83F83">
      <w:pPr>
        <w:ind w:left="993" w:hanging="993"/>
        <w:jc w:val="both"/>
        <w:rPr>
          <w:rFonts w:ascii="Arial" w:hAnsi="Arial" w:cs="Arial"/>
          <w:sz w:val="24"/>
          <w:szCs w:val="24"/>
        </w:rPr>
      </w:pPr>
      <w:r w:rsidRPr="003777C3">
        <w:rPr>
          <w:rFonts w:ascii="Arial" w:hAnsi="Arial" w:cs="Arial"/>
          <w:highlight w:val="yellow"/>
        </w:rPr>
        <w:t xml:space="preserve">Saini, D. K., &amp; Kaushik, P. (2019). Visiting eggplant from a biotechnological perspective: A review. </w:t>
      </w:r>
      <w:r w:rsidRPr="003777C3">
        <w:rPr>
          <w:rFonts w:ascii="Arial" w:hAnsi="Arial" w:cs="Arial"/>
          <w:i/>
          <w:iCs/>
          <w:highlight w:val="yellow"/>
        </w:rPr>
        <w:t xml:space="preserve">Scientia </w:t>
      </w:r>
      <w:proofErr w:type="spellStart"/>
      <w:r w:rsidRPr="003777C3">
        <w:rPr>
          <w:rFonts w:ascii="Arial" w:hAnsi="Arial" w:cs="Arial"/>
          <w:i/>
          <w:iCs/>
          <w:highlight w:val="yellow"/>
        </w:rPr>
        <w:t>Horticulturae</w:t>
      </w:r>
      <w:proofErr w:type="spellEnd"/>
      <w:r w:rsidRPr="003777C3">
        <w:rPr>
          <w:rFonts w:ascii="Arial" w:hAnsi="Arial" w:cs="Arial"/>
          <w:i/>
          <w:iCs/>
          <w:highlight w:val="yellow"/>
        </w:rPr>
        <w:t>, 253,</w:t>
      </w:r>
      <w:r w:rsidRPr="003777C3">
        <w:rPr>
          <w:rFonts w:ascii="Arial" w:hAnsi="Arial" w:cs="Arial"/>
          <w:highlight w:val="yellow"/>
        </w:rPr>
        <w:t xml:space="preserve"> 327–340. </w:t>
      </w:r>
      <w:hyperlink r:id="rId12" w:tgtFrame="_new" w:history="1">
        <w:r w:rsidRPr="003777C3">
          <w:rPr>
            <w:rStyle w:val="Hyperlink"/>
            <w:rFonts w:ascii="Arial" w:hAnsi="Arial" w:cs="Arial"/>
            <w:highlight w:val="yellow"/>
          </w:rPr>
          <w:t>https://doi.org/10.1016/j.scienta.2019.04.042</w:t>
        </w:r>
      </w:hyperlink>
    </w:p>
    <w:p w14:paraId="6D1D56C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Sarma, D. (2016). </w:t>
      </w:r>
      <w:r w:rsidRPr="00AF13A2">
        <w:rPr>
          <w:rFonts w:ascii="Arial" w:hAnsi="Arial" w:cs="Arial"/>
          <w:i/>
          <w:iCs/>
          <w:sz w:val="24"/>
          <w:szCs w:val="24"/>
        </w:rPr>
        <w:t>Role of habitat manipulation on natural enemies of cabbage pests</w:t>
      </w:r>
      <w:r w:rsidRPr="00AF13A2">
        <w:rPr>
          <w:rFonts w:ascii="Arial" w:hAnsi="Arial" w:cs="Arial"/>
          <w:sz w:val="24"/>
          <w:szCs w:val="24"/>
        </w:rPr>
        <w:t xml:space="preserve"> (Master’s thesis). Assam Agricultural University, Jorhat, India.</w:t>
      </w:r>
    </w:p>
    <w:p w14:paraId="5177CFC5" w14:textId="77777777" w:rsidR="00743ACC" w:rsidRDefault="00F83F83" w:rsidP="00743ACC">
      <w:pPr>
        <w:ind w:left="993" w:hanging="993"/>
        <w:jc w:val="both"/>
        <w:rPr>
          <w:rFonts w:ascii="Arial" w:hAnsi="Arial" w:cs="Arial"/>
          <w:sz w:val="24"/>
          <w:szCs w:val="24"/>
        </w:rPr>
      </w:pPr>
      <w:r w:rsidRPr="00AF13A2">
        <w:rPr>
          <w:rFonts w:ascii="Arial" w:hAnsi="Arial" w:cs="Arial"/>
          <w:sz w:val="24"/>
          <w:szCs w:val="24"/>
        </w:rPr>
        <w:t xml:space="preserve">Shaw, K. K. (1990). </w:t>
      </w:r>
      <w:r w:rsidRPr="00AF13A2">
        <w:rPr>
          <w:rFonts w:ascii="Arial" w:hAnsi="Arial" w:cs="Arial"/>
          <w:i/>
          <w:iCs/>
          <w:sz w:val="24"/>
          <w:szCs w:val="24"/>
        </w:rPr>
        <w:t xml:space="preserve">Biology and chemical control of vegetable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i/>
          <w:iCs/>
          <w:sz w:val="24"/>
          <w:szCs w:val="24"/>
        </w:rPr>
        <w:t xml:space="preserve"> Andre on brinjal</w:t>
      </w:r>
      <w:r w:rsidRPr="00AF13A2">
        <w:rPr>
          <w:rFonts w:ascii="Arial" w:hAnsi="Arial" w:cs="Arial"/>
          <w:sz w:val="24"/>
          <w:szCs w:val="24"/>
        </w:rPr>
        <w:t xml:space="preserve"> (Master’s thesis). Assam Agricultural University, Jorhat, India.</w:t>
      </w:r>
    </w:p>
    <w:p w14:paraId="3A4A20E7" w14:textId="16262C22" w:rsidR="00743ACC" w:rsidRPr="00743ACC" w:rsidRDefault="00743ACC" w:rsidP="00743ACC">
      <w:pPr>
        <w:ind w:left="993" w:hanging="993"/>
        <w:jc w:val="both"/>
        <w:rPr>
          <w:rFonts w:ascii="Arial" w:hAnsi="Arial" w:cs="Arial"/>
          <w:sz w:val="24"/>
          <w:szCs w:val="24"/>
        </w:rPr>
      </w:pPr>
      <w:r w:rsidRPr="003777C3">
        <w:rPr>
          <w:rFonts w:ascii="Arial" w:hAnsi="Arial" w:cs="Arial"/>
          <w:highlight w:val="yellow"/>
        </w:rPr>
        <w:lastRenderedPageBreak/>
        <w:t xml:space="preserve">Slavin, J. L., &amp; Lloyd, B. (2012). Health benefits of fruits and vegetables. </w:t>
      </w:r>
      <w:r w:rsidRPr="003777C3">
        <w:rPr>
          <w:rFonts w:ascii="Arial" w:hAnsi="Arial" w:cs="Arial"/>
          <w:i/>
          <w:iCs/>
          <w:highlight w:val="yellow"/>
        </w:rPr>
        <w:t>Advances in Nutrition, 3</w:t>
      </w:r>
      <w:r w:rsidRPr="003777C3">
        <w:rPr>
          <w:rFonts w:ascii="Arial" w:hAnsi="Arial" w:cs="Arial"/>
          <w:highlight w:val="yellow"/>
        </w:rPr>
        <w:t xml:space="preserve">(4), 506–516. </w:t>
      </w:r>
      <w:hyperlink r:id="rId13" w:history="1">
        <w:r w:rsidRPr="003777C3">
          <w:rPr>
            <w:rStyle w:val="Hyperlink"/>
            <w:rFonts w:ascii="Arial" w:hAnsi="Arial" w:cs="Arial"/>
            <w:highlight w:val="yellow"/>
          </w:rPr>
          <w:t>https://doi.org/10.3945/an.112.002154</w:t>
        </w:r>
      </w:hyperlink>
    </w:p>
    <w:p w14:paraId="7D56B20E"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Subbarathnam</w:t>
      </w:r>
      <w:proofErr w:type="spellEnd"/>
      <w:r w:rsidRPr="00AF13A2">
        <w:rPr>
          <w:rFonts w:ascii="Arial" w:hAnsi="Arial" w:cs="Arial"/>
          <w:sz w:val="24"/>
          <w:szCs w:val="24"/>
        </w:rPr>
        <w:t xml:space="preserve">, G. V., &amp; Butani, D. K. (1982). Chemical control of insect pest complex of brinjal. </w:t>
      </w:r>
      <w:proofErr w:type="spellStart"/>
      <w:r w:rsidRPr="00AF13A2">
        <w:rPr>
          <w:rFonts w:ascii="Arial" w:hAnsi="Arial" w:cs="Arial"/>
          <w:i/>
          <w:iCs/>
          <w:sz w:val="24"/>
          <w:szCs w:val="24"/>
        </w:rPr>
        <w:t>Entomon</w:t>
      </w:r>
      <w:proofErr w:type="spellEnd"/>
      <w:r w:rsidRPr="00AF13A2">
        <w:rPr>
          <w:rFonts w:ascii="Arial" w:hAnsi="Arial" w:cs="Arial"/>
          <w:i/>
          <w:iCs/>
          <w:sz w:val="24"/>
          <w:szCs w:val="24"/>
        </w:rPr>
        <w:t>, 7,</w:t>
      </w:r>
      <w:r w:rsidRPr="00AF13A2">
        <w:rPr>
          <w:rFonts w:ascii="Arial" w:hAnsi="Arial" w:cs="Arial"/>
          <w:sz w:val="24"/>
          <w:szCs w:val="24"/>
        </w:rPr>
        <w:t xml:space="preserve"> 97–100.</w:t>
      </w:r>
    </w:p>
    <w:p w14:paraId="01F9B116"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Sujayanand</w:t>
      </w:r>
      <w:proofErr w:type="spellEnd"/>
      <w:r w:rsidRPr="00AF13A2">
        <w:rPr>
          <w:rFonts w:ascii="Arial" w:hAnsi="Arial" w:cs="Arial"/>
          <w:sz w:val="24"/>
          <w:szCs w:val="24"/>
        </w:rPr>
        <w:t xml:space="preserve">, G. K., Sharma, R. K., </w:t>
      </w:r>
      <w:proofErr w:type="spellStart"/>
      <w:r w:rsidRPr="00AF13A2">
        <w:rPr>
          <w:rFonts w:ascii="Arial" w:hAnsi="Arial" w:cs="Arial"/>
          <w:sz w:val="24"/>
          <w:szCs w:val="24"/>
        </w:rPr>
        <w:t>Shankaraganesh</w:t>
      </w:r>
      <w:proofErr w:type="spellEnd"/>
      <w:r w:rsidRPr="00AF13A2">
        <w:rPr>
          <w:rFonts w:ascii="Arial" w:hAnsi="Arial" w:cs="Arial"/>
          <w:sz w:val="24"/>
          <w:szCs w:val="24"/>
        </w:rPr>
        <w:t>, K., Saha, S., &amp; Tomar, A. (2015). Crop diversification for sustainable insect pest management in eggplant (</w:t>
      </w:r>
      <w:r w:rsidRPr="00AF13A2">
        <w:rPr>
          <w:rFonts w:ascii="Arial" w:hAnsi="Arial" w:cs="Arial"/>
          <w:i/>
          <w:iCs/>
          <w:sz w:val="24"/>
          <w:szCs w:val="24"/>
        </w:rPr>
        <w:t>Solanaceae</w:t>
      </w:r>
      <w:r w:rsidRPr="00AF13A2">
        <w:rPr>
          <w:rFonts w:ascii="Arial" w:hAnsi="Arial" w:cs="Arial"/>
          <w:sz w:val="24"/>
          <w:szCs w:val="24"/>
        </w:rPr>
        <w:t xml:space="preserve">). </w:t>
      </w:r>
      <w:r w:rsidRPr="00AF13A2">
        <w:rPr>
          <w:rFonts w:ascii="Arial" w:hAnsi="Arial" w:cs="Arial"/>
          <w:i/>
          <w:iCs/>
          <w:sz w:val="24"/>
          <w:szCs w:val="24"/>
        </w:rPr>
        <w:t>Florida Entomologist, 98</w:t>
      </w:r>
      <w:r w:rsidRPr="00AF13A2">
        <w:rPr>
          <w:rFonts w:ascii="Arial" w:hAnsi="Arial" w:cs="Arial"/>
          <w:sz w:val="24"/>
          <w:szCs w:val="24"/>
        </w:rPr>
        <w:t>(1), 305–314.</w:t>
      </w:r>
    </w:p>
    <w:p w14:paraId="630B3EFB"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C., &amp; Sandana, H. R. (1990). An unusual heavy </w:t>
      </w:r>
      <w:proofErr w:type="spellStart"/>
      <w:r w:rsidRPr="00AF13A2">
        <w:rPr>
          <w:rFonts w:ascii="Arial" w:hAnsi="Arial" w:cs="Arial"/>
          <w:sz w:val="24"/>
          <w:szCs w:val="24"/>
        </w:rPr>
        <w:t>parasitization</w:t>
      </w:r>
      <w:proofErr w:type="spellEnd"/>
      <w:r w:rsidRPr="00AF13A2">
        <w:rPr>
          <w:rFonts w:ascii="Arial" w:hAnsi="Arial" w:cs="Arial"/>
          <w:sz w:val="24"/>
          <w:szCs w:val="24"/>
        </w:rPr>
        <w:t xml:space="preserve">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Guen., by a new braconid parasite. </w:t>
      </w:r>
      <w:r w:rsidRPr="00AF13A2">
        <w:rPr>
          <w:rFonts w:ascii="Arial" w:hAnsi="Arial" w:cs="Arial"/>
          <w:i/>
          <w:iCs/>
          <w:sz w:val="24"/>
          <w:szCs w:val="24"/>
        </w:rPr>
        <w:t>Indian Journal of Entomology, 52</w:t>
      </w:r>
      <w:r w:rsidRPr="00AF13A2">
        <w:rPr>
          <w:rFonts w:ascii="Arial" w:hAnsi="Arial" w:cs="Arial"/>
          <w:sz w:val="24"/>
          <w:szCs w:val="24"/>
        </w:rPr>
        <w:t>(2), 338–341.</w:t>
      </w:r>
    </w:p>
    <w:p w14:paraId="417C008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Prasad, C. S., Kumar, A., &amp; Nath, L. (2012). Influence of weather factors on population fluctuation of pest complex on brinjal. </w:t>
      </w:r>
      <w:r w:rsidRPr="00AF13A2">
        <w:rPr>
          <w:rFonts w:ascii="Arial" w:hAnsi="Arial" w:cs="Arial"/>
          <w:i/>
          <w:iCs/>
          <w:sz w:val="24"/>
          <w:szCs w:val="24"/>
        </w:rPr>
        <w:t>Annals of Plant Protection Sciences, 20</w:t>
      </w:r>
      <w:r w:rsidRPr="00AF13A2">
        <w:rPr>
          <w:rFonts w:ascii="Arial" w:hAnsi="Arial" w:cs="Arial"/>
          <w:sz w:val="24"/>
          <w:szCs w:val="24"/>
        </w:rPr>
        <w:t>(1), 68–71.</w:t>
      </w:r>
    </w:p>
    <w:p w14:paraId="4D2DD1C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Varma, S., Anandhi, P., &amp; Singh, R. K. (2009). Seasonal incidence and management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Journal of Entomological Research, 33,</w:t>
      </w:r>
      <w:r w:rsidRPr="00AF13A2">
        <w:rPr>
          <w:rFonts w:ascii="Arial" w:hAnsi="Arial" w:cs="Arial"/>
          <w:sz w:val="24"/>
          <w:szCs w:val="24"/>
        </w:rPr>
        <w:t xml:space="preserve"> 323–329.</w:t>
      </w:r>
    </w:p>
    <w:p w14:paraId="71D58DBD"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V., Sharma, R. K., Chander, S., &amp; Singh, S. D. (2011). Population dynamics of major insect pests and their natural enemies in cabbage. </w:t>
      </w:r>
      <w:r w:rsidRPr="00AF13A2">
        <w:rPr>
          <w:rFonts w:ascii="Arial" w:hAnsi="Arial" w:cs="Arial"/>
          <w:i/>
          <w:iCs/>
          <w:sz w:val="24"/>
          <w:szCs w:val="24"/>
        </w:rPr>
        <w:t>Annals of Plant Protection Sciences, 19,</w:t>
      </w:r>
      <w:r w:rsidRPr="00AF13A2">
        <w:rPr>
          <w:rFonts w:ascii="Arial" w:hAnsi="Arial" w:cs="Arial"/>
          <w:sz w:val="24"/>
          <w:szCs w:val="24"/>
        </w:rPr>
        <w:t xml:space="preserve"> 272–277.</w:t>
      </w:r>
    </w:p>
    <w:p w14:paraId="24651763" w14:textId="77777777" w:rsidR="004D1423" w:rsidRPr="00AF13A2" w:rsidRDefault="004D1423" w:rsidP="00F82653">
      <w:pPr>
        <w:spacing w:after="0" w:line="360" w:lineRule="auto"/>
        <w:rPr>
          <w:rFonts w:ascii="Arial" w:hAnsi="Arial" w:cs="Arial"/>
          <w:sz w:val="24"/>
          <w:szCs w:val="24"/>
        </w:rPr>
      </w:pPr>
    </w:p>
    <w:p w14:paraId="09E62E16" w14:textId="77777777" w:rsidR="005C745C" w:rsidRPr="00AF13A2" w:rsidRDefault="005C745C" w:rsidP="00F82653">
      <w:pPr>
        <w:spacing w:after="0" w:line="360" w:lineRule="auto"/>
        <w:jc w:val="both"/>
        <w:rPr>
          <w:rFonts w:ascii="Arial" w:hAnsi="Arial" w:cs="Arial"/>
          <w:sz w:val="24"/>
          <w:szCs w:val="24"/>
        </w:rPr>
      </w:pPr>
    </w:p>
    <w:p w14:paraId="5302BBF8" w14:textId="77777777" w:rsidR="00E61CC0" w:rsidRPr="00AF13A2" w:rsidRDefault="00E61CC0" w:rsidP="00F82653">
      <w:pPr>
        <w:spacing w:after="0" w:line="360" w:lineRule="auto"/>
        <w:jc w:val="both"/>
        <w:rPr>
          <w:rFonts w:ascii="Arial" w:hAnsi="Arial" w:cs="Arial"/>
          <w:sz w:val="24"/>
          <w:szCs w:val="24"/>
        </w:rPr>
      </w:pPr>
    </w:p>
    <w:p w14:paraId="33E37D6B" w14:textId="77777777" w:rsidR="009B68DE" w:rsidRPr="00AF13A2" w:rsidRDefault="009B68DE" w:rsidP="00E61CC0">
      <w:pPr>
        <w:rPr>
          <w:rFonts w:ascii="Arial" w:hAnsi="Arial" w:cs="Arial"/>
          <w:b/>
          <w:sz w:val="24"/>
          <w:szCs w:val="24"/>
        </w:rPr>
        <w:sectPr w:rsidR="009B68DE" w:rsidRPr="00AF13A2" w:rsidSect="00CD4BF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2304" w:header="720" w:footer="720" w:gutter="0"/>
          <w:cols w:space="720"/>
          <w:docGrid w:linePitch="360"/>
        </w:sectPr>
      </w:pPr>
    </w:p>
    <w:p w14:paraId="386272FA" w14:textId="30DF04E3" w:rsidR="00E61CC0" w:rsidRPr="00AF13A2" w:rsidRDefault="00E61CC0" w:rsidP="00E61CC0">
      <w:pPr>
        <w:rPr>
          <w:rFonts w:ascii="Arial" w:hAnsi="Arial" w:cs="Arial"/>
        </w:rPr>
      </w:pPr>
      <w:r w:rsidRPr="00AF13A2">
        <w:rPr>
          <w:rFonts w:ascii="Arial" w:hAnsi="Arial" w:cs="Arial"/>
          <w:b/>
          <w:sz w:val="24"/>
          <w:szCs w:val="24"/>
        </w:rPr>
        <w:lastRenderedPageBreak/>
        <w:t>Table 1</w:t>
      </w:r>
      <w:r w:rsidR="009B68DE" w:rsidRPr="00AF13A2">
        <w:rPr>
          <w:rFonts w:ascii="Arial" w:hAnsi="Arial" w:cs="Arial"/>
          <w:b/>
          <w:sz w:val="24"/>
          <w:szCs w:val="24"/>
        </w:rPr>
        <w:t xml:space="preserve">. </w:t>
      </w:r>
      <w:r w:rsidRPr="00AF13A2">
        <w:rPr>
          <w:rFonts w:ascii="Arial" w:hAnsi="Arial" w:cs="Arial"/>
          <w:b/>
          <w:sz w:val="24"/>
          <w:szCs w:val="24"/>
        </w:rPr>
        <w:t xml:space="preserve"> Insect pest complex associated with brinjal (cv. Hazari) </w:t>
      </w:r>
    </w:p>
    <w:tbl>
      <w:tblPr>
        <w:tblStyle w:val="TableGrid"/>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3"/>
        <w:gridCol w:w="357"/>
        <w:gridCol w:w="3715"/>
        <w:gridCol w:w="26"/>
        <w:gridCol w:w="237"/>
        <w:gridCol w:w="96"/>
        <w:gridCol w:w="23"/>
        <w:gridCol w:w="357"/>
        <w:gridCol w:w="2212"/>
        <w:gridCol w:w="18"/>
        <w:gridCol w:w="78"/>
        <w:gridCol w:w="383"/>
        <w:gridCol w:w="518"/>
        <w:gridCol w:w="96"/>
        <w:gridCol w:w="459"/>
        <w:gridCol w:w="96"/>
        <w:gridCol w:w="383"/>
        <w:gridCol w:w="680"/>
        <w:gridCol w:w="482"/>
        <w:gridCol w:w="287"/>
      </w:tblGrid>
      <w:tr w:rsidR="00E61CC0" w:rsidRPr="00AF13A2" w14:paraId="68088C0B" w14:textId="77777777" w:rsidTr="00E61CC0">
        <w:trPr>
          <w:gridAfter w:val="1"/>
          <w:wAfter w:w="110" w:type="pct"/>
          <w:trHeight w:val="859"/>
        </w:trPr>
        <w:tc>
          <w:tcPr>
            <w:tcW w:w="968" w:type="pct"/>
            <w:tcBorders>
              <w:top w:val="single" w:sz="4" w:space="0" w:color="auto"/>
              <w:bottom w:val="single" w:sz="4" w:space="0" w:color="auto"/>
            </w:tcBorders>
            <w:noWrap/>
            <w:hideMark/>
          </w:tcPr>
          <w:p w14:paraId="33E1B258" w14:textId="20F34D25" w:rsidR="00E61CC0" w:rsidRPr="00AF13A2" w:rsidRDefault="00E61CC0" w:rsidP="00E61CC0">
            <w:pPr>
              <w:spacing w:before="240"/>
              <w:rPr>
                <w:rFonts w:ascii="Arial" w:hAnsi="Arial" w:cs="Arial"/>
                <w:b/>
              </w:rPr>
            </w:pPr>
            <w:r w:rsidRPr="00AF13A2">
              <w:rPr>
                <w:rFonts w:ascii="Arial" w:hAnsi="Arial" w:cs="Arial"/>
                <w:b/>
              </w:rPr>
              <w:t>Common name</w:t>
            </w:r>
          </w:p>
        </w:tc>
        <w:tc>
          <w:tcPr>
            <w:tcW w:w="137" w:type="pct"/>
            <w:tcBorders>
              <w:top w:val="single" w:sz="4" w:space="0" w:color="auto"/>
              <w:bottom w:val="single" w:sz="4" w:space="0" w:color="auto"/>
            </w:tcBorders>
            <w:noWrap/>
            <w:hideMark/>
          </w:tcPr>
          <w:p w14:paraId="7483A56B" w14:textId="77777777" w:rsidR="00E61CC0" w:rsidRPr="00AF13A2" w:rsidRDefault="00E61CC0" w:rsidP="00E61CC0">
            <w:pPr>
              <w:spacing w:before="240"/>
              <w:rPr>
                <w:rFonts w:ascii="Arial" w:hAnsi="Arial" w:cs="Arial"/>
              </w:rPr>
            </w:pPr>
            <w:r w:rsidRPr="00AF13A2">
              <w:rPr>
                <w:rFonts w:ascii="Arial" w:hAnsi="Arial" w:cs="Arial"/>
              </w:rPr>
              <w:t> </w:t>
            </w:r>
          </w:p>
        </w:tc>
        <w:tc>
          <w:tcPr>
            <w:tcW w:w="1436" w:type="pct"/>
            <w:gridSpan w:val="2"/>
            <w:tcBorders>
              <w:top w:val="single" w:sz="4" w:space="0" w:color="auto"/>
              <w:bottom w:val="single" w:sz="4" w:space="0" w:color="auto"/>
            </w:tcBorders>
            <w:noWrap/>
            <w:hideMark/>
          </w:tcPr>
          <w:p w14:paraId="796DF6B3" w14:textId="77777777" w:rsidR="00E61CC0" w:rsidRPr="00AF13A2" w:rsidRDefault="00E61CC0" w:rsidP="00E61CC0">
            <w:pPr>
              <w:spacing w:before="240"/>
              <w:rPr>
                <w:rFonts w:ascii="Arial" w:hAnsi="Arial" w:cs="Arial"/>
                <w:b/>
              </w:rPr>
            </w:pPr>
            <w:r w:rsidRPr="00AF13A2">
              <w:rPr>
                <w:rFonts w:ascii="Arial" w:hAnsi="Arial" w:cs="Arial"/>
                <w:b/>
              </w:rPr>
              <w:t>Scientific name</w:t>
            </w:r>
          </w:p>
        </w:tc>
        <w:tc>
          <w:tcPr>
            <w:tcW w:w="137" w:type="pct"/>
            <w:gridSpan w:val="3"/>
            <w:tcBorders>
              <w:top w:val="single" w:sz="4" w:space="0" w:color="auto"/>
              <w:bottom w:val="single" w:sz="4" w:space="0" w:color="auto"/>
            </w:tcBorders>
            <w:noWrap/>
            <w:hideMark/>
          </w:tcPr>
          <w:p w14:paraId="0A9E228C" w14:textId="77777777" w:rsidR="00E61CC0" w:rsidRPr="00AF13A2" w:rsidRDefault="00E61CC0" w:rsidP="00E61CC0">
            <w:pPr>
              <w:spacing w:before="240"/>
              <w:rPr>
                <w:rFonts w:ascii="Arial" w:hAnsi="Arial" w:cs="Arial"/>
                <w:b/>
              </w:rPr>
            </w:pPr>
            <w:r w:rsidRPr="00AF13A2">
              <w:rPr>
                <w:rFonts w:ascii="Arial" w:hAnsi="Arial" w:cs="Arial"/>
                <w:b/>
              </w:rPr>
              <w:t> </w:t>
            </w:r>
          </w:p>
        </w:tc>
        <w:tc>
          <w:tcPr>
            <w:tcW w:w="137" w:type="pct"/>
            <w:tcBorders>
              <w:top w:val="single" w:sz="4" w:space="0" w:color="auto"/>
              <w:bottom w:val="single" w:sz="4" w:space="0" w:color="auto"/>
            </w:tcBorders>
            <w:noWrap/>
            <w:hideMark/>
          </w:tcPr>
          <w:p w14:paraId="6FA00F87" w14:textId="77777777" w:rsidR="00E61CC0" w:rsidRPr="00AF13A2" w:rsidRDefault="00E61CC0" w:rsidP="00E61CC0">
            <w:pPr>
              <w:spacing w:before="240"/>
              <w:rPr>
                <w:rFonts w:ascii="Arial" w:hAnsi="Arial" w:cs="Arial"/>
                <w:b/>
              </w:rPr>
            </w:pPr>
            <w:r w:rsidRPr="00AF13A2">
              <w:rPr>
                <w:rFonts w:ascii="Arial" w:hAnsi="Arial" w:cs="Arial"/>
                <w:b/>
              </w:rPr>
              <w:t> </w:t>
            </w:r>
          </w:p>
        </w:tc>
        <w:tc>
          <w:tcPr>
            <w:tcW w:w="856" w:type="pct"/>
            <w:gridSpan w:val="2"/>
            <w:tcBorders>
              <w:top w:val="single" w:sz="4" w:space="0" w:color="auto"/>
              <w:bottom w:val="single" w:sz="4" w:space="0" w:color="auto"/>
            </w:tcBorders>
            <w:noWrap/>
            <w:hideMark/>
          </w:tcPr>
          <w:p w14:paraId="6A80907F" w14:textId="77777777" w:rsidR="00E61CC0" w:rsidRPr="00AF13A2" w:rsidRDefault="00E61CC0" w:rsidP="00E61CC0">
            <w:pPr>
              <w:spacing w:before="240"/>
              <w:rPr>
                <w:rFonts w:ascii="Arial" w:hAnsi="Arial" w:cs="Arial"/>
                <w:b/>
              </w:rPr>
            </w:pPr>
            <w:r w:rsidRPr="00AF13A2">
              <w:rPr>
                <w:rFonts w:ascii="Arial" w:hAnsi="Arial" w:cs="Arial"/>
                <w:b/>
              </w:rPr>
              <w:t>Order: Family</w:t>
            </w:r>
          </w:p>
        </w:tc>
        <w:tc>
          <w:tcPr>
            <w:tcW w:w="177" w:type="pct"/>
            <w:gridSpan w:val="2"/>
            <w:tcBorders>
              <w:top w:val="single" w:sz="4" w:space="0" w:color="auto"/>
              <w:bottom w:val="single" w:sz="4" w:space="0" w:color="auto"/>
            </w:tcBorders>
            <w:noWrap/>
            <w:hideMark/>
          </w:tcPr>
          <w:p w14:paraId="61344C0D" w14:textId="77777777" w:rsidR="00E61CC0" w:rsidRPr="00AF13A2" w:rsidRDefault="00E61CC0" w:rsidP="00E61CC0">
            <w:pPr>
              <w:spacing w:before="240"/>
              <w:rPr>
                <w:rFonts w:ascii="Arial" w:hAnsi="Arial" w:cs="Arial"/>
                <w:b/>
              </w:rPr>
            </w:pPr>
            <w:r w:rsidRPr="00AF13A2">
              <w:rPr>
                <w:rFonts w:ascii="Arial" w:hAnsi="Arial" w:cs="Arial"/>
                <w:b/>
              </w:rPr>
              <w:t> </w:t>
            </w:r>
          </w:p>
        </w:tc>
        <w:tc>
          <w:tcPr>
            <w:tcW w:w="596" w:type="pct"/>
            <w:gridSpan w:val="5"/>
            <w:tcBorders>
              <w:top w:val="single" w:sz="4" w:space="0" w:color="auto"/>
              <w:bottom w:val="single" w:sz="4" w:space="0" w:color="auto"/>
            </w:tcBorders>
            <w:noWrap/>
            <w:hideMark/>
          </w:tcPr>
          <w:p w14:paraId="2E56687D" w14:textId="77777777" w:rsidR="00E61CC0" w:rsidRPr="00AF13A2" w:rsidRDefault="00E61CC0" w:rsidP="00E61CC0">
            <w:pPr>
              <w:spacing w:before="240"/>
              <w:rPr>
                <w:rFonts w:ascii="Arial" w:hAnsi="Arial" w:cs="Arial"/>
                <w:b/>
              </w:rPr>
            </w:pPr>
            <w:r w:rsidRPr="00AF13A2">
              <w:rPr>
                <w:rFonts w:ascii="Arial" w:hAnsi="Arial" w:cs="Arial"/>
                <w:b/>
              </w:rPr>
              <w:t>Feeding site</w:t>
            </w:r>
          </w:p>
        </w:tc>
        <w:tc>
          <w:tcPr>
            <w:tcW w:w="446" w:type="pct"/>
            <w:gridSpan w:val="2"/>
            <w:tcBorders>
              <w:top w:val="single" w:sz="4" w:space="0" w:color="auto"/>
              <w:bottom w:val="single" w:sz="4" w:space="0" w:color="auto"/>
            </w:tcBorders>
            <w:noWrap/>
            <w:hideMark/>
          </w:tcPr>
          <w:p w14:paraId="43F34E1D" w14:textId="77777777" w:rsidR="00E61CC0" w:rsidRPr="00AF13A2" w:rsidRDefault="00E61CC0" w:rsidP="00E61CC0">
            <w:pPr>
              <w:spacing w:before="240"/>
              <w:rPr>
                <w:rFonts w:ascii="Arial" w:hAnsi="Arial" w:cs="Arial"/>
                <w:b/>
              </w:rPr>
            </w:pPr>
            <w:r w:rsidRPr="00AF13A2">
              <w:rPr>
                <w:rFonts w:ascii="Arial" w:hAnsi="Arial" w:cs="Arial"/>
                <w:b/>
              </w:rPr>
              <w:t>Status</w:t>
            </w:r>
          </w:p>
        </w:tc>
      </w:tr>
      <w:tr w:rsidR="00E61CC0" w:rsidRPr="00AF13A2" w14:paraId="32252692" w14:textId="77777777" w:rsidTr="00E61CC0">
        <w:trPr>
          <w:trHeight w:val="1052"/>
        </w:trPr>
        <w:tc>
          <w:tcPr>
            <w:tcW w:w="1105" w:type="pct"/>
            <w:gridSpan w:val="2"/>
            <w:tcBorders>
              <w:top w:val="single" w:sz="4" w:space="0" w:color="auto"/>
            </w:tcBorders>
            <w:noWrap/>
            <w:hideMark/>
          </w:tcPr>
          <w:p w14:paraId="2AF17636" w14:textId="77777777" w:rsidR="00E61CC0" w:rsidRPr="00AF13A2" w:rsidRDefault="00E61CC0" w:rsidP="00E61CC0">
            <w:pPr>
              <w:spacing w:before="240"/>
              <w:rPr>
                <w:rFonts w:ascii="Arial" w:hAnsi="Arial" w:cs="Arial"/>
              </w:rPr>
            </w:pPr>
            <w:r w:rsidRPr="00AF13A2">
              <w:rPr>
                <w:rFonts w:ascii="Arial" w:hAnsi="Arial" w:cs="Arial"/>
              </w:rPr>
              <w:t>Brinjal Shoot and Fruit Borer</w:t>
            </w:r>
          </w:p>
        </w:tc>
        <w:tc>
          <w:tcPr>
            <w:tcW w:w="1426" w:type="pct"/>
            <w:noWrap/>
            <w:hideMark/>
          </w:tcPr>
          <w:p w14:paraId="0C50C4E5" w14:textId="77777777" w:rsidR="00E61CC0" w:rsidRPr="00AF13A2" w:rsidRDefault="00E61CC0" w:rsidP="00E61CC0">
            <w:pPr>
              <w:rPr>
                <w:rFonts w:ascii="Arial" w:hAnsi="Arial" w:cs="Arial"/>
                <w:i/>
              </w:rPr>
            </w:pPr>
          </w:p>
          <w:p w14:paraId="119E3F6A" w14:textId="77777777" w:rsidR="00E61CC0" w:rsidRPr="00AF13A2" w:rsidRDefault="00E61CC0" w:rsidP="00E61CC0">
            <w:pPr>
              <w:rPr>
                <w:rFonts w:ascii="Arial" w:hAnsi="Arial" w:cs="Arial"/>
              </w:rPr>
            </w:pPr>
            <w:proofErr w:type="spellStart"/>
            <w:r w:rsidRPr="00AF13A2">
              <w:rPr>
                <w:rFonts w:ascii="Arial" w:hAnsi="Arial" w:cs="Arial"/>
                <w:i/>
              </w:rPr>
              <w:t>Leucinodes</w:t>
            </w:r>
            <w:proofErr w:type="spellEnd"/>
            <w:r w:rsidRPr="00AF13A2">
              <w:rPr>
                <w:rFonts w:ascii="Arial" w:hAnsi="Arial" w:cs="Arial"/>
                <w:i/>
              </w:rPr>
              <w:t xml:space="preserve"> </w:t>
            </w:r>
            <w:proofErr w:type="spellStart"/>
            <w:r w:rsidRPr="00AF13A2">
              <w:rPr>
                <w:rFonts w:ascii="Arial" w:hAnsi="Arial" w:cs="Arial"/>
                <w:i/>
              </w:rPr>
              <w:t>orbonalis</w:t>
            </w:r>
            <w:proofErr w:type="spellEnd"/>
            <w:r w:rsidRPr="00AF13A2">
              <w:rPr>
                <w:rFonts w:ascii="Arial" w:hAnsi="Arial" w:cs="Arial"/>
                <w:i/>
              </w:rPr>
              <w:t xml:space="preserve"> </w:t>
            </w:r>
            <w:r w:rsidRPr="00AF13A2">
              <w:rPr>
                <w:rFonts w:ascii="Arial" w:hAnsi="Arial" w:cs="Arial"/>
              </w:rPr>
              <w:t>(</w:t>
            </w:r>
            <w:proofErr w:type="spellStart"/>
            <w:r w:rsidRPr="00AF13A2">
              <w:rPr>
                <w:rFonts w:ascii="Arial" w:hAnsi="Arial" w:cs="Arial"/>
              </w:rPr>
              <w:t>Guenee</w:t>
            </w:r>
            <w:proofErr w:type="spellEnd"/>
            <w:r w:rsidRPr="00AF13A2">
              <w:rPr>
                <w:rFonts w:ascii="Arial" w:hAnsi="Arial" w:cs="Arial"/>
              </w:rPr>
              <w:t>)</w:t>
            </w:r>
          </w:p>
        </w:tc>
        <w:tc>
          <w:tcPr>
            <w:tcW w:w="138" w:type="pct"/>
            <w:gridSpan w:val="3"/>
            <w:noWrap/>
            <w:hideMark/>
          </w:tcPr>
          <w:p w14:paraId="7EF37E26" w14:textId="77777777" w:rsidR="00E61CC0" w:rsidRPr="00AF13A2" w:rsidRDefault="00E61CC0" w:rsidP="00E61CC0">
            <w:pPr>
              <w:rPr>
                <w:rFonts w:ascii="Arial" w:hAnsi="Arial" w:cs="Arial"/>
              </w:rPr>
            </w:pPr>
          </w:p>
        </w:tc>
        <w:tc>
          <w:tcPr>
            <w:tcW w:w="1032" w:type="pct"/>
            <w:gridSpan w:val="5"/>
            <w:noWrap/>
            <w:hideMark/>
          </w:tcPr>
          <w:p w14:paraId="5E3B844B" w14:textId="77777777" w:rsidR="00E61CC0" w:rsidRPr="00AF13A2" w:rsidRDefault="00E61CC0" w:rsidP="00E61CC0">
            <w:pPr>
              <w:rPr>
                <w:rFonts w:ascii="Arial" w:hAnsi="Arial" w:cs="Arial"/>
              </w:rPr>
            </w:pPr>
          </w:p>
          <w:p w14:paraId="2C4F2144"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Pyralidae</w:t>
            </w:r>
            <w:proofErr w:type="spellEnd"/>
          </w:p>
        </w:tc>
        <w:tc>
          <w:tcPr>
            <w:tcW w:w="596" w:type="pct"/>
            <w:gridSpan w:val="5"/>
            <w:noWrap/>
            <w:hideMark/>
          </w:tcPr>
          <w:p w14:paraId="72BBF661" w14:textId="77777777" w:rsidR="00E61CC0" w:rsidRPr="00AF13A2" w:rsidRDefault="00E61CC0" w:rsidP="00E61CC0">
            <w:pPr>
              <w:rPr>
                <w:rFonts w:ascii="Arial" w:hAnsi="Arial" w:cs="Arial"/>
              </w:rPr>
            </w:pPr>
          </w:p>
          <w:p w14:paraId="2FE7EEC9" w14:textId="77777777" w:rsidR="00E61CC0" w:rsidRPr="00AF13A2" w:rsidRDefault="00E61CC0" w:rsidP="00E61CC0">
            <w:pPr>
              <w:rPr>
                <w:rFonts w:ascii="Arial" w:hAnsi="Arial" w:cs="Arial"/>
              </w:rPr>
            </w:pPr>
            <w:r w:rsidRPr="00AF13A2">
              <w:rPr>
                <w:rFonts w:ascii="Arial" w:hAnsi="Arial" w:cs="Arial"/>
              </w:rPr>
              <w:t xml:space="preserve">Shoot and </w:t>
            </w:r>
            <w:proofErr w:type="gramStart"/>
            <w:r w:rsidRPr="00AF13A2">
              <w:rPr>
                <w:rFonts w:ascii="Arial" w:hAnsi="Arial" w:cs="Arial"/>
              </w:rPr>
              <w:t>Fruit</w:t>
            </w:r>
            <w:proofErr w:type="gramEnd"/>
          </w:p>
        </w:tc>
        <w:tc>
          <w:tcPr>
            <w:tcW w:w="704" w:type="pct"/>
            <w:gridSpan w:val="4"/>
            <w:noWrap/>
            <w:hideMark/>
          </w:tcPr>
          <w:p w14:paraId="6FC05F1F" w14:textId="77777777" w:rsidR="00E61CC0" w:rsidRPr="00AF13A2" w:rsidRDefault="00E61CC0" w:rsidP="00E61CC0">
            <w:pPr>
              <w:rPr>
                <w:rFonts w:ascii="Arial" w:hAnsi="Arial" w:cs="Arial"/>
              </w:rPr>
            </w:pPr>
          </w:p>
          <w:p w14:paraId="420E1AC1"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4D9EA3BA" w14:textId="77777777" w:rsidTr="00E61CC0">
        <w:trPr>
          <w:trHeight w:val="859"/>
        </w:trPr>
        <w:tc>
          <w:tcPr>
            <w:tcW w:w="968" w:type="pct"/>
            <w:noWrap/>
            <w:hideMark/>
          </w:tcPr>
          <w:p w14:paraId="56457B51" w14:textId="77777777" w:rsidR="00E61CC0" w:rsidRPr="00AF13A2" w:rsidRDefault="00E61CC0" w:rsidP="00E61CC0">
            <w:pPr>
              <w:rPr>
                <w:rFonts w:ascii="Arial" w:hAnsi="Arial" w:cs="Arial"/>
              </w:rPr>
            </w:pPr>
            <w:r w:rsidRPr="00AF13A2">
              <w:rPr>
                <w:rFonts w:ascii="Arial" w:hAnsi="Arial" w:cs="Arial"/>
              </w:rPr>
              <w:t>Aphid</w:t>
            </w:r>
          </w:p>
        </w:tc>
        <w:tc>
          <w:tcPr>
            <w:tcW w:w="137" w:type="pct"/>
            <w:noWrap/>
            <w:hideMark/>
          </w:tcPr>
          <w:p w14:paraId="4298A8D1" w14:textId="77777777" w:rsidR="00E61CC0" w:rsidRPr="00AF13A2" w:rsidRDefault="00E61CC0" w:rsidP="00E61CC0">
            <w:pPr>
              <w:rPr>
                <w:rFonts w:ascii="Arial" w:hAnsi="Arial" w:cs="Arial"/>
              </w:rPr>
            </w:pPr>
          </w:p>
        </w:tc>
        <w:tc>
          <w:tcPr>
            <w:tcW w:w="1426" w:type="pct"/>
            <w:noWrap/>
            <w:hideMark/>
          </w:tcPr>
          <w:p w14:paraId="75914452" w14:textId="77777777" w:rsidR="00E61CC0" w:rsidRPr="00AF13A2" w:rsidRDefault="00E61CC0" w:rsidP="00E61CC0">
            <w:pPr>
              <w:rPr>
                <w:rFonts w:ascii="Arial" w:hAnsi="Arial" w:cs="Arial"/>
              </w:rPr>
            </w:pPr>
            <w:r w:rsidRPr="00AF13A2">
              <w:rPr>
                <w:rFonts w:ascii="Arial" w:hAnsi="Arial" w:cs="Arial"/>
                <w:i/>
              </w:rPr>
              <w:t>Aphis gossypii</w:t>
            </w:r>
            <w:r w:rsidRPr="00AF13A2">
              <w:rPr>
                <w:rFonts w:ascii="Arial" w:hAnsi="Arial" w:cs="Arial"/>
              </w:rPr>
              <w:t xml:space="preserve"> (Glover)</w:t>
            </w:r>
          </w:p>
        </w:tc>
        <w:tc>
          <w:tcPr>
            <w:tcW w:w="138" w:type="pct"/>
            <w:gridSpan w:val="3"/>
            <w:noWrap/>
            <w:hideMark/>
          </w:tcPr>
          <w:p w14:paraId="60F6FB4B" w14:textId="77777777" w:rsidR="00E61CC0" w:rsidRPr="00AF13A2" w:rsidRDefault="00E61CC0" w:rsidP="00E61CC0">
            <w:pPr>
              <w:rPr>
                <w:rFonts w:ascii="Arial" w:hAnsi="Arial" w:cs="Arial"/>
              </w:rPr>
            </w:pPr>
          </w:p>
        </w:tc>
        <w:tc>
          <w:tcPr>
            <w:tcW w:w="1032" w:type="pct"/>
            <w:gridSpan w:val="5"/>
            <w:noWrap/>
            <w:hideMark/>
          </w:tcPr>
          <w:p w14:paraId="7E134FAC"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Aphididae</w:t>
            </w:r>
          </w:p>
        </w:tc>
        <w:tc>
          <w:tcPr>
            <w:tcW w:w="596" w:type="pct"/>
            <w:gridSpan w:val="5"/>
            <w:noWrap/>
            <w:hideMark/>
          </w:tcPr>
          <w:p w14:paraId="45E47B1C" w14:textId="77777777" w:rsidR="00E61CC0" w:rsidRPr="00AF13A2" w:rsidRDefault="00E61CC0" w:rsidP="00E61CC0">
            <w:pPr>
              <w:rPr>
                <w:rFonts w:ascii="Arial" w:hAnsi="Arial" w:cs="Arial"/>
              </w:rPr>
            </w:pPr>
            <w:r w:rsidRPr="00AF13A2">
              <w:rPr>
                <w:rFonts w:ascii="Arial" w:hAnsi="Arial" w:cs="Arial"/>
              </w:rPr>
              <w:t xml:space="preserve">Leaf </w:t>
            </w:r>
          </w:p>
        </w:tc>
        <w:tc>
          <w:tcPr>
            <w:tcW w:w="704" w:type="pct"/>
            <w:gridSpan w:val="4"/>
            <w:noWrap/>
            <w:hideMark/>
          </w:tcPr>
          <w:p w14:paraId="6953C44D"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3625F4FB" w14:textId="77777777" w:rsidTr="00E61CC0">
        <w:trPr>
          <w:trHeight w:val="859"/>
        </w:trPr>
        <w:tc>
          <w:tcPr>
            <w:tcW w:w="968" w:type="pct"/>
            <w:noWrap/>
            <w:hideMark/>
          </w:tcPr>
          <w:p w14:paraId="59FBE3AC" w14:textId="77777777" w:rsidR="00E61CC0" w:rsidRPr="00AF13A2" w:rsidRDefault="00E61CC0" w:rsidP="00E61CC0">
            <w:pPr>
              <w:rPr>
                <w:rFonts w:ascii="Arial" w:hAnsi="Arial" w:cs="Arial"/>
              </w:rPr>
            </w:pPr>
            <w:r w:rsidRPr="00AF13A2">
              <w:rPr>
                <w:rFonts w:ascii="Arial" w:hAnsi="Arial" w:cs="Arial"/>
              </w:rPr>
              <w:t>Leafhopper</w:t>
            </w:r>
          </w:p>
        </w:tc>
        <w:tc>
          <w:tcPr>
            <w:tcW w:w="137" w:type="pct"/>
            <w:noWrap/>
            <w:hideMark/>
          </w:tcPr>
          <w:p w14:paraId="2F5A13CE" w14:textId="77777777" w:rsidR="00E61CC0" w:rsidRPr="00AF13A2" w:rsidRDefault="00E61CC0" w:rsidP="00E61CC0">
            <w:pPr>
              <w:rPr>
                <w:rFonts w:ascii="Arial" w:hAnsi="Arial" w:cs="Arial"/>
              </w:rPr>
            </w:pPr>
          </w:p>
        </w:tc>
        <w:tc>
          <w:tcPr>
            <w:tcW w:w="1426" w:type="pct"/>
            <w:noWrap/>
            <w:hideMark/>
          </w:tcPr>
          <w:p w14:paraId="2DB682E7" w14:textId="77777777" w:rsidR="00E61CC0" w:rsidRPr="00AF13A2" w:rsidRDefault="00E61CC0" w:rsidP="00E61CC0">
            <w:pPr>
              <w:rPr>
                <w:rFonts w:ascii="Arial" w:hAnsi="Arial" w:cs="Arial"/>
                <w:iCs/>
              </w:rPr>
            </w:pPr>
            <w:proofErr w:type="spellStart"/>
            <w:r w:rsidRPr="00AF13A2">
              <w:rPr>
                <w:rFonts w:ascii="Arial" w:hAnsi="Arial" w:cs="Arial"/>
                <w:i/>
                <w:iCs/>
              </w:rPr>
              <w:t>Amrasca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r w:rsidRPr="00AF13A2">
              <w:rPr>
                <w:rFonts w:ascii="Arial" w:hAnsi="Arial" w:cs="Arial"/>
                <w:iCs/>
              </w:rPr>
              <w:t>(Ishida)</w:t>
            </w:r>
          </w:p>
        </w:tc>
        <w:tc>
          <w:tcPr>
            <w:tcW w:w="138" w:type="pct"/>
            <w:gridSpan w:val="3"/>
            <w:noWrap/>
            <w:hideMark/>
          </w:tcPr>
          <w:p w14:paraId="4DC8B32E" w14:textId="77777777" w:rsidR="00E61CC0" w:rsidRPr="00AF13A2" w:rsidRDefault="00E61CC0" w:rsidP="00E61CC0">
            <w:pPr>
              <w:rPr>
                <w:rFonts w:ascii="Arial" w:hAnsi="Arial" w:cs="Arial"/>
              </w:rPr>
            </w:pPr>
          </w:p>
        </w:tc>
        <w:tc>
          <w:tcPr>
            <w:tcW w:w="1032" w:type="pct"/>
            <w:gridSpan w:val="5"/>
            <w:noWrap/>
            <w:hideMark/>
          </w:tcPr>
          <w:p w14:paraId="278ECEB1"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Cicadellidae</w:t>
            </w:r>
          </w:p>
        </w:tc>
        <w:tc>
          <w:tcPr>
            <w:tcW w:w="383" w:type="pct"/>
            <w:gridSpan w:val="3"/>
            <w:noWrap/>
            <w:hideMark/>
          </w:tcPr>
          <w:p w14:paraId="2C9C341E"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7F88383D" w14:textId="77777777" w:rsidR="00E61CC0" w:rsidRPr="00AF13A2" w:rsidRDefault="00E61CC0" w:rsidP="00E61CC0">
            <w:pPr>
              <w:rPr>
                <w:rFonts w:ascii="Arial" w:hAnsi="Arial" w:cs="Arial"/>
              </w:rPr>
            </w:pPr>
          </w:p>
        </w:tc>
        <w:tc>
          <w:tcPr>
            <w:tcW w:w="704" w:type="pct"/>
            <w:gridSpan w:val="4"/>
            <w:noWrap/>
            <w:hideMark/>
          </w:tcPr>
          <w:p w14:paraId="27E27818" w14:textId="77777777" w:rsidR="00E61CC0" w:rsidRPr="00AF13A2" w:rsidRDefault="00E61CC0" w:rsidP="00E61CC0">
            <w:pPr>
              <w:rPr>
                <w:rFonts w:ascii="Arial" w:hAnsi="Arial" w:cs="Arial"/>
              </w:rPr>
            </w:pPr>
            <w:r w:rsidRPr="00AF13A2">
              <w:rPr>
                <w:rFonts w:ascii="Arial" w:hAnsi="Arial" w:cs="Arial"/>
              </w:rPr>
              <w:t>Major</w:t>
            </w:r>
          </w:p>
        </w:tc>
      </w:tr>
      <w:tr w:rsidR="009B68DE" w:rsidRPr="00AF13A2" w14:paraId="29176A75" w14:textId="77777777" w:rsidTr="00E61CC0">
        <w:trPr>
          <w:gridAfter w:val="2"/>
          <w:wAfter w:w="295" w:type="pct"/>
          <w:trHeight w:val="859"/>
        </w:trPr>
        <w:tc>
          <w:tcPr>
            <w:tcW w:w="968" w:type="pct"/>
            <w:noWrap/>
            <w:hideMark/>
          </w:tcPr>
          <w:p w14:paraId="693406DD" w14:textId="77777777" w:rsidR="00E61CC0" w:rsidRPr="00AF13A2" w:rsidRDefault="00E61CC0" w:rsidP="00E61CC0">
            <w:pPr>
              <w:rPr>
                <w:rFonts w:ascii="Arial" w:hAnsi="Arial" w:cs="Arial"/>
              </w:rPr>
            </w:pPr>
            <w:proofErr w:type="spellStart"/>
            <w:r w:rsidRPr="00AF13A2">
              <w:rPr>
                <w:rFonts w:ascii="Arial" w:hAnsi="Arial" w:cs="Arial"/>
              </w:rPr>
              <w:t>Epilachna</w:t>
            </w:r>
            <w:proofErr w:type="spellEnd"/>
            <w:r w:rsidRPr="00AF13A2">
              <w:rPr>
                <w:rFonts w:ascii="Arial" w:hAnsi="Arial" w:cs="Arial"/>
              </w:rPr>
              <w:t xml:space="preserve"> beetle</w:t>
            </w:r>
          </w:p>
        </w:tc>
        <w:tc>
          <w:tcPr>
            <w:tcW w:w="137" w:type="pct"/>
            <w:noWrap/>
            <w:hideMark/>
          </w:tcPr>
          <w:p w14:paraId="0BF849A5" w14:textId="77777777" w:rsidR="00E61CC0" w:rsidRPr="00AF13A2" w:rsidRDefault="00E61CC0" w:rsidP="00E61CC0">
            <w:pPr>
              <w:rPr>
                <w:rFonts w:ascii="Arial" w:hAnsi="Arial" w:cs="Arial"/>
              </w:rPr>
            </w:pPr>
          </w:p>
        </w:tc>
        <w:tc>
          <w:tcPr>
            <w:tcW w:w="1527" w:type="pct"/>
            <w:gridSpan w:val="3"/>
            <w:noWrap/>
            <w:hideMark/>
          </w:tcPr>
          <w:p w14:paraId="4F2DEDFF" w14:textId="77777777" w:rsidR="00E61CC0" w:rsidRPr="00AF13A2" w:rsidRDefault="00E61CC0" w:rsidP="00E61CC0">
            <w:pPr>
              <w:rPr>
                <w:rFonts w:ascii="Arial" w:hAnsi="Arial" w:cs="Arial"/>
                <w:iCs/>
              </w:rPr>
            </w:pPr>
            <w:proofErr w:type="spellStart"/>
            <w:r w:rsidRPr="00AF13A2">
              <w:rPr>
                <w:rFonts w:ascii="Arial" w:hAnsi="Arial" w:cs="Arial"/>
                <w:i/>
                <w:iCs/>
              </w:rPr>
              <w:t>Henosepilachna</w:t>
            </w:r>
            <w:proofErr w:type="spellEnd"/>
            <w:r w:rsidRPr="00AF13A2">
              <w:rPr>
                <w:rFonts w:ascii="Arial" w:hAnsi="Arial" w:cs="Arial"/>
                <w:i/>
                <w:iCs/>
              </w:rPr>
              <w:t xml:space="preserve"> </w:t>
            </w:r>
            <w:proofErr w:type="spellStart"/>
            <w:r w:rsidRPr="00AF13A2">
              <w:rPr>
                <w:rFonts w:ascii="Arial" w:hAnsi="Arial" w:cs="Arial"/>
                <w:i/>
                <w:iCs/>
              </w:rPr>
              <w:t>vigintioctopunctata</w:t>
            </w:r>
            <w:proofErr w:type="spellEnd"/>
            <w:r w:rsidRPr="00AF13A2">
              <w:rPr>
                <w:rFonts w:ascii="Arial" w:hAnsi="Arial" w:cs="Arial"/>
                <w:i/>
                <w:iCs/>
              </w:rPr>
              <w:t xml:space="preserve"> </w:t>
            </w:r>
            <w:r w:rsidRPr="00AF13A2">
              <w:rPr>
                <w:rFonts w:ascii="Arial" w:hAnsi="Arial" w:cs="Arial"/>
                <w:iCs/>
              </w:rPr>
              <w:t>(F.)</w:t>
            </w:r>
          </w:p>
        </w:tc>
        <w:tc>
          <w:tcPr>
            <w:tcW w:w="1032" w:type="pct"/>
            <w:gridSpan w:val="4"/>
            <w:noWrap/>
            <w:hideMark/>
          </w:tcPr>
          <w:p w14:paraId="30102C2D" w14:textId="77777777" w:rsidR="00E61CC0" w:rsidRPr="00AF13A2" w:rsidRDefault="00E61CC0" w:rsidP="00E61CC0">
            <w:pPr>
              <w:rPr>
                <w:rFonts w:ascii="Arial" w:hAnsi="Arial" w:cs="Arial"/>
              </w:rPr>
            </w:pPr>
            <w:r w:rsidRPr="00AF13A2">
              <w:rPr>
                <w:rFonts w:ascii="Arial" w:hAnsi="Arial" w:cs="Arial"/>
              </w:rPr>
              <w:t>Coleoptera: Coccinellidae</w:t>
            </w:r>
          </w:p>
        </w:tc>
        <w:tc>
          <w:tcPr>
            <w:tcW w:w="383" w:type="pct"/>
            <w:gridSpan w:val="4"/>
            <w:noWrap/>
            <w:hideMark/>
          </w:tcPr>
          <w:p w14:paraId="777B7A55"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571113BA" w14:textId="77777777" w:rsidR="00E61CC0" w:rsidRPr="00AF13A2" w:rsidRDefault="00E61CC0" w:rsidP="00E61CC0">
            <w:pPr>
              <w:rPr>
                <w:rFonts w:ascii="Arial" w:hAnsi="Arial" w:cs="Arial"/>
              </w:rPr>
            </w:pPr>
          </w:p>
        </w:tc>
        <w:tc>
          <w:tcPr>
            <w:tcW w:w="445" w:type="pct"/>
            <w:gridSpan w:val="3"/>
            <w:noWrap/>
            <w:hideMark/>
          </w:tcPr>
          <w:p w14:paraId="452EA25C"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1A380758" w14:textId="77777777" w:rsidTr="00E61CC0">
        <w:trPr>
          <w:trHeight w:val="859"/>
        </w:trPr>
        <w:tc>
          <w:tcPr>
            <w:tcW w:w="968" w:type="pct"/>
            <w:noWrap/>
            <w:hideMark/>
          </w:tcPr>
          <w:p w14:paraId="025BC57A" w14:textId="77777777" w:rsidR="00E61CC0" w:rsidRPr="00AF13A2" w:rsidRDefault="00E61CC0" w:rsidP="00E61CC0">
            <w:pPr>
              <w:rPr>
                <w:rFonts w:ascii="Arial" w:hAnsi="Arial" w:cs="Arial"/>
              </w:rPr>
            </w:pPr>
            <w:r w:rsidRPr="00AF13A2">
              <w:rPr>
                <w:rFonts w:ascii="Arial" w:hAnsi="Arial" w:cs="Arial"/>
              </w:rPr>
              <w:t>Leaf roller</w:t>
            </w:r>
          </w:p>
        </w:tc>
        <w:tc>
          <w:tcPr>
            <w:tcW w:w="137" w:type="pct"/>
            <w:noWrap/>
            <w:hideMark/>
          </w:tcPr>
          <w:p w14:paraId="15B38AED" w14:textId="77777777" w:rsidR="00E61CC0" w:rsidRPr="00AF13A2" w:rsidRDefault="00E61CC0" w:rsidP="00E61CC0">
            <w:pPr>
              <w:rPr>
                <w:rFonts w:ascii="Arial" w:hAnsi="Arial" w:cs="Arial"/>
              </w:rPr>
            </w:pPr>
          </w:p>
        </w:tc>
        <w:tc>
          <w:tcPr>
            <w:tcW w:w="1426" w:type="pct"/>
            <w:noWrap/>
            <w:hideMark/>
          </w:tcPr>
          <w:p w14:paraId="23E56305" w14:textId="77777777" w:rsidR="00E61CC0" w:rsidRPr="00AF13A2" w:rsidRDefault="00E61CC0" w:rsidP="00E61CC0">
            <w:pPr>
              <w:rPr>
                <w:rFonts w:ascii="Arial" w:hAnsi="Arial" w:cs="Arial"/>
                <w:iCs/>
              </w:rPr>
            </w:pPr>
            <w:proofErr w:type="spellStart"/>
            <w:r w:rsidRPr="00AF13A2">
              <w:rPr>
                <w:rFonts w:ascii="Arial" w:hAnsi="Arial" w:cs="Arial"/>
                <w:i/>
                <w:iCs/>
              </w:rPr>
              <w:t>Antoba</w:t>
            </w:r>
            <w:proofErr w:type="spellEnd"/>
            <w:r w:rsidRPr="00AF13A2">
              <w:rPr>
                <w:rFonts w:ascii="Arial" w:hAnsi="Arial" w:cs="Arial"/>
                <w:i/>
                <w:iCs/>
              </w:rPr>
              <w:t xml:space="preserve"> (</w:t>
            </w:r>
            <w:proofErr w:type="spellStart"/>
            <w:r w:rsidRPr="00AF13A2">
              <w:rPr>
                <w:rFonts w:ascii="Arial" w:hAnsi="Arial" w:cs="Arial"/>
                <w:i/>
                <w:iCs/>
              </w:rPr>
              <w:t>Eublema</w:t>
            </w:r>
            <w:proofErr w:type="spellEnd"/>
            <w:r w:rsidRPr="00AF13A2">
              <w:rPr>
                <w:rFonts w:ascii="Arial" w:hAnsi="Arial" w:cs="Arial"/>
                <w:i/>
                <w:iCs/>
              </w:rPr>
              <w:t xml:space="preserve">) olivacea </w:t>
            </w:r>
            <w:r w:rsidRPr="00AF13A2">
              <w:rPr>
                <w:rFonts w:ascii="Arial" w:hAnsi="Arial" w:cs="Arial"/>
                <w:iCs/>
              </w:rPr>
              <w:t>(Walker)</w:t>
            </w:r>
          </w:p>
        </w:tc>
        <w:tc>
          <w:tcPr>
            <w:tcW w:w="138" w:type="pct"/>
            <w:gridSpan w:val="3"/>
            <w:noWrap/>
            <w:hideMark/>
          </w:tcPr>
          <w:p w14:paraId="321474C9" w14:textId="77777777" w:rsidR="00E61CC0" w:rsidRPr="00AF13A2" w:rsidRDefault="00E61CC0" w:rsidP="00E61CC0">
            <w:pPr>
              <w:rPr>
                <w:rFonts w:ascii="Arial" w:hAnsi="Arial" w:cs="Arial"/>
              </w:rPr>
            </w:pPr>
          </w:p>
        </w:tc>
        <w:tc>
          <w:tcPr>
            <w:tcW w:w="1032" w:type="pct"/>
            <w:gridSpan w:val="5"/>
            <w:noWrap/>
            <w:hideMark/>
          </w:tcPr>
          <w:p w14:paraId="55D0FED0"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Noctuidae</w:t>
            </w:r>
            <w:proofErr w:type="spellEnd"/>
          </w:p>
        </w:tc>
        <w:tc>
          <w:tcPr>
            <w:tcW w:w="383" w:type="pct"/>
            <w:gridSpan w:val="3"/>
            <w:noWrap/>
            <w:hideMark/>
          </w:tcPr>
          <w:p w14:paraId="4DCC4974"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312AC374" w14:textId="77777777" w:rsidR="00E61CC0" w:rsidRPr="00AF13A2" w:rsidRDefault="00E61CC0" w:rsidP="00E61CC0">
            <w:pPr>
              <w:rPr>
                <w:rFonts w:ascii="Arial" w:hAnsi="Arial" w:cs="Arial"/>
              </w:rPr>
            </w:pPr>
          </w:p>
        </w:tc>
        <w:tc>
          <w:tcPr>
            <w:tcW w:w="704" w:type="pct"/>
            <w:gridSpan w:val="4"/>
            <w:noWrap/>
            <w:hideMark/>
          </w:tcPr>
          <w:p w14:paraId="50990A96" w14:textId="77777777" w:rsidR="00E61CC0" w:rsidRPr="00AF13A2" w:rsidRDefault="00E61CC0" w:rsidP="00E61CC0">
            <w:pPr>
              <w:rPr>
                <w:rFonts w:ascii="Arial" w:hAnsi="Arial" w:cs="Arial"/>
              </w:rPr>
            </w:pPr>
            <w:r w:rsidRPr="00AF13A2">
              <w:rPr>
                <w:rFonts w:ascii="Arial" w:hAnsi="Arial" w:cs="Arial"/>
              </w:rPr>
              <w:t>Minor</w:t>
            </w:r>
          </w:p>
        </w:tc>
      </w:tr>
      <w:tr w:rsidR="00E61CC0" w:rsidRPr="00AF13A2" w14:paraId="00EEB521" w14:textId="77777777" w:rsidTr="00E61CC0">
        <w:trPr>
          <w:trHeight w:val="630"/>
        </w:trPr>
        <w:tc>
          <w:tcPr>
            <w:tcW w:w="968" w:type="pct"/>
            <w:tcBorders>
              <w:bottom w:val="single" w:sz="4" w:space="0" w:color="auto"/>
            </w:tcBorders>
            <w:noWrap/>
            <w:hideMark/>
          </w:tcPr>
          <w:p w14:paraId="727E6F31" w14:textId="77777777" w:rsidR="00E61CC0" w:rsidRPr="00AF13A2" w:rsidRDefault="00E61CC0" w:rsidP="00E61CC0">
            <w:pPr>
              <w:rPr>
                <w:rFonts w:ascii="Arial" w:hAnsi="Arial" w:cs="Arial"/>
              </w:rPr>
            </w:pPr>
            <w:r w:rsidRPr="00AF13A2">
              <w:rPr>
                <w:rFonts w:ascii="Arial" w:hAnsi="Arial" w:cs="Arial"/>
              </w:rPr>
              <w:t>Flea beetle</w:t>
            </w:r>
          </w:p>
        </w:tc>
        <w:tc>
          <w:tcPr>
            <w:tcW w:w="137" w:type="pct"/>
            <w:tcBorders>
              <w:bottom w:val="single" w:sz="4" w:space="0" w:color="auto"/>
            </w:tcBorders>
            <w:noWrap/>
            <w:hideMark/>
          </w:tcPr>
          <w:p w14:paraId="777C9BCA" w14:textId="77777777" w:rsidR="00E61CC0" w:rsidRPr="00AF13A2" w:rsidRDefault="00E61CC0" w:rsidP="00E61CC0">
            <w:pPr>
              <w:rPr>
                <w:rFonts w:ascii="Arial" w:hAnsi="Arial" w:cs="Arial"/>
              </w:rPr>
            </w:pPr>
          </w:p>
        </w:tc>
        <w:tc>
          <w:tcPr>
            <w:tcW w:w="1426" w:type="pct"/>
            <w:tcBorders>
              <w:bottom w:val="single" w:sz="4" w:space="0" w:color="auto"/>
            </w:tcBorders>
            <w:noWrap/>
            <w:hideMark/>
          </w:tcPr>
          <w:p w14:paraId="0271914B" w14:textId="77777777" w:rsidR="00E61CC0" w:rsidRPr="00AF13A2" w:rsidRDefault="00E61CC0" w:rsidP="00E61CC0">
            <w:pPr>
              <w:rPr>
                <w:rFonts w:ascii="Arial" w:hAnsi="Arial" w:cs="Arial"/>
                <w:i/>
                <w:iCs/>
              </w:rPr>
            </w:pPr>
            <w:proofErr w:type="spellStart"/>
            <w:r w:rsidRPr="00AF13A2">
              <w:rPr>
                <w:rFonts w:ascii="Arial" w:hAnsi="Arial" w:cs="Arial"/>
                <w:i/>
                <w:iCs/>
              </w:rPr>
              <w:t>Monolepta</w:t>
            </w:r>
            <w:proofErr w:type="spellEnd"/>
            <w:r w:rsidRPr="00AF13A2">
              <w:rPr>
                <w:rFonts w:ascii="Arial" w:hAnsi="Arial" w:cs="Arial"/>
                <w:i/>
                <w:iCs/>
              </w:rPr>
              <w:t xml:space="preserve"> signata </w:t>
            </w:r>
            <w:r w:rsidRPr="00AF13A2">
              <w:rPr>
                <w:rFonts w:ascii="Arial" w:hAnsi="Arial" w:cs="Arial"/>
                <w:iCs/>
              </w:rPr>
              <w:t>(</w:t>
            </w:r>
            <w:r w:rsidRPr="00AF13A2">
              <w:rPr>
                <w:rFonts w:ascii="Arial" w:hAnsi="Arial" w:cs="Arial"/>
              </w:rPr>
              <w:t>Olive)</w:t>
            </w:r>
          </w:p>
        </w:tc>
        <w:tc>
          <w:tcPr>
            <w:tcW w:w="138" w:type="pct"/>
            <w:gridSpan w:val="3"/>
            <w:tcBorders>
              <w:bottom w:val="single" w:sz="4" w:space="0" w:color="auto"/>
            </w:tcBorders>
            <w:noWrap/>
            <w:hideMark/>
          </w:tcPr>
          <w:p w14:paraId="59DF95EE" w14:textId="77777777" w:rsidR="00E61CC0" w:rsidRPr="00AF13A2" w:rsidRDefault="00E61CC0" w:rsidP="00E61CC0">
            <w:pPr>
              <w:rPr>
                <w:rFonts w:ascii="Arial" w:hAnsi="Arial" w:cs="Arial"/>
              </w:rPr>
            </w:pPr>
          </w:p>
        </w:tc>
        <w:tc>
          <w:tcPr>
            <w:tcW w:w="1032" w:type="pct"/>
            <w:gridSpan w:val="5"/>
            <w:tcBorders>
              <w:bottom w:val="single" w:sz="4" w:space="0" w:color="auto"/>
            </w:tcBorders>
            <w:noWrap/>
            <w:hideMark/>
          </w:tcPr>
          <w:p w14:paraId="7187A154" w14:textId="77777777" w:rsidR="00E61CC0" w:rsidRPr="00AF13A2" w:rsidRDefault="00E61CC0" w:rsidP="00E61CC0">
            <w:pPr>
              <w:rPr>
                <w:rFonts w:ascii="Arial" w:hAnsi="Arial" w:cs="Arial"/>
              </w:rPr>
            </w:pPr>
            <w:r w:rsidRPr="00AF13A2">
              <w:rPr>
                <w:rFonts w:ascii="Arial" w:hAnsi="Arial" w:cs="Arial"/>
              </w:rPr>
              <w:t xml:space="preserve">Coleoptera: </w:t>
            </w:r>
            <w:proofErr w:type="spellStart"/>
            <w:r w:rsidRPr="00AF13A2">
              <w:rPr>
                <w:rFonts w:ascii="Arial" w:hAnsi="Arial" w:cs="Arial"/>
              </w:rPr>
              <w:t>Chrysomelidae</w:t>
            </w:r>
            <w:proofErr w:type="spellEnd"/>
          </w:p>
        </w:tc>
        <w:tc>
          <w:tcPr>
            <w:tcW w:w="383" w:type="pct"/>
            <w:gridSpan w:val="3"/>
            <w:tcBorders>
              <w:bottom w:val="single" w:sz="4" w:space="0" w:color="auto"/>
            </w:tcBorders>
            <w:noWrap/>
            <w:hideMark/>
          </w:tcPr>
          <w:p w14:paraId="7B450A80"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tcBorders>
              <w:bottom w:val="single" w:sz="4" w:space="0" w:color="auto"/>
            </w:tcBorders>
            <w:noWrap/>
            <w:hideMark/>
          </w:tcPr>
          <w:p w14:paraId="22B0BB6D" w14:textId="77777777" w:rsidR="00E61CC0" w:rsidRPr="00AF13A2" w:rsidRDefault="00E61CC0" w:rsidP="00E61CC0">
            <w:pPr>
              <w:rPr>
                <w:rFonts w:ascii="Arial" w:hAnsi="Arial" w:cs="Arial"/>
              </w:rPr>
            </w:pPr>
          </w:p>
        </w:tc>
        <w:tc>
          <w:tcPr>
            <w:tcW w:w="704" w:type="pct"/>
            <w:gridSpan w:val="4"/>
            <w:tcBorders>
              <w:bottom w:val="single" w:sz="4" w:space="0" w:color="auto"/>
            </w:tcBorders>
            <w:noWrap/>
            <w:hideMark/>
          </w:tcPr>
          <w:p w14:paraId="7112FFDD" w14:textId="77777777" w:rsidR="00E61CC0" w:rsidRPr="00AF13A2" w:rsidRDefault="00E61CC0" w:rsidP="00E61CC0">
            <w:pPr>
              <w:rPr>
                <w:rFonts w:ascii="Arial" w:hAnsi="Arial" w:cs="Arial"/>
              </w:rPr>
            </w:pPr>
            <w:r w:rsidRPr="00AF13A2">
              <w:rPr>
                <w:rFonts w:ascii="Arial" w:hAnsi="Arial" w:cs="Arial"/>
              </w:rPr>
              <w:t>Minor</w:t>
            </w:r>
          </w:p>
        </w:tc>
      </w:tr>
    </w:tbl>
    <w:p w14:paraId="60A75F92" w14:textId="4F1569C5" w:rsidR="00E61CC0" w:rsidRPr="00AF13A2" w:rsidRDefault="00E61CC0" w:rsidP="00E61CC0">
      <w:pPr>
        <w:spacing w:line="240" w:lineRule="auto"/>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762C7D21" w14:textId="77777777" w:rsidR="009B68DE" w:rsidRPr="00AF13A2" w:rsidRDefault="009B68DE" w:rsidP="00E61CC0">
      <w:pPr>
        <w:spacing w:line="240" w:lineRule="auto"/>
        <w:rPr>
          <w:rFonts w:ascii="Arial" w:hAnsi="Arial" w:cs="Arial"/>
          <w:sz w:val="24"/>
          <w:szCs w:val="24"/>
        </w:rPr>
      </w:pPr>
    </w:p>
    <w:p w14:paraId="02B4A6F7" w14:textId="77777777" w:rsidR="009B68DE" w:rsidRPr="00AF13A2" w:rsidRDefault="009B68DE" w:rsidP="00E61CC0">
      <w:pPr>
        <w:spacing w:line="240" w:lineRule="auto"/>
        <w:rPr>
          <w:rFonts w:ascii="Arial" w:hAnsi="Arial" w:cs="Arial"/>
          <w:sz w:val="24"/>
          <w:szCs w:val="24"/>
        </w:rPr>
      </w:pPr>
    </w:p>
    <w:p w14:paraId="351A3AC9" w14:textId="77777777" w:rsidR="009B68DE" w:rsidRPr="00AF13A2" w:rsidRDefault="009B68DE" w:rsidP="00E61CC0">
      <w:pPr>
        <w:spacing w:line="240" w:lineRule="auto"/>
        <w:rPr>
          <w:rFonts w:ascii="Arial" w:hAnsi="Arial" w:cs="Arial"/>
          <w:sz w:val="24"/>
          <w:szCs w:val="24"/>
        </w:rPr>
      </w:pPr>
    </w:p>
    <w:p w14:paraId="15D41ABA" w14:textId="60CBA523" w:rsidR="009B68DE" w:rsidRPr="00AF13A2" w:rsidRDefault="009B68DE" w:rsidP="009B68DE">
      <w:pPr>
        <w:spacing w:before="120" w:after="120" w:line="240" w:lineRule="auto"/>
        <w:rPr>
          <w:rFonts w:ascii="Arial" w:hAnsi="Arial" w:cs="Arial"/>
        </w:rPr>
      </w:pPr>
      <w:r w:rsidRPr="00AF13A2">
        <w:rPr>
          <w:rFonts w:ascii="Arial" w:hAnsi="Arial" w:cs="Arial"/>
          <w:b/>
          <w:bCs/>
          <w:sz w:val="24"/>
          <w:szCs w:val="24"/>
        </w:rPr>
        <w:lastRenderedPageBreak/>
        <w:t>Table 2. List of natural enemies (predators) of insect pests of brinjal during 2017-18</w:t>
      </w:r>
    </w:p>
    <w:tbl>
      <w:tblPr>
        <w:tblStyle w:val="TableGrid"/>
        <w:tblW w:w="5000" w:type="pct"/>
        <w:tblLook w:val="04A0" w:firstRow="1" w:lastRow="0" w:firstColumn="1" w:lastColumn="0" w:noHBand="0" w:noVBand="1"/>
      </w:tblPr>
      <w:tblGrid>
        <w:gridCol w:w="2761"/>
        <w:gridCol w:w="239"/>
        <w:gridCol w:w="239"/>
        <w:gridCol w:w="1568"/>
        <w:gridCol w:w="272"/>
        <w:gridCol w:w="222"/>
        <w:gridCol w:w="222"/>
        <w:gridCol w:w="1246"/>
        <w:gridCol w:w="657"/>
        <w:gridCol w:w="3685"/>
        <w:gridCol w:w="1843"/>
        <w:gridCol w:w="222"/>
      </w:tblGrid>
      <w:tr w:rsidR="009B68DE" w:rsidRPr="00AF13A2" w14:paraId="5CD40804" w14:textId="77777777" w:rsidTr="007845B5">
        <w:tc>
          <w:tcPr>
            <w:tcW w:w="1154" w:type="pct"/>
            <w:gridSpan w:val="3"/>
            <w:tcBorders>
              <w:top w:val="single" w:sz="4" w:space="0" w:color="auto"/>
              <w:left w:val="nil"/>
              <w:right w:val="nil"/>
            </w:tcBorders>
            <w:noWrap/>
            <w:hideMark/>
          </w:tcPr>
          <w:p w14:paraId="05120F8A" w14:textId="77777777" w:rsidR="009B68DE" w:rsidRPr="00AF13A2" w:rsidRDefault="009B68DE" w:rsidP="007845B5">
            <w:pPr>
              <w:spacing w:before="120" w:after="120"/>
              <w:rPr>
                <w:rFonts w:ascii="Arial" w:hAnsi="Arial" w:cs="Arial"/>
                <w:b/>
                <w:bCs/>
              </w:rPr>
            </w:pPr>
            <w:r w:rsidRPr="00AF13A2">
              <w:rPr>
                <w:rFonts w:ascii="Arial" w:hAnsi="Arial" w:cs="Arial"/>
                <w:b/>
                <w:bCs/>
              </w:rPr>
              <w:t> Species</w:t>
            </w:r>
          </w:p>
        </w:tc>
        <w:tc>
          <w:tcPr>
            <w:tcW w:w="835" w:type="pct"/>
            <w:gridSpan w:val="4"/>
            <w:tcBorders>
              <w:top w:val="single" w:sz="4" w:space="0" w:color="auto"/>
              <w:left w:val="nil"/>
              <w:right w:val="nil"/>
            </w:tcBorders>
            <w:noWrap/>
            <w:hideMark/>
          </w:tcPr>
          <w:p w14:paraId="20EADCEE" w14:textId="77777777" w:rsidR="009B68DE" w:rsidRPr="00AF13A2" w:rsidRDefault="009B68DE" w:rsidP="007845B5">
            <w:pPr>
              <w:spacing w:before="120" w:after="120"/>
              <w:ind w:left="549"/>
              <w:rPr>
                <w:rFonts w:ascii="Arial" w:hAnsi="Arial" w:cs="Arial"/>
                <w:b/>
                <w:bCs/>
              </w:rPr>
            </w:pPr>
            <w:r w:rsidRPr="00AF13A2">
              <w:rPr>
                <w:rFonts w:ascii="Arial" w:hAnsi="Arial" w:cs="Arial"/>
                <w:b/>
                <w:bCs/>
              </w:rPr>
              <w:t>Order</w:t>
            </w:r>
          </w:p>
        </w:tc>
        <w:tc>
          <w:tcPr>
            <w:tcW w:w="832" w:type="pct"/>
            <w:gridSpan w:val="2"/>
            <w:tcBorders>
              <w:top w:val="single" w:sz="4" w:space="0" w:color="auto"/>
              <w:left w:val="nil"/>
              <w:right w:val="nil"/>
            </w:tcBorders>
            <w:noWrap/>
            <w:hideMark/>
          </w:tcPr>
          <w:p w14:paraId="6D2A47FC" w14:textId="77777777" w:rsidR="009B68DE" w:rsidRPr="00AF13A2" w:rsidRDefault="009B68DE" w:rsidP="007845B5">
            <w:pPr>
              <w:spacing w:before="120" w:after="120"/>
              <w:rPr>
                <w:rFonts w:ascii="Arial" w:hAnsi="Arial" w:cs="Arial"/>
                <w:b/>
                <w:bCs/>
              </w:rPr>
            </w:pPr>
            <w:r w:rsidRPr="00AF13A2">
              <w:rPr>
                <w:rFonts w:ascii="Arial" w:hAnsi="Arial" w:cs="Arial"/>
                <w:b/>
                <w:bCs/>
              </w:rPr>
              <w:t>Family</w:t>
            </w:r>
          </w:p>
        </w:tc>
        <w:tc>
          <w:tcPr>
            <w:tcW w:w="1340" w:type="pct"/>
            <w:tcBorders>
              <w:top w:val="single" w:sz="4" w:space="0" w:color="auto"/>
              <w:left w:val="nil"/>
              <w:right w:val="nil"/>
            </w:tcBorders>
            <w:noWrap/>
            <w:hideMark/>
          </w:tcPr>
          <w:p w14:paraId="0A18913A" w14:textId="77777777" w:rsidR="009B68DE" w:rsidRPr="00AF13A2" w:rsidRDefault="009B68DE" w:rsidP="007845B5">
            <w:pPr>
              <w:spacing w:before="120" w:after="120"/>
              <w:rPr>
                <w:rFonts w:ascii="Arial" w:hAnsi="Arial" w:cs="Arial"/>
                <w:b/>
                <w:bCs/>
              </w:rPr>
            </w:pPr>
            <w:r w:rsidRPr="00AF13A2">
              <w:rPr>
                <w:rFonts w:ascii="Arial" w:hAnsi="Arial" w:cs="Arial"/>
                <w:b/>
                <w:bCs/>
              </w:rPr>
              <w:t>Prey</w:t>
            </w:r>
          </w:p>
        </w:tc>
        <w:tc>
          <w:tcPr>
            <w:tcW w:w="838" w:type="pct"/>
            <w:gridSpan w:val="2"/>
            <w:tcBorders>
              <w:top w:val="single" w:sz="4" w:space="0" w:color="auto"/>
              <w:left w:val="nil"/>
              <w:right w:val="nil"/>
            </w:tcBorders>
            <w:noWrap/>
            <w:hideMark/>
          </w:tcPr>
          <w:p w14:paraId="6B880927" w14:textId="77777777" w:rsidR="009B68DE" w:rsidRPr="00AF13A2" w:rsidRDefault="009B68DE" w:rsidP="007845B5">
            <w:pPr>
              <w:spacing w:before="120" w:after="120"/>
              <w:rPr>
                <w:rFonts w:ascii="Arial" w:hAnsi="Arial" w:cs="Arial"/>
                <w:b/>
                <w:bCs/>
              </w:rPr>
            </w:pPr>
            <w:r w:rsidRPr="00AF13A2">
              <w:rPr>
                <w:rFonts w:ascii="Arial" w:hAnsi="Arial" w:cs="Arial"/>
                <w:b/>
                <w:bCs/>
              </w:rPr>
              <w:t>Prey stage</w:t>
            </w:r>
          </w:p>
        </w:tc>
      </w:tr>
      <w:tr w:rsidR="009B68DE" w:rsidRPr="00AF13A2" w14:paraId="1574B052" w14:textId="77777777" w:rsidTr="007845B5">
        <w:tc>
          <w:tcPr>
            <w:tcW w:w="1154" w:type="pct"/>
            <w:gridSpan w:val="3"/>
            <w:tcBorders>
              <w:top w:val="single" w:sz="4" w:space="0" w:color="auto"/>
              <w:left w:val="nil"/>
              <w:bottom w:val="nil"/>
              <w:right w:val="nil"/>
            </w:tcBorders>
            <w:noWrap/>
            <w:hideMark/>
          </w:tcPr>
          <w:p w14:paraId="4D445C31"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Coccinella</w:t>
            </w:r>
            <w:proofErr w:type="spellEnd"/>
            <w:r w:rsidRPr="00AF13A2">
              <w:rPr>
                <w:rFonts w:ascii="Arial" w:hAnsi="Arial" w:cs="Arial"/>
                <w:i/>
                <w:iCs/>
              </w:rPr>
              <w:t xml:space="preserve"> transversalis</w:t>
            </w:r>
            <w:r w:rsidRPr="00AF13A2">
              <w:rPr>
                <w:rFonts w:ascii="Arial" w:hAnsi="Arial" w:cs="Arial"/>
              </w:rPr>
              <w:t xml:space="preserve"> (Fab.)</w:t>
            </w:r>
          </w:p>
        </w:tc>
        <w:tc>
          <w:tcPr>
            <w:tcW w:w="835" w:type="pct"/>
            <w:gridSpan w:val="4"/>
            <w:tcBorders>
              <w:top w:val="single" w:sz="4" w:space="0" w:color="auto"/>
              <w:left w:val="nil"/>
              <w:bottom w:val="nil"/>
              <w:right w:val="nil"/>
            </w:tcBorders>
            <w:noWrap/>
            <w:hideMark/>
          </w:tcPr>
          <w:p w14:paraId="52919C5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single" w:sz="4" w:space="0" w:color="auto"/>
              <w:left w:val="nil"/>
              <w:bottom w:val="nil"/>
              <w:right w:val="nil"/>
            </w:tcBorders>
            <w:noWrap/>
            <w:hideMark/>
          </w:tcPr>
          <w:p w14:paraId="3728907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single" w:sz="4" w:space="0" w:color="auto"/>
              <w:left w:val="nil"/>
              <w:bottom w:val="nil"/>
              <w:right w:val="nil"/>
            </w:tcBorders>
            <w:noWrap/>
            <w:hideMark/>
          </w:tcPr>
          <w:p w14:paraId="2A3A5E80" w14:textId="77777777" w:rsidR="009B68DE" w:rsidRPr="00AF13A2" w:rsidRDefault="009B68DE" w:rsidP="007845B5">
            <w:pPr>
              <w:spacing w:before="120" w:after="120"/>
              <w:rPr>
                <w:rFonts w:ascii="Arial" w:hAnsi="Arial" w:cs="Arial"/>
                <w:i/>
              </w:rPr>
            </w:pPr>
            <w:r w:rsidRPr="00AF13A2">
              <w:rPr>
                <w:rFonts w:ascii="Arial" w:hAnsi="Arial" w:cs="Arial"/>
                <w:i/>
              </w:rPr>
              <w:t>A. gossypii</w:t>
            </w:r>
            <w:r w:rsidRPr="00AF13A2">
              <w:rPr>
                <w:rFonts w:ascii="Arial" w:hAnsi="Arial" w:cs="Arial"/>
                <w:iCs/>
              </w:rPr>
              <w:t xml:space="preserve"> and </w:t>
            </w:r>
            <w:r w:rsidRPr="00AF13A2">
              <w:rPr>
                <w:rFonts w:ascii="Arial" w:hAnsi="Arial" w:cs="Arial"/>
                <w:i/>
              </w:rPr>
              <w:t xml:space="preserve">A. </w:t>
            </w:r>
            <w:proofErr w:type="spellStart"/>
            <w:r w:rsidRPr="00AF13A2">
              <w:rPr>
                <w:rFonts w:ascii="Arial" w:hAnsi="Arial" w:cs="Arial"/>
                <w:i/>
              </w:rPr>
              <w:t>biguttula</w:t>
            </w:r>
            <w:proofErr w:type="spellEnd"/>
            <w:r w:rsidRPr="00AF13A2">
              <w:rPr>
                <w:rFonts w:ascii="Arial" w:hAnsi="Arial" w:cs="Arial"/>
                <w:i/>
              </w:rPr>
              <w:t xml:space="preserve"> </w:t>
            </w:r>
            <w:proofErr w:type="spellStart"/>
            <w:r w:rsidRPr="00AF13A2">
              <w:rPr>
                <w:rFonts w:ascii="Arial" w:hAnsi="Arial" w:cs="Arial"/>
                <w:i/>
              </w:rPr>
              <w:t>biguttula</w:t>
            </w:r>
            <w:proofErr w:type="spellEnd"/>
          </w:p>
        </w:tc>
        <w:tc>
          <w:tcPr>
            <w:tcW w:w="838" w:type="pct"/>
            <w:gridSpan w:val="2"/>
            <w:tcBorders>
              <w:top w:val="single" w:sz="4" w:space="0" w:color="auto"/>
              <w:left w:val="nil"/>
              <w:bottom w:val="nil"/>
              <w:right w:val="nil"/>
            </w:tcBorders>
            <w:noWrap/>
            <w:hideMark/>
          </w:tcPr>
          <w:p w14:paraId="1C481C5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1C3D1FE4" w14:textId="77777777" w:rsidTr="007845B5">
        <w:tc>
          <w:tcPr>
            <w:tcW w:w="1154" w:type="pct"/>
            <w:gridSpan w:val="3"/>
            <w:tcBorders>
              <w:top w:val="nil"/>
              <w:left w:val="nil"/>
              <w:bottom w:val="nil"/>
              <w:right w:val="nil"/>
            </w:tcBorders>
            <w:noWrap/>
            <w:hideMark/>
          </w:tcPr>
          <w:p w14:paraId="389CE46D" w14:textId="77777777" w:rsidR="009B68DE" w:rsidRPr="00AF13A2" w:rsidRDefault="009B68DE" w:rsidP="007845B5">
            <w:pPr>
              <w:spacing w:before="120" w:after="120"/>
              <w:rPr>
                <w:rFonts w:ascii="Arial" w:hAnsi="Arial" w:cs="Arial"/>
                <w:i/>
                <w:iCs/>
              </w:rPr>
            </w:pPr>
            <w:r w:rsidRPr="00AF13A2">
              <w:rPr>
                <w:rFonts w:ascii="Arial" w:hAnsi="Arial" w:cs="Arial"/>
                <w:i/>
                <w:iCs/>
              </w:rPr>
              <w:t xml:space="preserve">Harmonia </w:t>
            </w:r>
            <w:proofErr w:type="spellStart"/>
            <w:r w:rsidRPr="00AF13A2">
              <w:rPr>
                <w:rFonts w:ascii="Arial" w:hAnsi="Arial" w:cs="Arial"/>
                <w:i/>
                <w:iCs/>
              </w:rPr>
              <w:t>dimidiata</w:t>
            </w:r>
            <w:proofErr w:type="spellEnd"/>
            <w:r w:rsidRPr="00AF13A2">
              <w:rPr>
                <w:rFonts w:ascii="Arial" w:hAnsi="Arial" w:cs="Arial"/>
              </w:rPr>
              <w:t xml:space="preserve"> (Fab.)</w:t>
            </w:r>
          </w:p>
        </w:tc>
        <w:tc>
          <w:tcPr>
            <w:tcW w:w="835" w:type="pct"/>
            <w:gridSpan w:val="4"/>
            <w:tcBorders>
              <w:top w:val="nil"/>
              <w:left w:val="nil"/>
              <w:bottom w:val="nil"/>
              <w:right w:val="nil"/>
            </w:tcBorders>
            <w:noWrap/>
            <w:hideMark/>
          </w:tcPr>
          <w:p w14:paraId="75F3EAA2"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97D3C2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447A0614" w14:textId="77777777" w:rsidR="009B68DE" w:rsidRPr="00AF13A2" w:rsidRDefault="009B68DE" w:rsidP="007845B5">
            <w:pPr>
              <w:spacing w:before="120" w:after="120"/>
              <w:rPr>
                <w:rFonts w:ascii="Arial" w:hAnsi="Arial" w:cs="Arial"/>
                <w:i/>
              </w:rPr>
            </w:pPr>
            <w:r w:rsidRPr="00AF13A2">
              <w:rPr>
                <w:rFonts w:ascii="Arial" w:hAnsi="Arial" w:cs="Arial"/>
                <w:i/>
              </w:rPr>
              <w:t>A. gossypii</w:t>
            </w:r>
          </w:p>
        </w:tc>
        <w:tc>
          <w:tcPr>
            <w:tcW w:w="838" w:type="pct"/>
            <w:gridSpan w:val="2"/>
            <w:tcBorders>
              <w:top w:val="nil"/>
              <w:left w:val="nil"/>
              <w:bottom w:val="nil"/>
              <w:right w:val="nil"/>
            </w:tcBorders>
            <w:noWrap/>
            <w:hideMark/>
          </w:tcPr>
          <w:p w14:paraId="1847F98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3C124BD" w14:textId="77777777" w:rsidTr="007845B5">
        <w:tc>
          <w:tcPr>
            <w:tcW w:w="1154" w:type="pct"/>
            <w:gridSpan w:val="3"/>
            <w:tcBorders>
              <w:top w:val="nil"/>
              <w:left w:val="nil"/>
              <w:bottom w:val="nil"/>
              <w:right w:val="nil"/>
            </w:tcBorders>
            <w:noWrap/>
            <w:hideMark/>
          </w:tcPr>
          <w:p w14:paraId="6FFD31DC" w14:textId="77777777" w:rsidR="009B68DE" w:rsidRPr="00AF13A2" w:rsidRDefault="009B68DE" w:rsidP="007845B5">
            <w:pPr>
              <w:spacing w:before="120" w:after="120"/>
              <w:rPr>
                <w:rFonts w:ascii="Arial" w:hAnsi="Arial" w:cs="Arial"/>
                <w:i/>
                <w:iCs/>
              </w:rPr>
            </w:pPr>
            <w:r w:rsidRPr="00AF13A2">
              <w:rPr>
                <w:rFonts w:ascii="Arial" w:hAnsi="Arial" w:cs="Arial"/>
                <w:i/>
                <w:iCs/>
              </w:rPr>
              <w:t xml:space="preserve">Adalia </w:t>
            </w:r>
            <w:proofErr w:type="spellStart"/>
            <w:r w:rsidRPr="00AF13A2">
              <w:rPr>
                <w:rFonts w:ascii="Arial" w:hAnsi="Arial" w:cs="Arial"/>
                <w:i/>
                <w:iCs/>
              </w:rPr>
              <w:t>bipunctata</w:t>
            </w:r>
            <w:proofErr w:type="spellEnd"/>
            <w:r w:rsidRPr="00AF13A2">
              <w:rPr>
                <w:rFonts w:ascii="Arial" w:hAnsi="Arial" w:cs="Arial"/>
                <w:i/>
                <w:iCs/>
              </w:rPr>
              <w:t xml:space="preserve"> </w:t>
            </w:r>
            <w:r w:rsidRPr="00AF13A2">
              <w:rPr>
                <w:rFonts w:ascii="Arial" w:hAnsi="Arial" w:cs="Arial"/>
                <w:iCs/>
              </w:rPr>
              <w:t>(</w:t>
            </w:r>
            <w:r w:rsidRPr="00AF13A2">
              <w:rPr>
                <w:rFonts w:ascii="Arial" w:hAnsi="Arial" w:cs="Arial"/>
              </w:rPr>
              <w:t>L.)</w:t>
            </w:r>
          </w:p>
        </w:tc>
        <w:tc>
          <w:tcPr>
            <w:tcW w:w="835" w:type="pct"/>
            <w:gridSpan w:val="4"/>
            <w:tcBorders>
              <w:top w:val="nil"/>
              <w:left w:val="nil"/>
              <w:bottom w:val="nil"/>
              <w:right w:val="nil"/>
            </w:tcBorders>
            <w:noWrap/>
            <w:hideMark/>
          </w:tcPr>
          <w:p w14:paraId="5F6EC26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3725B307"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3C51EEC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2E4337D1"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31D2CD38" w14:textId="77777777" w:rsidTr="007845B5">
        <w:tc>
          <w:tcPr>
            <w:tcW w:w="1154" w:type="pct"/>
            <w:gridSpan w:val="3"/>
            <w:tcBorders>
              <w:top w:val="nil"/>
              <w:left w:val="nil"/>
              <w:bottom w:val="nil"/>
              <w:right w:val="nil"/>
            </w:tcBorders>
            <w:noWrap/>
            <w:hideMark/>
          </w:tcPr>
          <w:p w14:paraId="03AB625F"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Cheilomenes</w:t>
            </w:r>
            <w:proofErr w:type="spellEnd"/>
            <w:r w:rsidRPr="00AF13A2">
              <w:rPr>
                <w:rFonts w:ascii="Arial" w:hAnsi="Arial" w:cs="Arial"/>
                <w:i/>
                <w:iCs/>
              </w:rPr>
              <w:t xml:space="preserve"> </w:t>
            </w:r>
            <w:proofErr w:type="spellStart"/>
            <w:r w:rsidRPr="00AF13A2">
              <w:rPr>
                <w:rFonts w:ascii="Arial" w:hAnsi="Arial" w:cs="Arial"/>
                <w:i/>
                <w:iCs/>
              </w:rPr>
              <w:t>propinquq</w:t>
            </w:r>
            <w:proofErr w:type="spellEnd"/>
            <w:r w:rsidRPr="00AF13A2">
              <w:rPr>
                <w:rFonts w:ascii="Arial" w:hAnsi="Arial" w:cs="Arial"/>
                <w:i/>
                <w:iCs/>
              </w:rPr>
              <w:t xml:space="preserve"> </w:t>
            </w:r>
            <w:r w:rsidRPr="00AF13A2">
              <w:rPr>
                <w:rFonts w:ascii="Arial" w:hAnsi="Arial" w:cs="Arial"/>
                <w:iCs/>
              </w:rPr>
              <w:t>(</w:t>
            </w:r>
            <w:proofErr w:type="spellStart"/>
            <w:r w:rsidRPr="00AF13A2">
              <w:rPr>
                <w:rFonts w:ascii="Arial" w:hAnsi="Arial" w:cs="Arial"/>
              </w:rPr>
              <w:t>Muls</w:t>
            </w:r>
            <w:proofErr w:type="spellEnd"/>
            <w:r w:rsidRPr="00AF13A2">
              <w:rPr>
                <w:rFonts w:ascii="Arial" w:hAnsi="Arial" w:cs="Arial"/>
              </w:rPr>
              <w:t>.)</w:t>
            </w:r>
          </w:p>
        </w:tc>
        <w:tc>
          <w:tcPr>
            <w:tcW w:w="835" w:type="pct"/>
            <w:gridSpan w:val="4"/>
            <w:tcBorders>
              <w:top w:val="nil"/>
              <w:left w:val="nil"/>
              <w:bottom w:val="nil"/>
              <w:right w:val="nil"/>
            </w:tcBorders>
            <w:noWrap/>
            <w:hideMark/>
          </w:tcPr>
          <w:p w14:paraId="60E985B7"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79BBA7F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2F2719C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0A13B9F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59313941" w14:textId="77777777" w:rsidTr="007845B5">
        <w:trPr>
          <w:trHeight w:val="396"/>
        </w:trPr>
        <w:tc>
          <w:tcPr>
            <w:tcW w:w="1154" w:type="pct"/>
            <w:gridSpan w:val="3"/>
            <w:tcBorders>
              <w:top w:val="nil"/>
              <w:left w:val="nil"/>
              <w:bottom w:val="nil"/>
              <w:right w:val="nil"/>
            </w:tcBorders>
            <w:noWrap/>
            <w:hideMark/>
          </w:tcPr>
          <w:p w14:paraId="7F179A8F" w14:textId="77777777" w:rsidR="009B68DE" w:rsidRPr="00AF13A2" w:rsidRDefault="009B68DE" w:rsidP="007845B5">
            <w:pPr>
              <w:spacing w:before="120" w:after="120"/>
              <w:rPr>
                <w:rFonts w:ascii="Arial" w:hAnsi="Arial" w:cs="Arial"/>
                <w:iCs/>
              </w:rPr>
            </w:pPr>
            <w:proofErr w:type="spellStart"/>
            <w:r w:rsidRPr="00AF13A2">
              <w:rPr>
                <w:rFonts w:ascii="Arial" w:hAnsi="Arial" w:cs="Arial"/>
                <w:i/>
                <w:iCs/>
              </w:rPr>
              <w:t>Brumoides</w:t>
            </w:r>
            <w:proofErr w:type="spellEnd"/>
            <w:r w:rsidRPr="00AF13A2">
              <w:rPr>
                <w:rFonts w:ascii="Arial" w:hAnsi="Arial" w:cs="Arial"/>
                <w:i/>
                <w:iCs/>
              </w:rPr>
              <w:t xml:space="preserve"> </w:t>
            </w:r>
            <w:r w:rsidRPr="00AF13A2">
              <w:rPr>
                <w:rFonts w:ascii="Arial" w:hAnsi="Arial" w:cs="Arial"/>
                <w:iCs/>
              </w:rPr>
              <w:t>sp. (Fab.)</w:t>
            </w:r>
          </w:p>
        </w:tc>
        <w:tc>
          <w:tcPr>
            <w:tcW w:w="835" w:type="pct"/>
            <w:gridSpan w:val="4"/>
            <w:tcBorders>
              <w:top w:val="nil"/>
              <w:left w:val="nil"/>
              <w:bottom w:val="nil"/>
              <w:right w:val="nil"/>
            </w:tcBorders>
            <w:noWrap/>
            <w:hideMark/>
          </w:tcPr>
          <w:p w14:paraId="47914926"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BB0118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1C9DDA1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6EC3661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7EE3CAA0" w14:textId="77777777" w:rsidTr="007845B5">
        <w:tc>
          <w:tcPr>
            <w:tcW w:w="1154" w:type="pct"/>
            <w:gridSpan w:val="3"/>
            <w:tcBorders>
              <w:top w:val="nil"/>
              <w:left w:val="nil"/>
              <w:bottom w:val="nil"/>
              <w:right w:val="nil"/>
            </w:tcBorders>
            <w:noWrap/>
            <w:hideMark/>
          </w:tcPr>
          <w:p w14:paraId="506E60D5"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Episyrphus</w:t>
            </w:r>
            <w:proofErr w:type="spellEnd"/>
            <w:r w:rsidRPr="00AF13A2">
              <w:rPr>
                <w:rFonts w:ascii="Arial" w:hAnsi="Arial" w:cs="Arial"/>
                <w:i/>
                <w:iCs/>
              </w:rPr>
              <w:t xml:space="preserve"> </w:t>
            </w:r>
            <w:proofErr w:type="spellStart"/>
            <w:r w:rsidRPr="00AF13A2">
              <w:rPr>
                <w:rFonts w:ascii="Arial" w:hAnsi="Arial" w:cs="Arial"/>
                <w:i/>
                <w:iCs/>
              </w:rPr>
              <w:t>balteatus</w:t>
            </w:r>
            <w:proofErr w:type="spellEnd"/>
            <w:r w:rsidRPr="00AF13A2">
              <w:rPr>
                <w:rFonts w:ascii="Arial" w:hAnsi="Arial" w:cs="Arial"/>
              </w:rPr>
              <w:t xml:space="preserve"> (De Geer)</w:t>
            </w:r>
          </w:p>
        </w:tc>
        <w:tc>
          <w:tcPr>
            <w:tcW w:w="553" w:type="pct"/>
            <w:tcBorders>
              <w:top w:val="nil"/>
              <w:left w:val="nil"/>
              <w:bottom w:val="nil"/>
              <w:right w:val="nil"/>
            </w:tcBorders>
            <w:noWrap/>
            <w:hideMark/>
          </w:tcPr>
          <w:p w14:paraId="3585ACA3" w14:textId="77777777" w:rsidR="009B68DE" w:rsidRPr="00AF13A2" w:rsidRDefault="009B68DE" w:rsidP="007845B5">
            <w:pPr>
              <w:spacing w:before="120" w:after="120"/>
              <w:ind w:left="549"/>
              <w:rPr>
                <w:rFonts w:ascii="Arial" w:hAnsi="Arial" w:cs="Arial"/>
              </w:rPr>
            </w:pPr>
            <w:r w:rsidRPr="00AF13A2">
              <w:rPr>
                <w:rFonts w:ascii="Arial" w:hAnsi="Arial" w:cs="Arial"/>
              </w:rPr>
              <w:t>Diptera</w:t>
            </w:r>
          </w:p>
        </w:tc>
        <w:tc>
          <w:tcPr>
            <w:tcW w:w="94" w:type="pct"/>
            <w:tcBorders>
              <w:top w:val="nil"/>
              <w:left w:val="nil"/>
              <w:bottom w:val="nil"/>
              <w:right w:val="nil"/>
            </w:tcBorders>
            <w:noWrap/>
            <w:hideMark/>
          </w:tcPr>
          <w:p w14:paraId="643CBA36" w14:textId="77777777" w:rsidR="009B68DE" w:rsidRPr="00AF13A2" w:rsidRDefault="009B68DE" w:rsidP="007845B5">
            <w:pPr>
              <w:spacing w:before="120" w:after="120"/>
              <w:ind w:left="549"/>
              <w:rPr>
                <w:rFonts w:ascii="Arial" w:hAnsi="Arial" w:cs="Arial"/>
              </w:rPr>
            </w:pPr>
          </w:p>
        </w:tc>
        <w:tc>
          <w:tcPr>
            <w:tcW w:w="76" w:type="pct"/>
            <w:tcBorders>
              <w:top w:val="nil"/>
              <w:left w:val="nil"/>
              <w:bottom w:val="nil"/>
              <w:right w:val="nil"/>
            </w:tcBorders>
            <w:noWrap/>
            <w:hideMark/>
          </w:tcPr>
          <w:p w14:paraId="08C09106"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5E8839C4" w14:textId="77777777" w:rsidR="009B68DE" w:rsidRPr="00AF13A2" w:rsidRDefault="009B68DE" w:rsidP="007845B5">
            <w:pPr>
              <w:spacing w:before="120" w:after="120"/>
              <w:rPr>
                <w:rFonts w:ascii="Arial" w:hAnsi="Arial" w:cs="Arial"/>
              </w:rPr>
            </w:pPr>
          </w:p>
        </w:tc>
        <w:tc>
          <w:tcPr>
            <w:tcW w:w="468" w:type="pct"/>
            <w:tcBorders>
              <w:top w:val="nil"/>
              <w:left w:val="nil"/>
              <w:bottom w:val="nil"/>
              <w:right w:val="nil"/>
            </w:tcBorders>
            <w:noWrap/>
            <w:hideMark/>
          </w:tcPr>
          <w:p w14:paraId="2B1D02F3" w14:textId="77777777" w:rsidR="009B68DE" w:rsidRPr="00AF13A2" w:rsidRDefault="009B68DE" w:rsidP="007845B5">
            <w:pPr>
              <w:spacing w:before="120" w:after="120"/>
              <w:rPr>
                <w:rFonts w:ascii="Arial" w:hAnsi="Arial" w:cs="Arial"/>
              </w:rPr>
            </w:pPr>
            <w:r w:rsidRPr="00AF13A2">
              <w:rPr>
                <w:rFonts w:ascii="Arial" w:hAnsi="Arial" w:cs="Arial"/>
              </w:rPr>
              <w:t>Syrphidae</w:t>
            </w:r>
          </w:p>
        </w:tc>
        <w:tc>
          <w:tcPr>
            <w:tcW w:w="364" w:type="pct"/>
            <w:tcBorders>
              <w:top w:val="nil"/>
              <w:left w:val="nil"/>
              <w:bottom w:val="nil"/>
              <w:right w:val="nil"/>
            </w:tcBorders>
            <w:noWrap/>
            <w:hideMark/>
          </w:tcPr>
          <w:p w14:paraId="1306E997" w14:textId="77777777" w:rsidR="009B68DE" w:rsidRPr="00AF13A2" w:rsidRDefault="009B68DE" w:rsidP="007845B5">
            <w:pPr>
              <w:spacing w:before="120" w:after="120"/>
              <w:rPr>
                <w:rFonts w:ascii="Arial" w:hAnsi="Arial" w:cs="Arial"/>
              </w:rPr>
            </w:pPr>
          </w:p>
        </w:tc>
        <w:tc>
          <w:tcPr>
            <w:tcW w:w="1340" w:type="pct"/>
            <w:tcBorders>
              <w:top w:val="nil"/>
              <w:left w:val="nil"/>
              <w:bottom w:val="nil"/>
              <w:right w:val="nil"/>
            </w:tcBorders>
            <w:noWrap/>
            <w:hideMark/>
          </w:tcPr>
          <w:p w14:paraId="0B3BFA02"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16F2E264"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0F431EEA" w14:textId="77777777" w:rsidTr="007845B5">
        <w:tc>
          <w:tcPr>
            <w:tcW w:w="1154" w:type="pct"/>
            <w:gridSpan w:val="3"/>
            <w:tcBorders>
              <w:top w:val="nil"/>
              <w:left w:val="nil"/>
              <w:bottom w:val="nil"/>
              <w:right w:val="nil"/>
            </w:tcBorders>
            <w:noWrap/>
            <w:hideMark/>
          </w:tcPr>
          <w:p w14:paraId="03E15417" w14:textId="77777777" w:rsidR="009B68DE" w:rsidRPr="00AF13A2" w:rsidRDefault="009B68DE" w:rsidP="007845B5">
            <w:pPr>
              <w:spacing w:before="120" w:after="120"/>
              <w:ind w:right="-315"/>
              <w:rPr>
                <w:rFonts w:ascii="Arial" w:hAnsi="Arial" w:cs="Arial"/>
                <w:i/>
                <w:iCs/>
              </w:rPr>
            </w:pPr>
            <w:proofErr w:type="spellStart"/>
            <w:r w:rsidRPr="00AF13A2">
              <w:rPr>
                <w:rFonts w:ascii="Arial" w:hAnsi="Arial" w:cs="Arial"/>
                <w:i/>
                <w:iCs/>
              </w:rPr>
              <w:t>Chrysoperla</w:t>
            </w:r>
            <w:proofErr w:type="spellEnd"/>
            <w:r w:rsidRPr="00AF13A2">
              <w:rPr>
                <w:rFonts w:ascii="Arial" w:hAnsi="Arial" w:cs="Arial"/>
                <w:i/>
                <w:iCs/>
              </w:rPr>
              <w:t xml:space="preserve"> </w:t>
            </w:r>
            <w:proofErr w:type="spellStart"/>
            <w:r w:rsidRPr="00AF13A2">
              <w:rPr>
                <w:rFonts w:ascii="Arial" w:hAnsi="Arial" w:cs="Arial"/>
                <w:i/>
                <w:iCs/>
              </w:rPr>
              <w:t>carnea</w:t>
            </w:r>
            <w:proofErr w:type="spellEnd"/>
            <w:r w:rsidRPr="00AF13A2">
              <w:rPr>
                <w:rFonts w:ascii="Arial" w:hAnsi="Arial" w:cs="Arial"/>
                <w:i/>
                <w:iCs/>
              </w:rPr>
              <w:t xml:space="preserve"> </w:t>
            </w:r>
            <w:r w:rsidRPr="00AF13A2">
              <w:rPr>
                <w:rFonts w:ascii="Arial" w:hAnsi="Arial" w:cs="Arial"/>
                <w:iCs/>
              </w:rPr>
              <w:t>(Stephens)</w:t>
            </w:r>
          </w:p>
        </w:tc>
        <w:tc>
          <w:tcPr>
            <w:tcW w:w="648" w:type="pct"/>
            <w:gridSpan w:val="2"/>
            <w:tcBorders>
              <w:top w:val="nil"/>
              <w:left w:val="nil"/>
              <w:bottom w:val="nil"/>
              <w:right w:val="nil"/>
            </w:tcBorders>
            <w:noWrap/>
            <w:hideMark/>
          </w:tcPr>
          <w:p w14:paraId="7663A27C" w14:textId="77777777" w:rsidR="009B68DE" w:rsidRPr="00AF13A2" w:rsidRDefault="009B68DE" w:rsidP="007845B5">
            <w:pPr>
              <w:spacing w:before="120" w:after="120"/>
              <w:ind w:left="549"/>
              <w:rPr>
                <w:rFonts w:ascii="Arial" w:hAnsi="Arial" w:cs="Arial"/>
              </w:rPr>
            </w:pPr>
            <w:r w:rsidRPr="00AF13A2">
              <w:rPr>
                <w:rFonts w:ascii="Arial" w:hAnsi="Arial" w:cs="Arial"/>
              </w:rPr>
              <w:t>Neuroptera</w:t>
            </w:r>
          </w:p>
        </w:tc>
        <w:tc>
          <w:tcPr>
            <w:tcW w:w="76" w:type="pct"/>
            <w:tcBorders>
              <w:top w:val="nil"/>
              <w:left w:val="nil"/>
              <w:bottom w:val="nil"/>
              <w:right w:val="nil"/>
            </w:tcBorders>
            <w:noWrap/>
            <w:hideMark/>
          </w:tcPr>
          <w:p w14:paraId="675D6EB9"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066D9CD5" w14:textId="77777777" w:rsidR="009B68DE" w:rsidRPr="00AF13A2" w:rsidRDefault="009B68DE" w:rsidP="007845B5">
            <w:pPr>
              <w:spacing w:before="120" w:after="120"/>
              <w:rPr>
                <w:rFonts w:ascii="Arial" w:hAnsi="Arial" w:cs="Arial"/>
              </w:rPr>
            </w:pPr>
          </w:p>
        </w:tc>
        <w:tc>
          <w:tcPr>
            <w:tcW w:w="832" w:type="pct"/>
            <w:gridSpan w:val="2"/>
            <w:tcBorders>
              <w:top w:val="nil"/>
              <w:left w:val="nil"/>
              <w:bottom w:val="nil"/>
              <w:right w:val="nil"/>
            </w:tcBorders>
            <w:noWrap/>
            <w:hideMark/>
          </w:tcPr>
          <w:p w14:paraId="362640E4" w14:textId="77777777" w:rsidR="009B68DE" w:rsidRPr="00AF13A2" w:rsidRDefault="009B68DE" w:rsidP="007845B5">
            <w:pPr>
              <w:spacing w:before="120" w:after="120"/>
              <w:rPr>
                <w:rFonts w:ascii="Arial" w:hAnsi="Arial" w:cs="Arial"/>
              </w:rPr>
            </w:pPr>
            <w:r w:rsidRPr="00AF13A2">
              <w:rPr>
                <w:rFonts w:ascii="Arial" w:hAnsi="Arial" w:cs="Arial"/>
              </w:rPr>
              <w:t>Chrysopidae</w:t>
            </w:r>
          </w:p>
        </w:tc>
        <w:tc>
          <w:tcPr>
            <w:tcW w:w="1340" w:type="pct"/>
            <w:tcBorders>
              <w:top w:val="nil"/>
              <w:left w:val="nil"/>
              <w:bottom w:val="nil"/>
              <w:right w:val="nil"/>
            </w:tcBorders>
            <w:noWrap/>
            <w:hideMark/>
          </w:tcPr>
          <w:p w14:paraId="7494366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74F8FE5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4F91AF4" w14:textId="77777777" w:rsidTr="007845B5">
        <w:tc>
          <w:tcPr>
            <w:tcW w:w="986" w:type="pct"/>
            <w:tcBorders>
              <w:top w:val="nil"/>
              <w:left w:val="nil"/>
              <w:bottom w:val="single" w:sz="4" w:space="0" w:color="auto"/>
              <w:right w:val="nil"/>
            </w:tcBorders>
            <w:noWrap/>
            <w:hideMark/>
          </w:tcPr>
          <w:p w14:paraId="1D05A47E" w14:textId="77777777" w:rsidR="009B68DE" w:rsidRPr="00AF13A2" w:rsidRDefault="009B68DE" w:rsidP="007845B5">
            <w:pPr>
              <w:spacing w:before="120" w:after="120"/>
              <w:rPr>
                <w:rFonts w:ascii="Arial" w:hAnsi="Arial" w:cs="Arial"/>
              </w:rPr>
            </w:pPr>
            <w:r w:rsidRPr="00AF13A2">
              <w:rPr>
                <w:rFonts w:ascii="Arial" w:hAnsi="Arial" w:cs="Arial"/>
                <w:i/>
              </w:rPr>
              <w:t xml:space="preserve"> </w:t>
            </w:r>
            <w:proofErr w:type="spellStart"/>
            <w:r w:rsidRPr="00AF13A2">
              <w:rPr>
                <w:rFonts w:ascii="Arial" w:hAnsi="Arial" w:cs="Arial"/>
                <w:i/>
              </w:rPr>
              <w:t>Oxyopes</w:t>
            </w:r>
            <w:proofErr w:type="spellEnd"/>
            <w:r w:rsidRPr="00AF13A2">
              <w:rPr>
                <w:rFonts w:ascii="Arial" w:hAnsi="Arial" w:cs="Arial"/>
                <w:i/>
              </w:rPr>
              <w:t xml:space="preserve"> </w:t>
            </w:r>
            <w:r w:rsidRPr="00AF13A2">
              <w:rPr>
                <w:rFonts w:ascii="Arial" w:hAnsi="Arial" w:cs="Arial"/>
              </w:rPr>
              <w:t>sp.</w:t>
            </w:r>
          </w:p>
        </w:tc>
        <w:tc>
          <w:tcPr>
            <w:tcW w:w="84" w:type="pct"/>
            <w:tcBorders>
              <w:top w:val="nil"/>
              <w:left w:val="nil"/>
              <w:bottom w:val="single" w:sz="4" w:space="0" w:color="auto"/>
              <w:right w:val="nil"/>
            </w:tcBorders>
            <w:noWrap/>
            <w:hideMark/>
          </w:tcPr>
          <w:p w14:paraId="7C843310" w14:textId="77777777" w:rsidR="009B68DE" w:rsidRPr="00AF13A2" w:rsidRDefault="009B68DE" w:rsidP="007845B5">
            <w:pPr>
              <w:spacing w:before="120" w:after="120"/>
              <w:rPr>
                <w:rFonts w:ascii="Arial" w:hAnsi="Arial" w:cs="Arial"/>
              </w:rPr>
            </w:pPr>
          </w:p>
        </w:tc>
        <w:tc>
          <w:tcPr>
            <w:tcW w:w="84" w:type="pct"/>
            <w:tcBorders>
              <w:top w:val="nil"/>
              <w:left w:val="nil"/>
              <w:bottom w:val="single" w:sz="4" w:space="0" w:color="auto"/>
              <w:right w:val="nil"/>
            </w:tcBorders>
            <w:noWrap/>
            <w:hideMark/>
          </w:tcPr>
          <w:p w14:paraId="76A7DCFA" w14:textId="77777777" w:rsidR="009B68DE" w:rsidRPr="00AF13A2" w:rsidRDefault="009B68DE" w:rsidP="007845B5">
            <w:pPr>
              <w:spacing w:before="120" w:after="120"/>
              <w:rPr>
                <w:rFonts w:ascii="Arial" w:hAnsi="Arial" w:cs="Arial"/>
              </w:rPr>
            </w:pPr>
          </w:p>
        </w:tc>
        <w:tc>
          <w:tcPr>
            <w:tcW w:w="553" w:type="pct"/>
            <w:tcBorders>
              <w:top w:val="nil"/>
              <w:left w:val="nil"/>
              <w:bottom w:val="single" w:sz="4" w:space="0" w:color="auto"/>
              <w:right w:val="nil"/>
            </w:tcBorders>
            <w:noWrap/>
            <w:hideMark/>
          </w:tcPr>
          <w:p w14:paraId="20D55FE1" w14:textId="77777777" w:rsidR="009B68DE" w:rsidRPr="00AF13A2" w:rsidRDefault="009B68DE" w:rsidP="007845B5">
            <w:pPr>
              <w:spacing w:before="120" w:after="120"/>
              <w:ind w:left="549"/>
              <w:rPr>
                <w:rFonts w:ascii="Arial" w:hAnsi="Arial" w:cs="Arial"/>
              </w:rPr>
            </w:pPr>
            <w:r w:rsidRPr="00AF13A2">
              <w:rPr>
                <w:rFonts w:ascii="Arial" w:hAnsi="Arial" w:cs="Arial"/>
              </w:rPr>
              <w:t>Araneae</w:t>
            </w:r>
          </w:p>
        </w:tc>
        <w:tc>
          <w:tcPr>
            <w:tcW w:w="94" w:type="pct"/>
            <w:tcBorders>
              <w:top w:val="nil"/>
              <w:left w:val="nil"/>
              <w:bottom w:val="single" w:sz="4" w:space="0" w:color="auto"/>
              <w:right w:val="nil"/>
            </w:tcBorders>
            <w:noWrap/>
            <w:hideMark/>
          </w:tcPr>
          <w:p w14:paraId="34CBF45C" w14:textId="77777777" w:rsidR="009B68DE" w:rsidRPr="00AF13A2" w:rsidRDefault="009B68DE" w:rsidP="007845B5">
            <w:pPr>
              <w:spacing w:before="120" w:after="120"/>
              <w:rPr>
                <w:rFonts w:ascii="Arial" w:hAnsi="Arial" w:cs="Arial"/>
              </w:rPr>
            </w:pPr>
          </w:p>
        </w:tc>
        <w:tc>
          <w:tcPr>
            <w:tcW w:w="76" w:type="pct"/>
            <w:tcBorders>
              <w:top w:val="nil"/>
              <w:left w:val="nil"/>
              <w:bottom w:val="single" w:sz="4" w:space="0" w:color="auto"/>
              <w:right w:val="nil"/>
            </w:tcBorders>
            <w:noWrap/>
            <w:hideMark/>
          </w:tcPr>
          <w:p w14:paraId="0F6A3B0D" w14:textId="77777777" w:rsidR="009B68DE" w:rsidRPr="00AF13A2" w:rsidRDefault="009B68DE" w:rsidP="007845B5">
            <w:pPr>
              <w:spacing w:before="120" w:after="120"/>
              <w:rPr>
                <w:rFonts w:ascii="Arial" w:hAnsi="Arial" w:cs="Arial"/>
              </w:rPr>
            </w:pPr>
          </w:p>
        </w:tc>
        <w:tc>
          <w:tcPr>
            <w:tcW w:w="111" w:type="pct"/>
            <w:tcBorders>
              <w:top w:val="nil"/>
              <w:left w:val="nil"/>
              <w:bottom w:val="single" w:sz="4" w:space="0" w:color="auto"/>
              <w:right w:val="nil"/>
            </w:tcBorders>
            <w:noWrap/>
            <w:hideMark/>
          </w:tcPr>
          <w:p w14:paraId="79681C17" w14:textId="77777777" w:rsidR="009B68DE" w:rsidRPr="00AF13A2" w:rsidRDefault="009B68DE" w:rsidP="007845B5">
            <w:pPr>
              <w:spacing w:before="120" w:after="120"/>
              <w:rPr>
                <w:rFonts w:ascii="Arial" w:hAnsi="Arial" w:cs="Arial"/>
              </w:rPr>
            </w:pPr>
          </w:p>
        </w:tc>
        <w:tc>
          <w:tcPr>
            <w:tcW w:w="468" w:type="pct"/>
            <w:tcBorders>
              <w:top w:val="nil"/>
              <w:left w:val="nil"/>
              <w:bottom w:val="single" w:sz="4" w:space="0" w:color="auto"/>
              <w:right w:val="nil"/>
            </w:tcBorders>
            <w:noWrap/>
            <w:hideMark/>
          </w:tcPr>
          <w:p w14:paraId="2A0A8B4E" w14:textId="77777777" w:rsidR="009B68DE" w:rsidRPr="00AF13A2" w:rsidRDefault="009B68DE" w:rsidP="007845B5">
            <w:pPr>
              <w:spacing w:before="120" w:after="120"/>
              <w:rPr>
                <w:rFonts w:ascii="Arial" w:hAnsi="Arial" w:cs="Arial"/>
              </w:rPr>
            </w:pPr>
            <w:proofErr w:type="spellStart"/>
            <w:r w:rsidRPr="00AF13A2">
              <w:rPr>
                <w:rFonts w:ascii="Arial" w:hAnsi="Arial" w:cs="Arial"/>
              </w:rPr>
              <w:t>Oxyopidae</w:t>
            </w:r>
            <w:proofErr w:type="spellEnd"/>
          </w:p>
        </w:tc>
        <w:tc>
          <w:tcPr>
            <w:tcW w:w="364" w:type="pct"/>
            <w:tcBorders>
              <w:top w:val="nil"/>
              <w:left w:val="nil"/>
              <w:bottom w:val="single" w:sz="4" w:space="0" w:color="auto"/>
              <w:right w:val="nil"/>
            </w:tcBorders>
            <w:noWrap/>
            <w:hideMark/>
          </w:tcPr>
          <w:p w14:paraId="718EE701" w14:textId="77777777" w:rsidR="009B68DE" w:rsidRPr="00AF13A2" w:rsidRDefault="009B68DE" w:rsidP="007845B5">
            <w:pPr>
              <w:spacing w:before="120" w:after="120"/>
              <w:rPr>
                <w:rFonts w:ascii="Arial" w:hAnsi="Arial" w:cs="Arial"/>
              </w:rPr>
            </w:pPr>
          </w:p>
        </w:tc>
        <w:tc>
          <w:tcPr>
            <w:tcW w:w="1340" w:type="pct"/>
            <w:tcBorders>
              <w:top w:val="nil"/>
              <w:left w:val="nil"/>
              <w:bottom w:val="single" w:sz="4" w:space="0" w:color="auto"/>
              <w:right w:val="nil"/>
            </w:tcBorders>
            <w:noWrap/>
            <w:hideMark/>
          </w:tcPr>
          <w:p w14:paraId="12410FFF"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729" w:type="pct"/>
            <w:tcBorders>
              <w:top w:val="nil"/>
              <w:left w:val="nil"/>
              <w:bottom w:val="single" w:sz="4" w:space="0" w:color="auto"/>
              <w:right w:val="nil"/>
            </w:tcBorders>
            <w:noWrap/>
            <w:hideMark/>
          </w:tcPr>
          <w:p w14:paraId="650F5C36" w14:textId="77777777" w:rsidR="009B68DE" w:rsidRPr="00AF13A2" w:rsidRDefault="009B68DE" w:rsidP="007845B5">
            <w:pPr>
              <w:spacing w:before="120" w:after="120"/>
              <w:rPr>
                <w:rFonts w:ascii="Arial" w:hAnsi="Arial" w:cs="Arial"/>
              </w:rPr>
            </w:pPr>
            <w:r w:rsidRPr="00AF13A2">
              <w:rPr>
                <w:rFonts w:ascii="Arial" w:hAnsi="Arial" w:cs="Arial"/>
              </w:rPr>
              <w:t xml:space="preserve">Nymph and adult          </w:t>
            </w:r>
          </w:p>
        </w:tc>
        <w:tc>
          <w:tcPr>
            <w:tcW w:w="108" w:type="pct"/>
            <w:tcBorders>
              <w:top w:val="nil"/>
              <w:left w:val="nil"/>
              <w:bottom w:val="single" w:sz="4" w:space="0" w:color="auto"/>
              <w:right w:val="nil"/>
            </w:tcBorders>
            <w:noWrap/>
            <w:hideMark/>
          </w:tcPr>
          <w:p w14:paraId="195174C3" w14:textId="77777777" w:rsidR="009B68DE" w:rsidRPr="00AF13A2" w:rsidRDefault="009B68DE" w:rsidP="007845B5">
            <w:pPr>
              <w:spacing w:before="120" w:after="120"/>
              <w:rPr>
                <w:rFonts w:ascii="Arial" w:hAnsi="Arial" w:cs="Arial"/>
              </w:rPr>
            </w:pPr>
          </w:p>
        </w:tc>
      </w:tr>
    </w:tbl>
    <w:p w14:paraId="4A4DEF49" w14:textId="77777777" w:rsidR="009B68DE" w:rsidRPr="00AF13A2" w:rsidRDefault="009B68DE" w:rsidP="009B68DE">
      <w:pPr>
        <w:spacing w:line="240" w:lineRule="auto"/>
        <w:jc w:val="right"/>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228DE3A2" w14:textId="77777777" w:rsidR="00E61CC0" w:rsidRPr="00AF13A2" w:rsidRDefault="00E61CC0" w:rsidP="00F82653">
      <w:pPr>
        <w:spacing w:after="0" w:line="360" w:lineRule="auto"/>
        <w:jc w:val="both"/>
        <w:rPr>
          <w:rFonts w:ascii="Arial" w:hAnsi="Arial" w:cs="Arial"/>
          <w:sz w:val="24"/>
          <w:szCs w:val="24"/>
        </w:rPr>
      </w:pPr>
    </w:p>
    <w:sectPr w:rsidR="00E61CC0" w:rsidRPr="00AF13A2" w:rsidSect="009B68DE">
      <w:pgSz w:w="15840" w:h="12240" w:orient="landscape"/>
      <w:pgMar w:top="23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4664" w14:textId="77777777" w:rsidR="00FF1387" w:rsidRDefault="00FF1387" w:rsidP="00BC14CF">
      <w:pPr>
        <w:spacing w:after="0" w:line="240" w:lineRule="auto"/>
      </w:pPr>
      <w:r>
        <w:separator/>
      </w:r>
    </w:p>
  </w:endnote>
  <w:endnote w:type="continuationSeparator" w:id="0">
    <w:p w14:paraId="5C260F62" w14:textId="77777777" w:rsidR="00FF1387" w:rsidRDefault="00FF1387" w:rsidP="00BC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D4EE" w14:textId="77777777" w:rsidR="00BC14CF" w:rsidRDefault="00BC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A7B6" w14:textId="77777777" w:rsidR="00BC14CF" w:rsidRDefault="00BC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2415" w14:textId="77777777" w:rsidR="00BC14CF" w:rsidRDefault="00BC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381F" w14:textId="77777777" w:rsidR="00FF1387" w:rsidRDefault="00FF1387" w:rsidP="00BC14CF">
      <w:pPr>
        <w:spacing w:after="0" w:line="240" w:lineRule="auto"/>
      </w:pPr>
      <w:r>
        <w:separator/>
      </w:r>
    </w:p>
  </w:footnote>
  <w:footnote w:type="continuationSeparator" w:id="0">
    <w:p w14:paraId="02F837AF" w14:textId="77777777" w:rsidR="00FF1387" w:rsidRDefault="00FF1387" w:rsidP="00BC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7EC" w14:textId="060B91D1" w:rsidR="00BC14CF" w:rsidRDefault="00000000">
    <w:pPr>
      <w:pStyle w:val="Header"/>
    </w:pPr>
    <w:r>
      <w:rPr>
        <w:noProof/>
      </w:rPr>
      <w:pict w14:anchorId="782A3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6" o:spid="_x0000_s1026"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F8F8" w14:textId="541FFA11" w:rsidR="00BC14CF" w:rsidRDefault="00000000">
    <w:pPr>
      <w:pStyle w:val="Header"/>
    </w:pPr>
    <w:r>
      <w:rPr>
        <w:noProof/>
      </w:rPr>
      <w:pict w14:anchorId="03A46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7" o:spid="_x0000_s1027"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B8E7" w14:textId="60AB7685" w:rsidR="00BC14CF" w:rsidRDefault="00000000">
    <w:pPr>
      <w:pStyle w:val="Header"/>
    </w:pPr>
    <w:r>
      <w:rPr>
        <w:noProof/>
      </w:rPr>
      <w:pict w14:anchorId="4E850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5" o:spid="_x0000_s1025"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E6A4F"/>
    <w:multiLevelType w:val="multilevel"/>
    <w:tmpl w:val="66B6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47732"/>
    <w:multiLevelType w:val="hybridMultilevel"/>
    <w:tmpl w:val="2E8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24002">
    <w:abstractNumId w:val="0"/>
  </w:num>
  <w:num w:numId="2" w16cid:durableId="182145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082C"/>
    <w:rsid w:val="00001CA1"/>
    <w:rsid w:val="000F6151"/>
    <w:rsid w:val="00112D45"/>
    <w:rsid w:val="00147DB3"/>
    <w:rsid w:val="0015090C"/>
    <w:rsid w:val="001F62A9"/>
    <w:rsid w:val="002653E5"/>
    <w:rsid w:val="002B5C33"/>
    <w:rsid w:val="00400108"/>
    <w:rsid w:val="0040125E"/>
    <w:rsid w:val="0043082C"/>
    <w:rsid w:val="004345EC"/>
    <w:rsid w:val="004553C5"/>
    <w:rsid w:val="004704E8"/>
    <w:rsid w:val="004D1423"/>
    <w:rsid w:val="005C745C"/>
    <w:rsid w:val="00626154"/>
    <w:rsid w:val="00630F99"/>
    <w:rsid w:val="00676A89"/>
    <w:rsid w:val="006B6C2F"/>
    <w:rsid w:val="00743ACC"/>
    <w:rsid w:val="007633AE"/>
    <w:rsid w:val="00790A4E"/>
    <w:rsid w:val="00805636"/>
    <w:rsid w:val="008C0D3F"/>
    <w:rsid w:val="008C72AB"/>
    <w:rsid w:val="00904466"/>
    <w:rsid w:val="009125DE"/>
    <w:rsid w:val="00950367"/>
    <w:rsid w:val="009B68DE"/>
    <w:rsid w:val="009D2122"/>
    <w:rsid w:val="00A87962"/>
    <w:rsid w:val="00AA025A"/>
    <w:rsid w:val="00AF13A2"/>
    <w:rsid w:val="00BC14CF"/>
    <w:rsid w:val="00BF0E1B"/>
    <w:rsid w:val="00C50987"/>
    <w:rsid w:val="00C81F1F"/>
    <w:rsid w:val="00CD4BF0"/>
    <w:rsid w:val="00D91359"/>
    <w:rsid w:val="00DD4874"/>
    <w:rsid w:val="00E066E9"/>
    <w:rsid w:val="00E61CC0"/>
    <w:rsid w:val="00EA20D3"/>
    <w:rsid w:val="00EB0212"/>
    <w:rsid w:val="00F028AA"/>
    <w:rsid w:val="00F82653"/>
    <w:rsid w:val="00F83F83"/>
    <w:rsid w:val="00FB3ED3"/>
    <w:rsid w:val="00FF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A0E6"/>
  <w15:chartTrackingRefBased/>
  <w15:docId w15:val="{DBA72FD0-18D0-49E1-879F-C3932216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4308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08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4308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0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308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082C"/>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43082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0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2C"/>
    <w:rPr>
      <w:rFonts w:eastAsiaTheme="majorEastAsia" w:cstheme="majorBidi"/>
      <w:color w:val="272727" w:themeColor="text1" w:themeTint="D8"/>
    </w:rPr>
  </w:style>
  <w:style w:type="paragraph" w:styleId="Title">
    <w:name w:val="Title"/>
    <w:basedOn w:val="Normal"/>
    <w:next w:val="Normal"/>
    <w:link w:val="TitleChar"/>
    <w:uiPriority w:val="10"/>
    <w:qFormat/>
    <w:rsid w:val="00430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82C"/>
    <w:rPr>
      <w:i/>
      <w:iCs/>
      <w:color w:val="404040" w:themeColor="text1" w:themeTint="BF"/>
    </w:rPr>
  </w:style>
  <w:style w:type="character" w:styleId="IntenseEmphasis">
    <w:name w:val="Intense Emphasis"/>
    <w:basedOn w:val="DefaultParagraphFont"/>
    <w:uiPriority w:val="21"/>
    <w:qFormat/>
    <w:rsid w:val="0043082C"/>
    <w:rPr>
      <w:i/>
      <w:iCs/>
      <w:color w:val="365F91" w:themeColor="accent1" w:themeShade="BF"/>
    </w:rPr>
  </w:style>
  <w:style w:type="paragraph" w:styleId="IntenseQuote">
    <w:name w:val="Intense Quote"/>
    <w:basedOn w:val="Normal"/>
    <w:next w:val="Normal"/>
    <w:link w:val="IntenseQuoteChar"/>
    <w:uiPriority w:val="30"/>
    <w:qFormat/>
    <w:rsid w:val="004308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082C"/>
    <w:rPr>
      <w:i/>
      <w:iCs/>
      <w:color w:val="365F91" w:themeColor="accent1" w:themeShade="BF"/>
    </w:rPr>
  </w:style>
  <w:style w:type="character" w:styleId="IntenseReference">
    <w:name w:val="Intense Reference"/>
    <w:basedOn w:val="DefaultParagraphFont"/>
    <w:uiPriority w:val="32"/>
    <w:qFormat/>
    <w:rsid w:val="0043082C"/>
    <w:rPr>
      <w:b/>
      <w:bCs/>
      <w:smallCaps/>
      <w:color w:val="365F91" w:themeColor="accent1" w:themeShade="BF"/>
      <w:spacing w:val="5"/>
    </w:rPr>
  </w:style>
  <w:style w:type="character" w:styleId="Strong">
    <w:name w:val="Strong"/>
    <w:basedOn w:val="DefaultParagraphFont"/>
    <w:uiPriority w:val="22"/>
    <w:qFormat/>
    <w:rsid w:val="00626154"/>
    <w:rPr>
      <w:b/>
      <w:bCs/>
    </w:rPr>
  </w:style>
  <w:style w:type="paragraph" w:styleId="NormalWeb">
    <w:name w:val="Normal (Web)"/>
    <w:basedOn w:val="Normal"/>
    <w:uiPriority w:val="99"/>
    <w:unhideWhenUsed/>
    <w:rsid w:val="006261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26154"/>
    <w:rPr>
      <w:color w:val="0000FF" w:themeColor="hyperlink"/>
      <w:u w:val="single"/>
    </w:rPr>
  </w:style>
  <w:style w:type="table" w:styleId="TableGrid">
    <w:name w:val="Table Grid"/>
    <w:basedOn w:val="TableNormal"/>
    <w:uiPriority w:val="59"/>
    <w:rsid w:val="00E61C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3ED3"/>
    <w:rPr>
      <w:color w:val="605E5C"/>
      <w:shd w:val="clear" w:color="auto" w:fill="E1DFDD"/>
    </w:rPr>
  </w:style>
  <w:style w:type="table" w:customStyle="1" w:styleId="TableGrid1">
    <w:name w:val="Table Grid1"/>
    <w:basedOn w:val="TableNormal"/>
    <w:next w:val="TableGrid"/>
    <w:uiPriority w:val="59"/>
    <w:rsid w:val="00A8796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4CF"/>
  </w:style>
  <w:style w:type="paragraph" w:styleId="Footer">
    <w:name w:val="footer"/>
    <w:basedOn w:val="Normal"/>
    <w:link w:val="FooterChar"/>
    <w:uiPriority w:val="99"/>
    <w:unhideWhenUsed/>
    <w:rsid w:val="00BC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42/ijtk.v22i1.36752" TargetMode="External"/><Relationship Id="rId13" Type="http://schemas.openxmlformats.org/officeDocument/2006/relationships/hyperlink" Target="https://doi.org/10.3945/an.112.00215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9734/jeai/2022/v44i" TargetMode="External"/><Relationship Id="rId12" Type="http://schemas.openxmlformats.org/officeDocument/2006/relationships/hyperlink" Target="https://doi.org/10.1016/j.scienta.2019.04.042?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20.907.04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hepharmajourna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pss/2023/v35i213997?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18</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Editor-90</cp:lastModifiedBy>
  <cp:revision>29</cp:revision>
  <dcterms:created xsi:type="dcterms:W3CDTF">2025-08-27T14:05:00Z</dcterms:created>
  <dcterms:modified xsi:type="dcterms:W3CDTF">2025-09-02T06:57:00Z</dcterms:modified>
</cp:coreProperties>
</file>