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E0F" w:rsidRPr="00AA27EA" w:rsidRDefault="00DD1E0F" w:rsidP="00907FE1">
      <w:pPr>
        <w:spacing w:line="360" w:lineRule="auto"/>
        <w:ind w:left="360"/>
        <w:jc w:val="both"/>
        <w:rPr>
          <w:rFonts w:ascii="Times New Roman" w:hAnsi="Times New Roman" w:cs="Times New Roman"/>
          <w:b/>
          <w:bCs/>
          <w:sz w:val="28"/>
          <w:szCs w:val="28"/>
        </w:rPr>
      </w:pPr>
      <w:r w:rsidRPr="00AA27EA">
        <w:rPr>
          <w:rFonts w:ascii="Times New Roman" w:hAnsi="Times New Roman" w:cs="Times New Roman"/>
          <w:b/>
          <w:bCs/>
          <w:sz w:val="28"/>
          <w:szCs w:val="28"/>
        </w:rPr>
        <w:t xml:space="preserve">Exploring the Antioxidant Efficacy of </w:t>
      </w:r>
      <w:proofErr w:type="spellStart"/>
      <w:r w:rsidRPr="00AA27EA">
        <w:rPr>
          <w:rStyle w:val="Emphasis"/>
          <w:rFonts w:ascii="Times New Roman" w:hAnsi="Times New Roman" w:cs="Times New Roman"/>
          <w:b/>
          <w:bCs/>
          <w:sz w:val="28"/>
          <w:szCs w:val="28"/>
        </w:rPr>
        <w:t>Sinopodophyllum</w:t>
      </w:r>
      <w:proofErr w:type="spellEnd"/>
      <w:r w:rsidRPr="00AA27EA">
        <w:rPr>
          <w:rStyle w:val="Emphasis"/>
          <w:rFonts w:ascii="Times New Roman" w:hAnsi="Times New Roman" w:cs="Times New Roman"/>
          <w:b/>
          <w:bCs/>
          <w:sz w:val="28"/>
          <w:szCs w:val="28"/>
        </w:rPr>
        <w:t xml:space="preserve"> </w:t>
      </w:r>
      <w:proofErr w:type="spellStart"/>
      <w:r w:rsidRPr="00AA27EA">
        <w:rPr>
          <w:rStyle w:val="Emphasis"/>
          <w:rFonts w:ascii="Times New Roman" w:hAnsi="Times New Roman" w:cs="Times New Roman"/>
          <w:b/>
          <w:bCs/>
          <w:sz w:val="28"/>
          <w:szCs w:val="28"/>
        </w:rPr>
        <w:t>hexandrum</w:t>
      </w:r>
      <w:proofErr w:type="spellEnd"/>
      <w:r w:rsidRPr="00AA27EA">
        <w:rPr>
          <w:rFonts w:ascii="Times New Roman" w:hAnsi="Times New Roman" w:cs="Times New Roman"/>
          <w:b/>
          <w:bCs/>
          <w:sz w:val="28"/>
          <w:szCs w:val="28"/>
        </w:rPr>
        <w:t xml:space="preserve"> Rhizomes: Bioactivity and </w:t>
      </w:r>
      <w:r w:rsidR="00C27622" w:rsidRPr="00AA27EA">
        <w:rPr>
          <w:rFonts w:ascii="Times New Roman" w:hAnsi="Times New Roman" w:cs="Times New Roman"/>
          <w:b/>
          <w:bCs/>
          <w:sz w:val="28"/>
          <w:szCs w:val="28"/>
        </w:rPr>
        <w:t xml:space="preserve">Implications for Therapeutic Use </w:t>
      </w:r>
    </w:p>
    <w:p w:rsidR="006A3B19" w:rsidRDefault="006A3B19" w:rsidP="0091798F">
      <w:pPr>
        <w:spacing w:before="100" w:beforeAutospacing="1" w:after="100" w:afterAutospacing="1" w:line="360" w:lineRule="auto"/>
        <w:jc w:val="both"/>
        <w:rPr>
          <w:rFonts w:ascii="Times New Roman" w:eastAsia="Times New Roman" w:hAnsi="Times New Roman" w:cs="Times New Roman"/>
          <w:b/>
          <w:bCs/>
          <w:sz w:val="24"/>
          <w:szCs w:val="24"/>
          <w:lang w:bidi="hi-IN"/>
        </w:rPr>
      </w:pPr>
    </w:p>
    <w:p w:rsidR="0091798F" w:rsidRDefault="004C08A9" w:rsidP="0091798F">
      <w:pPr>
        <w:spacing w:before="100" w:beforeAutospacing="1" w:after="100" w:afterAutospacing="1" w:line="360" w:lineRule="auto"/>
        <w:jc w:val="both"/>
        <w:rPr>
          <w:rFonts w:ascii="Times New Roman" w:eastAsia="Times New Roman" w:hAnsi="Times New Roman" w:cs="Times New Roman"/>
          <w:b/>
          <w:bCs/>
          <w:sz w:val="24"/>
          <w:szCs w:val="24"/>
          <w:lang w:bidi="hi-IN"/>
        </w:rPr>
      </w:pPr>
      <w:r w:rsidRPr="00B349C2">
        <w:rPr>
          <w:rFonts w:ascii="Times New Roman" w:eastAsia="Times New Roman" w:hAnsi="Times New Roman" w:cs="Times New Roman"/>
          <w:b/>
          <w:bCs/>
          <w:sz w:val="24"/>
          <w:szCs w:val="24"/>
          <w:lang w:bidi="hi-IN"/>
        </w:rPr>
        <w:t>Abstract</w:t>
      </w:r>
    </w:p>
    <w:p w:rsidR="00BC7480" w:rsidRPr="00184A18" w:rsidRDefault="00E02FCA" w:rsidP="0091798F">
      <w:pPr>
        <w:spacing w:before="100" w:beforeAutospacing="1" w:after="100" w:afterAutospacing="1" w:line="360" w:lineRule="auto"/>
        <w:jc w:val="both"/>
        <w:rPr>
          <w:rFonts w:ascii="Times New Roman" w:hAnsi="Times New Roman" w:cs="Times New Roman"/>
          <w:sz w:val="28"/>
          <w:szCs w:val="28"/>
        </w:rPr>
      </w:pPr>
      <w:r w:rsidRPr="00B349C2">
        <w:rPr>
          <w:rFonts w:ascii="Times New Roman" w:hAnsi="Times New Roman" w:cs="Times New Roman"/>
          <w:sz w:val="24"/>
          <w:szCs w:val="24"/>
        </w:rPr>
        <w:t xml:space="preserve">The present study investigates the antioxidant efficacy of </w:t>
      </w:r>
      <w:r w:rsidR="004F35DC">
        <w:rPr>
          <w:rFonts w:ascii="Times New Roman" w:hAnsi="Times New Roman" w:cs="Times New Roman"/>
          <w:sz w:val="24"/>
          <w:szCs w:val="24"/>
        </w:rPr>
        <w:t xml:space="preserve">hydro </w:t>
      </w:r>
      <w:r w:rsidRPr="00B349C2">
        <w:rPr>
          <w:rFonts w:ascii="Times New Roman" w:hAnsi="Times New Roman" w:cs="Times New Roman"/>
          <w:sz w:val="24"/>
          <w:szCs w:val="24"/>
        </w:rPr>
        <w:t xml:space="preserve">methanolic rhizome extracts of </w:t>
      </w:r>
      <w:proofErr w:type="spellStart"/>
      <w:r w:rsidRPr="00B349C2">
        <w:rPr>
          <w:rStyle w:val="Emphasis"/>
          <w:rFonts w:ascii="Times New Roman" w:hAnsi="Times New Roman" w:cs="Times New Roman"/>
          <w:sz w:val="24"/>
          <w:szCs w:val="24"/>
        </w:rPr>
        <w:t>Sinopodophyllum</w:t>
      </w:r>
      <w:proofErr w:type="spellEnd"/>
      <w:r w:rsidRPr="00B349C2">
        <w:rPr>
          <w:rStyle w:val="Emphasis"/>
          <w:rFonts w:ascii="Times New Roman" w:hAnsi="Times New Roman" w:cs="Times New Roman"/>
          <w:sz w:val="24"/>
          <w:szCs w:val="24"/>
        </w:rPr>
        <w:t xml:space="preserve"> </w:t>
      </w:r>
      <w:proofErr w:type="spellStart"/>
      <w:r w:rsidRPr="00B349C2">
        <w:rPr>
          <w:rStyle w:val="Emphasis"/>
          <w:rFonts w:ascii="Times New Roman" w:hAnsi="Times New Roman" w:cs="Times New Roman"/>
          <w:sz w:val="24"/>
          <w:szCs w:val="24"/>
        </w:rPr>
        <w:t>hexandrum</w:t>
      </w:r>
      <w:proofErr w:type="spellEnd"/>
      <w:r w:rsidRPr="00B349C2">
        <w:rPr>
          <w:rFonts w:ascii="Times New Roman" w:hAnsi="Times New Roman" w:cs="Times New Roman"/>
          <w:sz w:val="24"/>
          <w:szCs w:val="24"/>
        </w:rPr>
        <w:t xml:space="preserve">, a high-value medicinal plant known for its pharmacological significance. </w:t>
      </w:r>
      <w:r w:rsidR="00FC08C3" w:rsidRPr="00E64C6F">
        <w:rPr>
          <w:rStyle w:val="Strong"/>
          <w:rFonts w:ascii="Times New Roman" w:hAnsi="Times New Roman" w:cs="Times New Roman"/>
          <w:b w:val="0"/>
          <w:bCs w:val="0"/>
          <w:highlight w:val="yellow"/>
        </w:rPr>
        <w:t>The extraction yield of the hydro-methanolic extract was 19%.</w:t>
      </w:r>
      <w:r w:rsidR="00FC08C3" w:rsidRPr="00E64C6F">
        <w:rPr>
          <w:rFonts w:ascii="Times New Roman" w:hAnsi="Times New Roman" w:cs="Times New Roman"/>
          <w:b/>
          <w:bCs/>
          <w:highlight w:val="yellow"/>
        </w:rPr>
        <w:t xml:space="preserve"> </w:t>
      </w:r>
      <w:r w:rsidR="00FC08C3" w:rsidRPr="00E64C6F">
        <w:rPr>
          <w:rFonts w:ascii="Times New Roman" w:hAnsi="Times New Roman" w:cs="Times New Roman"/>
          <w:highlight w:val="yellow"/>
        </w:rPr>
        <w:t xml:space="preserve">Antioxidant activity was evaluated through </w:t>
      </w:r>
      <w:r w:rsidR="00FC08C3" w:rsidRPr="00E64C6F">
        <w:rPr>
          <w:rStyle w:val="Strong"/>
          <w:rFonts w:ascii="Times New Roman" w:hAnsi="Times New Roman" w:cs="Times New Roman"/>
          <w:b w:val="0"/>
          <w:bCs w:val="0"/>
          <w:highlight w:val="yellow"/>
        </w:rPr>
        <w:t>three standard in vitro assays: DPPH free radical scavenging, superoxide anion radical scavenging, and reducing power assay.</w:t>
      </w:r>
      <w:r w:rsidR="00FC08C3">
        <w:rPr>
          <w:rStyle w:val="Strong"/>
        </w:rPr>
        <w:t xml:space="preserve"> </w:t>
      </w:r>
      <w:r w:rsidRPr="00B349C2">
        <w:rPr>
          <w:rFonts w:ascii="Times New Roman" w:hAnsi="Times New Roman" w:cs="Times New Roman"/>
          <w:sz w:val="24"/>
          <w:szCs w:val="24"/>
        </w:rPr>
        <w:t xml:space="preserve">The </w:t>
      </w:r>
      <w:r w:rsidR="004F35DC">
        <w:rPr>
          <w:rFonts w:ascii="Times New Roman" w:hAnsi="Times New Roman" w:cs="Times New Roman"/>
          <w:sz w:val="24"/>
          <w:szCs w:val="24"/>
        </w:rPr>
        <w:t xml:space="preserve">hydro </w:t>
      </w:r>
      <w:r w:rsidRPr="00B349C2">
        <w:rPr>
          <w:rFonts w:ascii="Times New Roman" w:hAnsi="Times New Roman" w:cs="Times New Roman"/>
          <w:sz w:val="24"/>
          <w:szCs w:val="24"/>
        </w:rPr>
        <w:t>methanolic extracts demonstrated substantial radical neutralizing capacity, with IC₅₀ values of 48.34 µg/mL for DPPH and 51.06 µg/mL for superoxide anion scavenging, respectively, indicating potent antioxidant potential. The reducing power of the extract exhibited a dose-dependent increase, sugg</w:t>
      </w:r>
      <w:r w:rsidR="007C2092">
        <w:rPr>
          <w:rFonts w:ascii="Times New Roman" w:hAnsi="Times New Roman" w:cs="Times New Roman"/>
          <w:sz w:val="24"/>
          <w:szCs w:val="24"/>
        </w:rPr>
        <w:t xml:space="preserve">esting the presence of electron </w:t>
      </w:r>
      <w:r w:rsidRPr="00B349C2">
        <w:rPr>
          <w:rFonts w:ascii="Times New Roman" w:hAnsi="Times New Roman" w:cs="Times New Roman"/>
          <w:sz w:val="24"/>
          <w:szCs w:val="24"/>
        </w:rPr>
        <w:t xml:space="preserve">donating phytochemicals capable of reducing ferric ions to ferrous form. These findings not only confirm the strong antioxidant properties of </w:t>
      </w:r>
      <w:r w:rsidRPr="00B349C2">
        <w:rPr>
          <w:rStyle w:val="Emphasis"/>
          <w:rFonts w:ascii="Times New Roman" w:hAnsi="Times New Roman" w:cs="Times New Roman"/>
          <w:sz w:val="24"/>
          <w:szCs w:val="24"/>
        </w:rPr>
        <w:t xml:space="preserve">S. </w:t>
      </w:r>
      <w:proofErr w:type="spellStart"/>
      <w:r w:rsidRPr="00B349C2">
        <w:rPr>
          <w:rStyle w:val="Emphasis"/>
          <w:rFonts w:ascii="Times New Roman" w:hAnsi="Times New Roman" w:cs="Times New Roman"/>
          <w:sz w:val="24"/>
          <w:szCs w:val="24"/>
        </w:rPr>
        <w:t>hexandrum</w:t>
      </w:r>
      <w:proofErr w:type="spellEnd"/>
      <w:r w:rsidRPr="00B349C2">
        <w:rPr>
          <w:rFonts w:ascii="Times New Roman" w:hAnsi="Times New Roman" w:cs="Times New Roman"/>
          <w:sz w:val="24"/>
          <w:szCs w:val="24"/>
        </w:rPr>
        <w:t xml:space="preserve"> rhizomes but also support its potential application in therapeutic formula</w:t>
      </w:r>
      <w:r w:rsidR="007C2092">
        <w:rPr>
          <w:rFonts w:ascii="Times New Roman" w:hAnsi="Times New Roman" w:cs="Times New Roman"/>
          <w:sz w:val="24"/>
          <w:szCs w:val="24"/>
        </w:rPr>
        <w:t xml:space="preserve">tions aimed at oxidative stress </w:t>
      </w:r>
      <w:r w:rsidRPr="00B349C2">
        <w:rPr>
          <w:rFonts w:ascii="Times New Roman" w:hAnsi="Times New Roman" w:cs="Times New Roman"/>
          <w:sz w:val="24"/>
          <w:szCs w:val="24"/>
        </w:rPr>
        <w:t xml:space="preserve">related disorders. </w:t>
      </w:r>
      <w:r w:rsidR="00184A18" w:rsidRPr="00184A18">
        <w:rPr>
          <w:rFonts w:ascii="Times New Roman" w:hAnsi="Times New Roman" w:cs="Times New Roman"/>
          <w:sz w:val="24"/>
          <w:szCs w:val="24"/>
          <w:highlight w:val="yellow"/>
        </w:rPr>
        <w:t>Furthermore, given the endangered status of this Himalayan species, the study underscores its dual importance in drug discovery and biodiversity preservation, highlighting the urgent need for sustainable utilization and effective conservation strategies.</w:t>
      </w:r>
    </w:p>
    <w:p w:rsidR="00C00E04" w:rsidRPr="00C00E04" w:rsidRDefault="00C00E04" w:rsidP="0091798F">
      <w:pPr>
        <w:spacing w:before="100" w:beforeAutospacing="1" w:after="100" w:afterAutospacing="1" w:line="360" w:lineRule="auto"/>
        <w:jc w:val="both"/>
        <w:rPr>
          <w:rFonts w:ascii="Times New Roman" w:hAnsi="Times New Roman" w:cs="Times New Roman"/>
          <w:b/>
          <w:bCs/>
          <w:sz w:val="24"/>
          <w:szCs w:val="24"/>
        </w:rPr>
      </w:pPr>
      <w:r w:rsidRPr="00C00E04">
        <w:rPr>
          <w:rFonts w:ascii="Times New Roman" w:hAnsi="Times New Roman" w:cs="Times New Roman"/>
          <w:b/>
          <w:bCs/>
          <w:sz w:val="24"/>
          <w:szCs w:val="24"/>
        </w:rPr>
        <w:t>Keywords:</w:t>
      </w:r>
      <w:r>
        <w:rPr>
          <w:rFonts w:ascii="Times New Roman" w:hAnsi="Times New Roman" w:cs="Times New Roman"/>
          <w:b/>
          <w:bCs/>
          <w:sz w:val="24"/>
          <w:szCs w:val="24"/>
        </w:rPr>
        <w:t xml:space="preserve"> </w:t>
      </w:r>
      <w:proofErr w:type="spellStart"/>
      <w:r w:rsidRPr="00C00E04">
        <w:rPr>
          <w:rFonts w:ascii="Times New Roman" w:hAnsi="Times New Roman" w:cs="Times New Roman"/>
          <w:i/>
          <w:iCs/>
          <w:sz w:val="24"/>
          <w:szCs w:val="24"/>
        </w:rPr>
        <w:t>Sinopodophyllum</w:t>
      </w:r>
      <w:proofErr w:type="spellEnd"/>
      <w:r w:rsidRPr="00C00E04">
        <w:rPr>
          <w:rFonts w:ascii="Times New Roman" w:hAnsi="Times New Roman" w:cs="Times New Roman"/>
          <w:i/>
          <w:iCs/>
          <w:sz w:val="24"/>
          <w:szCs w:val="24"/>
        </w:rPr>
        <w:t xml:space="preserve"> </w:t>
      </w:r>
      <w:proofErr w:type="spellStart"/>
      <w:r w:rsidRPr="00C00E04">
        <w:rPr>
          <w:rFonts w:ascii="Times New Roman" w:hAnsi="Times New Roman" w:cs="Times New Roman"/>
          <w:i/>
          <w:iCs/>
          <w:sz w:val="24"/>
          <w:szCs w:val="24"/>
        </w:rPr>
        <w:t>hexandrum</w:t>
      </w:r>
      <w:proofErr w:type="spellEnd"/>
      <w:r w:rsidRPr="00C00E04">
        <w:rPr>
          <w:rFonts w:ascii="Times New Roman" w:hAnsi="Times New Roman" w:cs="Times New Roman"/>
          <w:sz w:val="24"/>
          <w:szCs w:val="24"/>
        </w:rPr>
        <w:t xml:space="preserve">, Antioxidant, </w:t>
      </w:r>
      <w:r w:rsidR="00541835">
        <w:rPr>
          <w:rFonts w:ascii="Times New Roman" w:hAnsi="Times New Roman" w:cs="Times New Roman"/>
          <w:color w:val="000000" w:themeColor="text1"/>
          <w:sz w:val="24"/>
          <w:szCs w:val="24"/>
        </w:rPr>
        <w:t>E</w:t>
      </w:r>
      <w:r w:rsidRPr="00C00E04">
        <w:rPr>
          <w:rFonts w:ascii="Times New Roman" w:hAnsi="Times New Roman" w:cs="Times New Roman"/>
          <w:color w:val="000000" w:themeColor="text1"/>
          <w:sz w:val="24"/>
          <w:szCs w:val="24"/>
        </w:rPr>
        <w:t>toposide</w:t>
      </w:r>
      <w:r>
        <w:rPr>
          <w:rFonts w:ascii="Times New Roman" w:hAnsi="Times New Roman" w:cs="Times New Roman"/>
          <w:color w:val="000000" w:themeColor="text1"/>
          <w:sz w:val="24"/>
          <w:szCs w:val="24"/>
        </w:rPr>
        <w:t xml:space="preserve">, </w:t>
      </w:r>
      <w:proofErr w:type="spellStart"/>
      <w:r w:rsidR="00541835">
        <w:rPr>
          <w:rFonts w:ascii="Times New Roman" w:hAnsi="Times New Roman" w:cs="Times New Roman"/>
          <w:color w:val="000000" w:themeColor="text1"/>
          <w:sz w:val="24"/>
          <w:szCs w:val="24"/>
        </w:rPr>
        <w:t>T</w:t>
      </w:r>
      <w:r w:rsidRPr="00B349C2">
        <w:rPr>
          <w:rFonts w:ascii="Times New Roman" w:hAnsi="Times New Roman" w:cs="Times New Roman"/>
          <w:color w:val="000000" w:themeColor="text1"/>
          <w:sz w:val="24"/>
          <w:szCs w:val="24"/>
        </w:rPr>
        <w:t>eniposide</w:t>
      </w:r>
      <w:proofErr w:type="spellEnd"/>
      <w:r>
        <w:rPr>
          <w:rFonts w:ascii="Times New Roman" w:hAnsi="Times New Roman" w:cs="Times New Roman"/>
          <w:color w:val="000000" w:themeColor="text1"/>
          <w:sz w:val="24"/>
          <w:szCs w:val="24"/>
        </w:rPr>
        <w:t xml:space="preserve">, Podophyllotoxin, </w:t>
      </w:r>
    </w:p>
    <w:p w:rsidR="00C00E04" w:rsidRPr="0091798F" w:rsidRDefault="00C00E04" w:rsidP="0091798F">
      <w:pPr>
        <w:spacing w:before="100" w:beforeAutospacing="1" w:after="100" w:afterAutospacing="1" w:line="360" w:lineRule="auto"/>
        <w:jc w:val="both"/>
        <w:rPr>
          <w:rFonts w:ascii="Times New Roman" w:eastAsia="Times New Roman" w:hAnsi="Times New Roman" w:cs="Times New Roman"/>
          <w:b/>
          <w:bCs/>
          <w:sz w:val="24"/>
          <w:szCs w:val="24"/>
          <w:lang w:bidi="hi-IN"/>
        </w:rPr>
      </w:pPr>
    </w:p>
    <w:p w:rsidR="0091798F" w:rsidRPr="009D60B5" w:rsidRDefault="004C08A9" w:rsidP="009D60B5">
      <w:pPr>
        <w:pStyle w:val="ListParagraph"/>
        <w:numPr>
          <w:ilvl w:val="0"/>
          <w:numId w:val="3"/>
        </w:numPr>
        <w:spacing w:line="360" w:lineRule="auto"/>
        <w:jc w:val="both"/>
        <w:rPr>
          <w:rFonts w:ascii="Times New Roman" w:hAnsi="Times New Roman" w:cs="Times New Roman"/>
          <w:b/>
          <w:bCs/>
          <w:color w:val="000000" w:themeColor="text1"/>
          <w:sz w:val="24"/>
          <w:szCs w:val="24"/>
        </w:rPr>
      </w:pPr>
      <w:r w:rsidRPr="009D60B5">
        <w:rPr>
          <w:rFonts w:ascii="Times New Roman" w:hAnsi="Times New Roman" w:cs="Times New Roman"/>
          <w:b/>
          <w:bCs/>
          <w:color w:val="000000" w:themeColor="text1"/>
          <w:sz w:val="24"/>
          <w:szCs w:val="24"/>
        </w:rPr>
        <w:t>Introduction</w:t>
      </w:r>
    </w:p>
    <w:p w:rsidR="006B2A19" w:rsidRDefault="00BB5DA5" w:rsidP="0091798F">
      <w:pPr>
        <w:spacing w:line="360" w:lineRule="auto"/>
        <w:jc w:val="both"/>
        <w:rPr>
          <w:rFonts w:ascii="Times New Roman" w:hAnsi="Times New Roman" w:cs="Times New Roman"/>
          <w:b/>
          <w:bCs/>
          <w:color w:val="000000" w:themeColor="text1"/>
          <w:sz w:val="24"/>
          <w:szCs w:val="24"/>
        </w:rPr>
      </w:pPr>
      <w:r w:rsidRPr="00B349C2">
        <w:rPr>
          <w:rFonts w:ascii="Times New Roman" w:hAnsi="Times New Roman" w:cs="Times New Roman"/>
          <w:color w:val="000000" w:themeColor="text1"/>
          <w:sz w:val="24"/>
          <w:szCs w:val="24"/>
        </w:rPr>
        <w:t xml:space="preserve">Medicinal plants have been a cornerstone of human healthcare for millennia, representing a rich source of bioactive compounds with profound therapeutic potential. Various parts of plants, such as the rhizome, roots, bark, stems, leaves, and flowers, have been traditionally used for the treatment of various diseases since ancient times </w:t>
      </w:r>
      <w:r w:rsidR="007E1EA3">
        <w:rPr>
          <w:rFonts w:ascii="Times New Roman" w:hAnsi="Times New Roman" w:cs="Times New Roman"/>
          <w:color w:val="000000" w:themeColor="text1"/>
          <w:sz w:val="24"/>
          <w:szCs w:val="24"/>
        </w:rPr>
        <w:t xml:space="preserve">[1, 2]. </w:t>
      </w:r>
      <w:r w:rsidR="00DA5394">
        <w:rPr>
          <w:rFonts w:ascii="Times New Roman" w:hAnsi="Times New Roman" w:cs="Times New Roman"/>
          <w:color w:val="000000" w:themeColor="text1"/>
          <w:sz w:val="24"/>
          <w:szCs w:val="24"/>
        </w:rPr>
        <w:t xml:space="preserve">The </w:t>
      </w:r>
      <w:r w:rsidRPr="00B349C2">
        <w:rPr>
          <w:rFonts w:ascii="Times New Roman" w:hAnsi="Times New Roman" w:cs="Times New Roman"/>
          <w:color w:val="000000" w:themeColor="text1"/>
          <w:sz w:val="24"/>
          <w:szCs w:val="24"/>
        </w:rPr>
        <w:t xml:space="preserve">substances </w:t>
      </w:r>
      <w:r w:rsidR="00A503AC">
        <w:rPr>
          <w:rFonts w:ascii="Times New Roman" w:hAnsi="Times New Roman" w:cs="Times New Roman"/>
          <w:color w:val="000000" w:themeColor="text1"/>
          <w:sz w:val="24"/>
          <w:szCs w:val="24"/>
        </w:rPr>
        <w:t xml:space="preserve">or metabolites </w:t>
      </w:r>
      <w:r w:rsidRPr="00B349C2">
        <w:rPr>
          <w:rFonts w:ascii="Times New Roman" w:hAnsi="Times New Roman" w:cs="Times New Roman"/>
          <w:color w:val="000000" w:themeColor="text1"/>
          <w:sz w:val="24"/>
          <w:szCs w:val="24"/>
        </w:rPr>
        <w:t xml:space="preserve">derived </w:t>
      </w:r>
      <w:r w:rsidRPr="00B349C2">
        <w:rPr>
          <w:rFonts w:ascii="Times New Roman" w:hAnsi="Times New Roman" w:cs="Times New Roman"/>
          <w:color w:val="000000" w:themeColor="text1"/>
          <w:sz w:val="24"/>
          <w:szCs w:val="24"/>
        </w:rPr>
        <w:lastRenderedPageBreak/>
        <w:t>from medicinal plants and microorganisms are being explored as potential sources of therapeutic compounds.</w:t>
      </w:r>
      <w:r w:rsidR="006B2A19">
        <w:rPr>
          <w:rFonts w:ascii="Times New Roman" w:hAnsi="Times New Roman" w:cs="Times New Roman"/>
          <w:b/>
          <w:bCs/>
          <w:color w:val="000000" w:themeColor="text1"/>
          <w:sz w:val="24"/>
          <w:szCs w:val="24"/>
        </w:rPr>
        <w:t xml:space="preserve"> </w:t>
      </w:r>
    </w:p>
    <w:p w:rsidR="00A921B8" w:rsidRPr="006B2A19" w:rsidRDefault="00BB5DA5" w:rsidP="0091798F">
      <w:pPr>
        <w:spacing w:line="360" w:lineRule="auto"/>
        <w:jc w:val="both"/>
        <w:rPr>
          <w:rFonts w:ascii="Times New Roman" w:hAnsi="Times New Roman" w:cs="Times New Roman"/>
          <w:b/>
          <w:bCs/>
          <w:color w:val="000000" w:themeColor="text1"/>
          <w:sz w:val="24"/>
          <w:szCs w:val="24"/>
        </w:rPr>
      </w:pPr>
      <w:r w:rsidRPr="00B349C2">
        <w:rPr>
          <w:rFonts w:ascii="Times New Roman" w:hAnsi="Times New Roman" w:cs="Times New Roman"/>
          <w:color w:val="000000" w:themeColor="text1"/>
          <w:sz w:val="24"/>
          <w:szCs w:val="24"/>
        </w:rPr>
        <w:t xml:space="preserve">The World Health Organization (WHO) defines traditional medicinal plants as natural plant materials which are used at least or in the absence industrial processing for the treatment of diseases at a local or regional scale </w:t>
      </w:r>
      <w:r w:rsidR="007E1EA3">
        <w:rPr>
          <w:rFonts w:ascii="Times New Roman" w:hAnsi="Times New Roman" w:cs="Times New Roman"/>
          <w:color w:val="000000" w:themeColor="text1"/>
          <w:sz w:val="24"/>
          <w:szCs w:val="24"/>
        </w:rPr>
        <w:t>[3].</w:t>
      </w:r>
      <w:r w:rsidRPr="00B349C2">
        <w:rPr>
          <w:rFonts w:ascii="Times New Roman" w:hAnsi="Times New Roman" w:cs="Times New Roman"/>
          <w:color w:val="000000" w:themeColor="text1"/>
          <w:sz w:val="24"/>
          <w:szCs w:val="24"/>
        </w:rPr>
        <w:t xml:space="preserve"> According to global data, nearly 80% of people use plants or plant components as traditional medicine. The availability, affordability and absence of harmful side effects associated with medicinal plants contribute to their widespread usage </w:t>
      </w:r>
      <w:r w:rsidR="007E1EA3">
        <w:rPr>
          <w:rFonts w:ascii="Times New Roman" w:hAnsi="Times New Roman" w:cs="Times New Roman"/>
          <w:color w:val="000000" w:themeColor="text1"/>
          <w:sz w:val="24"/>
          <w:szCs w:val="24"/>
        </w:rPr>
        <w:t>[4].</w:t>
      </w:r>
      <w:r w:rsidRPr="00B349C2">
        <w:rPr>
          <w:rFonts w:ascii="Times New Roman" w:hAnsi="Times New Roman" w:cs="Times New Roman"/>
          <w:color w:val="000000" w:themeColor="text1"/>
          <w:sz w:val="24"/>
          <w:szCs w:val="24"/>
          <w:shd w:val="clear" w:color="auto" w:fill="FFFFFF"/>
        </w:rPr>
        <w:t xml:space="preserve"> </w:t>
      </w:r>
      <w:r w:rsidRPr="00B349C2">
        <w:rPr>
          <w:rFonts w:ascii="Times New Roman" w:hAnsi="Times New Roman" w:cs="Times New Roman"/>
          <w:sz w:val="24"/>
          <w:szCs w:val="24"/>
        </w:rPr>
        <w:t>They are also considered to be a cost-effective means of developing new and breakthrough drugs.</w:t>
      </w:r>
      <w:r w:rsidRPr="00B349C2">
        <w:rPr>
          <w:rFonts w:ascii="Times New Roman" w:hAnsi="Times New Roman" w:cs="Times New Roman"/>
          <w:color w:val="000000" w:themeColor="text1"/>
          <w:sz w:val="24"/>
          <w:szCs w:val="24"/>
          <w:shd w:val="clear" w:color="auto" w:fill="FFFFFF"/>
        </w:rPr>
        <w:t xml:space="preserve"> The importance of medicinal plants and derivatives is growing rapidly with human progress in pharmaceutical fields. These plants are a potential source of bio-molecules that play a major role in modern medicine in the treatment of diseases like cancer, diabetes and hypertension among others.</w:t>
      </w:r>
      <w:r w:rsidRPr="00B349C2">
        <w:rPr>
          <w:rFonts w:ascii="Times New Roman" w:hAnsi="Times New Roman" w:cs="Times New Roman"/>
          <w:color w:val="1F1F1F"/>
          <w:sz w:val="24"/>
          <w:szCs w:val="24"/>
        </w:rPr>
        <w:t xml:space="preserve"> These medicinal plants have vast traditional importance and huge demand in the market, opening doors for </w:t>
      </w:r>
      <w:hyperlink r:id="rId7" w:tooltip="Learn more about phytochemical from ScienceDirect's AI-generated Topic Pages" w:history="1">
        <w:r w:rsidRPr="00B349C2">
          <w:rPr>
            <w:rStyle w:val="Hyperlink"/>
            <w:rFonts w:ascii="Times New Roman" w:hAnsi="Times New Roman" w:cs="Times New Roman"/>
            <w:color w:val="1F1F1F"/>
            <w:sz w:val="24"/>
            <w:szCs w:val="24"/>
            <w:u w:val="none"/>
          </w:rPr>
          <w:t>phytochemical</w:t>
        </w:r>
      </w:hyperlink>
      <w:r w:rsidRPr="00B349C2">
        <w:rPr>
          <w:rFonts w:ascii="Times New Roman" w:hAnsi="Times New Roman" w:cs="Times New Roman"/>
          <w:color w:val="1F1F1F"/>
          <w:sz w:val="24"/>
          <w:szCs w:val="24"/>
        </w:rPr>
        <w:t> research for providing bioactive molecules/formulation and raising economic aspects. Different traditional medicinal systems around the world have documented a wide array of plants, highlighting the profound therapeutic significance of </w:t>
      </w:r>
      <w:hyperlink r:id="rId8" w:tooltip="Learn more about medicinal plants from ScienceDirect's AI-generated Topic Pages" w:history="1">
        <w:r w:rsidRPr="00B349C2">
          <w:rPr>
            <w:rStyle w:val="Hyperlink"/>
            <w:rFonts w:ascii="Times New Roman" w:hAnsi="Times New Roman" w:cs="Times New Roman"/>
            <w:color w:val="1F1F1F"/>
            <w:sz w:val="24"/>
            <w:szCs w:val="24"/>
            <w:u w:val="none"/>
          </w:rPr>
          <w:t>medicinal plants</w:t>
        </w:r>
      </w:hyperlink>
      <w:r w:rsidRPr="00B349C2">
        <w:rPr>
          <w:rFonts w:ascii="Times New Roman" w:hAnsi="Times New Roman" w:cs="Times New Roman"/>
          <w:color w:val="1F1F1F"/>
          <w:sz w:val="24"/>
          <w:szCs w:val="24"/>
        </w:rPr>
        <w:t>. Ayurveda, Unani, Siddha, Homeopathy, Sowa-</w:t>
      </w:r>
      <w:proofErr w:type="spellStart"/>
      <w:r w:rsidRPr="00B349C2">
        <w:rPr>
          <w:rFonts w:ascii="Times New Roman" w:hAnsi="Times New Roman" w:cs="Times New Roman"/>
          <w:color w:val="1F1F1F"/>
          <w:sz w:val="24"/>
          <w:szCs w:val="24"/>
        </w:rPr>
        <w:t>Rigpa</w:t>
      </w:r>
      <w:proofErr w:type="spellEnd"/>
      <w:r w:rsidRPr="00B349C2">
        <w:rPr>
          <w:rFonts w:ascii="Times New Roman" w:hAnsi="Times New Roman" w:cs="Times New Roman"/>
          <w:color w:val="1F1F1F"/>
          <w:sz w:val="24"/>
          <w:szCs w:val="24"/>
        </w:rPr>
        <w:t xml:space="preserve">, and Naturopathy come under the Indian traditional system of medicine, among which Ayurveda is the most widely practiced with global acceptance and reliability </w:t>
      </w:r>
      <w:r w:rsidR="007E1EA3">
        <w:rPr>
          <w:rFonts w:ascii="Times New Roman" w:hAnsi="Times New Roman" w:cs="Times New Roman"/>
          <w:color w:val="1F1F1F"/>
          <w:sz w:val="24"/>
          <w:szCs w:val="24"/>
        </w:rPr>
        <w:t>[5].</w:t>
      </w:r>
    </w:p>
    <w:p w:rsidR="00BB5DA5" w:rsidRPr="00865C97" w:rsidRDefault="00A921B8" w:rsidP="00865C97">
      <w:pPr>
        <w:spacing w:line="360" w:lineRule="auto"/>
        <w:jc w:val="both"/>
        <w:rPr>
          <w:rFonts w:ascii="Times New Roman" w:hAnsi="Times New Roman" w:cs="Times New Roman"/>
          <w:color w:val="1F1F1F"/>
          <w:sz w:val="28"/>
          <w:szCs w:val="28"/>
        </w:rPr>
      </w:pPr>
      <w:r w:rsidRPr="00B349C2">
        <w:rPr>
          <w:rFonts w:ascii="Times New Roman" w:eastAsia="Times New Roman" w:hAnsi="Times New Roman" w:cs="Times New Roman"/>
          <w:sz w:val="24"/>
          <w:szCs w:val="24"/>
          <w:lang w:bidi="hi-IN"/>
        </w:rPr>
        <w:t xml:space="preserve">Oxidative stress, primarily induced by reactive oxygen species (ROS), can damage both cellular and extracellular components, contributing to the development of degenerative diseases such as cancer, peptic ulcers, Alzheimer’s disease, and atherosclerosis </w:t>
      </w:r>
      <w:r w:rsidR="007E1EA3">
        <w:rPr>
          <w:rFonts w:ascii="Times New Roman" w:eastAsia="Times New Roman" w:hAnsi="Times New Roman" w:cs="Times New Roman"/>
          <w:sz w:val="24"/>
          <w:szCs w:val="24"/>
          <w:lang w:bidi="hi-IN"/>
        </w:rPr>
        <w:t>[4].</w:t>
      </w:r>
      <w:r w:rsidRPr="00B349C2">
        <w:rPr>
          <w:rFonts w:ascii="Times New Roman" w:eastAsia="Times New Roman" w:hAnsi="Times New Roman" w:cs="Times New Roman"/>
          <w:sz w:val="24"/>
          <w:szCs w:val="24"/>
          <w:lang w:bidi="hi-IN"/>
        </w:rPr>
        <w:t xml:space="preserve"> Antioxidants play a crucial role in mitigating this damage by donating electrons to neutralize free radicals. The body relies on a defense system comprising enzymatic antioxidants like superoxide dismutase and catalase, alongside non-enzymatic compounds such as vitamins C and E, glutathione, and polyphenols, to maintain redox homeostasis and protect against oxidative injury.</w:t>
      </w:r>
      <w:r w:rsidR="00F863B2">
        <w:rPr>
          <w:rFonts w:ascii="Times New Roman" w:hAnsi="Times New Roman" w:cs="Times New Roman"/>
          <w:color w:val="1F1F1F"/>
          <w:sz w:val="24"/>
          <w:szCs w:val="24"/>
        </w:rPr>
        <w:t xml:space="preserve"> </w:t>
      </w:r>
      <w:r w:rsidR="00BB5DA5" w:rsidRPr="00B349C2">
        <w:rPr>
          <w:rFonts w:ascii="Times New Roman" w:hAnsi="Times New Roman" w:cs="Times New Roman"/>
          <w:sz w:val="24"/>
          <w:szCs w:val="24"/>
        </w:rPr>
        <w:t>Dietary intake of antioxidant compounds in plants can delay or inhibit the oxidation of lipids or other molecules by inhibiting the initiation or propagatio</w:t>
      </w:r>
      <w:r w:rsidR="007E1EA3">
        <w:rPr>
          <w:rFonts w:ascii="Times New Roman" w:hAnsi="Times New Roman" w:cs="Times New Roman"/>
          <w:sz w:val="24"/>
          <w:szCs w:val="24"/>
        </w:rPr>
        <w:t xml:space="preserve">n of oxidative chain reactions [6]. </w:t>
      </w:r>
      <w:r w:rsidR="00BB5DA5" w:rsidRPr="00B349C2">
        <w:rPr>
          <w:rFonts w:ascii="Times New Roman" w:hAnsi="Times New Roman" w:cs="Times New Roman"/>
          <w:sz w:val="24"/>
          <w:szCs w:val="24"/>
        </w:rPr>
        <w:t xml:space="preserve">In recent times, interest in the application of plant extracts was grow rapidly, mainly because of their antioxidant properties and which play a crucial role in combating superoxide radicals and acting as active oxygen scavengers and pose valuable effects associated health-promoting effects for humans </w:t>
      </w:r>
      <w:r w:rsidR="007E1EA3">
        <w:rPr>
          <w:rFonts w:ascii="Times New Roman" w:hAnsi="Times New Roman" w:cs="Times New Roman"/>
          <w:sz w:val="24"/>
          <w:szCs w:val="24"/>
        </w:rPr>
        <w:t>[7].</w:t>
      </w:r>
      <w:r w:rsidR="00BB5DA5" w:rsidRPr="00B349C2">
        <w:rPr>
          <w:rFonts w:ascii="Times New Roman" w:hAnsi="Times New Roman" w:cs="Times New Roman"/>
          <w:sz w:val="24"/>
          <w:szCs w:val="24"/>
        </w:rPr>
        <w:t xml:space="preserve"> Furthermore, natural </w:t>
      </w:r>
      <w:r w:rsidR="00BB5DA5" w:rsidRPr="00B349C2">
        <w:rPr>
          <w:rFonts w:ascii="Times New Roman" w:hAnsi="Times New Roman" w:cs="Times New Roman"/>
          <w:sz w:val="24"/>
          <w:szCs w:val="24"/>
        </w:rPr>
        <w:lastRenderedPageBreak/>
        <w:t>antioxidants are preferred to minimize the adverse effects of synthetic antioxidants.  These properties of extracts are connected to the presence of several phytochemicals, particularly polyphenols such as polyphenolic a</w:t>
      </w:r>
      <w:r w:rsidR="002A153F">
        <w:rPr>
          <w:rFonts w:ascii="Times New Roman" w:hAnsi="Times New Roman" w:cs="Times New Roman"/>
          <w:sz w:val="24"/>
          <w:szCs w:val="24"/>
        </w:rPr>
        <w:t>cids, tannins</w:t>
      </w:r>
      <w:r w:rsidR="00CB7D18">
        <w:rPr>
          <w:rFonts w:ascii="Times New Roman" w:hAnsi="Times New Roman" w:cs="Times New Roman"/>
          <w:sz w:val="24"/>
          <w:szCs w:val="24"/>
        </w:rPr>
        <w:t xml:space="preserve"> and anthocyanins</w:t>
      </w:r>
      <w:r w:rsidR="00BB5DA5" w:rsidRPr="00B349C2">
        <w:rPr>
          <w:rFonts w:ascii="Times New Roman" w:hAnsi="Times New Roman" w:cs="Times New Roman"/>
          <w:sz w:val="24"/>
          <w:szCs w:val="24"/>
        </w:rPr>
        <w:t xml:space="preserve"> are well-known for their antioxidant and free radical-scavenging properties which can counteract the development of coronary heart disease, inflammation, diabetes and cancer </w:t>
      </w:r>
      <w:r w:rsidR="007E1EA3">
        <w:rPr>
          <w:rFonts w:ascii="Times New Roman" w:hAnsi="Times New Roman" w:cs="Times New Roman"/>
          <w:sz w:val="24"/>
          <w:szCs w:val="24"/>
        </w:rPr>
        <w:t>[8, 9].</w:t>
      </w:r>
      <w:r w:rsidR="00CB7D18">
        <w:rPr>
          <w:rFonts w:ascii="Times New Roman" w:hAnsi="Times New Roman" w:cs="Times New Roman"/>
          <w:sz w:val="24"/>
          <w:szCs w:val="24"/>
        </w:rPr>
        <w:t xml:space="preserve"> </w:t>
      </w:r>
      <w:r w:rsidR="00865C97" w:rsidRPr="00865C97">
        <w:rPr>
          <w:rFonts w:ascii="Times New Roman" w:hAnsi="Times New Roman" w:cs="Times New Roman"/>
          <w:sz w:val="24"/>
          <w:szCs w:val="24"/>
          <w:highlight w:val="yellow"/>
        </w:rPr>
        <w:t>Recent advances in phytochemistry highlight the central role of phenolic compounds and flavonoids from medicinal plants as potent natural antioxidants. These compounds help to neutralize free radicals and contribute significantly to the prevention of various chronic diseases</w:t>
      </w:r>
      <w:r w:rsidR="00D903C2">
        <w:rPr>
          <w:rFonts w:ascii="Times New Roman" w:hAnsi="Times New Roman" w:cs="Times New Roman"/>
          <w:sz w:val="24"/>
          <w:szCs w:val="24"/>
        </w:rPr>
        <w:t xml:space="preserve"> </w:t>
      </w:r>
      <w:r w:rsidR="00571E2C">
        <w:rPr>
          <w:rFonts w:ascii="Times New Roman" w:hAnsi="Times New Roman" w:cs="Times New Roman"/>
          <w:sz w:val="24"/>
          <w:szCs w:val="24"/>
        </w:rPr>
        <w:t>[</w:t>
      </w:r>
      <w:r w:rsidR="0036236B">
        <w:rPr>
          <w:rFonts w:ascii="Times New Roman" w:hAnsi="Times New Roman" w:cs="Times New Roman"/>
          <w:sz w:val="24"/>
          <w:szCs w:val="24"/>
        </w:rPr>
        <w:t>10</w:t>
      </w:r>
      <w:r w:rsidR="00C1378E">
        <w:rPr>
          <w:rFonts w:ascii="Times New Roman" w:hAnsi="Times New Roman" w:cs="Times New Roman"/>
          <w:sz w:val="24"/>
          <w:szCs w:val="24"/>
        </w:rPr>
        <w:t>].</w:t>
      </w:r>
      <w:r w:rsidR="00865C97">
        <w:rPr>
          <w:rFonts w:ascii="Times New Roman" w:hAnsi="Times New Roman" w:cs="Times New Roman"/>
          <w:sz w:val="24"/>
          <w:szCs w:val="24"/>
        </w:rPr>
        <w:t xml:space="preserve"> </w:t>
      </w:r>
      <w:r w:rsidR="00865C97" w:rsidRPr="00865C97">
        <w:rPr>
          <w:rFonts w:ascii="Times New Roman" w:hAnsi="Times New Roman" w:cs="Times New Roman"/>
          <w:sz w:val="24"/>
          <w:szCs w:val="24"/>
          <w:highlight w:val="yellow"/>
        </w:rPr>
        <w:t>Meanwhile, protection of endangered med</w:t>
      </w:r>
      <w:r w:rsidR="00121D31">
        <w:rPr>
          <w:rFonts w:ascii="Times New Roman" w:hAnsi="Times New Roman" w:cs="Times New Roman"/>
          <w:sz w:val="24"/>
          <w:szCs w:val="24"/>
          <w:highlight w:val="yellow"/>
        </w:rPr>
        <w:t xml:space="preserve">icinal species such as </w:t>
      </w:r>
      <w:proofErr w:type="spellStart"/>
      <w:r w:rsidR="00121D31" w:rsidRPr="007A5AC9">
        <w:rPr>
          <w:rFonts w:ascii="Times New Roman" w:hAnsi="Times New Roman" w:cs="Times New Roman"/>
          <w:i/>
          <w:iCs/>
          <w:sz w:val="24"/>
          <w:szCs w:val="24"/>
          <w:highlight w:val="yellow"/>
        </w:rPr>
        <w:t>Sinop</w:t>
      </w:r>
      <w:r w:rsidR="00865C97" w:rsidRPr="007A5AC9">
        <w:rPr>
          <w:rFonts w:ascii="Times New Roman" w:hAnsi="Times New Roman" w:cs="Times New Roman"/>
          <w:i/>
          <w:iCs/>
          <w:sz w:val="24"/>
          <w:szCs w:val="24"/>
          <w:highlight w:val="yellow"/>
        </w:rPr>
        <w:t>odophyllum</w:t>
      </w:r>
      <w:proofErr w:type="spellEnd"/>
      <w:r w:rsidR="00865C97" w:rsidRPr="007A5AC9">
        <w:rPr>
          <w:rFonts w:ascii="Times New Roman" w:hAnsi="Times New Roman" w:cs="Times New Roman"/>
          <w:i/>
          <w:iCs/>
          <w:sz w:val="24"/>
          <w:szCs w:val="24"/>
          <w:highlight w:val="yellow"/>
        </w:rPr>
        <w:t xml:space="preserve"> </w:t>
      </w:r>
      <w:proofErr w:type="spellStart"/>
      <w:r w:rsidR="00865C97" w:rsidRPr="007A5AC9">
        <w:rPr>
          <w:rFonts w:ascii="Times New Roman" w:hAnsi="Times New Roman" w:cs="Times New Roman"/>
          <w:i/>
          <w:iCs/>
          <w:sz w:val="24"/>
          <w:szCs w:val="24"/>
          <w:highlight w:val="yellow"/>
        </w:rPr>
        <w:t>hexandrum</w:t>
      </w:r>
      <w:proofErr w:type="spellEnd"/>
      <w:r w:rsidR="00865C97" w:rsidRPr="00865C97">
        <w:rPr>
          <w:rFonts w:ascii="Times New Roman" w:hAnsi="Times New Roman" w:cs="Times New Roman"/>
          <w:sz w:val="24"/>
          <w:szCs w:val="24"/>
          <w:highlight w:val="yellow"/>
        </w:rPr>
        <w:t xml:space="preserve"> is recognized as critically dependent on int</w:t>
      </w:r>
      <w:r w:rsidR="00121D31">
        <w:rPr>
          <w:rFonts w:ascii="Times New Roman" w:hAnsi="Times New Roman" w:cs="Times New Roman"/>
          <w:sz w:val="24"/>
          <w:szCs w:val="24"/>
          <w:highlight w:val="yellow"/>
        </w:rPr>
        <w:t xml:space="preserve">egrated conservation strategies </w:t>
      </w:r>
      <w:r w:rsidR="00865C97" w:rsidRPr="00865C97">
        <w:rPr>
          <w:rFonts w:ascii="Times New Roman" w:hAnsi="Times New Roman" w:cs="Times New Roman"/>
          <w:sz w:val="24"/>
          <w:szCs w:val="24"/>
          <w:highlight w:val="yellow"/>
        </w:rPr>
        <w:t>encompassing habitat prese</w:t>
      </w:r>
      <w:r w:rsidR="00CA7335">
        <w:rPr>
          <w:rFonts w:ascii="Times New Roman" w:hAnsi="Times New Roman" w:cs="Times New Roman"/>
          <w:sz w:val="24"/>
          <w:szCs w:val="24"/>
          <w:highlight w:val="yellow"/>
        </w:rPr>
        <w:t>rvation, sustainable harvesting</w:t>
      </w:r>
      <w:r w:rsidR="00865C97" w:rsidRPr="00865C97">
        <w:rPr>
          <w:rFonts w:ascii="Times New Roman" w:hAnsi="Times New Roman" w:cs="Times New Roman"/>
          <w:sz w:val="24"/>
          <w:szCs w:val="24"/>
          <w:highlight w:val="yellow"/>
        </w:rPr>
        <w:t xml:space="preserve"> and modern biotechnological inter</w:t>
      </w:r>
      <w:r w:rsidR="00A96EB9">
        <w:rPr>
          <w:rFonts w:ascii="Times New Roman" w:hAnsi="Times New Roman" w:cs="Times New Roman"/>
          <w:sz w:val="24"/>
          <w:szCs w:val="24"/>
          <w:highlight w:val="yellow"/>
        </w:rPr>
        <w:t>ventions (</w:t>
      </w:r>
      <w:proofErr w:type="spellStart"/>
      <w:r w:rsidR="00865C97" w:rsidRPr="00865C97">
        <w:rPr>
          <w:rFonts w:ascii="Times New Roman" w:hAnsi="Times New Roman" w:cs="Times New Roman"/>
          <w:sz w:val="24"/>
          <w:szCs w:val="24"/>
          <w:highlight w:val="yellow"/>
        </w:rPr>
        <w:t>Mykhailenko</w:t>
      </w:r>
      <w:proofErr w:type="spellEnd"/>
      <w:r w:rsidR="00865C97" w:rsidRPr="00865C97">
        <w:rPr>
          <w:rFonts w:ascii="Times New Roman" w:hAnsi="Times New Roman" w:cs="Times New Roman"/>
          <w:sz w:val="24"/>
          <w:szCs w:val="24"/>
          <w:highlight w:val="yellow"/>
        </w:rPr>
        <w:t xml:space="preserve"> et al., 2025</w:t>
      </w:r>
      <w:proofErr w:type="gramStart"/>
      <w:r w:rsidR="00865C97" w:rsidRPr="00865C97">
        <w:rPr>
          <w:rFonts w:ascii="Times New Roman" w:hAnsi="Times New Roman" w:cs="Times New Roman"/>
          <w:sz w:val="24"/>
          <w:szCs w:val="24"/>
          <w:highlight w:val="yellow"/>
        </w:rPr>
        <w:t>).</w:t>
      </w:r>
      <w:r w:rsidR="00C1378E">
        <w:rPr>
          <w:rFonts w:ascii="Times New Roman" w:hAnsi="Times New Roman" w:cs="Times New Roman"/>
          <w:sz w:val="24"/>
          <w:szCs w:val="24"/>
        </w:rPr>
        <w:t>[</w:t>
      </w:r>
      <w:proofErr w:type="gramEnd"/>
      <w:r w:rsidR="0036236B">
        <w:rPr>
          <w:rFonts w:ascii="Times New Roman" w:hAnsi="Times New Roman" w:cs="Times New Roman"/>
          <w:sz w:val="24"/>
          <w:szCs w:val="24"/>
        </w:rPr>
        <w:t>11</w:t>
      </w:r>
      <w:r w:rsidR="00C1378E">
        <w:rPr>
          <w:rFonts w:ascii="Times New Roman" w:hAnsi="Times New Roman" w:cs="Times New Roman"/>
          <w:sz w:val="24"/>
          <w:szCs w:val="24"/>
        </w:rPr>
        <w:t>].</w:t>
      </w:r>
    </w:p>
    <w:p w:rsidR="00BB5DA5" w:rsidRPr="00865C97" w:rsidRDefault="00BB5DA5" w:rsidP="00865C97">
      <w:pPr>
        <w:spacing w:line="360" w:lineRule="auto"/>
        <w:jc w:val="both"/>
        <w:rPr>
          <w:rFonts w:ascii="Times New Roman" w:hAnsi="Times New Roman" w:cs="Times New Roman"/>
          <w:color w:val="1F1F1F"/>
          <w:sz w:val="24"/>
          <w:szCs w:val="24"/>
        </w:rPr>
      </w:pPr>
      <w:proofErr w:type="spellStart"/>
      <w:r w:rsidRPr="00B349C2">
        <w:rPr>
          <w:rFonts w:ascii="Times New Roman" w:hAnsi="Times New Roman" w:cs="Times New Roman"/>
          <w:color w:val="000000" w:themeColor="text1"/>
          <w:sz w:val="24"/>
          <w:szCs w:val="24"/>
        </w:rPr>
        <w:t>SinoPodophyllum</w:t>
      </w:r>
      <w:proofErr w:type="spellEnd"/>
      <w:r w:rsidRPr="00B349C2">
        <w:rPr>
          <w:rFonts w:ascii="Times New Roman" w:hAnsi="Times New Roman" w:cs="Times New Roman"/>
          <w:color w:val="000000" w:themeColor="text1"/>
          <w:sz w:val="24"/>
          <w:szCs w:val="24"/>
        </w:rPr>
        <w:t xml:space="preserve"> </w:t>
      </w:r>
      <w:proofErr w:type="spellStart"/>
      <w:r w:rsidRPr="00B349C2">
        <w:rPr>
          <w:rFonts w:ascii="Times New Roman" w:hAnsi="Times New Roman" w:cs="Times New Roman"/>
          <w:color w:val="000000" w:themeColor="text1"/>
          <w:sz w:val="24"/>
          <w:szCs w:val="24"/>
        </w:rPr>
        <w:t>hexandrum</w:t>
      </w:r>
      <w:proofErr w:type="spellEnd"/>
      <w:r w:rsidRPr="00B349C2">
        <w:rPr>
          <w:rFonts w:ascii="Times New Roman" w:hAnsi="Times New Roman" w:cs="Times New Roman"/>
          <w:color w:val="000000" w:themeColor="text1"/>
          <w:sz w:val="24"/>
          <w:szCs w:val="24"/>
        </w:rPr>
        <w:t xml:space="preserve"> </w:t>
      </w:r>
      <w:proofErr w:type="spellStart"/>
      <w:r w:rsidRPr="00B349C2">
        <w:rPr>
          <w:rFonts w:ascii="Times New Roman" w:hAnsi="Times New Roman" w:cs="Times New Roman"/>
          <w:color w:val="000000" w:themeColor="text1"/>
          <w:sz w:val="24"/>
          <w:szCs w:val="24"/>
        </w:rPr>
        <w:t>Royle</w:t>
      </w:r>
      <w:proofErr w:type="spellEnd"/>
      <w:r w:rsidRPr="00B349C2">
        <w:rPr>
          <w:rFonts w:ascii="Times New Roman" w:hAnsi="Times New Roman" w:cs="Times New Roman"/>
          <w:color w:val="000000" w:themeColor="text1"/>
          <w:sz w:val="24"/>
          <w:szCs w:val="24"/>
        </w:rPr>
        <w:t xml:space="preserve"> T.S. Ying commonly known as ‘Himalayan Mayapple’ or ‘</w:t>
      </w:r>
      <w:proofErr w:type="spellStart"/>
      <w:r w:rsidRPr="00B349C2">
        <w:rPr>
          <w:rFonts w:ascii="Times New Roman" w:hAnsi="Times New Roman" w:cs="Times New Roman"/>
          <w:color w:val="000000" w:themeColor="text1"/>
          <w:sz w:val="24"/>
          <w:szCs w:val="24"/>
        </w:rPr>
        <w:t>Bankakri</w:t>
      </w:r>
      <w:proofErr w:type="spellEnd"/>
      <w:r w:rsidRPr="00B349C2">
        <w:rPr>
          <w:rFonts w:ascii="Times New Roman" w:hAnsi="Times New Roman" w:cs="Times New Roman"/>
          <w:color w:val="000000" w:themeColor="text1"/>
          <w:sz w:val="24"/>
          <w:szCs w:val="24"/>
        </w:rPr>
        <w:t xml:space="preserve">, formerly known as Podophyllum </w:t>
      </w:r>
      <w:proofErr w:type="spellStart"/>
      <w:r w:rsidRPr="00B349C2">
        <w:rPr>
          <w:rFonts w:ascii="Times New Roman" w:hAnsi="Times New Roman" w:cs="Times New Roman"/>
          <w:color w:val="000000" w:themeColor="text1"/>
          <w:sz w:val="24"/>
          <w:szCs w:val="24"/>
        </w:rPr>
        <w:t>hexandrum</w:t>
      </w:r>
      <w:proofErr w:type="spellEnd"/>
      <w:r w:rsidRPr="00B349C2">
        <w:rPr>
          <w:rFonts w:ascii="Times New Roman" w:hAnsi="Times New Roman" w:cs="Times New Roman"/>
          <w:color w:val="000000" w:themeColor="text1"/>
          <w:sz w:val="24"/>
          <w:szCs w:val="24"/>
        </w:rPr>
        <w:t xml:space="preserve"> </w:t>
      </w:r>
      <w:proofErr w:type="spellStart"/>
      <w:r w:rsidRPr="00B349C2">
        <w:rPr>
          <w:rFonts w:ascii="Times New Roman" w:hAnsi="Times New Roman" w:cs="Times New Roman"/>
          <w:color w:val="000000" w:themeColor="text1"/>
          <w:sz w:val="24"/>
          <w:szCs w:val="24"/>
        </w:rPr>
        <w:t>Royle</w:t>
      </w:r>
      <w:proofErr w:type="spellEnd"/>
      <w:r w:rsidRPr="00B349C2">
        <w:rPr>
          <w:rFonts w:ascii="Times New Roman" w:hAnsi="Times New Roman" w:cs="Times New Roman"/>
          <w:color w:val="000000" w:themeColor="text1"/>
          <w:sz w:val="24"/>
          <w:szCs w:val="24"/>
        </w:rPr>
        <w:t xml:space="preserve"> (http://www.worldfloraonline.org/) is a perennial herb highly valued medicinal herb found in Alpine Himalayas of Jammu &amp; Kashmir, Himach</w:t>
      </w:r>
      <w:r w:rsidR="004D54FE">
        <w:rPr>
          <w:rFonts w:ascii="Times New Roman" w:hAnsi="Times New Roman" w:cs="Times New Roman"/>
          <w:color w:val="000000" w:themeColor="text1"/>
          <w:sz w:val="24"/>
          <w:szCs w:val="24"/>
        </w:rPr>
        <w:t>al Pradesh, Uttarakhand, Sikkim</w:t>
      </w:r>
      <w:r w:rsidRPr="00B349C2">
        <w:rPr>
          <w:rFonts w:ascii="Times New Roman" w:hAnsi="Times New Roman" w:cs="Times New Roman"/>
          <w:color w:val="000000" w:themeColor="text1"/>
          <w:sz w:val="24"/>
          <w:szCs w:val="24"/>
        </w:rPr>
        <w:t xml:space="preserve"> and Arunachal Pradesh at an altitude</w:t>
      </w:r>
      <w:r w:rsidR="007E1EA3">
        <w:rPr>
          <w:rFonts w:ascii="Times New Roman" w:hAnsi="Times New Roman" w:cs="Times New Roman"/>
          <w:color w:val="000000" w:themeColor="text1"/>
          <w:sz w:val="24"/>
          <w:szCs w:val="24"/>
        </w:rPr>
        <w:t xml:space="preserve"> of 2700–4200 m above sea level. </w:t>
      </w:r>
      <w:r w:rsidRPr="00B349C2">
        <w:rPr>
          <w:rFonts w:ascii="Times New Roman" w:hAnsi="Times New Roman" w:cs="Times New Roman"/>
          <w:color w:val="000000" w:themeColor="text1"/>
          <w:sz w:val="24"/>
          <w:szCs w:val="24"/>
        </w:rPr>
        <w:t xml:space="preserve">The rhizomes of this plant are the source of naturally occurring lignin, podophyllotoxin (PTOX) used as a precursor for the semi-synthesis of etoposide (VP-16–213) and </w:t>
      </w:r>
      <w:proofErr w:type="spellStart"/>
      <w:r w:rsidRPr="00B349C2">
        <w:rPr>
          <w:rFonts w:ascii="Times New Roman" w:hAnsi="Times New Roman" w:cs="Times New Roman"/>
          <w:color w:val="000000" w:themeColor="text1"/>
          <w:sz w:val="24"/>
          <w:szCs w:val="24"/>
        </w:rPr>
        <w:t>teniposide</w:t>
      </w:r>
      <w:proofErr w:type="spellEnd"/>
      <w:r w:rsidRPr="00B349C2">
        <w:rPr>
          <w:rFonts w:ascii="Times New Roman" w:hAnsi="Times New Roman" w:cs="Times New Roman"/>
          <w:color w:val="000000" w:themeColor="text1"/>
          <w:sz w:val="24"/>
          <w:szCs w:val="24"/>
        </w:rPr>
        <w:t xml:space="preserve"> (VM-26) </w:t>
      </w:r>
      <w:r w:rsidR="00C53CA7">
        <w:rPr>
          <w:rFonts w:ascii="Times New Roman" w:hAnsi="Times New Roman" w:cs="Times New Roman"/>
          <w:color w:val="000000" w:themeColor="text1"/>
          <w:sz w:val="24"/>
          <w:szCs w:val="24"/>
        </w:rPr>
        <w:t>[12</w:t>
      </w:r>
      <w:r w:rsidR="007E1EA3">
        <w:rPr>
          <w:rFonts w:ascii="Times New Roman" w:hAnsi="Times New Roman" w:cs="Times New Roman"/>
          <w:color w:val="000000" w:themeColor="text1"/>
          <w:sz w:val="24"/>
          <w:szCs w:val="24"/>
        </w:rPr>
        <w:t>].</w:t>
      </w:r>
      <w:r w:rsidRPr="00B349C2">
        <w:rPr>
          <w:rFonts w:ascii="Times New Roman" w:hAnsi="Times New Roman" w:cs="Times New Roman"/>
          <w:color w:val="222222"/>
          <w:sz w:val="24"/>
          <w:szCs w:val="24"/>
          <w:shd w:val="clear" w:color="auto" w:fill="FFFFFF"/>
        </w:rPr>
        <w:t xml:space="preserve"> </w:t>
      </w:r>
      <w:r w:rsidRPr="00B349C2">
        <w:rPr>
          <w:rFonts w:ascii="Times New Roman" w:hAnsi="Times New Roman" w:cs="Times New Roman"/>
          <w:sz w:val="24"/>
          <w:szCs w:val="24"/>
        </w:rPr>
        <w:t xml:space="preserve">Podophyllotoxin (PTOX) showed significant anticancer effects </w:t>
      </w:r>
      <w:r w:rsidRPr="00B349C2">
        <w:rPr>
          <w:rFonts w:ascii="Times New Roman" w:hAnsi="Times New Roman" w:cs="Times New Roman"/>
          <w:color w:val="000000" w:themeColor="text1"/>
          <w:sz w:val="24"/>
          <w:szCs w:val="24"/>
        </w:rPr>
        <w:t xml:space="preserve">used for treating tumors (lung cancer, and leukemia) </w:t>
      </w:r>
      <w:r w:rsidRPr="00B349C2">
        <w:rPr>
          <w:rFonts w:ascii="Times New Roman" w:hAnsi="Times New Roman" w:cs="Times New Roman"/>
          <w:sz w:val="24"/>
          <w:szCs w:val="24"/>
        </w:rPr>
        <w:t xml:space="preserve">via inhibition of polymerization of tubulin and topoisomerase II respectively, leading to cell cycle arrest and suppression </w:t>
      </w:r>
      <w:r w:rsidR="004D54FE">
        <w:rPr>
          <w:rFonts w:ascii="Times New Roman" w:hAnsi="Times New Roman" w:cs="Times New Roman"/>
          <w:sz w:val="24"/>
          <w:szCs w:val="24"/>
        </w:rPr>
        <w:t xml:space="preserve">of the formation of the mitotic </w:t>
      </w:r>
      <w:r w:rsidRPr="00B349C2">
        <w:rPr>
          <w:rFonts w:ascii="Times New Roman" w:hAnsi="Times New Roman" w:cs="Times New Roman"/>
          <w:sz w:val="24"/>
          <w:szCs w:val="24"/>
        </w:rPr>
        <w:t xml:space="preserve">spindles microtubules. Derivatives of PTOX such as etoposide and </w:t>
      </w:r>
      <w:proofErr w:type="spellStart"/>
      <w:r w:rsidRPr="00B349C2">
        <w:rPr>
          <w:rFonts w:ascii="Times New Roman" w:hAnsi="Times New Roman" w:cs="Times New Roman"/>
          <w:sz w:val="24"/>
          <w:szCs w:val="24"/>
        </w:rPr>
        <w:t>teniposide</w:t>
      </w:r>
      <w:proofErr w:type="spellEnd"/>
      <w:r w:rsidRPr="00B349C2">
        <w:rPr>
          <w:rFonts w:ascii="Times New Roman" w:hAnsi="Times New Roman" w:cs="Times New Roman"/>
          <w:sz w:val="24"/>
          <w:szCs w:val="24"/>
        </w:rPr>
        <w:t xml:space="preserve"> have already been used for cancer therapy, revealing their potency as putative anticancer drugs </w:t>
      </w:r>
      <w:r w:rsidR="00C53CA7">
        <w:rPr>
          <w:rFonts w:ascii="Times New Roman" w:hAnsi="Times New Roman" w:cs="Times New Roman"/>
          <w:sz w:val="24"/>
          <w:szCs w:val="24"/>
        </w:rPr>
        <w:t>[13</w:t>
      </w:r>
      <w:r w:rsidR="007E1EA3">
        <w:rPr>
          <w:rFonts w:ascii="Times New Roman" w:hAnsi="Times New Roman" w:cs="Times New Roman"/>
          <w:sz w:val="24"/>
          <w:szCs w:val="24"/>
        </w:rPr>
        <w:t>].</w:t>
      </w:r>
      <w:r w:rsidRPr="00B349C2">
        <w:rPr>
          <w:rFonts w:ascii="Times New Roman" w:hAnsi="Times New Roman" w:cs="Times New Roman"/>
          <w:color w:val="000000" w:themeColor="text1"/>
          <w:sz w:val="24"/>
          <w:szCs w:val="24"/>
        </w:rPr>
        <w:t xml:space="preserve"> Many pharmacological properties such as antimicrobial, antineoplastic, insecticidal, antiparasitic, antioxidant and radioprotective are depicted in PTOX derivatives which are used to treat</w:t>
      </w:r>
      <w:r w:rsidR="004D54FE">
        <w:rPr>
          <w:rFonts w:ascii="Times New Roman" w:hAnsi="Times New Roman" w:cs="Times New Roman"/>
          <w:color w:val="000000" w:themeColor="text1"/>
          <w:sz w:val="24"/>
          <w:szCs w:val="24"/>
        </w:rPr>
        <w:t xml:space="preserve"> leukemia, rheumatoid arthritis</w:t>
      </w:r>
      <w:r w:rsidRPr="00B349C2">
        <w:rPr>
          <w:rFonts w:ascii="Times New Roman" w:hAnsi="Times New Roman" w:cs="Times New Roman"/>
          <w:color w:val="000000" w:themeColor="text1"/>
          <w:sz w:val="24"/>
          <w:szCs w:val="24"/>
        </w:rPr>
        <w:t xml:space="preserve"> and various other ailments leading to its elevated demand around the world </w:t>
      </w:r>
      <w:r w:rsidR="00C53CA7">
        <w:rPr>
          <w:rFonts w:ascii="Times New Roman" w:hAnsi="Times New Roman" w:cs="Times New Roman"/>
          <w:color w:val="000000" w:themeColor="text1"/>
          <w:sz w:val="24"/>
          <w:szCs w:val="24"/>
        </w:rPr>
        <w:t>[14, 15</w:t>
      </w:r>
      <w:r w:rsidR="007E1EA3">
        <w:rPr>
          <w:rFonts w:ascii="Times New Roman" w:hAnsi="Times New Roman" w:cs="Times New Roman"/>
          <w:color w:val="000000" w:themeColor="text1"/>
          <w:sz w:val="24"/>
          <w:szCs w:val="24"/>
        </w:rPr>
        <w:t>].</w:t>
      </w:r>
      <w:r w:rsidRPr="00B349C2">
        <w:rPr>
          <w:rFonts w:ascii="Times New Roman" w:hAnsi="Times New Roman" w:cs="Times New Roman"/>
          <w:color w:val="000000" w:themeColor="text1"/>
          <w:sz w:val="24"/>
          <w:szCs w:val="24"/>
        </w:rPr>
        <w:t xml:space="preserve"> </w:t>
      </w:r>
      <w:r w:rsidRPr="00B349C2">
        <w:rPr>
          <w:rFonts w:ascii="Times New Roman" w:hAnsi="Times New Roman" w:cs="Times New Roman"/>
          <w:sz w:val="24"/>
          <w:szCs w:val="24"/>
        </w:rPr>
        <w:t xml:space="preserve">Due to the difficulty in chemically synthesizing PTOX and its unavailability in commercial markets, the rhizomes and leaves of </w:t>
      </w:r>
      <w:r w:rsidR="004D54FE">
        <w:rPr>
          <w:rFonts w:ascii="Times New Roman" w:hAnsi="Times New Roman" w:cs="Times New Roman"/>
          <w:i/>
          <w:iCs/>
          <w:sz w:val="24"/>
          <w:szCs w:val="24"/>
        </w:rPr>
        <w:t>S</w:t>
      </w:r>
      <w:r w:rsidRPr="004D54FE">
        <w:rPr>
          <w:rFonts w:ascii="Times New Roman" w:hAnsi="Times New Roman" w:cs="Times New Roman"/>
          <w:i/>
          <w:iCs/>
          <w:sz w:val="24"/>
          <w:szCs w:val="24"/>
        </w:rPr>
        <w:t xml:space="preserve">. </w:t>
      </w:r>
      <w:proofErr w:type="spellStart"/>
      <w:r w:rsidRPr="004D54FE">
        <w:rPr>
          <w:rFonts w:ascii="Times New Roman" w:hAnsi="Times New Roman" w:cs="Times New Roman"/>
          <w:i/>
          <w:iCs/>
          <w:sz w:val="24"/>
          <w:szCs w:val="24"/>
        </w:rPr>
        <w:t>hexandrum</w:t>
      </w:r>
      <w:proofErr w:type="spellEnd"/>
      <w:r w:rsidRPr="00B349C2">
        <w:rPr>
          <w:rFonts w:ascii="Times New Roman" w:hAnsi="Times New Roman" w:cs="Times New Roman"/>
          <w:sz w:val="24"/>
          <w:szCs w:val="24"/>
        </w:rPr>
        <w:t xml:space="preserve"> are illegally harvested from the wild, resulting in the plant becoming rare and threatened </w:t>
      </w:r>
      <w:r w:rsidR="00C53CA7">
        <w:rPr>
          <w:rFonts w:ascii="Times New Roman" w:hAnsi="Times New Roman" w:cs="Times New Roman"/>
          <w:sz w:val="24"/>
          <w:szCs w:val="24"/>
        </w:rPr>
        <w:t>[16</w:t>
      </w:r>
      <w:r w:rsidR="007E1EA3">
        <w:rPr>
          <w:rFonts w:ascii="Times New Roman" w:hAnsi="Times New Roman" w:cs="Times New Roman"/>
          <w:sz w:val="24"/>
          <w:szCs w:val="24"/>
        </w:rPr>
        <w:t>].</w:t>
      </w:r>
      <w:r w:rsidRPr="00B349C2">
        <w:rPr>
          <w:rFonts w:ascii="Times New Roman" w:hAnsi="Times New Roman" w:cs="Times New Roman"/>
          <w:color w:val="000000" w:themeColor="text1"/>
          <w:sz w:val="24"/>
          <w:szCs w:val="24"/>
        </w:rPr>
        <w:t xml:space="preserve"> </w:t>
      </w:r>
      <w:r w:rsidR="00865C97" w:rsidRPr="00865C97">
        <w:rPr>
          <w:rFonts w:ascii="Times New Roman" w:hAnsi="Times New Roman" w:cs="Times New Roman"/>
          <w:sz w:val="24"/>
          <w:szCs w:val="24"/>
        </w:rPr>
        <w:t xml:space="preserve">Current research also emphasizes the need for standardized extraction procedures and better profiling of these </w:t>
      </w:r>
      <w:proofErr w:type="spellStart"/>
      <w:r w:rsidR="00865C97" w:rsidRPr="00865C97">
        <w:rPr>
          <w:rFonts w:ascii="Times New Roman" w:hAnsi="Times New Roman" w:cs="Times New Roman"/>
          <w:sz w:val="24"/>
          <w:szCs w:val="24"/>
        </w:rPr>
        <w:t>bioactives</w:t>
      </w:r>
      <w:proofErr w:type="spellEnd"/>
      <w:r w:rsidR="00865C97" w:rsidRPr="00865C97">
        <w:rPr>
          <w:rFonts w:ascii="Times New Roman" w:hAnsi="Times New Roman" w:cs="Times New Roman"/>
          <w:sz w:val="24"/>
          <w:szCs w:val="24"/>
        </w:rPr>
        <w:t>, underscoring their potential for therapeutic application.</w:t>
      </w:r>
      <w:r w:rsidR="00865C97" w:rsidRPr="00865C97">
        <w:rPr>
          <w:sz w:val="24"/>
          <w:szCs w:val="24"/>
        </w:rPr>
        <w:t xml:space="preserve"> </w:t>
      </w:r>
      <w:r w:rsidR="00865C97" w:rsidRPr="00B349C2">
        <w:rPr>
          <w:rFonts w:ascii="Times New Roman" w:hAnsi="Times New Roman" w:cs="Times New Roman"/>
          <w:sz w:val="24"/>
          <w:szCs w:val="24"/>
        </w:rPr>
        <w:t xml:space="preserve">This study, therefore, aims to investigate the </w:t>
      </w:r>
      <w:r w:rsidR="00865C97">
        <w:rPr>
          <w:rFonts w:ascii="Times New Roman" w:hAnsi="Times New Roman" w:cs="Times New Roman"/>
          <w:sz w:val="24"/>
          <w:szCs w:val="24"/>
        </w:rPr>
        <w:t xml:space="preserve">antioxidant potential of a hydro </w:t>
      </w:r>
      <w:r w:rsidR="00865C97" w:rsidRPr="00B349C2">
        <w:rPr>
          <w:rFonts w:ascii="Times New Roman" w:hAnsi="Times New Roman" w:cs="Times New Roman"/>
          <w:sz w:val="24"/>
          <w:szCs w:val="24"/>
        </w:rPr>
        <w:t xml:space="preserve">methanolic extract of </w:t>
      </w:r>
      <w:r w:rsidR="00865C97" w:rsidRPr="00B349C2">
        <w:rPr>
          <w:rFonts w:ascii="Times New Roman" w:hAnsi="Times New Roman" w:cs="Times New Roman"/>
          <w:i/>
          <w:sz w:val="24"/>
          <w:szCs w:val="24"/>
        </w:rPr>
        <w:t xml:space="preserve">S. </w:t>
      </w:r>
      <w:proofErr w:type="spellStart"/>
      <w:r w:rsidR="00865C97" w:rsidRPr="00B349C2">
        <w:rPr>
          <w:rFonts w:ascii="Times New Roman" w:hAnsi="Times New Roman" w:cs="Times New Roman"/>
          <w:i/>
          <w:sz w:val="24"/>
          <w:szCs w:val="24"/>
        </w:rPr>
        <w:t>hexandrum</w:t>
      </w:r>
      <w:proofErr w:type="spellEnd"/>
      <w:r w:rsidR="00865C97" w:rsidRPr="00B349C2">
        <w:rPr>
          <w:rFonts w:ascii="Times New Roman" w:hAnsi="Times New Roman" w:cs="Times New Roman"/>
          <w:sz w:val="24"/>
          <w:szCs w:val="24"/>
        </w:rPr>
        <w:t>.</w:t>
      </w:r>
    </w:p>
    <w:p w:rsidR="00BB5DA5" w:rsidRPr="00B349C2" w:rsidRDefault="00BB5DA5" w:rsidP="003F6377">
      <w:pPr>
        <w:spacing w:line="360" w:lineRule="auto"/>
        <w:jc w:val="both"/>
        <w:rPr>
          <w:rFonts w:ascii="Times New Roman" w:hAnsi="Times New Roman" w:cs="Times New Roman"/>
          <w:b/>
          <w:sz w:val="24"/>
          <w:szCs w:val="24"/>
        </w:rPr>
      </w:pPr>
      <w:r w:rsidRPr="00B349C2">
        <w:rPr>
          <w:rFonts w:ascii="Times New Roman" w:hAnsi="Times New Roman" w:cs="Times New Roman"/>
          <w:b/>
          <w:sz w:val="24"/>
          <w:szCs w:val="24"/>
        </w:rPr>
        <w:lastRenderedPageBreak/>
        <w:t xml:space="preserve">2. Materials and methods </w:t>
      </w:r>
    </w:p>
    <w:p w:rsidR="00BB5DA5" w:rsidRPr="00B349C2" w:rsidRDefault="00BB5DA5" w:rsidP="003F6377">
      <w:pPr>
        <w:spacing w:line="360" w:lineRule="auto"/>
        <w:jc w:val="both"/>
        <w:rPr>
          <w:rFonts w:ascii="Times New Roman" w:hAnsi="Times New Roman" w:cs="Times New Roman"/>
          <w:b/>
          <w:sz w:val="24"/>
          <w:szCs w:val="24"/>
        </w:rPr>
      </w:pPr>
      <w:r w:rsidRPr="00B349C2">
        <w:rPr>
          <w:rFonts w:ascii="Times New Roman" w:hAnsi="Times New Roman" w:cs="Times New Roman"/>
          <w:b/>
          <w:sz w:val="24"/>
          <w:szCs w:val="24"/>
        </w:rPr>
        <w:t>2.1. Plant selection and collection</w:t>
      </w:r>
    </w:p>
    <w:p w:rsidR="00E90546" w:rsidRPr="00B349C2" w:rsidRDefault="00E90546" w:rsidP="003F6377">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 xml:space="preserve">The rhizomes of </w:t>
      </w:r>
      <w:r w:rsidR="001B2F14" w:rsidRPr="00B349C2">
        <w:rPr>
          <w:rStyle w:val="Emphasis"/>
          <w:rFonts w:ascii="Times New Roman" w:hAnsi="Times New Roman" w:cs="Times New Roman"/>
          <w:sz w:val="24"/>
          <w:szCs w:val="24"/>
        </w:rPr>
        <w:t xml:space="preserve">S. </w:t>
      </w:r>
      <w:proofErr w:type="spellStart"/>
      <w:r w:rsidRPr="00B349C2">
        <w:rPr>
          <w:rStyle w:val="Emphasis"/>
          <w:rFonts w:ascii="Times New Roman" w:hAnsi="Times New Roman" w:cs="Times New Roman"/>
          <w:sz w:val="24"/>
          <w:szCs w:val="24"/>
        </w:rPr>
        <w:t>hexandrum</w:t>
      </w:r>
      <w:proofErr w:type="spellEnd"/>
      <w:r w:rsidRPr="00B349C2">
        <w:rPr>
          <w:rFonts w:ascii="Times New Roman" w:hAnsi="Times New Roman" w:cs="Times New Roman"/>
          <w:sz w:val="24"/>
          <w:szCs w:val="24"/>
        </w:rPr>
        <w:t xml:space="preserve"> were collected in the month of March 2023 from </w:t>
      </w:r>
      <w:proofErr w:type="spellStart"/>
      <w:r w:rsidRPr="00B349C2">
        <w:rPr>
          <w:rFonts w:ascii="Times New Roman" w:hAnsi="Times New Roman" w:cs="Times New Roman"/>
          <w:sz w:val="24"/>
          <w:szCs w:val="24"/>
        </w:rPr>
        <w:t>Deoban</w:t>
      </w:r>
      <w:proofErr w:type="spellEnd"/>
      <w:r w:rsidRPr="00B349C2">
        <w:rPr>
          <w:rFonts w:ascii="Times New Roman" w:hAnsi="Times New Roman" w:cs="Times New Roman"/>
          <w:sz w:val="24"/>
          <w:szCs w:val="24"/>
        </w:rPr>
        <w:t xml:space="preserve">, </w:t>
      </w:r>
      <w:proofErr w:type="spellStart"/>
      <w:r w:rsidRPr="00B349C2">
        <w:rPr>
          <w:rFonts w:ascii="Times New Roman" w:hAnsi="Times New Roman" w:cs="Times New Roman"/>
          <w:sz w:val="24"/>
          <w:szCs w:val="24"/>
        </w:rPr>
        <w:t>Chakrata</w:t>
      </w:r>
      <w:proofErr w:type="spellEnd"/>
      <w:r w:rsidRPr="00B349C2">
        <w:rPr>
          <w:rFonts w:ascii="Times New Roman" w:hAnsi="Times New Roman" w:cs="Times New Roman"/>
          <w:sz w:val="24"/>
          <w:szCs w:val="24"/>
        </w:rPr>
        <w:t>, located in the hilly regions of Uttarakhand at an altitude of approximately 2,850 m above sea level (</w:t>
      </w:r>
      <w:r w:rsidR="00B63826" w:rsidRPr="00A63B9B">
        <w:rPr>
          <w:rFonts w:ascii="Times New Roman" w:hAnsi="Times New Roman" w:cs="Times New Roman"/>
          <w:sz w:val="24"/>
          <w:szCs w:val="24"/>
        </w:rPr>
        <w:t>30°44′50″ N latitude and 77°50′56</w:t>
      </w:r>
      <w:r w:rsidRPr="00A63B9B">
        <w:rPr>
          <w:rFonts w:ascii="Times New Roman" w:hAnsi="Times New Roman" w:cs="Times New Roman"/>
          <w:sz w:val="24"/>
          <w:szCs w:val="24"/>
        </w:rPr>
        <w:t>″ E longitude</w:t>
      </w:r>
      <w:r w:rsidRPr="00B349C2">
        <w:rPr>
          <w:rFonts w:ascii="Times New Roman" w:hAnsi="Times New Roman" w:cs="Times New Roman"/>
          <w:sz w:val="24"/>
          <w:szCs w:val="24"/>
        </w:rPr>
        <w:t>).</w:t>
      </w:r>
    </w:p>
    <w:p w:rsidR="00BB5DA5" w:rsidRPr="00B349C2" w:rsidRDefault="00BB5DA5" w:rsidP="0091798F">
      <w:pPr>
        <w:spacing w:line="360" w:lineRule="auto"/>
        <w:jc w:val="both"/>
        <w:rPr>
          <w:rFonts w:ascii="Times New Roman" w:hAnsi="Times New Roman" w:cs="Times New Roman"/>
          <w:b/>
          <w:sz w:val="24"/>
          <w:szCs w:val="24"/>
        </w:rPr>
      </w:pPr>
      <w:r w:rsidRPr="00B349C2">
        <w:rPr>
          <w:rFonts w:ascii="Times New Roman" w:hAnsi="Times New Roman" w:cs="Times New Roman"/>
          <w:b/>
          <w:sz w:val="24"/>
          <w:szCs w:val="24"/>
        </w:rPr>
        <w:t>2.2 Preparation of extract</w:t>
      </w:r>
    </w:p>
    <w:p w:rsidR="00900F9F" w:rsidRPr="00B349C2" w:rsidRDefault="00A34533" w:rsidP="0091798F">
      <w:pPr>
        <w:spacing w:line="360" w:lineRule="auto"/>
        <w:jc w:val="both"/>
        <w:rPr>
          <w:rFonts w:ascii="Times New Roman" w:hAnsi="Times New Roman" w:cs="Times New Roman"/>
          <w:b/>
          <w:sz w:val="24"/>
          <w:szCs w:val="24"/>
        </w:rPr>
      </w:pPr>
      <w:r w:rsidRPr="00B349C2">
        <w:rPr>
          <w:rFonts w:ascii="Times New Roman" w:hAnsi="Times New Roman" w:cs="Times New Roman"/>
          <w:sz w:val="24"/>
          <w:szCs w:val="24"/>
        </w:rPr>
        <w:t xml:space="preserve">The preparation of </w:t>
      </w:r>
      <w:r w:rsidRPr="00B349C2">
        <w:rPr>
          <w:rFonts w:ascii="Times New Roman" w:hAnsi="Times New Roman" w:cs="Times New Roman"/>
          <w:i/>
          <w:iCs/>
          <w:sz w:val="24"/>
          <w:szCs w:val="24"/>
        </w:rPr>
        <w:t>S</w:t>
      </w:r>
      <w:r w:rsidR="00BB5DA5" w:rsidRPr="00B349C2">
        <w:rPr>
          <w:rFonts w:ascii="Times New Roman" w:hAnsi="Times New Roman" w:cs="Times New Roman"/>
          <w:i/>
          <w:iCs/>
          <w:sz w:val="24"/>
          <w:szCs w:val="24"/>
        </w:rPr>
        <w:t xml:space="preserve">. </w:t>
      </w:r>
      <w:proofErr w:type="spellStart"/>
      <w:r w:rsidR="00BB5DA5" w:rsidRPr="00B349C2">
        <w:rPr>
          <w:rFonts w:ascii="Times New Roman" w:hAnsi="Times New Roman" w:cs="Times New Roman"/>
          <w:i/>
          <w:iCs/>
          <w:sz w:val="24"/>
          <w:szCs w:val="24"/>
        </w:rPr>
        <w:t>hexandrum</w:t>
      </w:r>
      <w:proofErr w:type="spellEnd"/>
      <w:r w:rsidR="00BB5DA5" w:rsidRPr="00B349C2">
        <w:rPr>
          <w:rFonts w:ascii="Times New Roman" w:hAnsi="Times New Roman" w:cs="Times New Roman"/>
          <w:sz w:val="24"/>
          <w:szCs w:val="24"/>
        </w:rPr>
        <w:t xml:space="preserve"> rhizome extracts was carried out using a previously described proc</w:t>
      </w:r>
      <w:r w:rsidR="00274BA6" w:rsidRPr="00B349C2">
        <w:rPr>
          <w:rFonts w:ascii="Times New Roman" w:hAnsi="Times New Roman" w:cs="Times New Roman"/>
          <w:sz w:val="24"/>
          <w:szCs w:val="24"/>
        </w:rPr>
        <w:t>edure with slight modification</w:t>
      </w:r>
      <w:r w:rsidR="00016AFB" w:rsidRPr="00B349C2">
        <w:rPr>
          <w:rFonts w:ascii="Times New Roman" w:hAnsi="Times New Roman" w:cs="Times New Roman"/>
          <w:sz w:val="24"/>
          <w:szCs w:val="24"/>
        </w:rPr>
        <w:t xml:space="preserve"> </w:t>
      </w:r>
      <w:r w:rsidR="00C53CA7">
        <w:rPr>
          <w:rFonts w:ascii="Times New Roman" w:hAnsi="Times New Roman" w:cs="Times New Roman"/>
          <w:sz w:val="24"/>
          <w:szCs w:val="24"/>
        </w:rPr>
        <w:t>[17</w:t>
      </w:r>
      <w:r w:rsidR="007E1EA3">
        <w:rPr>
          <w:rFonts w:ascii="Times New Roman" w:hAnsi="Times New Roman" w:cs="Times New Roman"/>
          <w:sz w:val="24"/>
          <w:szCs w:val="24"/>
        </w:rPr>
        <w:t>].</w:t>
      </w:r>
      <w:r w:rsidR="00274BA6" w:rsidRPr="00B349C2">
        <w:rPr>
          <w:rFonts w:ascii="Times New Roman" w:hAnsi="Times New Roman" w:cs="Times New Roman"/>
          <w:sz w:val="24"/>
          <w:szCs w:val="24"/>
        </w:rPr>
        <w:t xml:space="preserve"> </w:t>
      </w:r>
      <w:r w:rsidR="00BB5DA5" w:rsidRPr="00B349C2">
        <w:rPr>
          <w:rFonts w:ascii="Times New Roman" w:hAnsi="Times New Roman" w:cs="Times New Roman"/>
          <w:sz w:val="24"/>
          <w:szCs w:val="24"/>
        </w:rPr>
        <w:t xml:space="preserve">The rhizomes of </w:t>
      </w:r>
      <w:r w:rsidRPr="00B349C2">
        <w:rPr>
          <w:rStyle w:val="Emphasis"/>
          <w:rFonts w:ascii="Times New Roman" w:hAnsi="Times New Roman" w:cs="Times New Roman"/>
          <w:sz w:val="24"/>
          <w:szCs w:val="24"/>
        </w:rPr>
        <w:t>S</w:t>
      </w:r>
      <w:r w:rsidR="00BB5DA5" w:rsidRPr="00B349C2">
        <w:rPr>
          <w:rStyle w:val="Emphasis"/>
          <w:rFonts w:ascii="Times New Roman" w:hAnsi="Times New Roman" w:cs="Times New Roman"/>
          <w:sz w:val="24"/>
          <w:szCs w:val="24"/>
        </w:rPr>
        <w:t xml:space="preserve">. </w:t>
      </w:r>
      <w:proofErr w:type="spellStart"/>
      <w:r w:rsidR="00BB5DA5" w:rsidRPr="00B349C2">
        <w:rPr>
          <w:rStyle w:val="Emphasis"/>
          <w:rFonts w:ascii="Times New Roman" w:hAnsi="Times New Roman" w:cs="Times New Roman"/>
          <w:sz w:val="24"/>
          <w:szCs w:val="24"/>
        </w:rPr>
        <w:t>hexandrum</w:t>
      </w:r>
      <w:proofErr w:type="spellEnd"/>
      <w:r w:rsidR="00BB5DA5" w:rsidRPr="00B349C2">
        <w:rPr>
          <w:rFonts w:ascii="Times New Roman" w:hAnsi="Times New Roman" w:cs="Times New Roman"/>
          <w:sz w:val="24"/>
          <w:szCs w:val="24"/>
        </w:rPr>
        <w:t xml:space="preserve"> were carefully cleaned so that any soil and dust par</w:t>
      </w:r>
      <w:r w:rsidR="00EA7BB2">
        <w:rPr>
          <w:rFonts w:ascii="Times New Roman" w:hAnsi="Times New Roman" w:cs="Times New Roman"/>
          <w:sz w:val="24"/>
          <w:szCs w:val="24"/>
        </w:rPr>
        <w:t>ticles was removed, shade-dried</w:t>
      </w:r>
      <w:r w:rsidR="00BB5DA5" w:rsidRPr="00B349C2">
        <w:rPr>
          <w:rFonts w:ascii="Times New Roman" w:hAnsi="Times New Roman" w:cs="Times New Roman"/>
          <w:sz w:val="24"/>
          <w:szCs w:val="24"/>
        </w:rPr>
        <w:t xml:space="preserve"> and by using a mortar and pestle finely ground the samples into fine powder. The resulting powdered material was subjected to solvent extraction</w:t>
      </w:r>
      <w:r w:rsidR="0042197B">
        <w:rPr>
          <w:rFonts w:ascii="Times New Roman" w:hAnsi="Times New Roman" w:cs="Times New Roman"/>
          <w:sz w:val="24"/>
          <w:szCs w:val="24"/>
        </w:rPr>
        <w:t xml:space="preserve">. </w:t>
      </w:r>
      <w:r w:rsidR="00BB5DA5" w:rsidRPr="00B349C2">
        <w:rPr>
          <w:rFonts w:ascii="Times New Roman" w:hAnsi="Times New Roman" w:cs="Times New Roman"/>
          <w:sz w:val="24"/>
          <w:szCs w:val="24"/>
        </w:rPr>
        <w:t xml:space="preserve">To ensure the isolation of numerous type of bioactive compounds, methanol was utilized. </w:t>
      </w:r>
      <w:r w:rsidR="00E272FC" w:rsidRPr="00B349C2">
        <w:rPr>
          <w:rFonts w:ascii="Times New Roman" w:hAnsi="Times New Roman" w:cs="Times New Roman"/>
          <w:sz w:val="24"/>
          <w:szCs w:val="24"/>
        </w:rPr>
        <w:t xml:space="preserve">10 grams of powdered rhizome material were extracted using 100 mL of 80% (v/v) methanol solution under continuous agitation. </w:t>
      </w:r>
      <w:r w:rsidR="00BB5DA5" w:rsidRPr="00B349C2">
        <w:rPr>
          <w:rFonts w:ascii="Times New Roman" w:hAnsi="Times New Roman" w:cs="Times New Roman"/>
          <w:sz w:val="24"/>
          <w:szCs w:val="24"/>
        </w:rPr>
        <w:t>The extraction was performed in a shaking incubator under continuous agitation for 48 hours at 100 rpm to ensure thorough mixing. After the extraction, the mixture was first passed through muslin cloth to remove coarse debris and then filtered again using Whatman No. 1 filter paper for finer clarification. The filtered solution was concentrated at</w:t>
      </w:r>
      <w:r w:rsidR="0042197B">
        <w:rPr>
          <w:rFonts w:ascii="Times New Roman" w:hAnsi="Times New Roman" w:cs="Times New Roman"/>
          <w:sz w:val="24"/>
          <w:szCs w:val="24"/>
        </w:rPr>
        <w:t xml:space="preserve"> 45°C using a rotary evaporator</w:t>
      </w:r>
      <w:r w:rsidR="00BB5DA5" w:rsidRPr="00B349C2">
        <w:rPr>
          <w:rFonts w:ascii="Times New Roman" w:hAnsi="Times New Roman" w:cs="Times New Roman"/>
          <w:sz w:val="24"/>
          <w:szCs w:val="24"/>
        </w:rPr>
        <w:t xml:space="preserve"> and the resulting extract was subsequently freeze-dried through lyophilization to obtain the final product. The final extract was measured for quantification and stored at -20°C in a deep freezer to maintain its stability and preserve its integrity for future analyses</w:t>
      </w:r>
      <w:r w:rsidR="00A92FC0" w:rsidRPr="00B349C2">
        <w:rPr>
          <w:rFonts w:ascii="Times New Roman" w:hAnsi="Times New Roman" w:cs="Times New Roman"/>
          <w:sz w:val="24"/>
          <w:szCs w:val="24"/>
        </w:rPr>
        <w:t xml:space="preserve"> (Figure 1)</w:t>
      </w:r>
      <w:r w:rsidR="00BB5DA5" w:rsidRPr="00B349C2">
        <w:rPr>
          <w:rFonts w:ascii="Times New Roman" w:hAnsi="Times New Roman" w:cs="Times New Roman"/>
          <w:sz w:val="24"/>
          <w:szCs w:val="24"/>
        </w:rPr>
        <w:t>.</w:t>
      </w:r>
    </w:p>
    <w:p w:rsidR="00BB5DA5" w:rsidRPr="00B349C2" w:rsidRDefault="00BB5DA5" w:rsidP="003F6377">
      <w:pPr>
        <w:spacing w:line="360" w:lineRule="auto"/>
        <w:jc w:val="both"/>
        <w:rPr>
          <w:rFonts w:ascii="Times New Roman" w:hAnsi="Times New Roman" w:cs="Times New Roman"/>
          <w:sz w:val="24"/>
          <w:szCs w:val="24"/>
        </w:rPr>
      </w:pPr>
      <w:r w:rsidRPr="00B349C2">
        <w:rPr>
          <w:rFonts w:ascii="Times New Roman" w:hAnsi="Times New Roman" w:cs="Times New Roman"/>
          <w:b/>
          <w:sz w:val="24"/>
          <w:szCs w:val="24"/>
        </w:rPr>
        <w:t>2.3. Yield</w:t>
      </w:r>
      <w:r w:rsidRPr="00B349C2">
        <w:rPr>
          <w:rFonts w:ascii="Times New Roman" w:hAnsi="Times New Roman" w:cs="Times New Roman"/>
          <w:sz w:val="24"/>
          <w:szCs w:val="24"/>
        </w:rPr>
        <w:t xml:space="preserve"> </w:t>
      </w:r>
    </w:p>
    <w:p w:rsidR="00BB5DA5" w:rsidRPr="00B349C2" w:rsidRDefault="00BB5DA5" w:rsidP="003F6377">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 xml:space="preserve">The concentrated or solid extracts were weighed to determine the yield efficiency on a dry weight basis. </w:t>
      </w:r>
      <w:r w:rsidR="0042197B">
        <w:rPr>
          <w:rFonts w:ascii="Times New Roman" w:hAnsi="Times New Roman" w:cs="Times New Roman"/>
          <w:sz w:val="24"/>
          <w:szCs w:val="24"/>
        </w:rPr>
        <w:t>10g</w:t>
      </w:r>
      <w:r w:rsidR="00A841E0" w:rsidRPr="00B349C2">
        <w:rPr>
          <w:rFonts w:ascii="Times New Roman" w:hAnsi="Times New Roman" w:cs="Times New Roman"/>
          <w:sz w:val="24"/>
          <w:szCs w:val="24"/>
        </w:rPr>
        <w:t xml:space="preserve"> of powdered rhizome were extracted using 100 mL of 80% (v/v) methanol. </w:t>
      </w:r>
      <w:r w:rsidRPr="00B349C2">
        <w:rPr>
          <w:rFonts w:ascii="Times New Roman" w:hAnsi="Times New Roman" w:cs="Times New Roman"/>
          <w:sz w:val="24"/>
          <w:szCs w:val="24"/>
        </w:rPr>
        <w:t>The yield percentage for each solvent extract was calculated using the following formula:</w:t>
      </w:r>
    </w:p>
    <w:p w:rsidR="00BB5DA5" w:rsidRPr="00B349C2" w:rsidRDefault="00BB5DA5" w:rsidP="00907FE1">
      <w:pPr>
        <w:spacing w:line="360" w:lineRule="auto"/>
        <w:ind w:left="2880" w:firstLine="720"/>
        <w:jc w:val="both"/>
        <w:rPr>
          <w:rFonts w:ascii="Times New Roman" w:hAnsi="Times New Roman" w:cs="Times New Roman"/>
          <w:sz w:val="24"/>
          <w:szCs w:val="24"/>
        </w:rPr>
      </w:pPr>
      <w:r w:rsidRPr="00B349C2">
        <w:rPr>
          <w:rFonts w:ascii="Times New Roman" w:hAnsi="Times New Roman" w:cs="Times New Roman"/>
          <w:sz w:val="24"/>
          <w:szCs w:val="24"/>
        </w:rPr>
        <w:t xml:space="preserve">Y (%) = Z2/ Z1 × 100 </w:t>
      </w:r>
    </w:p>
    <w:p w:rsidR="00230014" w:rsidRPr="00B349C2" w:rsidRDefault="00BB5DA5" w:rsidP="00907FE1">
      <w:pPr>
        <w:spacing w:line="360" w:lineRule="auto"/>
        <w:ind w:left="360"/>
        <w:jc w:val="both"/>
        <w:rPr>
          <w:rFonts w:ascii="Times New Roman" w:hAnsi="Times New Roman" w:cs="Times New Roman"/>
          <w:sz w:val="24"/>
          <w:szCs w:val="24"/>
        </w:rPr>
      </w:pPr>
      <w:r w:rsidRPr="00B349C2">
        <w:rPr>
          <w:rFonts w:ascii="Times New Roman" w:hAnsi="Times New Roman" w:cs="Times New Roman"/>
          <w:sz w:val="24"/>
          <w:szCs w:val="24"/>
        </w:rPr>
        <w:t xml:space="preserve">Where, Z1 is the initial weight (g) of dried plant powder, Z2 is the final </w:t>
      </w:r>
      <w:r w:rsidR="00A92FC0" w:rsidRPr="00B349C2">
        <w:rPr>
          <w:rFonts w:ascii="Times New Roman" w:hAnsi="Times New Roman" w:cs="Times New Roman"/>
          <w:sz w:val="24"/>
          <w:szCs w:val="24"/>
        </w:rPr>
        <w:t>dry weight (g) of solid extract (Table 1).</w:t>
      </w:r>
    </w:p>
    <w:p w:rsidR="00BB5DA5" w:rsidRPr="00B349C2" w:rsidRDefault="00100068" w:rsidP="00907FE1">
      <w:pPr>
        <w:spacing w:line="360" w:lineRule="auto"/>
        <w:ind w:left="360"/>
        <w:jc w:val="both"/>
        <w:rPr>
          <w:rFonts w:ascii="Times New Roman" w:hAnsi="Times New Roman" w:cs="Times New Roman"/>
          <w:b/>
          <w:sz w:val="24"/>
          <w:szCs w:val="24"/>
        </w:rPr>
      </w:pPr>
      <w:r w:rsidRPr="00B349C2">
        <w:rPr>
          <w:rFonts w:ascii="Times New Roman" w:hAnsi="Times New Roman" w:cs="Times New Roman"/>
          <w:b/>
          <w:sz w:val="24"/>
          <w:szCs w:val="24"/>
        </w:rPr>
        <w:t>2.4</w:t>
      </w:r>
      <w:r w:rsidR="00BB5DA5" w:rsidRPr="00B349C2">
        <w:rPr>
          <w:rFonts w:ascii="Times New Roman" w:hAnsi="Times New Roman" w:cs="Times New Roman"/>
          <w:b/>
          <w:sz w:val="24"/>
          <w:szCs w:val="24"/>
        </w:rPr>
        <w:t xml:space="preserve">. Antioxidant assay of </w:t>
      </w:r>
      <w:proofErr w:type="spellStart"/>
      <w:r w:rsidR="001B376C" w:rsidRPr="00B349C2">
        <w:rPr>
          <w:rFonts w:ascii="Times New Roman" w:hAnsi="Times New Roman" w:cs="Times New Roman"/>
          <w:b/>
          <w:i/>
          <w:iCs/>
          <w:sz w:val="24"/>
          <w:szCs w:val="24"/>
        </w:rPr>
        <w:t>Sin</w:t>
      </w:r>
      <w:r w:rsidR="00BB5DA5" w:rsidRPr="00B349C2">
        <w:rPr>
          <w:rFonts w:ascii="Times New Roman" w:hAnsi="Times New Roman" w:cs="Times New Roman"/>
          <w:b/>
          <w:i/>
          <w:iCs/>
          <w:sz w:val="24"/>
          <w:szCs w:val="24"/>
        </w:rPr>
        <w:t>o</w:t>
      </w:r>
      <w:r w:rsidR="001B376C" w:rsidRPr="00B349C2">
        <w:rPr>
          <w:rFonts w:ascii="Times New Roman" w:hAnsi="Times New Roman" w:cs="Times New Roman"/>
          <w:b/>
          <w:i/>
          <w:iCs/>
          <w:sz w:val="24"/>
          <w:szCs w:val="24"/>
        </w:rPr>
        <w:t>po</w:t>
      </w:r>
      <w:r w:rsidR="00BB5DA5" w:rsidRPr="00B349C2">
        <w:rPr>
          <w:rFonts w:ascii="Times New Roman" w:hAnsi="Times New Roman" w:cs="Times New Roman"/>
          <w:b/>
          <w:i/>
          <w:iCs/>
          <w:sz w:val="24"/>
          <w:szCs w:val="24"/>
        </w:rPr>
        <w:t>dophyllum</w:t>
      </w:r>
      <w:proofErr w:type="spellEnd"/>
      <w:r w:rsidR="00BB5DA5" w:rsidRPr="00B349C2">
        <w:rPr>
          <w:rFonts w:ascii="Times New Roman" w:hAnsi="Times New Roman" w:cs="Times New Roman"/>
          <w:b/>
          <w:i/>
          <w:iCs/>
          <w:sz w:val="24"/>
          <w:szCs w:val="24"/>
        </w:rPr>
        <w:t xml:space="preserve"> </w:t>
      </w:r>
      <w:proofErr w:type="spellStart"/>
      <w:r w:rsidR="00BB5DA5" w:rsidRPr="00B349C2">
        <w:rPr>
          <w:rFonts w:ascii="Times New Roman" w:hAnsi="Times New Roman" w:cs="Times New Roman"/>
          <w:b/>
          <w:i/>
          <w:iCs/>
          <w:sz w:val="24"/>
          <w:szCs w:val="24"/>
        </w:rPr>
        <w:t>hexandrum</w:t>
      </w:r>
      <w:proofErr w:type="spellEnd"/>
    </w:p>
    <w:p w:rsidR="00BB5DA5" w:rsidRPr="00B349C2" w:rsidRDefault="00100068" w:rsidP="00907FE1">
      <w:pPr>
        <w:spacing w:line="360" w:lineRule="auto"/>
        <w:ind w:left="360"/>
        <w:jc w:val="both"/>
        <w:rPr>
          <w:rFonts w:ascii="Times New Roman" w:hAnsi="Times New Roman" w:cs="Times New Roman"/>
          <w:b/>
          <w:sz w:val="24"/>
          <w:szCs w:val="24"/>
        </w:rPr>
      </w:pPr>
      <w:r w:rsidRPr="00B349C2">
        <w:rPr>
          <w:rFonts w:ascii="Times New Roman" w:hAnsi="Times New Roman" w:cs="Times New Roman"/>
          <w:b/>
          <w:sz w:val="24"/>
          <w:szCs w:val="24"/>
        </w:rPr>
        <w:lastRenderedPageBreak/>
        <w:t>2.4</w:t>
      </w:r>
      <w:r w:rsidR="00BB5DA5" w:rsidRPr="00B349C2">
        <w:rPr>
          <w:rFonts w:ascii="Times New Roman" w:hAnsi="Times New Roman" w:cs="Times New Roman"/>
          <w:b/>
          <w:sz w:val="24"/>
          <w:szCs w:val="24"/>
        </w:rPr>
        <w:t>.1. Free radical scavenging analysis using 2, 2-diphenyl-β-picrylhydrazyl (DPPH) method</w:t>
      </w:r>
    </w:p>
    <w:p w:rsidR="00BB5DA5" w:rsidRPr="00B349C2" w:rsidRDefault="00B223F9" w:rsidP="00907FE1">
      <w:pPr>
        <w:spacing w:line="360" w:lineRule="auto"/>
        <w:ind w:left="360"/>
        <w:jc w:val="both"/>
        <w:rPr>
          <w:rFonts w:ascii="Times New Roman" w:hAnsi="Times New Roman" w:cs="Times New Roman"/>
          <w:b/>
          <w:sz w:val="24"/>
          <w:szCs w:val="24"/>
        </w:rPr>
      </w:pPr>
      <w:r w:rsidRPr="00B349C2">
        <w:rPr>
          <w:rFonts w:ascii="Times New Roman" w:hAnsi="Times New Roman" w:cs="Times New Roman"/>
          <w:sz w:val="24"/>
          <w:szCs w:val="24"/>
        </w:rPr>
        <w:t>DPPH is a stable free radical with a deep violet color due to electron delocalization</w:t>
      </w:r>
      <w:r w:rsidR="00CE22E3">
        <w:rPr>
          <w:rFonts w:ascii="Times New Roman" w:hAnsi="Times New Roman" w:cs="Times New Roman"/>
          <w:sz w:val="24"/>
          <w:szCs w:val="24"/>
        </w:rPr>
        <w:t xml:space="preserve">. When mixed with antioxidant </w:t>
      </w:r>
      <w:r w:rsidRPr="00B349C2">
        <w:rPr>
          <w:rFonts w:ascii="Times New Roman" w:hAnsi="Times New Roman" w:cs="Times New Roman"/>
          <w:sz w:val="24"/>
          <w:szCs w:val="24"/>
        </w:rPr>
        <w:t xml:space="preserve">containing samples capable of donating hydrogen atoms, DPPH is reduced to its non-radical form (DPPH-H), resulting in a color change from violet to pale yellow. This reduction is accompanied by a decrease in absorbance, which was measured at 517 nm using a UV–Vis spectrophotometer. The extent of discoloration indicates the scavenging potential of the sample. Antioxidant activity was expressed as IC₅₀, defined as the concentration of the extract required to reduce the initial DPPH concentration by 50%. A lower IC₅₀ value indicates higher antioxidant capacity </w:t>
      </w:r>
      <w:r w:rsidR="00C53CA7">
        <w:rPr>
          <w:rFonts w:ascii="Times New Roman" w:hAnsi="Times New Roman" w:cs="Times New Roman"/>
          <w:sz w:val="24"/>
          <w:szCs w:val="24"/>
        </w:rPr>
        <w:t>[18, 19</w:t>
      </w:r>
      <w:r w:rsidR="007E1EA3">
        <w:rPr>
          <w:rFonts w:ascii="Times New Roman" w:hAnsi="Times New Roman" w:cs="Times New Roman"/>
          <w:sz w:val="24"/>
          <w:szCs w:val="24"/>
        </w:rPr>
        <w:t>].</w:t>
      </w:r>
      <w:r w:rsidRPr="00B349C2">
        <w:rPr>
          <w:rFonts w:ascii="Times New Roman" w:hAnsi="Times New Roman" w:cs="Times New Roman"/>
          <w:sz w:val="24"/>
          <w:szCs w:val="24"/>
        </w:rPr>
        <w:t xml:space="preserve"> </w:t>
      </w:r>
      <w:r w:rsidR="00BB5DA5" w:rsidRPr="00B349C2">
        <w:rPr>
          <w:rFonts w:ascii="Times New Roman" w:hAnsi="Times New Roman" w:cs="Times New Roman"/>
          <w:sz w:val="24"/>
          <w:szCs w:val="24"/>
        </w:rPr>
        <w:t xml:space="preserve">The antioxidant potential of the samples was evaluated using the 2, 2-diphenyl-β-picrylhydrazyl (DPPH) free radical scavenging assay, following the </w:t>
      </w:r>
      <w:r w:rsidR="002C6ECE">
        <w:rPr>
          <w:rFonts w:ascii="Times New Roman" w:hAnsi="Times New Roman" w:cs="Times New Roman"/>
          <w:sz w:val="24"/>
          <w:szCs w:val="24"/>
        </w:rPr>
        <w:t xml:space="preserve">previously described </w:t>
      </w:r>
      <w:r w:rsidR="00BB5DA5" w:rsidRPr="00B349C2">
        <w:rPr>
          <w:rFonts w:ascii="Times New Roman" w:hAnsi="Times New Roman" w:cs="Times New Roman"/>
          <w:sz w:val="24"/>
          <w:szCs w:val="24"/>
        </w:rPr>
        <w:t>method</w:t>
      </w:r>
      <w:r w:rsidR="00C53CA7">
        <w:rPr>
          <w:rFonts w:ascii="Times New Roman" w:hAnsi="Times New Roman" w:cs="Times New Roman"/>
          <w:sz w:val="24"/>
          <w:szCs w:val="24"/>
        </w:rPr>
        <w:t xml:space="preserve"> [20</w:t>
      </w:r>
      <w:r w:rsidR="002C6ECE">
        <w:rPr>
          <w:rFonts w:ascii="Times New Roman" w:hAnsi="Times New Roman" w:cs="Times New Roman"/>
          <w:sz w:val="24"/>
          <w:szCs w:val="24"/>
        </w:rPr>
        <w:t xml:space="preserve">]. </w:t>
      </w:r>
      <w:r w:rsidR="00ED3086">
        <w:rPr>
          <w:rFonts w:ascii="Times New Roman" w:hAnsi="Times New Roman" w:cs="Times New Roman"/>
          <w:sz w:val="24"/>
          <w:szCs w:val="24"/>
        </w:rPr>
        <w:t xml:space="preserve">1 mg/mL stock solutions of plant extract and ascorbic acid were prepared. </w:t>
      </w:r>
      <w:r w:rsidR="00BB5DA5" w:rsidRPr="00B349C2">
        <w:rPr>
          <w:rFonts w:ascii="Times New Roman" w:hAnsi="Times New Roman" w:cs="Times New Roman"/>
          <w:sz w:val="24"/>
          <w:szCs w:val="24"/>
        </w:rPr>
        <w:t xml:space="preserve">The experimental procedure involved a volume of 150 </w:t>
      </w:r>
      <w:proofErr w:type="spellStart"/>
      <w:r w:rsidR="00BB5DA5" w:rsidRPr="00B349C2">
        <w:rPr>
          <w:rFonts w:ascii="Times New Roman" w:hAnsi="Times New Roman" w:cs="Times New Roman"/>
          <w:sz w:val="24"/>
          <w:szCs w:val="24"/>
        </w:rPr>
        <w:t>μL</w:t>
      </w:r>
      <w:proofErr w:type="spellEnd"/>
      <w:r w:rsidR="00BB5DA5" w:rsidRPr="00B349C2">
        <w:rPr>
          <w:rFonts w:ascii="Times New Roman" w:hAnsi="Times New Roman" w:cs="Times New Roman"/>
          <w:sz w:val="24"/>
          <w:szCs w:val="24"/>
        </w:rPr>
        <w:t xml:space="preserve"> of plant extract, prepared at concentrations ranging from 200 to 1000 </w:t>
      </w:r>
      <w:proofErr w:type="spellStart"/>
      <w:r w:rsidR="00BB5DA5" w:rsidRPr="00B349C2">
        <w:rPr>
          <w:rFonts w:ascii="Times New Roman" w:hAnsi="Times New Roman" w:cs="Times New Roman"/>
          <w:sz w:val="24"/>
          <w:szCs w:val="24"/>
        </w:rPr>
        <w:t>μg</w:t>
      </w:r>
      <w:proofErr w:type="spellEnd"/>
      <w:r w:rsidR="00BB5DA5" w:rsidRPr="00B349C2">
        <w:rPr>
          <w:rFonts w:ascii="Times New Roman" w:hAnsi="Times New Roman" w:cs="Times New Roman"/>
          <w:sz w:val="24"/>
          <w:szCs w:val="24"/>
        </w:rPr>
        <w:t xml:space="preserve">/mL, was combined with 1.5 mL of DPPH solution and allowed to incubate in the dark for 30 minutes. The absorbance of each sample was then recorded at 517 nm using a </w:t>
      </w:r>
      <w:proofErr w:type="spellStart"/>
      <w:proofErr w:type="gramStart"/>
      <w:r w:rsidR="000273CB" w:rsidRPr="000273CB">
        <w:rPr>
          <w:rFonts w:ascii="Times New Roman" w:hAnsi="Times New Roman" w:cs="Times New Roman"/>
          <w:sz w:val="24"/>
          <w:szCs w:val="24"/>
        </w:rPr>
        <w:t>eppendorf</w:t>
      </w:r>
      <w:proofErr w:type="spellEnd"/>
      <w:r w:rsidR="00BB5DA5" w:rsidRPr="000273CB">
        <w:rPr>
          <w:rFonts w:ascii="Times New Roman" w:hAnsi="Times New Roman" w:cs="Times New Roman"/>
          <w:sz w:val="24"/>
          <w:szCs w:val="24"/>
        </w:rPr>
        <w:t xml:space="preserve"> </w:t>
      </w:r>
      <w:r w:rsidR="00782F3A">
        <w:rPr>
          <w:rFonts w:ascii="Times New Roman" w:hAnsi="Times New Roman" w:cs="Times New Roman"/>
          <w:sz w:val="24"/>
          <w:szCs w:val="24"/>
        </w:rPr>
        <w:t xml:space="preserve"> </w:t>
      </w:r>
      <w:r w:rsidR="000273CB" w:rsidRPr="000273CB">
        <w:rPr>
          <w:rFonts w:ascii="Times New Roman" w:hAnsi="Times New Roman" w:cs="Times New Roman"/>
          <w:sz w:val="24"/>
          <w:szCs w:val="24"/>
        </w:rPr>
        <w:t>Bio</w:t>
      </w:r>
      <w:proofErr w:type="gramEnd"/>
      <w:r w:rsidR="00782F3A">
        <w:rPr>
          <w:rFonts w:ascii="Times New Roman" w:hAnsi="Times New Roman" w:cs="Times New Roman"/>
          <w:sz w:val="24"/>
          <w:szCs w:val="24"/>
        </w:rPr>
        <w:t>-</w:t>
      </w:r>
      <w:r w:rsidR="000273CB" w:rsidRPr="000273CB">
        <w:rPr>
          <w:rFonts w:ascii="Times New Roman" w:hAnsi="Times New Roman" w:cs="Times New Roman"/>
          <w:sz w:val="24"/>
          <w:szCs w:val="24"/>
        </w:rPr>
        <w:t>Spectrophotometer</w:t>
      </w:r>
      <w:r w:rsidR="00BB5DA5" w:rsidRPr="000273CB">
        <w:rPr>
          <w:rFonts w:ascii="Times New Roman" w:hAnsi="Times New Roman" w:cs="Times New Roman"/>
          <w:sz w:val="24"/>
          <w:szCs w:val="24"/>
        </w:rPr>
        <w:t>.</w:t>
      </w:r>
      <w:r w:rsidR="00ED3086">
        <w:rPr>
          <w:rFonts w:ascii="Times New Roman" w:hAnsi="Times New Roman" w:cs="Times New Roman"/>
          <w:sz w:val="24"/>
          <w:szCs w:val="24"/>
        </w:rPr>
        <w:t xml:space="preserve"> Complete experiment was performed in triplicates. </w:t>
      </w:r>
      <w:r w:rsidR="00BB5DA5" w:rsidRPr="00B349C2">
        <w:rPr>
          <w:rFonts w:ascii="Times New Roman" w:hAnsi="Times New Roman" w:cs="Times New Roman"/>
          <w:sz w:val="24"/>
          <w:szCs w:val="24"/>
        </w:rPr>
        <w:t>The antioxidant activity was characterized through two primary parameters: the percentage of radical scavenging activity (RSA) and the half-maximal inhibitory concentration (IC50).</w:t>
      </w:r>
      <w:r w:rsidR="00F0467F">
        <w:rPr>
          <w:rFonts w:ascii="Times New Roman" w:hAnsi="Times New Roman" w:cs="Times New Roman"/>
          <w:sz w:val="24"/>
          <w:szCs w:val="24"/>
        </w:rPr>
        <w:t xml:space="preserve"> </w:t>
      </w:r>
      <w:r w:rsidR="00BB5DA5" w:rsidRPr="00B349C2">
        <w:rPr>
          <w:rFonts w:ascii="Times New Roman" w:hAnsi="Times New Roman" w:cs="Times New Roman"/>
          <w:sz w:val="24"/>
          <w:szCs w:val="24"/>
        </w:rPr>
        <w:t>The DPPH radical scavenging activity was determined using a standard calculation method, which would be expressed through a specific equation to quantify the extract's ability to neutralize free radicals. The DPPH scavenging activity was calculated using the following equation:</w:t>
      </w:r>
    </w:p>
    <w:p w:rsidR="00BB5DA5" w:rsidRPr="00B349C2" w:rsidRDefault="00BB5DA5" w:rsidP="00907FE1">
      <w:pPr>
        <w:spacing w:line="360" w:lineRule="auto"/>
        <w:ind w:left="360"/>
        <w:jc w:val="both"/>
        <w:rPr>
          <w:rFonts w:ascii="Times New Roman" w:hAnsi="Times New Roman" w:cs="Times New Roman"/>
          <w:sz w:val="24"/>
          <w:szCs w:val="24"/>
        </w:rPr>
      </w:pPr>
      <w:r w:rsidRPr="00B349C2">
        <w:rPr>
          <w:rFonts w:ascii="Times New Roman" w:hAnsi="Times New Roman" w:cs="Times New Roman"/>
          <w:sz w:val="24"/>
          <w:szCs w:val="24"/>
        </w:rPr>
        <w:t xml:space="preserve">                     Percent Radical Scavenging Activity (RSA) = (</w:t>
      </w:r>
      <w:r w:rsidRPr="00B349C2">
        <w:rPr>
          <w:rFonts w:ascii="Times New Roman" w:hAnsi="Times New Roman" w:cs="Times New Roman"/>
          <w:color w:val="222222"/>
          <w:sz w:val="24"/>
          <w:szCs w:val="24"/>
          <w:shd w:val="clear" w:color="auto" w:fill="FFFFFF"/>
        </w:rPr>
        <w:t>A</w:t>
      </w:r>
      <w:r w:rsidRPr="00B349C2">
        <w:rPr>
          <w:rFonts w:ascii="Times New Roman" w:hAnsi="Times New Roman" w:cs="Times New Roman"/>
          <w:color w:val="222222"/>
          <w:sz w:val="24"/>
          <w:szCs w:val="24"/>
          <w:shd w:val="clear" w:color="auto" w:fill="FFFFFF"/>
          <w:vertAlign w:val="subscript"/>
        </w:rPr>
        <w:t>c</w:t>
      </w:r>
      <w:r w:rsidRPr="00B349C2">
        <w:rPr>
          <w:rFonts w:ascii="Times New Roman" w:hAnsi="Times New Roman" w:cs="Times New Roman"/>
          <w:sz w:val="24"/>
          <w:szCs w:val="24"/>
        </w:rPr>
        <w:t xml:space="preserve"> − </w:t>
      </w:r>
      <w:r w:rsidRPr="00B349C2">
        <w:rPr>
          <w:rFonts w:ascii="Times New Roman" w:hAnsi="Times New Roman" w:cs="Times New Roman"/>
          <w:color w:val="222222"/>
          <w:sz w:val="24"/>
          <w:szCs w:val="24"/>
          <w:shd w:val="clear" w:color="auto" w:fill="FFFFFF"/>
        </w:rPr>
        <w:t>A</w:t>
      </w:r>
      <w:r w:rsidRPr="00B349C2">
        <w:rPr>
          <w:rFonts w:ascii="Times New Roman" w:hAnsi="Times New Roman" w:cs="Times New Roman"/>
          <w:color w:val="222222"/>
          <w:sz w:val="24"/>
          <w:szCs w:val="24"/>
          <w:shd w:val="clear" w:color="auto" w:fill="FFFFFF"/>
          <w:vertAlign w:val="subscript"/>
        </w:rPr>
        <w:t>s</w:t>
      </w:r>
      <w:r w:rsidRPr="00B349C2">
        <w:rPr>
          <w:rFonts w:ascii="Times New Roman" w:hAnsi="Times New Roman" w:cs="Times New Roman"/>
          <w:sz w:val="24"/>
          <w:szCs w:val="24"/>
        </w:rPr>
        <w:t xml:space="preserve">) </w:t>
      </w:r>
      <w:r w:rsidRPr="00B349C2">
        <w:rPr>
          <w:rFonts w:ascii="Times New Roman" w:hAnsi="Times New Roman" w:cs="Times New Roman"/>
          <w:color w:val="222222"/>
          <w:sz w:val="24"/>
          <w:szCs w:val="24"/>
          <w:shd w:val="clear" w:color="auto" w:fill="FFFFFF"/>
        </w:rPr>
        <w:t>Ac</w:t>
      </w:r>
      <w:r w:rsidRPr="00B349C2">
        <w:rPr>
          <w:rFonts w:ascii="Times New Roman" w:hAnsi="Times New Roman" w:cs="Times New Roman"/>
          <w:sz w:val="24"/>
          <w:szCs w:val="24"/>
        </w:rPr>
        <w:t xml:space="preserve">× 100 </w:t>
      </w:r>
    </w:p>
    <w:p w:rsidR="00BB5DA5" w:rsidRPr="00577EDF" w:rsidRDefault="00BB5DA5" w:rsidP="00907FE1">
      <w:pPr>
        <w:spacing w:line="360" w:lineRule="auto"/>
        <w:ind w:left="360"/>
        <w:jc w:val="both"/>
        <w:rPr>
          <w:rFonts w:ascii="Times New Roman" w:hAnsi="Times New Roman" w:cs="Times New Roman"/>
          <w:sz w:val="24"/>
          <w:szCs w:val="24"/>
          <w:shd w:val="clear" w:color="auto" w:fill="FFFFFF"/>
        </w:rPr>
      </w:pPr>
      <w:r w:rsidRPr="00577EDF">
        <w:rPr>
          <w:rFonts w:ascii="Times New Roman" w:hAnsi="Times New Roman" w:cs="Times New Roman"/>
          <w:sz w:val="24"/>
          <w:szCs w:val="24"/>
          <w:shd w:val="clear" w:color="auto" w:fill="FFFFFF"/>
        </w:rPr>
        <w:t>A</w:t>
      </w:r>
      <w:r w:rsidRPr="00577EDF">
        <w:rPr>
          <w:rFonts w:ascii="Times New Roman" w:hAnsi="Times New Roman" w:cs="Times New Roman"/>
          <w:sz w:val="24"/>
          <w:szCs w:val="24"/>
          <w:shd w:val="clear" w:color="auto" w:fill="FFFFFF"/>
          <w:vertAlign w:val="subscript"/>
        </w:rPr>
        <w:t>c</w:t>
      </w:r>
      <w:r w:rsidRPr="00577EDF">
        <w:rPr>
          <w:rFonts w:ascii="Times New Roman" w:hAnsi="Times New Roman" w:cs="Times New Roman"/>
          <w:sz w:val="24"/>
          <w:szCs w:val="24"/>
          <w:shd w:val="clear" w:color="auto" w:fill="FFFFFF"/>
        </w:rPr>
        <w:t xml:space="preserve"> is the absorbance of control; A</w:t>
      </w:r>
      <w:r w:rsidRPr="00577EDF">
        <w:rPr>
          <w:rFonts w:ascii="Times New Roman" w:hAnsi="Times New Roman" w:cs="Times New Roman"/>
          <w:sz w:val="24"/>
          <w:szCs w:val="24"/>
          <w:shd w:val="clear" w:color="auto" w:fill="FFFFFF"/>
          <w:vertAlign w:val="subscript"/>
        </w:rPr>
        <w:t>s</w:t>
      </w:r>
      <w:r w:rsidRPr="00577EDF">
        <w:rPr>
          <w:rFonts w:ascii="Times New Roman" w:hAnsi="Times New Roman" w:cs="Times New Roman"/>
          <w:sz w:val="24"/>
          <w:szCs w:val="24"/>
          <w:shd w:val="clear" w:color="auto" w:fill="FFFFFF"/>
        </w:rPr>
        <w:t xml:space="preserve"> is the absorbance of sample.</w:t>
      </w:r>
    </w:p>
    <w:p w:rsidR="00BB5DA5" w:rsidRPr="00B349C2" w:rsidRDefault="00100068" w:rsidP="00907FE1">
      <w:pPr>
        <w:spacing w:line="360" w:lineRule="auto"/>
        <w:ind w:left="360"/>
        <w:jc w:val="both"/>
        <w:rPr>
          <w:rFonts w:ascii="Times New Roman" w:hAnsi="Times New Roman" w:cs="Times New Roman"/>
          <w:b/>
          <w:sz w:val="24"/>
          <w:szCs w:val="24"/>
        </w:rPr>
      </w:pPr>
      <w:r w:rsidRPr="00B349C2">
        <w:rPr>
          <w:rFonts w:ascii="Times New Roman" w:hAnsi="Times New Roman" w:cs="Times New Roman"/>
          <w:b/>
          <w:sz w:val="24"/>
          <w:szCs w:val="24"/>
        </w:rPr>
        <w:t>2.4.2</w:t>
      </w:r>
      <w:r w:rsidR="00BB5DA5" w:rsidRPr="00B349C2">
        <w:rPr>
          <w:rFonts w:ascii="Times New Roman" w:hAnsi="Times New Roman" w:cs="Times New Roman"/>
          <w:b/>
          <w:sz w:val="24"/>
          <w:szCs w:val="24"/>
        </w:rPr>
        <w:t>. Superoxide anion scavenging activity</w:t>
      </w:r>
    </w:p>
    <w:p w:rsidR="006901BC" w:rsidRPr="00B349C2" w:rsidRDefault="006901BC" w:rsidP="00907FE1">
      <w:pPr>
        <w:spacing w:before="100" w:beforeAutospacing="1" w:after="100" w:afterAutospacing="1" w:line="360" w:lineRule="auto"/>
        <w:jc w:val="both"/>
        <w:rPr>
          <w:rFonts w:ascii="Times New Roman" w:eastAsia="Times New Roman" w:hAnsi="Times New Roman" w:cs="Times New Roman"/>
          <w:sz w:val="24"/>
          <w:szCs w:val="24"/>
          <w:lang w:bidi="hi-IN"/>
        </w:rPr>
      </w:pPr>
      <w:r w:rsidRPr="00B349C2">
        <w:rPr>
          <w:rFonts w:ascii="Times New Roman" w:eastAsia="Times New Roman" w:hAnsi="Times New Roman" w:cs="Times New Roman"/>
          <w:sz w:val="24"/>
          <w:szCs w:val="24"/>
          <w:lang w:bidi="hi-IN"/>
        </w:rPr>
        <w:t>Superoxide radicals are biologically significant reactive oxygen species that can give rise to more damaging species such as singlet oxygen and hydroxyl radicals. The accumulation of superoxide anions contributes to oxidative stress and redox imbalance, ultimately leading to cellular and physiological damage.</w:t>
      </w:r>
      <w:r w:rsidR="00690516">
        <w:rPr>
          <w:rFonts w:ascii="Times New Roman" w:eastAsia="Times New Roman" w:hAnsi="Times New Roman" w:cs="Times New Roman"/>
          <w:sz w:val="24"/>
          <w:szCs w:val="24"/>
          <w:lang w:bidi="hi-IN"/>
        </w:rPr>
        <w:t xml:space="preserve"> </w:t>
      </w:r>
      <w:r w:rsidRPr="00B349C2">
        <w:rPr>
          <w:rFonts w:ascii="Times New Roman" w:eastAsia="Times New Roman" w:hAnsi="Times New Roman" w:cs="Times New Roman"/>
          <w:sz w:val="24"/>
          <w:szCs w:val="24"/>
          <w:lang w:bidi="hi-IN"/>
        </w:rPr>
        <w:t xml:space="preserve">In this assay, superoxide radicals are generated through a non-enzymatic </w:t>
      </w:r>
      <w:r w:rsidRPr="00B349C2">
        <w:rPr>
          <w:rFonts w:ascii="Times New Roman" w:eastAsia="Times New Roman" w:hAnsi="Times New Roman" w:cs="Times New Roman"/>
          <w:sz w:val="24"/>
          <w:szCs w:val="24"/>
          <w:lang w:bidi="hi-IN"/>
        </w:rPr>
        <w:lastRenderedPageBreak/>
        <w:t>reaction involving the phenazine methosulfate (PMS)–nicotinamide adenine dinucleotide (NADH) system. The superoxide radicals formed from molecular oxygen via PMS–</w:t>
      </w:r>
      <w:r w:rsidRPr="00577EDF">
        <w:rPr>
          <w:rFonts w:ascii="Times New Roman" w:eastAsia="Times New Roman" w:hAnsi="Times New Roman" w:cs="Times New Roman"/>
          <w:sz w:val="24"/>
          <w:szCs w:val="24"/>
          <w:lang w:bidi="hi-IN"/>
        </w:rPr>
        <w:t>NADH coupling reduce nitro blue tetrazolium (NBT) to form a colored purple formazan, which can be quantitatively measured spectrophotometrically.</w:t>
      </w:r>
      <w:r w:rsidR="00577EDF">
        <w:rPr>
          <w:rFonts w:ascii="Times New Roman" w:eastAsia="Times New Roman" w:hAnsi="Times New Roman" w:cs="Times New Roman"/>
          <w:sz w:val="24"/>
          <w:szCs w:val="24"/>
          <w:lang w:bidi="hi-IN"/>
        </w:rPr>
        <w:t xml:space="preserve"> </w:t>
      </w:r>
      <w:r w:rsidRPr="00577EDF">
        <w:rPr>
          <w:rFonts w:ascii="Times New Roman" w:eastAsia="Times New Roman" w:hAnsi="Times New Roman" w:cs="Times New Roman"/>
          <w:sz w:val="24"/>
          <w:szCs w:val="24"/>
          <w:lang w:bidi="hi-IN"/>
        </w:rPr>
        <w:t>The intensity of the color, measured at 560 nm, is directly proportional to the amount of superoxide radicals present. The presence of antioxidant compounds</w:t>
      </w:r>
      <w:r w:rsidRPr="00B349C2">
        <w:rPr>
          <w:rFonts w:ascii="Times New Roman" w:eastAsia="Times New Roman" w:hAnsi="Times New Roman" w:cs="Times New Roman"/>
          <w:sz w:val="24"/>
          <w:szCs w:val="24"/>
          <w:lang w:bidi="hi-IN"/>
        </w:rPr>
        <w:t xml:space="preserve"> in the test samples, such as plant extracts or standard antioxidants like </w:t>
      </w:r>
      <w:r w:rsidR="005023EC">
        <w:rPr>
          <w:rFonts w:ascii="Times New Roman" w:eastAsia="Times New Roman" w:hAnsi="Times New Roman" w:cs="Times New Roman"/>
          <w:sz w:val="24"/>
          <w:szCs w:val="24"/>
          <w:lang w:bidi="hi-IN"/>
        </w:rPr>
        <w:t>ascorbic acid</w:t>
      </w:r>
      <w:r w:rsidRPr="00B349C2">
        <w:rPr>
          <w:rFonts w:ascii="Times New Roman" w:eastAsia="Times New Roman" w:hAnsi="Times New Roman" w:cs="Times New Roman"/>
          <w:sz w:val="24"/>
          <w:szCs w:val="24"/>
          <w:lang w:bidi="hi-IN"/>
        </w:rPr>
        <w:t>, scavenges the superoxide radicals and inhibits the reduction of NBT. This results in a decrease in absorbance, which reflects the superoxide scavenging activity of the tested compounds.</w:t>
      </w:r>
    </w:p>
    <w:p w:rsidR="00EC5939" w:rsidRPr="00EC5939" w:rsidRDefault="00BB5DA5" w:rsidP="00EC5939">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 xml:space="preserve">The superoxide radical scavenging activity was assessed based on the reduction of nitro blue tetrazolium (NBT) using the </w:t>
      </w:r>
      <w:r w:rsidR="00887AC0">
        <w:rPr>
          <w:rFonts w:ascii="Times New Roman" w:hAnsi="Times New Roman" w:cs="Times New Roman"/>
          <w:sz w:val="24"/>
          <w:szCs w:val="24"/>
        </w:rPr>
        <w:t xml:space="preserve">previously described </w:t>
      </w:r>
      <w:r w:rsidRPr="00B349C2">
        <w:rPr>
          <w:rFonts w:ascii="Times New Roman" w:hAnsi="Times New Roman" w:cs="Times New Roman"/>
          <w:sz w:val="24"/>
          <w:szCs w:val="24"/>
        </w:rPr>
        <w:t xml:space="preserve">method </w:t>
      </w:r>
      <w:r w:rsidR="00C53CA7">
        <w:rPr>
          <w:rFonts w:ascii="Times New Roman" w:hAnsi="Times New Roman" w:cs="Times New Roman"/>
          <w:sz w:val="24"/>
          <w:szCs w:val="24"/>
        </w:rPr>
        <w:t>[21</w:t>
      </w:r>
      <w:r w:rsidR="00887AC0">
        <w:rPr>
          <w:rFonts w:ascii="Times New Roman" w:hAnsi="Times New Roman" w:cs="Times New Roman"/>
          <w:sz w:val="24"/>
          <w:szCs w:val="24"/>
        </w:rPr>
        <w:t>].</w:t>
      </w:r>
      <w:r w:rsidRPr="00B349C2">
        <w:rPr>
          <w:rFonts w:ascii="Times New Roman" w:hAnsi="Times New Roman" w:cs="Times New Roman"/>
          <w:sz w:val="24"/>
          <w:szCs w:val="24"/>
        </w:rPr>
        <w:t xml:space="preserve"> </w:t>
      </w:r>
      <w:r w:rsidR="00407FAE">
        <w:rPr>
          <w:rFonts w:ascii="Times New Roman" w:hAnsi="Times New Roman" w:cs="Times New Roman"/>
          <w:sz w:val="24"/>
          <w:szCs w:val="24"/>
        </w:rPr>
        <w:t xml:space="preserve">1 mg/mL stock solutions of plant extract and ascorbic acid were prepared. </w:t>
      </w:r>
      <w:r w:rsidR="005C3BB4" w:rsidRPr="005C3BB4">
        <w:rPr>
          <w:rFonts w:ascii="Times New Roman" w:eastAsia="Times New Roman" w:hAnsi="Times New Roman" w:cs="Times New Roman"/>
          <w:color w:val="222222"/>
          <w:sz w:val="24"/>
          <w:szCs w:val="24"/>
          <w:lang w:bidi="hi-IN"/>
        </w:rPr>
        <w:t>This experiment was carried out based on the reduction of NBT by plant extracts. Stock solutions (1 mg/mL) of plant extracts and ascorbic acid were prepared. The reaction mixture consisted of 3 mL sodium phosphate buffer (20 mM, pH 7.4), 1 mL NBT solu</w:t>
      </w:r>
      <w:r w:rsidR="005C3BB4" w:rsidRPr="00EC5939">
        <w:rPr>
          <w:rFonts w:ascii="Times New Roman" w:eastAsia="Times New Roman" w:hAnsi="Times New Roman" w:cs="Times New Roman"/>
          <w:color w:val="222222"/>
          <w:sz w:val="24"/>
          <w:szCs w:val="24"/>
          <w:lang w:bidi="hi-IN"/>
        </w:rPr>
        <w:t>tion (50 µM), 1 mL NADH (73 µM)</w:t>
      </w:r>
      <w:r w:rsidR="005C3BB4" w:rsidRPr="005C3BB4">
        <w:rPr>
          <w:rFonts w:ascii="Times New Roman" w:eastAsia="Times New Roman" w:hAnsi="Times New Roman" w:cs="Times New Roman"/>
          <w:color w:val="222222"/>
          <w:sz w:val="24"/>
          <w:szCs w:val="24"/>
          <w:lang w:bidi="hi-IN"/>
        </w:rPr>
        <w:t xml:space="preserve"> and </w:t>
      </w:r>
      <w:r w:rsidR="005C3BB4" w:rsidRPr="00EC5939">
        <w:rPr>
          <w:rFonts w:ascii="Times New Roman" w:eastAsia="Times New Roman" w:hAnsi="Times New Roman" w:cs="Times New Roman"/>
          <w:color w:val="222222"/>
          <w:sz w:val="24"/>
          <w:szCs w:val="24"/>
          <w:lang w:bidi="hi-IN"/>
        </w:rPr>
        <w:t xml:space="preserve">1 mL of </w:t>
      </w:r>
      <w:r w:rsidR="005C3BB4" w:rsidRPr="005C3BB4">
        <w:rPr>
          <w:rFonts w:ascii="Times New Roman" w:eastAsia="Times New Roman" w:hAnsi="Times New Roman" w:cs="Times New Roman"/>
          <w:color w:val="222222"/>
          <w:sz w:val="24"/>
          <w:szCs w:val="24"/>
          <w:lang w:bidi="hi-IN"/>
        </w:rPr>
        <w:t xml:space="preserve">varying concentrations of plant extracts or ascorbic acid (1–100 µg/mL). The reaction was initiated by adding 1 mL PMS (15 µM) and </w:t>
      </w:r>
      <w:r w:rsidR="005C3BB4" w:rsidRPr="00EC5939">
        <w:rPr>
          <w:rFonts w:ascii="Times New Roman" w:hAnsi="Times New Roman" w:cs="Times New Roman"/>
          <w:sz w:val="24"/>
          <w:szCs w:val="24"/>
        </w:rPr>
        <w:t>the mixture was incubated at room temperature for 5 minutes and the absorbance was measured at 562 nm against a blank to quantify the amount of formazan formed.</w:t>
      </w:r>
      <w:r w:rsidR="005C3BB4" w:rsidRPr="00EC5939">
        <w:rPr>
          <w:rFonts w:ascii="Times New Roman" w:eastAsia="Times New Roman" w:hAnsi="Times New Roman" w:cs="Times New Roman"/>
          <w:color w:val="222222"/>
          <w:sz w:val="24"/>
          <w:szCs w:val="24"/>
          <w:lang w:bidi="hi-IN"/>
        </w:rPr>
        <w:t xml:space="preserve"> </w:t>
      </w:r>
      <w:r w:rsidR="005C3BB4" w:rsidRPr="005C3BB4">
        <w:rPr>
          <w:rFonts w:ascii="Times New Roman" w:eastAsia="Times New Roman" w:hAnsi="Times New Roman" w:cs="Times New Roman"/>
          <w:color w:val="222222"/>
          <w:sz w:val="24"/>
          <w:szCs w:val="24"/>
          <w:lang w:bidi="hi-IN"/>
        </w:rPr>
        <w:t>After incubation, absorbance was measured at 560 nm against a blank using a UV–visible spectrophotometer. The blank contained 3 mL sodium phosphate buffer (20 mM, pH 7.4), 1 mL NBT (50 µM), 1 mL NADH (73 µM), and 1 mL distilled water.</w:t>
      </w:r>
      <w:r w:rsidR="005C3BB4" w:rsidRPr="00EC5939">
        <w:rPr>
          <w:rFonts w:ascii="Times New Roman" w:eastAsia="Times New Roman" w:hAnsi="Times New Roman" w:cs="Times New Roman"/>
          <w:color w:val="222222"/>
          <w:sz w:val="24"/>
          <w:szCs w:val="24"/>
          <w:lang w:bidi="hi-IN"/>
        </w:rPr>
        <w:t xml:space="preserve"> </w:t>
      </w:r>
      <w:r w:rsidR="005C3BB4" w:rsidRPr="005C3BB4">
        <w:rPr>
          <w:rFonts w:ascii="Times New Roman" w:eastAsia="Times New Roman" w:hAnsi="Times New Roman" w:cs="Times New Roman"/>
          <w:color w:val="222222"/>
          <w:sz w:val="24"/>
          <w:szCs w:val="24"/>
          <w:lang w:bidi="hi-IN"/>
        </w:rPr>
        <w:t>The percentage inhibition of super</w:t>
      </w:r>
      <w:r w:rsidR="00EA7BB2">
        <w:rPr>
          <w:rFonts w:ascii="Times New Roman" w:eastAsia="Times New Roman" w:hAnsi="Times New Roman" w:cs="Times New Roman"/>
          <w:color w:val="222222"/>
          <w:sz w:val="24"/>
          <w:szCs w:val="24"/>
          <w:lang w:bidi="hi-IN"/>
        </w:rPr>
        <w:t>oxide generation was calculated</w:t>
      </w:r>
      <w:r w:rsidR="005C3BB4" w:rsidRPr="005C3BB4">
        <w:rPr>
          <w:rFonts w:ascii="Times New Roman" w:eastAsia="Times New Roman" w:hAnsi="Times New Roman" w:cs="Times New Roman"/>
          <w:color w:val="222222"/>
          <w:sz w:val="24"/>
          <w:szCs w:val="24"/>
          <w:lang w:bidi="hi-IN"/>
        </w:rPr>
        <w:t xml:space="preserve"> and results were expressed as IC₅₀ values. </w:t>
      </w:r>
      <w:r w:rsidR="005C3BB4" w:rsidRPr="00EC5939">
        <w:rPr>
          <w:rFonts w:ascii="Times New Roman" w:hAnsi="Times New Roman" w:cs="Times New Roman"/>
          <w:sz w:val="24"/>
          <w:szCs w:val="24"/>
        </w:rPr>
        <w:t xml:space="preserve">Ascorbic acid </w:t>
      </w:r>
      <w:r w:rsidRPr="00EC5939">
        <w:rPr>
          <w:rFonts w:ascii="Times New Roman" w:hAnsi="Times New Roman" w:cs="Times New Roman"/>
          <w:sz w:val="24"/>
          <w:szCs w:val="24"/>
        </w:rPr>
        <w:t>served as the positive control, and each experimental condition was performed in triplicate to ensure reproducibility.</w:t>
      </w:r>
    </w:p>
    <w:p w:rsidR="00EC5939" w:rsidRPr="00EC5939" w:rsidRDefault="00EC5939" w:rsidP="00EC5939">
      <w:pPr>
        <w:shd w:val="clear" w:color="auto" w:fill="FFFFFF"/>
        <w:spacing w:after="0" w:line="240" w:lineRule="auto"/>
        <w:jc w:val="both"/>
        <w:rPr>
          <w:rFonts w:ascii="Times New Roman" w:eastAsia="Times New Roman" w:hAnsi="Times New Roman" w:cs="Times New Roman"/>
          <w:color w:val="222222"/>
          <w:sz w:val="24"/>
          <w:szCs w:val="24"/>
          <w:lang w:bidi="hi-IN"/>
        </w:rPr>
      </w:pPr>
    </w:p>
    <w:p w:rsidR="001F3DF3" w:rsidRPr="00B349C2" w:rsidRDefault="001F3DF3"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 xml:space="preserve">Inhibition percentage was calculated using the following formula: </w:t>
      </w:r>
    </w:p>
    <w:p w:rsidR="001F3DF3" w:rsidRPr="00B349C2" w:rsidRDefault="00F51D3D" w:rsidP="00907FE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Percentage Inhibition = (</w:t>
      </w:r>
      <w:r w:rsidR="001F3DF3" w:rsidRPr="00B349C2">
        <w:rPr>
          <w:rFonts w:ascii="Times New Roman" w:hAnsi="Times New Roman" w:cs="Times New Roman"/>
          <w:sz w:val="24"/>
          <w:szCs w:val="24"/>
        </w:rPr>
        <w:t>A</w:t>
      </w:r>
      <w:r w:rsidR="001F3DF3" w:rsidRPr="00B349C2">
        <w:rPr>
          <w:rFonts w:ascii="Times New Roman" w:hAnsi="Times New Roman" w:cs="Times New Roman"/>
          <w:sz w:val="24"/>
          <w:szCs w:val="24"/>
          <w:vertAlign w:val="subscript"/>
        </w:rPr>
        <w:t>c</w:t>
      </w:r>
      <w:r w:rsidR="001F3DF3" w:rsidRPr="00B349C2">
        <w:rPr>
          <w:rFonts w:ascii="Times New Roman" w:hAnsi="Times New Roman" w:cs="Times New Roman"/>
          <w:sz w:val="24"/>
          <w:szCs w:val="24"/>
        </w:rPr>
        <w:t xml:space="preserve">− </w:t>
      </w:r>
      <w:proofErr w:type="gramStart"/>
      <w:r w:rsidR="001F3DF3" w:rsidRPr="00B349C2">
        <w:rPr>
          <w:rFonts w:ascii="Times New Roman" w:hAnsi="Times New Roman" w:cs="Times New Roman"/>
          <w:sz w:val="24"/>
          <w:szCs w:val="24"/>
        </w:rPr>
        <w:t>A</w:t>
      </w:r>
      <w:r w:rsidR="001F3DF3" w:rsidRPr="00B349C2">
        <w:rPr>
          <w:rFonts w:ascii="Times New Roman" w:hAnsi="Times New Roman" w:cs="Times New Roman"/>
          <w:sz w:val="24"/>
          <w:szCs w:val="24"/>
          <w:vertAlign w:val="subscript"/>
        </w:rPr>
        <w:t>s</w:t>
      </w:r>
      <w:r w:rsidR="001F3DF3" w:rsidRPr="00B349C2">
        <w:rPr>
          <w:rFonts w:ascii="Times New Roman" w:hAnsi="Times New Roman" w:cs="Times New Roman"/>
          <w:sz w:val="24"/>
          <w:szCs w:val="24"/>
        </w:rPr>
        <w:t xml:space="preserve"> )</w:t>
      </w:r>
      <w:proofErr w:type="gramEnd"/>
      <w:r w:rsidR="001F3DF3" w:rsidRPr="00B349C2">
        <w:rPr>
          <w:rFonts w:ascii="Times New Roman" w:hAnsi="Times New Roman" w:cs="Times New Roman"/>
          <w:sz w:val="24"/>
          <w:szCs w:val="24"/>
        </w:rPr>
        <w:t xml:space="preserve"> A</w:t>
      </w:r>
      <w:r w:rsidR="001F3DF3" w:rsidRPr="00B349C2">
        <w:rPr>
          <w:rFonts w:ascii="Times New Roman" w:hAnsi="Times New Roman" w:cs="Times New Roman"/>
          <w:sz w:val="24"/>
          <w:szCs w:val="24"/>
          <w:vertAlign w:val="subscript"/>
        </w:rPr>
        <w:t>c</w:t>
      </w:r>
      <w:r w:rsidR="001F3DF3" w:rsidRPr="00B349C2">
        <w:rPr>
          <w:rFonts w:ascii="Times New Roman" w:hAnsi="Times New Roman" w:cs="Times New Roman"/>
          <w:sz w:val="24"/>
          <w:szCs w:val="24"/>
        </w:rPr>
        <w:t xml:space="preserve"> × 100</w:t>
      </w:r>
    </w:p>
    <w:p w:rsidR="001F3DF3" w:rsidRPr="00B349C2" w:rsidRDefault="001F3DF3" w:rsidP="00907FE1">
      <w:pPr>
        <w:spacing w:line="360" w:lineRule="auto"/>
        <w:ind w:left="360"/>
        <w:jc w:val="both"/>
        <w:rPr>
          <w:rFonts w:ascii="Times New Roman" w:hAnsi="Times New Roman" w:cs="Times New Roman"/>
          <w:b/>
          <w:sz w:val="24"/>
          <w:szCs w:val="24"/>
        </w:rPr>
      </w:pPr>
      <w:r w:rsidRPr="00B349C2">
        <w:rPr>
          <w:rFonts w:ascii="Times New Roman" w:hAnsi="Times New Roman" w:cs="Times New Roman"/>
          <w:sz w:val="24"/>
          <w:szCs w:val="24"/>
        </w:rPr>
        <w:t xml:space="preserve"> Where, A</w:t>
      </w:r>
      <w:r w:rsidRPr="00B349C2">
        <w:rPr>
          <w:rFonts w:ascii="Times New Roman" w:hAnsi="Times New Roman" w:cs="Times New Roman"/>
          <w:sz w:val="24"/>
          <w:szCs w:val="24"/>
          <w:vertAlign w:val="subscript"/>
        </w:rPr>
        <w:t>c</w:t>
      </w:r>
      <w:r w:rsidRPr="00B349C2">
        <w:rPr>
          <w:rFonts w:ascii="Times New Roman" w:hAnsi="Times New Roman" w:cs="Times New Roman"/>
          <w:sz w:val="24"/>
          <w:szCs w:val="24"/>
        </w:rPr>
        <w:t xml:space="preserve"> stands for control absorbance and </w:t>
      </w:r>
      <w:proofErr w:type="gramStart"/>
      <w:r w:rsidRPr="00B349C2">
        <w:rPr>
          <w:rFonts w:ascii="Times New Roman" w:hAnsi="Times New Roman" w:cs="Times New Roman"/>
          <w:sz w:val="24"/>
          <w:szCs w:val="24"/>
        </w:rPr>
        <w:t>A</w:t>
      </w:r>
      <w:r w:rsidRPr="00B349C2">
        <w:rPr>
          <w:rFonts w:ascii="Times New Roman" w:hAnsi="Times New Roman" w:cs="Times New Roman"/>
          <w:sz w:val="24"/>
          <w:szCs w:val="24"/>
          <w:vertAlign w:val="subscript"/>
        </w:rPr>
        <w:t>s</w:t>
      </w:r>
      <w:proofErr w:type="gramEnd"/>
      <w:r w:rsidRPr="00B349C2">
        <w:rPr>
          <w:rFonts w:ascii="Times New Roman" w:hAnsi="Times New Roman" w:cs="Times New Roman"/>
          <w:sz w:val="24"/>
          <w:szCs w:val="24"/>
        </w:rPr>
        <w:t xml:space="preserve"> stands for sample/known standard absorbance.</w:t>
      </w:r>
    </w:p>
    <w:p w:rsidR="00260D2E" w:rsidRPr="00B349C2" w:rsidRDefault="00100068" w:rsidP="00907FE1">
      <w:pPr>
        <w:spacing w:line="360" w:lineRule="auto"/>
        <w:jc w:val="both"/>
        <w:rPr>
          <w:rFonts w:ascii="Times New Roman" w:hAnsi="Times New Roman" w:cs="Times New Roman"/>
          <w:b/>
          <w:sz w:val="24"/>
          <w:szCs w:val="24"/>
        </w:rPr>
      </w:pPr>
      <w:r w:rsidRPr="00B349C2">
        <w:rPr>
          <w:rFonts w:ascii="Times New Roman" w:hAnsi="Times New Roman" w:cs="Times New Roman"/>
          <w:b/>
          <w:sz w:val="24"/>
          <w:szCs w:val="24"/>
        </w:rPr>
        <w:t xml:space="preserve">2.4.3 </w:t>
      </w:r>
      <w:r w:rsidR="00BB5DA5" w:rsidRPr="00B349C2">
        <w:rPr>
          <w:rFonts w:ascii="Times New Roman" w:hAnsi="Times New Roman" w:cs="Times New Roman"/>
          <w:b/>
          <w:sz w:val="24"/>
          <w:szCs w:val="24"/>
        </w:rPr>
        <w:t>Reducing power capacity</w:t>
      </w:r>
    </w:p>
    <w:p w:rsidR="00677F6B" w:rsidRDefault="00AC475E" w:rsidP="005B124A">
      <w:pPr>
        <w:spacing w:line="360" w:lineRule="auto"/>
        <w:jc w:val="both"/>
        <w:rPr>
          <w:rFonts w:ascii="Times New Roman" w:hAnsi="Times New Roman" w:cs="Times New Roman"/>
          <w:b/>
          <w:sz w:val="24"/>
          <w:szCs w:val="24"/>
        </w:rPr>
      </w:pPr>
      <w:r w:rsidRPr="00B349C2">
        <w:rPr>
          <w:rFonts w:ascii="Times New Roman" w:eastAsia="Times New Roman" w:hAnsi="Times New Roman" w:cs="Times New Roman"/>
          <w:sz w:val="24"/>
          <w:szCs w:val="24"/>
          <w:lang w:bidi="hi-IN"/>
        </w:rPr>
        <w:t xml:space="preserve">The reducing power assay evaluates the electron-donating ability of antioxidant compounds, which reflects their potential to act as reductants. In this method, antioxidants present in the sample </w:t>
      </w:r>
      <w:r w:rsidRPr="00746F29">
        <w:rPr>
          <w:rFonts w:ascii="Times New Roman" w:eastAsia="Times New Roman" w:hAnsi="Times New Roman" w:cs="Times New Roman"/>
          <w:sz w:val="24"/>
          <w:szCs w:val="24"/>
          <w:lang w:bidi="hi-IN"/>
        </w:rPr>
        <w:lastRenderedPageBreak/>
        <w:t>reduce ferric ions (Fe³⁺) in the potassium ferricyanide complex to ferrous ions (Fe²⁺). The resulting Fe²⁺ forms a Prussian blue-colored complex upon reaction with ferric chloride, and the intensity of this color, measured at 700 nm,</w:t>
      </w:r>
      <w:r w:rsidRPr="00B349C2">
        <w:rPr>
          <w:rFonts w:ascii="Times New Roman" w:eastAsia="Times New Roman" w:hAnsi="Times New Roman" w:cs="Times New Roman"/>
          <w:sz w:val="24"/>
          <w:szCs w:val="24"/>
          <w:lang w:bidi="hi-IN"/>
        </w:rPr>
        <w:t xml:space="preserve"> indicates the reducing power of the sample.</w:t>
      </w:r>
      <w:r w:rsidR="00260D2E" w:rsidRPr="00B349C2">
        <w:rPr>
          <w:rFonts w:ascii="Times New Roman" w:hAnsi="Times New Roman" w:cs="Times New Roman"/>
          <w:b/>
          <w:sz w:val="24"/>
          <w:szCs w:val="24"/>
        </w:rPr>
        <w:t xml:space="preserve"> </w:t>
      </w:r>
      <w:r w:rsidRPr="00B349C2">
        <w:rPr>
          <w:rFonts w:ascii="Times New Roman" w:eastAsia="Times New Roman" w:hAnsi="Times New Roman" w:cs="Times New Roman"/>
          <w:sz w:val="24"/>
          <w:szCs w:val="24"/>
          <w:lang w:bidi="hi-IN"/>
        </w:rPr>
        <w:t xml:space="preserve">An increase in absorbance corresponds to a higher reducing power, signifying greater electron-donating capacity of the extract. This mechanism is particularly relevant in assessing the antioxidant potential of phenolic compounds </w:t>
      </w:r>
      <w:r w:rsidR="00C53CA7">
        <w:rPr>
          <w:rFonts w:ascii="Times New Roman" w:eastAsia="Times New Roman" w:hAnsi="Times New Roman" w:cs="Times New Roman"/>
          <w:sz w:val="24"/>
          <w:szCs w:val="24"/>
          <w:lang w:bidi="hi-IN"/>
        </w:rPr>
        <w:t>[22</w:t>
      </w:r>
      <w:r w:rsidR="005D34B4">
        <w:rPr>
          <w:rFonts w:ascii="Times New Roman" w:eastAsia="Times New Roman" w:hAnsi="Times New Roman" w:cs="Times New Roman"/>
          <w:sz w:val="24"/>
          <w:szCs w:val="24"/>
          <w:lang w:bidi="hi-IN"/>
        </w:rPr>
        <w:t>].</w:t>
      </w:r>
    </w:p>
    <w:p w:rsidR="00BB5DA5" w:rsidRPr="00B349C2" w:rsidRDefault="00677F6B" w:rsidP="005B124A">
      <w:pPr>
        <w:spacing w:line="360" w:lineRule="auto"/>
        <w:jc w:val="both"/>
        <w:rPr>
          <w:rFonts w:ascii="Times New Roman" w:hAnsi="Times New Roman" w:cs="Times New Roman"/>
          <w:b/>
          <w:sz w:val="24"/>
          <w:szCs w:val="24"/>
        </w:rPr>
      </w:pPr>
      <w:r w:rsidRPr="00677F6B">
        <w:rPr>
          <w:rFonts w:ascii="Times New Roman" w:hAnsi="Times New Roman" w:cs="Times New Roman"/>
          <w:sz w:val="24"/>
          <w:szCs w:val="24"/>
        </w:rPr>
        <w:t xml:space="preserve">The reducing power of the plant extract was quantitatively evaluated using the </w:t>
      </w:r>
      <w:r w:rsidR="007867EA">
        <w:rPr>
          <w:rFonts w:ascii="Times New Roman" w:hAnsi="Times New Roman" w:cs="Times New Roman"/>
          <w:sz w:val="24"/>
          <w:szCs w:val="24"/>
        </w:rPr>
        <w:t xml:space="preserve">previously described </w:t>
      </w:r>
      <w:r w:rsidRPr="00677F6B">
        <w:rPr>
          <w:rFonts w:ascii="Times New Roman" w:hAnsi="Times New Roman" w:cs="Times New Roman"/>
          <w:sz w:val="24"/>
          <w:szCs w:val="24"/>
        </w:rPr>
        <w:t xml:space="preserve">method </w:t>
      </w:r>
      <w:r w:rsidR="00BF6145">
        <w:rPr>
          <w:rFonts w:ascii="Times New Roman" w:hAnsi="Times New Roman" w:cs="Times New Roman"/>
          <w:sz w:val="24"/>
          <w:szCs w:val="24"/>
        </w:rPr>
        <w:t>with slight modification</w:t>
      </w:r>
      <w:r w:rsidRPr="00677F6B">
        <w:rPr>
          <w:rFonts w:ascii="Times New Roman" w:hAnsi="Times New Roman" w:cs="Times New Roman"/>
          <w:sz w:val="24"/>
          <w:szCs w:val="24"/>
        </w:rPr>
        <w:t xml:space="preserve"> </w:t>
      </w:r>
      <w:r w:rsidR="00C53CA7">
        <w:rPr>
          <w:rFonts w:ascii="Times New Roman" w:hAnsi="Times New Roman" w:cs="Times New Roman"/>
          <w:sz w:val="24"/>
          <w:szCs w:val="24"/>
        </w:rPr>
        <w:t>[23</w:t>
      </w:r>
      <w:r w:rsidR="00BF6145">
        <w:rPr>
          <w:rFonts w:ascii="Times New Roman" w:hAnsi="Times New Roman" w:cs="Times New Roman"/>
          <w:sz w:val="24"/>
          <w:szCs w:val="24"/>
        </w:rPr>
        <w:t>]</w:t>
      </w:r>
      <w:r w:rsidRPr="00677F6B">
        <w:rPr>
          <w:rFonts w:ascii="Times New Roman" w:hAnsi="Times New Roman" w:cs="Times New Roman"/>
          <w:sz w:val="24"/>
          <w:szCs w:val="24"/>
        </w:rPr>
        <w:t>.</w:t>
      </w:r>
      <w:r>
        <w:t xml:space="preserve"> </w:t>
      </w:r>
      <w:r w:rsidR="00FC57F9">
        <w:rPr>
          <w:rFonts w:ascii="Times New Roman" w:hAnsi="Times New Roman" w:cs="Times New Roman"/>
          <w:sz w:val="24"/>
          <w:szCs w:val="24"/>
        </w:rPr>
        <w:t xml:space="preserve">1 mg/mL stock solutions of plant extract and ascorbic acid were prepared. </w:t>
      </w:r>
      <w:r w:rsidR="00BB5DA5" w:rsidRPr="00B349C2">
        <w:rPr>
          <w:rFonts w:ascii="Times New Roman" w:hAnsi="Times New Roman" w:cs="Times New Roman"/>
          <w:sz w:val="24"/>
          <w:szCs w:val="24"/>
        </w:rPr>
        <w:t xml:space="preserve">1 mL </w:t>
      </w:r>
      <w:r w:rsidR="00BF6145">
        <w:rPr>
          <w:rFonts w:ascii="Times New Roman" w:hAnsi="Times New Roman" w:cs="Times New Roman"/>
          <w:sz w:val="24"/>
          <w:szCs w:val="24"/>
        </w:rPr>
        <w:t xml:space="preserve">of </w:t>
      </w:r>
      <w:r w:rsidR="00BB5DA5" w:rsidRPr="00B349C2">
        <w:rPr>
          <w:rFonts w:ascii="Times New Roman" w:hAnsi="Times New Roman" w:cs="Times New Roman"/>
          <w:sz w:val="24"/>
          <w:szCs w:val="24"/>
        </w:rPr>
        <w:t>the plant extract</w:t>
      </w:r>
      <w:r w:rsidR="00FC57F9">
        <w:rPr>
          <w:rFonts w:ascii="Times New Roman" w:hAnsi="Times New Roman" w:cs="Times New Roman"/>
          <w:sz w:val="24"/>
          <w:szCs w:val="24"/>
        </w:rPr>
        <w:t xml:space="preserve"> and ascorbic acid </w:t>
      </w:r>
      <w:r w:rsidR="00BB5DA5" w:rsidRPr="00B349C2">
        <w:rPr>
          <w:rFonts w:ascii="Times New Roman" w:hAnsi="Times New Roman" w:cs="Times New Roman"/>
          <w:sz w:val="24"/>
          <w:szCs w:val="24"/>
        </w:rPr>
        <w:t>of varying concentrations ranging f</w:t>
      </w:r>
      <w:r>
        <w:rPr>
          <w:rFonts w:ascii="Times New Roman" w:hAnsi="Times New Roman" w:cs="Times New Roman"/>
          <w:sz w:val="24"/>
          <w:szCs w:val="24"/>
        </w:rPr>
        <w:t xml:space="preserve">rom 0 to 200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/mL</w:t>
      </w:r>
      <w:r w:rsidR="00FC57F9">
        <w:rPr>
          <w:rFonts w:ascii="Times New Roman" w:hAnsi="Times New Roman" w:cs="Times New Roman"/>
          <w:sz w:val="24"/>
          <w:szCs w:val="24"/>
        </w:rPr>
        <w:t xml:space="preserve"> </w:t>
      </w:r>
      <w:r w:rsidR="00BB5DA5" w:rsidRPr="00B349C2">
        <w:rPr>
          <w:rFonts w:ascii="Times New Roman" w:hAnsi="Times New Roman" w:cs="Times New Roman"/>
          <w:sz w:val="24"/>
          <w:szCs w:val="24"/>
        </w:rPr>
        <w:t>combined with</w:t>
      </w:r>
      <w:r w:rsidR="00FC57F9">
        <w:rPr>
          <w:rFonts w:ascii="Times New Roman" w:hAnsi="Times New Roman" w:cs="Times New Roman"/>
          <w:sz w:val="24"/>
          <w:szCs w:val="24"/>
        </w:rPr>
        <w:t xml:space="preserve"> 2.5 mL of phosphate buffer (0.1</w:t>
      </w:r>
      <w:r w:rsidR="00BB5DA5" w:rsidRPr="00B349C2">
        <w:rPr>
          <w:rFonts w:ascii="Times New Roman" w:hAnsi="Times New Roman" w:cs="Times New Roman"/>
          <w:sz w:val="24"/>
          <w:szCs w:val="24"/>
        </w:rPr>
        <w:t xml:space="preserve"> M, pH 6.6) and 2.5 mL of potassium ferricyanide (1% w/v). The mixt</w:t>
      </w:r>
      <w:r w:rsidR="00FC57F9">
        <w:rPr>
          <w:rFonts w:ascii="Times New Roman" w:hAnsi="Times New Roman" w:cs="Times New Roman"/>
          <w:sz w:val="24"/>
          <w:szCs w:val="24"/>
        </w:rPr>
        <w:t>ure was incubated at 50 °C for 3</w:t>
      </w:r>
      <w:r w:rsidR="00BB5DA5" w:rsidRPr="00B349C2">
        <w:rPr>
          <w:rFonts w:ascii="Times New Roman" w:hAnsi="Times New Roman" w:cs="Times New Roman"/>
          <w:sz w:val="24"/>
          <w:szCs w:val="24"/>
        </w:rPr>
        <w:t xml:space="preserve">0 minutes. The reaction was then terminated </w:t>
      </w:r>
      <w:r w:rsidR="00FC57F9">
        <w:rPr>
          <w:rFonts w:ascii="Times New Roman" w:hAnsi="Times New Roman" w:cs="Times New Roman"/>
          <w:sz w:val="24"/>
          <w:szCs w:val="24"/>
        </w:rPr>
        <w:t xml:space="preserve">after incubation </w:t>
      </w:r>
      <w:r w:rsidR="00BB5DA5" w:rsidRPr="00B349C2">
        <w:rPr>
          <w:rFonts w:ascii="Times New Roman" w:hAnsi="Times New Roman" w:cs="Times New Roman"/>
          <w:sz w:val="24"/>
          <w:szCs w:val="24"/>
        </w:rPr>
        <w:t>by adding 2.5 mL of trichloroacetic acid (TCA) solution (10% w/v), followed by centrifugation at 3000 rpm for 10 minutes. The resulting supernatant</w:t>
      </w:r>
      <w:r w:rsidR="00FC57F9">
        <w:rPr>
          <w:rFonts w:ascii="Times New Roman" w:hAnsi="Times New Roman" w:cs="Times New Roman"/>
          <w:sz w:val="24"/>
          <w:szCs w:val="24"/>
        </w:rPr>
        <w:t xml:space="preserve"> (2.5 mL)</w:t>
      </w:r>
      <w:r w:rsidR="00BB5DA5" w:rsidRPr="00B349C2">
        <w:rPr>
          <w:rFonts w:ascii="Times New Roman" w:hAnsi="Times New Roman" w:cs="Times New Roman"/>
          <w:sz w:val="24"/>
          <w:szCs w:val="24"/>
        </w:rPr>
        <w:t xml:space="preserve"> was then </w:t>
      </w:r>
      <w:r w:rsidR="00FC57F9">
        <w:rPr>
          <w:rFonts w:ascii="Times New Roman" w:hAnsi="Times New Roman" w:cs="Times New Roman"/>
          <w:sz w:val="24"/>
          <w:szCs w:val="24"/>
        </w:rPr>
        <w:t>diluted with equal volume of water and combined with 0.5</w:t>
      </w:r>
      <w:r w:rsidR="00BB5DA5" w:rsidRPr="00B349C2">
        <w:rPr>
          <w:rFonts w:ascii="Times New Roman" w:hAnsi="Times New Roman" w:cs="Times New Roman"/>
          <w:sz w:val="24"/>
          <w:szCs w:val="24"/>
        </w:rPr>
        <w:t xml:space="preserve"> mL of</w:t>
      </w:r>
      <w:r w:rsidR="00FC57F9">
        <w:rPr>
          <w:rFonts w:ascii="Times New Roman" w:hAnsi="Times New Roman" w:cs="Times New Roman"/>
          <w:sz w:val="24"/>
          <w:szCs w:val="24"/>
        </w:rPr>
        <w:t xml:space="preserve"> fresh </w:t>
      </w:r>
      <w:r w:rsidR="00BB5DA5" w:rsidRPr="00B349C2">
        <w:rPr>
          <w:rFonts w:ascii="Times New Roman" w:hAnsi="Times New Roman" w:cs="Times New Roman"/>
          <w:sz w:val="24"/>
          <w:szCs w:val="24"/>
        </w:rPr>
        <w:t>ferric chloride (0.1% w/v) solution. The absorbance of the mixture was measured at 700 nm</w:t>
      </w:r>
      <w:r w:rsidR="00E111FD">
        <w:rPr>
          <w:rFonts w:ascii="Times New Roman" w:hAnsi="Times New Roman" w:cs="Times New Roman"/>
          <w:sz w:val="24"/>
          <w:szCs w:val="24"/>
        </w:rPr>
        <w:t xml:space="preserve"> against a blank by using UV-visible spectrophotometer</w:t>
      </w:r>
      <w:r w:rsidR="00BB5DA5" w:rsidRPr="00B349C2">
        <w:rPr>
          <w:rFonts w:ascii="Times New Roman" w:hAnsi="Times New Roman" w:cs="Times New Roman"/>
          <w:sz w:val="24"/>
          <w:szCs w:val="24"/>
        </w:rPr>
        <w:t xml:space="preserve">. </w:t>
      </w:r>
      <w:r w:rsidR="00576031" w:rsidRPr="00576031">
        <w:rPr>
          <w:rFonts w:ascii="Times New Roman" w:hAnsi="Times New Roman" w:cs="Times New Roman"/>
          <w:sz w:val="24"/>
          <w:szCs w:val="24"/>
        </w:rPr>
        <w:t xml:space="preserve">A reaction mixture containing 1 mL of distilled water in place of the sample solution was used as a blank. Ascorbic acid served as the reference standard and all experiments were carried out in triplicate. </w:t>
      </w:r>
      <w:r w:rsidR="00BB5DA5" w:rsidRPr="00B349C2">
        <w:rPr>
          <w:rFonts w:ascii="Times New Roman" w:hAnsi="Times New Roman" w:cs="Times New Roman"/>
          <w:sz w:val="24"/>
          <w:szCs w:val="24"/>
        </w:rPr>
        <w:t>A higher absorbance value directly corresponded to an increased reducing power of the plant extract, indicating its potential antioxidant capacity.</w:t>
      </w:r>
      <w:r w:rsidR="00BB5DA5" w:rsidRPr="00B349C2">
        <w:rPr>
          <w:rFonts w:ascii="Times New Roman" w:hAnsi="Times New Roman" w:cs="Times New Roman"/>
          <w:b/>
          <w:sz w:val="24"/>
          <w:szCs w:val="24"/>
        </w:rPr>
        <w:t xml:space="preserve">  </w:t>
      </w:r>
    </w:p>
    <w:p w:rsidR="00BB5DA5" w:rsidRPr="00B349C2" w:rsidRDefault="00100068"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2.5</w:t>
      </w:r>
      <w:r w:rsidR="00BB5DA5" w:rsidRPr="00B349C2">
        <w:rPr>
          <w:rFonts w:ascii="Times New Roman" w:hAnsi="Times New Roman" w:cs="Times New Roman"/>
          <w:sz w:val="24"/>
          <w:szCs w:val="24"/>
        </w:rPr>
        <w:t xml:space="preserve"> </w:t>
      </w:r>
      <w:r w:rsidR="00BB5DA5" w:rsidRPr="00B349C2">
        <w:rPr>
          <w:rFonts w:ascii="Times New Roman" w:hAnsi="Times New Roman" w:cs="Times New Roman"/>
          <w:b/>
          <w:sz w:val="24"/>
          <w:szCs w:val="24"/>
        </w:rPr>
        <w:t>Statistical analysis</w:t>
      </w:r>
      <w:r w:rsidR="00BB5DA5" w:rsidRPr="00B349C2">
        <w:rPr>
          <w:rFonts w:ascii="Times New Roman" w:hAnsi="Times New Roman" w:cs="Times New Roman"/>
          <w:sz w:val="24"/>
          <w:szCs w:val="24"/>
        </w:rPr>
        <w:t xml:space="preserve"> </w:t>
      </w:r>
    </w:p>
    <w:p w:rsidR="00242469" w:rsidRPr="00B349C2" w:rsidRDefault="00BB5DA5"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Data analysis was conducted using Origin Software, with results presented as mean values accompanied by their standard deviations (±SD). The assessment of statistical differences between experimental and control groups was performed through one-way analysis of variance (ANOVA). Results were deemed statistically significant when probability values fell below 0.05 (p &lt; 0.05)</w:t>
      </w:r>
    </w:p>
    <w:p w:rsidR="00E172C0" w:rsidRPr="00B349C2" w:rsidRDefault="00100068" w:rsidP="00907FE1">
      <w:pPr>
        <w:spacing w:line="360" w:lineRule="auto"/>
        <w:jc w:val="both"/>
        <w:rPr>
          <w:rFonts w:ascii="Times New Roman" w:hAnsi="Times New Roman" w:cs="Times New Roman"/>
          <w:b/>
          <w:color w:val="1F1F1F"/>
          <w:sz w:val="24"/>
          <w:szCs w:val="24"/>
        </w:rPr>
      </w:pPr>
      <w:r w:rsidRPr="00B349C2">
        <w:rPr>
          <w:rFonts w:ascii="Times New Roman" w:hAnsi="Times New Roman" w:cs="Times New Roman"/>
          <w:b/>
          <w:color w:val="1F1F1F"/>
          <w:sz w:val="24"/>
          <w:szCs w:val="24"/>
        </w:rPr>
        <w:t xml:space="preserve">3. </w:t>
      </w:r>
      <w:r w:rsidR="00E172C0" w:rsidRPr="00B349C2">
        <w:rPr>
          <w:rFonts w:ascii="Times New Roman" w:hAnsi="Times New Roman" w:cs="Times New Roman"/>
          <w:b/>
          <w:color w:val="1F1F1F"/>
          <w:sz w:val="24"/>
          <w:szCs w:val="24"/>
        </w:rPr>
        <w:t xml:space="preserve">Result </w:t>
      </w:r>
    </w:p>
    <w:p w:rsidR="00230014" w:rsidRPr="00B349C2" w:rsidRDefault="00230014"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3.1 Percentage Yield of Hydro</w:t>
      </w:r>
      <w:r w:rsidR="00B9253C">
        <w:rPr>
          <w:rFonts w:ascii="Times New Roman" w:hAnsi="Times New Roman" w:cs="Times New Roman"/>
          <w:b/>
          <w:bCs/>
          <w:sz w:val="24"/>
          <w:szCs w:val="24"/>
        </w:rPr>
        <w:t xml:space="preserve"> </w:t>
      </w:r>
      <w:r w:rsidRPr="00B349C2">
        <w:rPr>
          <w:rFonts w:ascii="Times New Roman" w:hAnsi="Times New Roman" w:cs="Times New Roman"/>
          <w:b/>
          <w:bCs/>
          <w:sz w:val="24"/>
          <w:szCs w:val="24"/>
        </w:rPr>
        <w:t xml:space="preserve">methanolic Extract of </w:t>
      </w:r>
      <w:r w:rsidRPr="00B349C2">
        <w:rPr>
          <w:rFonts w:ascii="Times New Roman" w:hAnsi="Times New Roman" w:cs="Times New Roman"/>
          <w:b/>
          <w:bCs/>
          <w:i/>
          <w:iCs/>
          <w:sz w:val="24"/>
          <w:szCs w:val="24"/>
        </w:rPr>
        <w:t xml:space="preserve">S. </w:t>
      </w:r>
      <w:proofErr w:type="spellStart"/>
      <w:r w:rsidRPr="00B349C2">
        <w:rPr>
          <w:rFonts w:ascii="Times New Roman" w:hAnsi="Times New Roman" w:cs="Times New Roman"/>
          <w:b/>
          <w:bCs/>
          <w:i/>
          <w:iCs/>
          <w:sz w:val="24"/>
          <w:szCs w:val="24"/>
        </w:rPr>
        <w:t>hexandrum</w:t>
      </w:r>
      <w:proofErr w:type="spellEnd"/>
      <w:r w:rsidRPr="00B349C2">
        <w:rPr>
          <w:rFonts w:ascii="Times New Roman" w:hAnsi="Times New Roman" w:cs="Times New Roman"/>
          <w:b/>
          <w:bCs/>
          <w:sz w:val="24"/>
          <w:szCs w:val="24"/>
        </w:rPr>
        <w:t xml:space="preserve"> </w:t>
      </w:r>
    </w:p>
    <w:p w:rsidR="00230014" w:rsidRDefault="00406DCF" w:rsidP="005B124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lastRenderedPageBreak/>
        <mc:AlternateContent>
          <mc:Choice Requires="wps">
            <w:drawing>
              <wp:anchor distT="0" distB="0" distL="114300" distR="114300" simplePos="0" relativeHeight="251666432" behindDoc="0" locked="0" layoutInCell="1" allowOverlap="1" wp14:anchorId="6F842FBE" wp14:editId="3D2890F2">
                <wp:simplePos x="0" y="0"/>
                <wp:positionH relativeFrom="column">
                  <wp:posOffset>1533525</wp:posOffset>
                </wp:positionH>
                <wp:positionV relativeFrom="paragraph">
                  <wp:posOffset>821690</wp:posOffset>
                </wp:positionV>
                <wp:extent cx="226060" cy="276225"/>
                <wp:effectExtent l="0" t="0" r="21590" b="28575"/>
                <wp:wrapNone/>
                <wp:docPr id="4" name="Rectangle 4"/>
                <wp:cNvGraphicFramePr/>
                <a:graphic xmlns:a="http://schemas.openxmlformats.org/drawingml/2006/main">
                  <a:graphicData uri="http://schemas.microsoft.com/office/word/2010/wordprocessingShape">
                    <wps:wsp>
                      <wps:cNvSpPr/>
                      <wps:spPr>
                        <a:xfrm>
                          <a:off x="0" y="0"/>
                          <a:ext cx="226060" cy="276225"/>
                        </a:xfrm>
                        <a:prstGeom prst="rect">
                          <a:avLst/>
                        </a:prstGeom>
                        <a:solidFill>
                          <a:schemeClr val="accent6">
                            <a:lumMod val="60000"/>
                            <a:lumOff val="40000"/>
                          </a:schemeClr>
                        </a:solidFill>
                        <a:ln>
                          <a:solidFill>
                            <a:schemeClr val="accent6">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rsidR="000E69DC" w:rsidRPr="000E69DC" w:rsidRDefault="000E69DC" w:rsidP="000E69DC">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0E69DC">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42FBE" id="Rectangle 4" o:spid="_x0000_s1026" style="position:absolute;left:0;text-align:left;margin-left:120.75pt;margin-top:64.7pt;width:17.8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" fillcolor="#a8d08d [1945]" strokecolor="#c5e0b3 [1305]" strokeweight="1pt">
                <v:textbox>
                  <w:txbxContent>
                    <w:p w:rsidR="000E69DC" w:rsidRPr="000E69DC" w:rsidRDefault="000E69DC" w:rsidP="000E69DC">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0E69DC">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A</w:t>
                      </w:r>
                    </w:p>
                  </w:txbxContent>
                </v:textbox>
              </v:rect>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67456" behindDoc="0" locked="0" layoutInCell="1" allowOverlap="1" wp14:anchorId="04B065D1" wp14:editId="7E3EB3B3">
                <wp:simplePos x="0" y="0"/>
                <wp:positionH relativeFrom="column">
                  <wp:posOffset>3590925</wp:posOffset>
                </wp:positionH>
                <wp:positionV relativeFrom="paragraph">
                  <wp:posOffset>822325</wp:posOffset>
                </wp:positionV>
                <wp:extent cx="219710" cy="276225"/>
                <wp:effectExtent l="0" t="0" r="27940" b="28575"/>
                <wp:wrapNone/>
                <wp:docPr id="5" name="Rectangle 5"/>
                <wp:cNvGraphicFramePr/>
                <a:graphic xmlns:a="http://schemas.openxmlformats.org/drawingml/2006/main">
                  <a:graphicData uri="http://schemas.microsoft.com/office/word/2010/wordprocessingShape">
                    <wps:wsp>
                      <wps:cNvSpPr/>
                      <wps:spPr>
                        <a:xfrm>
                          <a:off x="0" y="0"/>
                          <a:ext cx="219710" cy="276225"/>
                        </a:xfrm>
                        <a:prstGeom prst="rect">
                          <a:avLst/>
                        </a:prstGeom>
                        <a:solidFill>
                          <a:schemeClr val="accent6">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rsidR="000E69DC" w:rsidRPr="000E69DC" w:rsidRDefault="000E69DC" w:rsidP="000E69DC">
                            <w:pPr>
                              <w:jc w:val="center"/>
                              <w:rPr>
                                <w:rFonts w:ascii="Arial Black" w:hAnsi="Arial Black"/>
                                <w:b/>
                                <w:bCs/>
                              </w:rPr>
                            </w:pPr>
                            <w:r w:rsidRPr="000E69DC">
                              <w:rPr>
                                <w:rFonts w:ascii="Arial Black" w:hAnsi="Arial Black"/>
                                <w:b/>
                                <w:bC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065D1" id="Rectangle 5" o:spid="_x0000_s1027" style="position:absolute;left:0;text-align:left;margin-left:282.75pt;margin-top:64.75pt;width:17.3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" fillcolor="#a8d08d [1945]" strokecolor="#70ad47 [3209]" strokeweight="1pt">
                <v:textbox>
                  <w:txbxContent>
                    <w:p w:rsidR="000E69DC" w:rsidRPr="000E69DC" w:rsidRDefault="000E69DC" w:rsidP="000E69DC">
                      <w:pPr>
                        <w:jc w:val="center"/>
                        <w:rPr>
                          <w:rFonts w:ascii="Arial Black" w:hAnsi="Arial Black"/>
                          <w:b/>
                          <w:bCs/>
                        </w:rPr>
                      </w:pPr>
                      <w:r w:rsidRPr="000E69DC">
                        <w:rPr>
                          <w:rFonts w:ascii="Arial Black" w:hAnsi="Arial Black"/>
                          <w:b/>
                          <w:bCs/>
                        </w:rPr>
                        <w:t>B</w:t>
                      </w:r>
                    </w:p>
                  </w:txbxContent>
                </v:textbox>
              </v:rect>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69504" behindDoc="0" locked="0" layoutInCell="1" allowOverlap="1" wp14:anchorId="4680E3BF" wp14:editId="59ADEAD4">
                <wp:simplePos x="0" y="0"/>
                <wp:positionH relativeFrom="column">
                  <wp:posOffset>5573395</wp:posOffset>
                </wp:positionH>
                <wp:positionV relativeFrom="paragraph">
                  <wp:posOffset>812800</wp:posOffset>
                </wp:positionV>
                <wp:extent cx="219710" cy="276225"/>
                <wp:effectExtent l="0" t="0" r="27940" b="28575"/>
                <wp:wrapNone/>
                <wp:docPr id="6" name="Rectangle 6"/>
                <wp:cNvGraphicFramePr/>
                <a:graphic xmlns:a="http://schemas.openxmlformats.org/drawingml/2006/main">
                  <a:graphicData uri="http://schemas.microsoft.com/office/word/2010/wordprocessingShape">
                    <wps:wsp>
                      <wps:cNvSpPr/>
                      <wps:spPr>
                        <a:xfrm>
                          <a:off x="0" y="0"/>
                          <a:ext cx="219710" cy="276225"/>
                        </a:xfrm>
                        <a:prstGeom prst="rect">
                          <a:avLst/>
                        </a:prstGeom>
                        <a:solidFill>
                          <a:schemeClr val="accent6">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rsidR="000E69DC" w:rsidRPr="000E69DC" w:rsidRDefault="000E69DC" w:rsidP="000E69DC">
                            <w:pPr>
                              <w:jc w:val="center"/>
                              <w:rPr>
                                <w:rFonts w:ascii="Arial Black" w:hAnsi="Arial Black"/>
                                <w:b/>
                                <w:bCs/>
                              </w:rPr>
                            </w:pPr>
                            <w:r>
                              <w:rPr>
                                <w:rFonts w:ascii="Arial Black" w:hAnsi="Arial Black"/>
                                <w:b/>
                                <w:bC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0E3BF" id="Rectangle 6" o:spid="_x0000_s1028" style="position:absolute;left:0;text-align:left;margin-left:438.85pt;margin-top:64pt;width:17.3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" fillcolor="#a8d08d [1945]" strokecolor="#70ad47 [3209]" strokeweight="1pt">
                <v:textbox>
                  <w:txbxContent>
                    <w:p w:rsidR="000E69DC" w:rsidRPr="000E69DC" w:rsidRDefault="000E69DC" w:rsidP="000E69DC">
                      <w:pPr>
                        <w:jc w:val="center"/>
                        <w:rPr>
                          <w:rFonts w:ascii="Arial Black" w:hAnsi="Arial Black"/>
                          <w:b/>
                          <w:bCs/>
                        </w:rPr>
                      </w:pPr>
                      <w:r>
                        <w:rPr>
                          <w:rFonts w:ascii="Arial Black" w:hAnsi="Arial Black"/>
                          <w:b/>
                          <w:bCs/>
                        </w:rPr>
                        <w:t>C</w:t>
                      </w:r>
                    </w:p>
                  </w:txbxContent>
                </v:textbox>
              </v:rect>
            </w:pict>
          </mc:Fallback>
        </mc:AlternateContent>
      </w:r>
      <w:r w:rsidRPr="00B349C2">
        <w:rPr>
          <w:rFonts w:ascii="Times New Roman" w:hAnsi="Times New Roman" w:cs="Times New Roman"/>
          <w:noProof/>
          <w:sz w:val="24"/>
          <w:szCs w:val="24"/>
          <w:lang w:bidi="hi-IN"/>
        </w:rPr>
        <w:drawing>
          <wp:anchor distT="0" distB="0" distL="114300" distR="114300" simplePos="0" relativeHeight="251663360" behindDoc="0" locked="0" layoutInCell="1" allowOverlap="1" wp14:anchorId="0016BC0F" wp14:editId="0339344A">
            <wp:simplePos x="0" y="0"/>
            <wp:positionH relativeFrom="column">
              <wp:posOffset>4043045</wp:posOffset>
            </wp:positionH>
            <wp:positionV relativeFrom="paragraph">
              <wp:posOffset>813435</wp:posOffset>
            </wp:positionV>
            <wp:extent cx="1754372" cy="1722474"/>
            <wp:effectExtent l="19050" t="19050" r="17780" b="11430"/>
            <wp:wrapNone/>
            <wp:docPr id="12" name="Picture 1" descr="G:\THesis PLANT PHOTO\Extract photo\DSCN7565.JPG"/>
            <wp:cNvGraphicFramePr/>
            <a:graphic xmlns:a="http://schemas.openxmlformats.org/drawingml/2006/main">
              <a:graphicData uri="http://schemas.openxmlformats.org/drawingml/2006/picture">
                <pic:pic xmlns:pic="http://schemas.openxmlformats.org/drawingml/2006/picture">
                  <pic:nvPicPr>
                    <pic:cNvPr id="2" name="Picture 1" descr="G:\THesis PLANT PHOTO\Extract photo\DSCN7565.JPG"/>
                    <pic:cNvPicPr/>
                  </pic:nvPicPr>
                  <pic:blipFill>
                    <a:blip r:embed="rId9" cstate="print">
                      <a:extLst>
                        <a:ext uri="{BEBA8EAE-BF5A-486C-A8C5-ECC9F3942E4B}">
                          <a14:imgProps xmlns:a14="http://schemas.microsoft.com/office/drawing/2010/main">
                            <a14:imgLayer r:embed="rId10">
                              <a14:imgEffect>
                                <a14:colorTemperature colorTemp="112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754372" cy="1722474"/>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B349C2">
        <w:rPr>
          <w:rFonts w:ascii="Times New Roman" w:hAnsi="Times New Roman" w:cs="Times New Roman"/>
          <w:noProof/>
          <w:sz w:val="24"/>
          <w:szCs w:val="24"/>
          <w:lang w:bidi="hi-IN"/>
        </w:rPr>
        <w:drawing>
          <wp:anchor distT="0" distB="0" distL="114300" distR="114300" simplePos="0" relativeHeight="251664384" behindDoc="0" locked="0" layoutInCell="1" allowOverlap="1" wp14:anchorId="4497AE23" wp14:editId="0A003F24">
            <wp:simplePos x="0" y="0"/>
            <wp:positionH relativeFrom="column">
              <wp:posOffset>2030730</wp:posOffset>
            </wp:positionH>
            <wp:positionV relativeFrom="paragraph">
              <wp:posOffset>822960</wp:posOffset>
            </wp:positionV>
            <wp:extent cx="1782303" cy="1722474"/>
            <wp:effectExtent l="19050" t="19050" r="27940" b="1143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1782303" cy="1722474"/>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349C2">
        <w:rPr>
          <w:rFonts w:ascii="Times New Roman" w:hAnsi="Times New Roman" w:cs="Times New Roman"/>
          <w:noProof/>
          <w:sz w:val="24"/>
          <w:szCs w:val="24"/>
          <w:lang w:bidi="hi-IN"/>
        </w:rPr>
        <w:drawing>
          <wp:anchor distT="0" distB="0" distL="114300" distR="114300" simplePos="0" relativeHeight="251665408" behindDoc="0" locked="0" layoutInCell="1" allowOverlap="1" wp14:anchorId="468301D9" wp14:editId="2AEABD65">
            <wp:simplePos x="0" y="0"/>
            <wp:positionH relativeFrom="column">
              <wp:posOffset>0</wp:posOffset>
            </wp:positionH>
            <wp:positionV relativeFrom="paragraph">
              <wp:posOffset>822960</wp:posOffset>
            </wp:positionV>
            <wp:extent cx="1760166" cy="1722474"/>
            <wp:effectExtent l="19050" t="19050" r="12065" b="11430"/>
            <wp:wrapNone/>
            <wp:docPr id="14" name="Picture 2" descr="https://upload.wikimedia.org/wikipedia/commons/d/d7/Sinopodophyllum_hexandrum_15-p.bot-podo.hex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upload.wikimedia.org/wikipedia/commons/d/d7/Sinopodophyllum_hexandrum_15-p.bot-podo.hexa-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760166" cy="1722474"/>
                    </a:xfrm>
                    <a:prstGeom prst="rect">
                      <a:avLst/>
                    </a:prstGeom>
                    <a:noFill/>
                    <a:ln>
                      <a:solidFill>
                        <a:schemeClr val="tx1"/>
                      </a:solidFill>
                    </a:ln>
                    <a:extLst/>
                  </pic:spPr>
                </pic:pic>
              </a:graphicData>
            </a:graphic>
            <wp14:sizeRelH relativeFrom="margin">
              <wp14:pctWidth>0</wp14:pctWidth>
            </wp14:sizeRelH>
            <wp14:sizeRelV relativeFrom="margin">
              <wp14:pctHeight>0</wp14:pctHeight>
            </wp14:sizeRelV>
          </wp:anchor>
        </w:drawing>
      </w:r>
      <w:r w:rsidR="00230014" w:rsidRPr="00B349C2">
        <w:rPr>
          <w:rFonts w:ascii="Times New Roman" w:hAnsi="Times New Roman" w:cs="Times New Roman"/>
          <w:sz w:val="24"/>
          <w:szCs w:val="24"/>
        </w:rPr>
        <w:t>The percent yield of hydro</w:t>
      </w:r>
      <w:r w:rsidR="00B9253C">
        <w:rPr>
          <w:rFonts w:ascii="Times New Roman" w:hAnsi="Times New Roman" w:cs="Times New Roman"/>
          <w:sz w:val="24"/>
          <w:szCs w:val="24"/>
        </w:rPr>
        <w:t xml:space="preserve"> </w:t>
      </w:r>
      <w:r w:rsidR="00230014" w:rsidRPr="00B349C2">
        <w:rPr>
          <w:rFonts w:ascii="Times New Roman" w:hAnsi="Times New Roman" w:cs="Times New Roman"/>
          <w:sz w:val="24"/>
          <w:szCs w:val="24"/>
        </w:rPr>
        <w:t xml:space="preserve">methanolic extract of </w:t>
      </w:r>
      <w:r w:rsidR="00230014" w:rsidRPr="00746F29">
        <w:rPr>
          <w:rFonts w:ascii="Times New Roman" w:hAnsi="Times New Roman" w:cs="Times New Roman"/>
          <w:i/>
          <w:iCs/>
          <w:sz w:val="24"/>
          <w:szCs w:val="24"/>
        </w:rPr>
        <w:t xml:space="preserve">S. </w:t>
      </w:r>
      <w:proofErr w:type="spellStart"/>
      <w:r w:rsidR="00230014" w:rsidRPr="00746F29">
        <w:rPr>
          <w:rFonts w:ascii="Times New Roman" w:hAnsi="Times New Roman" w:cs="Times New Roman"/>
          <w:i/>
          <w:iCs/>
          <w:sz w:val="24"/>
          <w:szCs w:val="24"/>
        </w:rPr>
        <w:t>hexandrum</w:t>
      </w:r>
      <w:proofErr w:type="spellEnd"/>
      <w:r w:rsidR="00230014" w:rsidRPr="00B349C2">
        <w:rPr>
          <w:rFonts w:ascii="Times New Roman" w:hAnsi="Times New Roman" w:cs="Times New Roman"/>
          <w:sz w:val="24"/>
          <w:szCs w:val="24"/>
        </w:rPr>
        <w:t xml:space="preserve"> rhizome</w:t>
      </w:r>
      <w:r w:rsidR="00087E82" w:rsidRPr="00B349C2">
        <w:rPr>
          <w:rFonts w:ascii="Times New Roman" w:hAnsi="Times New Roman" w:cs="Times New Roman"/>
          <w:sz w:val="24"/>
          <w:szCs w:val="24"/>
        </w:rPr>
        <w:t xml:space="preserve"> was obtained to be 19</w:t>
      </w:r>
      <w:r w:rsidR="00230014" w:rsidRPr="00B349C2">
        <w:rPr>
          <w:rFonts w:ascii="Times New Roman" w:hAnsi="Times New Roman" w:cs="Times New Roman"/>
          <w:sz w:val="24"/>
          <w:szCs w:val="24"/>
        </w:rPr>
        <w:t>% as presented in Table 1, Fig. 1.</w:t>
      </w:r>
      <w:r w:rsidR="00A045E5" w:rsidRPr="00B349C2">
        <w:rPr>
          <w:rFonts w:ascii="Times New Roman" w:hAnsi="Times New Roman" w:cs="Times New Roman"/>
          <w:sz w:val="24"/>
          <w:szCs w:val="24"/>
        </w:rPr>
        <w:t xml:space="preserve"> The extract was concentrat</w:t>
      </w:r>
      <w:r w:rsidR="005B124A">
        <w:rPr>
          <w:rFonts w:ascii="Times New Roman" w:hAnsi="Times New Roman" w:cs="Times New Roman"/>
          <w:sz w:val="24"/>
          <w:szCs w:val="24"/>
        </w:rPr>
        <w:t xml:space="preserve">ed and dried, yielding 1.9 g of </w:t>
      </w:r>
      <w:r w:rsidR="00A045E5" w:rsidRPr="00B349C2">
        <w:rPr>
          <w:rFonts w:ascii="Times New Roman" w:hAnsi="Times New Roman" w:cs="Times New Roman"/>
          <w:sz w:val="24"/>
          <w:szCs w:val="24"/>
        </w:rPr>
        <w:t>residue, corresponding to a 19% (w/w) extrac</w:t>
      </w:r>
      <w:r w:rsidR="00A841E0" w:rsidRPr="00B349C2">
        <w:rPr>
          <w:rFonts w:ascii="Times New Roman" w:hAnsi="Times New Roman" w:cs="Times New Roman"/>
          <w:sz w:val="24"/>
          <w:szCs w:val="24"/>
        </w:rPr>
        <w:t>tion yield based on dry weight.</w:t>
      </w:r>
    </w:p>
    <w:p w:rsidR="00406DCF" w:rsidRDefault="00406DCF" w:rsidP="005B124A">
      <w:pPr>
        <w:spacing w:line="360" w:lineRule="auto"/>
        <w:jc w:val="both"/>
        <w:rPr>
          <w:rFonts w:ascii="Times New Roman" w:hAnsi="Times New Roman" w:cs="Times New Roman"/>
          <w:sz w:val="24"/>
          <w:szCs w:val="24"/>
        </w:rPr>
      </w:pPr>
    </w:p>
    <w:p w:rsidR="00406DCF" w:rsidRDefault="00406DCF" w:rsidP="005B124A">
      <w:pPr>
        <w:spacing w:line="360" w:lineRule="auto"/>
        <w:jc w:val="both"/>
        <w:rPr>
          <w:rFonts w:ascii="Times New Roman" w:hAnsi="Times New Roman" w:cs="Times New Roman"/>
          <w:sz w:val="24"/>
          <w:szCs w:val="24"/>
        </w:rPr>
      </w:pPr>
    </w:p>
    <w:p w:rsidR="00406DCF" w:rsidRDefault="00406DCF" w:rsidP="005B124A">
      <w:pPr>
        <w:spacing w:line="360" w:lineRule="auto"/>
        <w:jc w:val="both"/>
        <w:rPr>
          <w:rFonts w:ascii="Times New Roman" w:hAnsi="Times New Roman" w:cs="Times New Roman"/>
          <w:sz w:val="24"/>
          <w:szCs w:val="24"/>
        </w:rPr>
      </w:pPr>
    </w:p>
    <w:p w:rsidR="00406DCF" w:rsidRPr="00B349C2" w:rsidRDefault="00406DCF" w:rsidP="005B124A">
      <w:pPr>
        <w:spacing w:line="360" w:lineRule="auto"/>
        <w:jc w:val="both"/>
        <w:rPr>
          <w:rFonts w:ascii="Times New Roman" w:hAnsi="Times New Roman" w:cs="Times New Roman"/>
          <w:sz w:val="24"/>
          <w:szCs w:val="24"/>
        </w:rPr>
      </w:pPr>
    </w:p>
    <w:p w:rsidR="00900F9F" w:rsidRPr="00B349C2" w:rsidRDefault="00900F9F" w:rsidP="000E69DC">
      <w:pPr>
        <w:spacing w:line="360" w:lineRule="auto"/>
        <w:jc w:val="both"/>
        <w:rPr>
          <w:rFonts w:ascii="Times New Roman" w:hAnsi="Times New Roman" w:cs="Times New Roman"/>
          <w:sz w:val="24"/>
          <w:szCs w:val="24"/>
        </w:rPr>
      </w:pPr>
    </w:p>
    <w:p w:rsidR="00900F9F" w:rsidRPr="00B349C2" w:rsidRDefault="00900F9F" w:rsidP="00907FE1">
      <w:pPr>
        <w:spacing w:after="0"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 xml:space="preserve">Fig. 1 Sequential Representation of </w:t>
      </w:r>
      <w:r w:rsidRPr="00B349C2">
        <w:rPr>
          <w:rStyle w:val="Emphasis"/>
          <w:rFonts w:ascii="Times New Roman" w:hAnsi="Times New Roman" w:cs="Times New Roman"/>
          <w:b/>
          <w:bCs/>
          <w:sz w:val="24"/>
          <w:szCs w:val="24"/>
        </w:rPr>
        <w:t xml:space="preserve">S. </w:t>
      </w:r>
      <w:proofErr w:type="spellStart"/>
      <w:r w:rsidRPr="00B349C2">
        <w:rPr>
          <w:rStyle w:val="Emphasis"/>
          <w:rFonts w:ascii="Times New Roman" w:hAnsi="Times New Roman" w:cs="Times New Roman"/>
          <w:b/>
          <w:bCs/>
          <w:sz w:val="24"/>
          <w:szCs w:val="24"/>
        </w:rPr>
        <w:t>hexandrum</w:t>
      </w:r>
      <w:proofErr w:type="spellEnd"/>
      <w:r w:rsidRPr="00B349C2">
        <w:rPr>
          <w:rFonts w:ascii="Times New Roman" w:hAnsi="Times New Roman" w:cs="Times New Roman"/>
          <w:b/>
          <w:bCs/>
          <w:sz w:val="24"/>
          <w:szCs w:val="24"/>
        </w:rPr>
        <w:t xml:space="preserve"> Plant</w:t>
      </w:r>
      <w:r w:rsidR="000E69DC">
        <w:rPr>
          <w:rFonts w:ascii="Times New Roman" w:hAnsi="Times New Roman" w:cs="Times New Roman"/>
          <w:b/>
          <w:bCs/>
          <w:sz w:val="24"/>
          <w:szCs w:val="24"/>
        </w:rPr>
        <w:t xml:space="preserve"> (A)</w:t>
      </w:r>
      <w:r w:rsidRPr="00B349C2">
        <w:rPr>
          <w:rFonts w:ascii="Times New Roman" w:hAnsi="Times New Roman" w:cs="Times New Roman"/>
          <w:b/>
          <w:bCs/>
          <w:sz w:val="24"/>
          <w:szCs w:val="24"/>
        </w:rPr>
        <w:t>, Rhizome</w:t>
      </w:r>
      <w:r w:rsidR="000E69DC">
        <w:rPr>
          <w:rFonts w:ascii="Times New Roman" w:hAnsi="Times New Roman" w:cs="Times New Roman"/>
          <w:b/>
          <w:bCs/>
          <w:sz w:val="24"/>
          <w:szCs w:val="24"/>
        </w:rPr>
        <w:t xml:space="preserve"> (B)</w:t>
      </w:r>
      <w:r w:rsidRPr="00B349C2">
        <w:rPr>
          <w:rFonts w:ascii="Times New Roman" w:hAnsi="Times New Roman" w:cs="Times New Roman"/>
          <w:b/>
          <w:bCs/>
          <w:sz w:val="24"/>
          <w:szCs w:val="24"/>
        </w:rPr>
        <w:t xml:space="preserve"> and Extract </w:t>
      </w:r>
      <w:r w:rsidR="000E69DC">
        <w:rPr>
          <w:rFonts w:ascii="Times New Roman" w:hAnsi="Times New Roman" w:cs="Times New Roman"/>
          <w:b/>
          <w:bCs/>
          <w:sz w:val="24"/>
          <w:szCs w:val="24"/>
        </w:rPr>
        <w:t xml:space="preserve">(C) </w:t>
      </w:r>
      <w:r w:rsidRPr="00B349C2">
        <w:rPr>
          <w:rFonts w:ascii="Times New Roman" w:hAnsi="Times New Roman" w:cs="Times New Roman"/>
          <w:b/>
          <w:bCs/>
          <w:sz w:val="24"/>
          <w:szCs w:val="24"/>
        </w:rPr>
        <w:t xml:space="preserve">Utilized in Antioxidant and Phytochemical Studies      </w:t>
      </w:r>
    </w:p>
    <w:p w:rsidR="00171BD7" w:rsidRPr="00B349C2" w:rsidRDefault="00171BD7" w:rsidP="00907FE1">
      <w:pPr>
        <w:spacing w:after="0" w:line="360" w:lineRule="auto"/>
        <w:jc w:val="both"/>
        <w:rPr>
          <w:rFonts w:ascii="Times New Roman" w:hAnsi="Times New Roman" w:cs="Times New Roman"/>
          <w:b/>
          <w:bCs/>
          <w:sz w:val="24"/>
          <w:szCs w:val="24"/>
        </w:rPr>
      </w:pPr>
    </w:p>
    <w:p w:rsidR="00171BD7" w:rsidRPr="00B349C2" w:rsidRDefault="00171BD7" w:rsidP="00907FE1">
      <w:pPr>
        <w:spacing w:after="0"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 xml:space="preserve">Table 1: Percentage yield of </w:t>
      </w:r>
      <w:proofErr w:type="spellStart"/>
      <w:r w:rsidRPr="00B349C2">
        <w:rPr>
          <w:rFonts w:ascii="Times New Roman" w:hAnsi="Times New Roman" w:cs="Times New Roman"/>
          <w:b/>
          <w:bCs/>
          <w:sz w:val="24"/>
          <w:szCs w:val="24"/>
        </w:rPr>
        <w:t>hydromethanolic</w:t>
      </w:r>
      <w:proofErr w:type="spellEnd"/>
      <w:r w:rsidRPr="00B349C2">
        <w:rPr>
          <w:rFonts w:ascii="Times New Roman" w:hAnsi="Times New Roman" w:cs="Times New Roman"/>
          <w:b/>
          <w:bCs/>
          <w:sz w:val="24"/>
          <w:szCs w:val="24"/>
        </w:rPr>
        <w:t xml:space="preserve"> rhizome extract of </w:t>
      </w:r>
      <w:r w:rsidRPr="00B349C2">
        <w:rPr>
          <w:rStyle w:val="Emphasis"/>
          <w:rFonts w:ascii="Times New Roman" w:hAnsi="Times New Roman" w:cs="Times New Roman"/>
          <w:b/>
          <w:bCs/>
          <w:sz w:val="24"/>
          <w:szCs w:val="24"/>
        </w:rPr>
        <w:t xml:space="preserve">S. </w:t>
      </w:r>
      <w:proofErr w:type="spellStart"/>
      <w:r w:rsidRPr="00B349C2">
        <w:rPr>
          <w:rStyle w:val="Emphasis"/>
          <w:rFonts w:ascii="Times New Roman" w:hAnsi="Times New Roman" w:cs="Times New Roman"/>
          <w:b/>
          <w:bCs/>
          <w:sz w:val="24"/>
          <w:szCs w:val="24"/>
        </w:rPr>
        <w:t>hexandrum</w:t>
      </w:r>
      <w:proofErr w:type="spellEnd"/>
    </w:p>
    <w:tbl>
      <w:tblPr>
        <w:tblStyle w:val="TableGrid"/>
        <w:tblW w:w="0" w:type="auto"/>
        <w:tblLook w:val="04A0" w:firstRow="1" w:lastRow="0" w:firstColumn="1" w:lastColumn="0" w:noHBand="0" w:noVBand="1"/>
      </w:tblPr>
      <w:tblGrid>
        <w:gridCol w:w="895"/>
        <w:gridCol w:w="1800"/>
        <w:gridCol w:w="2430"/>
        <w:gridCol w:w="2355"/>
        <w:gridCol w:w="1870"/>
      </w:tblGrid>
      <w:tr w:rsidR="00171BD7" w:rsidRPr="00B349C2" w:rsidTr="004736A4">
        <w:trPr>
          <w:trHeight w:val="1097"/>
        </w:trPr>
        <w:tc>
          <w:tcPr>
            <w:tcW w:w="895" w:type="dxa"/>
          </w:tcPr>
          <w:p w:rsidR="00171BD7" w:rsidRPr="00B349C2" w:rsidRDefault="00171BD7" w:rsidP="00907FE1">
            <w:pPr>
              <w:spacing w:line="360" w:lineRule="auto"/>
              <w:jc w:val="both"/>
              <w:rPr>
                <w:rFonts w:ascii="Times New Roman" w:hAnsi="Times New Roman" w:cs="Times New Roman"/>
                <w:b/>
                <w:bCs/>
                <w:sz w:val="24"/>
                <w:szCs w:val="24"/>
              </w:rPr>
            </w:pPr>
            <w:proofErr w:type="spellStart"/>
            <w:r w:rsidRPr="00B349C2">
              <w:rPr>
                <w:rFonts w:ascii="Times New Roman" w:hAnsi="Times New Roman" w:cs="Times New Roman"/>
                <w:b/>
                <w:bCs/>
                <w:sz w:val="24"/>
                <w:szCs w:val="24"/>
              </w:rPr>
              <w:t>S.No</w:t>
            </w:r>
            <w:proofErr w:type="spellEnd"/>
            <w:r w:rsidRPr="00B349C2">
              <w:rPr>
                <w:rFonts w:ascii="Times New Roman" w:hAnsi="Times New Roman" w:cs="Times New Roman"/>
                <w:b/>
                <w:bCs/>
                <w:sz w:val="24"/>
                <w:szCs w:val="24"/>
              </w:rPr>
              <w:t>.</w:t>
            </w:r>
          </w:p>
        </w:tc>
        <w:tc>
          <w:tcPr>
            <w:tcW w:w="1800" w:type="dxa"/>
          </w:tcPr>
          <w:p w:rsidR="00171BD7" w:rsidRPr="00B349C2" w:rsidRDefault="00171BD7"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Plant</w:t>
            </w:r>
          </w:p>
        </w:tc>
        <w:tc>
          <w:tcPr>
            <w:tcW w:w="2430" w:type="dxa"/>
          </w:tcPr>
          <w:p w:rsidR="00171BD7" w:rsidRPr="00B349C2" w:rsidRDefault="00171BD7"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Weight of Dried plant rhizome (gm)</w:t>
            </w:r>
          </w:p>
        </w:tc>
        <w:tc>
          <w:tcPr>
            <w:tcW w:w="2355" w:type="dxa"/>
          </w:tcPr>
          <w:p w:rsidR="00171BD7" w:rsidRPr="00B349C2" w:rsidRDefault="00171BD7"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 xml:space="preserve">Weight of </w:t>
            </w:r>
            <w:proofErr w:type="spellStart"/>
            <w:r w:rsidRPr="00B349C2">
              <w:rPr>
                <w:rFonts w:ascii="Times New Roman" w:hAnsi="Times New Roman" w:cs="Times New Roman"/>
                <w:b/>
                <w:bCs/>
                <w:sz w:val="24"/>
                <w:szCs w:val="24"/>
              </w:rPr>
              <w:t>hydromethanolic</w:t>
            </w:r>
            <w:proofErr w:type="spellEnd"/>
            <w:r w:rsidRPr="00B349C2">
              <w:rPr>
                <w:rFonts w:ascii="Times New Roman" w:hAnsi="Times New Roman" w:cs="Times New Roman"/>
                <w:b/>
                <w:bCs/>
                <w:sz w:val="24"/>
                <w:szCs w:val="24"/>
              </w:rPr>
              <w:t xml:space="preserve"> extract obtained (gm)</w:t>
            </w:r>
          </w:p>
        </w:tc>
        <w:tc>
          <w:tcPr>
            <w:tcW w:w="1870" w:type="dxa"/>
          </w:tcPr>
          <w:p w:rsidR="00171BD7" w:rsidRPr="00B349C2" w:rsidRDefault="00171BD7"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Percent Yield (%)</w:t>
            </w:r>
          </w:p>
        </w:tc>
      </w:tr>
      <w:tr w:rsidR="00171BD7" w:rsidRPr="00B349C2" w:rsidTr="004736A4">
        <w:tc>
          <w:tcPr>
            <w:tcW w:w="895"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1</w:t>
            </w:r>
          </w:p>
        </w:tc>
        <w:tc>
          <w:tcPr>
            <w:tcW w:w="1800" w:type="dxa"/>
          </w:tcPr>
          <w:p w:rsidR="00171BD7" w:rsidRPr="00B349C2" w:rsidRDefault="00171BD7" w:rsidP="00907FE1">
            <w:pPr>
              <w:spacing w:line="360" w:lineRule="auto"/>
              <w:jc w:val="both"/>
              <w:rPr>
                <w:rFonts w:ascii="Times New Roman" w:hAnsi="Times New Roman" w:cs="Times New Roman"/>
                <w:i/>
                <w:iCs/>
                <w:sz w:val="24"/>
                <w:szCs w:val="24"/>
              </w:rPr>
            </w:pPr>
            <w:r w:rsidRPr="00B349C2">
              <w:rPr>
                <w:rFonts w:ascii="Times New Roman" w:hAnsi="Times New Roman" w:cs="Times New Roman"/>
                <w:i/>
                <w:iCs/>
                <w:sz w:val="24"/>
                <w:szCs w:val="24"/>
              </w:rPr>
              <w:t xml:space="preserve">S. </w:t>
            </w:r>
            <w:proofErr w:type="spellStart"/>
            <w:r w:rsidRPr="00B349C2">
              <w:rPr>
                <w:rFonts w:ascii="Times New Roman" w:hAnsi="Times New Roman" w:cs="Times New Roman"/>
                <w:i/>
                <w:iCs/>
                <w:sz w:val="24"/>
                <w:szCs w:val="24"/>
              </w:rPr>
              <w:t>hexandrum</w:t>
            </w:r>
            <w:proofErr w:type="spellEnd"/>
            <w:r w:rsidRPr="00B349C2">
              <w:rPr>
                <w:rFonts w:ascii="Times New Roman" w:hAnsi="Times New Roman" w:cs="Times New Roman"/>
                <w:i/>
                <w:iCs/>
                <w:sz w:val="24"/>
                <w:szCs w:val="24"/>
              </w:rPr>
              <w:t xml:space="preserve"> </w:t>
            </w:r>
          </w:p>
        </w:tc>
        <w:tc>
          <w:tcPr>
            <w:tcW w:w="2430"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10</w:t>
            </w:r>
          </w:p>
        </w:tc>
        <w:tc>
          <w:tcPr>
            <w:tcW w:w="2355"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1.9</w:t>
            </w:r>
          </w:p>
        </w:tc>
        <w:tc>
          <w:tcPr>
            <w:tcW w:w="1870"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19</w:t>
            </w:r>
          </w:p>
        </w:tc>
      </w:tr>
    </w:tbl>
    <w:p w:rsidR="00900F9F" w:rsidRPr="00B349C2" w:rsidRDefault="00900F9F" w:rsidP="00907FE1">
      <w:pPr>
        <w:spacing w:line="360" w:lineRule="auto"/>
        <w:jc w:val="both"/>
        <w:rPr>
          <w:rFonts w:ascii="Times New Roman" w:hAnsi="Times New Roman" w:cs="Times New Roman"/>
          <w:sz w:val="24"/>
          <w:szCs w:val="24"/>
        </w:rPr>
      </w:pPr>
    </w:p>
    <w:p w:rsidR="0007670E" w:rsidRPr="00B349C2" w:rsidRDefault="006303C0" w:rsidP="00907FE1">
      <w:pPr>
        <w:spacing w:line="360" w:lineRule="auto"/>
        <w:jc w:val="both"/>
        <w:rPr>
          <w:rFonts w:ascii="Times New Roman" w:hAnsi="Times New Roman" w:cs="Times New Roman"/>
          <w:b/>
          <w:sz w:val="24"/>
          <w:szCs w:val="24"/>
        </w:rPr>
      </w:pPr>
      <w:r w:rsidRPr="00B349C2">
        <w:rPr>
          <w:rFonts w:ascii="Times New Roman" w:hAnsi="Times New Roman" w:cs="Times New Roman"/>
          <w:b/>
          <w:sz w:val="24"/>
          <w:szCs w:val="24"/>
        </w:rPr>
        <w:t xml:space="preserve">3.2 </w:t>
      </w:r>
      <w:r w:rsidR="0007670E" w:rsidRPr="00B349C2">
        <w:rPr>
          <w:rFonts w:ascii="Times New Roman" w:hAnsi="Times New Roman" w:cs="Times New Roman"/>
          <w:b/>
          <w:sz w:val="24"/>
          <w:szCs w:val="24"/>
        </w:rPr>
        <w:t>Free radical scavenging analysis using 2, 2-diphenyl-β-picrylhydrazyl (DPPH) method</w:t>
      </w:r>
    </w:p>
    <w:p w:rsidR="00E172C0" w:rsidRPr="00746F29" w:rsidRDefault="00D81B17" w:rsidP="00746F29">
      <w:pPr>
        <w:spacing w:before="100" w:beforeAutospacing="1" w:after="100" w:afterAutospacing="1" w:line="360" w:lineRule="auto"/>
        <w:jc w:val="both"/>
        <w:rPr>
          <w:rFonts w:ascii="Times New Roman" w:eastAsia="Times New Roman" w:hAnsi="Times New Roman" w:cs="Times New Roman"/>
          <w:sz w:val="24"/>
          <w:szCs w:val="24"/>
          <w:lang w:bidi="hi-IN"/>
        </w:rPr>
      </w:pPr>
      <w:r w:rsidRPr="00B349C2">
        <w:rPr>
          <w:rFonts w:ascii="Times New Roman" w:eastAsia="Times New Roman" w:hAnsi="Times New Roman" w:cs="Times New Roman"/>
          <w:sz w:val="24"/>
          <w:szCs w:val="24"/>
          <w:lang w:bidi="hi-IN"/>
        </w:rPr>
        <w:t xml:space="preserve">The DPPH radical scavenging activity of the methanolic root extract of </w:t>
      </w:r>
      <w:proofErr w:type="spellStart"/>
      <w:r w:rsidRPr="00B349C2">
        <w:rPr>
          <w:rFonts w:ascii="Times New Roman" w:eastAsia="Times New Roman" w:hAnsi="Times New Roman" w:cs="Times New Roman"/>
          <w:i/>
          <w:iCs/>
          <w:sz w:val="24"/>
          <w:szCs w:val="24"/>
          <w:lang w:bidi="hi-IN"/>
        </w:rPr>
        <w:t>Sinopodophyllum</w:t>
      </w:r>
      <w:proofErr w:type="spellEnd"/>
      <w:r w:rsidRPr="00B349C2">
        <w:rPr>
          <w:rFonts w:ascii="Times New Roman" w:eastAsia="Times New Roman" w:hAnsi="Times New Roman" w:cs="Times New Roman"/>
          <w:i/>
          <w:iCs/>
          <w:sz w:val="24"/>
          <w:szCs w:val="24"/>
          <w:lang w:bidi="hi-IN"/>
        </w:rPr>
        <w:t xml:space="preserve"> </w:t>
      </w:r>
      <w:proofErr w:type="spellStart"/>
      <w:r w:rsidRPr="00B349C2">
        <w:rPr>
          <w:rFonts w:ascii="Times New Roman" w:eastAsia="Times New Roman" w:hAnsi="Times New Roman" w:cs="Times New Roman"/>
          <w:i/>
          <w:iCs/>
          <w:sz w:val="24"/>
          <w:szCs w:val="24"/>
          <w:lang w:bidi="hi-IN"/>
        </w:rPr>
        <w:t>hexandrum</w:t>
      </w:r>
      <w:proofErr w:type="spellEnd"/>
      <w:r w:rsidRPr="00B349C2">
        <w:rPr>
          <w:rFonts w:ascii="Times New Roman" w:eastAsia="Times New Roman" w:hAnsi="Times New Roman" w:cs="Times New Roman"/>
          <w:sz w:val="24"/>
          <w:szCs w:val="24"/>
          <w:lang w:bidi="hi-IN"/>
        </w:rPr>
        <w:t xml:space="preserve"> increased in a concentration-dependent manner. </w:t>
      </w:r>
      <w:r w:rsidR="00D223D2" w:rsidRPr="00B349C2">
        <w:rPr>
          <w:rFonts w:ascii="Times New Roman" w:hAnsi="Times New Roman" w:cs="Times New Roman"/>
          <w:sz w:val="24"/>
          <w:szCs w:val="24"/>
        </w:rPr>
        <w:t>The percentage (%) scavenging o</w:t>
      </w:r>
      <w:r w:rsidR="000A3F16">
        <w:rPr>
          <w:rFonts w:ascii="Times New Roman" w:hAnsi="Times New Roman" w:cs="Times New Roman"/>
          <w:sz w:val="24"/>
          <w:szCs w:val="24"/>
        </w:rPr>
        <w:t>f extracts were recorded (Fig. 2</w:t>
      </w:r>
      <w:r w:rsidR="00D223D2" w:rsidRPr="00B349C2">
        <w:rPr>
          <w:rFonts w:ascii="Times New Roman" w:hAnsi="Times New Roman" w:cs="Times New Roman"/>
          <w:sz w:val="24"/>
          <w:szCs w:val="24"/>
        </w:rPr>
        <w:t xml:space="preserve">). </w:t>
      </w:r>
      <w:r w:rsidRPr="00B349C2">
        <w:rPr>
          <w:rFonts w:ascii="Times New Roman" w:eastAsia="Times New Roman" w:hAnsi="Times New Roman" w:cs="Times New Roman"/>
          <w:sz w:val="24"/>
          <w:szCs w:val="24"/>
          <w:lang w:bidi="hi-IN"/>
        </w:rPr>
        <w:t xml:space="preserve">At 100 </w:t>
      </w:r>
      <w:proofErr w:type="spellStart"/>
      <w:r w:rsidRPr="00B349C2">
        <w:rPr>
          <w:rFonts w:ascii="Times New Roman" w:eastAsia="Times New Roman" w:hAnsi="Times New Roman" w:cs="Times New Roman"/>
          <w:sz w:val="24"/>
          <w:szCs w:val="24"/>
          <w:lang w:bidi="hi-IN"/>
        </w:rPr>
        <w:t>μg</w:t>
      </w:r>
      <w:proofErr w:type="spellEnd"/>
      <w:r w:rsidRPr="00B349C2">
        <w:rPr>
          <w:rFonts w:ascii="Times New Roman" w:eastAsia="Times New Roman" w:hAnsi="Times New Roman" w:cs="Times New Roman"/>
          <w:sz w:val="24"/>
          <w:szCs w:val="24"/>
          <w:lang w:bidi="hi-IN"/>
        </w:rPr>
        <w:t xml:space="preserve">/mL, the extract </w:t>
      </w:r>
      <w:r w:rsidRPr="00746F29">
        <w:rPr>
          <w:rFonts w:ascii="Times New Roman" w:eastAsia="Times New Roman" w:hAnsi="Times New Roman" w:cs="Times New Roman"/>
          <w:sz w:val="24"/>
          <w:szCs w:val="24"/>
          <w:lang w:bidi="hi-IN"/>
        </w:rPr>
        <w:t xml:space="preserve">exhibited 69.34 ± 1.86% scavenging activity, compared to 86.78 ± 1.74% for ascorbic acid. The IC₅₀ value of the extract was determined to be 48.35 </w:t>
      </w:r>
      <w:proofErr w:type="spellStart"/>
      <w:r w:rsidRPr="00746F29">
        <w:rPr>
          <w:rFonts w:ascii="Times New Roman" w:eastAsia="Times New Roman" w:hAnsi="Times New Roman" w:cs="Times New Roman"/>
          <w:sz w:val="24"/>
          <w:szCs w:val="24"/>
          <w:lang w:bidi="hi-IN"/>
        </w:rPr>
        <w:t>μg</w:t>
      </w:r>
      <w:proofErr w:type="spellEnd"/>
      <w:r w:rsidRPr="00746F29">
        <w:rPr>
          <w:rFonts w:ascii="Times New Roman" w:eastAsia="Times New Roman" w:hAnsi="Times New Roman" w:cs="Times New Roman"/>
          <w:sz w:val="24"/>
          <w:szCs w:val="24"/>
          <w:lang w:bidi="hi-IN"/>
        </w:rPr>
        <w:t xml:space="preserve">/mL, which is higher than that of ascorbic acid (25.66 </w:t>
      </w:r>
      <w:proofErr w:type="spellStart"/>
      <w:r w:rsidRPr="00746F29">
        <w:rPr>
          <w:rFonts w:ascii="Times New Roman" w:eastAsia="Times New Roman" w:hAnsi="Times New Roman" w:cs="Times New Roman"/>
          <w:sz w:val="24"/>
          <w:szCs w:val="24"/>
          <w:lang w:bidi="hi-IN"/>
        </w:rPr>
        <w:t>μg</w:t>
      </w:r>
      <w:proofErr w:type="spellEnd"/>
      <w:r w:rsidRPr="00746F29">
        <w:rPr>
          <w:rFonts w:ascii="Times New Roman" w:eastAsia="Times New Roman" w:hAnsi="Times New Roman" w:cs="Times New Roman"/>
          <w:sz w:val="24"/>
          <w:szCs w:val="24"/>
          <w:lang w:bidi="hi-IN"/>
        </w:rPr>
        <w:t>/mL),</w:t>
      </w:r>
      <w:r w:rsidRPr="00B349C2">
        <w:rPr>
          <w:rFonts w:ascii="Times New Roman" w:eastAsia="Times New Roman" w:hAnsi="Times New Roman" w:cs="Times New Roman"/>
          <w:sz w:val="24"/>
          <w:szCs w:val="24"/>
          <w:lang w:bidi="hi-IN"/>
        </w:rPr>
        <w:t xml:space="preserve"> indicating that while the extract has significant antioxidant potential, it is less potent than the standard.</w:t>
      </w:r>
      <w:r w:rsidR="00746F29">
        <w:rPr>
          <w:rFonts w:ascii="Times New Roman" w:eastAsia="Times New Roman" w:hAnsi="Times New Roman" w:cs="Times New Roman"/>
          <w:sz w:val="24"/>
          <w:szCs w:val="24"/>
          <w:lang w:bidi="hi-IN"/>
        </w:rPr>
        <w:t xml:space="preserve"> </w:t>
      </w:r>
      <w:r w:rsidR="00D223D2" w:rsidRPr="00B349C2">
        <w:rPr>
          <w:rFonts w:ascii="Times New Roman" w:hAnsi="Times New Roman" w:cs="Times New Roman"/>
          <w:sz w:val="24"/>
          <w:szCs w:val="24"/>
        </w:rPr>
        <w:t xml:space="preserve">The results revealed that the ability of </w:t>
      </w:r>
      <w:r w:rsidR="004B14E5" w:rsidRPr="00B349C2">
        <w:rPr>
          <w:rFonts w:ascii="Times New Roman" w:hAnsi="Times New Roman" w:cs="Times New Roman"/>
          <w:sz w:val="24"/>
          <w:szCs w:val="24"/>
        </w:rPr>
        <w:t>rhizome extract</w:t>
      </w:r>
      <w:r w:rsidR="00D223D2" w:rsidRPr="00B349C2">
        <w:rPr>
          <w:rFonts w:ascii="Times New Roman" w:hAnsi="Times New Roman" w:cs="Times New Roman"/>
          <w:sz w:val="24"/>
          <w:szCs w:val="24"/>
        </w:rPr>
        <w:t xml:space="preserve"> to scavenge DPPH radicals increased with higher concentratio</w:t>
      </w:r>
      <w:r w:rsidR="00AB08A5">
        <w:rPr>
          <w:rFonts w:ascii="Times New Roman" w:hAnsi="Times New Roman" w:cs="Times New Roman"/>
          <w:sz w:val="24"/>
          <w:szCs w:val="24"/>
        </w:rPr>
        <w:t>ns, as illustrated in Fig. 2</w:t>
      </w:r>
      <w:r w:rsidR="00E62BF9">
        <w:rPr>
          <w:rFonts w:ascii="Times New Roman" w:hAnsi="Times New Roman" w:cs="Times New Roman"/>
          <w:sz w:val="24"/>
          <w:szCs w:val="24"/>
        </w:rPr>
        <w:t xml:space="preserve"> and Table 2</w:t>
      </w:r>
      <w:r w:rsidR="00D223D2" w:rsidRPr="00B349C2">
        <w:rPr>
          <w:rFonts w:ascii="Times New Roman" w:hAnsi="Times New Roman" w:cs="Times New Roman"/>
          <w:sz w:val="24"/>
          <w:szCs w:val="24"/>
        </w:rPr>
        <w:t xml:space="preserve"> (p &lt; 0.05).</w:t>
      </w:r>
      <w:r w:rsidR="004B14E5" w:rsidRPr="00B349C2">
        <w:rPr>
          <w:rFonts w:ascii="Times New Roman" w:hAnsi="Times New Roman" w:cs="Times New Roman"/>
          <w:sz w:val="24"/>
          <w:szCs w:val="24"/>
        </w:rPr>
        <w:t xml:space="preserve"> </w:t>
      </w:r>
    </w:p>
    <w:p w:rsidR="00CF0E63" w:rsidRDefault="00CF0E63" w:rsidP="00907FE1">
      <w:pPr>
        <w:spacing w:line="360" w:lineRule="auto"/>
        <w:jc w:val="both"/>
        <w:rPr>
          <w:rFonts w:ascii="Times New Roman" w:hAnsi="Times New Roman" w:cs="Times New Roman"/>
          <w:sz w:val="24"/>
          <w:szCs w:val="24"/>
        </w:rPr>
      </w:pPr>
      <w:r w:rsidRPr="00B349C2">
        <w:rPr>
          <w:rFonts w:ascii="Times New Roman" w:hAnsi="Times New Roman" w:cs="Times New Roman"/>
          <w:noProof/>
          <w:sz w:val="24"/>
          <w:szCs w:val="24"/>
          <w:lang w:bidi="hi-IN"/>
        </w:rPr>
        <w:lastRenderedPageBreak/>
        <w:drawing>
          <wp:inline distT="0" distB="0" distL="0" distR="0" wp14:anchorId="4DC91B72" wp14:editId="2BCDB2FC">
            <wp:extent cx="4536282" cy="2717686"/>
            <wp:effectExtent l="0" t="0" r="1714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75F5" w:rsidRDefault="00746F29" w:rsidP="00907FE1">
      <w:pPr>
        <w:spacing w:line="360" w:lineRule="auto"/>
        <w:jc w:val="both"/>
        <w:rPr>
          <w:rFonts w:ascii="Times New Roman" w:hAnsi="Times New Roman" w:cs="Times New Roman"/>
          <w:sz w:val="24"/>
          <w:szCs w:val="24"/>
        </w:rPr>
      </w:pPr>
      <w:r w:rsidRPr="00B349C2">
        <w:rPr>
          <w:rFonts w:ascii="Times New Roman" w:hAnsi="Times New Roman" w:cs="Times New Roman"/>
          <w:color w:val="1B1B1B"/>
          <w:sz w:val="24"/>
          <w:szCs w:val="24"/>
        </w:rPr>
        <w:t xml:space="preserve">Figure 2: </w:t>
      </w:r>
      <w:r w:rsidRPr="00B349C2">
        <w:rPr>
          <w:rFonts w:ascii="Times New Roman" w:hAnsi="Times New Roman" w:cs="Times New Roman"/>
          <w:sz w:val="24"/>
          <w:szCs w:val="24"/>
        </w:rPr>
        <w:t xml:space="preserve">DPPH radical scavenging activity </w:t>
      </w:r>
      <w:r w:rsidRPr="00746F29">
        <w:rPr>
          <w:rStyle w:val="Strong"/>
          <w:rFonts w:ascii="Times New Roman" w:hAnsi="Times New Roman" w:cs="Times New Roman"/>
          <w:b w:val="0"/>
          <w:bCs w:val="0"/>
          <w:sz w:val="24"/>
          <w:szCs w:val="24"/>
        </w:rPr>
        <w:t>of hydro</w:t>
      </w:r>
      <w:r w:rsidR="00D4455D">
        <w:rPr>
          <w:rStyle w:val="Strong"/>
          <w:rFonts w:ascii="Times New Roman" w:hAnsi="Times New Roman" w:cs="Times New Roman"/>
          <w:b w:val="0"/>
          <w:bCs w:val="0"/>
          <w:sz w:val="24"/>
          <w:szCs w:val="24"/>
        </w:rPr>
        <w:t xml:space="preserve"> </w:t>
      </w:r>
      <w:r w:rsidRPr="00746F29">
        <w:rPr>
          <w:rStyle w:val="Strong"/>
          <w:rFonts w:ascii="Times New Roman" w:hAnsi="Times New Roman" w:cs="Times New Roman"/>
          <w:b w:val="0"/>
          <w:bCs w:val="0"/>
          <w:sz w:val="24"/>
          <w:szCs w:val="24"/>
        </w:rPr>
        <w:t xml:space="preserve">methanolic rhizome extract of </w:t>
      </w:r>
      <w:r w:rsidRPr="00746F29">
        <w:rPr>
          <w:rStyle w:val="Emphasis"/>
          <w:rFonts w:ascii="Times New Roman" w:hAnsi="Times New Roman" w:cs="Times New Roman"/>
          <w:sz w:val="24"/>
          <w:szCs w:val="24"/>
        </w:rPr>
        <w:t>S.</w:t>
      </w:r>
      <w:r w:rsidRPr="00746F29">
        <w:rPr>
          <w:rStyle w:val="Emphasis"/>
          <w:rFonts w:ascii="Times New Roman" w:hAnsi="Times New Roman" w:cs="Times New Roman"/>
          <w:b/>
          <w:bCs/>
          <w:sz w:val="24"/>
          <w:szCs w:val="24"/>
        </w:rPr>
        <w:t xml:space="preserve"> </w:t>
      </w:r>
      <w:proofErr w:type="spellStart"/>
      <w:r w:rsidRPr="00B349C2">
        <w:rPr>
          <w:rStyle w:val="Emphasis"/>
          <w:rFonts w:ascii="Times New Roman" w:hAnsi="Times New Roman" w:cs="Times New Roman"/>
          <w:sz w:val="24"/>
          <w:szCs w:val="24"/>
        </w:rPr>
        <w:t>hexandrum</w:t>
      </w:r>
      <w:proofErr w:type="spellEnd"/>
      <w:r w:rsidRPr="00B349C2">
        <w:rPr>
          <w:rFonts w:ascii="Times New Roman" w:hAnsi="Times New Roman" w:cs="Times New Roman"/>
          <w:sz w:val="24"/>
          <w:szCs w:val="24"/>
        </w:rPr>
        <w:t xml:space="preserve">. </w:t>
      </w:r>
    </w:p>
    <w:p w:rsidR="00D85B67" w:rsidRPr="00B349C2" w:rsidRDefault="006303C0" w:rsidP="00907FE1">
      <w:pPr>
        <w:spacing w:line="360" w:lineRule="auto"/>
        <w:jc w:val="both"/>
        <w:rPr>
          <w:rFonts w:ascii="Times New Roman" w:hAnsi="Times New Roman" w:cs="Times New Roman"/>
          <w:b/>
          <w:sz w:val="24"/>
          <w:szCs w:val="24"/>
        </w:rPr>
      </w:pPr>
      <w:r w:rsidRPr="00B349C2">
        <w:rPr>
          <w:rFonts w:ascii="Times New Roman" w:hAnsi="Times New Roman" w:cs="Times New Roman"/>
          <w:b/>
          <w:sz w:val="24"/>
          <w:szCs w:val="24"/>
        </w:rPr>
        <w:t xml:space="preserve">3.3 </w:t>
      </w:r>
      <w:r w:rsidR="00D85B67" w:rsidRPr="00B349C2">
        <w:rPr>
          <w:rFonts w:ascii="Times New Roman" w:hAnsi="Times New Roman" w:cs="Times New Roman"/>
          <w:b/>
          <w:sz w:val="24"/>
          <w:szCs w:val="24"/>
        </w:rPr>
        <w:t>Superoxide free radical scavenging activity</w:t>
      </w:r>
    </w:p>
    <w:p w:rsidR="00C25BC4" w:rsidRPr="00B349C2" w:rsidRDefault="00BA397B" w:rsidP="00907FE1">
      <w:pPr>
        <w:spacing w:before="100" w:beforeAutospacing="1" w:after="100" w:afterAutospacing="1" w:line="360" w:lineRule="auto"/>
        <w:jc w:val="both"/>
        <w:rPr>
          <w:rFonts w:ascii="Times New Roman" w:eastAsia="Times New Roman" w:hAnsi="Times New Roman" w:cs="Times New Roman"/>
          <w:sz w:val="24"/>
          <w:szCs w:val="24"/>
          <w:lang w:bidi="hi-IN"/>
        </w:rPr>
      </w:pPr>
      <w:r w:rsidRPr="00B349C2">
        <w:rPr>
          <w:rFonts w:ascii="Times New Roman" w:eastAsia="Times New Roman" w:hAnsi="Times New Roman" w:cs="Times New Roman"/>
          <w:sz w:val="24"/>
          <w:szCs w:val="24"/>
          <w:lang w:bidi="hi-IN"/>
        </w:rPr>
        <w:t xml:space="preserve">The </w:t>
      </w:r>
      <w:r w:rsidR="003A18AD">
        <w:rPr>
          <w:rFonts w:ascii="Times New Roman" w:eastAsia="Times New Roman" w:hAnsi="Times New Roman" w:cs="Times New Roman"/>
          <w:sz w:val="24"/>
          <w:szCs w:val="24"/>
          <w:lang w:bidi="hi-IN"/>
        </w:rPr>
        <w:t xml:space="preserve">hydro </w:t>
      </w:r>
      <w:r w:rsidRPr="00B349C2">
        <w:rPr>
          <w:rFonts w:ascii="Times New Roman" w:eastAsia="Times New Roman" w:hAnsi="Times New Roman" w:cs="Times New Roman"/>
          <w:sz w:val="24"/>
          <w:szCs w:val="24"/>
          <w:lang w:bidi="hi-IN"/>
        </w:rPr>
        <w:t xml:space="preserve">methanolic root extract also demonstrated superoxide radical scavenging activity, which increased with concentration. </w:t>
      </w:r>
      <w:r w:rsidRPr="00746F29">
        <w:rPr>
          <w:rFonts w:ascii="Times New Roman" w:eastAsia="Times New Roman" w:hAnsi="Times New Roman" w:cs="Times New Roman"/>
          <w:sz w:val="24"/>
          <w:szCs w:val="24"/>
          <w:lang w:bidi="hi-IN"/>
        </w:rPr>
        <w:t xml:space="preserve">At 100 </w:t>
      </w:r>
      <w:proofErr w:type="spellStart"/>
      <w:r w:rsidRPr="00746F29">
        <w:rPr>
          <w:rFonts w:ascii="Times New Roman" w:eastAsia="Times New Roman" w:hAnsi="Times New Roman" w:cs="Times New Roman"/>
          <w:sz w:val="24"/>
          <w:szCs w:val="24"/>
          <w:lang w:bidi="hi-IN"/>
        </w:rPr>
        <w:t>μg</w:t>
      </w:r>
      <w:proofErr w:type="spellEnd"/>
      <w:r w:rsidRPr="00746F29">
        <w:rPr>
          <w:rFonts w:ascii="Times New Roman" w:eastAsia="Times New Roman" w:hAnsi="Times New Roman" w:cs="Times New Roman"/>
          <w:sz w:val="24"/>
          <w:szCs w:val="24"/>
          <w:lang w:bidi="hi-IN"/>
        </w:rPr>
        <w:t xml:space="preserve">/mL, the extract achieved a maximum inhibition of 82.65 ± 1.82%, while ascorbic acid showed higher inhibition of 93.79 ± 0.89% at the same concentration. The IC₅₀ value of the extract was 51.06 </w:t>
      </w:r>
      <w:proofErr w:type="spellStart"/>
      <w:r w:rsidRPr="00746F29">
        <w:rPr>
          <w:rFonts w:ascii="Times New Roman" w:eastAsia="Times New Roman" w:hAnsi="Times New Roman" w:cs="Times New Roman"/>
          <w:sz w:val="24"/>
          <w:szCs w:val="24"/>
          <w:lang w:bidi="hi-IN"/>
        </w:rPr>
        <w:t>μg</w:t>
      </w:r>
      <w:proofErr w:type="spellEnd"/>
      <w:r w:rsidRPr="00746F29">
        <w:rPr>
          <w:rFonts w:ascii="Times New Roman" w:eastAsia="Times New Roman" w:hAnsi="Times New Roman" w:cs="Times New Roman"/>
          <w:sz w:val="24"/>
          <w:szCs w:val="24"/>
          <w:lang w:bidi="hi-IN"/>
        </w:rPr>
        <w:t xml:space="preserve">/mL, compared to 38.35 </w:t>
      </w:r>
      <w:proofErr w:type="spellStart"/>
      <w:r w:rsidRPr="00746F29">
        <w:rPr>
          <w:rFonts w:ascii="Times New Roman" w:eastAsia="Times New Roman" w:hAnsi="Times New Roman" w:cs="Times New Roman"/>
          <w:sz w:val="24"/>
          <w:szCs w:val="24"/>
          <w:lang w:bidi="hi-IN"/>
        </w:rPr>
        <w:t>μg</w:t>
      </w:r>
      <w:proofErr w:type="spellEnd"/>
      <w:r w:rsidRPr="00746F29">
        <w:rPr>
          <w:rFonts w:ascii="Times New Roman" w:eastAsia="Times New Roman" w:hAnsi="Times New Roman" w:cs="Times New Roman"/>
          <w:sz w:val="24"/>
          <w:szCs w:val="24"/>
          <w:lang w:bidi="hi-IN"/>
        </w:rPr>
        <w:t>/mL for</w:t>
      </w:r>
      <w:r w:rsidRPr="00B349C2">
        <w:rPr>
          <w:rFonts w:ascii="Times New Roman" w:eastAsia="Times New Roman" w:hAnsi="Times New Roman" w:cs="Times New Roman"/>
          <w:sz w:val="24"/>
          <w:szCs w:val="24"/>
          <w:lang w:bidi="hi-IN"/>
        </w:rPr>
        <w:t xml:space="preserve"> ascorbic acid </w:t>
      </w:r>
      <w:r w:rsidR="004E0960">
        <w:rPr>
          <w:rFonts w:ascii="Times New Roman" w:hAnsi="Times New Roman" w:cs="Times New Roman"/>
          <w:sz w:val="24"/>
          <w:szCs w:val="24"/>
        </w:rPr>
        <w:t>(Table 2</w:t>
      </w:r>
      <w:r w:rsidR="006022DE" w:rsidRPr="00B349C2">
        <w:rPr>
          <w:rFonts w:ascii="Times New Roman" w:hAnsi="Times New Roman" w:cs="Times New Roman"/>
          <w:sz w:val="24"/>
          <w:szCs w:val="24"/>
        </w:rPr>
        <w:t xml:space="preserve">). </w:t>
      </w:r>
      <w:r w:rsidR="006022DE" w:rsidRPr="00B349C2">
        <w:rPr>
          <w:rFonts w:ascii="Times New Roman" w:eastAsia="Times New Roman" w:hAnsi="Times New Roman" w:cs="Times New Roman"/>
          <w:sz w:val="24"/>
          <w:szCs w:val="24"/>
        </w:rPr>
        <w:t>Statistical analysis revealed a strong positive correlation (R² = 0.98) between the concentration of the extract and its superoxide scavenging activity.</w:t>
      </w:r>
      <w:r w:rsidR="00C25BC4" w:rsidRPr="00B349C2">
        <w:rPr>
          <w:rFonts w:ascii="Times New Roman" w:eastAsia="Times New Roman" w:hAnsi="Times New Roman" w:cs="Times New Roman"/>
          <w:sz w:val="24"/>
          <w:szCs w:val="24"/>
        </w:rPr>
        <w:t xml:space="preserve"> </w:t>
      </w:r>
      <w:r w:rsidR="00C25BC4" w:rsidRPr="00B349C2">
        <w:rPr>
          <w:rFonts w:ascii="Times New Roman" w:hAnsi="Times New Roman" w:cs="Times New Roman"/>
          <w:sz w:val="24"/>
          <w:szCs w:val="24"/>
        </w:rPr>
        <w:t>Rhizome methanolic extract effectiveness in neutralizing superoxide radicals significantly increased with h</w:t>
      </w:r>
      <w:r w:rsidR="00FF435F" w:rsidRPr="00B349C2">
        <w:rPr>
          <w:rFonts w:ascii="Times New Roman" w:hAnsi="Times New Roman" w:cs="Times New Roman"/>
          <w:sz w:val="24"/>
          <w:szCs w:val="24"/>
        </w:rPr>
        <w:t>igher c</w:t>
      </w:r>
      <w:r w:rsidR="000A3F16">
        <w:rPr>
          <w:rFonts w:ascii="Times New Roman" w:hAnsi="Times New Roman" w:cs="Times New Roman"/>
          <w:sz w:val="24"/>
          <w:szCs w:val="24"/>
        </w:rPr>
        <w:t>oncentrations (Table 2 and Fig.3</w:t>
      </w:r>
      <w:r w:rsidR="00FF435F" w:rsidRPr="00B349C2">
        <w:rPr>
          <w:rFonts w:ascii="Times New Roman" w:hAnsi="Times New Roman" w:cs="Times New Roman"/>
          <w:sz w:val="24"/>
          <w:szCs w:val="24"/>
        </w:rPr>
        <w:t>)</w:t>
      </w:r>
      <w:r w:rsidR="001E7571" w:rsidRPr="00B349C2">
        <w:rPr>
          <w:rFonts w:ascii="Times New Roman" w:hAnsi="Times New Roman" w:cs="Times New Roman"/>
          <w:sz w:val="24"/>
          <w:szCs w:val="24"/>
        </w:rPr>
        <w:t>.</w:t>
      </w:r>
    </w:p>
    <w:p w:rsidR="00FF1BEA" w:rsidRDefault="00FF1BEA" w:rsidP="00907FE1">
      <w:pPr>
        <w:spacing w:line="360" w:lineRule="auto"/>
        <w:jc w:val="both"/>
        <w:rPr>
          <w:rFonts w:ascii="Times New Roman" w:hAnsi="Times New Roman" w:cs="Times New Roman"/>
          <w:sz w:val="24"/>
          <w:szCs w:val="24"/>
        </w:rPr>
      </w:pPr>
      <w:r w:rsidRPr="00B349C2">
        <w:rPr>
          <w:rFonts w:ascii="Times New Roman" w:hAnsi="Times New Roman" w:cs="Times New Roman"/>
          <w:noProof/>
          <w:sz w:val="24"/>
          <w:szCs w:val="24"/>
          <w:lang w:bidi="hi-IN"/>
        </w:rPr>
        <w:lastRenderedPageBreak/>
        <w:drawing>
          <wp:inline distT="0" distB="0" distL="0" distR="0" wp14:anchorId="03A3C993" wp14:editId="398AD75D">
            <wp:extent cx="4518837" cy="2715895"/>
            <wp:effectExtent l="0" t="0" r="1524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46F29" w:rsidRPr="00B349C2" w:rsidRDefault="004E0960" w:rsidP="00907FE1">
      <w:pPr>
        <w:spacing w:line="360" w:lineRule="auto"/>
        <w:jc w:val="both"/>
        <w:rPr>
          <w:rFonts w:ascii="Times New Roman" w:hAnsi="Times New Roman" w:cs="Times New Roman"/>
          <w:sz w:val="24"/>
          <w:szCs w:val="24"/>
        </w:rPr>
      </w:pPr>
      <w:r>
        <w:rPr>
          <w:rFonts w:ascii="Times New Roman" w:hAnsi="Times New Roman" w:cs="Times New Roman"/>
          <w:color w:val="1B1B1B"/>
          <w:sz w:val="24"/>
          <w:szCs w:val="24"/>
        </w:rPr>
        <w:t>Figure 3</w:t>
      </w:r>
      <w:r w:rsidR="00746F29" w:rsidRPr="00B349C2">
        <w:rPr>
          <w:rFonts w:ascii="Times New Roman" w:hAnsi="Times New Roman" w:cs="Times New Roman"/>
          <w:color w:val="1B1B1B"/>
          <w:sz w:val="24"/>
          <w:szCs w:val="24"/>
        </w:rPr>
        <w:t xml:space="preserve">: </w:t>
      </w:r>
      <w:r w:rsidR="00746F29">
        <w:rPr>
          <w:rFonts w:ascii="Times New Roman" w:hAnsi="Times New Roman" w:cs="Times New Roman"/>
          <w:sz w:val="24"/>
          <w:szCs w:val="24"/>
        </w:rPr>
        <w:t>S</w:t>
      </w:r>
      <w:r w:rsidR="00746F29" w:rsidRPr="00B349C2">
        <w:rPr>
          <w:rFonts w:ascii="Times New Roman" w:hAnsi="Times New Roman" w:cs="Times New Roman"/>
          <w:sz w:val="24"/>
          <w:szCs w:val="24"/>
        </w:rPr>
        <w:t>uperoxide radical scavenging activity</w:t>
      </w:r>
      <w:r w:rsidR="00746F29" w:rsidRPr="00746F29">
        <w:rPr>
          <w:rStyle w:val="Strong"/>
          <w:rFonts w:ascii="Times New Roman" w:hAnsi="Times New Roman" w:cs="Times New Roman"/>
          <w:b w:val="0"/>
          <w:bCs w:val="0"/>
          <w:sz w:val="24"/>
          <w:szCs w:val="24"/>
        </w:rPr>
        <w:t xml:space="preserve"> scavenging activities of hydro</w:t>
      </w:r>
      <w:r w:rsidR="00B9253C">
        <w:rPr>
          <w:rStyle w:val="Strong"/>
          <w:rFonts w:ascii="Times New Roman" w:hAnsi="Times New Roman" w:cs="Times New Roman"/>
          <w:b w:val="0"/>
          <w:bCs w:val="0"/>
          <w:sz w:val="24"/>
          <w:szCs w:val="24"/>
        </w:rPr>
        <w:t xml:space="preserve"> </w:t>
      </w:r>
      <w:r w:rsidR="00746F29" w:rsidRPr="00746F29">
        <w:rPr>
          <w:rStyle w:val="Strong"/>
          <w:rFonts w:ascii="Times New Roman" w:hAnsi="Times New Roman" w:cs="Times New Roman"/>
          <w:b w:val="0"/>
          <w:bCs w:val="0"/>
          <w:sz w:val="24"/>
          <w:szCs w:val="24"/>
        </w:rPr>
        <w:t>methanolic rhizome extract of</w:t>
      </w:r>
      <w:r w:rsidR="00746F29" w:rsidRPr="00B349C2">
        <w:rPr>
          <w:rStyle w:val="Strong"/>
          <w:rFonts w:ascii="Times New Roman" w:hAnsi="Times New Roman" w:cs="Times New Roman"/>
          <w:sz w:val="24"/>
          <w:szCs w:val="24"/>
        </w:rPr>
        <w:t xml:space="preserve"> </w:t>
      </w:r>
      <w:r w:rsidR="00746F29" w:rsidRPr="00B349C2">
        <w:rPr>
          <w:rStyle w:val="Emphasis"/>
          <w:rFonts w:ascii="Times New Roman" w:hAnsi="Times New Roman" w:cs="Times New Roman"/>
          <w:sz w:val="24"/>
          <w:szCs w:val="24"/>
        </w:rPr>
        <w:t xml:space="preserve">S. </w:t>
      </w:r>
      <w:proofErr w:type="spellStart"/>
      <w:r w:rsidR="00746F29" w:rsidRPr="00B349C2">
        <w:rPr>
          <w:rStyle w:val="Emphasis"/>
          <w:rFonts w:ascii="Times New Roman" w:hAnsi="Times New Roman" w:cs="Times New Roman"/>
          <w:sz w:val="24"/>
          <w:szCs w:val="24"/>
        </w:rPr>
        <w:t>hexandrum</w:t>
      </w:r>
      <w:proofErr w:type="spellEnd"/>
      <w:r w:rsidR="00746F29" w:rsidRPr="00B349C2">
        <w:rPr>
          <w:rFonts w:ascii="Times New Roman" w:hAnsi="Times New Roman" w:cs="Times New Roman"/>
          <w:sz w:val="24"/>
          <w:szCs w:val="24"/>
        </w:rPr>
        <w:t xml:space="preserve">. </w:t>
      </w:r>
    </w:p>
    <w:p w:rsidR="00171BD7" w:rsidRPr="00B349C2" w:rsidRDefault="00171BD7" w:rsidP="00907FE1">
      <w:pPr>
        <w:pStyle w:val="Heading3"/>
        <w:spacing w:line="360" w:lineRule="auto"/>
        <w:jc w:val="both"/>
        <w:rPr>
          <w:sz w:val="24"/>
          <w:szCs w:val="24"/>
        </w:rPr>
      </w:pPr>
      <w:r w:rsidRPr="00B349C2">
        <w:rPr>
          <w:rStyle w:val="Strong"/>
          <w:b/>
          <w:bCs/>
          <w:sz w:val="24"/>
          <w:szCs w:val="24"/>
        </w:rPr>
        <w:t>Table 2: Antioxidant Potential of Hydro</w:t>
      </w:r>
      <w:r w:rsidR="00B9253C">
        <w:rPr>
          <w:rStyle w:val="Strong"/>
          <w:b/>
          <w:bCs/>
          <w:sz w:val="24"/>
          <w:szCs w:val="24"/>
        </w:rPr>
        <w:t xml:space="preserve"> </w:t>
      </w:r>
      <w:r w:rsidRPr="00B349C2">
        <w:rPr>
          <w:rStyle w:val="Strong"/>
          <w:b/>
          <w:bCs/>
          <w:sz w:val="24"/>
          <w:szCs w:val="24"/>
        </w:rPr>
        <w:t xml:space="preserve">methanolic Rhizome Extract </w:t>
      </w:r>
    </w:p>
    <w:tbl>
      <w:tblPr>
        <w:tblStyle w:val="TableGrid"/>
        <w:tblW w:w="0" w:type="auto"/>
        <w:tblLook w:val="04A0" w:firstRow="1" w:lastRow="0" w:firstColumn="1" w:lastColumn="0" w:noHBand="0" w:noVBand="1"/>
      </w:tblPr>
      <w:tblGrid>
        <w:gridCol w:w="805"/>
        <w:gridCol w:w="3600"/>
        <w:gridCol w:w="2607"/>
        <w:gridCol w:w="2338"/>
      </w:tblGrid>
      <w:tr w:rsidR="00171BD7" w:rsidRPr="00B349C2" w:rsidTr="00C82E82">
        <w:tc>
          <w:tcPr>
            <w:tcW w:w="805" w:type="dxa"/>
          </w:tcPr>
          <w:p w:rsidR="00171BD7" w:rsidRPr="00B349C2" w:rsidRDefault="00171BD7" w:rsidP="00907FE1">
            <w:pPr>
              <w:spacing w:line="360" w:lineRule="auto"/>
              <w:jc w:val="both"/>
              <w:rPr>
                <w:rFonts w:ascii="Times New Roman" w:hAnsi="Times New Roman" w:cs="Times New Roman"/>
                <w:b/>
                <w:bCs/>
                <w:sz w:val="24"/>
                <w:szCs w:val="24"/>
              </w:rPr>
            </w:pPr>
            <w:proofErr w:type="spellStart"/>
            <w:r w:rsidRPr="00B349C2">
              <w:rPr>
                <w:rFonts w:ascii="Times New Roman" w:hAnsi="Times New Roman" w:cs="Times New Roman"/>
                <w:b/>
                <w:bCs/>
                <w:sz w:val="24"/>
                <w:szCs w:val="24"/>
              </w:rPr>
              <w:t>S.No</w:t>
            </w:r>
            <w:proofErr w:type="spellEnd"/>
            <w:r w:rsidRPr="00B349C2">
              <w:rPr>
                <w:rFonts w:ascii="Times New Roman" w:hAnsi="Times New Roman" w:cs="Times New Roman"/>
                <w:b/>
                <w:bCs/>
                <w:sz w:val="24"/>
                <w:szCs w:val="24"/>
              </w:rPr>
              <w:t>.</w:t>
            </w:r>
          </w:p>
        </w:tc>
        <w:tc>
          <w:tcPr>
            <w:tcW w:w="3600" w:type="dxa"/>
          </w:tcPr>
          <w:p w:rsidR="00171BD7" w:rsidRPr="00B349C2" w:rsidRDefault="00171BD7"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Assay</w:t>
            </w:r>
          </w:p>
        </w:tc>
        <w:tc>
          <w:tcPr>
            <w:tcW w:w="2607" w:type="dxa"/>
          </w:tcPr>
          <w:p w:rsidR="00171BD7" w:rsidRPr="00B349C2" w:rsidRDefault="00C82E82" w:rsidP="00907F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IC₅₀ </w:t>
            </w:r>
            <w:r w:rsidR="00F22009" w:rsidRPr="00B349C2">
              <w:rPr>
                <w:rFonts w:ascii="Times New Roman" w:hAnsi="Times New Roman" w:cs="Times New Roman"/>
                <w:b/>
                <w:bCs/>
                <w:sz w:val="24"/>
                <w:szCs w:val="24"/>
              </w:rPr>
              <w:t xml:space="preserve">(µg/mL) </w:t>
            </w:r>
            <w:r w:rsidR="00171BD7" w:rsidRPr="00B349C2">
              <w:rPr>
                <w:rFonts w:ascii="Times New Roman" w:hAnsi="Times New Roman" w:cs="Times New Roman"/>
                <w:b/>
                <w:bCs/>
                <w:sz w:val="24"/>
                <w:szCs w:val="24"/>
              </w:rPr>
              <w:t>Standard</w:t>
            </w:r>
          </w:p>
        </w:tc>
        <w:tc>
          <w:tcPr>
            <w:tcW w:w="2338" w:type="dxa"/>
          </w:tcPr>
          <w:p w:rsidR="00171BD7" w:rsidRPr="00B349C2" w:rsidRDefault="00171BD7"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IC₅₀ (µg/mL) Extract</w:t>
            </w:r>
          </w:p>
        </w:tc>
      </w:tr>
      <w:tr w:rsidR="00171BD7" w:rsidRPr="00B349C2" w:rsidTr="00C82E82">
        <w:tc>
          <w:tcPr>
            <w:tcW w:w="805"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1</w:t>
            </w:r>
          </w:p>
        </w:tc>
        <w:tc>
          <w:tcPr>
            <w:tcW w:w="3600" w:type="dxa"/>
          </w:tcPr>
          <w:p w:rsidR="00171BD7" w:rsidRPr="00B349C2" w:rsidRDefault="00171BD7" w:rsidP="00907FE1">
            <w:pPr>
              <w:spacing w:line="360" w:lineRule="auto"/>
              <w:jc w:val="both"/>
              <w:rPr>
                <w:rFonts w:ascii="Times New Roman" w:hAnsi="Times New Roman" w:cs="Times New Roman"/>
                <w:color w:val="000000"/>
                <w:sz w:val="24"/>
                <w:szCs w:val="24"/>
              </w:rPr>
            </w:pPr>
            <w:r w:rsidRPr="00B349C2">
              <w:rPr>
                <w:rFonts w:ascii="Times New Roman" w:hAnsi="Times New Roman" w:cs="Times New Roman"/>
                <w:color w:val="000000"/>
                <w:sz w:val="24"/>
                <w:szCs w:val="24"/>
              </w:rPr>
              <w:t>DPPH Radical Scavenging Activity</w:t>
            </w:r>
          </w:p>
        </w:tc>
        <w:tc>
          <w:tcPr>
            <w:tcW w:w="2607"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25.66</w:t>
            </w:r>
          </w:p>
        </w:tc>
        <w:tc>
          <w:tcPr>
            <w:tcW w:w="2338"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eastAsia="Times New Roman" w:hAnsi="Times New Roman" w:cs="Times New Roman"/>
                <w:color w:val="000000"/>
                <w:sz w:val="24"/>
                <w:szCs w:val="24"/>
                <w:lang w:bidi="hi-IN"/>
              </w:rPr>
              <w:t>48.34</w:t>
            </w:r>
          </w:p>
        </w:tc>
      </w:tr>
      <w:tr w:rsidR="00171BD7" w:rsidRPr="00B349C2" w:rsidTr="00C82E82">
        <w:tc>
          <w:tcPr>
            <w:tcW w:w="805"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2</w:t>
            </w:r>
          </w:p>
        </w:tc>
        <w:tc>
          <w:tcPr>
            <w:tcW w:w="3600"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Superoxide Radical Scavenging Activity</w:t>
            </w:r>
          </w:p>
        </w:tc>
        <w:tc>
          <w:tcPr>
            <w:tcW w:w="2607" w:type="dxa"/>
          </w:tcPr>
          <w:p w:rsidR="00171BD7" w:rsidRPr="00B349C2" w:rsidRDefault="00171BD7" w:rsidP="00907FE1">
            <w:pPr>
              <w:spacing w:line="360" w:lineRule="auto"/>
              <w:jc w:val="both"/>
              <w:rPr>
                <w:rFonts w:ascii="Times New Roman" w:eastAsia="Times New Roman" w:hAnsi="Times New Roman" w:cs="Times New Roman"/>
                <w:vanish/>
                <w:sz w:val="24"/>
                <w:szCs w:val="24"/>
                <w:lang w:bidi="hi-IN"/>
              </w:rPr>
            </w:pPr>
          </w:p>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38.55</w:t>
            </w: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tblGrid>
            <w:tr w:rsidR="00171BD7" w:rsidRPr="00B349C2" w:rsidTr="004736A4">
              <w:trPr>
                <w:tblCellSpacing w:w="15" w:type="dxa"/>
              </w:trPr>
              <w:tc>
                <w:tcPr>
                  <w:tcW w:w="0" w:type="auto"/>
                  <w:vAlign w:val="center"/>
                  <w:hideMark/>
                </w:tcPr>
                <w:p w:rsidR="00171BD7" w:rsidRPr="00B349C2" w:rsidRDefault="00171BD7" w:rsidP="00907FE1">
                  <w:pPr>
                    <w:spacing w:after="0" w:line="360" w:lineRule="auto"/>
                    <w:jc w:val="both"/>
                    <w:rPr>
                      <w:rFonts w:ascii="Times New Roman" w:eastAsia="Times New Roman" w:hAnsi="Times New Roman" w:cs="Times New Roman"/>
                      <w:sz w:val="24"/>
                      <w:szCs w:val="24"/>
                      <w:lang w:bidi="hi-IN"/>
                    </w:rPr>
                  </w:pPr>
                  <w:r w:rsidRPr="00B349C2">
                    <w:rPr>
                      <w:rFonts w:ascii="Times New Roman" w:eastAsia="Times New Roman" w:hAnsi="Times New Roman" w:cs="Times New Roman"/>
                      <w:sz w:val="24"/>
                      <w:szCs w:val="24"/>
                      <w:lang w:bidi="hi-IN"/>
                    </w:rPr>
                    <w:t>51.06</w:t>
                  </w:r>
                </w:p>
              </w:tc>
            </w:tr>
          </w:tbl>
          <w:p w:rsidR="00171BD7" w:rsidRPr="00B349C2" w:rsidRDefault="00171BD7" w:rsidP="00907FE1">
            <w:pPr>
              <w:spacing w:line="360" w:lineRule="auto"/>
              <w:jc w:val="both"/>
              <w:rPr>
                <w:rFonts w:ascii="Times New Roman" w:hAnsi="Times New Roman" w:cs="Times New Roman"/>
                <w:sz w:val="24"/>
                <w:szCs w:val="24"/>
              </w:rPr>
            </w:pPr>
          </w:p>
        </w:tc>
      </w:tr>
    </w:tbl>
    <w:p w:rsidR="00171BD7" w:rsidRPr="00B349C2" w:rsidRDefault="00171BD7" w:rsidP="00907FE1">
      <w:pPr>
        <w:spacing w:line="360" w:lineRule="auto"/>
        <w:jc w:val="both"/>
        <w:rPr>
          <w:rFonts w:ascii="Times New Roman" w:hAnsi="Times New Roman" w:cs="Times New Roman"/>
          <w:sz w:val="24"/>
          <w:szCs w:val="24"/>
        </w:rPr>
      </w:pPr>
    </w:p>
    <w:p w:rsidR="00105FFB" w:rsidRPr="00B349C2" w:rsidRDefault="006303C0" w:rsidP="00907FE1">
      <w:pPr>
        <w:pStyle w:val="Heading3"/>
        <w:shd w:val="clear" w:color="auto" w:fill="FFFFFF"/>
        <w:spacing w:before="0" w:beforeAutospacing="0" w:after="0" w:afterAutospacing="0" w:line="360" w:lineRule="auto"/>
        <w:jc w:val="both"/>
        <w:rPr>
          <w:color w:val="1B1B1B"/>
          <w:sz w:val="24"/>
          <w:szCs w:val="24"/>
        </w:rPr>
      </w:pPr>
      <w:r w:rsidRPr="00B349C2">
        <w:rPr>
          <w:color w:val="1B1B1B"/>
          <w:sz w:val="24"/>
          <w:szCs w:val="24"/>
        </w:rPr>
        <w:t xml:space="preserve">3.4 </w:t>
      </w:r>
      <w:r w:rsidR="00D8104B" w:rsidRPr="00B349C2">
        <w:rPr>
          <w:color w:val="1B1B1B"/>
          <w:sz w:val="24"/>
          <w:szCs w:val="24"/>
        </w:rPr>
        <w:t>Reducing Power</w:t>
      </w:r>
      <w:r w:rsidR="007531E4" w:rsidRPr="00B349C2">
        <w:rPr>
          <w:color w:val="1B1B1B"/>
          <w:sz w:val="24"/>
          <w:szCs w:val="24"/>
        </w:rPr>
        <w:t xml:space="preserve"> Assay</w:t>
      </w:r>
    </w:p>
    <w:p w:rsidR="0022644C" w:rsidRPr="00B349C2" w:rsidRDefault="00B63D21" w:rsidP="00907FE1">
      <w:pPr>
        <w:spacing w:before="100" w:beforeAutospacing="1" w:after="100" w:afterAutospacing="1" w:line="360" w:lineRule="auto"/>
        <w:jc w:val="both"/>
        <w:rPr>
          <w:rFonts w:ascii="Times New Roman" w:hAnsi="Times New Roman" w:cs="Times New Roman"/>
          <w:sz w:val="24"/>
          <w:szCs w:val="24"/>
        </w:rPr>
      </w:pPr>
      <w:r w:rsidRPr="00B349C2">
        <w:rPr>
          <w:rFonts w:ascii="Times New Roman" w:hAnsi="Times New Roman" w:cs="Times New Roman"/>
          <w:sz w:val="24"/>
          <w:szCs w:val="24"/>
        </w:rPr>
        <w:t>The absorbance</w:t>
      </w:r>
      <w:r w:rsidR="00E64D8F">
        <w:rPr>
          <w:rFonts w:ascii="Times New Roman" w:hAnsi="Times New Roman" w:cs="Times New Roman"/>
          <w:sz w:val="24"/>
          <w:szCs w:val="24"/>
        </w:rPr>
        <w:t xml:space="preserve"> of extract</w:t>
      </w:r>
      <w:r w:rsidRPr="00B349C2">
        <w:rPr>
          <w:rFonts w:ascii="Times New Roman" w:hAnsi="Times New Roman" w:cs="Times New Roman"/>
          <w:sz w:val="24"/>
          <w:szCs w:val="24"/>
        </w:rPr>
        <w:t xml:space="preserve"> determines how powerfully it can reduce. </w:t>
      </w:r>
      <w:r w:rsidR="00F81CFC" w:rsidRPr="00B349C2">
        <w:rPr>
          <w:rFonts w:ascii="Times New Roman" w:hAnsi="Times New Roman" w:cs="Times New Roman"/>
          <w:sz w:val="24"/>
          <w:szCs w:val="24"/>
        </w:rPr>
        <w:t xml:space="preserve">The experimental findings demonstrate that </w:t>
      </w:r>
      <w:r w:rsidRPr="00B349C2">
        <w:rPr>
          <w:rFonts w:ascii="Times New Roman" w:hAnsi="Times New Roman" w:cs="Times New Roman"/>
          <w:sz w:val="24"/>
          <w:szCs w:val="24"/>
        </w:rPr>
        <w:t xml:space="preserve">rhizome extract exhibit the dose response curve as the concentration of </w:t>
      </w:r>
      <w:r w:rsidR="00B9253C">
        <w:rPr>
          <w:rFonts w:ascii="Times New Roman" w:hAnsi="Times New Roman" w:cs="Times New Roman"/>
          <w:sz w:val="24"/>
          <w:szCs w:val="24"/>
        </w:rPr>
        <w:t xml:space="preserve">hydro </w:t>
      </w:r>
      <w:r w:rsidRPr="00B349C2">
        <w:rPr>
          <w:rFonts w:ascii="Times New Roman" w:hAnsi="Times New Roman" w:cs="Times New Roman"/>
          <w:sz w:val="24"/>
          <w:szCs w:val="24"/>
        </w:rPr>
        <w:t>methanolic extract increases along with the reduction power (</w:t>
      </w:r>
      <w:bookmarkStart w:id="0" w:name="_GoBack"/>
      <w:r w:rsidR="002941D2" w:rsidRPr="00B349C2">
        <w:rPr>
          <w:rFonts w:ascii="Times New Roman" w:hAnsi="Times New Roman" w:cs="Times New Roman"/>
          <w:sz w:val="24"/>
          <w:szCs w:val="24"/>
        </w:rPr>
        <w:t>Table</w:t>
      </w:r>
      <w:bookmarkEnd w:id="0"/>
      <w:r w:rsidR="002941D2" w:rsidRPr="00B349C2">
        <w:rPr>
          <w:rFonts w:ascii="Times New Roman" w:hAnsi="Times New Roman" w:cs="Times New Roman"/>
          <w:sz w:val="24"/>
          <w:szCs w:val="24"/>
        </w:rPr>
        <w:t xml:space="preserve"> 2 and </w:t>
      </w:r>
      <w:r w:rsidR="00DD3E92" w:rsidRPr="00B349C2">
        <w:rPr>
          <w:rFonts w:ascii="Times New Roman" w:hAnsi="Times New Roman" w:cs="Times New Roman"/>
          <w:sz w:val="24"/>
          <w:szCs w:val="24"/>
        </w:rPr>
        <w:t>Fig. 2</w:t>
      </w:r>
      <w:r w:rsidRPr="00B349C2">
        <w:rPr>
          <w:rFonts w:ascii="Times New Roman" w:hAnsi="Times New Roman" w:cs="Times New Roman"/>
          <w:sz w:val="24"/>
          <w:szCs w:val="24"/>
        </w:rPr>
        <w:t xml:space="preserve">). </w:t>
      </w:r>
      <w:r w:rsidR="00BA397B" w:rsidRPr="00B349C2">
        <w:rPr>
          <w:rFonts w:ascii="Times New Roman" w:eastAsia="Times New Roman" w:hAnsi="Times New Roman" w:cs="Times New Roman"/>
          <w:sz w:val="24"/>
          <w:szCs w:val="24"/>
          <w:lang w:bidi="hi-IN"/>
        </w:rPr>
        <w:t xml:space="preserve">The reducing power of the </w:t>
      </w:r>
      <w:r w:rsidR="00B9253C">
        <w:rPr>
          <w:rFonts w:ascii="Times New Roman" w:eastAsia="Times New Roman" w:hAnsi="Times New Roman" w:cs="Times New Roman"/>
          <w:sz w:val="24"/>
          <w:szCs w:val="24"/>
          <w:lang w:bidi="hi-IN"/>
        </w:rPr>
        <w:t xml:space="preserve">hydro </w:t>
      </w:r>
      <w:r w:rsidR="00BA397B" w:rsidRPr="00B349C2">
        <w:rPr>
          <w:rFonts w:ascii="Times New Roman" w:eastAsia="Times New Roman" w:hAnsi="Times New Roman" w:cs="Times New Roman"/>
          <w:sz w:val="24"/>
          <w:szCs w:val="24"/>
          <w:lang w:bidi="hi-IN"/>
        </w:rPr>
        <w:t xml:space="preserve">methanolic root extract of </w:t>
      </w:r>
      <w:r w:rsidR="00BA397B" w:rsidRPr="00B349C2">
        <w:rPr>
          <w:rFonts w:ascii="Times New Roman" w:eastAsia="Times New Roman" w:hAnsi="Times New Roman" w:cs="Times New Roman"/>
          <w:i/>
          <w:iCs/>
          <w:sz w:val="24"/>
          <w:szCs w:val="24"/>
          <w:lang w:bidi="hi-IN"/>
        </w:rPr>
        <w:t xml:space="preserve">S. </w:t>
      </w:r>
      <w:proofErr w:type="spellStart"/>
      <w:r w:rsidR="00BA397B" w:rsidRPr="00B349C2">
        <w:rPr>
          <w:rFonts w:ascii="Times New Roman" w:eastAsia="Times New Roman" w:hAnsi="Times New Roman" w:cs="Times New Roman"/>
          <w:i/>
          <w:iCs/>
          <w:sz w:val="24"/>
          <w:szCs w:val="24"/>
          <w:lang w:bidi="hi-IN"/>
        </w:rPr>
        <w:t>hexandrum</w:t>
      </w:r>
      <w:proofErr w:type="spellEnd"/>
      <w:r w:rsidR="00BA397B" w:rsidRPr="00B349C2">
        <w:rPr>
          <w:rFonts w:ascii="Times New Roman" w:eastAsia="Times New Roman" w:hAnsi="Times New Roman" w:cs="Times New Roman"/>
          <w:sz w:val="24"/>
          <w:szCs w:val="24"/>
          <w:lang w:bidi="hi-IN"/>
        </w:rPr>
        <w:t xml:space="preserve"> increased progressively with concentration, indicating significant electron-donating ability. At 200 </w:t>
      </w:r>
      <w:proofErr w:type="spellStart"/>
      <w:r w:rsidR="00BA397B" w:rsidRPr="00B349C2">
        <w:rPr>
          <w:rFonts w:ascii="Times New Roman" w:eastAsia="Times New Roman" w:hAnsi="Times New Roman" w:cs="Times New Roman"/>
          <w:sz w:val="24"/>
          <w:szCs w:val="24"/>
          <w:lang w:bidi="hi-IN"/>
        </w:rPr>
        <w:t>μg</w:t>
      </w:r>
      <w:proofErr w:type="spellEnd"/>
      <w:r w:rsidR="00BA397B" w:rsidRPr="00B349C2">
        <w:rPr>
          <w:rFonts w:ascii="Times New Roman" w:eastAsia="Times New Roman" w:hAnsi="Times New Roman" w:cs="Times New Roman"/>
          <w:sz w:val="24"/>
          <w:szCs w:val="24"/>
          <w:lang w:bidi="hi-IN"/>
        </w:rPr>
        <w:t xml:space="preserve">/mL, the extract recorded an absorbance of </w:t>
      </w:r>
      <w:r w:rsidR="00BA397B" w:rsidRPr="0041695C">
        <w:rPr>
          <w:rFonts w:ascii="Times New Roman" w:eastAsia="Times New Roman" w:hAnsi="Times New Roman" w:cs="Times New Roman"/>
          <w:sz w:val="24"/>
          <w:szCs w:val="24"/>
          <w:lang w:bidi="hi-IN"/>
        </w:rPr>
        <w:t>0.841 ± 0.014</w:t>
      </w:r>
      <w:r w:rsidR="00BA397B" w:rsidRPr="00B349C2">
        <w:rPr>
          <w:rFonts w:ascii="Times New Roman" w:eastAsia="Times New Roman" w:hAnsi="Times New Roman" w:cs="Times New Roman"/>
          <w:sz w:val="24"/>
          <w:szCs w:val="24"/>
          <w:lang w:bidi="hi-IN"/>
        </w:rPr>
        <w:t>, which was lower than that of ascorbic acid (</w:t>
      </w:r>
      <w:r w:rsidR="00BA397B" w:rsidRPr="0041695C">
        <w:rPr>
          <w:rFonts w:ascii="Times New Roman" w:eastAsia="Times New Roman" w:hAnsi="Times New Roman" w:cs="Times New Roman"/>
          <w:sz w:val="24"/>
          <w:szCs w:val="24"/>
          <w:lang w:bidi="hi-IN"/>
        </w:rPr>
        <w:t>1.428 ± 0.016</w:t>
      </w:r>
      <w:r w:rsidR="00BA397B" w:rsidRPr="00B349C2">
        <w:rPr>
          <w:rFonts w:ascii="Times New Roman" w:eastAsia="Times New Roman" w:hAnsi="Times New Roman" w:cs="Times New Roman"/>
          <w:sz w:val="24"/>
          <w:szCs w:val="24"/>
          <w:lang w:bidi="hi-IN"/>
        </w:rPr>
        <w:t>) at the same concentration, suggesting moderate reducing capacity compared to the standard.</w:t>
      </w:r>
      <w:r w:rsidRPr="00B349C2">
        <w:rPr>
          <w:rFonts w:ascii="Times New Roman" w:eastAsia="Times New Roman" w:hAnsi="Times New Roman" w:cs="Times New Roman"/>
          <w:sz w:val="24"/>
          <w:szCs w:val="24"/>
        </w:rPr>
        <w:t xml:space="preserve"> </w:t>
      </w:r>
    </w:p>
    <w:p w:rsidR="001B4AA3" w:rsidRPr="00B349C2" w:rsidRDefault="00CF0E63" w:rsidP="00907FE1">
      <w:pPr>
        <w:spacing w:after="0" w:line="360" w:lineRule="auto"/>
        <w:jc w:val="both"/>
        <w:rPr>
          <w:rFonts w:ascii="Times New Roman" w:hAnsi="Times New Roman" w:cs="Times New Roman"/>
          <w:sz w:val="24"/>
          <w:szCs w:val="24"/>
        </w:rPr>
      </w:pPr>
      <w:r w:rsidRPr="00B349C2">
        <w:rPr>
          <w:rFonts w:ascii="Times New Roman" w:hAnsi="Times New Roman" w:cs="Times New Roman"/>
          <w:noProof/>
          <w:sz w:val="24"/>
          <w:szCs w:val="24"/>
          <w:lang w:bidi="hi-IN"/>
        </w:rPr>
        <w:lastRenderedPageBreak/>
        <w:drawing>
          <wp:inline distT="0" distB="0" distL="0" distR="0" wp14:anchorId="01936C2A" wp14:editId="70AF1DE4">
            <wp:extent cx="3697740" cy="2449966"/>
            <wp:effectExtent l="0" t="0" r="17145"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A48A2" w:rsidRDefault="00A8517F" w:rsidP="00907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 4: </w:t>
      </w:r>
      <w:r w:rsidR="00AD198C">
        <w:rPr>
          <w:rFonts w:ascii="Times New Roman" w:hAnsi="Times New Roman" w:cs="Times New Roman"/>
          <w:sz w:val="24"/>
          <w:szCs w:val="24"/>
        </w:rPr>
        <w:t>S</w:t>
      </w:r>
      <w:r w:rsidR="00AD198C" w:rsidRPr="00AD198C">
        <w:rPr>
          <w:rFonts w:ascii="Times New Roman" w:hAnsi="Times New Roman" w:cs="Times New Roman"/>
          <w:sz w:val="24"/>
          <w:szCs w:val="24"/>
        </w:rPr>
        <w:t>cavenging activity of the hydro methanolic rhizome extract</w:t>
      </w:r>
    </w:p>
    <w:p w:rsidR="0025028A" w:rsidRPr="00B349C2" w:rsidRDefault="00100068" w:rsidP="00907FE1">
      <w:pPr>
        <w:spacing w:after="0" w:line="360" w:lineRule="auto"/>
        <w:jc w:val="both"/>
        <w:rPr>
          <w:rFonts w:ascii="Times New Roman" w:hAnsi="Times New Roman" w:cs="Times New Roman"/>
          <w:b/>
          <w:sz w:val="24"/>
          <w:szCs w:val="24"/>
        </w:rPr>
      </w:pPr>
      <w:r w:rsidRPr="00B349C2">
        <w:rPr>
          <w:rFonts w:ascii="Times New Roman" w:hAnsi="Times New Roman" w:cs="Times New Roman"/>
          <w:b/>
          <w:sz w:val="24"/>
          <w:szCs w:val="24"/>
        </w:rPr>
        <w:t xml:space="preserve">4. </w:t>
      </w:r>
      <w:r w:rsidR="00293013" w:rsidRPr="00B349C2">
        <w:rPr>
          <w:rFonts w:ascii="Times New Roman" w:hAnsi="Times New Roman" w:cs="Times New Roman"/>
          <w:b/>
          <w:sz w:val="24"/>
          <w:szCs w:val="24"/>
        </w:rPr>
        <w:t>Discussion</w:t>
      </w:r>
    </w:p>
    <w:p w:rsidR="00623BA2" w:rsidRPr="00B349C2" w:rsidRDefault="001B4AA3" w:rsidP="00907FE1">
      <w:pPr>
        <w:pStyle w:val="NormalWeb"/>
        <w:spacing w:line="360" w:lineRule="auto"/>
        <w:jc w:val="both"/>
      </w:pPr>
      <w:r w:rsidRPr="00B349C2">
        <w:t xml:space="preserve">Plants are a rich source of bioactive compounds with diverse biological functions and minimal adverse effects </w:t>
      </w:r>
      <w:r w:rsidR="00C53CA7">
        <w:t>[24</w:t>
      </w:r>
      <w:r w:rsidR="00BF6145">
        <w:t>].</w:t>
      </w:r>
      <w:r w:rsidRPr="00B349C2">
        <w:t xml:space="preserve"> Phytochemical analysis of </w:t>
      </w:r>
      <w:r w:rsidR="00AF04F2" w:rsidRPr="00B349C2">
        <w:rPr>
          <w:i/>
          <w:iCs/>
          <w:lang w:bidi="hi-IN"/>
        </w:rPr>
        <w:t xml:space="preserve">S. </w:t>
      </w:r>
      <w:proofErr w:type="spellStart"/>
      <w:r w:rsidR="00AF04F2" w:rsidRPr="00B349C2">
        <w:rPr>
          <w:i/>
          <w:iCs/>
          <w:lang w:bidi="hi-IN"/>
        </w:rPr>
        <w:t>hexandrum</w:t>
      </w:r>
      <w:proofErr w:type="spellEnd"/>
      <w:r w:rsidR="00AF04F2" w:rsidRPr="00B349C2">
        <w:rPr>
          <w:lang w:bidi="hi-IN"/>
        </w:rPr>
        <w:t xml:space="preserve"> </w:t>
      </w:r>
      <w:r w:rsidRPr="00B349C2">
        <w:t>has confirmed the presence of various bioactive metabolites, including flavonoids, glycosides, alkaloids,</w:t>
      </w:r>
      <w:r w:rsidR="0061341B">
        <w:t xml:space="preserve"> terpenoids, saponins, quinones</w:t>
      </w:r>
      <w:r w:rsidR="004013BA">
        <w:t xml:space="preserve"> and steroids</w:t>
      </w:r>
      <w:r w:rsidRPr="00B349C2">
        <w:t xml:space="preserve"> with methanolic extracts displaying the highest diversity of these compounds </w:t>
      </w:r>
      <w:r w:rsidR="00BF6145">
        <w:t>[4]</w:t>
      </w:r>
      <w:r w:rsidRPr="00B349C2">
        <w:t xml:space="preserve">. </w:t>
      </w:r>
      <w:r w:rsidR="001B2CFF" w:rsidRPr="00B349C2">
        <w:t xml:space="preserve">The potent antioxidant properties of </w:t>
      </w:r>
      <w:r w:rsidR="001B2CFF" w:rsidRPr="00B349C2">
        <w:rPr>
          <w:rStyle w:val="Emphasis"/>
        </w:rPr>
        <w:t xml:space="preserve">S. </w:t>
      </w:r>
      <w:proofErr w:type="spellStart"/>
      <w:r w:rsidR="001B2CFF" w:rsidRPr="00B349C2">
        <w:rPr>
          <w:rStyle w:val="Emphasis"/>
        </w:rPr>
        <w:t>hexandrum</w:t>
      </w:r>
      <w:proofErr w:type="spellEnd"/>
      <w:r w:rsidR="001B2CFF" w:rsidRPr="00B349C2">
        <w:t xml:space="preserve"> are primarily attributed to its high cont</w:t>
      </w:r>
      <w:r w:rsidR="002B41D4">
        <w:t>ent of phenolics and flavonoids</w:t>
      </w:r>
      <w:r w:rsidR="001B2CFF" w:rsidRPr="00B349C2">
        <w:t xml:space="preserve"> which act as radical scavengers and mitigate oxidative stress by donating hydrogen atoms or electrons to neutralize rea</w:t>
      </w:r>
      <w:r w:rsidR="009917EF" w:rsidRPr="00B349C2">
        <w:t xml:space="preserve">ctive species </w:t>
      </w:r>
      <w:r w:rsidRPr="00B349C2">
        <w:t xml:space="preserve">thereby preventing oxidative damage associated with numerous degenerative diseases </w:t>
      </w:r>
      <w:r w:rsidR="00C53CA7">
        <w:t>[25</w:t>
      </w:r>
      <w:r w:rsidR="00BF6145">
        <w:t>]</w:t>
      </w:r>
      <w:r w:rsidRPr="00B349C2">
        <w:t>.</w:t>
      </w:r>
      <w:r w:rsidR="00F41A09" w:rsidRPr="00B349C2">
        <w:t xml:space="preserve"> </w:t>
      </w:r>
      <w:r w:rsidR="00F31B41">
        <w:t xml:space="preserve">In the present study, the hydro-methanolic extraction of </w:t>
      </w:r>
      <w:r w:rsidR="00F31B41">
        <w:rPr>
          <w:rStyle w:val="Emphasis"/>
        </w:rPr>
        <w:t xml:space="preserve">S. </w:t>
      </w:r>
      <w:proofErr w:type="spellStart"/>
      <w:r w:rsidR="00F31B41">
        <w:rPr>
          <w:rStyle w:val="Emphasis"/>
        </w:rPr>
        <w:t>hexandrum</w:t>
      </w:r>
      <w:proofErr w:type="spellEnd"/>
      <w:r w:rsidR="00F31B41">
        <w:t xml:space="preserve"> rhizome yielded </w:t>
      </w:r>
      <w:r w:rsidR="00F31B41" w:rsidRPr="00F31B41">
        <w:rPr>
          <w:rStyle w:val="Strong"/>
          <w:b w:val="0"/>
          <w:bCs w:val="0"/>
        </w:rPr>
        <w:t>19% extract</w:t>
      </w:r>
      <w:r w:rsidR="00F31B41">
        <w:t>, which was subsequently subjected to antioxidant activity evaluation. T</w:t>
      </w:r>
      <w:r w:rsidR="001B2CFF" w:rsidRPr="00B349C2">
        <w:t xml:space="preserve">he antioxidant activity of </w:t>
      </w:r>
      <w:r w:rsidR="001B2CFF" w:rsidRPr="00B349C2">
        <w:rPr>
          <w:rStyle w:val="Emphasis"/>
        </w:rPr>
        <w:t xml:space="preserve">S. </w:t>
      </w:r>
      <w:proofErr w:type="spellStart"/>
      <w:r w:rsidR="001B2CFF" w:rsidRPr="00B349C2">
        <w:rPr>
          <w:rStyle w:val="Emphasis"/>
        </w:rPr>
        <w:t>hexandrum</w:t>
      </w:r>
      <w:proofErr w:type="spellEnd"/>
      <w:r w:rsidR="001B2CFF" w:rsidRPr="00B349C2">
        <w:t xml:space="preserve"> rhizome methanolic extract was comprehensively evaluated using DPPH radical scavenging</w:t>
      </w:r>
      <w:r w:rsidR="00073875">
        <w:t>, superoxide radical scavenging</w:t>
      </w:r>
      <w:r w:rsidR="001B2CFF" w:rsidRPr="00B349C2">
        <w:t xml:space="preserve"> and reducing power assays.</w:t>
      </w:r>
      <w:r w:rsidR="00623BA2" w:rsidRPr="00B349C2">
        <w:t xml:space="preserve"> Each method is based on a different principle, enabling a comprehensive evaluation of the extract’s antioxidant potential.</w:t>
      </w:r>
      <w:r w:rsidR="002B41D4">
        <w:t xml:space="preserve"> </w:t>
      </w:r>
      <w:r w:rsidR="00623BA2" w:rsidRPr="00B349C2">
        <w:t xml:space="preserve">The antioxidant activity of </w:t>
      </w:r>
      <w:r w:rsidR="00623BA2" w:rsidRPr="00B349C2">
        <w:rPr>
          <w:rStyle w:val="Emphasis"/>
        </w:rPr>
        <w:t xml:space="preserve">S. </w:t>
      </w:r>
      <w:proofErr w:type="spellStart"/>
      <w:r w:rsidR="00623BA2" w:rsidRPr="00B349C2">
        <w:rPr>
          <w:rStyle w:val="Emphasis"/>
        </w:rPr>
        <w:t>hexandrum</w:t>
      </w:r>
      <w:proofErr w:type="spellEnd"/>
      <w:r w:rsidR="00623BA2" w:rsidRPr="00B349C2">
        <w:t xml:space="preserve"> extracts was evaluated using the DPPH radical scavenging assay, which operates on the principle that antioxidants donate hydrogen atoms or electrons to reduce the stable free radical DPPH• into its non-radical form. This reduction leads to a measurable decrease in absorbance at 517 nm, directly indicating radical scavenging ability. A lower IC₅₀ value signifies stronger antioxidant activity.</w:t>
      </w:r>
    </w:p>
    <w:p w:rsidR="00F920A8" w:rsidRPr="00B349C2" w:rsidRDefault="00056A3B" w:rsidP="00B9253C">
      <w:pPr>
        <w:pStyle w:val="NormalWeb"/>
        <w:spacing w:line="360" w:lineRule="auto"/>
        <w:jc w:val="both"/>
      </w:pPr>
      <w:r>
        <w:lastRenderedPageBreak/>
        <w:t>T</w:t>
      </w:r>
      <w:r w:rsidR="00623BA2" w:rsidRPr="00B349C2">
        <w:t xml:space="preserve">he </w:t>
      </w:r>
      <w:r w:rsidR="00A12764">
        <w:t xml:space="preserve">hydro </w:t>
      </w:r>
      <w:r w:rsidR="00623BA2" w:rsidRPr="00B349C2">
        <w:t xml:space="preserve">methanolic extract of the rhizome exhibited the highest DPPH radical scavenging activity, with an IC₅₀ value of 48.34 </w:t>
      </w:r>
      <w:proofErr w:type="spellStart"/>
      <w:r w:rsidR="00623BA2" w:rsidRPr="00B349C2">
        <w:t>μg</w:t>
      </w:r>
      <w:proofErr w:type="spellEnd"/>
      <w:r w:rsidR="00623BA2" w:rsidRPr="00B349C2">
        <w:t>/</w:t>
      </w:r>
      <w:proofErr w:type="spellStart"/>
      <w:r w:rsidR="00623BA2" w:rsidRPr="00B349C2">
        <w:t>mL.</w:t>
      </w:r>
      <w:proofErr w:type="spellEnd"/>
      <w:r w:rsidR="00623BA2" w:rsidRPr="00B349C2">
        <w:t xml:space="preserve"> This was significantly lower than that of the aqueous and hexane extracts, suggesting the superior efficiency of methanol in extracting phenolic and flavonoid compounds responsible for antioxidant action. The standard antioxidant, ascorbic acid, showed an even lower IC₅₀ of 25.66 </w:t>
      </w:r>
      <w:proofErr w:type="spellStart"/>
      <w:r w:rsidR="00623BA2" w:rsidRPr="00B349C2">
        <w:t>μg</w:t>
      </w:r>
      <w:proofErr w:type="spellEnd"/>
      <w:r w:rsidR="00623BA2" w:rsidRPr="00B349C2">
        <w:t>/mL, confirming its potent free radical scavenging activity.</w:t>
      </w:r>
      <w:r w:rsidR="00EF3DCE">
        <w:t xml:space="preserve"> </w:t>
      </w:r>
      <w:r w:rsidR="00F920A8" w:rsidRPr="00B349C2">
        <w:t xml:space="preserve">These findings align with earlier studies emphasizing the importance of extraction solvents in maximizing antioxidant yield </w:t>
      </w:r>
      <w:r w:rsidR="00BF6145">
        <w:t>[4].</w:t>
      </w:r>
      <w:r w:rsidR="00F920A8" w:rsidRPr="00B349C2">
        <w:t xml:space="preserve"> Compared to those reports, our </w:t>
      </w:r>
      <w:r w:rsidR="00464BD8">
        <w:t xml:space="preserve">hydro </w:t>
      </w:r>
      <w:r w:rsidR="00F920A8" w:rsidRPr="00B349C2">
        <w:t xml:space="preserve">methanolic extract demonstrated a notably stronger antioxidant potential. For instance, </w:t>
      </w:r>
      <w:r w:rsidR="00D342EA">
        <w:t xml:space="preserve">the IC₅₀ values observed in our study were lower than those previously reported for the methanolic extract (215.37 ± 2.89 </w:t>
      </w:r>
      <w:proofErr w:type="spellStart"/>
      <w:r w:rsidR="00D342EA">
        <w:t>μg</w:t>
      </w:r>
      <w:proofErr w:type="spellEnd"/>
      <w:r w:rsidR="00D342EA">
        <w:t xml:space="preserve">/mL) and ascorbic acid (173.71 ± </w:t>
      </w:r>
      <w:r w:rsidR="005D34B4">
        <w:t xml:space="preserve">2.2 </w:t>
      </w:r>
      <w:proofErr w:type="spellStart"/>
      <w:r w:rsidR="005D34B4">
        <w:t>μg</w:t>
      </w:r>
      <w:proofErr w:type="spellEnd"/>
      <w:r w:rsidR="005D34B4">
        <w:t>/mL) [4]</w:t>
      </w:r>
      <w:r w:rsidR="00D342EA">
        <w:t xml:space="preserve">. </w:t>
      </w:r>
      <w:r w:rsidR="00F920A8" w:rsidRPr="00B349C2">
        <w:t xml:space="preserve">Similarly, </w:t>
      </w:r>
      <w:r w:rsidR="00B9253C">
        <w:t xml:space="preserve">the </w:t>
      </w:r>
      <w:r w:rsidR="00F920A8" w:rsidRPr="00B349C2">
        <w:t xml:space="preserve">comparable findings </w:t>
      </w:r>
      <w:r w:rsidR="00D342EA">
        <w:t>were</w:t>
      </w:r>
      <w:r w:rsidR="00B9253C">
        <w:t xml:space="preserve"> also reported </w:t>
      </w:r>
      <w:r w:rsidR="00F920A8" w:rsidRPr="00B349C2">
        <w:t xml:space="preserve">in </w:t>
      </w:r>
      <w:r w:rsidR="00F920A8" w:rsidRPr="00B349C2">
        <w:rPr>
          <w:rStyle w:val="Emphasis"/>
        </w:rPr>
        <w:t xml:space="preserve">Solanum </w:t>
      </w:r>
      <w:proofErr w:type="spellStart"/>
      <w:r w:rsidR="00F920A8" w:rsidRPr="00B349C2">
        <w:rPr>
          <w:rStyle w:val="Emphasis"/>
        </w:rPr>
        <w:t>surattense</w:t>
      </w:r>
      <w:proofErr w:type="spellEnd"/>
      <w:r w:rsidR="006265A9" w:rsidRPr="00B349C2">
        <w:t xml:space="preserve"> and </w:t>
      </w:r>
      <w:r w:rsidR="006265A9" w:rsidRPr="00B349C2">
        <w:rPr>
          <w:i/>
          <w:iCs/>
          <w:color w:val="333333"/>
          <w:shd w:val="clear" w:color="auto" w:fill="FFFFFF"/>
        </w:rPr>
        <w:t xml:space="preserve">Amaranthus </w:t>
      </w:r>
      <w:proofErr w:type="spellStart"/>
      <w:r w:rsidR="006265A9" w:rsidRPr="00B349C2">
        <w:rPr>
          <w:i/>
          <w:iCs/>
          <w:color w:val="333333"/>
          <w:shd w:val="clear" w:color="auto" w:fill="FFFFFF"/>
        </w:rPr>
        <w:t>hybridus</w:t>
      </w:r>
      <w:proofErr w:type="spellEnd"/>
      <w:r w:rsidR="006265A9" w:rsidRPr="00B349C2">
        <w:rPr>
          <w:i/>
          <w:iCs/>
          <w:color w:val="333333"/>
          <w:shd w:val="clear" w:color="auto" w:fill="FFFFFF"/>
        </w:rPr>
        <w:t xml:space="preserve"> L.</w:t>
      </w:r>
      <w:r w:rsidR="004D5808" w:rsidRPr="00B349C2">
        <w:rPr>
          <w:i/>
          <w:iCs/>
          <w:color w:val="333333"/>
          <w:shd w:val="clear" w:color="auto" w:fill="FFFFFF"/>
        </w:rPr>
        <w:t xml:space="preserve"> and Berberis </w:t>
      </w:r>
      <w:proofErr w:type="spellStart"/>
      <w:r w:rsidR="004D5808" w:rsidRPr="00B349C2">
        <w:rPr>
          <w:i/>
          <w:iCs/>
          <w:color w:val="333333"/>
          <w:shd w:val="clear" w:color="auto" w:fill="FFFFFF"/>
        </w:rPr>
        <w:t>aristata</w:t>
      </w:r>
      <w:proofErr w:type="spellEnd"/>
      <w:r w:rsidR="006265A9" w:rsidRPr="00B349C2">
        <w:t xml:space="preserve"> </w:t>
      </w:r>
      <w:r w:rsidR="00F920A8" w:rsidRPr="00B349C2">
        <w:t>supporting</w:t>
      </w:r>
      <w:r w:rsidR="007C7CC1">
        <w:t xml:space="preserve"> the</w:t>
      </w:r>
      <w:r w:rsidR="005D34B4">
        <w:t xml:space="preserve"> reliability of our results [</w:t>
      </w:r>
      <w:r w:rsidR="00C53CA7">
        <w:t>26, 27, 28</w:t>
      </w:r>
      <w:r w:rsidR="007C7CC1">
        <w:t>].</w:t>
      </w:r>
    </w:p>
    <w:p w:rsidR="005459BD" w:rsidRPr="00B349C2" w:rsidRDefault="005459BD"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 xml:space="preserve">Superoxide radical is believed to be the most potent biological source of reactive oxygen species. Despite being a weak oxidant, the superoxide anion produces singlet oxygen and strong hydroxyl radicals, which contribute to redox imbalance and cause tissue damage by interacting with biological macromolecules </w:t>
      </w:r>
      <w:r w:rsidR="005D34B4">
        <w:rPr>
          <w:rFonts w:ascii="Times New Roman" w:hAnsi="Times New Roman" w:cs="Times New Roman"/>
          <w:sz w:val="24"/>
          <w:szCs w:val="24"/>
        </w:rPr>
        <w:t>[</w:t>
      </w:r>
      <w:r w:rsidR="00DC415C">
        <w:rPr>
          <w:rFonts w:ascii="Times New Roman" w:hAnsi="Times New Roman" w:cs="Times New Roman"/>
          <w:sz w:val="24"/>
          <w:szCs w:val="24"/>
        </w:rPr>
        <w:t>29, 30</w:t>
      </w:r>
      <w:r w:rsidR="007C7CC1">
        <w:rPr>
          <w:rFonts w:ascii="Times New Roman" w:hAnsi="Times New Roman" w:cs="Times New Roman"/>
          <w:sz w:val="24"/>
          <w:szCs w:val="24"/>
        </w:rPr>
        <w:t>]</w:t>
      </w:r>
      <w:r w:rsidRPr="00B349C2">
        <w:rPr>
          <w:rFonts w:ascii="Times New Roman" w:hAnsi="Times New Roman" w:cs="Times New Roman"/>
          <w:sz w:val="24"/>
          <w:szCs w:val="24"/>
        </w:rPr>
        <w:t>.</w:t>
      </w:r>
      <w:r w:rsidR="00EC1782" w:rsidRPr="00B349C2">
        <w:rPr>
          <w:rFonts w:ascii="Times New Roman" w:hAnsi="Times New Roman" w:cs="Times New Roman"/>
        </w:rPr>
        <w:t xml:space="preserve"> </w:t>
      </w:r>
      <w:r w:rsidR="00EC1782" w:rsidRPr="00715269">
        <w:rPr>
          <w:rFonts w:ascii="Times New Roman" w:hAnsi="Times New Roman" w:cs="Times New Roman"/>
          <w:sz w:val="24"/>
          <w:szCs w:val="24"/>
        </w:rPr>
        <w:t xml:space="preserve">The superoxide radical scavenging assay assesses the ability of antioxidants to inhibit the reduction of </w:t>
      </w:r>
      <w:proofErr w:type="spellStart"/>
      <w:r w:rsidR="00EC1782" w:rsidRPr="00715269">
        <w:rPr>
          <w:rFonts w:ascii="Times New Roman" w:hAnsi="Times New Roman" w:cs="Times New Roman"/>
          <w:sz w:val="24"/>
          <w:szCs w:val="24"/>
        </w:rPr>
        <w:t>nitroblue</w:t>
      </w:r>
      <w:proofErr w:type="spellEnd"/>
      <w:r w:rsidR="00EC1782" w:rsidRPr="00715269">
        <w:rPr>
          <w:rFonts w:ascii="Times New Roman" w:hAnsi="Times New Roman" w:cs="Times New Roman"/>
          <w:sz w:val="24"/>
          <w:szCs w:val="24"/>
        </w:rPr>
        <w:t xml:space="preserve"> tetrazolium (NBT) by superoxide radicals, which are generated </w:t>
      </w:r>
      <w:r w:rsidR="00EC1782" w:rsidRPr="00715269">
        <w:rPr>
          <w:rFonts w:ascii="Times New Roman" w:hAnsi="Times New Roman" w:cs="Times New Roman"/>
          <w:i/>
          <w:iCs/>
          <w:sz w:val="24"/>
          <w:szCs w:val="24"/>
        </w:rPr>
        <w:t>in vitro</w:t>
      </w:r>
      <w:r w:rsidR="00EC1782" w:rsidRPr="00715269">
        <w:rPr>
          <w:rFonts w:ascii="Times New Roman" w:hAnsi="Times New Roman" w:cs="Times New Roman"/>
          <w:sz w:val="24"/>
          <w:szCs w:val="24"/>
        </w:rPr>
        <w:t xml:space="preserve"> through various enzymatic or chemical systems. Our results demonstrated that the </w:t>
      </w:r>
      <w:r w:rsidR="006F4CB9">
        <w:rPr>
          <w:rFonts w:ascii="Times New Roman" w:hAnsi="Times New Roman" w:cs="Times New Roman"/>
          <w:sz w:val="24"/>
          <w:szCs w:val="24"/>
        </w:rPr>
        <w:t xml:space="preserve">hydro </w:t>
      </w:r>
      <w:r w:rsidR="00EC1782" w:rsidRPr="00715269">
        <w:rPr>
          <w:rFonts w:ascii="Times New Roman" w:hAnsi="Times New Roman" w:cs="Times New Roman"/>
          <w:sz w:val="24"/>
          <w:szCs w:val="24"/>
        </w:rPr>
        <w:t>methanolic rhizome extract inhibited superoxide radicals in a dose-dependent manner, confirming its effectiveness as a radical scavenger.</w:t>
      </w:r>
      <w:r w:rsidRPr="00715269">
        <w:rPr>
          <w:rFonts w:ascii="Times New Roman" w:hAnsi="Times New Roman" w:cs="Times New Roman"/>
          <w:sz w:val="24"/>
          <w:szCs w:val="24"/>
        </w:rPr>
        <w:t xml:space="preserve"> Similar results were found </w:t>
      </w:r>
      <w:r w:rsidR="007D497D">
        <w:rPr>
          <w:rFonts w:ascii="Times New Roman" w:hAnsi="Times New Roman" w:cs="Times New Roman"/>
          <w:sz w:val="24"/>
          <w:szCs w:val="24"/>
        </w:rPr>
        <w:t>in previous study</w:t>
      </w:r>
      <w:r w:rsidRPr="00B349C2">
        <w:rPr>
          <w:rFonts w:ascii="Times New Roman" w:hAnsi="Times New Roman" w:cs="Times New Roman"/>
          <w:sz w:val="24"/>
          <w:szCs w:val="24"/>
        </w:rPr>
        <w:t xml:space="preserve"> that methanol exhibited the inhibition of superoxide radicals in a dose-dependent manner, followed by the ethyl acetate extract</w:t>
      </w:r>
      <w:r w:rsidR="007D497D">
        <w:rPr>
          <w:rFonts w:ascii="Times New Roman" w:hAnsi="Times New Roman" w:cs="Times New Roman"/>
          <w:sz w:val="24"/>
          <w:szCs w:val="24"/>
        </w:rPr>
        <w:t xml:space="preserve"> [4]</w:t>
      </w:r>
      <w:r w:rsidRPr="00B349C2">
        <w:rPr>
          <w:rFonts w:ascii="Times New Roman" w:hAnsi="Times New Roman" w:cs="Times New Roman"/>
          <w:sz w:val="24"/>
          <w:szCs w:val="24"/>
        </w:rPr>
        <w:t xml:space="preserve">. Similar findings were reported in </w:t>
      </w:r>
      <w:proofErr w:type="spellStart"/>
      <w:r w:rsidRPr="006F4CB9">
        <w:rPr>
          <w:rFonts w:ascii="Times New Roman" w:hAnsi="Times New Roman" w:cs="Times New Roman"/>
          <w:i/>
          <w:iCs/>
          <w:sz w:val="24"/>
          <w:szCs w:val="24"/>
        </w:rPr>
        <w:t>Torilis</w:t>
      </w:r>
      <w:proofErr w:type="spellEnd"/>
      <w:r w:rsidRPr="006F4CB9">
        <w:rPr>
          <w:rFonts w:ascii="Times New Roman" w:hAnsi="Times New Roman" w:cs="Times New Roman"/>
          <w:i/>
          <w:iCs/>
          <w:sz w:val="24"/>
          <w:szCs w:val="24"/>
        </w:rPr>
        <w:t xml:space="preserve"> </w:t>
      </w:r>
      <w:proofErr w:type="spellStart"/>
      <w:r w:rsidRPr="006F4CB9">
        <w:rPr>
          <w:rFonts w:ascii="Times New Roman" w:hAnsi="Times New Roman" w:cs="Times New Roman"/>
          <w:i/>
          <w:iCs/>
          <w:sz w:val="24"/>
          <w:szCs w:val="24"/>
        </w:rPr>
        <w:t>leptophylla</w:t>
      </w:r>
      <w:proofErr w:type="spellEnd"/>
      <w:r w:rsidRPr="00B349C2">
        <w:rPr>
          <w:rFonts w:ascii="Times New Roman" w:hAnsi="Times New Roman" w:cs="Times New Roman"/>
          <w:sz w:val="24"/>
          <w:szCs w:val="24"/>
        </w:rPr>
        <w:t xml:space="preserve"> extracts using methanol and ethyl acetate solvents </w:t>
      </w:r>
      <w:r w:rsidR="005D34B4">
        <w:rPr>
          <w:rFonts w:ascii="Times New Roman" w:hAnsi="Times New Roman" w:cs="Times New Roman"/>
          <w:sz w:val="24"/>
          <w:szCs w:val="24"/>
        </w:rPr>
        <w:t>[</w:t>
      </w:r>
      <w:r w:rsidR="00DC415C">
        <w:rPr>
          <w:rFonts w:ascii="Times New Roman" w:hAnsi="Times New Roman" w:cs="Times New Roman"/>
          <w:sz w:val="24"/>
          <w:szCs w:val="24"/>
        </w:rPr>
        <w:t>31</w:t>
      </w:r>
      <w:r w:rsidR="007C7CC1">
        <w:rPr>
          <w:rFonts w:ascii="Times New Roman" w:hAnsi="Times New Roman" w:cs="Times New Roman"/>
          <w:sz w:val="24"/>
          <w:szCs w:val="24"/>
        </w:rPr>
        <w:t xml:space="preserve">] </w:t>
      </w:r>
      <w:r w:rsidRPr="00B349C2">
        <w:rPr>
          <w:rFonts w:ascii="Times New Roman" w:hAnsi="Times New Roman" w:cs="Times New Roman"/>
          <w:sz w:val="24"/>
          <w:szCs w:val="24"/>
        </w:rPr>
        <w:t xml:space="preserve">and in </w:t>
      </w:r>
      <w:proofErr w:type="spellStart"/>
      <w:r w:rsidRPr="00B349C2">
        <w:rPr>
          <w:rStyle w:val="Emphasis"/>
          <w:rFonts w:ascii="Times New Roman" w:hAnsi="Times New Roman" w:cs="Times New Roman"/>
          <w:color w:val="1F1F1F"/>
          <w:sz w:val="24"/>
          <w:szCs w:val="24"/>
        </w:rPr>
        <w:t>Nardostachys</w:t>
      </w:r>
      <w:proofErr w:type="spellEnd"/>
      <w:r w:rsidRPr="00B349C2">
        <w:rPr>
          <w:rStyle w:val="Emphasis"/>
          <w:rFonts w:ascii="Times New Roman" w:hAnsi="Times New Roman" w:cs="Times New Roman"/>
          <w:color w:val="1F1F1F"/>
          <w:sz w:val="24"/>
          <w:szCs w:val="24"/>
        </w:rPr>
        <w:t xml:space="preserve"> </w:t>
      </w:r>
      <w:proofErr w:type="spellStart"/>
      <w:r w:rsidRPr="00B349C2">
        <w:rPr>
          <w:rStyle w:val="Emphasis"/>
          <w:rFonts w:ascii="Times New Roman" w:hAnsi="Times New Roman" w:cs="Times New Roman"/>
          <w:color w:val="1F1F1F"/>
          <w:sz w:val="24"/>
          <w:szCs w:val="24"/>
        </w:rPr>
        <w:t>jatamansi</w:t>
      </w:r>
      <w:proofErr w:type="spellEnd"/>
      <w:r w:rsidRPr="00B349C2">
        <w:rPr>
          <w:rFonts w:ascii="Times New Roman" w:hAnsi="Times New Roman" w:cs="Times New Roman"/>
          <w:color w:val="1F1F1F"/>
          <w:sz w:val="24"/>
          <w:szCs w:val="24"/>
        </w:rPr>
        <w:t xml:space="preserve"> rhizomes using ethanol </w:t>
      </w:r>
      <w:r w:rsidR="00DC415C">
        <w:rPr>
          <w:rFonts w:ascii="Times New Roman" w:hAnsi="Times New Roman" w:cs="Times New Roman"/>
          <w:color w:val="1F1F1F"/>
          <w:sz w:val="24"/>
          <w:szCs w:val="24"/>
        </w:rPr>
        <w:t>[32</w:t>
      </w:r>
      <w:r w:rsidR="007C7CC1">
        <w:rPr>
          <w:rFonts w:ascii="Times New Roman" w:hAnsi="Times New Roman" w:cs="Times New Roman"/>
          <w:color w:val="1F1F1F"/>
          <w:sz w:val="24"/>
          <w:szCs w:val="24"/>
        </w:rPr>
        <w:t>].</w:t>
      </w:r>
    </w:p>
    <w:p w:rsidR="00970BE2" w:rsidRPr="00B349C2" w:rsidRDefault="00970BE2" w:rsidP="00907FE1">
      <w:pPr>
        <w:pStyle w:val="NormalWeb"/>
        <w:spacing w:line="360" w:lineRule="auto"/>
        <w:jc w:val="both"/>
      </w:pPr>
      <w:r w:rsidRPr="00B349C2">
        <w:t xml:space="preserve">The reducing power assay measures the electron-donating ability of antioxidant compounds, reflecting their capacity to reduce ferric ions (Fe³⁺) to ferrous ions (Fe²⁺). Increased absorbance at 700 nm indicates higher reducing power, which correlates with the sample’s potential to neutralize free radicals through electron transfer mechanisms. In the current study, the </w:t>
      </w:r>
      <w:r w:rsidR="006F4CB9">
        <w:t xml:space="preserve">hydro </w:t>
      </w:r>
      <w:r w:rsidRPr="00B349C2">
        <w:t xml:space="preserve">methanolic rhizome extract exhibited significant reducing power, indicating a strong ability to donate electrons and thus mitigate oxidative stress. This result supports findings from recent studies that highlight </w:t>
      </w:r>
      <w:r w:rsidRPr="00B349C2">
        <w:lastRenderedPageBreak/>
        <w:t xml:space="preserve">the link between antioxidant activity and reducing power </w:t>
      </w:r>
      <w:r w:rsidR="007C7CC1">
        <w:t>[</w:t>
      </w:r>
      <w:r w:rsidR="00DC415C">
        <w:t>33</w:t>
      </w:r>
      <w:r w:rsidR="007C7CC1">
        <w:t>]</w:t>
      </w:r>
      <w:r w:rsidRPr="00B349C2">
        <w:t xml:space="preserve">. Comparable trends were reported in methanolic extracts of </w:t>
      </w:r>
      <w:proofErr w:type="spellStart"/>
      <w:r w:rsidRPr="00B349C2">
        <w:rPr>
          <w:rStyle w:val="Emphasis"/>
        </w:rPr>
        <w:t>Hyssopus</w:t>
      </w:r>
      <w:proofErr w:type="spellEnd"/>
      <w:r w:rsidRPr="00B349C2">
        <w:rPr>
          <w:rStyle w:val="Emphasis"/>
        </w:rPr>
        <w:t xml:space="preserve"> officinalis</w:t>
      </w:r>
      <w:r w:rsidRPr="00B349C2">
        <w:t xml:space="preserve"> L. </w:t>
      </w:r>
      <w:r w:rsidR="007C7CC1">
        <w:t>[</w:t>
      </w:r>
      <w:r w:rsidR="00DC415C">
        <w:t>34</w:t>
      </w:r>
      <w:r w:rsidR="007C7CC1">
        <w:t xml:space="preserve">], </w:t>
      </w:r>
      <w:r w:rsidRPr="00B349C2">
        <w:t>reinforcing the importance of solvent choice in maximizing antioxidant extraction.</w:t>
      </w:r>
    </w:p>
    <w:p w:rsidR="00293013" w:rsidRPr="00B349C2" w:rsidRDefault="00970BE2" w:rsidP="00907FE1">
      <w:pPr>
        <w:pStyle w:val="NormalWeb"/>
        <w:spacing w:line="360" w:lineRule="auto"/>
        <w:jc w:val="both"/>
      </w:pPr>
      <w:r w:rsidRPr="00B349C2">
        <w:t xml:space="preserve">The observed differences in IC₅₀ values may be attributed to variations in extraction protocols, phytochemical content, and environmental factors such as altitude, climate, and soil composition, which influence secondary metabolite accumulation in </w:t>
      </w:r>
      <w:r w:rsidR="009E3E58">
        <w:rPr>
          <w:rStyle w:val="Emphasis"/>
        </w:rPr>
        <w:t>S</w:t>
      </w:r>
      <w:r w:rsidRPr="00B349C2">
        <w:rPr>
          <w:rStyle w:val="Emphasis"/>
        </w:rPr>
        <w:t xml:space="preserve">. </w:t>
      </w:r>
      <w:proofErr w:type="spellStart"/>
      <w:r w:rsidRPr="00B349C2">
        <w:rPr>
          <w:rStyle w:val="Emphasis"/>
        </w:rPr>
        <w:t>hexandrum</w:t>
      </w:r>
      <w:proofErr w:type="spellEnd"/>
      <w:r w:rsidRPr="00B349C2">
        <w:t>. Notably, the hexane extract exhibited the weakest antioxidant activity, further supporting the inefficiency of non-polar solvents in extracting phenolic and flavono</w:t>
      </w:r>
      <w:r w:rsidR="007C7CC1">
        <w:t>id compounds [4]</w:t>
      </w:r>
      <w:r w:rsidRPr="00B349C2">
        <w:t xml:space="preserve">. In addition, rhizome extracts consistently showed greater antioxidant potential compared to other plant parts, as previously noted by </w:t>
      </w:r>
      <w:r w:rsidR="007C7CC1">
        <w:t>[</w:t>
      </w:r>
      <w:r w:rsidR="00DC415C">
        <w:t>35</w:t>
      </w:r>
      <w:r w:rsidR="007C7CC1">
        <w:t>]</w:t>
      </w:r>
      <w:r w:rsidRPr="00B349C2">
        <w:t>.</w:t>
      </w:r>
      <w:r w:rsidR="008D5904" w:rsidRPr="008D5904">
        <w:t xml:space="preserve"> </w:t>
      </w:r>
      <w:r w:rsidR="008D5904">
        <w:t xml:space="preserve">Our findings not only support previous reports but also shed new light on the antioxidant potential of </w:t>
      </w:r>
      <w:r w:rsidR="008D5904">
        <w:rPr>
          <w:rStyle w:val="Emphasis"/>
        </w:rPr>
        <w:t xml:space="preserve">S. </w:t>
      </w:r>
      <w:proofErr w:type="spellStart"/>
      <w:r w:rsidR="008D5904">
        <w:rPr>
          <w:rStyle w:val="Emphasis"/>
        </w:rPr>
        <w:t>hexandrum</w:t>
      </w:r>
      <w:proofErr w:type="spellEnd"/>
      <w:r w:rsidR="008D5904">
        <w:t xml:space="preserve">. The pronounced DPPH scavenging activity of the hydro methanolic rhizome extract, together with its strong superoxide quenching capacity and notable reducing power, emphasizes the influence of solvent polarity and plant part selection on antioxidant yield. Collectively, these results highlight </w:t>
      </w:r>
      <w:r w:rsidR="008D5904">
        <w:rPr>
          <w:rStyle w:val="Emphasis"/>
        </w:rPr>
        <w:t xml:space="preserve">S. </w:t>
      </w:r>
      <w:proofErr w:type="spellStart"/>
      <w:r w:rsidR="008D5904">
        <w:rPr>
          <w:rStyle w:val="Emphasis"/>
        </w:rPr>
        <w:t>hexandrum</w:t>
      </w:r>
      <w:proofErr w:type="spellEnd"/>
      <w:r w:rsidR="008D5904">
        <w:t xml:space="preserve"> as a valuable source of natural antioxidants with promising therapeutic potential. Future research should focus on isolating and characterizing the active constituents and exploring their relevance in pharmaceutical and nutraceutical applications.</w:t>
      </w:r>
    </w:p>
    <w:p w:rsidR="00C92DAB" w:rsidRPr="00B349C2" w:rsidRDefault="00100068" w:rsidP="00907FE1">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bidi="hi-IN"/>
        </w:rPr>
      </w:pPr>
      <w:r w:rsidRPr="00B349C2">
        <w:rPr>
          <w:rFonts w:ascii="Times New Roman" w:eastAsia="Times New Roman" w:hAnsi="Times New Roman" w:cs="Times New Roman"/>
          <w:b/>
          <w:bCs/>
          <w:kern w:val="36"/>
          <w:sz w:val="24"/>
          <w:szCs w:val="24"/>
          <w:lang w:bidi="hi-IN"/>
        </w:rPr>
        <w:t xml:space="preserve">5. </w:t>
      </w:r>
      <w:r w:rsidR="00C92DAB" w:rsidRPr="00B349C2">
        <w:rPr>
          <w:rFonts w:ascii="Times New Roman" w:eastAsia="Times New Roman" w:hAnsi="Times New Roman" w:cs="Times New Roman"/>
          <w:b/>
          <w:bCs/>
          <w:kern w:val="36"/>
          <w:sz w:val="24"/>
          <w:szCs w:val="24"/>
          <w:lang w:bidi="hi-IN"/>
        </w:rPr>
        <w:t>Conclusion</w:t>
      </w:r>
    </w:p>
    <w:p w:rsidR="00B63D21" w:rsidRDefault="005459BD" w:rsidP="00AB16EC">
      <w:pPr>
        <w:spacing w:before="100" w:beforeAutospacing="1" w:after="100" w:afterAutospacing="1" w:line="360" w:lineRule="auto"/>
        <w:jc w:val="both"/>
        <w:rPr>
          <w:rFonts w:ascii="Times New Roman" w:eastAsia="Times New Roman" w:hAnsi="Times New Roman" w:cs="Times New Roman"/>
          <w:sz w:val="24"/>
          <w:szCs w:val="24"/>
          <w:lang w:bidi="hi-IN"/>
        </w:rPr>
      </w:pPr>
      <w:r w:rsidRPr="00B349C2">
        <w:rPr>
          <w:rFonts w:ascii="Times New Roman" w:eastAsia="Times New Roman" w:hAnsi="Times New Roman" w:cs="Times New Roman"/>
          <w:sz w:val="24"/>
          <w:szCs w:val="24"/>
          <w:lang w:bidi="hi-IN"/>
        </w:rPr>
        <w:t xml:space="preserve">The present study establishes </w:t>
      </w:r>
      <w:r w:rsidR="00947524" w:rsidRPr="00B349C2">
        <w:rPr>
          <w:rFonts w:ascii="Times New Roman" w:eastAsia="Times New Roman" w:hAnsi="Times New Roman" w:cs="Times New Roman"/>
          <w:i/>
          <w:iCs/>
          <w:sz w:val="24"/>
          <w:szCs w:val="24"/>
          <w:lang w:bidi="hi-IN"/>
        </w:rPr>
        <w:t xml:space="preserve">S. </w:t>
      </w:r>
      <w:r w:rsidRPr="00B349C2">
        <w:rPr>
          <w:rFonts w:ascii="Times New Roman" w:eastAsia="Times New Roman" w:hAnsi="Times New Roman" w:cs="Times New Roman"/>
          <w:i/>
          <w:iCs/>
          <w:sz w:val="24"/>
          <w:szCs w:val="24"/>
          <w:lang w:bidi="hi-IN"/>
        </w:rPr>
        <w:t xml:space="preserve"> </w:t>
      </w:r>
      <w:proofErr w:type="spellStart"/>
      <w:r w:rsidRPr="00B349C2">
        <w:rPr>
          <w:rFonts w:ascii="Times New Roman" w:eastAsia="Times New Roman" w:hAnsi="Times New Roman" w:cs="Times New Roman"/>
          <w:i/>
          <w:iCs/>
          <w:sz w:val="24"/>
          <w:szCs w:val="24"/>
          <w:lang w:bidi="hi-IN"/>
        </w:rPr>
        <w:t>hexandrum</w:t>
      </w:r>
      <w:proofErr w:type="spellEnd"/>
      <w:r w:rsidRPr="00B349C2">
        <w:rPr>
          <w:rFonts w:ascii="Times New Roman" w:eastAsia="Times New Roman" w:hAnsi="Times New Roman" w:cs="Times New Roman"/>
          <w:sz w:val="24"/>
          <w:szCs w:val="24"/>
          <w:lang w:bidi="hi-IN"/>
        </w:rPr>
        <w:t xml:space="preserve">, particularly its rhizome </w:t>
      </w:r>
      <w:r w:rsidR="00B935DB">
        <w:rPr>
          <w:rFonts w:ascii="Times New Roman" w:eastAsia="Times New Roman" w:hAnsi="Times New Roman" w:cs="Times New Roman"/>
          <w:sz w:val="24"/>
          <w:szCs w:val="24"/>
          <w:lang w:bidi="hi-IN"/>
        </w:rPr>
        <w:t>hydro methanolic extract</w:t>
      </w:r>
      <w:r w:rsidRPr="00B349C2">
        <w:rPr>
          <w:rFonts w:ascii="Times New Roman" w:eastAsia="Times New Roman" w:hAnsi="Times New Roman" w:cs="Times New Roman"/>
          <w:sz w:val="24"/>
          <w:szCs w:val="24"/>
          <w:lang w:bidi="hi-IN"/>
        </w:rPr>
        <w:t xml:space="preserve"> as a potent source of natural </w:t>
      </w:r>
      <w:r w:rsidR="002A19FF" w:rsidRPr="00B349C2">
        <w:rPr>
          <w:rFonts w:ascii="Times New Roman" w:eastAsia="Times New Roman" w:hAnsi="Times New Roman" w:cs="Times New Roman"/>
          <w:sz w:val="24"/>
          <w:szCs w:val="24"/>
          <w:lang w:bidi="hi-IN"/>
        </w:rPr>
        <w:t xml:space="preserve">antioxidants. Across all assays </w:t>
      </w:r>
      <w:r w:rsidRPr="00B349C2">
        <w:rPr>
          <w:rFonts w:ascii="Times New Roman" w:eastAsia="Times New Roman" w:hAnsi="Times New Roman" w:cs="Times New Roman"/>
          <w:sz w:val="24"/>
          <w:szCs w:val="24"/>
          <w:lang w:bidi="hi-IN"/>
        </w:rPr>
        <w:t>DPPH, superoxide</w:t>
      </w:r>
      <w:r w:rsidR="00B935DB">
        <w:rPr>
          <w:rFonts w:ascii="Times New Roman" w:eastAsia="Times New Roman" w:hAnsi="Times New Roman" w:cs="Times New Roman"/>
          <w:sz w:val="24"/>
          <w:szCs w:val="24"/>
          <w:lang w:bidi="hi-IN"/>
        </w:rPr>
        <w:t xml:space="preserve"> scavenging</w:t>
      </w:r>
      <w:r w:rsidR="002A19FF" w:rsidRPr="00B349C2">
        <w:rPr>
          <w:rFonts w:ascii="Times New Roman" w:eastAsia="Times New Roman" w:hAnsi="Times New Roman" w:cs="Times New Roman"/>
          <w:sz w:val="24"/>
          <w:szCs w:val="24"/>
          <w:lang w:bidi="hi-IN"/>
        </w:rPr>
        <w:t xml:space="preserve"> and reducing power </w:t>
      </w:r>
      <w:r w:rsidRPr="00B349C2">
        <w:rPr>
          <w:rFonts w:ascii="Times New Roman" w:eastAsia="Times New Roman" w:hAnsi="Times New Roman" w:cs="Times New Roman"/>
          <w:sz w:val="24"/>
          <w:szCs w:val="24"/>
          <w:lang w:bidi="hi-IN"/>
        </w:rPr>
        <w:t xml:space="preserve">the </w:t>
      </w:r>
      <w:r w:rsidR="00B935DB">
        <w:rPr>
          <w:rFonts w:ascii="Times New Roman" w:eastAsia="Times New Roman" w:hAnsi="Times New Roman" w:cs="Times New Roman"/>
          <w:sz w:val="24"/>
          <w:szCs w:val="24"/>
          <w:lang w:bidi="hi-IN"/>
        </w:rPr>
        <w:t xml:space="preserve">hydro </w:t>
      </w:r>
      <w:r w:rsidRPr="00B349C2">
        <w:rPr>
          <w:rFonts w:ascii="Times New Roman" w:eastAsia="Times New Roman" w:hAnsi="Times New Roman" w:cs="Times New Roman"/>
          <w:sz w:val="24"/>
          <w:szCs w:val="24"/>
          <w:lang w:bidi="hi-IN"/>
        </w:rPr>
        <w:t>methanolic extract consistently exhibited the lowest IC₅₀ values, indicating superior radical scavenging and electron-donating capacities. These activities are attributed to the presence of lignans (notably podophyllotoxin), flavonoids, and phenolic compounds.</w:t>
      </w:r>
      <w:r w:rsidR="00947524" w:rsidRPr="00B349C2">
        <w:rPr>
          <w:rFonts w:ascii="Times New Roman" w:eastAsia="Times New Roman" w:hAnsi="Times New Roman" w:cs="Times New Roman"/>
          <w:sz w:val="24"/>
          <w:szCs w:val="24"/>
          <w:lang w:bidi="hi-IN"/>
        </w:rPr>
        <w:t xml:space="preserve"> </w:t>
      </w:r>
      <w:r w:rsidRPr="00B349C2">
        <w:rPr>
          <w:rFonts w:ascii="Times New Roman" w:eastAsia="Times New Roman" w:hAnsi="Times New Roman" w:cs="Times New Roman"/>
          <w:sz w:val="24"/>
          <w:szCs w:val="24"/>
          <w:lang w:bidi="hi-IN"/>
        </w:rPr>
        <w:t xml:space="preserve">Our findings not only corroborate earlier research but also suggest that </w:t>
      </w:r>
      <w:r w:rsidR="00947524" w:rsidRPr="00B349C2">
        <w:rPr>
          <w:rFonts w:ascii="Times New Roman" w:eastAsia="Times New Roman" w:hAnsi="Times New Roman" w:cs="Times New Roman"/>
          <w:i/>
          <w:iCs/>
          <w:sz w:val="24"/>
          <w:szCs w:val="24"/>
          <w:lang w:bidi="hi-IN"/>
        </w:rPr>
        <w:t>S</w:t>
      </w:r>
      <w:r w:rsidRPr="00B349C2">
        <w:rPr>
          <w:rFonts w:ascii="Times New Roman" w:eastAsia="Times New Roman" w:hAnsi="Times New Roman" w:cs="Times New Roman"/>
          <w:i/>
          <w:iCs/>
          <w:sz w:val="24"/>
          <w:szCs w:val="24"/>
          <w:lang w:bidi="hi-IN"/>
        </w:rPr>
        <w:t xml:space="preserve">. </w:t>
      </w:r>
      <w:proofErr w:type="spellStart"/>
      <w:r w:rsidRPr="00B349C2">
        <w:rPr>
          <w:rFonts w:ascii="Times New Roman" w:eastAsia="Times New Roman" w:hAnsi="Times New Roman" w:cs="Times New Roman"/>
          <w:i/>
          <w:iCs/>
          <w:sz w:val="24"/>
          <w:szCs w:val="24"/>
          <w:lang w:bidi="hi-IN"/>
        </w:rPr>
        <w:t>hexandrum</w:t>
      </w:r>
      <w:proofErr w:type="spellEnd"/>
      <w:r w:rsidRPr="00B349C2">
        <w:rPr>
          <w:rFonts w:ascii="Times New Roman" w:eastAsia="Times New Roman" w:hAnsi="Times New Roman" w:cs="Times New Roman"/>
          <w:sz w:val="24"/>
          <w:szCs w:val="24"/>
          <w:lang w:bidi="hi-IN"/>
        </w:rPr>
        <w:t xml:space="preserve"> has antioxidant potential comparable to or greater than several well-known medicinal plants and synthetic antioxidants. These results highlight its therapeutic promise in managing oxidative stress-associated conditions and its potential applications in the pharmaceutical, nutraceutical, and cosmeceutical industries.</w:t>
      </w:r>
      <w:r w:rsidR="00947524" w:rsidRPr="00B349C2">
        <w:rPr>
          <w:rFonts w:ascii="Times New Roman" w:eastAsia="Times New Roman" w:hAnsi="Times New Roman" w:cs="Times New Roman"/>
          <w:sz w:val="24"/>
          <w:szCs w:val="24"/>
          <w:lang w:bidi="hi-IN"/>
        </w:rPr>
        <w:t xml:space="preserve"> </w:t>
      </w:r>
      <w:r w:rsidRPr="00B349C2">
        <w:rPr>
          <w:rFonts w:ascii="Times New Roman" w:eastAsia="Times New Roman" w:hAnsi="Times New Roman" w:cs="Times New Roman"/>
          <w:sz w:val="24"/>
          <w:szCs w:val="24"/>
          <w:lang w:bidi="hi-IN"/>
        </w:rPr>
        <w:t>Futu</w:t>
      </w:r>
      <w:r w:rsidR="001465F1" w:rsidRPr="00B349C2">
        <w:rPr>
          <w:rFonts w:ascii="Times New Roman" w:eastAsia="Times New Roman" w:hAnsi="Times New Roman" w:cs="Times New Roman"/>
          <w:sz w:val="24"/>
          <w:szCs w:val="24"/>
          <w:lang w:bidi="hi-IN"/>
        </w:rPr>
        <w:t xml:space="preserve">re investigations should aim to </w:t>
      </w:r>
      <w:r w:rsidR="00B935DB">
        <w:rPr>
          <w:rFonts w:ascii="Times New Roman" w:eastAsia="Times New Roman" w:hAnsi="Times New Roman" w:cs="Times New Roman"/>
          <w:sz w:val="24"/>
          <w:szCs w:val="24"/>
          <w:lang w:bidi="hi-IN"/>
        </w:rPr>
        <w:t>i</w:t>
      </w:r>
      <w:r w:rsidRPr="00B349C2">
        <w:rPr>
          <w:rFonts w:ascii="Times New Roman" w:eastAsia="Times New Roman" w:hAnsi="Times New Roman" w:cs="Times New Roman"/>
          <w:sz w:val="24"/>
          <w:szCs w:val="24"/>
          <w:lang w:bidi="hi-IN"/>
        </w:rPr>
        <w:t>dentify and purify the specific bioactive compounds respo</w:t>
      </w:r>
      <w:r w:rsidR="001465F1" w:rsidRPr="00B349C2">
        <w:rPr>
          <w:rFonts w:ascii="Times New Roman" w:eastAsia="Times New Roman" w:hAnsi="Times New Roman" w:cs="Times New Roman"/>
          <w:sz w:val="24"/>
          <w:szCs w:val="24"/>
          <w:lang w:bidi="hi-IN"/>
        </w:rPr>
        <w:t xml:space="preserve">nsible for antioxidant activity, </w:t>
      </w:r>
      <w:r w:rsidR="00AD4B30" w:rsidRPr="00B349C2">
        <w:rPr>
          <w:rFonts w:ascii="Times New Roman" w:eastAsia="Times New Roman" w:hAnsi="Times New Roman" w:cs="Times New Roman"/>
          <w:sz w:val="24"/>
          <w:szCs w:val="24"/>
          <w:lang w:bidi="hi-IN"/>
        </w:rPr>
        <w:t>standardize</w:t>
      </w:r>
      <w:r w:rsidRPr="00B349C2">
        <w:rPr>
          <w:rFonts w:ascii="Times New Roman" w:eastAsia="Times New Roman" w:hAnsi="Times New Roman" w:cs="Times New Roman"/>
          <w:sz w:val="24"/>
          <w:szCs w:val="24"/>
          <w:lang w:bidi="hi-IN"/>
        </w:rPr>
        <w:t xml:space="preserve"> extraction </w:t>
      </w:r>
      <w:r w:rsidR="00B935DB">
        <w:rPr>
          <w:rFonts w:ascii="Times New Roman" w:eastAsia="Times New Roman" w:hAnsi="Times New Roman" w:cs="Times New Roman"/>
          <w:sz w:val="24"/>
          <w:szCs w:val="24"/>
          <w:lang w:bidi="hi-IN"/>
        </w:rPr>
        <w:t>methodologies for optimal yield</w:t>
      </w:r>
      <w:r w:rsidRPr="00B349C2">
        <w:rPr>
          <w:rFonts w:ascii="Times New Roman" w:eastAsia="Times New Roman" w:hAnsi="Times New Roman" w:cs="Times New Roman"/>
          <w:sz w:val="24"/>
          <w:szCs w:val="24"/>
          <w:lang w:bidi="hi-IN"/>
        </w:rPr>
        <w:t xml:space="preserve"> and</w:t>
      </w:r>
      <w:r w:rsidR="001465F1" w:rsidRPr="00B349C2">
        <w:rPr>
          <w:rFonts w:ascii="Times New Roman" w:eastAsia="Times New Roman" w:hAnsi="Times New Roman" w:cs="Times New Roman"/>
          <w:sz w:val="24"/>
          <w:szCs w:val="24"/>
          <w:lang w:bidi="hi-IN"/>
        </w:rPr>
        <w:t xml:space="preserve"> </w:t>
      </w:r>
      <w:r w:rsidR="00B935DB">
        <w:rPr>
          <w:rFonts w:ascii="Times New Roman" w:eastAsia="Times New Roman" w:hAnsi="Times New Roman" w:cs="Times New Roman"/>
          <w:sz w:val="24"/>
          <w:szCs w:val="24"/>
          <w:lang w:bidi="hi-IN"/>
        </w:rPr>
        <w:t>c</w:t>
      </w:r>
      <w:r w:rsidRPr="00B349C2">
        <w:rPr>
          <w:rFonts w:ascii="Times New Roman" w:eastAsia="Times New Roman" w:hAnsi="Times New Roman" w:cs="Times New Roman"/>
          <w:sz w:val="24"/>
          <w:szCs w:val="24"/>
          <w:lang w:bidi="hi-IN"/>
        </w:rPr>
        <w:t>onduct preclinical and clinical trials to confirm efficacy and safety.</w:t>
      </w:r>
      <w:r w:rsidR="00947524" w:rsidRPr="00B349C2">
        <w:rPr>
          <w:rFonts w:ascii="Times New Roman" w:eastAsia="Times New Roman" w:hAnsi="Times New Roman" w:cs="Times New Roman"/>
          <w:sz w:val="24"/>
          <w:szCs w:val="24"/>
          <w:lang w:bidi="hi-IN"/>
        </w:rPr>
        <w:t xml:space="preserve"> </w:t>
      </w:r>
      <w:r w:rsidRPr="00B349C2">
        <w:rPr>
          <w:rFonts w:ascii="Times New Roman" w:eastAsia="Times New Roman" w:hAnsi="Times New Roman" w:cs="Times New Roman"/>
          <w:sz w:val="24"/>
          <w:szCs w:val="24"/>
          <w:lang w:bidi="hi-IN"/>
        </w:rPr>
        <w:lastRenderedPageBreak/>
        <w:t>Additionally, given its endangered status and restricted distribution, conservation and sustainable utilization strategies must be priorit</w:t>
      </w:r>
      <w:r w:rsidR="00486C65">
        <w:rPr>
          <w:rFonts w:ascii="Times New Roman" w:eastAsia="Times New Roman" w:hAnsi="Times New Roman" w:cs="Times New Roman"/>
          <w:sz w:val="24"/>
          <w:szCs w:val="24"/>
          <w:lang w:bidi="hi-IN"/>
        </w:rPr>
        <w:t>ized to preserve this valuable H</w:t>
      </w:r>
      <w:r w:rsidRPr="00B349C2">
        <w:rPr>
          <w:rFonts w:ascii="Times New Roman" w:eastAsia="Times New Roman" w:hAnsi="Times New Roman" w:cs="Times New Roman"/>
          <w:sz w:val="24"/>
          <w:szCs w:val="24"/>
          <w:lang w:bidi="hi-IN"/>
        </w:rPr>
        <w:t>imalayan medicinal plant.</w:t>
      </w:r>
      <w:r w:rsidR="00947524" w:rsidRPr="00B349C2">
        <w:rPr>
          <w:rFonts w:ascii="Times New Roman" w:eastAsia="Times New Roman" w:hAnsi="Times New Roman" w:cs="Times New Roman"/>
          <w:sz w:val="24"/>
          <w:szCs w:val="24"/>
          <w:lang w:bidi="hi-IN"/>
        </w:rPr>
        <w:t xml:space="preserve"> </w:t>
      </w:r>
      <w:r w:rsidR="00C92DAB" w:rsidRPr="00B349C2">
        <w:rPr>
          <w:rFonts w:ascii="Times New Roman" w:eastAsia="Times New Roman" w:hAnsi="Times New Roman" w:cs="Times New Roman"/>
          <w:sz w:val="24"/>
          <w:szCs w:val="24"/>
          <w:lang w:bidi="hi-IN"/>
        </w:rPr>
        <w:t xml:space="preserve">In conclusion, </w:t>
      </w:r>
      <w:r w:rsidR="00947524" w:rsidRPr="00486C65">
        <w:rPr>
          <w:rFonts w:ascii="Times New Roman" w:eastAsia="Times New Roman" w:hAnsi="Times New Roman" w:cs="Times New Roman"/>
          <w:i/>
          <w:iCs/>
          <w:sz w:val="24"/>
          <w:szCs w:val="24"/>
          <w:lang w:bidi="hi-IN"/>
        </w:rPr>
        <w:t>S</w:t>
      </w:r>
      <w:r w:rsidR="00C92DAB" w:rsidRPr="00486C65">
        <w:rPr>
          <w:rFonts w:ascii="Times New Roman" w:eastAsia="Times New Roman" w:hAnsi="Times New Roman" w:cs="Times New Roman"/>
          <w:i/>
          <w:iCs/>
          <w:sz w:val="24"/>
          <w:szCs w:val="24"/>
          <w:lang w:bidi="hi-IN"/>
        </w:rPr>
        <w:t xml:space="preserve">. </w:t>
      </w:r>
      <w:proofErr w:type="spellStart"/>
      <w:r w:rsidR="00C92DAB" w:rsidRPr="00486C65">
        <w:rPr>
          <w:rFonts w:ascii="Times New Roman" w:eastAsia="Times New Roman" w:hAnsi="Times New Roman" w:cs="Times New Roman"/>
          <w:i/>
          <w:iCs/>
          <w:sz w:val="24"/>
          <w:szCs w:val="24"/>
          <w:lang w:bidi="hi-IN"/>
        </w:rPr>
        <w:t>hexandrum</w:t>
      </w:r>
      <w:proofErr w:type="spellEnd"/>
      <w:r w:rsidR="00C92DAB" w:rsidRPr="00B349C2">
        <w:rPr>
          <w:rFonts w:ascii="Times New Roman" w:eastAsia="Times New Roman" w:hAnsi="Times New Roman" w:cs="Times New Roman"/>
          <w:sz w:val="24"/>
          <w:szCs w:val="24"/>
          <w:lang w:bidi="hi-IN"/>
        </w:rPr>
        <w:t xml:space="preserve"> represents a promising source of natural antioxidants with potential applications in pharmaceutical, nutraceutical, and cosmeceutical formulations targeting oxidative stress-associated pathologies.</w:t>
      </w:r>
    </w:p>
    <w:p w:rsidR="00390BFA" w:rsidRPr="00C00E04" w:rsidRDefault="00390BFA" w:rsidP="00390BFA">
      <w:pPr>
        <w:spacing w:before="100" w:beforeAutospacing="1" w:after="100" w:afterAutospacing="1" w:line="360" w:lineRule="auto"/>
        <w:jc w:val="both"/>
        <w:rPr>
          <w:rFonts w:ascii="Times New Roman" w:hAnsi="Times New Roman" w:cs="Times New Roman"/>
          <w:b/>
          <w:bCs/>
          <w:sz w:val="24"/>
          <w:szCs w:val="24"/>
        </w:rPr>
      </w:pPr>
      <w:r w:rsidRPr="00C00E04">
        <w:rPr>
          <w:rFonts w:ascii="Times New Roman" w:hAnsi="Times New Roman" w:cs="Times New Roman"/>
          <w:b/>
          <w:bCs/>
          <w:sz w:val="24"/>
          <w:szCs w:val="24"/>
        </w:rPr>
        <w:t>Abbreviations:</w:t>
      </w:r>
      <w:r>
        <w:rPr>
          <w:rFonts w:ascii="Times New Roman" w:hAnsi="Times New Roman" w:cs="Times New Roman"/>
          <w:b/>
          <w:bCs/>
          <w:sz w:val="24"/>
          <w:szCs w:val="24"/>
        </w:rPr>
        <w:t xml:space="preserve"> </w:t>
      </w:r>
      <w:r w:rsidRPr="00B61FA0">
        <w:rPr>
          <w:rFonts w:ascii="Times New Roman" w:hAnsi="Times New Roman" w:cs="Times New Roman"/>
          <w:sz w:val="24"/>
          <w:szCs w:val="24"/>
        </w:rPr>
        <w:t>DPPH</w:t>
      </w:r>
      <w:r>
        <w:rPr>
          <w:rFonts w:ascii="Times New Roman" w:hAnsi="Times New Roman" w:cs="Times New Roman"/>
          <w:sz w:val="24"/>
          <w:szCs w:val="24"/>
        </w:rPr>
        <w:t>-</w:t>
      </w:r>
      <w:r w:rsidRPr="00B349C2">
        <w:rPr>
          <w:rFonts w:ascii="Times New Roman" w:hAnsi="Times New Roman" w:cs="Times New Roman"/>
          <w:sz w:val="24"/>
          <w:szCs w:val="24"/>
        </w:rPr>
        <w:t>2,2-diphenyl-1-picrylhydrazyl</w:t>
      </w:r>
      <w:r w:rsidRPr="00B61FA0">
        <w:rPr>
          <w:rFonts w:ascii="Times New Roman" w:hAnsi="Times New Roman" w:cs="Times New Roman"/>
          <w:sz w:val="24"/>
          <w:szCs w:val="24"/>
        </w:rPr>
        <w:t>,</w:t>
      </w:r>
      <w:r>
        <w:rPr>
          <w:rFonts w:ascii="Times New Roman" w:hAnsi="Times New Roman" w:cs="Times New Roman"/>
          <w:sz w:val="24"/>
          <w:szCs w:val="24"/>
        </w:rPr>
        <w:t xml:space="preserve"> ROS-</w:t>
      </w:r>
      <w:r>
        <w:rPr>
          <w:rFonts w:ascii="Times New Roman" w:eastAsia="Times New Roman" w:hAnsi="Times New Roman" w:cs="Times New Roman"/>
          <w:sz w:val="24"/>
          <w:szCs w:val="24"/>
          <w:lang w:bidi="hi-IN"/>
        </w:rPr>
        <w:t xml:space="preserve">Reactive oxygen species, </w:t>
      </w:r>
      <w:r w:rsidRPr="00B61FA0">
        <w:rPr>
          <w:rFonts w:ascii="Times New Roman" w:hAnsi="Times New Roman" w:cs="Times New Roman"/>
          <w:sz w:val="24"/>
          <w:szCs w:val="24"/>
        </w:rPr>
        <w:t>PTOX</w:t>
      </w:r>
      <w:r>
        <w:rPr>
          <w:rFonts w:ascii="Times New Roman" w:hAnsi="Times New Roman" w:cs="Times New Roman"/>
          <w:sz w:val="24"/>
          <w:szCs w:val="24"/>
        </w:rPr>
        <w:t>-Podophyllotoxin</w:t>
      </w:r>
      <w:r w:rsidRPr="00B61FA0">
        <w:rPr>
          <w:rFonts w:ascii="Times New Roman" w:hAnsi="Times New Roman" w:cs="Times New Roman"/>
          <w:sz w:val="24"/>
          <w:szCs w:val="24"/>
        </w:rPr>
        <w:t>, NBT</w:t>
      </w:r>
      <w:r>
        <w:rPr>
          <w:rFonts w:ascii="Times New Roman" w:eastAsia="Times New Roman" w:hAnsi="Times New Roman" w:cs="Times New Roman"/>
          <w:b/>
          <w:bCs/>
          <w:sz w:val="24"/>
          <w:szCs w:val="24"/>
          <w:lang w:bidi="hi-IN"/>
        </w:rPr>
        <w:t>-</w:t>
      </w:r>
      <w:r w:rsidRPr="0028737A">
        <w:rPr>
          <w:rFonts w:ascii="Times New Roman" w:eastAsia="Times New Roman" w:hAnsi="Times New Roman" w:cs="Times New Roman"/>
          <w:sz w:val="24"/>
          <w:szCs w:val="24"/>
          <w:lang w:bidi="hi-IN"/>
        </w:rPr>
        <w:t>Nitro blue tetrazolium</w:t>
      </w:r>
      <w:r w:rsidRPr="00B61FA0">
        <w:rPr>
          <w:rFonts w:ascii="Times New Roman" w:hAnsi="Times New Roman" w:cs="Times New Roman"/>
          <w:sz w:val="24"/>
          <w:szCs w:val="24"/>
        </w:rPr>
        <w:t>, NADH</w:t>
      </w:r>
      <w:r>
        <w:rPr>
          <w:rFonts w:ascii="Times New Roman" w:hAnsi="Times New Roman" w:cs="Times New Roman"/>
          <w:sz w:val="24"/>
          <w:szCs w:val="24"/>
        </w:rPr>
        <w:t>-</w:t>
      </w:r>
      <w:r w:rsidRPr="00D45636">
        <w:rPr>
          <w:rFonts w:ascii="Times New Roman" w:hAnsi="Times New Roman" w:cs="Times New Roman"/>
          <w:sz w:val="24"/>
          <w:szCs w:val="24"/>
        </w:rPr>
        <w:t xml:space="preserve"> </w:t>
      </w:r>
      <w:r>
        <w:rPr>
          <w:rFonts w:ascii="Times New Roman" w:hAnsi="Times New Roman" w:cs="Times New Roman"/>
          <w:sz w:val="24"/>
          <w:szCs w:val="24"/>
        </w:rPr>
        <w:t>N</w:t>
      </w:r>
      <w:r w:rsidRPr="00B349C2">
        <w:rPr>
          <w:rFonts w:ascii="Times New Roman" w:hAnsi="Times New Roman" w:cs="Times New Roman"/>
          <w:sz w:val="24"/>
          <w:szCs w:val="24"/>
        </w:rPr>
        <w:t>icotinamide adenine dinucleotide</w:t>
      </w:r>
      <w:r w:rsidRPr="00B61FA0">
        <w:rPr>
          <w:rFonts w:ascii="Times New Roman" w:hAnsi="Times New Roman" w:cs="Times New Roman"/>
          <w:sz w:val="24"/>
          <w:szCs w:val="24"/>
        </w:rPr>
        <w:t>, TCA</w:t>
      </w:r>
      <w:r>
        <w:rPr>
          <w:rFonts w:ascii="Times New Roman" w:hAnsi="Times New Roman" w:cs="Times New Roman"/>
          <w:sz w:val="24"/>
          <w:szCs w:val="24"/>
        </w:rPr>
        <w:t>-</w:t>
      </w:r>
      <w:r w:rsidRPr="0028737A">
        <w:rPr>
          <w:rFonts w:ascii="Times New Roman" w:hAnsi="Times New Roman" w:cs="Times New Roman"/>
          <w:sz w:val="24"/>
          <w:szCs w:val="24"/>
        </w:rPr>
        <w:t xml:space="preserve"> </w:t>
      </w:r>
      <w:r w:rsidRPr="00B349C2">
        <w:rPr>
          <w:rFonts w:ascii="Times New Roman" w:hAnsi="Times New Roman" w:cs="Times New Roman"/>
          <w:sz w:val="24"/>
          <w:szCs w:val="24"/>
        </w:rPr>
        <w:t>trichloroacetic acid</w:t>
      </w:r>
    </w:p>
    <w:p w:rsidR="00390BFA" w:rsidRDefault="00390BFA" w:rsidP="00AB16EC">
      <w:pPr>
        <w:spacing w:before="100" w:beforeAutospacing="1" w:after="100" w:afterAutospacing="1" w:line="360" w:lineRule="auto"/>
        <w:jc w:val="both"/>
        <w:rPr>
          <w:rFonts w:ascii="Times New Roman" w:eastAsia="Times New Roman" w:hAnsi="Times New Roman" w:cs="Times New Roman"/>
          <w:sz w:val="24"/>
          <w:szCs w:val="24"/>
          <w:lang w:bidi="hi-IN"/>
        </w:rPr>
      </w:pPr>
    </w:p>
    <w:p w:rsidR="00A75FD9" w:rsidRPr="00A75FD9" w:rsidRDefault="00A75FD9" w:rsidP="00A75FD9">
      <w:pPr>
        <w:spacing w:before="100" w:beforeAutospacing="1" w:after="100" w:afterAutospacing="1" w:line="360" w:lineRule="auto"/>
        <w:jc w:val="both"/>
        <w:rPr>
          <w:rFonts w:ascii="Times New Roman" w:hAnsi="Times New Roman" w:cs="Times New Roman"/>
          <w:b/>
          <w:bCs/>
          <w:sz w:val="24"/>
          <w:szCs w:val="24"/>
          <w:highlight w:val="yellow"/>
        </w:rPr>
      </w:pPr>
      <w:r w:rsidRPr="00A75FD9">
        <w:rPr>
          <w:rFonts w:ascii="Times New Roman" w:hAnsi="Times New Roman" w:cs="Times New Roman"/>
          <w:b/>
          <w:bCs/>
          <w:sz w:val="24"/>
          <w:szCs w:val="24"/>
          <w:highlight w:val="yellow"/>
        </w:rPr>
        <w:t xml:space="preserve">DISCLAIMER (ARTIFICIAL INTELLIGENCE) </w:t>
      </w:r>
    </w:p>
    <w:p w:rsidR="00A75FD9" w:rsidRPr="00A75FD9" w:rsidRDefault="00A75FD9" w:rsidP="00A75FD9">
      <w:pPr>
        <w:spacing w:before="100" w:beforeAutospacing="1" w:after="100" w:afterAutospacing="1" w:line="360" w:lineRule="auto"/>
        <w:jc w:val="both"/>
        <w:rPr>
          <w:rFonts w:ascii="Times New Roman" w:hAnsi="Times New Roman" w:cs="Times New Roman"/>
          <w:sz w:val="24"/>
          <w:szCs w:val="24"/>
        </w:rPr>
      </w:pPr>
      <w:r w:rsidRPr="00A75FD9">
        <w:rPr>
          <w:rFonts w:ascii="Times New Roman" w:hAnsi="Times New Roman" w:cs="Times New Roman"/>
          <w:sz w:val="24"/>
          <w:szCs w:val="24"/>
          <w:highlight w:val="yellow"/>
        </w:rPr>
        <w:t>Author(s) hereby declares that NO generative AI technologies such as Large Language Models (</w:t>
      </w:r>
      <w:proofErr w:type="spellStart"/>
      <w:r w:rsidRPr="00A75FD9">
        <w:rPr>
          <w:rFonts w:ascii="Times New Roman" w:hAnsi="Times New Roman" w:cs="Times New Roman"/>
          <w:sz w:val="24"/>
          <w:szCs w:val="24"/>
          <w:highlight w:val="yellow"/>
        </w:rPr>
        <w:t>ChatGPT</w:t>
      </w:r>
      <w:proofErr w:type="spellEnd"/>
      <w:r w:rsidRPr="00A75FD9">
        <w:rPr>
          <w:rFonts w:ascii="Times New Roman" w:hAnsi="Times New Roman" w:cs="Times New Roman"/>
          <w:sz w:val="24"/>
          <w:szCs w:val="24"/>
          <w:highlight w:val="yellow"/>
        </w:rPr>
        <w:t>, COPILOT, etc.) and text-to-image generators have been used during the writing or editing of this manuscript.</w:t>
      </w:r>
      <w:r w:rsidRPr="00A75FD9">
        <w:rPr>
          <w:rFonts w:ascii="Times New Roman" w:hAnsi="Times New Roman" w:cs="Times New Roman"/>
          <w:sz w:val="24"/>
          <w:szCs w:val="24"/>
        </w:rPr>
        <w:t xml:space="preserve"> </w:t>
      </w:r>
    </w:p>
    <w:p w:rsidR="00A75FD9" w:rsidRPr="00A75FD9" w:rsidRDefault="00A75FD9" w:rsidP="00A75FD9">
      <w:pPr>
        <w:spacing w:before="100" w:beforeAutospacing="1" w:after="100" w:afterAutospacing="1" w:line="360" w:lineRule="auto"/>
        <w:jc w:val="both"/>
        <w:rPr>
          <w:rFonts w:ascii="Times New Roman" w:hAnsi="Times New Roman" w:cs="Times New Roman"/>
          <w:b/>
          <w:bCs/>
          <w:sz w:val="24"/>
          <w:szCs w:val="24"/>
        </w:rPr>
      </w:pPr>
      <w:r w:rsidRPr="00A75FD9">
        <w:rPr>
          <w:rFonts w:ascii="Times New Roman" w:hAnsi="Times New Roman" w:cs="Times New Roman"/>
          <w:b/>
          <w:bCs/>
          <w:sz w:val="24"/>
          <w:szCs w:val="24"/>
        </w:rPr>
        <w:t xml:space="preserve">ACKNOWLEDGEMENT </w:t>
      </w:r>
    </w:p>
    <w:p w:rsidR="00D60F5C" w:rsidRPr="00577D2C" w:rsidRDefault="00A75FD9" w:rsidP="00A75FD9">
      <w:pPr>
        <w:spacing w:before="100" w:beforeAutospacing="1" w:after="100" w:afterAutospacing="1" w:line="360" w:lineRule="auto"/>
        <w:jc w:val="both"/>
        <w:rPr>
          <w:rFonts w:ascii="Times New Roman" w:hAnsi="Times New Roman" w:cs="Times New Roman"/>
          <w:sz w:val="28"/>
          <w:szCs w:val="28"/>
        </w:rPr>
      </w:pPr>
      <w:r w:rsidRPr="00A75FD9">
        <w:rPr>
          <w:rFonts w:ascii="Times New Roman" w:hAnsi="Times New Roman" w:cs="Times New Roman"/>
          <w:sz w:val="24"/>
          <w:szCs w:val="24"/>
        </w:rPr>
        <w:t>We sincerely acknowledge the research facilities provided for this study by the Dean of the College of Basic Sciences</w:t>
      </w:r>
      <w:r w:rsidR="00C94630">
        <w:rPr>
          <w:rFonts w:ascii="Times New Roman" w:hAnsi="Times New Roman" w:cs="Times New Roman"/>
          <w:sz w:val="24"/>
          <w:szCs w:val="24"/>
        </w:rPr>
        <w:t xml:space="preserve"> and Humanities, </w:t>
      </w:r>
      <w:r w:rsidRPr="00A75FD9">
        <w:rPr>
          <w:rFonts w:ascii="Times New Roman" w:hAnsi="Times New Roman" w:cs="Times New Roman"/>
          <w:sz w:val="24"/>
          <w:szCs w:val="24"/>
        </w:rPr>
        <w:t>Director of the Experiment Station at G. B. Pant University of Agriculture and Technology, Pantn</w:t>
      </w:r>
      <w:r w:rsidR="00C94630">
        <w:rPr>
          <w:rFonts w:ascii="Times New Roman" w:hAnsi="Times New Roman" w:cs="Times New Roman"/>
          <w:sz w:val="24"/>
          <w:szCs w:val="24"/>
        </w:rPr>
        <w:t>agar-263145, Uttarakhand, India and</w:t>
      </w:r>
      <w:r w:rsidR="00C94630" w:rsidRPr="00C94630">
        <w:t xml:space="preserve"> </w:t>
      </w:r>
      <w:r w:rsidR="00C94630" w:rsidRPr="00577D2C">
        <w:rPr>
          <w:rFonts w:ascii="Times New Roman" w:hAnsi="Times New Roman" w:cs="Times New Roman"/>
          <w:sz w:val="24"/>
          <w:szCs w:val="24"/>
        </w:rPr>
        <w:t>by the Council of Scientific and Industrial Research (CSIR), Government of India.</w:t>
      </w:r>
    </w:p>
    <w:p w:rsidR="00E172C0" w:rsidRPr="00B349C2" w:rsidRDefault="006022DE" w:rsidP="00907FE1">
      <w:pPr>
        <w:spacing w:line="360" w:lineRule="auto"/>
        <w:jc w:val="both"/>
        <w:rPr>
          <w:rFonts w:ascii="Times New Roman" w:hAnsi="Times New Roman" w:cs="Times New Roman"/>
          <w:b/>
          <w:color w:val="1B1B1B"/>
          <w:sz w:val="24"/>
          <w:szCs w:val="24"/>
          <w:shd w:val="clear" w:color="auto" w:fill="FFFFFF"/>
        </w:rPr>
      </w:pPr>
      <w:r w:rsidRPr="00B349C2">
        <w:rPr>
          <w:rFonts w:ascii="Times New Roman" w:hAnsi="Times New Roman" w:cs="Times New Roman"/>
          <w:b/>
          <w:sz w:val="24"/>
          <w:szCs w:val="24"/>
        </w:rPr>
        <w:t>REFERENCES</w:t>
      </w:r>
    </w:p>
    <w:p w:rsidR="00E7288A" w:rsidRPr="00582B5C" w:rsidRDefault="00E7288A" w:rsidP="00582B5C">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Phong</w:t>
      </w:r>
      <w:proofErr w:type="spellEnd"/>
      <w:r w:rsidRPr="00AF12E4">
        <w:rPr>
          <w:rFonts w:ascii="Times New Roman" w:hAnsi="Times New Roman" w:cs="Times New Roman"/>
          <w:color w:val="222222"/>
          <w:sz w:val="24"/>
          <w:szCs w:val="24"/>
          <w:shd w:val="clear" w:color="auto" w:fill="FFFFFF"/>
        </w:rPr>
        <w:t xml:space="preserve">, H.X., Viet, N.T., Quyen, N.T.N., Van </w:t>
      </w:r>
      <w:proofErr w:type="spellStart"/>
      <w:r w:rsidRPr="00AF12E4">
        <w:rPr>
          <w:rFonts w:ascii="Times New Roman" w:hAnsi="Times New Roman" w:cs="Times New Roman"/>
          <w:color w:val="222222"/>
          <w:sz w:val="24"/>
          <w:szCs w:val="24"/>
          <w:shd w:val="clear" w:color="auto" w:fill="FFFFFF"/>
        </w:rPr>
        <w:t>Thinh</w:t>
      </w:r>
      <w:proofErr w:type="spellEnd"/>
      <w:r w:rsidRPr="00AF12E4">
        <w:rPr>
          <w:rFonts w:ascii="Times New Roman" w:hAnsi="Times New Roman" w:cs="Times New Roman"/>
          <w:color w:val="222222"/>
          <w:sz w:val="24"/>
          <w:szCs w:val="24"/>
          <w:shd w:val="clear" w:color="auto" w:fill="FFFFFF"/>
        </w:rPr>
        <w:t>, P</w:t>
      </w:r>
      <w:r w:rsidR="00901AD2">
        <w:rPr>
          <w:rFonts w:ascii="Times New Roman" w:hAnsi="Times New Roman" w:cs="Times New Roman"/>
          <w:color w:val="222222"/>
          <w:sz w:val="24"/>
          <w:szCs w:val="24"/>
          <w:shd w:val="clear" w:color="auto" w:fill="FFFFFF"/>
        </w:rPr>
        <w:t xml:space="preserve">., </w:t>
      </w:r>
      <w:proofErr w:type="spellStart"/>
      <w:r w:rsidR="00901AD2">
        <w:rPr>
          <w:rFonts w:ascii="Times New Roman" w:hAnsi="Times New Roman" w:cs="Times New Roman"/>
          <w:color w:val="222222"/>
          <w:sz w:val="24"/>
          <w:szCs w:val="24"/>
          <w:shd w:val="clear" w:color="auto" w:fill="FFFFFF"/>
        </w:rPr>
        <w:t>Trung</w:t>
      </w:r>
      <w:proofErr w:type="spellEnd"/>
      <w:r w:rsidR="00901AD2">
        <w:rPr>
          <w:rFonts w:ascii="Times New Roman" w:hAnsi="Times New Roman" w:cs="Times New Roman"/>
          <w:color w:val="222222"/>
          <w:sz w:val="24"/>
          <w:szCs w:val="24"/>
          <w:shd w:val="clear" w:color="auto" w:fill="FFFFFF"/>
        </w:rPr>
        <w:t>, N.M. and Ngan, T.T.K.</w:t>
      </w:r>
      <w:r w:rsidRPr="00AF12E4">
        <w:rPr>
          <w:rFonts w:ascii="Times New Roman" w:hAnsi="Times New Roman" w:cs="Times New Roman"/>
          <w:color w:val="222222"/>
          <w:sz w:val="24"/>
          <w:szCs w:val="24"/>
          <w:shd w:val="clear" w:color="auto" w:fill="FFFFFF"/>
        </w:rPr>
        <w:t xml:space="preserve"> </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2022</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Phytochemical screening, total phenolic, flavonoid contents, and antioxidant activities of four spices commonly used in Vietnamese traditional medicine. </w:t>
      </w:r>
      <w:r w:rsidRPr="00AF12E4">
        <w:rPr>
          <w:rFonts w:ascii="Times New Roman" w:hAnsi="Times New Roman" w:cs="Times New Roman"/>
          <w:i/>
          <w:iCs/>
          <w:color w:val="222222"/>
          <w:sz w:val="24"/>
          <w:szCs w:val="24"/>
          <w:shd w:val="clear" w:color="auto" w:fill="FFFFFF"/>
        </w:rPr>
        <w:t>Materials Today: Proceedings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56</w:t>
      </w:r>
      <w:r w:rsidRPr="00AF12E4">
        <w:rPr>
          <w:rFonts w:ascii="Times New Roman" w:hAnsi="Times New Roman" w:cs="Times New Roman"/>
          <w:color w:val="222222"/>
          <w:sz w:val="24"/>
          <w:szCs w:val="24"/>
          <w:shd w:val="clear" w:color="auto" w:fill="FFFFFF"/>
        </w:rPr>
        <w:t xml:space="preserve">, </w:t>
      </w:r>
      <w:proofErr w:type="gramStart"/>
      <w:r w:rsidRPr="00AF12E4">
        <w:rPr>
          <w:rFonts w:ascii="Times New Roman" w:hAnsi="Times New Roman" w:cs="Times New Roman"/>
          <w:color w:val="222222"/>
          <w:sz w:val="24"/>
          <w:szCs w:val="24"/>
          <w:shd w:val="clear" w:color="auto" w:fill="FFFFFF"/>
        </w:rPr>
        <w:t>pp.A</w:t>
      </w:r>
      <w:proofErr w:type="gramEnd"/>
      <w:r w:rsidRPr="00AF12E4">
        <w:rPr>
          <w:rFonts w:ascii="Times New Roman" w:hAnsi="Times New Roman" w:cs="Times New Roman"/>
          <w:color w:val="222222"/>
          <w:sz w:val="24"/>
          <w:szCs w:val="24"/>
          <w:shd w:val="clear" w:color="auto" w:fill="FFFFFF"/>
        </w:rPr>
        <w:t>1-A5.</w:t>
      </w:r>
    </w:p>
    <w:p w:rsidR="00E7288A" w:rsidRPr="00AF12E4" w:rsidRDefault="00E7288A"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dos Santos Freire, J., dos Santos Fernandes, B.C., da Silva, J.A.C., da Silva Araújo, J.R., de Almeida, P.M., da Costa Júnior, J.S., da Silva, J.N., de Fre</w:t>
      </w:r>
      <w:r w:rsidR="00901AD2">
        <w:rPr>
          <w:rFonts w:ascii="Times New Roman" w:hAnsi="Times New Roman" w:cs="Times New Roman"/>
          <w:color w:val="222222"/>
          <w:sz w:val="24"/>
          <w:szCs w:val="24"/>
          <w:shd w:val="clear" w:color="auto" w:fill="FFFFFF"/>
        </w:rPr>
        <w:t>itas, S.D.L. and Martins, F.A. (</w:t>
      </w:r>
      <w:r w:rsidRPr="00AF12E4">
        <w:rPr>
          <w:rFonts w:ascii="Times New Roman" w:hAnsi="Times New Roman" w:cs="Times New Roman"/>
          <w:color w:val="222222"/>
          <w:sz w:val="24"/>
          <w:szCs w:val="24"/>
          <w:shd w:val="clear" w:color="auto" w:fill="FFFFFF"/>
        </w:rPr>
        <w:t>2020</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Phytochemical and antioxidant characterization, </w:t>
      </w:r>
      <w:proofErr w:type="spellStart"/>
      <w:r w:rsidRPr="00AF12E4">
        <w:rPr>
          <w:rFonts w:ascii="Times New Roman" w:hAnsi="Times New Roman" w:cs="Times New Roman"/>
          <w:color w:val="222222"/>
          <w:sz w:val="24"/>
          <w:szCs w:val="24"/>
          <w:shd w:val="clear" w:color="auto" w:fill="FFFFFF"/>
        </w:rPr>
        <w:t>cytogenotoxicity</w:t>
      </w:r>
      <w:proofErr w:type="spellEnd"/>
      <w:r w:rsidRPr="00AF12E4">
        <w:rPr>
          <w:rFonts w:ascii="Times New Roman" w:hAnsi="Times New Roman" w:cs="Times New Roman"/>
          <w:color w:val="222222"/>
          <w:sz w:val="24"/>
          <w:szCs w:val="24"/>
          <w:shd w:val="clear" w:color="auto" w:fill="FFFFFF"/>
        </w:rPr>
        <w:t xml:space="preserve"> and </w:t>
      </w:r>
      <w:r w:rsidRPr="00AF12E4">
        <w:rPr>
          <w:rFonts w:ascii="Times New Roman" w:hAnsi="Times New Roman" w:cs="Times New Roman"/>
          <w:color w:val="222222"/>
          <w:sz w:val="24"/>
          <w:szCs w:val="24"/>
          <w:shd w:val="clear" w:color="auto" w:fill="FFFFFF"/>
        </w:rPr>
        <w:lastRenderedPageBreak/>
        <w:t xml:space="preserve">antigenotoxicity of the fractions of the ethanolic extract of in </w:t>
      </w:r>
      <w:proofErr w:type="spellStart"/>
      <w:r w:rsidRPr="002D370C">
        <w:rPr>
          <w:rFonts w:ascii="Times New Roman" w:hAnsi="Times New Roman" w:cs="Times New Roman"/>
          <w:i/>
          <w:iCs/>
          <w:color w:val="222222"/>
          <w:sz w:val="24"/>
          <w:szCs w:val="24"/>
          <w:shd w:val="clear" w:color="auto" w:fill="FFFFFF"/>
        </w:rPr>
        <w:t>Poincianella</w:t>
      </w:r>
      <w:proofErr w:type="spellEnd"/>
      <w:r w:rsidRPr="002D370C">
        <w:rPr>
          <w:rFonts w:ascii="Times New Roman" w:hAnsi="Times New Roman" w:cs="Times New Roman"/>
          <w:i/>
          <w:iCs/>
          <w:color w:val="222222"/>
          <w:sz w:val="24"/>
          <w:szCs w:val="24"/>
          <w:shd w:val="clear" w:color="auto" w:fill="FFFFFF"/>
        </w:rPr>
        <w:t xml:space="preserve"> </w:t>
      </w:r>
      <w:proofErr w:type="spellStart"/>
      <w:r w:rsidRPr="002D370C">
        <w:rPr>
          <w:rFonts w:ascii="Times New Roman" w:hAnsi="Times New Roman" w:cs="Times New Roman"/>
          <w:i/>
          <w:iCs/>
          <w:color w:val="222222"/>
          <w:sz w:val="24"/>
          <w:szCs w:val="24"/>
          <w:shd w:val="clear" w:color="auto" w:fill="FFFFFF"/>
        </w:rPr>
        <w:t>bracteosa</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Tul</w:t>
      </w:r>
      <w:proofErr w:type="spellEnd"/>
      <w:r w:rsidRPr="00AF12E4">
        <w:rPr>
          <w:rFonts w:ascii="Times New Roman" w:hAnsi="Times New Roman" w:cs="Times New Roman"/>
          <w:color w:val="222222"/>
          <w:sz w:val="24"/>
          <w:szCs w:val="24"/>
          <w:shd w:val="clear" w:color="auto" w:fill="FFFFFF"/>
        </w:rPr>
        <w:t>.) LP Queiroz. </w:t>
      </w:r>
      <w:r w:rsidRPr="00AF12E4">
        <w:rPr>
          <w:rFonts w:ascii="Times New Roman" w:hAnsi="Times New Roman" w:cs="Times New Roman"/>
          <w:i/>
          <w:iCs/>
          <w:color w:val="222222"/>
          <w:sz w:val="24"/>
          <w:szCs w:val="24"/>
          <w:shd w:val="clear" w:color="auto" w:fill="FFFFFF"/>
        </w:rPr>
        <w:t>Journal of Toxicology and Environmental Health, Part A</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83</w:t>
      </w:r>
      <w:r w:rsidRPr="00AF12E4">
        <w:rPr>
          <w:rFonts w:ascii="Times New Roman" w:hAnsi="Times New Roman" w:cs="Times New Roman"/>
          <w:color w:val="222222"/>
          <w:sz w:val="24"/>
          <w:szCs w:val="24"/>
          <w:shd w:val="clear" w:color="auto" w:fill="FFFFFF"/>
        </w:rPr>
        <w:t>(23-24), pp.730-747.</w:t>
      </w:r>
    </w:p>
    <w:p w:rsidR="00E7288A" w:rsidRPr="00AF12E4" w:rsidRDefault="00E7288A"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Jamshidi</w:t>
      </w:r>
      <w:proofErr w:type="spellEnd"/>
      <w:r w:rsidRPr="00AF12E4">
        <w:rPr>
          <w:rFonts w:ascii="Times New Roman" w:hAnsi="Times New Roman" w:cs="Times New Roman"/>
          <w:color w:val="222222"/>
          <w:sz w:val="24"/>
          <w:szCs w:val="24"/>
          <w:shd w:val="clear" w:color="auto" w:fill="FFFFFF"/>
        </w:rPr>
        <w:t xml:space="preserve">-Kia, F., </w:t>
      </w:r>
      <w:proofErr w:type="spellStart"/>
      <w:r w:rsidRPr="00AF12E4">
        <w:rPr>
          <w:rFonts w:ascii="Times New Roman" w:hAnsi="Times New Roman" w:cs="Times New Roman"/>
          <w:color w:val="222222"/>
          <w:sz w:val="24"/>
          <w:szCs w:val="24"/>
          <w:shd w:val="clear" w:color="auto" w:fill="FFFFFF"/>
        </w:rPr>
        <w:t>Lori</w:t>
      </w:r>
      <w:r w:rsidR="00901AD2">
        <w:rPr>
          <w:rFonts w:ascii="Times New Roman" w:hAnsi="Times New Roman" w:cs="Times New Roman"/>
          <w:color w:val="222222"/>
          <w:sz w:val="24"/>
          <w:szCs w:val="24"/>
          <w:shd w:val="clear" w:color="auto" w:fill="FFFFFF"/>
        </w:rPr>
        <w:t>gooini</w:t>
      </w:r>
      <w:proofErr w:type="spellEnd"/>
      <w:r w:rsidR="00901AD2">
        <w:rPr>
          <w:rFonts w:ascii="Times New Roman" w:hAnsi="Times New Roman" w:cs="Times New Roman"/>
          <w:color w:val="222222"/>
          <w:sz w:val="24"/>
          <w:szCs w:val="24"/>
          <w:shd w:val="clear" w:color="auto" w:fill="FFFFFF"/>
        </w:rPr>
        <w:t xml:space="preserve">, Z. and </w:t>
      </w:r>
      <w:proofErr w:type="spellStart"/>
      <w:r w:rsidR="00901AD2">
        <w:rPr>
          <w:rFonts w:ascii="Times New Roman" w:hAnsi="Times New Roman" w:cs="Times New Roman"/>
          <w:color w:val="222222"/>
          <w:sz w:val="24"/>
          <w:szCs w:val="24"/>
          <w:shd w:val="clear" w:color="auto" w:fill="FFFFFF"/>
        </w:rPr>
        <w:t>Amini-Khoei</w:t>
      </w:r>
      <w:proofErr w:type="spellEnd"/>
      <w:r w:rsidR="00901AD2">
        <w:rPr>
          <w:rFonts w:ascii="Times New Roman" w:hAnsi="Times New Roman" w:cs="Times New Roman"/>
          <w:color w:val="222222"/>
          <w:sz w:val="24"/>
          <w:szCs w:val="24"/>
          <w:shd w:val="clear" w:color="auto" w:fill="FFFFFF"/>
        </w:rPr>
        <w:t>, H. (</w:t>
      </w:r>
      <w:r w:rsidRPr="00AF12E4">
        <w:rPr>
          <w:rFonts w:ascii="Times New Roman" w:hAnsi="Times New Roman" w:cs="Times New Roman"/>
          <w:color w:val="222222"/>
          <w:sz w:val="24"/>
          <w:szCs w:val="24"/>
          <w:shd w:val="clear" w:color="auto" w:fill="FFFFFF"/>
        </w:rPr>
        <w:t>2017</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Medicinal plants: Past history and future perspective. </w:t>
      </w:r>
      <w:r w:rsidRPr="00AF12E4">
        <w:rPr>
          <w:rFonts w:ascii="Times New Roman" w:hAnsi="Times New Roman" w:cs="Times New Roman"/>
          <w:i/>
          <w:iCs/>
          <w:color w:val="222222"/>
          <w:sz w:val="24"/>
          <w:szCs w:val="24"/>
          <w:shd w:val="clear" w:color="auto" w:fill="FFFFFF"/>
        </w:rPr>
        <w:t xml:space="preserve">Journal of </w:t>
      </w:r>
      <w:proofErr w:type="spellStart"/>
      <w:r w:rsidRPr="00AF12E4">
        <w:rPr>
          <w:rFonts w:ascii="Times New Roman" w:hAnsi="Times New Roman" w:cs="Times New Roman"/>
          <w:i/>
          <w:iCs/>
          <w:color w:val="222222"/>
          <w:sz w:val="24"/>
          <w:szCs w:val="24"/>
          <w:shd w:val="clear" w:color="auto" w:fill="FFFFFF"/>
        </w:rPr>
        <w:t>herbmed</w:t>
      </w:r>
      <w:proofErr w:type="spellEnd"/>
      <w:r w:rsidRPr="00AF12E4">
        <w:rPr>
          <w:rFonts w:ascii="Times New Roman" w:hAnsi="Times New Roman" w:cs="Times New Roman"/>
          <w:i/>
          <w:iCs/>
          <w:color w:val="222222"/>
          <w:sz w:val="24"/>
          <w:szCs w:val="24"/>
          <w:shd w:val="clear" w:color="auto" w:fill="FFFFFF"/>
        </w:rPr>
        <w:t xml:space="preserve"> pharmacology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7</w:t>
      </w:r>
      <w:r w:rsidRPr="00AF12E4">
        <w:rPr>
          <w:rFonts w:ascii="Times New Roman" w:hAnsi="Times New Roman" w:cs="Times New Roman"/>
          <w:color w:val="222222"/>
          <w:sz w:val="24"/>
          <w:szCs w:val="24"/>
          <w:shd w:val="clear" w:color="auto" w:fill="FFFFFF"/>
        </w:rPr>
        <w:t>(1), pp.1-7.</w:t>
      </w:r>
    </w:p>
    <w:p w:rsidR="00E7288A" w:rsidRPr="00AF12E4" w:rsidRDefault="00E7288A" w:rsidP="00AF12E4">
      <w:pPr>
        <w:pStyle w:val="ListParagraph"/>
        <w:numPr>
          <w:ilvl w:val="0"/>
          <w:numId w:val="2"/>
        </w:numPr>
        <w:spacing w:line="360" w:lineRule="auto"/>
        <w:jc w:val="both"/>
        <w:rPr>
          <w:rFonts w:ascii="Times New Roman" w:hAnsi="Times New Roman" w:cs="Times New Roman"/>
          <w:sz w:val="24"/>
          <w:szCs w:val="24"/>
        </w:rPr>
      </w:pPr>
      <w:r w:rsidRPr="00AF12E4">
        <w:rPr>
          <w:rFonts w:ascii="Times New Roman" w:hAnsi="Times New Roman" w:cs="Times New Roman"/>
          <w:color w:val="222222"/>
          <w:sz w:val="24"/>
          <w:szCs w:val="24"/>
          <w:shd w:val="clear" w:color="auto" w:fill="FFFFFF"/>
        </w:rPr>
        <w:t>Lone, A.S., Shahnawaz, M., Singh, N.,</w:t>
      </w:r>
      <w:r w:rsidR="00901AD2">
        <w:rPr>
          <w:rFonts w:ascii="Times New Roman" w:hAnsi="Times New Roman" w:cs="Times New Roman"/>
          <w:color w:val="222222"/>
          <w:sz w:val="24"/>
          <w:szCs w:val="24"/>
          <w:shd w:val="clear" w:color="auto" w:fill="FFFFFF"/>
        </w:rPr>
        <w:t xml:space="preserve"> Pervez, S. and Ravindran, K.C. (</w:t>
      </w:r>
      <w:r w:rsidRPr="00AF12E4">
        <w:rPr>
          <w:rFonts w:ascii="Times New Roman" w:hAnsi="Times New Roman" w:cs="Times New Roman"/>
          <w:color w:val="222222"/>
          <w:sz w:val="24"/>
          <w:szCs w:val="24"/>
          <w:shd w:val="clear" w:color="auto" w:fill="FFFFFF"/>
        </w:rPr>
        <w:t>2023</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Metabolomic and antioxidant potential analyses of the rhizome and leaves of </w:t>
      </w:r>
      <w:r w:rsidRPr="002D370C">
        <w:rPr>
          <w:rFonts w:ascii="Times New Roman" w:hAnsi="Times New Roman" w:cs="Times New Roman"/>
          <w:i/>
          <w:iCs/>
          <w:color w:val="222222"/>
          <w:sz w:val="24"/>
          <w:szCs w:val="24"/>
          <w:shd w:val="clear" w:color="auto" w:fill="FFFFFF"/>
        </w:rPr>
        <w:t xml:space="preserve">Podophyllum </w:t>
      </w:r>
      <w:proofErr w:type="spellStart"/>
      <w:r w:rsidRPr="002D370C">
        <w:rPr>
          <w:rFonts w:ascii="Times New Roman" w:hAnsi="Times New Roman" w:cs="Times New Roman"/>
          <w:i/>
          <w:iCs/>
          <w:color w:val="222222"/>
          <w:sz w:val="24"/>
          <w:szCs w:val="24"/>
          <w:shd w:val="clear" w:color="auto" w:fill="FFFFFF"/>
        </w:rPr>
        <w:t>hexandrum</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Royle</w:t>
      </w:r>
      <w:proofErr w:type="spellEnd"/>
      <w:r w:rsidRPr="00AF12E4">
        <w:rPr>
          <w:rFonts w:ascii="Times New Roman" w:hAnsi="Times New Roman" w:cs="Times New Roman"/>
          <w:color w:val="222222"/>
          <w:sz w:val="24"/>
          <w:szCs w:val="24"/>
          <w:shd w:val="clear" w:color="auto" w:fill="FFFFFF"/>
        </w:rPr>
        <w:t>: A comparative account. </w:t>
      </w:r>
      <w:proofErr w:type="spellStart"/>
      <w:r w:rsidRPr="00AF12E4">
        <w:rPr>
          <w:rFonts w:ascii="Times New Roman" w:hAnsi="Times New Roman" w:cs="Times New Roman"/>
          <w:i/>
          <w:iCs/>
          <w:color w:val="222222"/>
          <w:sz w:val="24"/>
          <w:szCs w:val="24"/>
          <w:shd w:val="clear" w:color="auto" w:fill="FFFFFF"/>
        </w:rPr>
        <w:t>Biocatalysis</w:t>
      </w:r>
      <w:proofErr w:type="spellEnd"/>
      <w:r w:rsidRPr="00AF12E4">
        <w:rPr>
          <w:rFonts w:ascii="Times New Roman" w:hAnsi="Times New Roman" w:cs="Times New Roman"/>
          <w:i/>
          <w:iCs/>
          <w:color w:val="222222"/>
          <w:sz w:val="24"/>
          <w:szCs w:val="24"/>
          <w:shd w:val="clear" w:color="auto" w:fill="FFFFFF"/>
        </w:rPr>
        <w:t xml:space="preserve"> and Agricultural Biotechnology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52</w:t>
      </w:r>
      <w:r w:rsidRPr="00AF12E4">
        <w:rPr>
          <w:rFonts w:ascii="Times New Roman" w:hAnsi="Times New Roman" w:cs="Times New Roman"/>
          <w:color w:val="222222"/>
          <w:sz w:val="24"/>
          <w:szCs w:val="24"/>
          <w:shd w:val="clear" w:color="auto" w:fill="FFFFFF"/>
        </w:rPr>
        <w:t>, p.102836.</w:t>
      </w:r>
    </w:p>
    <w:p w:rsidR="00E7288A" w:rsidRPr="00AF12E4" w:rsidRDefault="00E7288A"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Aggarwal, G., Sharm</w:t>
      </w:r>
      <w:r w:rsidR="00901AD2">
        <w:rPr>
          <w:rFonts w:ascii="Times New Roman" w:hAnsi="Times New Roman" w:cs="Times New Roman"/>
          <w:color w:val="222222"/>
          <w:sz w:val="24"/>
          <w:szCs w:val="24"/>
          <w:shd w:val="clear" w:color="auto" w:fill="FFFFFF"/>
        </w:rPr>
        <w:t>a, M., Singh, R. and Sharma, U.</w:t>
      </w:r>
      <w:r w:rsidRPr="00AF12E4">
        <w:rPr>
          <w:rFonts w:ascii="Times New Roman" w:hAnsi="Times New Roman" w:cs="Times New Roman"/>
          <w:color w:val="222222"/>
          <w:sz w:val="24"/>
          <w:szCs w:val="24"/>
          <w:shd w:val="clear" w:color="auto" w:fill="FFFFFF"/>
        </w:rPr>
        <w:t xml:space="preserve"> </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2024</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Ethnopharmacologically important highly subsidized Indian medicinal plants: systematic review on their traditional uses, phytochemistry, pharmacology, quality control, conservation status and future prospective. </w:t>
      </w:r>
      <w:r w:rsidRPr="00AF12E4">
        <w:rPr>
          <w:rFonts w:ascii="Times New Roman" w:hAnsi="Times New Roman" w:cs="Times New Roman"/>
          <w:i/>
          <w:iCs/>
          <w:color w:val="222222"/>
          <w:sz w:val="24"/>
          <w:szCs w:val="24"/>
          <w:shd w:val="clear" w:color="auto" w:fill="FFFFFF"/>
        </w:rPr>
        <w:t>Journal of Ethnopharmacology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320</w:t>
      </w:r>
      <w:r w:rsidRPr="00AF12E4">
        <w:rPr>
          <w:rFonts w:ascii="Times New Roman" w:hAnsi="Times New Roman" w:cs="Times New Roman"/>
          <w:color w:val="222222"/>
          <w:sz w:val="24"/>
          <w:szCs w:val="24"/>
          <w:shd w:val="clear" w:color="auto" w:fill="FFFFFF"/>
        </w:rPr>
        <w:t>, p.117385.</w:t>
      </w:r>
    </w:p>
    <w:p w:rsidR="00E7288A" w:rsidRPr="00AF12E4" w:rsidRDefault="00E7288A"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Halder,</w:t>
      </w:r>
      <w:r w:rsidR="00901AD2">
        <w:rPr>
          <w:rFonts w:ascii="Times New Roman" w:hAnsi="Times New Roman" w:cs="Times New Roman"/>
          <w:color w:val="222222"/>
          <w:sz w:val="24"/>
          <w:szCs w:val="24"/>
          <w:shd w:val="clear" w:color="auto" w:fill="FFFFFF"/>
        </w:rPr>
        <w:t xml:space="preserve"> S., Dutta, S. and Khaled, K.L.</w:t>
      </w:r>
      <w:r w:rsidRPr="00AF12E4">
        <w:rPr>
          <w:rFonts w:ascii="Times New Roman" w:hAnsi="Times New Roman" w:cs="Times New Roman"/>
          <w:color w:val="222222"/>
          <w:sz w:val="24"/>
          <w:szCs w:val="24"/>
          <w:shd w:val="clear" w:color="auto" w:fill="FFFFFF"/>
        </w:rPr>
        <w:t xml:space="preserve"> </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2022</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Evaluation of phytochemical content and in vitro antioxidant properties of methanol extract of </w:t>
      </w:r>
      <w:r w:rsidRPr="002D370C">
        <w:rPr>
          <w:rFonts w:ascii="Times New Roman" w:hAnsi="Times New Roman" w:cs="Times New Roman"/>
          <w:i/>
          <w:iCs/>
          <w:color w:val="222222"/>
          <w:sz w:val="24"/>
          <w:szCs w:val="24"/>
          <w:shd w:val="clear" w:color="auto" w:fill="FFFFFF"/>
        </w:rPr>
        <w:t xml:space="preserve">Allium </w:t>
      </w:r>
      <w:proofErr w:type="spellStart"/>
      <w:r w:rsidRPr="002D370C">
        <w:rPr>
          <w:rFonts w:ascii="Times New Roman" w:hAnsi="Times New Roman" w:cs="Times New Roman"/>
          <w:i/>
          <w:iCs/>
          <w:color w:val="222222"/>
          <w:sz w:val="24"/>
          <w:szCs w:val="24"/>
          <w:shd w:val="clear" w:color="auto" w:fill="FFFFFF"/>
        </w:rPr>
        <w:t>cepa</w:t>
      </w:r>
      <w:proofErr w:type="spellEnd"/>
      <w:r w:rsidRPr="00AF12E4">
        <w:rPr>
          <w:rFonts w:ascii="Times New Roman" w:hAnsi="Times New Roman" w:cs="Times New Roman"/>
          <w:color w:val="222222"/>
          <w:sz w:val="24"/>
          <w:szCs w:val="24"/>
          <w:shd w:val="clear" w:color="auto" w:fill="FFFFFF"/>
        </w:rPr>
        <w:t xml:space="preserve">, </w:t>
      </w:r>
      <w:proofErr w:type="spellStart"/>
      <w:r w:rsidRPr="002D370C">
        <w:rPr>
          <w:rFonts w:ascii="Times New Roman" w:hAnsi="Times New Roman" w:cs="Times New Roman"/>
          <w:i/>
          <w:iCs/>
          <w:color w:val="222222"/>
          <w:sz w:val="24"/>
          <w:szCs w:val="24"/>
          <w:shd w:val="clear" w:color="auto" w:fill="FFFFFF"/>
        </w:rPr>
        <w:t>Carica</w:t>
      </w:r>
      <w:proofErr w:type="spellEnd"/>
      <w:r w:rsidRPr="002D370C">
        <w:rPr>
          <w:rFonts w:ascii="Times New Roman" w:hAnsi="Times New Roman" w:cs="Times New Roman"/>
          <w:i/>
          <w:iCs/>
          <w:color w:val="222222"/>
          <w:sz w:val="24"/>
          <w:szCs w:val="24"/>
          <w:shd w:val="clear" w:color="auto" w:fill="FFFFFF"/>
        </w:rPr>
        <w:t xml:space="preserve"> papaya</w:t>
      </w:r>
      <w:r w:rsidRPr="00AF12E4">
        <w:rPr>
          <w:rFonts w:ascii="Times New Roman" w:hAnsi="Times New Roman" w:cs="Times New Roman"/>
          <w:color w:val="222222"/>
          <w:sz w:val="24"/>
          <w:szCs w:val="24"/>
          <w:shd w:val="clear" w:color="auto" w:fill="FFFFFF"/>
        </w:rPr>
        <w:t xml:space="preserve"> and Cucurbita maxima blossoms. </w:t>
      </w:r>
      <w:r w:rsidRPr="00AF12E4">
        <w:rPr>
          <w:rFonts w:ascii="Times New Roman" w:hAnsi="Times New Roman" w:cs="Times New Roman"/>
          <w:i/>
          <w:iCs/>
          <w:color w:val="222222"/>
          <w:sz w:val="24"/>
          <w:szCs w:val="24"/>
          <w:shd w:val="clear" w:color="auto" w:fill="FFFFFF"/>
        </w:rPr>
        <w:t>Food Chemistry Advances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w:t>
      </w:r>
      <w:r w:rsidRPr="00AF12E4">
        <w:rPr>
          <w:rFonts w:ascii="Times New Roman" w:hAnsi="Times New Roman" w:cs="Times New Roman"/>
          <w:color w:val="222222"/>
          <w:sz w:val="24"/>
          <w:szCs w:val="24"/>
          <w:shd w:val="clear" w:color="auto" w:fill="FFFFFF"/>
        </w:rPr>
        <w:t>, p.100104.</w:t>
      </w:r>
    </w:p>
    <w:p w:rsidR="00E7288A" w:rsidRPr="00AF12E4" w:rsidRDefault="00E7288A"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Ayoka</w:t>
      </w:r>
      <w:proofErr w:type="spellEnd"/>
      <w:r w:rsidRPr="00AF12E4">
        <w:rPr>
          <w:rFonts w:ascii="Times New Roman" w:hAnsi="Times New Roman" w:cs="Times New Roman"/>
          <w:color w:val="222222"/>
          <w:sz w:val="24"/>
          <w:szCs w:val="24"/>
          <w:shd w:val="clear" w:color="auto" w:fill="FFFFFF"/>
        </w:rPr>
        <w:t xml:space="preserve">, T.O., </w:t>
      </w:r>
      <w:proofErr w:type="spellStart"/>
      <w:r w:rsidRPr="00AF12E4">
        <w:rPr>
          <w:rFonts w:ascii="Times New Roman" w:hAnsi="Times New Roman" w:cs="Times New Roman"/>
          <w:color w:val="222222"/>
          <w:sz w:val="24"/>
          <w:szCs w:val="24"/>
          <w:shd w:val="clear" w:color="auto" w:fill="FFFFFF"/>
        </w:rPr>
        <w:t>Ezema</w:t>
      </w:r>
      <w:proofErr w:type="spellEnd"/>
      <w:r w:rsidRPr="00AF12E4">
        <w:rPr>
          <w:rFonts w:ascii="Times New Roman" w:hAnsi="Times New Roman" w:cs="Times New Roman"/>
          <w:color w:val="222222"/>
          <w:sz w:val="24"/>
          <w:szCs w:val="24"/>
          <w:shd w:val="clear" w:color="auto" w:fill="FFFFFF"/>
        </w:rPr>
        <w:t xml:space="preserve">, </w:t>
      </w:r>
      <w:r w:rsidR="004E0F9F">
        <w:rPr>
          <w:rFonts w:ascii="Times New Roman" w:hAnsi="Times New Roman" w:cs="Times New Roman"/>
          <w:color w:val="222222"/>
          <w:sz w:val="24"/>
          <w:szCs w:val="24"/>
          <w:shd w:val="clear" w:color="auto" w:fill="FFFFFF"/>
        </w:rPr>
        <w:t xml:space="preserve">B.O., </w:t>
      </w:r>
      <w:proofErr w:type="spellStart"/>
      <w:r w:rsidR="004E0F9F">
        <w:rPr>
          <w:rFonts w:ascii="Times New Roman" w:hAnsi="Times New Roman" w:cs="Times New Roman"/>
          <w:color w:val="222222"/>
          <w:sz w:val="24"/>
          <w:szCs w:val="24"/>
          <w:shd w:val="clear" w:color="auto" w:fill="FFFFFF"/>
        </w:rPr>
        <w:t>Eze</w:t>
      </w:r>
      <w:proofErr w:type="spellEnd"/>
      <w:r w:rsidR="004E0F9F">
        <w:rPr>
          <w:rFonts w:ascii="Times New Roman" w:hAnsi="Times New Roman" w:cs="Times New Roman"/>
          <w:color w:val="222222"/>
          <w:sz w:val="24"/>
          <w:szCs w:val="24"/>
          <w:shd w:val="clear" w:color="auto" w:fill="FFFFFF"/>
        </w:rPr>
        <w:t xml:space="preserve">, C.N. and </w:t>
      </w:r>
      <w:proofErr w:type="spellStart"/>
      <w:r w:rsidR="004E0F9F">
        <w:rPr>
          <w:rFonts w:ascii="Times New Roman" w:hAnsi="Times New Roman" w:cs="Times New Roman"/>
          <w:color w:val="222222"/>
          <w:sz w:val="24"/>
          <w:szCs w:val="24"/>
          <w:shd w:val="clear" w:color="auto" w:fill="FFFFFF"/>
        </w:rPr>
        <w:t>Nnadi</w:t>
      </w:r>
      <w:proofErr w:type="spellEnd"/>
      <w:r w:rsidR="004E0F9F">
        <w:rPr>
          <w:rFonts w:ascii="Times New Roman" w:hAnsi="Times New Roman" w:cs="Times New Roman"/>
          <w:color w:val="222222"/>
          <w:sz w:val="24"/>
          <w:szCs w:val="24"/>
          <w:shd w:val="clear" w:color="auto" w:fill="FFFFFF"/>
        </w:rPr>
        <w:t>, C.O.</w:t>
      </w:r>
      <w:r w:rsidRPr="00AF12E4">
        <w:rPr>
          <w:rFonts w:ascii="Times New Roman" w:hAnsi="Times New Roman" w:cs="Times New Roman"/>
          <w:color w:val="222222"/>
          <w:sz w:val="24"/>
          <w:szCs w:val="24"/>
          <w:shd w:val="clear" w:color="auto" w:fill="FFFFFF"/>
        </w:rPr>
        <w:t xml:space="preserve"> </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2022</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Antioxidants for the Prevention and Treatment of Non-communicable Diseases. </w:t>
      </w:r>
      <w:r w:rsidRPr="00AF12E4">
        <w:rPr>
          <w:rFonts w:ascii="Times New Roman" w:hAnsi="Times New Roman" w:cs="Times New Roman"/>
          <w:i/>
          <w:iCs/>
          <w:color w:val="222222"/>
          <w:sz w:val="24"/>
          <w:szCs w:val="24"/>
          <w:shd w:val="clear" w:color="auto" w:fill="FFFFFF"/>
        </w:rPr>
        <w:t>Journal of Exploratory Research in Pharmacology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7</w:t>
      </w:r>
      <w:r w:rsidRPr="00AF12E4">
        <w:rPr>
          <w:rFonts w:ascii="Times New Roman" w:hAnsi="Times New Roman" w:cs="Times New Roman"/>
          <w:color w:val="222222"/>
          <w:sz w:val="24"/>
          <w:szCs w:val="24"/>
          <w:shd w:val="clear" w:color="auto" w:fill="FFFFFF"/>
        </w:rPr>
        <w:t>(3), pp.179-189.</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Farag, R.S., Abdel-Latif, M.S., Abd </w:t>
      </w:r>
      <w:r w:rsidR="004E0F9F">
        <w:rPr>
          <w:rFonts w:ascii="Times New Roman" w:hAnsi="Times New Roman" w:cs="Times New Roman"/>
          <w:color w:val="222222"/>
          <w:sz w:val="24"/>
          <w:szCs w:val="24"/>
          <w:shd w:val="clear" w:color="auto" w:fill="FFFFFF"/>
        </w:rPr>
        <w:t xml:space="preserve">El </w:t>
      </w:r>
      <w:proofErr w:type="spellStart"/>
      <w:r w:rsidR="004E0F9F">
        <w:rPr>
          <w:rFonts w:ascii="Times New Roman" w:hAnsi="Times New Roman" w:cs="Times New Roman"/>
          <w:color w:val="222222"/>
          <w:sz w:val="24"/>
          <w:szCs w:val="24"/>
          <w:shd w:val="clear" w:color="auto" w:fill="FFFFFF"/>
        </w:rPr>
        <w:t>Baky</w:t>
      </w:r>
      <w:proofErr w:type="spellEnd"/>
      <w:r w:rsidR="004E0F9F">
        <w:rPr>
          <w:rFonts w:ascii="Times New Roman" w:hAnsi="Times New Roman" w:cs="Times New Roman"/>
          <w:color w:val="222222"/>
          <w:sz w:val="24"/>
          <w:szCs w:val="24"/>
          <w:shd w:val="clear" w:color="auto" w:fill="FFFFFF"/>
        </w:rPr>
        <w:t xml:space="preserve">, H.H. and </w:t>
      </w:r>
      <w:proofErr w:type="spellStart"/>
      <w:r w:rsidR="004E0F9F">
        <w:rPr>
          <w:rFonts w:ascii="Times New Roman" w:hAnsi="Times New Roman" w:cs="Times New Roman"/>
          <w:color w:val="222222"/>
          <w:sz w:val="24"/>
          <w:szCs w:val="24"/>
          <w:shd w:val="clear" w:color="auto" w:fill="FFFFFF"/>
        </w:rPr>
        <w:t>Tawfeek</w:t>
      </w:r>
      <w:proofErr w:type="spellEnd"/>
      <w:r w:rsidR="004E0F9F">
        <w:rPr>
          <w:rFonts w:ascii="Times New Roman" w:hAnsi="Times New Roman" w:cs="Times New Roman"/>
          <w:color w:val="222222"/>
          <w:sz w:val="24"/>
          <w:szCs w:val="24"/>
          <w:shd w:val="clear" w:color="auto" w:fill="FFFFFF"/>
        </w:rPr>
        <w:t>, L.S.</w:t>
      </w:r>
      <w:r w:rsidRPr="00AF12E4">
        <w:rPr>
          <w:rFonts w:ascii="Times New Roman" w:hAnsi="Times New Roman" w:cs="Times New Roman"/>
          <w:color w:val="222222"/>
          <w:sz w:val="24"/>
          <w:szCs w:val="24"/>
          <w:shd w:val="clear" w:color="auto" w:fill="FFFFFF"/>
        </w:rPr>
        <w:t xml:space="preserve"> </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2020</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Phytochemical screening and antioxidant activity of some medicinal plants’ crude juices. </w:t>
      </w:r>
      <w:r w:rsidRPr="00AF12E4">
        <w:rPr>
          <w:rFonts w:ascii="Times New Roman" w:hAnsi="Times New Roman" w:cs="Times New Roman"/>
          <w:i/>
          <w:iCs/>
          <w:color w:val="222222"/>
          <w:sz w:val="24"/>
          <w:szCs w:val="24"/>
          <w:shd w:val="clear" w:color="auto" w:fill="FFFFFF"/>
        </w:rPr>
        <w:t>Biotechnology Reports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28</w:t>
      </w:r>
      <w:r w:rsidRPr="00AF12E4">
        <w:rPr>
          <w:rFonts w:ascii="Times New Roman" w:hAnsi="Times New Roman" w:cs="Times New Roman"/>
          <w:color w:val="222222"/>
          <w:sz w:val="24"/>
          <w:szCs w:val="24"/>
          <w:shd w:val="clear" w:color="auto" w:fill="FFFFFF"/>
        </w:rPr>
        <w:t xml:space="preserve">, </w:t>
      </w:r>
      <w:proofErr w:type="gramStart"/>
      <w:r w:rsidRPr="00AF12E4">
        <w:rPr>
          <w:rFonts w:ascii="Times New Roman" w:hAnsi="Times New Roman" w:cs="Times New Roman"/>
          <w:color w:val="222222"/>
          <w:sz w:val="24"/>
          <w:szCs w:val="24"/>
          <w:shd w:val="clear" w:color="auto" w:fill="FFFFFF"/>
        </w:rPr>
        <w:t>p.e</w:t>
      </w:r>
      <w:proofErr w:type="gramEnd"/>
      <w:r w:rsidRPr="00AF12E4">
        <w:rPr>
          <w:rFonts w:ascii="Times New Roman" w:hAnsi="Times New Roman" w:cs="Times New Roman"/>
          <w:color w:val="222222"/>
          <w:sz w:val="24"/>
          <w:szCs w:val="24"/>
          <w:shd w:val="clear" w:color="auto" w:fill="FFFFFF"/>
        </w:rPr>
        <w:t>00536.</w:t>
      </w:r>
    </w:p>
    <w:p w:rsidR="00571E2C" w:rsidRDefault="00BD5BB3" w:rsidP="00571E2C">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Tajner-Czopek</w:t>
      </w:r>
      <w:proofErr w:type="spellEnd"/>
      <w:r w:rsidRPr="00AF12E4">
        <w:rPr>
          <w:rFonts w:ascii="Times New Roman" w:hAnsi="Times New Roman" w:cs="Times New Roman"/>
          <w:color w:val="222222"/>
          <w:sz w:val="24"/>
          <w:szCs w:val="24"/>
          <w:shd w:val="clear" w:color="auto" w:fill="FFFFFF"/>
        </w:rPr>
        <w:t xml:space="preserve">, A., </w:t>
      </w:r>
      <w:proofErr w:type="spellStart"/>
      <w:r w:rsidRPr="00AF12E4">
        <w:rPr>
          <w:rFonts w:ascii="Times New Roman" w:hAnsi="Times New Roman" w:cs="Times New Roman"/>
          <w:color w:val="222222"/>
          <w:sz w:val="24"/>
          <w:szCs w:val="24"/>
          <w:shd w:val="clear" w:color="auto" w:fill="FFFFFF"/>
        </w:rPr>
        <w:t>Gertchen</w:t>
      </w:r>
      <w:proofErr w:type="spellEnd"/>
      <w:r w:rsidRPr="00AF12E4">
        <w:rPr>
          <w:rFonts w:ascii="Times New Roman" w:hAnsi="Times New Roman" w:cs="Times New Roman"/>
          <w:color w:val="222222"/>
          <w:sz w:val="24"/>
          <w:szCs w:val="24"/>
          <w:shd w:val="clear" w:color="auto" w:fill="FFFFFF"/>
        </w:rPr>
        <w:t xml:space="preserve">, M., </w:t>
      </w:r>
      <w:proofErr w:type="spellStart"/>
      <w:r w:rsidRPr="00AF12E4">
        <w:rPr>
          <w:rFonts w:ascii="Times New Roman" w:hAnsi="Times New Roman" w:cs="Times New Roman"/>
          <w:color w:val="222222"/>
          <w:sz w:val="24"/>
          <w:szCs w:val="24"/>
          <w:shd w:val="clear" w:color="auto" w:fill="FFFFFF"/>
        </w:rPr>
        <w:t>Rytel</w:t>
      </w:r>
      <w:proofErr w:type="spellEnd"/>
      <w:r w:rsidRPr="00AF12E4">
        <w:rPr>
          <w:rFonts w:ascii="Times New Roman" w:hAnsi="Times New Roman" w:cs="Times New Roman"/>
          <w:color w:val="222222"/>
          <w:sz w:val="24"/>
          <w:szCs w:val="24"/>
          <w:shd w:val="clear" w:color="auto" w:fill="FFFFFF"/>
        </w:rPr>
        <w:t xml:space="preserve">, E., Kita, A., </w:t>
      </w:r>
      <w:proofErr w:type="spellStart"/>
      <w:r w:rsidRPr="00AF12E4">
        <w:rPr>
          <w:rFonts w:ascii="Times New Roman" w:hAnsi="Times New Roman" w:cs="Times New Roman"/>
          <w:color w:val="222222"/>
          <w:sz w:val="24"/>
          <w:szCs w:val="24"/>
          <w:shd w:val="clear" w:color="auto" w:fill="FFFFFF"/>
        </w:rPr>
        <w:t>Kucharska</w:t>
      </w:r>
      <w:proofErr w:type="spellEnd"/>
      <w:r w:rsidRPr="00AF12E4">
        <w:rPr>
          <w:rFonts w:ascii="Times New Roman" w:hAnsi="Times New Roman" w:cs="Times New Roman"/>
          <w:color w:val="222222"/>
          <w:sz w:val="24"/>
          <w:szCs w:val="24"/>
          <w:shd w:val="clear" w:color="auto" w:fill="FFFFFF"/>
        </w:rPr>
        <w:t xml:space="preserve">, A.Z. and </w:t>
      </w:r>
      <w:proofErr w:type="spellStart"/>
      <w:r w:rsidR="004E0F9F">
        <w:rPr>
          <w:rFonts w:ascii="Times New Roman" w:hAnsi="Times New Roman" w:cs="Times New Roman"/>
          <w:color w:val="222222"/>
          <w:sz w:val="24"/>
          <w:szCs w:val="24"/>
          <w:shd w:val="clear" w:color="auto" w:fill="FFFFFF"/>
        </w:rPr>
        <w:t>Sokół-Łętowska</w:t>
      </w:r>
      <w:proofErr w:type="spellEnd"/>
      <w:r w:rsidR="004E0F9F">
        <w:rPr>
          <w:rFonts w:ascii="Times New Roman" w:hAnsi="Times New Roman" w:cs="Times New Roman"/>
          <w:color w:val="222222"/>
          <w:sz w:val="24"/>
          <w:szCs w:val="24"/>
          <w:shd w:val="clear" w:color="auto" w:fill="FFFFFF"/>
        </w:rPr>
        <w:t>, A.</w:t>
      </w:r>
      <w:r w:rsidRPr="00AF12E4">
        <w:rPr>
          <w:rFonts w:ascii="Times New Roman" w:hAnsi="Times New Roman" w:cs="Times New Roman"/>
          <w:color w:val="222222"/>
          <w:sz w:val="24"/>
          <w:szCs w:val="24"/>
          <w:shd w:val="clear" w:color="auto" w:fill="FFFFFF"/>
        </w:rPr>
        <w:t xml:space="preserve"> </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2020</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Study of antioxidant activity of some medicinal plants having high content of caffeic acid derivatives. </w:t>
      </w:r>
      <w:r w:rsidRPr="00AF12E4">
        <w:rPr>
          <w:rFonts w:ascii="Times New Roman" w:hAnsi="Times New Roman" w:cs="Times New Roman"/>
          <w:i/>
          <w:iCs/>
          <w:color w:val="222222"/>
          <w:sz w:val="24"/>
          <w:szCs w:val="24"/>
          <w:shd w:val="clear" w:color="auto" w:fill="FFFFFF"/>
        </w:rPr>
        <w:t>Antioxidants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9</w:t>
      </w:r>
      <w:r w:rsidRPr="00AF12E4">
        <w:rPr>
          <w:rFonts w:ascii="Times New Roman" w:hAnsi="Times New Roman" w:cs="Times New Roman"/>
          <w:color w:val="222222"/>
          <w:sz w:val="24"/>
          <w:szCs w:val="24"/>
          <w:shd w:val="clear" w:color="auto" w:fill="FFFFFF"/>
        </w:rPr>
        <w:t>(5), p.412.</w:t>
      </w:r>
    </w:p>
    <w:p w:rsidR="000279BF" w:rsidRPr="000279BF" w:rsidRDefault="000279BF" w:rsidP="000279BF">
      <w:pPr>
        <w:pStyle w:val="ListParagraph"/>
        <w:numPr>
          <w:ilvl w:val="0"/>
          <w:numId w:val="2"/>
        </w:numPr>
        <w:spacing w:line="360" w:lineRule="auto"/>
        <w:jc w:val="both"/>
        <w:rPr>
          <w:rFonts w:ascii="Times New Roman" w:hAnsi="Times New Roman" w:cs="Times New Roman"/>
          <w:color w:val="222222"/>
          <w:sz w:val="28"/>
          <w:szCs w:val="28"/>
          <w:shd w:val="clear" w:color="auto" w:fill="FFFFFF"/>
        </w:rPr>
      </w:pPr>
      <w:r w:rsidRPr="000279BF">
        <w:rPr>
          <w:rFonts w:ascii="Times New Roman" w:hAnsi="Times New Roman" w:cs="Times New Roman"/>
          <w:sz w:val="24"/>
          <w:szCs w:val="24"/>
        </w:rPr>
        <w:t xml:space="preserve">Said, M. and Ibrahim, M.M. (2024). Antioxidants and phytochemical profiles in medicinal plants: unraveling molecular mechanisms. </w:t>
      </w:r>
      <w:r w:rsidRPr="000279BF">
        <w:rPr>
          <w:rStyle w:val="Emphasis"/>
          <w:rFonts w:ascii="Times New Roman" w:hAnsi="Times New Roman" w:cs="Times New Roman"/>
          <w:sz w:val="24"/>
          <w:szCs w:val="24"/>
        </w:rPr>
        <w:t>Scholars International Journal of Biochemistry</w:t>
      </w:r>
      <w:r w:rsidRPr="000279BF">
        <w:rPr>
          <w:rFonts w:ascii="Times New Roman" w:hAnsi="Times New Roman" w:cs="Times New Roman"/>
          <w:sz w:val="24"/>
          <w:szCs w:val="24"/>
        </w:rPr>
        <w:t>, 7(7), pp.106-117.</w:t>
      </w:r>
    </w:p>
    <w:p w:rsidR="000279BF" w:rsidRPr="000279BF" w:rsidRDefault="000279BF" w:rsidP="00AF12E4">
      <w:pPr>
        <w:pStyle w:val="ListParagraph"/>
        <w:numPr>
          <w:ilvl w:val="0"/>
          <w:numId w:val="2"/>
        </w:numPr>
        <w:spacing w:line="360" w:lineRule="auto"/>
        <w:jc w:val="both"/>
        <w:rPr>
          <w:rFonts w:ascii="Times New Roman" w:hAnsi="Times New Roman" w:cs="Times New Roman"/>
          <w:color w:val="222222"/>
          <w:sz w:val="28"/>
          <w:szCs w:val="28"/>
          <w:shd w:val="clear" w:color="auto" w:fill="FFFFFF"/>
        </w:rPr>
      </w:pPr>
      <w:proofErr w:type="spellStart"/>
      <w:r w:rsidRPr="000279BF">
        <w:rPr>
          <w:rFonts w:ascii="Times New Roman" w:hAnsi="Times New Roman" w:cs="Times New Roman"/>
          <w:sz w:val="24"/>
          <w:szCs w:val="24"/>
        </w:rPr>
        <w:t>Mykhailenko</w:t>
      </w:r>
      <w:proofErr w:type="spellEnd"/>
      <w:r w:rsidRPr="000279BF">
        <w:rPr>
          <w:rFonts w:ascii="Times New Roman" w:hAnsi="Times New Roman" w:cs="Times New Roman"/>
          <w:sz w:val="24"/>
          <w:szCs w:val="24"/>
        </w:rPr>
        <w:t xml:space="preserve">, O., Jalil, B., McGaw, L.J., </w:t>
      </w:r>
      <w:proofErr w:type="spellStart"/>
      <w:r w:rsidRPr="000279BF">
        <w:rPr>
          <w:rFonts w:ascii="Times New Roman" w:hAnsi="Times New Roman" w:cs="Times New Roman"/>
          <w:sz w:val="24"/>
          <w:szCs w:val="24"/>
        </w:rPr>
        <w:t>Echeverría</w:t>
      </w:r>
      <w:proofErr w:type="spellEnd"/>
      <w:r w:rsidRPr="000279BF">
        <w:rPr>
          <w:rFonts w:ascii="Times New Roman" w:hAnsi="Times New Roman" w:cs="Times New Roman"/>
          <w:sz w:val="24"/>
          <w:szCs w:val="24"/>
        </w:rPr>
        <w:t xml:space="preserve">, J., </w:t>
      </w:r>
      <w:proofErr w:type="spellStart"/>
      <w:r w:rsidRPr="000279BF">
        <w:rPr>
          <w:rFonts w:ascii="Times New Roman" w:hAnsi="Times New Roman" w:cs="Times New Roman"/>
          <w:sz w:val="24"/>
          <w:szCs w:val="24"/>
        </w:rPr>
        <w:t>Takubessi</w:t>
      </w:r>
      <w:proofErr w:type="spellEnd"/>
      <w:r w:rsidRPr="000279BF">
        <w:rPr>
          <w:rFonts w:ascii="Times New Roman" w:hAnsi="Times New Roman" w:cs="Times New Roman"/>
          <w:sz w:val="24"/>
          <w:szCs w:val="24"/>
        </w:rPr>
        <w:t xml:space="preserve">, M. and Heinrich, M. (2025). Climate change and the sustainable use of medicinal plants: a call for “new” research strategies. </w:t>
      </w:r>
      <w:r w:rsidRPr="000279BF">
        <w:rPr>
          <w:rStyle w:val="Emphasis"/>
          <w:rFonts w:ascii="Times New Roman" w:hAnsi="Times New Roman" w:cs="Times New Roman"/>
          <w:sz w:val="24"/>
          <w:szCs w:val="24"/>
        </w:rPr>
        <w:t>Frontiers in Pharmacology</w:t>
      </w:r>
      <w:r w:rsidRPr="000279BF">
        <w:rPr>
          <w:rFonts w:ascii="Times New Roman" w:hAnsi="Times New Roman" w:cs="Times New Roman"/>
          <w:sz w:val="24"/>
          <w:szCs w:val="24"/>
        </w:rPr>
        <w:t>, 15, p.1496792.</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lastRenderedPageBreak/>
        <w:t>Sharma, N., Thakur, M., Sharma</w:t>
      </w:r>
      <w:r w:rsidR="004E0F9F">
        <w:rPr>
          <w:rFonts w:ascii="Times New Roman" w:hAnsi="Times New Roman" w:cs="Times New Roman"/>
          <w:color w:val="222222"/>
          <w:sz w:val="24"/>
          <w:szCs w:val="24"/>
          <w:shd w:val="clear" w:color="auto" w:fill="FFFFFF"/>
        </w:rPr>
        <w:t xml:space="preserve">, P., </w:t>
      </w:r>
      <w:proofErr w:type="spellStart"/>
      <w:r w:rsidR="004E0F9F">
        <w:rPr>
          <w:rFonts w:ascii="Times New Roman" w:hAnsi="Times New Roman" w:cs="Times New Roman"/>
          <w:color w:val="222222"/>
          <w:sz w:val="24"/>
          <w:szCs w:val="24"/>
          <w:shd w:val="clear" w:color="auto" w:fill="FFFFFF"/>
        </w:rPr>
        <w:t>Dutt</w:t>
      </w:r>
      <w:proofErr w:type="spellEnd"/>
      <w:r w:rsidR="004E0F9F">
        <w:rPr>
          <w:rFonts w:ascii="Times New Roman" w:hAnsi="Times New Roman" w:cs="Times New Roman"/>
          <w:color w:val="222222"/>
          <w:sz w:val="24"/>
          <w:szCs w:val="24"/>
          <w:shd w:val="clear" w:color="auto" w:fill="FFFFFF"/>
        </w:rPr>
        <w:t>, B. and Sharma, Y.P.</w:t>
      </w:r>
      <w:r w:rsidRPr="00AF12E4">
        <w:rPr>
          <w:rFonts w:ascii="Times New Roman" w:hAnsi="Times New Roman" w:cs="Times New Roman"/>
          <w:color w:val="222222"/>
          <w:sz w:val="24"/>
          <w:szCs w:val="24"/>
          <w:shd w:val="clear" w:color="auto" w:fill="FFFFFF"/>
        </w:rPr>
        <w:t xml:space="preserve"> </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2022</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In vitro propagation from seeds and enhanced synthesis of podophyllotoxin from root callus of </w:t>
      </w:r>
      <w:proofErr w:type="spellStart"/>
      <w:r w:rsidRPr="002D370C">
        <w:rPr>
          <w:rFonts w:ascii="Times New Roman" w:hAnsi="Times New Roman" w:cs="Times New Roman"/>
          <w:i/>
          <w:iCs/>
          <w:color w:val="222222"/>
          <w:sz w:val="24"/>
          <w:szCs w:val="24"/>
          <w:shd w:val="clear" w:color="auto" w:fill="FFFFFF"/>
        </w:rPr>
        <w:t>SinoPodophyllum</w:t>
      </w:r>
      <w:proofErr w:type="spellEnd"/>
      <w:r w:rsidRPr="002D370C">
        <w:rPr>
          <w:rFonts w:ascii="Times New Roman" w:hAnsi="Times New Roman" w:cs="Times New Roman"/>
          <w:i/>
          <w:iCs/>
          <w:color w:val="222222"/>
          <w:sz w:val="24"/>
          <w:szCs w:val="24"/>
          <w:shd w:val="clear" w:color="auto" w:fill="FFFFFF"/>
        </w:rPr>
        <w:t xml:space="preserve"> </w:t>
      </w:r>
      <w:proofErr w:type="spellStart"/>
      <w:r w:rsidRPr="002D370C">
        <w:rPr>
          <w:rFonts w:ascii="Times New Roman" w:hAnsi="Times New Roman" w:cs="Times New Roman"/>
          <w:i/>
          <w:iCs/>
          <w:color w:val="222222"/>
          <w:sz w:val="24"/>
          <w:szCs w:val="24"/>
          <w:shd w:val="clear" w:color="auto" w:fill="FFFFFF"/>
        </w:rPr>
        <w:t>hexandrum</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Royle</w:t>
      </w:r>
      <w:proofErr w:type="spellEnd"/>
      <w:r w:rsidRPr="00AF12E4">
        <w:rPr>
          <w:rFonts w:ascii="Times New Roman" w:hAnsi="Times New Roman" w:cs="Times New Roman"/>
          <w:color w:val="222222"/>
          <w:sz w:val="24"/>
          <w:szCs w:val="24"/>
          <w:shd w:val="clear" w:color="auto" w:fill="FFFFFF"/>
        </w:rPr>
        <w:t xml:space="preserve"> TS Ying (Himalayan </w:t>
      </w:r>
      <w:proofErr w:type="gramStart"/>
      <w:r w:rsidRPr="00AF12E4">
        <w:rPr>
          <w:rFonts w:ascii="Times New Roman" w:hAnsi="Times New Roman" w:cs="Times New Roman"/>
          <w:color w:val="222222"/>
          <w:sz w:val="24"/>
          <w:szCs w:val="24"/>
          <w:shd w:val="clear" w:color="auto" w:fill="FFFFFF"/>
        </w:rPr>
        <w:t>Mayapple)−</w:t>
      </w:r>
      <w:proofErr w:type="gramEnd"/>
      <w:r w:rsidRPr="00AF12E4">
        <w:rPr>
          <w:rFonts w:ascii="Times New Roman" w:hAnsi="Times New Roman" w:cs="Times New Roman"/>
          <w:color w:val="222222"/>
          <w:sz w:val="24"/>
          <w:szCs w:val="24"/>
          <w:shd w:val="clear" w:color="auto" w:fill="FFFFFF"/>
        </w:rPr>
        <w:t xml:space="preserve"> An endangered medicinal plant. </w:t>
      </w:r>
      <w:r w:rsidRPr="00AF12E4">
        <w:rPr>
          <w:rFonts w:ascii="Times New Roman" w:hAnsi="Times New Roman" w:cs="Times New Roman"/>
          <w:i/>
          <w:iCs/>
          <w:color w:val="222222"/>
          <w:sz w:val="24"/>
          <w:szCs w:val="24"/>
          <w:shd w:val="clear" w:color="auto" w:fill="FFFFFF"/>
        </w:rPr>
        <w:t>Industrial Crops and Products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186</w:t>
      </w:r>
      <w:r w:rsidRPr="00AF12E4">
        <w:rPr>
          <w:rFonts w:ascii="Times New Roman" w:hAnsi="Times New Roman" w:cs="Times New Roman"/>
          <w:color w:val="222222"/>
          <w:sz w:val="24"/>
          <w:szCs w:val="24"/>
          <w:shd w:val="clear" w:color="auto" w:fill="FFFFFF"/>
        </w:rPr>
        <w:t>, p.115300.</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Xiao, J., Gao, M., Sun, Z., </w:t>
      </w:r>
      <w:proofErr w:type="spellStart"/>
      <w:r w:rsidRPr="00AF12E4">
        <w:rPr>
          <w:rFonts w:ascii="Times New Roman" w:hAnsi="Times New Roman" w:cs="Times New Roman"/>
          <w:color w:val="222222"/>
          <w:sz w:val="24"/>
          <w:szCs w:val="24"/>
          <w:shd w:val="clear" w:color="auto" w:fill="FFFFFF"/>
        </w:rPr>
        <w:t>Diao</w:t>
      </w:r>
      <w:proofErr w:type="spellEnd"/>
      <w:r w:rsidRPr="00AF12E4">
        <w:rPr>
          <w:rFonts w:ascii="Times New Roman" w:hAnsi="Times New Roman" w:cs="Times New Roman"/>
          <w:color w:val="222222"/>
          <w:sz w:val="24"/>
          <w:szCs w:val="24"/>
          <w:shd w:val="clear" w:color="auto" w:fill="FFFFFF"/>
        </w:rPr>
        <w:t>, Q., Wang, P. and Ga</w:t>
      </w:r>
      <w:r w:rsidR="004E0F9F">
        <w:rPr>
          <w:rFonts w:ascii="Times New Roman" w:hAnsi="Times New Roman" w:cs="Times New Roman"/>
          <w:color w:val="222222"/>
          <w:sz w:val="24"/>
          <w:szCs w:val="24"/>
          <w:shd w:val="clear" w:color="auto" w:fill="FFFFFF"/>
        </w:rPr>
        <w:t>o, F.</w:t>
      </w:r>
      <w:r w:rsidRPr="00AF12E4">
        <w:rPr>
          <w:rFonts w:ascii="Times New Roman" w:hAnsi="Times New Roman" w:cs="Times New Roman"/>
          <w:color w:val="222222"/>
          <w:sz w:val="24"/>
          <w:szCs w:val="24"/>
          <w:shd w:val="clear" w:color="auto" w:fill="FFFFFF"/>
        </w:rPr>
        <w:t xml:space="preserve"> </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2020</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Recent advances of podophyllotoxin/epipodophyllotoxin hybrids in anticancer activity, mode of action, and structure-activity relationship: An update (2010–2020). </w:t>
      </w:r>
      <w:r w:rsidRPr="00AF12E4">
        <w:rPr>
          <w:rFonts w:ascii="Times New Roman" w:hAnsi="Times New Roman" w:cs="Times New Roman"/>
          <w:i/>
          <w:iCs/>
          <w:color w:val="222222"/>
          <w:sz w:val="24"/>
          <w:szCs w:val="24"/>
          <w:shd w:val="clear" w:color="auto" w:fill="FFFFFF"/>
        </w:rPr>
        <w:t>European Journal of Medicinal Chemistry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208</w:t>
      </w:r>
      <w:r w:rsidRPr="00AF12E4">
        <w:rPr>
          <w:rFonts w:ascii="Times New Roman" w:hAnsi="Times New Roman" w:cs="Times New Roman"/>
          <w:color w:val="222222"/>
          <w:sz w:val="24"/>
          <w:szCs w:val="24"/>
          <w:shd w:val="clear" w:color="auto" w:fill="FFFFFF"/>
        </w:rPr>
        <w:t>, p.112830.</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Biswas, S., </w:t>
      </w:r>
      <w:proofErr w:type="spellStart"/>
      <w:r w:rsidRPr="00AF12E4">
        <w:rPr>
          <w:rFonts w:ascii="Times New Roman" w:hAnsi="Times New Roman" w:cs="Times New Roman"/>
          <w:color w:val="222222"/>
          <w:sz w:val="24"/>
          <w:szCs w:val="24"/>
          <w:shd w:val="clear" w:color="auto" w:fill="FFFFFF"/>
        </w:rPr>
        <w:t>Hazra</w:t>
      </w:r>
      <w:proofErr w:type="spellEnd"/>
      <w:r w:rsidRPr="00AF12E4">
        <w:rPr>
          <w:rFonts w:ascii="Times New Roman" w:hAnsi="Times New Roman" w:cs="Times New Roman"/>
          <w:color w:val="222222"/>
          <w:sz w:val="24"/>
          <w:szCs w:val="24"/>
          <w:shd w:val="clear" w:color="auto" w:fill="FFFFFF"/>
        </w:rPr>
        <w:t>, S. and</w:t>
      </w:r>
      <w:r w:rsidR="004E0F9F">
        <w:rPr>
          <w:rFonts w:ascii="Times New Roman" w:hAnsi="Times New Roman" w:cs="Times New Roman"/>
          <w:color w:val="222222"/>
          <w:sz w:val="24"/>
          <w:szCs w:val="24"/>
          <w:shd w:val="clear" w:color="auto" w:fill="FFFFFF"/>
        </w:rPr>
        <w:t xml:space="preserve"> Chattopadhyay, S. (2021)</w:t>
      </w:r>
      <w:r w:rsidRPr="00AF12E4">
        <w:rPr>
          <w:rFonts w:ascii="Times New Roman" w:hAnsi="Times New Roman" w:cs="Times New Roman"/>
          <w:color w:val="222222"/>
          <w:sz w:val="24"/>
          <w:szCs w:val="24"/>
          <w:shd w:val="clear" w:color="auto" w:fill="FFFFFF"/>
        </w:rPr>
        <w:t xml:space="preserve">. Deep sequencing unravels methyl </w:t>
      </w:r>
      <w:proofErr w:type="spellStart"/>
      <w:r w:rsidRPr="00AF12E4">
        <w:rPr>
          <w:rFonts w:ascii="Times New Roman" w:hAnsi="Times New Roman" w:cs="Times New Roman"/>
          <w:color w:val="222222"/>
          <w:sz w:val="24"/>
          <w:szCs w:val="24"/>
          <w:shd w:val="clear" w:color="auto" w:fill="FFFFFF"/>
        </w:rPr>
        <w:t>jasmonate</w:t>
      </w:r>
      <w:proofErr w:type="spellEnd"/>
      <w:r w:rsidRPr="00AF12E4">
        <w:rPr>
          <w:rFonts w:ascii="Times New Roman" w:hAnsi="Times New Roman" w:cs="Times New Roman"/>
          <w:color w:val="222222"/>
          <w:sz w:val="24"/>
          <w:szCs w:val="24"/>
          <w:shd w:val="clear" w:color="auto" w:fill="FFFFFF"/>
        </w:rPr>
        <w:t xml:space="preserve"> responsive novel miRNAs in </w:t>
      </w:r>
      <w:r w:rsidRPr="002D370C">
        <w:rPr>
          <w:rFonts w:ascii="Times New Roman" w:hAnsi="Times New Roman" w:cs="Times New Roman"/>
          <w:i/>
          <w:iCs/>
          <w:color w:val="222222"/>
          <w:sz w:val="24"/>
          <w:szCs w:val="24"/>
          <w:shd w:val="clear" w:color="auto" w:fill="FFFFFF"/>
        </w:rPr>
        <w:t xml:space="preserve">Podophyllum </w:t>
      </w:r>
      <w:proofErr w:type="spellStart"/>
      <w:r w:rsidRPr="002D370C">
        <w:rPr>
          <w:rFonts w:ascii="Times New Roman" w:hAnsi="Times New Roman" w:cs="Times New Roman"/>
          <w:i/>
          <w:iCs/>
          <w:color w:val="222222"/>
          <w:sz w:val="24"/>
          <w:szCs w:val="24"/>
          <w:shd w:val="clear" w:color="auto" w:fill="FFFFFF"/>
        </w:rPr>
        <w:t>hexandrum</w:t>
      </w:r>
      <w:proofErr w:type="spellEnd"/>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Journal of Plant Biochemistry and Biotechnology</w:t>
      </w:r>
      <w:r w:rsidRPr="00AF12E4">
        <w:rPr>
          <w:rFonts w:ascii="Times New Roman" w:hAnsi="Times New Roman" w:cs="Times New Roman"/>
          <w:color w:val="222222"/>
          <w:sz w:val="24"/>
          <w:szCs w:val="24"/>
          <w:shd w:val="clear" w:color="auto" w:fill="FFFFFF"/>
        </w:rPr>
        <w:t>, pp.1-13.</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Anand, U., Biswas, P., Kumar, V., Ray, D., Ray, P., </w:t>
      </w:r>
      <w:proofErr w:type="spellStart"/>
      <w:r w:rsidRPr="00AF12E4">
        <w:rPr>
          <w:rFonts w:ascii="Times New Roman" w:hAnsi="Times New Roman" w:cs="Times New Roman"/>
          <w:color w:val="222222"/>
          <w:sz w:val="24"/>
          <w:szCs w:val="24"/>
          <w:shd w:val="clear" w:color="auto" w:fill="FFFFFF"/>
        </w:rPr>
        <w:t>Loake</w:t>
      </w:r>
      <w:proofErr w:type="spellEnd"/>
      <w:r w:rsidRPr="00AF12E4">
        <w:rPr>
          <w:rFonts w:ascii="Times New Roman" w:hAnsi="Times New Roman" w:cs="Times New Roman"/>
          <w:color w:val="222222"/>
          <w:sz w:val="24"/>
          <w:szCs w:val="24"/>
          <w:shd w:val="clear" w:color="auto" w:fill="FFFFFF"/>
        </w:rPr>
        <w:t xml:space="preserve">, V.I., </w:t>
      </w:r>
      <w:proofErr w:type="spellStart"/>
      <w:r w:rsidRPr="00AF12E4">
        <w:rPr>
          <w:rFonts w:ascii="Times New Roman" w:hAnsi="Times New Roman" w:cs="Times New Roman"/>
          <w:color w:val="222222"/>
          <w:sz w:val="24"/>
          <w:szCs w:val="24"/>
          <w:shd w:val="clear" w:color="auto" w:fill="FFFFFF"/>
        </w:rPr>
        <w:t>Kandimalla</w:t>
      </w:r>
      <w:proofErr w:type="spellEnd"/>
      <w:r w:rsidRPr="00AF12E4">
        <w:rPr>
          <w:rFonts w:ascii="Times New Roman" w:hAnsi="Times New Roman" w:cs="Times New Roman"/>
          <w:color w:val="222222"/>
          <w:sz w:val="24"/>
          <w:szCs w:val="24"/>
          <w:shd w:val="clear" w:color="auto" w:fill="FFFFFF"/>
        </w:rPr>
        <w:t>, R., Chaudhary, A., Singh, B</w:t>
      </w:r>
      <w:r w:rsidR="001B1471">
        <w:rPr>
          <w:rFonts w:ascii="Times New Roman" w:hAnsi="Times New Roman" w:cs="Times New Roman"/>
          <w:color w:val="222222"/>
          <w:sz w:val="24"/>
          <w:szCs w:val="24"/>
          <w:shd w:val="clear" w:color="auto" w:fill="FFFFFF"/>
        </w:rPr>
        <w:t xml:space="preserve">., </w:t>
      </w:r>
      <w:proofErr w:type="spellStart"/>
      <w:r w:rsidR="001B1471">
        <w:rPr>
          <w:rFonts w:ascii="Times New Roman" w:hAnsi="Times New Roman" w:cs="Times New Roman"/>
          <w:color w:val="222222"/>
          <w:sz w:val="24"/>
          <w:szCs w:val="24"/>
          <w:shd w:val="clear" w:color="auto" w:fill="FFFFFF"/>
        </w:rPr>
        <w:t>Routhu</w:t>
      </w:r>
      <w:proofErr w:type="spellEnd"/>
      <w:r w:rsidR="001B1471">
        <w:rPr>
          <w:rFonts w:ascii="Times New Roman" w:hAnsi="Times New Roman" w:cs="Times New Roman"/>
          <w:color w:val="222222"/>
          <w:sz w:val="24"/>
          <w:szCs w:val="24"/>
          <w:shd w:val="clear" w:color="auto" w:fill="FFFFFF"/>
        </w:rPr>
        <w:t>, N.K. and Chen, Z.S. (</w:t>
      </w:r>
      <w:r w:rsidRPr="00AF12E4">
        <w:rPr>
          <w:rFonts w:ascii="Times New Roman" w:hAnsi="Times New Roman" w:cs="Times New Roman"/>
          <w:color w:val="222222"/>
          <w:sz w:val="24"/>
          <w:szCs w:val="24"/>
          <w:shd w:val="clear" w:color="auto" w:fill="FFFFFF"/>
        </w:rPr>
        <w:t>2022</w:t>
      </w:r>
      <w:r w:rsidR="001B1471">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Podophyllum </w:t>
      </w:r>
      <w:proofErr w:type="spellStart"/>
      <w:r w:rsidRPr="00AF12E4">
        <w:rPr>
          <w:rFonts w:ascii="Times New Roman" w:hAnsi="Times New Roman" w:cs="Times New Roman"/>
          <w:color w:val="222222"/>
          <w:sz w:val="24"/>
          <w:szCs w:val="24"/>
          <w:shd w:val="clear" w:color="auto" w:fill="FFFFFF"/>
        </w:rPr>
        <w:t>hexandrum</w:t>
      </w:r>
      <w:proofErr w:type="spellEnd"/>
      <w:r w:rsidRPr="00AF12E4">
        <w:rPr>
          <w:rFonts w:ascii="Times New Roman" w:hAnsi="Times New Roman" w:cs="Times New Roman"/>
          <w:color w:val="222222"/>
          <w:sz w:val="24"/>
          <w:szCs w:val="24"/>
          <w:shd w:val="clear" w:color="auto" w:fill="FFFFFF"/>
        </w:rPr>
        <w:t xml:space="preserve"> and its active constituents: Novel radioprotectants. </w:t>
      </w:r>
      <w:r w:rsidRPr="00AF12E4">
        <w:rPr>
          <w:rFonts w:ascii="Times New Roman" w:hAnsi="Times New Roman" w:cs="Times New Roman"/>
          <w:i/>
          <w:iCs/>
          <w:color w:val="222222"/>
          <w:sz w:val="24"/>
          <w:szCs w:val="24"/>
          <w:shd w:val="clear" w:color="auto" w:fill="FFFFFF"/>
        </w:rPr>
        <w:t>Biomedicine &amp; Pharmacotherapy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146</w:t>
      </w:r>
      <w:r w:rsidRPr="00AF12E4">
        <w:rPr>
          <w:rFonts w:ascii="Times New Roman" w:hAnsi="Times New Roman" w:cs="Times New Roman"/>
          <w:color w:val="222222"/>
          <w:sz w:val="24"/>
          <w:szCs w:val="24"/>
          <w:shd w:val="clear" w:color="auto" w:fill="FFFFFF"/>
        </w:rPr>
        <w:t>, p.112555.</w:t>
      </w:r>
    </w:p>
    <w:p w:rsidR="002972BB" w:rsidRPr="00AF12E4" w:rsidRDefault="002972BB" w:rsidP="00AF12E4">
      <w:pPr>
        <w:pStyle w:val="ListParagraph"/>
        <w:spacing w:line="360" w:lineRule="auto"/>
        <w:jc w:val="both"/>
        <w:rPr>
          <w:rFonts w:ascii="Times New Roman" w:hAnsi="Times New Roman" w:cs="Times New Roman"/>
          <w:color w:val="222222"/>
          <w:sz w:val="24"/>
          <w:szCs w:val="24"/>
          <w:shd w:val="clear" w:color="auto" w:fill="FFFFFF"/>
        </w:rPr>
      </w:pPr>
    </w:p>
    <w:p w:rsidR="00E7288A"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Shah, Z., Gohar, U.F., Jamshed, I., Mushtaq, A., Mukhtar, H., Zia-UI-</w:t>
      </w:r>
      <w:proofErr w:type="spellStart"/>
      <w:r w:rsidRPr="00AF12E4">
        <w:rPr>
          <w:rFonts w:ascii="Times New Roman" w:hAnsi="Times New Roman" w:cs="Times New Roman"/>
          <w:color w:val="222222"/>
          <w:sz w:val="24"/>
          <w:szCs w:val="24"/>
          <w:shd w:val="clear" w:color="auto" w:fill="FFFFFF"/>
        </w:rPr>
        <w:t>Haq</w:t>
      </w:r>
      <w:proofErr w:type="spellEnd"/>
      <w:r w:rsidRPr="00AF12E4">
        <w:rPr>
          <w:rFonts w:ascii="Times New Roman" w:hAnsi="Times New Roman" w:cs="Times New Roman"/>
          <w:color w:val="222222"/>
          <w:sz w:val="24"/>
          <w:szCs w:val="24"/>
          <w:shd w:val="clear" w:color="auto" w:fill="FFFFFF"/>
        </w:rPr>
        <w:t xml:space="preserve">, M., Toma, S.I., </w:t>
      </w:r>
      <w:proofErr w:type="spellStart"/>
      <w:r w:rsidRPr="00AF12E4">
        <w:rPr>
          <w:rFonts w:ascii="Times New Roman" w:hAnsi="Times New Roman" w:cs="Times New Roman"/>
          <w:color w:val="222222"/>
          <w:sz w:val="24"/>
          <w:szCs w:val="24"/>
          <w:shd w:val="clear" w:color="auto" w:fill="FFFFFF"/>
        </w:rPr>
        <w:t>Manea</w:t>
      </w:r>
      <w:proofErr w:type="spellEnd"/>
      <w:r w:rsidR="001B1471">
        <w:rPr>
          <w:rFonts w:ascii="Times New Roman" w:hAnsi="Times New Roman" w:cs="Times New Roman"/>
          <w:color w:val="222222"/>
          <w:sz w:val="24"/>
          <w:szCs w:val="24"/>
          <w:shd w:val="clear" w:color="auto" w:fill="FFFFFF"/>
        </w:rPr>
        <w:t xml:space="preserve">, R., </w:t>
      </w:r>
      <w:proofErr w:type="spellStart"/>
      <w:r w:rsidR="001B1471">
        <w:rPr>
          <w:rFonts w:ascii="Times New Roman" w:hAnsi="Times New Roman" w:cs="Times New Roman"/>
          <w:color w:val="222222"/>
          <w:sz w:val="24"/>
          <w:szCs w:val="24"/>
          <w:shd w:val="clear" w:color="auto" w:fill="FFFFFF"/>
        </w:rPr>
        <w:t>Moga</w:t>
      </w:r>
      <w:proofErr w:type="spellEnd"/>
      <w:r w:rsidR="001B1471">
        <w:rPr>
          <w:rFonts w:ascii="Times New Roman" w:hAnsi="Times New Roman" w:cs="Times New Roman"/>
          <w:color w:val="222222"/>
          <w:sz w:val="24"/>
          <w:szCs w:val="24"/>
          <w:shd w:val="clear" w:color="auto" w:fill="FFFFFF"/>
        </w:rPr>
        <w:t xml:space="preserve">, M. and </w:t>
      </w:r>
      <w:proofErr w:type="spellStart"/>
      <w:r w:rsidR="001B1471">
        <w:rPr>
          <w:rFonts w:ascii="Times New Roman" w:hAnsi="Times New Roman" w:cs="Times New Roman"/>
          <w:color w:val="222222"/>
          <w:sz w:val="24"/>
          <w:szCs w:val="24"/>
          <w:shd w:val="clear" w:color="auto" w:fill="FFFFFF"/>
        </w:rPr>
        <w:t>Popovici</w:t>
      </w:r>
      <w:proofErr w:type="spellEnd"/>
      <w:r w:rsidR="001B1471">
        <w:rPr>
          <w:rFonts w:ascii="Times New Roman" w:hAnsi="Times New Roman" w:cs="Times New Roman"/>
          <w:color w:val="222222"/>
          <w:sz w:val="24"/>
          <w:szCs w:val="24"/>
          <w:shd w:val="clear" w:color="auto" w:fill="FFFFFF"/>
        </w:rPr>
        <w:t>, B.</w:t>
      </w:r>
      <w:r w:rsidRPr="00AF12E4">
        <w:rPr>
          <w:rFonts w:ascii="Times New Roman" w:hAnsi="Times New Roman" w:cs="Times New Roman"/>
          <w:color w:val="222222"/>
          <w:sz w:val="24"/>
          <w:szCs w:val="24"/>
          <w:shd w:val="clear" w:color="auto" w:fill="FFFFFF"/>
        </w:rPr>
        <w:t xml:space="preserve"> </w:t>
      </w:r>
      <w:r w:rsidR="001B1471">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2021</w:t>
      </w:r>
      <w:r w:rsidR="001B1471">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Podophyllotoxin: history, recent advances and future prospects. </w:t>
      </w:r>
      <w:r w:rsidRPr="00AF12E4">
        <w:rPr>
          <w:rFonts w:ascii="Times New Roman" w:hAnsi="Times New Roman" w:cs="Times New Roman"/>
          <w:i/>
          <w:iCs/>
          <w:color w:val="222222"/>
          <w:sz w:val="24"/>
          <w:szCs w:val="24"/>
          <w:shd w:val="clear" w:color="auto" w:fill="FFFFFF"/>
        </w:rPr>
        <w:t>Biomolecules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11</w:t>
      </w:r>
      <w:r w:rsidRPr="00AF12E4">
        <w:rPr>
          <w:rFonts w:ascii="Times New Roman" w:hAnsi="Times New Roman" w:cs="Times New Roman"/>
          <w:color w:val="222222"/>
          <w:sz w:val="24"/>
          <w:szCs w:val="24"/>
          <w:shd w:val="clear" w:color="auto" w:fill="FFFFFF"/>
        </w:rPr>
        <w:t>(4), p.603.</w:t>
      </w:r>
    </w:p>
    <w:p w:rsidR="00FF7DEB" w:rsidRPr="00FF7DEB" w:rsidRDefault="00FF7DE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FF7DEB">
        <w:rPr>
          <w:rFonts w:ascii="Times New Roman" w:hAnsi="Times New Roman" w:cs="Times New Roman"/>
          <w:color w:val="222222"/>
          <w:sz w:val="24"/>
          <w:szCs w:val="24"/>
          <w:shd w:val="clear" w:color="auto" w:fill="FFFFFF"/>
        </w:rPr>
        <w:t>Deb, K., Kaur, A.</w:t>
      </w:r>
      <w:r w:rsidR="001B1471">
        <w:rPr>
          <w:rFonts w:ascii="Times New Roman" w:hAnsi="Times New Roman" w:cs="Times New Roman"/>
          <w:color w:val="222222"/>
          <w:sz w:val="24"/>
          <w:szCs w:val="24"/>
          <w:shd w:val="clear" w:color="auto" w:fill="FFFFFF"/>
        </w:rPr>
        <w:t xml:space="preserve">, </w:t>
      </w:r>
      <w:proofErr w:type="spellStart"/>
      <w:r w:rsidR="001B1471">
        <w:rPr>
          <w:rFonts w:ascii="Times New Roman" w:hAnsi="Times New Roman" w:cs="Times New Roman"/>
          <w:color w:val="222222"/>
          <w:sz w:val="24"/>
          <w:szCs w:val="24"/>
          <w:shd w:val="clear" w:color="auto" w:fill="FFFFFF"/>
        </w:rPr>
        <w:t>Ambwani</w:t>
      </w:r>
      <w:proofErr w:type="spellEnd"/>
      <w:r w:rsidR="001B1471">
        <w:rPr>
          <w:rFonts w:ascii="Times New Roman" w:hAnsi="Times New Roman" w:cs="Times New Roman"/>
          <w:color w:val="222222"/>
          <w:sz w:val="24"/>
          <w:szCs w:val="24"/>
          <w:shd w:val="clear" w:color="auto" w:fill="FFFFFF"/>
        </w:rPr>
        <w:t xml:space="preserve">, S. and </w:t>
      </w:r>
      <w:proofErr w:type="spellStart"/>
      <w:r w:rsidR="001B1471">
        <w:rPr>
          <w:rFonts w:ascii="Times New Roman" w:hAnsi="Times New Roman" w:cs="Times New Roman"/>
          <w:color w:val="222222"/>
          <w:sz w:val="24"/>
          <w:szCs w:val="24"/>
          <w:shd w:val="clear" w:color="auto" w:fill="FFFFFF"/>
        </w:rPr>
        <w:t>Ambwani</w:t>
      </w:r>
      <w:proofErr w:type="spellEnd"/>
      <w:r w:rsidR="001B1471">
        <w:rPr>
          <w:rFonts w:ascii="Times New Roman" w:hAnsi="Times New Roman" w:cs="Times New Roman"/>
          <w:color w:val="222222"/>
          <w:sz w:val="24"/>
          <w:szCs w:val="24"/>
          <w:shd w:val="clear" w:color="auto" w:fill="FFFFFF"/>
        </w:rPr>
        <w:t>, T.K.</w:t>
      </w:r>
      <w:r w:rsidRPr="00FF7DEB">
        <w:rPr>
          <w:rFonts w:ascii="Times New Roman" w:hAnsi="Times New Roman" w:cs="Times New Roman"/>
          <w:color w:val="222222"/>
          <w:sz w:val="24"/>
          <w:szCs w:val="24"/>
          <w:shd w:val="clear" w:color="auto" w:fill="FFFFFF"/>
        </w:rPr>
        <w:t xml:space="preserve"> </w:t>
      </w:r>
      <w:r w:rsidR="001B1471">
        <w:rPr>
          <w:rFonts w:ascii="Times New Roman" w:hAnsi="Times New Roman" w:cs="Times New Roman"/>
          <w:color w:val="222222"/>
          <w:sz w:val="24"/>
          <w:szCs w:val="24"/>
          <w:shd w:val="clear" w:color="auto" w:fill="FFFFFF"/>
        </w:rPr>
        <w:t>(</w:t>
      </w:r>
      <w:r w:rsidRPr="00FF7DEB">
        <w:rPr>
          <w:rFonts w:ascii="Times New Roman" w:hAnsi="Times New Roman" w:cs="Times New Roman"/>
          <w:color w:val="222222"/>
          <w:sz w:val="24"/>
          <w:szCs w:val="24"/>
          <w:shd w:val="clear" w:color="auto" w:fill="FFFFFF"/>
        </w:rPr>
        <w:t>2018</w:t>
      </w:r>
      <w:r w:rsidR="001B1471">
        <w:rPr>
          <w:rFonts w:ascii="Times New Roman" w:hAnsi="Times New Roman" w:cs="Times New Roman"/>
          <w:color w:val="222222"/>
          <w:sz w:val="24"/>
          <w:szCs w:val="24"/>
          <w:shd w:val="clear" w:color="auto" w:fill="FFFFFF"/>
        </w:rPr>
        <w:t>)</w:t>
      </w:r>
      <w:r w:rsidRPr="00FF7DEB">
        <w:rPr>
          <w:rFonts w:ascii="Times New Roman" w:hAnsi="Times New Roman" w:cs="Times New Roman"/>
          <w:color w:val="222222"/>
          <w:sz w:val="24"/>
          <w:szCs w:val="24"/>
          <w:shd w:val="clear" w:color="auto" w:fill="FFFFFF"/>
        </w:rPr>
        <w:t xml:space="preserve">. Preliminary phytochemical analyses of </w:t>
      </w:r>
      <w:proofErr w:type="spellStart"/>
      <w:r w:rsidRPr="00FF7DEB">
        <w:rPr>
          <w:rFonts w:ascii="Times New Roman" w:hAnsi="Times New Roman" w:cs="Times New Roman"/>
          <w:color w:val="222222"/>
          <w:sz w:val="24"/>
          <w:szCs w:val="24"/>
          <w:shd w:val="clear" w:color="auto" w:fill="FFFFFF"/>
        </w:rPr>
        <w:t>hydromethanolic</w:t>
      </w:r>
      <w:proofErr w:type="spellEnd"/>
      <w:r w:rsidRPr="00FF7DEB">
        <w:rPr>
          <w:rFonts w:ascii="Times New Roman" w:hAnsi="Times New Roman" w:cs="Times New Roman"/>
          <w:color w:val="222222"/>
          <w:sz w:val="24"/>
          <w:szCs w:val="24"/>
          <w:shd w:val="clear" w:color="auto" w:fill="FFFFFF"/>
        </w:rPr>
        <w:t xml:space="preserve"> leaf extract of Melia azedarach L. </w:t>
      </w:r>
      <w:r w:rsidRPr="00FF7DEB">
        <w:rPr>
          <w:rFonts w:ascii="Times New Roman" w:hAnsi="Times New Roman" w:cs="Times New Roman"/>
          <w:i/>
          <w:iCs/>
          <w:color w:val="222222"/>
          <w:sz w:val="24"/>
          <w:szCs w:val="24"/>
          <w:shd w:val="clear" w:color="auto" w:fill="FFFFFF"/>
        </w:rPr>
        <w:t>Journal of Medicinal Plants Study</w:t>
      </w:r>
      <w:r w:rsidRPr="00FF7DEB">
        <w:rPr>
          <w:rFonts w:ascii="Times New Roman" w:hAnsi="Times New Roman" w:cs="Times New Roman"/>
          <w:color w:val="222222"/>
          <w:sz w:val="24"/>
          <w:szCs w:val="24"/>
          <w:shd w:val="clear" w:color="auto" w:fill="FFFFFF"/>
        </w:rPr>
        <w:t>, </w:t>
      </w:r>
      <w:r w:rsidRPr="00FF7DEB">
        <w:rPr>
          <w:rFonts w:ascii="Times New Roman" w:hAnsi="Times New Roman" w:cs="Times New Roman"/>
          <w:i/>
          <w:iCs/>
          <w:color w:val="222222"/>
          <w:sz w:val="24"/>
          <w:szCs w:val="24"/>
          <w:shd w:val="clear" w:color="auto" w:fill="FFFFFF"/>
        </w:rPr>
        <w:t>6</w:t>
      </w:r>
      <w:r w:rsidRPr="00FF7DEB">
        <w:rPr>
          <w:rFonts w:ascii="Times New Roman" w:hAnsi="Times New Roman" w:cs="Times New Roman"/>
          <w:color w:val="222222"/>
          <w:sz w:val="24"/>
          <w:szCs w:val="24"/>
          <w:shd w:val="clear" w:color="auto" w:fill="FFFFFF"/>
        </w:rPr>
        <w:t>, pp.4-8.</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Gulcin</w:t>
      </w:r>
      <w:proofErr w:type="spellEnd"/>
      <w:r w:rsidRPr="00AF12E4">
        <w:rPr>
          <w:rFonts w:ascii="Times New Roman" w:hAnsi="Times New Roman" w:cs="Times New Roman"/>
          <w:color w:val="222222"/>
          <w:sz w:val="24"/>
          <w:szCs w:val="24"/>
          <w:shd w:val="clear" w:color="auto" w:fill="FFFFFF"/>
        </w:rPr>
        <w:t xml:space="preserve">, İ. and </w:t>
      </w:r>
      <w:proofErr w:type="spellStart"/>
      <w:r w:rsidRPr="00AF12E4">
        <w:rPr>
          <w:rFonts w:ascii="Times New Roman" w:hAnsi="Times New Roman" w:cs="Times New Roman"/>
          <w:color w:val="222222"/>
          <w:sz w:val="24"/>
          <w:szCs w:val="24"/>
          <w:shd w:val="clear" w:color="auto" w:fill="FFFFFF"/>
        </w:rPr>
        <w:t>Alwasel</w:t>
      </w:r>
      <w:proofErr w:type="spellEnd"/>
      <w:r w:rsidRPr="00AF12E4">
        <w:rPr>
          <w:rFonts w:ascii="Times New Roman" w:hAnsi="Times New Roman" w:cs="Times New Roman"/>
          <w:color w:val="222222"/>
          <w:sz w:val="24"/>
          <w:szCs w:val="24"/>
          <w:shd w:val="clear" w:color="auto" w:fill="FFFFFF"/>
        </w:rPr>
        <w:t xml:space="preserve">, S.H., </w:t>
      </w:r>
      <w:r w:rsidR="001B1471">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2023</w:t>
      </w:r>
      <w:r w:rsidR="001B1471">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DPPH radical scavenging assay. </w:t>
      </w:r>
      <w:r w:rsidRPr="00AF12E4">
        <w:rPr>
          <w:rFonts w:ascii="Times New Roman" w:hAnsi="Times New Roman" w:cs="Times New Roman"/>
          <w:i/>
          <w:iCs/>
          <w:color w:val="222222"/>
          <w:sz w:val="24"/>
          <w:szCs w:val="24"/>
          <w:shd w:val="clear" w:color="auto" w:fill="FFFFFF"/>
        </w:rPr>
        <w:t>Processes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11</w:t>
      </w:r>
      <w:r w:rsidRPr="00AF12E4">
        <w:rPr>
          <w:rFonts w:ascii="Times New Roman" w:hAnsi="Times New Roman" w:cs="Times New Roman"/>
          <w:color w:val="222222"/>
          <w:sz w:val="24"/>
          <w:szCs w:val="24"/>
          <w:shd w:val="clear" w:color="auto" w:fill="FFFFFF"/>
        </w:rPr>
        <w:t>(8), p.2248.</w:t>
      </w:r>
    </w:p>
    <w:p w:rsidR="00BD5BB3" w:rsidRPr="00AF12E4" w:rsidRDefault="001B1471"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Blois, M.S. (</w:t>
      </w:r>
      <w:r w:rsidR="00BD5BB3" w:rsidRPr="00AF12E4">
        <w:rPr>
          <w:rFonts w:ascii="Times New Roman" w:hAnsi="Times New Roman" w:cs="Times New Roman"/>
          <w:color w:val="222222"/>
          <w:sz w:val="24"/>
          <w:szCs w:val="24"/>
          <w:shd w:val="clear" w:color="auto" w:fill="FFFFFF"/>
        </w:rPr>
        <w:t>1958</w:t>
      </w:r>
      <w:r>
        <w:rPr>
          <w:rFonts w:ascii="Times New Roman" w:hAnsi="Times New Roman" w:cs="Times New Roman"/>
          <w:color w:val="222222"/>
          <w:sz w:val="24"/>
          <w:szCs w:val="24"/>
          <w:shd w:val="clear" w:color="auto" w:fill="FFFFFF"/>
        </w:rPr>
        <w:t>)</w:t>
      </w:r>
      <w:r w:rsidR="00BD5BB3" w:rsidRPr="00AF12E4">
        <w:rPr>
          <w:rFonts w:ascii="Times New Roman" w:hAnsi="Times New Roman" w:cs="Times New Roman"/>
          <w:color w:val="222222"/>
          <w:sz w:val="24"/>
          <w:szCs w:val="24"/>
          <w:shd w:val="clear" w:color="auto" w:fill="FFFFFF"/>
        </w:rPr>
        <w:t>. Antioxidant determinations by the use of a stable free radical. </w:t>
      </w:r>
      <w:r w:rsidR="00BD5BB3" w:rsidRPr="00AF12E4">
        <w:rPr>
          <w:rFonts w:ascii="Times New Roman" w:hAnsi="Times New Roman" w:cs="Times New Roman"/>
          <w:i/>
          <w:iCs/>
          <w:color w:val="222222"/>
          <w:sz w:val="24"/>
          <w:szCs w:val="24"/>
          <w:shd w:val="clear" w:color="auto" w:fill="FFFFFF"/>
        </w:rPr>
        <w:t>Nature</w:t>
      </w:r>
      <w:r w:rsidR="00BD5BB3" w:rsidRPr="00AF12E4">
        <w:rPr>
          <w:rFonts w:ascii="Times New Roman" w:hAnsi="Times New Roman" w:cs="Times New Roman"/>
          <w:color w:val="222222"/>
          <w:sz w:val="24"/>
          <w:szCs w:val="24"/>
          <w:shd w:val="clear" w:color="auto" w:fill="FFFFFF"/>
        </w:rPr>
        <w:t>, </w:t>
      </w:r>
      <w:r w:rsidR="00BD5BB3" w:rsidRPr="00AF12E4">
        <w:rPr>
          <w:rFonts w:ascii="Times New Roman" w:hAnsi="Times New Roman" w:cs="Times New Roman"/>
          <w:i/>
          <w:iCs/>
          <w:color w:val="222222"/>
          <w:sz w:val="24"/>
          <w:szCs w:val="24"/>
          <w:shd w:val="clear" w:color="auto" w:fill="FFFFFF"/>
        </w:rPr>
        <w:t>181</w:t>
      </w:r>
      <w:r w:rsidR="00BD5BB3" w:rsidRPr="00AF12E4">
        <w:rPr>
          <w:rFonts w:ascii="Times New Roman" w:hAnsi="Times New Roman" w:cs="Times New Roman"/>
          <w:color w:val="222222"/>
          <w:sz w:val="24"/>
          <w:szCs w:val="24"/>
          <w:shd w:val="clear" w:color="auto" w:fill="FFFFFF"/>
        </w:rPr>
        <w:t>(4617), pp.1199-1200.</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do Santos, R.C., de Souza, A.V., Andrade-Silva, M., </w:t>
      </w:r>
      <w:proofErr w:type="spellStart"/>
      <w:r w:rsidRPr="00AF12E4">
        <w:rPr>
          <w:rFonts w:ascii="Times New Roman" w:hAnsi="Times New Roman" w:cs="Times New Roman"/>
          <w:color w:val="222222"/>
          <w:sz w:val="24"/>
          <w:szCs w:val="24"/>
          <w:shd w:val="clear" w:color="auto" w:fill="FFFFFF"/>
        </w:rPr>
        <w:t>Kassuya</w:t>
      </w:r>
      <w:proofErr w:type="spellEnd"/>
      <w:r w:rsidRPr="00AF12E4">
        <w:rPr>
          <w:rFonts w:ascii="Times New Roman" w:hAnsi="Times New Roman" w:cs="Times New Roman"/>
          <w:color w:val="222222"/>
          <w:sz w:val="24"/>
          <w:szCs w:val="24"/>
          <w:shd w:val="clear" w:color="auto" w:fill="FFFFFF"/>
        </w:rPr>
        <w:t xml:space="preserve">, C.A.L., Cardoso, C.A.L., do </w:t>
      </w:r>
      <w:proofErr w:type="spellStart"/>
      <w:r w:rsidRPr="00AF12E4">
        <w:rPr>
          <w:rFonts w:ascii="Times New Roman" w:hAnsi="Times New Roman" w:cs="Times New Roman"/>
          <w:color w:val="222222"/>
          <w:sz w:val="24"/>
          <w:szCs w:val="24"/>
          <w:shd w:val="clear" w:color="auto" w:fill="FFFFFF"/>
        </w:rPr>
        <w:t>Carmo</w:t>
      </w:r>
      <w:proofErr w:type="spellEnd"/>
      <w:r w:rsidRPr="00AF12E4">
        <w:rPr>
          <w:rFonts w:ascii="Times New Roman" w:hAnsi="Times New Roman" w:cs="Times New Roman"/>
          <w:color w:val="222222"/>
          <w:sz w:val="24"/>
          <w:szCs w:val="24"/>
          <w:shd w:val="clear" w:color="auto" w:fill="FFFFFF"/>
        </w:rPr>
        <w:t xml:space="preserve"> </w:t>
      </w:r>
      <w:r w:rsidR="008775AF">
        <w:rPr>
          <w:rFonts w:ascii="Times New Roman" w:hAnsi="Times New Roman" w:cs="Times New Roman"/>
          <w:color w:val="222222"/>
          <w:sz w:val="24"/>
          <w:szCs w:val="24"/>
          <w:shd w:val="clear" w:color="auto" w:fill="FFFFFF"/>
        </w:rPr>
        <w:t xml:space="preserve">Vieira, M. and </w:t>
      </w:r>
      <w:proofErr w:type="spellStart"/>
      <w:r w:rsidR="008775AF">
        <w:rPr>
          <w:rFonts w:ascii="Times New Roman" w:hAnsi="Times New Roman" w:cs="Times New Roman"/>
          <w:color w:val="222222"/>
          <w:sz w:val="24"/>
          <w:szCs w:val="24"/>
          <w:shd w:val="clear" w:color="auto" w:fill="FFFFFF"/>
        </w:rPr>
        <w:t>Formagio</w:t>
      </w:r>
      <w:proofErr w:type="spellEnd"/>
      <w:r w:rsidR="008775AF">
        <w:rPr>
          <w:rFonts w:ascii="Times New Roman" w:hAnsi="Times New Roman" w:cs="Times New Roman"/>
          <w:color w:val="222222"/>
          <w:sz w:val="24"/>
          <w:szCs w:val="24"/>
          <w:shd w:val="clear" w:color="auto" w:fill="FFFFFF"/>
        </w:rPr>
        <w:t>, A.S.N.</w:t>
      </w:r>
      <w:r w:rsidRPr="00AF12E4">
        <w:rPr>
          <w:rFonts w:ascii="Times New Roman" w:hAnsi="Times New Roman" w:cs="Times New Roman"/>
          <w:color w:val="222222"/>
          <w:sz w:val="24"/>
          <w:szCs w:val="24"/>
          <w:shd w:val="clear" w:color="auto" w:fill="FFFFFF"/>
        </w:rPr>
        <w:t xml:space="preserve"> </w:t>
      </w:r>
      <w:r w:rsidR="008775A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2018</w:t>
      </w:r>
      <w:r w:rsidR="008775A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Antioxidant, anti-rheumatic and anti-inflammatory investigation of extract and </w:t>
      </w:r>
      <w:proofErr w:type="spellStart"/>
      <w:r w:rsidRPr="00AF12E4">
        <w:rPr>
          <w:rFonts w:ascii="Times New Roman" w:hAnsi="Times New Roman" w:cs="Times New Roman"/>
          <w:color w:val="222222"/>
          <w:sz w:val="24"/>
          <w:szCs w:val="24"/>
          <w:shd w:val="clear" w:color="auto" w:fill="FFFFFF"/>
        </w:rPr>
        <w:t>dicentrinone</w:t>
      </w:r>
      <w:proofErr w:type="spellEnd"/>
      <w:r w:rsidRPr="00AF12E4">
        <w:rPr>
          <w:rFonts w:ascii="Times New Roman" w:hAnsi="Times New Roman" w:cs="Times New Roman"/>
          <w:color w:val="222222"/>
          <w:sz w:val="24"/>
          <w:szCs w:val="24"/>
          <w:shd w:val="clear" w:color="auto" w:fill="FFFFFF"/>
        </w:rPr>
        <w:t xml:space="preserve"> from </w:t>
      </w:r>
      <w:proofErr w:type="spellStart"/>
      <w:r w:rsidRPr="002D370C">
        <w:rPr>
          <w:rFonts w:ascii="Times New Roman" w:hAnsi="Times New Roman" w:cs="Times New Roman"/>
          <w:i/>
          <w:iCs/>
          <w:color w:val="222222"/>
          <w:sz w:val="24"/>
          <w:szCs w:val="24"/>
          <w:shd w:val="clear" w:color="auto" w:fill="FFFFFF"/>
        </w:rPr>
        <w:t>Duguetia</w:t>
      </w:r>
      <w:proofErr w:type="spellEnd"/>
      <w:r w:rsidRPr="002D370C">
        <w:rPr>
          <w:rFonts w:ascii="Times New Roman" w:hAnsi="Times New Roman" w:cs="Times New Roman"/>
          <w:i/>
          <w:iCs/>
          <w:color w:val="222222"/>
          <w:sz w:val="24"/>
          <w:szCs w:val="24"/>
          <w:shd w:val="clear" w:color="auto" w:fill="FFFFFF"/>
        </w:rPr>
        <w:t xml:space="preserve"> </w:t>
      </w:r>
      <w:proofErr w:type="spellStart"/>
      <w:r w:rsidRPr="002D370C">
        <w:rPr>
          <w:rFonts w:ascii="Times New Roman" w:hAnsi="Times New Roman" w:cs="Times New Roman"/>
          <w:i/>
          <w:iCs/>
          <w:color w:val="222222"/>
          <w:sz w:val="24"/>
          <w:szCs w:val="24"/>
          <w:shd w:val="clear" w:color="auto" w:fill="FFFFFF"/>
        </w:rPr>
        <w:t>furfuracea</w:t>
      </w:r>
      <w:proofErr w:type="spellEnd"/>
      <w:r w:rsidRPr="00AF12E4">
        <w:rPr>
          <w:rFonts w:ascii="Times New Roman" w:hAnsi="Times New Roman" w:cs="Times New Roman"/>
          <w:color w:val="222222"/>
          <w:sz w:val="24"/>
          <w:szCs w:val="24"/>
          <w:shd w:val="clear" w:color="auto" w:fill="FFFFFF"/>
        </w:rPr>
        <w:t xml:space="preserve"> (A. St.-</w:t>
      </w:r>
      <w:proofErr w:type="spellStart"/>
      <w:r w:rsidRPr="00AF12E4">
        <w:rPr>
          <w:rFonts w:ascii="Times New Roman" w:hAnsi="Times New Roman" w:cs="Times New Roman"/>
          <w:color w:val="222222"/>
          <w:sz w:val="24"/>
          <w:szCs w:val="24"/>
          <w:shd w:val="clear" w:color="auto" w:fill="FFFFFF"/>
        </w:rPr>
        <w:t>Hil</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Benth</w:t>
      </w:r>
      <w:proofErr w:type="spellEnd"/>
      <w:r w:rsidRPr="00AF12E4">
        <w:rPr>
          <w:rFonts w:ascii="Times New Roman" w:hAnsi="Times New Roman" w:cs="Times New Roman"/>
          <w:color w:val="222222"/>
          <w:sz w:val="24"/>
          <w:szCs w:val="24"/>
          <w:shd w:val="clear" w:color="auto" w:fill="FFFFFF"/>
        </w:rPr>
        <w:t>. &amp; Hook. f. </w:t>
      </w:r>
      <w:r w:rsidRPr="00AF12E4">
        <w:rPr>
          <w:rFonts w:ascii="Times New Roman" w:hAnsi="Times New Roman" w:cs="Times New Roman"/>
          <w:i/>
          <w:iCs/>
          <w:color w:val="222222"/>
          <w:sz w:val="24"/>
          <w:szCs w:val="24"/>
          <w:shd w:val="clear" w:color="auto" w:fill="FFFFFF"/>
        </w:rPr>
        <w:t>Journal of ethnopharmacology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211</w:t>
      </w:r>
      <w:r w:rsidRPr="00AF12E4">
        <w:rPr>
          <w:rFonts w:ascii="Times New Roman" w:hAnsi="Times New Roman" w:cs="Times New Roman"/>
          <w:color w:val="222222"/>
          <w:sz w:val="24"/>
          <w:szCs w:val="24"/>
          <w:shd w:val="clear" w:color="auto" w:fill="FFFFFF"/>
        </w:rPr>
        <w:t>, pp.9-16.</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lastRenderedPageBreak/>
        <w:t xml:space="preserve">Iqbal, J., </w:t>
      </w:r>
      <w:proofErr w:type="spellStart"/>
      <w:r w:rsidRPr="00AF12E4">
        <w:rPr>
          <w:rFonts w:ascii="Times New Roman" w:hAnsi="Times New Roman" w:cs="Times New Roman"/>
          <w:color w:val="222222"/>
          <w:sz w:val="24"/>
          <w:szCs w:val="24"/>
          <w:shd w:val="clear" w:color="auto" w:fill="FFFFFF"/>
        </w:rPr>
        <w:t>Zaib</w:t>
      </w:r>
      <w:proofErr w:type="spellEnd"/>
      <w:r w:rsidRPr="00AF12E4">
        <w:rPr>
          <w:rFonts w:ascii="Times New Roman" w:hAnsi="Times New Roman" w:cs="Times New Roman"/>
          <w:color w:val="222222"/>
          <w:sz w:val="24"/>
          <w:szCs w:val="24"/>
          <w:shd w:val="clear" w:color="auto" w:fill="FFFFFF"/>
        </w:rPr>
        <w:t>, S., Farooq, U., Kha</w:t>
      </w:r>
      <w:r w:rsidR="008775AF">
        <w:rPr>
          <w:rFonts w:ascii="Times New Roman" w:hAnsi="Times New Roman" w:cs="Times New Roman"/>
          <w:color w:val="222222"/>
          <w:sz w:val="24"/>
          <w:szCs w:val="24"/>
          <w:shd w:val="clear" w:color="auto" w:fill="FFFFFF"/>
        </w:rPr>
        <w:t>n, A., Bibi, I. and Suleman, S.</w:t>
      </w:r>
      <w:r w:rsidRPr="00AF12E4">
        <w:rPr>
          <w:rFonts w:ascii="Times New Roman" w:hAnsi="Times New Roman" w:cs="Times New Roman"/>
          <w:color w:val="222222"/>
          <w:sz w:val="24"/>
          <w:szCs w:val="24"/>
          <w:shd w:val="clear" w:color="auto" w:fill="FFFFFF"/>
        </w:rPr>
        <w:t xml:space="preserve"> </w:t>
      </w:r>
      <w:r w:rsidR="008775A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2012</w:t>
      </w:r>
      <w:r w:rsidR="008775A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Antioxidant, antimicrobial, and free radical scavenging potential of aerial parts of </w:t>
      </w:r>
      <w:proofErr w:type="spellStart"/>
      <w:r w:rsidRPr="00AF12E4">
        <w:rPr>
          <w:rFonts w:ascii="Times New Roman" w:hAnsi="Times New Roman" w:cs="Times New Roman"/>
          <w:color w:val="222222"/>
          <w:sz w:val="24"/>
          <w:szCs w:val="24"/>
          <w:shd w:val="clear" w:color="auto" w:fill="FFFFFF"/>
        </w:rPr>
        <w:t>Periploca</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aphylla</w:t>
      </w:r>
      <w:proofErr w:type="spellEnd"/>
      <w:r w:rsidRPr="00AF12E4">
        <w:rPr>
          <w:rFonts w:ascii="Times New Roman" w:hAnsi="Times New Roman" w:cs="Times New Roman"/>
          <w:color w:val="222222"/>
          <w:sz w:val="24"/>
          <w:szCs w:val="24"/>
          <w:shd w:val="clear" w:color="auto" w:fill="FFFFFF"/>
        </w:rPr>
        <w:t xml:space="preserve"> and Ricinus </w:t>
      </w:r>
      <w:proofErr w:type="spellStart"/>
      <w:r w:rsidRPr="00AF12E4">
        <w:rPr>
          <w:rFonts w:ascii="Times New Roman" w:hAnsi="Times New Roman" w:cs="Times New Roman"/>
          <w:color w:val="222222"/>
          <w:sz w:val="24"/>
          <w:szCs w:val="24"/>
          <w:shd w:val="clear" w:color="auto" w:fill="FFFFFF"/>
        </w:rPr>
        <w:t>communis</w:t>
      </w:r>
      <w:proofErr w:type="spellEnd"/>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International Scholarly Research Notices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2012</w:t>
      </w:r>
      <w:r w:rsidRPr="00AF12E4">
        <w:rPr>
          <w:rFonts w:ascii="Times New Roman" w:hAnsi="Times New Roman" w:cs="Times New Roman"/>
          <w:color w:val="222222"/>
          <w:sz w:val="24"/>
          <w:szCs w:val="24"/>
          <w:shd w:val="clear" w:color="auto" w:fill="FFFFFF"/>
        </w:rPr>
        <w:t>(1), p.563267.</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Irshad, M., </w:t>
      </w:r>
      <w:proofErr w:type="spellStart"/>
      <w:r w:rsidRPr="00AF12E4">
        <w:rPr>
          <w:rFonts w:ascii="Times New Roman" w:hAnsi="Times New Roman" w:cs="Times New Roman"/>
          <w:color w:val="222222"/>
          <w:sz w:val="24"/>
          <w:szCs w:val="24"/>
          <w:shd w:val="clear" w:color="auto" w:fill="FFFFFF"/>
        </w:rPr>
        <w:t>Zafaryab</w:t>
      </w:r>
      <w:proofErr w:type="spellEnd"/>
      <w:r w:rsidRPr="00AF12E4">
        <w:rPr>
          <w:rFonts w:ascii="Times New Roman" w:hAnsi="Times New Roman" w:cs="Times New Roman"/>
          <w:color w:val="222222"/>
          <w:sz w:val="24"/>
          <w:szCs w:val="24"/>
          <w:shd w:val="clear" w:color="auto" w:fill="FFFFFF"/>
        </w:rPr>
        <w:t>, M.D., S</w:t>
      </w:r>
      <w:r w:rsidR="008775AF">
        <w:rPr>
          <w:rFonts w:ascii="Times New Roman" w:hAnsi="Times New Roman" w:cs="Times New Roman"/>
          <w:color w:val="222222"/>
          <w:sz w:val="24"/>
          <w:szCs w:val="24"/>
          <w:shd w:val="clear" w:color="auto" w:fill="FFFFFF"/>
        </w:rPr>
        <w:t>ingh, M. and Rizvi, M.M.A.</w:t>
      </w:r>
      <w:r w:rsidRPr="00AF12E4">
        <w:rPr>
          <w:rFonts w:ascii="Times New Roman" w:hAnsi="Times New Roman" w:cs="Times New Roman"/>
          <w:color w:val="222222"/>
          <w:sz w:val="24"/>
          <w:szCs w:val="24"/>
          <w:shd w:val="clear" w:color="auto" w:fill="FFFFFF"/>
        </w:rPr>
        <w:t xml:space="preserve"> </w:t>
      </w:r>
      <w:r w:rsidR="008775A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2012</w:t>
      </w:r>
      <w:r w:rsidR="008775A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Comparative analysis of the antioxidant activity of Cassia fistula extracts. </w:t>
      </w:r>
      <w:r w:rsidRPr="00AF12E4">
        <w:rPr>
          <w:rFonts w:ascii="Times New Roman" w:hAnsi="Times New Roman" w:cs="Times New Roman"/>
          <w:i/>
          <w:iCs/>
          <w:color w:val="222222"/>
          <w:sz w:val="24"/>
          <w:szCs w:val="24"/>
          <w:shd w:val="clear" w:color="auto" w:fill="FFFFFF"/>
        </w:rPr>
        <w:t>International journal of medicinal chemistry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2012</w:t>
      </w:r>
      <w:r w:rsidRPr="00AF12E4">
        <w:rPr>
          <w:rFonts w:ascii="Times New Roman" w:hAnsi="Times New Roman" w:cs="Times New Roman"/>
          <w:color w:val="222222"/>
          <w:sz w:val="24"/>
          <w:szCs w:val="24"/>
          <w:shd w:val="clear" w:color="auto" w:fill="FFFFFF"/>
        </w:rPr>
        <w:t>(1), p.157125.</w:t>
      </w:r>
    </w:p>
    <w:p w:rsidR="00BD5BB3" w:rsidRPr="00AF12E4" w:rsidRDefault="00BD5BB3" w:rsidP="00AF12E4">
      <w:pPr>
        <w:pStyle w:val="ListParagraph"/>
        <w:numPr>
          <w:ilvl w:val="0"/>
          <w:numId w:val="2"/>
        </w:numPr>
        <w:spacing w:line="360" w:lineRule="auto"/>
        <w:jc w:val="both"/>
        <w:rPr>
          <w:rFonts w:ascii="Times New Roman" w:eastAsia="Times New Roman" w:hAnsi="Times New Roman" w:cs="Times New Roman"/>
          <w:sz w:val="24"/>
          <w:szCs w:val="24"/>
        </w:rPr>
      </w:pPr>
      <w:proofErr w:type="spellStart"/>
      <w:r w:rsidRPr="00AF12E4">
        <w:rPr>
          <w:rFonts w:ascii="Times New Roman" w:eastAsia="Times New Roman" w:hAnsi="Times New Roman" w:cs="Times New Roman"/>
          <w:sz w:val="24"/>
          <w:szCs w:val="24"/>
        </w:rPr>
        <w:t>Rathee</w:t>
      </w:r>
      <w:proofErr w:type="spellEnd"/>
      <w:r w:rsidRPr="00AF12E4">
        <w:rPr>
          <w:rFonts w:ascii="Times New Roman" w:eastAsia="Times New Roman" w:hAnsi="Times New Roman" w:cs="Times New Roman"/>
          <w:sz w:val="24"/>
          <w:szCs w:val="24"/>
        </w:rPr>
        <w:t xml:space="preserve">, J.S., </w:t>
      </w:r>
      <w:proofErr w:type="spellStart"/>
      <w:r w:rsidRPr="00AF12E4">
        <w:rPr>
          <w:rFonts w:ascii="Times New Roman" w:eastAsia="Times New Roman" w:hAnsi="Times New Roman" w:cs="Times New Roman"/>
          <w:sz w:val="24"/>
          <w:szCs w:val="24"/>
        </w:rPr>
        <w:t>Hassaraj</w:t>
      </w:r>
      <w:r w:rsidR="008775AF">
        <w:rPr>
          <w:rFonts w:ascii="Times New Roman" w:eastAsia="Times New Roman" w:hAnsi="Times New Roman" w:cs="Times New Roman"/>
          <w:sz w:val="24"/>
          <w:szCs w:val="24"/>
        </w:rPr>
        <w:t>ani</w:t>
      </w:r>
      <w:proofErr w:type="spellEnd"/>
      <w:r w:rsidR="008775AF">
        <w:rPr>
          <w:rFonts w:ascii="Times New Roman" w:eastAsia="Times New Roman" w:hAnsi="Times New Roman" w:cs="Times New Roman"/>
          <w:sz w:val="24"/>
          <w:szCs w:val="24"/>
        </w:rPr>
        <w:t>, S.A. and Chattopadhyay, S.</w:t>
      </w:r>
      <w:r w:rsidRPr="00AF12E4">
        <w:rPr>
          <w:rFonts w:ascii="Times New Roman" w:eastAsia="Times New Roman" w:hAnsi="Times New Roman" w:cs="Times New Roman"/>
          <w:sz w:val="24"/>
          <w:szCs w:val="24"/>
        </w:rPr>
        <w:t xml:space="preserve"> </w:t>
      </w:r>
      <w:r w:rsidR="008775AF">
        <w:rPr>
          <w:rFonts w:ascii="Times New Roman" w:eastAsia="Times New Roman" w:hAnsi="Times New Roman" w:cs="Times New Roman"/>
          <w:sz w:val="24"/>
          <w:szCs w:val="24"/>
        </w:rPr>
        <w:t>(</w:t>
      </w:r>
      <w:r w:rsidRPr="00AF12E4">
        <w:rPr>
          <w:rFonts w:ascii="Times New Roman" w:eastAsia="Times New Roman" w:hAnsi="Times New Roman" w:cs="Times New Roman"/>
          <w:sz w:val="24"/>
          <w:szCs w:val="24"/>
        </w:rPr>
        <w:t>2007</w:t>
      </w:r>
      <w:r w:rsidR="008775AF">
        <w:rPr>
          <w:rFonts w:ascii="Times New Roman" w:eastAsia="Times New Roman" w:hAnsi="Times New Roman" w:cs="Times New Roman"/>
          <w:sz w:val="24"/>
          <w:szCs w:val="24"/>
        </w:rPr>
        <w:t>)</w:t>
      </w:r>
      <w:r w:rsidRPr="00AF12E4">
        <w:rPr>
          <w:rFonts w:ascii="Times New Roman" w:eastAsia="Times New Roman" w:hAnsi="Times New Roman" w:cs="Times New Roman"/>
          <w:sz w:val="24"/>
          <w:szCs w:val="24"/>
        </w:rPr>
        <w:t xml:space="preserve">. Antioxidant activity of </w:t>
      </w:r>
      <w:proofErr w:type="spellStart"/>
      <w:r w:rsidRPr="00AF12E4">
        <w:rPr>
          <w:rFonts w:ascii="Times New Roman" w:eastAsia="Times New Roman" w:hAnsi="Times New Roman" w:cs="Times New Roman"/>
          <w:sz w:val="24"/>
          <w:szCs w:val="24"/>
        </w:rPr>
        <w:t>Nyctanthes</w:t>
      </w:r>
      <w:proofErr w:type="spellEnd"/>
      <w:r w:rsidRPr="00AF12E4">
        <w:rPr>
          <w:rFonts w:ascii="Times New Roman" w:eastAsia="Times New Roman" w:hAnsi="Times New Roman" w:cs="Times New Roman"/>
          <w:sz w:val="24"/>
          <w:szCs w:val="24"/>
        </w:rPr>
        <w:t xml:space="preserve"> arbor-</w:t>
      </w:r>
      <w:proofErr w:type="spellStart"/>
      <w:r w:rsidRPr="00AF12E4">
        <w:rPr>
          <w:rFonts w:ascii="Times New Roman" w:eastAsia="Times New Roman" w:hAnsi="Times New Roman" w:cs="Times New Roman"/>
          <w:sz w:val="24"/>
          <w:szCs w:val="24"/>
        </w:rPr>
        <w:t>tristis</w:t>
      </w:r>
      <w:proofErr w:type="spellEnd"/>
      <w:r w:rsidRPr="00AF12E4">
        <w:rPr>
          <w:rFonts w:ascii="Times New Roman" w:eastAsia="Times New Roman" w:hAnsi="Times New Roman" w:cs="Times New Roman"/>
          <w:sz w:val="24"/>
          <w:szCs w:val="24"/>
        </w:rPr>
        <w:t xml:space="preserve"> leaf extract. Food chemistry, 103(4), pp.1350-1357.</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Piątczak</w:t>
      </w:r>
      <w:proofErr w:type="spellEnd"/>
      <w:r w:rsidRPr="00AF12E4">
        <w:rPr>
          <w:rFonts w:ascii="Times New Roman" w:hAnsi="Times New Roman" w:cs="Times New Roman"/>
          <w:color w:val="222222"/>
          <w:sz w:val="24"/>
          <w:szCs w:val="24"/>
          <w:shd w:val="clear" w:color="auto" w:fill="FFFFFF"/>
        </w:rPr>
        <w:t xml:space="preserve">, E., </w:t>
      </w:r>
      <w:proofErr w:type="spellStart"/>
      <w:r w:rsidRPr="00AF12E4">
        <w:rPr>
          <w:rFonts w:ascii="Times New Roman" w:hAnsi="Times New Roman" w:cs="Times New Roman"/>
          <w:color w:val="222222"/>
          <w:sz w:val="24"/>
          <w:szCs w:val="24"/>
          <w:shd w:val="clear" w:color="auto" w:fill="FFFFFF"/>
        </w:rPr>
        <w:t>Owczarek</w:t>
      </w:r>
      <w:proofErr w:type="spellEnd"/>
      <w:r w:rsidRPr="00AF12E4">
        <w:rPr>
          <w:rFonts w:ascii="Times New Roman" w:hAnsi="Times New Roman" w:cs="Times New Roman"/>
          <w:color w:val="222222"/>
          <w:sz w:val="24"/>
          <w:szCs w:val="24"/>
          <w:shd w:val="clear" w:color="auto" w:fill="FFFFFF"/>
        </w:rPr>
        <w:t xml:space="preserve">, A., </w:t>
      </w:r>
      <w:proofErr w:type="spellStart"/>
      <w:r w:rsidRPr="00AF12E4">
        <w:rPr>
          <w:rFonts w:ascii="Times New Roman" w:hAnsi="Times New Roman" w:cs="Times New Roman"/>
          <w:color w:val="222222"/>
          <w:sz w:val="24"/>
          <w:szCs w:val="24"/>
          <w:shd w:val="clear" w:color="auto" w:fill="FFFFFF"/>
        </w:rPr>
        <w:t>Lisiecki</w:t>
      </w:r>
      <w:proofErr w:type="spellEnd"/>
      <w:r w:rsidRPr="00AF12E4">
        <w:rPr>
          <w:rFonts w:ascii="Times New Roman" w:hAnsi="Times New Roman" w:cs="Times New Roman"/>
          <w:color w:val="222222"/>
          <w:sz w:val="24"/>
          <w:szCs w:val="24"/>
          <w:shd w:val="clear" w:color="auto" w:fill="FFFFFF"/>
        </w:rPr>
        <w:t xml:space="preserve">, P., </w:t>
      </w:r>
      <w:proofErr w:type="spellStart"/>
      <w:r w:rsidRPr="00AF12E4">
        <w:rPr>
          <w:rFonts w:ascii="Times New Roman" w:hAnsi="Times New Roman" w:cs="Times New Roman"/>
          <w:color w:val="222222"/>
          <w:sz w:val="24"/>
          <w:szCs w:val="24"/>
          <w:shd w:val="clear" w:color="auto" w:fill="FFFFFF"/>
        </w:rPr>
        <w:t>Gonciarz</w:t>
      </w:r>
      <w:proofErr w:type="spellEnd"/>
      <w:r w:rsidRPr="00AF12E4">
        <w:rPr>
          <w:rFonts w:ascii="Times New Roman" w:hAnsi="Times New Roman" w:cs="Times New Roman"/>
          <w:color w:val="222222"/>
          <w:sz w:val="24"/>
          <w:szCs w:val="24"/>
          <w:shd w:val="clear" w:color="auto" w:fill="FFFFFF"/>
        </w:rPr>
        <w:t xml:space="preserve">, W., </w:t>
      </w:r>
      <w:proofErr w:type="spellStart"/>
      <w:r w:rsidRPr="00AF12E4">
        <w:rPr>
          <w:rFonts w:ascii="Times New Roman" w:hAnsi="Times New Roman" w:cs="Times New Roman"/>
          <w:color w:val="222222"/>
          <w:sz w:val="24"/>
          <w:szCs w:val="24"/>
          <w:shd w:val="clear" w:color="auto" w:fill="FFFFFF"/>
        </w:rPr>
        <w:t>Kozłowska</w:t>
      </w:r>
      <w:proofErr w:type="spellEnd"/>
      <w:r w:rsidRPr="00AF12E4">
        <w:rPr>
          <w:rFonts w:ascii="Times New Roman" w:hAnsi="Times New Roman" w:cs="Times New Roman"/>
          <w:color w:val="222222"/>
          <w:sz w:val="24"/>
          <w:szCs w:val="24"/>
          <w:shd w:val="clear" w:color="auto" w:fill="FFFFFF"/>
        </w:rPr>
        <w:t xml:space="preserve">, W., </w:t>
      </w:r>
      <w:proofErr w:type="spellStart"/>
      <w:r w:rsidRPr="00AF12E4">
        <w:rPr>
          <w:rFonts w:ascii="Times New Roman" w:hAnsi="Times New Roman" w:cs="Times New Roman"/>
          <w:color w:val="222222"/>
          <w:sz w:val="24"/>
          <w:szCs w:val="24"/>
          <w:shd w:val="clear" w:color="auto" w:fill="FFFFFF"/>
        </w:rPr>
        <w:t>Szemraj</w:t>
      </w:r>
      <w:proofErr w:type="spellEnd"/>
      <w:r w:rsidRPr="00AF12E4">
        <w:rPr>
          <w:rFonts w:ascii="Times New Roman" w:hAnsi="Times New Roman" w:cs="Times New Roman"/>
          <w:color w:val="222222"/>
          <w:sz w:val="24"/>
          <w:szCs w:val="24"/>
          <w:shd w:val="clear" w:color="auto" w:fill="FFFFFF"/>
        </w:rPr>
        <w:t xml:space="preserve">, M., </w:t>
      </w:r>
      <w:proofErr w:type="spellStart"/>
      <w:r w:rsidRPr="00AF12E4">
        <w:rPr>
          <w:rFonts w:ascii="Times New Roman" w:hAnsi="Times New Roman" w:cs="Times New Roman"/>
          <w:color w:val="222222"/>
          <w:sz w:val="24"/>
          <w:szCs w:val="24"/>
          <w:shd w:val="clear" w:color="auto" w:fill="FFFFFF"/>
        </w:rPr>
        <w:t>Chmiela</w:t>
      </w:r>
      <w:proofErr w:type="spellEnd"/>
      <w:r w:rsidRPr="00AF12E4">
        <w:rPr>
          <w:rFonts w:ascii="Times New Roman" w:hAnsi="Times New Roman" w:cs="Times New Roman"/>
          <w:color w:val="222222"/>
          <w:sz w:val="24"/>
          <w:szCs w:val="24"/>
          <w:shd w:val="clear" w:color="auto" w:fill="FFFFFF"/>
        </w:rPr>
        <w:t xml:space="preserve">, M., Kiss, A.K., </w:t>
      </w:r>
      <w:proofErr w:type="spellStart"/>
      <w:r w:rsidRPr="00AF12E4">
        <w:rPr>
          <w:rFonts w:ascii="Times New Roman" w:hAnsi="Times New Roman" w:cs="Times New Roman"/>
          <w:color w:val="222222"/>
          <w:sz w:val="24"/>
          <w:szCs w:val="24"/>
          <w:shd w:val="clear" w:color="auto" w:fill="FFFFFF"/>
        </w:rPr>
        <w:t>Olszewska</w:t>
      </w:r>
      <w:proofErr w:type="spellEnd"/>
      <w:r w:rsidRPr="00AF12E4">
        <w:rPr>
          <w:rFonts w:ascii="Times New Roman" w:hAnsi="Times New Roman" w:cs="Times New Roman"/>
          <w:color w:val="222222"/>
          <w:sz w:val="24"/>
          <w:szCs w:val="24"/>
          <w:shd w:val="clear" w:color="auto" w:fill="FFFFFF"/>
        </w:rPr>
        <w:t>, M.</w:t>
      </w:r>
      <w:r w:rsidR="00920FD0">
        <w:rPr>
          <w:rFonts w:ascii="Times New Roman" w:hAnsi="Times New Roman" w:cs="Times New Roman"/>
          <w:color w:val="222222"/>
          <w:sz w:val="24"/>
          <w:szCs w:val="24"/>
          <w:shd w:val="clear" w:color="auto" w:fill="FFFFFF"/>
        </w:rPr>
        <w:t xml:space="preserve">A. and </w:t>
      </w:r>
      <w:proofErr w:type="spellStart"/>
      <w:r w:rsidR="00920FD0">
        <w:rPr>
          <w:rFonts w:ascii="Times New Roman" w:hAnsi="Times New Roman" w:cs="Times New Roman"/>
          <w:color w:val="222222"/>
          <w:sz w:val="24"/>
          <w:szCs w:val="24"/>
          <w:shd w:val="clear" w:color="auto" w:fill="FFFFFF"/>
        </w:rPr>
        <w:t>Grzegorczyk-Karolak</w:t>
      </w:r>
      <w:proofErr w:type="spellEnd"/>
      <w:r w:rsidR="00920FD0">
        <w:rPr>
          <w:rFonts w:ascii="Times New Roman" w:hAnsi="Times New Roman" w:cs="Times New Roman"/>
          <w:color w:val="222222"/>
          <w:sz w:val="24"/>
          <w:szCs w:val="24"/>
          <w:shd w:val="clear" w:color="auto" w:fill="FFFFFF"/>
        </w:rPr>
        <w:t>, I. (</w:t>
      </w:r>
      <w:r w:rsidRPr="00AF12E4">
        <w:rPr>
          <w:rFonts w:ascii="Times New Roman" w:hAnsi="Times New Roman" w:cs="Times New Roman"/>
          <w:color w:val="222222"/>
          <w:sz w:val="24"/>
          <w:szCs w:val="24"/>
          <w:shd w:val="clear" w:color="auto" w:fill="FFFFFF"/>
        </w:rPr>
        <w:t>2021</w:t>
      </w:r>
      <w:r w:rsidR="00920FD0">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Identification and quantification of phenolic compounds in Salvia </w:t>
      </w:r>
      <w:proofErr w:type="spellStart"/>
      <w:r w:rsidRPr="00AF12E4">
        <w:rPr>
          <w:rFonts w:ascii="Times New Roman" w:hAnsi="Times New Roman" w:cs="Times New Roman"/>
          <w:color w:val="222222"/>
          <w:sz w:val="24"/>
          <w:szCs w:val="24"/>
          <w:shd w:val="clear" w:color="auto" w:fill="FFFFFF"/>
        </w:rPr>
        <w:t>cadmica</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Boiss</w:t>
      </w:r>
      <w:proofErr w:type="spellEnd"/>
      <w:r w:rsidRPr="00AF12E4">
        <w:rPr>
          <w:rFonts w:ascii="Times New Roman" w:hAnsi="Times New Roman" w:cs="Times New Roman"/>
          <w:color w:val="222222"/>
          <w:sz w:val="24"/>
          <w:szCs w:val="24"/>
          <w:shd w:val="clear" w:color="auto" w:fill="FFFFFF"/>
        </w:rPr>
        <w:t>. and their biological potential. </w:t>
      </w:r>
      <w:r w:rsidRPr="00AF12E4">
        <w:rPr>
          <w:rFonts w:ascii="Times New Roman" w:hAnsi="Times New Roman" w:cs="Times New Roman"/>
          <w:i/>
          <w:iCs/>
          <w:color w:val="222222"/>
          <w:sz w:val="24"/>
          <w:szCs w:val="24"/>
          <w:shd w:val="clear" w:color="auto" w:fill="FFFFFF"/>
        </w:rPr>
        <w:t>Industrial Crops and Products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160</w:t>
      </w:r>
      <w:r w:rsidRPr="00AF12E4">
        <w:rPr>
          <w:rFonts w:ascii="Times New Roman" w:hAnsi="Times New Roman" w:cs="Times New Roman"/>
          <w:color w:val="222222"/>
          <w:sz w:val="24"/>
          <w:szCs w:val="24"/>
          <w:shd w:val="clear" w:color="auto" w:fill="FFFFFF"/>
        </w:rPr>
        <w:t>, p.113113.</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Liu, W., Yin, D.X., Tang, N., Zhang, T., Wa</w:t>
      </w:r>
      <w:r w:rsidR="00920FD0">
        <w:rPr>
          <w:rFonts w:ascii="Times New Roman" w:hAnsi="Times New Roman" w:cs="Times New Roman"/>
          <w:color w:val="222222"/>
          <w:sz w:val="24"/>
          <w:szCs w:val="24"/>
          <w:shd w:val="clear" w:color="auto" w:fill="FFFFFF"/>
        </w:rPr>
        <w:t>ng, J., Qin, D.H. and Zhang, Z.</w:t>
      </w:r>
      <w:r w:rsidRPr="00AF12E4">
        <w:rPr>
          <w:rFonts w:ascii="Times New Roman" w:hAnsi="Times New Roman" w:cs="Times New Roman"/>
          <w:color w:val="222222"/>
          <w:sz w:val="24"/>
          <w:szCs w:val="24"/>
          <w:shd w:val="clear" w:color="auto" w:fill="FFFFFF"/>
        </w:rPr>
        <w:t xml:space="preserve"> </w:t>
      </w:r>
      <w:r w:rsidR="00920FD0">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2021</w:t>
      </w:r>
      <w:r w:rsidR="00920FD0">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Quality evaluation of </w:t>
      </w:r>
      <w:proofErr w:type="spellStart"/>
      <w:r w:rsidRPr="002D370C">
        <w:rPr>
          <w:rFonts w:ascii="Times New Roman" w:hAnsi="Times New Roman" w:cs="Times New Roman"/>
          <w:i/>
          <w:iCs/>
          <w:color w:val="222222"/>
          <w:sz w:val="24"/>
          <w:szCs w:val="24"/>
          <w:shd w:val="clear" w:color="auto" w:fill="FFFFFF"/>
        </w:rPr>
        <w:t>Sinopodophyllum</w:t>
      </w:r>
      <w:proofErr w:type="spellEnd"/>
      <w:r w:rsidRPr="002D370C">
        <w:rPr>
          <w:rFonts w:ascii="Times New Roman" w:hAnsi="Times New Roman" w:cs="Times New Roman"/>
          <w:i/>
          <w:iCs/>
          <w:color w:val="222222"/>
          <w:sz w:val="24"/>
          <w:szCs w:val="24"/>
          <w:shd w:val="clear" w:color="auto" w:fill="FFFFFF"/>
        </w:rPr>
        <w:t xml:space="preserve"> </w:t>
      </w:r>
      <w:proofErr w:type="spellStart"/>
      <w:r w:rsidRPr="002D370C">
        <w:rPr>
          <w:rFonts w:ascii="Times New Roman" w:hAnsi="Times New Roman" w:cs="Times New Roman"/>
          <w:i/>
          <w:iCs/>
          <w:color w:val="222222"/>
          <w:sz w:val="24"/>
          <w:szCs w:val="24"/>
          <w:shd w:val="clear" w:color="auto" w:fill="FFFFFF"/>
        </w:rPr>
        <w:t>hexandrum</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Royle</w:t>
      </w:r>
      <w:proofErr w:type="spellEnd"/>
      <w:r w:rsidRPr="00AF12E4">
        <w:rPr>
          <w:rFonts w:ascii="Times New Roman" w:hAnsi="Times New Roman" w:cs="Times New Roman"/>
          <w:color w:val="222222"/>
          <w:sz w:val="24"/>
          <w:szCs w:val="24"/>
          <w:shd w:val="clear" w:color="auto" w:fill="FFFFFF"/>
        </w:rPr>
        <w:t>) Ying based on active compounds, bioactivities and RP-HPLC fingerprint. </w:t>
      </w:r>
      <w:r w:rsidRPr="00AF12E4">
        <w:rPr>
          <w:rFonts w:ascii="Times New Roman" w:hAnsi="Times New Roman" w:cs="Times New Roman"/>
          <w:i/>
          <w:iCs/>
          <w:color w:val="222222"/>
          <w:sz w:val="24"/>
          <w:szCs w:val="24"/>
          <w:shd w:val="clear" w:color="auto" w:fill="FFFFFF"/>
        </w:rPr>
        <w:t>Industrial Crops and Products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174</w:t>
      </w:r>
      <w:r w:rsidRPr="00AF12E4">
        <w:rPr>
          <w:rFonts w:ascii="Times New Roman" w:hAnsi="Times New Roman" w:cs="Times New Roman"/>
          <w:color w:val="222222"/>
          <w:sz w:val="24"/>
          <w:szCs w:val="24"/>
          <w:shd w:val="clear" w:color="auto" w:fill="FFFFFF"/>
        </w:rPr>
        <w:t>, p.114159.</w:t>
      </w:r>
    </w:p>
    <w:p w:rsidR="002972BB" w:rsidRPr="00AF12E4" w:rsidRDefault="002972BB" w:rsidP="00AF12E4">
      <w:pPr>
        <w:pStyle w:val="ListParagraph"/>
        <w:numPr>
          <w:ilvl w:val="0"/>
          <w:numId w:val="2"/>
        </w:numPr>
        <w:spacing w:line="360" w:lineRule="auto"/>
        <w:jc w:val="both"/>
        <w:rPr>
          <w:rFonts w:ascii="Times New Roman" w:hAnsi="Times New Roman" w:cs="Times New Roman"/>
          <w:sz w:val="24"/>
          <w:szCs w:val="24"/>
        </w:rPr>
      </w:pPr>
      <w:r w:rsidRPr="00AF12E4">
        <w:rPr>
          <w:rFonts w:ascii="Times New Roman" w:hAnsi="Times New Roman" w:cs="Times New Roman"/>
          <w:sz w:val="24"/>
          <w:szCs w:val="24"/>
        </w:rPr>
        <w:t xml:space="preserve">Narayanan, M., Jayashree, T., Kandasamy, S., Natarajan, D., Liu, G., </w:t>
      </w:r>
      <w:proofErr w:type="spellStart"/>
      <w:r w:rsidRPr="00AF12E4">
        <w:rPr>
          <w:rFonts w:ascii="Times New Roman" w:hAnsi="Times New Roman" w:cs="Times New Roman"/>
          <w:sz w:val="24"/>
          <w:szCs w:val="24"/>
        </w:rPr>
        <w:t>Elesawy</w:t>
      </w:r>
      <w:proofErr w:type="spellEnd"/>
      <w:r w:rsidRPr="00AF12E4">
        <w:rPr>
          <w:rFonts w:ascii="Times New Roman" w:hAnsi="Times New Roman" w:cs="Times New Roman"/>
          <w:sz w:val="24"/>
          <w:szCs w:val="24"/>
        </w:rPr>
        <w:t xml:space="preserve">, B.H., </w:t>
      </w:r>
      <w:proofErr w:type="spellStart"/>
      <w:r w:rsidRPr="00AF12E4">
        <w:rPr>
          <w:rFonts w:ascii="Times New Roman" w:hAnsi="Times New Roman" w:cs="Times New Roman"/>
          <w:sz w:val="24"/>
          <w:szCs w:val="24"/>
        </w:rPr>
        <w:t>Elfa</w:t>
      </w:r>
      <w:r w:rsidR="00920FD0">
        <w:rPr>
          <w:rFonts w:ascii="Times New Roman" w:hAnsi="Times New Roman" w:cs="Times New Roman"/>
          <w:sz w:val="24"/>
          <w:szCs w:val="24"/>
        </w:rPr>
        <w:t>sakhany</w:t>
      </w:r>
      <w:proofErr w:type="spellEnd"/>
      <w:r w:rsidR="00920FD0">
        <w:rPr>
          <w:rFonts w:ascii="Times New Roman" w:hAnsi="Times New Roman" w:cs="Times New Roman"/>
          <w:sz w:val="24"/>
          <w:szCs w:val="24"/>
        </w:rPr>
        <w:t xml:space="preserve">, A. and </w:t>
      </w:r>
      <w:proofErr w:type="spellStart"/>
      <w:r w:rsidR="00920FD0">
        <w:rPr>
          <w:rFonts w:ascii="Times New Roman" w:hAnsi="Times New Roman" w:cs="Times New Roman"/>
          <w:sz w:val="24"/>
          <w:szCs w:val="24"/>
        </w:rPr>
        <w:t>Pugazhendhi</w:t>
      </w:r>
      <w:proofErr w:type="spellEnd"/>
      <w:r w:rsidR="00920FD0">
        <w:rPr>
          <w:rFonts w:ascii="Times New Roman" w:hAnsi="Times New Roman" w:cs="Times New Roman"/>
          <w:sz w:val="24"/>
          <w:szCs w:val="24"/>
        </w:rPr>
        <w:t>, A.</w:t>
      </w:r>
      <w:r w:rsidRPr="00AF12E4">
        <w:rPr>
          <w:rFonts w:ascii="Times New Roman" w:hAnsi="Times New Roman" w:cs="Times New Roman"/>
          <w:sz w:val="24"/>
          <w:szCs w:val="24"/>
        </w:rPr>
        <w:t xml:space="preserve"> </w:t>
      </w:r>
      <w:r w:rsidR="00920FD0">
        <w:rPr>
          <w:rFonts w:ascii="Times New Roman" w:hAnsi="Times New Roman" w:cs="Times New Roman"/>
          <w:sz w:val="24"/>
          <w:szCs w:val="24"/>
        </w:rPr>
        <w:t>(</w:t>
      </w:r>
      <w:r w:rsidRPr="00AF12E4">
        <w:rPr>
          <w:rFonts w:ascii="Times New Roman" w:hAnsi="Times New Roman" w:cs="Times New Roman"/>
          <w:sz w:val="24"/>
          <w:szCs w:val="24"/>
        </w:rPr>
        <w:t>2021</w:t>
      </w:r>
      <w:r w:rsidR="00920FD0">
        <w:rPr>
          <w:rFonts w:ascii="Times New Roman" w:hAnsi="Times New Roman" w:cs="Times New Roman"/>
          <w:sz w:val="24"/>
          <w:szCs w:val="24"/>
        </w:rPr>
        <w:t>)</w:t>
      </w:r>
      <w:r w:rsidRPr="00AF12E4">
        <w:rPr>
          <w:rFonts w:ascii="Times New Roman" w:hAnsi="Times New Roman" w:cs="Times New Roman"/>
          <w:sz w:val="24"/>
          <w:szCs w:val="24"/>
        </w:rPr>
        <w:t xml:space="preserve">. An in vitro investigation of the </w:t>
      </w:r>
      <w:proofErr w:type="spellStart"/>
      <w:r w:rsidRPr="00AF12E4">
        <w:rPr>
          <w:rFonts w:ascii="Times New Roman" w:hAnsi="Times New Roman" w:cs="Times New Roman"/>
          <w:sz w:val="24"/>
          <w:szCs w:val="24"/>
        </w:rPr>
        <w:t>antidermatophytic</w:t>
      </w:r>
      <w:proofErr w:type="spellEnd"/>
      <w:r w:rsidRPr="00AF12E4">
        <w:rPr>
          <w:rFonts w:ascii="Times New Roman" w:hAnsi="Times New Roman" w:cs="Times New Roman"/>
          <w:sz w:val="24"/>
          <w:szCs w:val="24"/>
        </w:rPr>
        <w:t xml:space="preserve">, antioxidant, and nephroprotective activity of </w:t>
      </w:r>
      <w:r w:rsidRPr="00AF12E4">
        <w:rPr>
          <w:rStyle w:val="Emphasis"/>
          <w:rFonts w:ascii="Times New Roman" w:hAnsi="Times New Roman" w:cs="Times New Roman"/>
          <w:sz w:val="24"/>
          <w:szCs w:val="24"/>
        </w:rPr>
        <w:t xml:space="preserve">Solanum </w:t>
      </w:r>
      <w:proofErr w:type="spellStart"/>
      <w:r w:rsidRPr="00AF12E4">
        <w:rPr>
          <w:rStyle w:val="Emphasis"/>
          <w:rFonts w:ascii="Times New Roman" w:hAnsi="Times New Roman" w:cs="Times New Roman"/>
          <w:sz w:val="24"/>
          <w:szCs w:val="24"/>
        </w:rPr>
        <w:t>surattense</w:t>
      </w:r>
      <w:proofErr w:type="spellEnd"/>
      <w:r w:rsidRPr="00AF12E4">
        <w:rPr>
          <w:rFonts w:ascii="Times New Roman" w:hAnsi="Times New Roman" w:cs="Times New Roman"/>
          <w:sz w:val="24"/>
          <w:szCs w:val="24"/>
        </w:rPr>
        <w:t xml:space="preserve">. </w:t>
      </w:r>
      <w:r w:rsidRPr="00AF12E4">
        <w:rPr>
          <w:rFonts w:ascii="Times New Roman" w:hAnsi="Times New Roman" w:cs="Times New Roman"/>
          <w:i/>
          <w:iCs/>
          <w:sz w:val="24"/>
          <w:szCs w:val="24"/>
        </w:rPr>
        <w:t>Process Biochemistry</w:t>
      </w:r>
      <w:r w:rsidRPr="00AF12E4">
        <w:rPr>
          <w:rFonts w:ascii="Times New Roman" w:hAnsi="Times New Roman" w:cs="Times New Roman"/>
          <w:sz w:val="24"/>
          <w:szCs w:val="24"/>
        </w:rPr>
        <w:t>, 109, pp.178-185.</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Nwozo</w:t>
      </w:r>
      <w:proofErr w:type="spellEnd"/>
      <w:r w:rsidRPr="00AF12E4">
        <w:rPr>
          <w:rFonts w:ascii="Times New Roman" w:hAnsi="Times New Roman" w:cs="Times New Roman"/>
          <w:color w:val="222222"/>
          <w:sz w:val="24"/>
          <w:szCs w:val="24"/>
          <w:shd w:val="clear" w:color="auto" w:fill="FFFFFF"/>
        </w:rPr>
        <w:t>, O.S., Effiong, E</w:t>
      </w:r>
      <w:r w:rsidR="00E75DB9">
        <w:rPr>
          <w:rFonts w:ascii="Times New Roman" w:hAnsi="Times New Roman" w:cs="Times New Roman"/>
          <w:color w:val="222222"/>
          <w:sz w:val="24"/>
          <w:szCs w:val="24"/>
          <w:shd w:val="clear" w:color="auto" w:fill="FFFFFF"/>
        </w:rPr>
        <w:t xml:space="preserve">.M., Aja, P.M. and </w:t>
      </w:r>
      <w:proofErr w:type="spellStart"/>
      <w:r w:rsidR="00E75DB9">
        <w:rPr>
          <w:rFonts w:ascii="Times New Roman" w:hAnsi="Times New Roman" w:cs="Times New Roman"/>
          <w:color w:val="222222"/>
          <w:sz w:val="24"/>
          <w:szCs w:val="24"/>
          <w:shd w:val="clear" w:color="auto" w:fill="FFFFFF"/>
        </w:rPr>
        <w:t>Awuchi</w:t>
      </w:r>
      <w:proofErr w:type="spellEnd"/>
      <w:r w:rsidR="00E75DB9">
        <w:rPr>
          <w:rFonts w:ascii="Times New Roman" w:hAnsi="Times New Roman" w:cs="Times New Roman"/>
          <w:color w:val="222222"/>
          <w:sz w:val="24"/>
          <w:szCs w:val="24"/>
          <w:shd w:val="clear" w:color="auto" w:fill="FFFFFF"/>
        </w:rPr>
        <w:t>, C.G.</w:t>
      </w:r>
      <w:r w:rsidRPr="00AF12E4">
        <w:rPr>
          <w:rFonts w:ascii="Times New Roman" w:hAnsi="Times New Roman" w:cs="Times New Roman"/>
          <w:color w:val="222222"/>
          <w:sz w:val="24"/>
          <w:szCs w:val="24"/>
          <w:shd w:val="clear" w:color="auto" w:fill="FFFFFF"/>
        </w:rPr>
        <w:t xml:space="preserve"> </w:t>
      </w:r>
      <w:r w:rsidR="00E75DB9">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2023</w:t>
      </w:r>
      <w:r w:rsidR="00E75DB9">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Antioxidant, phytochemical, and therapeutic properties of medicinal plants: A review. </w:t>
      </w:r>
      <w:r w:rsidRPr="00AF12E4">
        <w:rPr>
          <w:rFonts w:ascii="Times New Roman" w:hAnsi="Times New Roman" w:cs="Times New Roman"/>
          <w:i/>
          <w:iCs/>
          <w:color w:val="222222"/>
          <w:sz w:val="24"/>
          <w:szCs w:val="24"/>
          <w:shd w:val="clear" w:color="auto" w:fill="FFFFFF"/>
        </w:rPr>
        <w:t>International Journal of Food Properties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26</w:t>
      </w:r>
      <w:r w:rsidRPr="00AF12E4">
        <w:rPr>
          <w:rFonts w:ascii="Times New Roman" w:hAnsi="Times New Roman" w:cs="Times New Roman"/>
          <w:color w:val="222222"/>
          <w:sz w:val="24"/>
          <w:szCs w:val="24"/>
          <w:shd w:val="clear" w:color="auto" w:fill="FFFFFF"/>
        </w:rPr>
        <w:t>(1), pp.359-388.</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Thakur, M., Sharma, K., Mehta, S., Rai, </w:t>
      </w:r>
      <w:r w:rsidR="00E75DB9">
        <w:rPr>
          <w:rFonts w:ascii="Times New Roman" w:hAnsi="Times New Roman" w:cs="Times New Roman"/>
          <w:color w:val="222222"/>
          <w:sz w:val="24"/>
          <w:szCs w:val="24"/>
          <w:shd w:val="clear" w:color="auto" w:fill="FFFFFF"/>
        </w:rPr>
        <w:t>S., Sharma, I. and Tripathi, A.</w:t>
      </w:r>
      <w:r w:rsidRPr="00AF12E4">
        <w:rPr>
          <w:rFonts w:ascii="Times New Roman" w:hAnsi="Times New Roman" w:cs="Times New Roman"/>
          <w:color w:val="222222"/>
          <w:sz w:val="24"/>
          <w:szCs w:val="24"/>
          <w:shd w:val="clear" w:color="auto" w:fill="FFFFFF"/>
        </w:rPr>
        <w:t xml:space="preserve"> </w:t>
      </w:r>
      <w:r w:rsidR="00E75DB9">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2020</w:t>
      </w:r>
      <w:r w:rsidR="00E75DB9">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Phytochemicals, antimicrobial and antioxidant potential of methanolic extract of Berberis </w:t>
      </w:r>
      <w:proofErr w:type="spellStart"/>
      <w:r w:rsidRPr="00AF12E4">
        <w:rPr>
          <w:rFonts w:ascii="Times New Roman" w:hAnsi="Times New Roman" w:cs="Times New Roman"/>
          <w:color w:val="222222"/>
          <w:sz w:val="24"/>
          <w:szCs w:val="24"/>
          <w:shd w:val="clear" w:color="auto" w:fill="FFFFFF"/>
        </w:rPr>
        <w:t>aristata</w:t>
      </w:r>
      <w:proofErr w:type="spellEnd"/>
      <w:r w:rsidRPr="00AF12E4">
        <w:rPr>
          <w:rFonts w:ascii="Times New Roman" w:hAnsi="Times New Roman" w:cs="Times New Roman"/>
          <w:color w:val="222222"/>
          <w:sz w:val="24"/>
          <w:szCs w:val="24"/>
          <w:shd w:val="clear" w:color="auto" w:fill="FFFFFF"/>
        </w:rPr>
        <w:t xml:space="preserve"> roots. </w:t>
      </w:r>
      <w:r w:rsidRPr="00AF12E4">
        <w:rPr>
          <w:rFonts w:ascii="Times New Roman" w:hAnsi="Times New Roman" w:cs="Times New Roman"/>
          <w:i/>
          <w:iCs/>
          <w:color w:val="222222"/>
          <w:sz w:val="24"/>
          <w:szCs w:val="24"/>
          <w:shd w:val="clear" w:color="auto" w:fill="FFFFFF"/>
        </w:rPr>
        <w:t>Research Journal of Pharmacy and Technology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13</w:t>
      </w:r>
      <w:r w:rsidRPr="00AF12E4">
        <w:rPr>
          <w:rFonts w:ascii="Times New Roman" w:hAnsi="Times New Roman" w:cs="Times New Roman"/>
          <w:color w:val="222222"/>
          <w:sz w:val="24"/>
          <w:szCs w:val="24"/>
          <w:shd w:val="clear" w:color="auto" w:fill="FFFFFF"/>
        </w:rPr>
        <w:t>(12), pp.5763-5767.</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Sassetti</w:t>
      </w:r>
      <w:proofErr w:type="spellEnd"/>
      <w:r w:rsidRPr="00AF12E4">
        <w:rPr>
          <w:rFonts w:ascii="Times New Roman" w:hAnsi="Times New Roman" w:cs="Times New Roman"/>
          <w:color w:val="222222"/>
          <w:sz w:val="24"/>
          <w:szCs w:val="24"/>
          <w:shd w:val="clear" w:color="auto" w:fill="FFFFFF"/>
        </w:rPr>
        <w:t>, E</w:t>
      </w:r>
      <w:r w:rsidR="00E75DB9">
        <w:rPr>
          <w:rFonts w:ascii="Times New Roman" w:hAnsi="Times New Roman" w:cs="Times New Roman"/>
          <w:color w:val="222222"/>
          <w:sz w:val="24"/>
          <w:szCs w:val="24"/>
          <w:shd w:val="clear" w:color="auto" w:fill="FFFFFF"/>
        </w:rPr>
        <w:t xml:space="preserve">., Clausen, M.H. and </w:t>
      </w:r>
      <w:proofErr w:type="spellStart"/>
      <w:r w:rsidR="00E75DB9">
        <w:rPr>
          <w:rFonts w:ascii="Times New Roman" w:hAnsi="Times New Roman" w:cs="Times New Roman"/>
          <w:color w:val="222222"/>
          <w:sz w:val="24"/>
          <w:szCs w:val="24"/>
          <w:shd w:val="clear" w:color="auto" w:fill="FFFFFF"/>
        </w:rPr>
        <w:t>Laraia</w:t>
      </w:r>
      <w:proofErr w:type="spellEnd"/>
      <w:r w:rsidR="00E75DB9">
        <w:rPr>
          <w:rFonts w:ascii="Times New Roman" w:hAnsi="Times New Roman" w:cs="Times New Roman"/>
          <w:color w:val="222222"/>
          <w:sz w:val="24"/>
          <w:szCs w:val="24"/>
          <w:shd w:val="clear" w:color="auto" w:fill="FFFFFF"/>
        </w:rPr>
        <w:t>, L.</w:t>
      </w:r>
      <w:r w:rsidRPr="00AF12E4">
        <w:rPr>
          <w:rFonts w:ascii="Times New Roman" w:hAnsi="Times New Roman" w:cs="Times New Roman"/>
          <w:color w:val="222222"/>
          <w:sz w:val="24"/>
          <w:szCs w:val="24"/>
          <w:shd w:val="clear" w:color="auto" w:fill="FFFFFF"/>
        </w:rPr>
        <w:t xml:space="preserve"> </w:t>
      </w:r>
      <w:r w:rsidR="00E75DB9">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2021</w:t>
      </w:r>
      <w:r w:rsidR="00E75DB9">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Small-molecule inhibitors of reactive oxygen species production. </w:t>
      </w:r>
      <w:r w:rsidRPr="00AF12E4">
        <w:rPr>
          <w:rFonts w:ascii="Times New Roman" w:hAnsi="Times New Roman" w:cs="Times New Roman"/>
          <w:i/>
          <w:iCs/>
          <w:color w:val="222222"/>
          <w:sz w:val="24"/>
          <w:szCs w:val="24"/>
          <w:shd w:val="clear" w:color="auto" w:fill="FFFFFF"/>
        </w:rPr>
        <w:t>Journal of Medicinal Chemistry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64</w:t>
      </w:r>
      <w:r w:rsidRPr="00AF12E4">
        <w:rPr>
          <w:rFonts w:ascii="Times New Roman" w:hAnsi="Times New Roman" w:cs="Times New Roman"/>
          <w:color w:val="222222"/>
          <w:sz w:val="24"/>
          <w:szCs w:val="24"/>
          <w:shd w:val="clear" w:color="auto" w:fill="FFFFFF"/>
        </w:rPr>
        <w:t>(9), pp.5252-5275.</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Sies</w:t>
      </w:r>
      <w:proofErr w:type="spellEnd"/>
      <w:r w:rsidRPr="00AF12E4">
        <w:rPr>
          <w:rFonts w:ascii="Times New Roman" w:hAnsi="Times New Roman" w:cs="Times New Roman"/>
          <w:color w:val="222222"/>
          <w:sz w:val="24"/>
          <w:szCs w:val="24"/>
          <w:shd w:val="clear" w:color="auto" w:fill="FFFFFF"/>
        </w:rPr>
        <w:t xml:space="preserve">, H., </w:t>
      </w:r>
      <w:proofErr w:type="spellStart"/>
      <w:r w:rsidRPr="00AF12E4">
        <w:rPr>
          <w:rFonts w:ascii="Times New Roman" w:hAnsi="Times New Roman" w:cs="Times New Roman"/>
          <w:color w:val="222222"/>
          <w:sz w:val="24"/>
          <w:szCs w:val="24"/>
          <w:shd w:val="clear" w:color="auto" w:fill="FFFFFF"/>
        </w:rPr>
        <w:t>Belousov</w:t>
      </w:r>
      <w:proofErr w:type="spellEnd"/>
      <w:r w:rsidRPr="00AF12E4">
        <w:rPr>
          <w:rFonts w:ascii="Times New Roman" w:hAnsi="Times New Roman" w:cs="Times New Roman"/>
          <w:color w:val="222222"/>
          <w:sz w:val="24"/>
          <w:szCs w:val="24"/>
          <w:shd w:val="clear" w:color="auto" w:fill="FFFFFF"/>
        </w:rPr>
        <w:t xml:space="preserve">, V.V., </w:t>
      </w:r>
      <w:proofErr w:type="spellStart"/>
      <w:r w:rsidRPr="00AF12E4">
        <w:rPr>
          <w:rFonts w:ascii="Times New Roman" w:hAnsi="Times New Roman" w:cs="Times New Roman"/>
          <w:color w:val="222222"/>
          <w:sz w:val="24"/>
          <w:szCs w:val="24"/>
          <w:shd w:val="clear" w:color="auto" w:fill="FFFFFF"/>
        </w:rPr>
        <w:t>Chandel</w:t>
      </w:r>
      <w:proofErr w:type="spellEnd"/>
      <w:r w:rsidRPr="00AF12E4">
        <w:rPr>
          <w:rFonts w:ascii="Times New Roman" w:hAnsi="Times New Roman" w:cs="Times New Roman"/>
          <w:color w:val="222222"/>
          <w:sz w:val="24"/>
          <w:szCs w:val="24"/>
          <w:shd w:val="clear" w:color="auto" w:fill="FFFFFF"/>
        </w:rPr>
        <w:t>, N.S., Davies, M.J., Jones, D.P., Mann, G.E., Murphy, M.P., Y</w:t>
      </w:r>
      <w:r w:rsidR="00F7152C">
        <w:rPr>
          <w:rFonts w:ascii="Times New Roman" w:hAnsi="Times New Roman" w:cs="Times New Roman"/>
          <w:color w:val="222222"/>
          <w:sz w:val="24"/>
          <w:szCs w:val="24"/>
          <w:shd w:val="clear" w:color="auto" w:fill="FFFFFF"/>
        </w:rPr>
        <w:t xml:space="preserve">amamoto, M. and </w:t>
      </w:r>
      <w:proofErr w:type="spellStart"/>
      <w:r w:rsidR="00F7152C">
        <w:rPr>
          <w:rFonts w:ascii="Times New Roman" w:hAnsi="Times New Roman" w:cs="Times New Roman"/>
          <w:color w:val="222222"/>
          <w:sz w:val="24"/>
          <w:szCs w:val="24"/>
          <w:shd w:val="clear" w:color="auto" w:fill="FFFFFF"/>
        </w:rPr>
        <w:t>Winterbourn</w:t>
      </w:r>
      <w:proofErr w:type="spellEnd"/>
      <w:r w:rsidR="00F7152C">
        <w:rPr>
          <w:rFonts w:ascii="Times New Roman" w:hAnsi="Times New Roman" w:cs="Times New Roman"/>
          <w:color w:val="222222"/>
          <w:sz w:val="24"/>
          <w:szCs w:val="24"/>
          <w:shd w:val="clear" w:color="auto" w:fill="FFFFFF"/>
        </w:rPr>
        <w:t>, C.</w:t>
      </w:r>
      <w:r w:rsidRPr="00AF12E4">
        <w:rPr>
          <w:rFonts w:ascii="Times New Roman" w:hAnsi="Times New Roman" w:cs="Times New Roman"/>
          <w:color w:val="222222"/>
          <w:sz w:val="24"/>
          <w:szCs w:val="24"/>
          <w:shd w:val="clear" w:color="auto" w:fill="FFFFFF"/>
        </w:rPr>
        <w:t xml:space="preserve"> </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2022</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Defining roles of specific reactive oxygen species (ROS) in cell biology and physiology. </w:t>
      </w:r>
      <w:r w:rsidRPr="00AF12E4">
        <w:rPr>
          <w:rFonts w:ascii="Times New Roman" w:hAnsi="Times New Roman" w:cs="Times New Roman"/>
          <w:i/>
          <w:iCs/>
          <w:color w:val="222222"/>
          <w:sz w:val="24"/>
          <w:szCs w:val="24"/>
          <w:shd w:val="clear" w:color="auto" w:fill="FFFFFF"/>
        </w:rPr>
        <w:t>Nature reviews Molecular cell biology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23</w:t>
      </w:r>
      <w:r w:rsidRPr="00AF12E4">
        <w:rPr>
          <w:rFonts w:ascii="Times New Roman" w:hAnsi="Times New Roman" w:cs="Times New Roman"/>
          <w:color w:val="222222"/>
          <w:sz w:val="24"/>
          <w:szCs w:val="24"/>
          <w:shd w:val="clear" w:color="auto" w:fill="FFFFFF"/>
        </w:rPr>
        <w:t>(7), pp.499-515.</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lastRenderedPageBreak/>
        <w:t>Saeed, N., Khan, M.R. and Shabbir, M</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2012</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Antioxidant activity, total phenolic and total flavonoid contents of whole plant extracts </w:t>
      </w:r>
      <w:proofErr w:type="spellStart"/>
      <w:r w:rsidRPr="00AF12E4">
        <w:rPr>
          <w:rFonts w:ascii="Times New Roman" w:hAnsi="Times New Roman" w:cs="Times New Roman"/>
          <w:color w:val="222222"/>
          <w:sz w:val="24"/>
          <w:szCs w:val="24"/>
          <w:shd w:val="clear" w:color="auto" w:fill="FFFFFF"/>
        </w:rPr>
        <w:t>Torilis</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leptophylla</w:t>
      </w:r>
      <w:proofErr w:type="spellEnd"/>
      <w:r w:rsidRPr="00AF12E4">
        <w:rPr>
          <w:rFonts w:ascii="Times New Roman" w:hAnsi="Times New Roman" w:cs="Times New Roman"/>
          <w:color w:val="222222"/>
          <w:sz w:val="24"/>
          <w:szCs w:val="24"/>
          <w:shd w:val="clear" w:color="auto" w:fill="FFFFFF"/>
        </w:rPr>
        <w:t xml:space="preserve"> L. </w:t>
      </w:r>
      <w:r w:rsidRPr="00AF12E4">
        <w:rPr>
          <w:rFonts w:ascii="Times New Roman" w:hAnsi="Times New Roman" w:cs="Times New Roman"/>
          <w:i/>
          <w:iCs/>
          <w:color w:val="222222"/>
          <w:sz w:val="24"/>
          <w:szCs w:val="24"/>
          <w:shd w:val="clear" w:color="auto" w:fill="FFFFFF"/>
        </w:rPr>
        <w:t>BMC complementary and alternative medicine</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12</w:t>
      </w:r>
      <w:r w:rsidRPr="00AF12E4">
        <w:rPr>
          <w:rFonts w:ascii="Times New Roman" w:hAnsi="Times New Roman" w:cs="Times New Roman"/>
          <w:color w:val="222222"/>
          <w:sz w:val="24"/>
          <w:szCs w:val="24"/>
          <w:shd w:val="clear" w:color="auto" w:fill="FFFFFF"/>
        </w:rPr>
        <w:t>, pp.1-12.</w:t>
      </w:r>
    </w:p>
    <w:p w:rsidR="002972BB" w:rsidRPr="00901AD2"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901AD2">
        <w:rPr>
          <w:rFonts w:ascii="Times New Roman" w:hAnsi="Times New Roman" w:cs="Times New Roman"/>
          <w:color w:val="222222"/>
          <w:sz w:val="24"/>
          <w:szCs w:val="24"/>
          <w:shd w:val="clear" w:color="auto" w:fill="FFFFFF"/>
        </w:rPr>
        <w:t>Sharma, S.K. and Singh, A.P., 2012. In Vitro Antioxidant and Free Radical Scavenging.</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Bab</w:t>
      </w:r>
      <w:r w:rsidR="00F7152C">
        <w:rPr>
          <w:rFonts w:ascii="Times New Roman" w:hAnsi="Times New Roman" w:cs="Times New Roman"/>
          <w:color w:val="222222"/>
          <w:sz w:val="24"/>
          <w:szCs w:val="24"/>
          <w:shd w:val="clear" w:color="auto" w:fill="FFFFFF"/>
        </w:rPr>
        <w:t>ashpour-Asl</w:t>
      </w:r>
      <w:proofErr w:type="spellEnd"/>
      <w:r w:rsidR="00F7152C">
        <w:rPr>
          <w:rFonts w:ascii="Times New Roman" w:hAnsi="Times New Roman" w:cs="Times New Roman"/>
          <w:color w:val="222222"/>
          <w:sz w:val="24"/>
          <w:szCs w:val="24"/>
          <w:shd w:val="clear" w:color="auto" w:fill="FFFFFF"/>
        </w:rPr>
        <w:t xml:space="preserve">, M. and </w:t>
      </w:r>
      <w:proofErr w:type="spellStart"/>
      <w:r w:rsidR="00F7152C">
        <w:rPr>
          <w:rFonts w:ascii="Times New Roman" w:hAnsi="Times New Roman" w:cs="Times New Roman"/>
          <w:color w:val="222222"/>
          <w:sz w:val="24"/>
          <w:szCs w:val="24"/>
          <w:shd w:val="clear" w:color="auto" w:fill="FFFFFF"/>
        </w:rPr>
        <w:t>Piryaei</w:t>
      </w:r>
      <w:proofErr w:type="spellEnd"/>
      <w:r w:rsidR="00F7152C">
        <w:rPr>
          <w:rFonts w:ascii="Times New Roman" w:hAnsi="Times New Roman" w:cs="Times New Roman"/>
          <w:color w:val="222222"/>
          <w:sz w:val="24"/>
          <w:szCs w:val="24"/>
          <w:shd w:val="clear" w:color="auto" w:fill="FFFFFF"/>
        </w:rPr>
        <w:t>, M.</w:t>
      </w:r>
      <w:r w:rsidRPr="00AF12E4">
        <w:rPr>
          <w:rFonts w:ascii="Times New Roman" w:hAnsi="Times New Roman" w:cs="Times New Roman"/>
          <w:color w:val="222222"/>
          <w:sz w:val="24"/>
          <w:szCs w:val="24"/>
          <w:shd w:val="clear" w:color="auto" w:fill="FFFFFF"/>
        </w:rPr>
        <w:t xml:space="preserve"> </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2022</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Antioxidant Activities and Several Bioactive Substances of Different Extracts of </w:t>
      </w:r>
      <w:proofErr w:type="spellStart"/>
      <w:r w:rsidRPr="00AF12E4">
        <w:rPr>
          <w:rFonts w:ascii="Times New Roman" w:hAnsi="Times New Roman" w:cs="Times New Roman"/>
          <w:color w:val="222222"/>
          <w:sz w:val="24"/>
          <w:szCs w:val="24"/>
          <w:shd w:val="clear" w:color="auto" w:fill="FFFFFF"/>
        </w:rPr>
        <w:t>Vitis</w:t>
      </w:r>
      <w:proofErr w:type="spellEnd"/>
      <w:r w:rsidRPr="00AF12E4">
        <w:rPr>
          <w:rFonts w:ascii="Times New Roman" w:hAnsi="Times New Roman" w:cs="Times New Roman"/>
          <w:color w:val="222222"/>
          <w:sz w:val="24"/>
          <w:szCs w:val="24"/>
          <w:shd w:val="clear" w:color="auto" w:fill="FFFFFF"/>
        </w:rPr>
        <w:t xml:space="preserve"> vinifera L. </w:t>
      </w:r>
      <w:r w:rsidRPr="00AF12E4">
        <w:rPr>
          <w:rFonts w:ascii="Times New Roman" w:hAnsi="Times New Roman" w:cs="Times New Roman"/>
          <w:i/>
          <w:iCs/>
          <w:color w:val="222222"/>
          <w:sz w:val="24"/>
          <w:szCs w:val="24"/>
          <w:shd w:val="clear" w:color="auto" w:fill="FFFFFF"/>
        </w:rPr>
        <w:t>Journal of Food Biosciences and Technology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21</w:t>
      </w:r>
      <w:r w:rsidRPr="00AF12E4">
        <w:rPr>
          <w:rFonts w:ascii="Times New Roman" w:hAnsi="Times New Roman" w:cs="Times New Roman"/>
          <w:color w:val="222222"/>
          <w:sz w:val="24"/>
          <w:szCs w:val="24"/>
          <w:shd w:val="clear" w:color="auto" w:fill="FFFFFF"/>
        </w:rPr>
        <w:t>(2), p.49.</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Stanković</w:t>
      </w:r>
      <w:proofErr w:type="spellEnd"/>
      <w:r w:rsidRPr="00AF12E4">
        <w:rPr>
          <w:rFonts w:ascii="Times New Roman" w:hAnsi="Times New Roman" w:cs="Times New Roman"/>
          <w:color w:val="222222"/>
          <w:sz w:val="24"/>
          <w:szCs w:val="24"/>
          <w:shd w:val="clear" w:color="auto" w:fill="FFFFFF"/>
        </w:rPr>
        <w:t xml:space="preserve">, N., </w:t>
      </w:r>
      <w:proofErr w:type="spellStart"/>
      <w:r w:rsidRPr="00AF12E4">
        <w:rPr>
          <w:rFonts w:ascii="Times New Roman" w:hAnsi="Times New Roman" w:cs="Times New Roman"/>
          <w:color w:val="222222"/>
          <w:sz w:val="24"/>
          <w:szCs w:val="24"/>
          <w:shd w:val="clear" w:color="auto" w:fill="FFFFFF"/>
        </w:rPr>
        <w:t>Mihajilov-Krstev</w:t>
      </w:r>
      <w:proofErr w:type="spellEnd"/>
      <w:r w:rsidRPr="00AF12E4">
        <w:rPr>
          <w:rFonts w:ascii="Times New Roman" w:hAnsi="Times New Roman" w:cs="Times New Roman"/>
          <w:color w:val="222222"/>
          <w:sz w:val="24"/>
          <w:szCs w:val="24"/>
          <w:shd w:val="clear" w:color="auto" w:fill="FFFFFF"/>
        </w:rPr>
        <w:t xml:space="preserve">, T., </w:t>
      </w:r>
      <w:proofErr w:type="spellStart"/>
      <w:r w:rsidRPr="00AF12E4">
        <w:rPr>
          <w:rFonts w:ascii="Times New Roman" w:hAnsi="Times New Roman" w:cs="Times New Roman"/>
          <w:color w:val="222222"/>
          <w:sz w:val="24"/>
          <w:szCs w:val="24"/>
          <w:shd w:val="clear" w:color="auto" w:fill="FFFFFF"/>
        </w:rPr>
        <w:t>Zlatković</w:t>
      </w:r>
      <w:proofErr w:type="spellEnd"/>
      <w:r w:rsidRPr="00AF12E4">
        <w:rPr>
          <w:rFonts w:ascii="Times New Roman" w:hAnsi="Times New Roman" w:cs="Times New Roman"/>
          <w:color w:val="222222"/>
          <w:sz w:val="24"/>
          <w:szCs w:val="24"/>
          <w:shd w:val="clear" w:color="auto" w:fill="FFFFFF"/>
        </w:rPr>
        <w:t xml:space="preserve">, B., Stankov-Jovanović, V., </w:t>
      </w:r>
      <w:proofErr w:type="spellStart"/>
      <w:r w:rsidRPr="00AF12E4">
        <w:rPr>
          <w:rFonts w:ascii="Times New Roman" w:hAnsi="Times New Roman" w:cs="Times New Roman"/>
          <w:color w:val="222222"/>
          <w:sz w:val="24"/>
          <w:szCs w:val="24"/>
          <w:shd w:val="clear" w:color="auto" w:fill="FFFFFF"/>
        </w:rPr>
        <w:t>Mitić</w:t>
      </w:r>
      <w:proofErr w:type="spellEnd"/>
      <w:r w:rsidRPr="00AF12E4">
        <w:rPr>
          <w:rFonts w:ascii="Times New Roman" w:hAnsi="Times New Roman" w:cs="Times New Roman"/>
          <w:color w:val="222222"/>
          <w:sz w:val="24"/>
          <w:szCs w:val="24"/>
          <w:shd w:val="clear" w:color="auto" w:fill="FFFFFF"/>
        </w:rPr>
        <w:t xml:space="preserve">, V., </w:t>
      </w:r>
      <w:proofErr w:type="spellStart"/>
      <w:r w:rsidRPr="00AF12E4">
        <w:rPr>
          <w:rFonts w:ascii="Times New Roman" w:hAnsi="Times New Roman" w:cs="Times New Roman"/>
          <w:color w:val="222222"/>
          <w:sz w:val="24"/>
          <w:szCs w:val="24"/>
          <w:shd w:val="clear" w:color="auto" w:fill="FFFFFF"/>
        </w:rPr>
        <w:t>Jović</w:t>
      </w:r>
      <w:proofErr w:type="spellEnd"/>
      <w:r w:rsidRPr="00AF12E4">
        <w:rPr>
          <w:rFonts w:ascii="Times New Roman" w:hAnsi="Times New Roman" w:cs="Times New Roman"/>
          <w:color w:val="222222"/>
          <w:sz w:val="24"/>
          <w:szCs w:val="24"/>
          <w:shd w:val="clear" w:color="auto" w:fill="FFFFFF"/>
        </w:rPr>
        <w:t xml:space="preserve">, J., </w:t>
      </w:r>
      <w:proofErr w:type="spellStart"/>
      <w:r w:rsidRPr="00AF12E4">
        <w:rPr>
          <w:rFonts w:ascii="Times New Roman" w:hAnsi="Times New Roman" w:cs="Times New Roman"/>
          <w:color w:val="222222"/>
          <w:sz w:val="24"/>
          <w:szCs w:val="24"/>
          <w:shd w:val="clear" w:color="auto" w:fill="FFFFFF"/>
        </w:rPr>
        <w:t>Čomić</w:t>
      </w:r>
      <w:proofErr w:type="spellEnd"/>
      <w:r w:rsidRPr="00AF12E4">
        <w:rPr>
          <w:rFonts w:ascii="Times New Roman" w:hAnsi="Times New Roman" w:cs="Times New Roman"/>
          <w:color w:val="222222"/>
          <w:sz w:val="24"/>
          <w:szCs w:val="24"/>
          <w:shd w:val="clear" w:color="auto" w:fill="FFFFFF"/>
        </w:rPr>
        <w:t xml:space="preserve">, </w:t>
      </w:r>
      <w:r w:rsidR="00F7152C">
        <w:rPr>
          <w:rFonts w:ascii="Times New Roman" w:hAnsi="Times New Roman" w:cs="Times New Roman"/>
          <w:color w:val="222222"/>
          <w:sz w:val="24"/>
          <w:szCs w:val="24"/>
          <w:shd w:val="clear" w:color="auto" w:fill="FFFFFF"/>
        </w:rPr>
        <w:t xml:space="preserve">L., </w:t>
      </w:r>
      <w:proofErr w:type="spellStart"/>
      <w:r w:rsidR="00F7152C">
        <w:rPr>
          <w:rFonts w:ascii="Times New Roman" w:hAnsi="Times New Roman" w:cs="Times New Roman"/>
          <w:color w:val="222222"/>
          <w:sz w:val="24"/>
          <w:szCs w:val="24"/>
          <w:shd w:val="clear" w:color="auto" w:fill="FFFFFF"/>
        </w:rPr>
        <w:t>Kocić</w:t>
      </w:r>
      <w:proofErr w:type="spellEnd"/>
      <w:r w:rsidR="00F7152C">
        <w:rPr>
          <w:rFonts w:ascii="Times New Roman" w:hAnsi="Times New Roman" w:cs="Times New Roman"/>
          <w:color w:val="222222"/>
          <w:sz w:val="24"/>
          <w:szCs w:val="24"/>
          <w:shd w:val="clear" w:color="auto" w:fill="FFFFFF"/>
        </w:rPr>
        <w:t>, B. and Bernstein, N.</w:t>
      </w:r>
      <w:r w:rsidRPr="00AF12E4">
        <w:rPr>
          <w:rFonts w:ascii="Times New Roman" w:hAnsi="Times New Roman" w:cs="Times New Roman"/>
          <w:color w:val="222222"/>
          <w:sz w:val="24"/>
          <w:szCs w:val="24"/>
          <w:shd w:val="clear" w:color="auto" w:fill="FFFFFF"/>
        </w:rPr>
        <w:t xml:space="preserve"> </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2016</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Antibacterial and antioxidant activity of traditional medicinal plants from the Balkan Peninsula. </w:t>
      </w:r>
      <w:r w:rsidRPr="00AF12E4">
        <w:rPr>
          <w:rFonts w:ascii="Times New Roman" w:hAnsi="Times New Roman" w:cs="Times New Roman"/>
          <w:i/>
          <w:iCs/>
          <w:color w:val="222222"/>
          <w:sz w:val="24"/>
          <w:szCs w:val="24"/>
          <w:shd w:val="clear" w:color="auto" w:fill="FFFFFF"/>
        </w:rPr>
        <w:t>NJAS-Wageningen Journal of Life Sciences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78</w:t>
      </w:r>
      <w:r w:rsidRPr="00AF12E4">
        <w:rPr>
          <w:rFonts w:ascii="Times New Roman" w:hAnsi="Times New Roman" w:cs="Times New Roman"/>
          <w:color w:val="222222"/>
          <w:sz w:val="24"/>
          <w:szCs w:val="24"/>
          <w:shd w:val="clear" w:color="auto" w:fill="FFFFFF"/>
        </w:rPr>
        <w:t>, pp.21-28.</w:t>
      </w:r>
    </w:p>
    <w:p w:rsidR="00BD5BB3" w:rsidRPr="002E2163" w:rsidRDefault="00DE6E99" w:rsidP="00AF12E4">
      <w:pPr>
        <w:pStyle w:val="ListParagraph"/>
        <w:numPr>
          <w:ilvl w:val="0"/>
          <w:numId w:val="2"/>
        </w:numPr>
        <w:spacing w:line="360" w:lineRule="auto"/>
        <w:rPr>
          <w:rFonts w:ascii="Times New Roman" w:hAnsi="Times New Roman" w:cs="Times New Roman"/>
          <w:color w:val="222222"/>
          <w:shd w:val="clear" w:color="auto" w:fill="FFFFFF"/>
        </w:rPr>
      </w:pPr>
      <w:r w:rsidRPr="002E2163">
        <w:rPr>
          <w:rFonts w:ascii="Times New Roman" w:hAnsi="Times New Roman" w:cs="Times New Roman"/>
          <w:sz w:val="24"/>
          <w:szCs w:val="24"/>
        </w:rPr>
        <w:t xml:space="preserve">Li, M., Zhou, </w:t>
      </w:r>
      <w:r w:rsidR="00F7152C" w:rsidRPr="002E2163">
        <w:rPr>
          <w:rFonts w:ascii="Times New Roman" w:hAnsi="Times New Roman" w:cs="Times New Roman"/>
          <w:sz w:val="24"/>
          <w:szCs w:val="24"/>
        </w:rPr>
        <w:t>L., Yang, D., Li, T. and Li, W.</w:t>
      </w:r>
      <w:r w:rsidRPr="002E2163">
        <w:rPr>
          <w:rFonts w:ascii="Times New Roman" w:hAnsi="Times New Roman" w:cs="Times New Roman"/>
          <w:sz w:val="24"/>
          <w:szCs w:val="24"/>
        </w:rPr>
        <w:t xml:space="preserve"> </w:t>
      </w:r>
      <w:r w:rsidR="00F7152C" w:rsidRPr="002E2163">
        <w:rPr>
          <w:rFonts w:ascii="Times New Roman" w:hAnsi="Times New Roman" w:cs="Times New Roman"/>
          <w:sz w:val="24"/>
          <w:szCs w:val="24"/>
        </w:rPr>
        <w:t>(</w:t>
      </w:r>
      <w:r w:rsidRPr="002E2163">
        <w:rPr>
          <w:rFonts w:ascii="Times New Roman" w:hAnsi="Times New Roman" w:cs="Times New Roman"/>
          <w:sz w:val="24"/>
          <w:szCs w:val="24"/>
        </w:rPr>
        <w:t>2012</w:t>
      </w:r>
      <w:r w:rsidR="00F7152C" w:rsidRPr="002E2163">
        <w:rPr>
          <w:rFonts w:ascii="Times New Roman" w:hAnsi="Times New Roman" w:cs="Times New Roman"/>
          <w:sz w:val="24"/>
          <w:szCs w:val="24"/>
        </w:rPr>
        <w:t>)</w:t>
      </w:r>
      <w:r w:rsidRPr="002E2163">
        <w:rPr>
          <w:rFonts w:ascii="Times New Roman" w:hAnsi="Times New Roman" w:cs="Times New Roman"/>
          <w:sz w:val="24"/>
          <w:szCs w:val="24"/>
        </w:rPr>
        <w:t xml:space="preserve">. Biochemical composition and antioxidant capacity of extracts from </w:t>
      </w:r>
      <w:r w:rsidRPr="002E2163">
        <w:rPr>
          <w:rStyle w:val="Emphasis"/>
          <w:rFonts w:ascii="Times New Roman" w:hAnsi="Times New Roman" w:cs="Times New Roman"/>
          <w:sz w:val="24"/>
          <w:szCs w:val="24"/>
        </w:rPr>
        <w:t xml:space="preserve">Podophyllum </w:t>
      </w:r>
      <w:proofErr w:type="spellStart"/>
      <w:r w:rsidRPr="002E2163">
        <w:rPr>
          <w:rStyle w:val="Emphasis"/>
          <w:rFonts w:ascii="Times New Roman" w:hAnsi="Times New Roman" w:cs="Times New Roman"/>
          <w:sz w:val="24"/>
          <w:szCs w:val="24"/>
        </w:rPr>
        <w:t>hexandrum</w:t>
      </w:r>
      <w:proofErr w:type="spellEnd"/>
      <w:r w:rsidRPr="002E2163">
        <w:rPr>
          <w:rFonts w:ascii="Times New Roman" w:hAnsi="Times New Roman" w:cs="Times New Roman"/>
          <w:sz w:val="24"/>
          <w:szCs w:val="24"/>
        </w:rPr>
        <w:t xml:space="preserve"> rhizome. </w:t>
      </w:r>
      <w:r w:rsidRPr="002E2163">
        <w:rPr>
          <w:rFonts w:ascii="Times New Roman" w:hAnsi="Times New Roman" w:cs="Times New Roman"/>
          <w:i/>
          <w:iCs/>
          <w:sz w:val="24"/>
          <w:szCs w:val="24"/>
        </w:rPr>
        <w:t>BMC Complementary and Alternative Medicine</w:t>
      </w:r>
      <w:r w:rsidRPr="002E2163">
        <w:rPr>
          <w:rFonts w:ascii="Times New Roman" w:hAnsi="Times New Roman" w:cs="Times New Roman"/>
          <w:sz w:val="24"/>
          <w:szCs w:val="24"/>
        </w:rPr>
        <w:t>, 12(1), p.263.</w:t>
      </w:r>
    </w:p>
    <w:p w:rsidR="00C653DA" w:rsidRPr="00B349C2" w:rsidRDefault="00C653DA" w:rsidP="00AF12E4">
      <w:pPr>
        <w:spacing w:line="360" w:lineRule="auto"/>
        <w:jc w:val="both"/>
        <w:rPr>
          <w:rFonts w:ascii="Times New Roman" w:hAnsi="Times New Roman" w:cs="Times New Roman"/>
          <w:sz w:val="24"/>
          <w:szCs w:val="24"/>
        </w:rPr>
      </w:pPr>
    </w:p>
    <w:sectPr w:rsidR="00C653DA" w:rsidRPr="00B349C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586" w:rsidRDefault="00BC0586" w:rsidP="00E172C0">
      <w:pPr>
        <w:spacing w:after="0" w:line="240" w:lineRule="auto"/>
      </w:pPr>
      <w:r>
        <w:separator/>
      </w:r>
    </w:p>
  </w:endnote>
  <w:endnote w:type="continuationSeparator" w:id="0">
    <w:p w:rsidR="00BC0586" w:rsidRDefault="00BC0586" w:rsidP="00E1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10" w:rsidRDefault="00505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10" w:rsidRDefault="00505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10" w:rsidRDefault="00505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586" w:rsidRDefault="00BC0586" w:rsidP="00E172C0">
      <w:pPr>
        <w:spacing w:after="0" w:line="240" w:lineRule="auto"/>
      </w:pPr>
      <w:r>
        <w:separator/>
      </w:r>
    </w:p>
  </w:footnote>
  <w:footnote w:type="continuationSeparator" w:id="0">
    <w:p w:rsidR="00BC0586" w:rsidRDefault="00BC0586" w:rsidP="00E17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10" w:rsidRDefault="00BC05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395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10" w:rsidRDefault="00BC05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395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10" w:rsidRDefault="00BC05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395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77D9B"/>
    <w:multiLevelType w:val="multilevel"/>
    <w:tmpl w:val="EBBC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E35BF"/>
    <w:multiLevelType w:val="hybridMultilevel"/>
    <w:tmpl w:val="D8F0F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D6163C"/>
    <w:multiLevelType w:val="hybridMultilevel"/>
    <w:tmpl w:val="6D582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A5"/>
    <w:rsid w:val="000142CF"/>
    <w:rsid w:val="00016AFB"/>
    <w:rsid w:val="00020C0B"/>
    <w:rsid w:val="000273CB"/>
    <w:rsid w:val="000275F5"/>
    <w:rsid w:val="000279BF"/>
    <w:rsid w:val="00056A3B"/>
    <w:rsid w:val="00064E8E"/>
    <w:rsid w:val="0007021B"/>
    <w:rsid w:val="00073875"/>
    <w:rsid w:val="00075CC0"/>
    <w:rsid w:val="0007670E"/>
    <w:rsid w:val="00077D95"/>
    <w:rsid w:val="00087E82"/>
    <w:rsid w:val="000900D2"/>
    <w:rsid w:val="000A3F16"/>
    <w:rsid w:val="000B5D4E"/>
    <w:rsid w:val="000C71C1"/>
    <w:rsid w:val="000E69DC"/>
    <w:rsid w:val="000F00B6"/>
    <w:rsid w:val="00100068"/>
    <w:rsid w:val="00105FFB"/>
    <w:rsid w:val="00121D31"/>
    <w:rsid w:val="001341C0"/>
    <w:rsid w:val="001465F1"/>
    <w:rsid w:val="00161579"/>
    <w:rsid w:val="001646D0"/>
    <w:rsid w:val="00171BD7"/>
    <w:rsid w:val="00176405"/>
    <w:rsid w:val="00184A18"/>
    <w:rsid w:val="00192892"/>
    <w:rsid w:val="001A6363"/>
    <w:rsid w:val="001B1471"/>
    <w:rsid w:val="001B2CFF"/>
    <w:rsid w:val="001B2F14"/>
    <w:rsid w:val="001B376C"/>
    <w:rsid w:val="001B4AA3"/>
    <w:rsid w:val="001D29D9"/>
    <w:rsid w:val="001E7571"/>
    <w:rsid w:val="001F332E"/>
    <w:rsid w:val="001F3DF3"/>
    <w:rsid w:val="001F7BE9"/>
    <w:rsid w:val="00202FF0"/>
    <w:rsid w:val="0022644C"/>
    <w:rsid w:val="00230014"/>
    <w:rsid w:val="002322B9"/>
    <w:rsid w:val="00242469"/>
    <w:rsid w:val="0025028A"/>
    <w:rsid w:val="00260D2E"/>
    <w:rsid w:val="00274BA6"/>
    <w:rsid w:val="002828F6"/>
    <w:rsid w:val="00284210"/>
    <w:rsid w:val="0028737A"/>
    <w:rsid w:val="00293013"/>
    <w:rsid w:val="002941D2"/>
    <w:rsid w:val="0029612A"/>
    <w:rsid w:val="002972BB"/>
    <w:rsid w:val="002A153F"/>
    <w:rsid w:val="002A19FF"/>
    <w:rsid w:val="002B41D4"/>
    <w:rsid w:val="002C6ECE"/>
    <w:rsid w:val="002D370C"/>
    <w:rsid w:val="002E2163"/>
    <w:rsid w:val="00316657"/>
    <w:rsid w:val="0034406B"/>
    <w:rsid w:val="003446F0"/>
    <w:rsid w:val="00354CCC"/>
    <w:rsid w:val="0036236B"/>
    <w:rsid w:val="00390BFA"/>
    <w:rsid w:val="00397A71"/>
    <w:rsid w:val="003A18AD"/>
    <w:rsid w:val="003A35D8"/>
    <w:rsid w:val="003A7CC4"/>
    <w:rsid w:val="003B19BB"/>
    <w:rsid w:val="003F061C"/>
    <w:rsid w:val="003F6377"/>
    <w:rsid w:val="004013BA"/>
    <w:rsid w:val="00401938"/>
    <w:rsid w:val="00406DCF"/>
    <w:rsid w:val="00407FAE"/>
    <w:rsid w:val="00410B0B"/>
    <w:rsid w:val="0041695C"/>
    <w:rsid w:val="0042197B"/>
    <w:rsid w:val="00464BD8"/>
    <w:rsid w:val="004736A4"/>
    <w:rsid w:val="00486C65"/>
    <w:rsid w:val="004A6DB7"/>
    <w:rsid w:val="004B14E5"/>
    <w:rsid w:val="004C08A9"/>
    <w:rsid w:val="004C5ED8"/>
    <w:rsid w:val="004D06C4"/>
    <w:rsid w:val="004D54FE"/>
    <w:rsid w:val="004D5808"/>
    <w:rsid w:val="004E0960"/>
    <w:rsid w:val="004E0F9F"/>
    <w:rsid w:val="004E7C19"/>
    <w:rsid w:val="004F35DC"/>
    <w:rsid w:val="004F429F"/>
    <w:rsid w:val="005023EC"/>
    <w:rsid w:val="00505110"/>
    <w:rsid w:val="00532A81"/>
    <w:rsid w:val="00541835"/>
    <w:rsid w:val="005459BD"/>
    <w:rsid w:val="00547554"/>
    <w:rsid w:val="00556528"/>
    <w:rsid w:val="00571E2C"/>
    <w:rsid w:val="00576031"/>
    <w:rsid w:val="00577D2C"/>
    <w:rsid w:val="00577EDF"/>
    <w:rsid w:val="00582B5C"/>
    <w:rsid w:val="005843F1"/>
    <w:rsid w:val="005A48A2"/>
    <w:rsid w:val="005B124A"/>
    <w:rsid w:val="005C0356"/>
    <w:rsid w:val="005C3BB4"/>
    <w:rsid w:val="005C72B5"/>
    <w:rsid w:val="005D34B4"/>
    <w:rsid w:val="006022DE"/>
    <w:rsid w:val="006104FC"/>
    <w:rsid w:val="0061341B"/>
    <w:rsid w:val="00623BA2"/>
    <w:rsid w:val="006265A9"/>
    <w:rsid w:val="006303C0"/>
    <w:rsid w:val="006317C3"/>
    <w:rsid w:val="006624F5"/>
    <w:rsid w:val="00674724"/>
    <w:rsid w:val="00677F6B"/>
    <w:rsid w:val="006901BC"/>
    <w:rsid w:val="00690516"/>
    <w:rsid w:val="006A3B19"/>
    <w:rsid w:val="006B145B"/>
    <w:rsid w:val="006B2A19"/>
    <w:rsid w:val="006B6537"/>
    <w:rsid w:val="006C30D8"/>
    <w:rsid w:val="006F341F"/>
    <w:rsid w:val="006F4CB9"/>
    <w:rsid w:val="006F653B"/>
    <w:rsid w:val="00715269"/>
    <w:rsid w:val="0073151C"/>
    <w:rsid w:val="00740A6F"/>
    <w:rsid w:val="00746F29"/>
    <w:rsid w:val="007531E4"/>
    <w:rsid w:val="0075409D"/>
    <w:rsid w:val="00764748"/>
    <w:rsid w:val="007775D7"/>
    <w:rsid w:val="00780723"/>
    <w:rsid w:val="00782F3A"/>
    <w:rsid w:val="007867EA"/>
    <w:rsid w:val="007A5AC9"/>
    <w:rsid w:val="007A7F79"/>
    <w:rsid w:val="007C2092"/>
    <w:rsid w:val="007C6B6F"/>
    <w:rsid w:val="007C7CC1"/>
    <w:rsid w:val="007D497D"/>
    <w:rsid w:val="007E1EA3"/>
    <w:rsid w:val="007E4CC9"/>
    <w:rsid w:val="00833E4F"/>
    <w:rsid w:val="00865C97"/>
    <w:rsid w:val="008775AF"/>
    <w:rsid w:val="00887AC0"/>
    <w:rsid w:val="008D5904"/>
    <w:rsid w:val="00900F9F"/>
    <w:rsid w:val="00901AD2"/>
    <w:rsid w:val="00907FE1"/>
    <w:rsid w:val="00912587"/>
    <w:rsid w:val="00912A5B"/>
    <w:rsid w:val="0091798F"/>
    <w:rsid w:val="00920FD0"/>
    <w:rsid w:val="00947524"/>
    <w:rsid w:val="00970715"/>
    <w:rsid w:val="00970BE2"/>
    <w:rsid w:val="00977084"/>
    <w:rsid w:val="009917EF"/>
    <w:rsid w:val="009D60B5"/>
    <w:rsid w:val="009E23FE"/>
    <w:rsid w:val="009E339A"/>
    <w:rsid w:val="009E3E58"/>
    <w:rsid w:val="00A045E5"/>
    <w:rsid w:val="00A07589"/>
    <w:rsid w:val="00A103E0"/>
    <w:rsid w:val="00A12764"/>
    <w:rsid w:val="00A26390"/>
    <w:rsid w:val="00A34533"/>
    <w:rsid w:val="00A45960"/>
    <w:rsid w:val="00A503AC"/>
    <w:rsid w:val="00A51684"/>
    <w:rsid w:val="00A63B9B"/>
    <w:rsid w:val="00A738D9"/>
    <w:rsid w:val="00A75FD9"/>
    <w:rsid w:val="00A81386"/>
    <w:rsid w:val="00A84057"/>
    <w:rsid w:val="00A841E0"/>
    <w:rsid w:val="00A8517F"/>
    <w:rsid w:val="00A921B8"/>
    <w:rsid w:val="00A92FC0"/>
    <w:rsid w:val="00A96EB9"/>
    <w:rsid w:val="00AA27EA"/>
    <w:rsid w:val="00AB08A5"/>
    <w:rsid w:val="00AB093C"/>
    <w:rsid w:val="00AB16EC"/>
    <w:rsid w:val="00AB26E7"/>
    <w:rsid w:val="00AC475E"/>
    <w:rsid w:val="00AD198C"/>
    <w:rsid w:val="00AD4B30"/>
    <w:rsid w:val="00AD54C4"/>
    <w:rsid w:val="00AF04F2"/>
    <w:rsid w:val="00AF12E4"/>
    <w:rsid w:val="00B03855"/>
    <w:rsid w:val="00B1087B"/>
    <w:rsid w:val="00B223F9"/>
    <w:rsid w:val="00B349C2"/>
    <w:rsid w:val="00B61FA0"/>
    <w:rsid w:val="00B63826"/>
    <w:rsid w:val="00B63D21"/>
    <w:rsid w:val="00B67A6D"/>
    <w:rsid w:val="00B9253C"/>
    <w:rsid w:val="00B935DB"/>
    <w:rsid w:val="00BA397B"/>
    <w:rsid w:val="00BA3EFE"/>
    <w:rsid w:val="00BB5DA5"/>
    <w:rsid w:val="00BC0586"/>
    <w:rsid w:val="00BC7480"/>
    <w:rsid w:val="00BD5BB3"/>
    <w:rsid w:val="00BF6145"/>
    <w:rsid w:val="00C00E04"/>
    <w:rsid w:val="00C07052"/>
    <w:rsid w:val="00C1378E"/>
    <w:rsid w:val="00C20466"/>
    <w:rsid w:val="00C25BC4"/>
    <w:rsid w:val="00C27622"/>
    <w:rsid w:val="00C325E2"/>
    <w:rsid w:val="00C53CA7"/>
    <w:rsid w:val="00C653DA"/>
    <w:rsid w:val="00C82E82"/>
    <w:rsid w:val="00C8550A"/>
    <w:rsid w:val="00C92DAB"/>
    <w:rsid w:val="00C94630"/>
    <w:rsid w:val="00CA7335"/>
    <w:rsid w:val="00CB02E0"/>
    <w:rsid w:val="00CB4B7C"/>
    <w:rsid w:val="00CB4B86"/>
    <w:rsid w:val="00CB5E9A"/>
    <w:rsid w:val="00CB7D18"/>
    <w:rsid w:val="00CC4D0F"/>
    <w:rsid w:val="00CE22E3"/>
    <w:rsid w:val="00CF0E63"/>
    <w:rsid w:val="00CF32C3"/>
    <w:rsid w:val="00CF3AD5"/>
    <w:rsid w:val="00D0699E"/>
    <w:rsid w:val="00D223D2"/>
    <w:rsid w:val="00D25302"/>
    <w:rsid w:val="00D342EA"/>
    <w:rsid w:val="00D42936"/>
    <w:rsid w:val="00D4455D"/>
    <w:rsid w:val="00D45636"/>
    <w:rsid w:val="00D52A1A"/>
    <w:rsid w:val="00D60F5C"/>
    <w:rsid w:val="00D8104B"/>
    <w:rsid w:val="00D81B17"/>
    <w:rsid w:val="00D85B67"/>
    <w:rsid w:val="00D903C2"/>
    <w:rsid w:val="00DA5394"/>
    <w:rsid w:val="00DB5A01"/>
    <w:rsid w:val="00DC415C"/>
    <w:rsid w:val="00DD1E0F"/>
    <w:rsid w:val="00DD3E92"/>
    <w:rsid w:val="00DD4A3D"/>
    <w:rsid w:val="00DE6E99"/>
    <w:rsid w:val="00DF056C"/>
    <w:rsid w:val="00DF11F8"/>
    <w:rsid w:val="00DF5059"/>
    <w:rsid w:val="00E02ADA"/>
    <w:rsid w:val="00E02FCA"/>
    <w:rsid w:val="00E111FD"/>
    <w:rsid w:val="00E172C0"/>
    <w:rsid w:val="00E272FC"/>
    <w:rsid w:val="00E37FB5"/>
    <w:rsid w:val="00E43574"/>
    <w:rsid w:val="00E62BF9"/>
    <w:rsid w:val="00E64C6F"/>
    <w:rsid w:val="00E64D8F"/>
    <w:rsid w:val="00E7288A"/>
    <w:rsid w:val="00E75DB9"/>
    <w:rsid w:val="00E90546"/>
    <w:rsid w:val="00E95563"/>
    <w:rsid w:val="00EA7BB2"/>
    <w:rsid w:val="00EC1782"/>
    <w:rsid w:val="00EC5939"/>
    <w:rsid w:val="00ED1CB7"/>
    <w:rsid w:val="00ED21CC"/>
    <w:rsid w:val="00ED3086"/>
    <w:rsid w:val="00EF3DCE"/>
    <w:rsid w:val="00F0467F"/>
    <w:rsid w:val="00F04913"/>
    <w:rsid w:val="00F119AE"/>
    <w:rsid w:val="00F22009"/>
    <w:rsid w:val="00F270BC"/>
    <w:rsid w:val="00F31B41"/>
    <w:rsid w:val="00F41A09"/>
    <w:rsid w:val="00F44BDB"/>
    <w:rsid w:val="00F51D3D"/>
    <w:rsid w:val="00F606F5"/>
    <w:rsid w:val="00F7152C"/>
    <w:rsid w:val="00F81CFC"/>
    <w:rsid w:val="00F863B2"/>
    <w:rsid w:val="00F920A8"/>
    <w:rsid w:val="00F94AF2"/>
    <w:rsid w:val="00FA5EB5"/>
    <w:rsid w:val="00FA69A0"/>
    <w:rsid w:val="00FC0093"/>
    <w:rsid w:val="00FC08C3"/>
    <w:rsid w:val="00FC57F9"/>
    <w:rsid w:val="00FF1BEA"/>
    <w:rsid w:val="00FF435F"/>
    <w:rsid w:val="00FF7D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B26132"/>
  <w15:chartTrackingRefBased/>
  <w15:docId w15:val="{9DC790D7-F966-408A-B74F-F519D370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DA5"/>
  </w:style>
  <w:style w:type="paragraph" w:styleId="Heading1">
    <w:name w:val="heading 1"/>
    <w:basedOn w:val="Normal"/>
    <w:next w:val="Normal"/>
    <w:link w:val="Heading1Char"/>
    <w:uiPriority w:val="9"/>
    <w:qFormat/>
    <w:rsid w:val="001B4A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738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DA5"/>
    <w:rPr>
      <w:color w:val="0000FF"/>
      <w:u w:val="single"/>
    </w:rPr>
  </w:style>
  <w:style w:type="character" w:styleId="Emphasis">
    <w:name w:val="Emphasis"/>
    <w:basedOn w:val="DefaultParagraphFont"/>
    <w:uiPriority w:val="20"/>
    <w:qFormat/>
    <w:rsid w:val="00BB5DA5"/>
    <w:rPr>
      <w:i/>
      <w:iCs/>
    </w:rPr>
  </w:style>
  <w:style w:type="paragraph" w:styleId="Header">
    <w:name w:val="header"/>
    <w:basedOn w:val="Normal"/>
    <w:link w:val="HeaderChar"/>
    <w:uiPriority w:val="99"/>
    <w:unhideWhenUsed/>
    <w:rsid w:val="00E17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2C0"/>
  </w:style>
  <w:style w:type="paragraph" w:styleId="Footer">
    <w:name w:val="footer"/>
    <w:basedOn w:val="Normal"/>
    <w:link w:val="FooterChar"/>
    <w:uiPriority w:val="99"/>
    <w:unhideWhenUsed/>
    <w:rsid w:val="00E17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2C0"/>
  </w:style>
  <w:style w:type="character" w:customStyle="1" w:styleId="Heading3Char">
    <w:name w:val="Heading 3 Char"/>
    <w:basedOn w:val="DefaultParagraphFont"/>
    <w:link w:val="Heading3"/>
    <w:uiPriority w:val="9"/>
    <w:rsid w:val="00A738D9"/>
    <w:rPr>
      <w:rFonts w:ascii="Times New Roman" w:eastAsia="Times New Roman" w:hAnsi="Times New Roman" w:cs="Times New Roman"/>
      <w:b/>
      <w:bCs/>
      <w:sz w:val="27"/>
      <w:szCs w:val="27"/>
    </w:rPr>
  </w:style>
  <w:style w:type="paragraph" w:styleId="NormalWeb">
    <w:name w:val="Normal (Web)"/>
    <w:basedOn w:val="Normal"/>
    <w:uiPriority w:val="99"/>
    <w:unhideWhenUsed/>
    <w:rsid w:val="00A738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2DE"/>
    <w:rPr>
      <w:b/>
      <w:bCs/>
    </w:rPr>
  </w:style>
  <w:style w:type="character" w:customStyle="1" w:styleId="Heading1Char">
    <w:name w:val="Heading 1 Char"/>
    <w:basedOn w:val="DefaultParagraphFont"/>
    <w:link w:val="Heading1"/>
    <w:uiPriority w:val="9"/>
    <w:rsid w:val="001B4AA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A3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514951">
      <w:bodyDiv w:val="1"/>
      <w:marLeft w:val="0"/>
      <w:marRight w:val="0"/>
      <w:marTop w:val="0"/>
      <w:marBottom w:val="0"/>
      <w:divBdr>
        <w:top w:val="none" w:sz="0" w:space="0" w:color="auto"/>
        <w:left w:val="none" w:sz="0" w:space="0" w:color="auto"/>
        <w:bottom w:val="none" w:sz="0" w:space="0" w:color="auto"/>
        <w:right w:val="none" w:sz="0" w:space="0" w:color="auto"/>
      </w:divBdr>
    </w:div>
    <w:div w:id="542324369">
      <w:bodyDiv w:val="1"/>
      <w:marLeft w:val="0"/>
      <w:marRight w:val="0"/>
      <w:marTop w:val="0"/>
      <w:marBottom w:val="0"/>
      <w:divBdr>
        <w:top w:val="none" w:sz="0" w:space="0" w:color="auto"/>
        <w:left w:val="none" w:sz="0" w:space="0" w:color="auto"/>
        <w:bottom w:val="none" w:sz="0" w:space="0" w:color="auto"/>
        <w:right w:val="none" w:sz="0" w:space="0" w:color="auto"/>
      </w:divBdr>
    </w:div>
    <w:div w:id="599878827">
      <w:bodyDiv w:val="1"/>
      <w:marLeft w:val="0"/>
      <w:marRight w:val="0"/>
      <w:marTop w:val="0"/>
      <w:marBottom w:val="0"/>
      <w:divBdr>
        <w:top w:val="none" w:sz="0" w:space="0" w:color="auto"/>
        <w:left w:val="none" w:sz="0" w:space="0" w:color="auto"/>
        <w:bottom w:val="none" w:sz="0" w:space="0" w:color="auto"/>
        <w:right w:val="none" w:sz="0" w:space="0" w:color="auto"/>
      </w:divBdr>
    </w:div>
    <w:div w:id="698092444">
      <w:bodyDiv w:val="1"/>
      <w:marLeft w:val="0"/>
      <w:marRight w:val="0"/>
      <w:marTop w:val="0"/>
      <w:marBottom w:val="0"/>
      <w:divBdr>
        <w:top w:val="none" w:sz="0" w:space="0" w:color="auto"/>
        <w:left w:val="none" w:sz="0" w:space="0" w:color="auto"/>
        <w:bottom w:val="none" w:sz="0" w:space="0" w:color="auto"/>
        <w:right w:val="none" w:sz="0" w:space="0" w:color="auto"/>
      </w:divBdr>
    </w:div>
    <w:div w:id="734746259">
      <w:bodyDiv w:val="1"/>
      <w:marLeft w:val="0"/>
      <w:marRight w:val="0"/>
      <w:marTop w:val="0"/>
      <w:marBottom w:val="0"/>
      <w:divBdr>
        <w:top w:val="none" w:sz="0" w:space="0" w:color="auto"/>
        <w:left w:val="none" w:sz="0" w:space="0" w:color="auto"/>
        <w:bottom w:val="none" w:sz="0" w:space="0" w:color="auto"/>
        <w:right w:val="none" w:sz="0" w:space="0" w:color="auto"/>
      </w:divBdr>
    </w:div>
    <w:div w:id="773745271">
      <w:bodyDiv w:val="1"/>
      <w:marLeft w:val="0"/>
      <w:marRight w:val="0"/>
      <w:marTop w:val="0"/>
      <w:marBottom w:val="0"/>
      <w:divBdr>
        <w:top w:val="none" w:sz="0" w:space="0" w:color="auto"/>
        <w:left w:val="none" w:sz="0" w:space="0" w:color="auto"/>
        <w:bottom w:val="none" w:sz="0" w:space="0" w:color="auto"/>
        <w:right w:val="none" w:sz="0" w:space="0" w:color="auto"/>
      </w:divBdr>
    </w:div>
    <w:div w:id="812060817">
      <w:bodyDiv w:val="1"/>
      <w:marLeft w:val="0"/>
      <w:marRight w:val="0"/>
      <w:marTop w:val="0"/>
      <w:marBottom w:val="0"/>
      <w:divBdr>
        <w:top w:val="none" w:sz="0" w:space="0" w:color="auto"/>
        <w:left w:val="none" w:sz="0" w:space="0" w:color="auto"/>
        <w:bottom w:val="none" w:sz="0" w:space="0" w:color="auto"/>
        <w:right w:val="none" w:sz="0" w:space="0" w:color="auto"/>
      </w:divBdr>
    </w:div>
    <w:div w:id="812917224">
      <w:bodyDiv w:val="1"/>
      <w:marLeft w:val="0"/>
      <w:marRight w:val="0"/>
      <w:marTop w:val="0"/>
      <w:marBottom w:val="0"/>
      <w:divBdr>
        <w:top w:val="none" w:sz="0" w:space="0" w:color="auto"/>
        <w:left w:val="none" w:sz="0" w:space="0" w:color="auto"/>
        <w:bottom w:val="none" w:sz="0" w:space="0" w:color="auto"/>
        <w:right w:val="none" w:sz="0" w:space="0" w:color="auto"/>
      </w:divBdr>
    </w:div>
    <w:div w:id="858742242">
      <w:bodyDiv w:val="1"/>
      <w:marLeft w:val="0"/>
      <w:marRight w:val="0"/>
      <w:marTop w:val="0"/>
      <w:marBottom w:val="0"/>
      <w:divBdr>
        <w:top w:val="none" w:sz="0" w:space="0" w:color="auto"/>
        <w:left w:val="none" w:sz="0" w:space="0" w:color="auto"/>
        <w:bottom w:val="none" w:sz="0" w:space="0" w:color="auto"/>
        <w:right w:val="none" w:sz="0" w:space="0" w:color="auto"/>
      </w:divBdr>
    </w:div>
    <w:div w:id="1089735485">
      <w:bodyDiv w:val="1"/>
      <w:marLeft w:val="0"/>
      <w:marRight w:val="0"/>
      <w:marTop w:val="0"/>
      <w:marBottom w:val="0"/>
      <w:divBdr>
        <w:top w:val="none" w:sz="0" w:space="0" w:color="auto"/>
        <w:left w:val="none" w:sz="0" w:space="0" w:color="auto"/>
        <w:bottom w:val="none" w:sz="0" w:space="0" w:color="auto"/>
        <w:right w:val="none" w:sz="0" w:space="0" w:color="auto"/>
      </w:divBdr>
    </w:div>
    <w:div w:id="1115291902">
      <w:bodyDiv w:val="1"/>
      <w:marLeft w:val="0"/>
      <w:marRight w:val="0"/>
      <w:marTop w:val="0"/>
      <w:marBottom w:val="0"/>
      <w:divBdr>
        <w:top w:val="none" w:sz="0" w:space="0" w:color="auto"/>
        <w:left w:val="none" w:sz="0" w:space="0" w:color="auto"/>
        <w:bottom w:val="none" w:sz="0" w:space="0" w:color="auto"/>
        <w:right w:val="none" w:sz="0" w:space="0" w:color="auto"/>
      </w:divBdr>
      <w:divsChild>
        <w:div w:id="1566335784">
          <w:marLeft w:val="0"/>
          <w:marRight w:val="0"/>
          <w:marTop w:val="0"/>
          <w:marBottom w:val="0"/>
          <w:divBdr>
            <w:top w:val="none" w:sz="0" w:space="0" w:color="auto"/>
            <w:left w:val="none" w:sz="0" w:space="0" w:color="auto"/>
            <w:bottom w:val="none" w:sz="0" w:space="0" w:color="auto"/>
            <w:right w:val="none" w:sz="0" w:space="0" w:color="auto"/>
          </w:divBdr>
        </w:div>
        <w:div w:id="326598096">
          <w:marLeft w:val="0"/>
          <w:marRight w:val="0"/>
          <w:marTop w:val="0"/>
          <w:marBottom w:val="0"/>
          <w:divBdr>
            <w:top w:val="none" w:sz="0" w:space="0" w:color="auto"/>
            <w:left w:val="none" w:sz="0" w:space="0" w:color="auto"/>
            <w:bottom w:val="none" w:sz="0" w:space="0" w:color="auto"/>
            <w:right w:val="none" w:sz="0" w:space="0" w:color="auto"/>
          </w:divBdr>
        </w:div>
        <w:div w:id="859780044">
          <w:marLeft w:val="0"/>
          <w:marRight w:val="0"/>
          <w:marTop w:val="0"/>
          <w:marBottom w:val="0"/>
          <w:divBdr>
            <w:top w:val="none" w:sz="0" w:space="0" w:color="auto"/>
            <w:left w:val="none" w:sz="0" w:space="0" w:color="auto"/>
            <w:bottom w:val="none" w:sz="0" w:space="0" w:color="auto"/>
            <w:right w:val="none" w:sz="0" w:space="0" w:color="auto"/>
          </w:divBdr>
        </w:div>
        <w:div w:id="687878560">
          <w:marLeft w:val="0"/>
          <w:marRight w:val="0"/>
          <w:marTop w:val="0"/>
          <w:marBottom w:val="0"/>
          <w:divBdr>
            <w:top w:val="none" w:sz="0" w:space="0" w:color="auto"/>
            <w:left w:val="none" w:sz="0" w:space="0" w:color="auto"/>
            <w:bottom w:val="none" w:sz="0" w:space="0" w:color="auto"/>
            <w:right w:val="none" w:sz="0" w:space="0" w:color="auto"/>
          </w:divBdr>
        </w:div>
        <w:div w:id="1277755951">
          <w:marLeft w:val="0"/>
          <w:marRight w:val="0"/>
          <w:marTop w:val="0"/>
          <w:marBottom w:val="0"/>
          <w:divBdr>
            <w:top w:val="none" w:sz="0" w:space="0" w:color="auto"/>
            <w:left w:val="none" w:sz="0" w:space="0" w:color="auto"/>
            <w:bottom w:val="none" w:sz="0" w:space="0" w:color="auto"/>
            <w:right w:val="none" w:sz="0" w:space="0" w:color="auto"/>
          </w:divBdr>
        </w:div>
      </w:divsChild>
    </w:div>
    <w:div w:id="1118911445">
      <w:bodyDiv w:val="1"/>
      <w:marLeft w:val="0"/>
      <w:marRight w:val="0"/>
      <w:marTop w:val="0"/>
      <w:marBottom w:val="0"/>
      <w:divBdr>
        <w:top w:val="none" w:sz="0" w:space="0" w:color="auto"/>
        <w:left w:val="none" w:sz="0" w:space="0" w:color="auto"/>
        <w:bottom w:val="none" w:sz="0" w:space="0" w:color="auto"/>
        <w:right w:val="none" w:sz="0" w:space="0" w:color="auto"/>
      </w:divBdr>
    </w:div>
    <w:div w:id="1148590776">
      <w:bodyDiv w:val="1"/>
      <w:marLeft w:val="0"/>
      <w:marRight w:val="0"/>
      <w:marTop w:val="0"/>
      <w:marBottom w:val="0"/>
      <w:divBdr>
        <w:top w:val="none" w:sz="0" w:space="0" w:color="auto"/>
        <w:left w:val="none" w:sz="0" w:space="0" w:color="auto"/>
        <w:bottom w:val="none" w:sz="0" w:space="0" w:color="auto"/>
        <w:right w:val="none" w:sz="0" w:space="0" w:color="auto"/>
      </w:divBdr>
    </w:div>
    <w:div w:id="1513034395">
      <w:bodyDiv w:val="1"/>
      <w:marLeft w:val="0"/>
      <w:marRight w:val="0"/>
      <w:marTop w:val="0"/>
      <w:marBottom w:val="0"/>
      <w:divBdr>
        <w:top w:val="none" w:sz="0" w:space="0" w:color="auto"/>
        <w:left w:val="none" w:sz="0" w:space="0" w:color="auto"/>
        <w:bottom w:val="none" w:sz="0" w:space="0" w:color="auto"/>
        <w:right w:val="none" w:sz="0" w:space="0" w:color="auto"/>
      </w:divBdr>
    </w:div>
    <w:div w:id="1533880593">
      <w:bodyDiv w:val="1"/>
      <w:marLeft w:val="0"/>
      <w:marRight w:val="0"/>
      <w:marTop w:val="0"/>
      <w:marBottom w:val="0"/>
      <w:divBdr>
        <w:top w:val="none" w:sz="0" w:space="0" w:color="auto"/>
        <w:left w:val="none" w:sz="0" w:space="0" w:color="auto"/>
        <w:bottom w:val="none" w:sz="0" w:space="0" w:color="auto"/>
        <w:right w:val="none" w:sz="0" w:space="0" w:color="auto"/>
      </w:divBdr>
    </w:div>
    <w:div w:id="1598365543">
      <w:bodyDiv w:val="1"/>
      <w:marLeft w:val="0"/>
      <w:marRight w:val="0"/>
      <w:marTop w:val="0"/>
      <w:marBottom w:val="0"/>
      <w:divBdr>
        <w:top w:val="none" w:sz="0" w:space="0" w:color="auto"/>
        <w:left w:val="none" w:sz="0" w:space="0" w:color="auto"/>
        <w:bottom w:val="none" w:sz="0" w:space="0" w:color="auto"/>
        <w:right w:val="none" w:sz="0" w:space="0" w:color="auto"/>
      </w:divBdr>
    </w:div>
    <w:div w:id="1801453893">
      <w:bodyDiv w:val="1"/>
      <w:marLeft w:val="0"/>
      <w:marRight w:val="0"/>
      <w:marTop w:val="0"/>
      <w:marBottom w:val="0"/>
      <w:divBdr>
        <w:top w:val="none" w:sz="0" w:space="0" w:color="auto"/>
        <w:left w:val="none" w:sz="0" w:space="0" w:color="auto"/>
        <w:bottom w:val="none" w:sz="0" w:space="0" w:color="auto"/>
        <w:right w:val="none" w:sz="0" w:space="0" w:color="auto"/>
      </w:divBdr>
    </w:div>
    <w:div w:id="1814905232">
      <w:bodyDiv w:val="1"/>
      <w:marLeft w:val="0"/>
      <w:marRight w:val="0"/>
      <w:marTop w:val="0"/>
      <w:marBottom w:val="0"/>
      <w:divBdr>
        <w:top w:val="none" w:sz="0" w:space="0" w:color="auto"/>
        <w:left w:val="none" w:sz="0" w:space="0" w:color="auto"/>
        <w:bottom w:val="none" w:sz="0" w:space="0" w:color="auto"/>
        <w:right w:val="none" w:sz="0" w:space="0" w:color="auto"/>
      </w:divBdr>
    </w:div>
    <w:div w:id="1872573425">
      <w:bodyDiv w:val="1"/>
      <w:marLeft w:val="0"/>
      <w:marRight w:val="0"/>
      <w:marTop w:val="0"/>
      <w:marBottom w:val="0"/>
      <w:divBdr>
        <w:top w:val="none" w:sz="0" w:space="0" w:color="auto"/>
        <w:left w:val="none" w:sz="0" w:space="0" w:color="auto"/>
        <w:bottom w:val="none" w:sz="0" w:space="0" w:color="auto"/>
        <w:right w:val="none" w:sz="0" w:space="0" w:color="auto"/>
      </w:divBdr>
    </w:div>
    <w:div w:id="200149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medicinal-plant" TargetMode="Externa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ciencedirect.com/topics/pharmacology-toxicology-and-pharmaceutical-science/phytochemical" TargetMode="Externa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Thesis\Sonika%20Thesis\new%20Root%20extract%20methanolic%20DEOBAN%20Antioxidant%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Thesis\Sonika%20Thesis\new%20Root%20extract%20methanolic%20DEOBAN%20Antioxidant%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Thesis\Sonika%20Thesis\new%20Root%20extract%20methanolic%20DEOBAN%20Antioxidant%20resul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Ascorbic acid</c:v>
          </c:tx>
          <c:spPr>
            <a:solidFill>
              <a:srgbClr val="D60093"/>
            </a:solidFill>
            <a:ln>
              <a:solidFill>
                <a:schemeClr val="tx1"/>
              </a:solidFill>
            </a:ln>
            <a:effectLst/>
          </c:spPr>
          <c:invertIfNegative val="0"/>
          <c:errBars>
            <c:errBarType val="both"/>
            <c:errValType val="cust"/>
            <c:noEndCap val="0"/>
            <c:plus>
              <c:numRef>
                <c:f>Sheet1!$M$139:$M$148</c:f>
                <c:numCache>
                  <c:formatCode>General</c:formatCode>
                  <c:ptCount val="10"/>
                  <c:pt idx="0">
                    <c:v>1.9009999999999998</c:v>
                  </c:pt>
                  <c:pt idx="1">
                    <c:v>0.52600000000000002</c:v>
                  </c:pt>
                  <c:pt idx="2">
                    <c:v>1.2889999999999999</c:v>
                  </c:pt>
                  <c:pt idx="3">
                    <c:v>1.5899999999999999</c:v>
                  </c:pt>
                  <c:pt idx="4">
                    <c:v>1.8219999999999998</c:v>
                  </c:pt>
                  <c:pt idx="5">
                    <c:v>1.3759999999999999</c:v>
                  </c:pt>
                  <c:pt idx="6">
                    <c:v>1.0459999999999998</c:v>
                  </c:pt>
                  <c:pt idx="7">
                    <c:v>0.75600000000000001</c:v>
                  </c:pt>
                  <c:pt idx="8">
                    <c:v>0.63400000000000001</c:v>
                  </c:pt>
                  <c:pt idx="9">
                    <c:v>1.7429999999999999</c:v>
                  </c:pt>
                </c:numCache>
              </c:numRef>
            </c:plus>
            <c:minus>
              <c:numRef>
                <c:f>Sheet1!$M$139:$M$148</c:f>
                <c:numCache>
                  <c:formatCode>General</c:formatCode>
                  <c:ptCount val="10"/>
                  <c:pt idx="0">
                    <c:v>1.9009999999999998</c:v>
                  </c:pt>
                  <c:pt idx="1">
                    <c:v>0.52600000000000002</c:v>
                  </c:pt>
                  <c:pt idx="2">
                    <c:v>1.2889999999999999</c:v>
                  </c:pt>
                  <c:pt idx="3">
                    <c:v>1.5899999999999999</c:v>
                  </c:pt>
                  <c:pt idx="4">
                    <c:v>1.8219999999999998</c:v>
                  </c:pt>
                  <c:pt idx="5">
                    <c:v>1.3759999999999999</c:v>
                  </c:pt>
                  <c:pt idx="6">
                    <c:v>1.0459999999999998</c:v>
                  </c:pt>
                  <c:pt idx="7">
                    <c:v>0.75600000000000001</c:v>
                  </c:pt>
                  <c:pt idx="8">
                    <c:v>0.63400000000000001</c:v>
                  </c:pt>
                  <c:pt idx="9">
                    <c:v>1.7429999999999999</c:v>
                  </c:pt>
                </c:numCache>
              </c:numRef>
            </c:minus>
            <c:spPr>
              <a:noFill/>
              <a:ln w="9525" cap="flat" cmpd="sng" algn="ctr">
                <a:solidFill>
                  <a:schemeClr val="tx1"/>
                </a:solidFill>
                <a:round/>
              </a:ln>
              <a:effectLst/>
            </c:spPr>
          </c:errBars>
          <c:cat>
            <c:numRef>
              <c:f>Sheet1!$X$166:$X$175</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Sheet1!$Y$166:$Y$175</c:f>
              <c:numCache>
                <c:formatCode>General</c:formatCode>
                <c:ptCount val="10"/>
                <c:pt idx="0">
                  <c:v>32.448999999999998</c:v>
                </c:pt>
                <c:pt idx="1">
                  <c:v>49.186999999999998</c:v>
                </c:pt>
                <c:pt idx="2">
                  <c:v>55.902999999999999</c:v>
                </c:pt>
                <c:pt idx="3">
                  <c:v>61.954999999999998</c:v>
                </c:pt>
                <c:pt idx="4">
                  <c:v>65.222999999999999</c:v>
                </c:pt>
                <c:pt idx="5">
                  <c:v>69.157000000000011</c:v>
                </c:pt>
                <c:pt idx="6">
                  <c:v>74.064999999999998</c:v>
                </c:pt>
                <c:pt idx="7">
                  <c:v>79.988</c:v>
                </c:pt>
                <c:pt idx="8">
                  <c:v>83.439000000000007</c:v>
                </c:pt>
                <c:pt idx="9">
                  <c:v>86.783000000000001</c:v>
                </c:pt>
              </c:numCache>
            </c:numRef>
          </c:val>
          <c:extLst>
            <c:ext xmlns:c16="http://schemas.microsoft.com/office/drawing/2014/chart" uri="{C3380CC4-5D6E-409C-BE32-E72D297353CC}">
              <c16:uniqueId val="{00000000-3076-4F96-B8FE-C42D7044AA37}"/>
            </c:ext>
          </c:extLst>
        </c:ser>
        <c:ser>
          <c:idx val="1"/>
          <c:order val="1"/>
          <c:tx>
            <c:v>Rhizome</c:v>
          </c:tx>
          <c:spPr>
            <a:solidFill>
              <a:srgbClr val="33CC33"/>
            </a:solidFill>
            <a:ln>
              <a:solidFill>
                <a:schemeClr val="tx1"/>
              </a:solidFill>
            </a:ln>
            <a:effectLst/>
          </c:spPr>
          <c:invertIfNegative val="0"/>
          <c:errBars>
            <c:errBarType val="both"/>
            <c:errValType val="cust"/>
            <c:noEndCap val="0"/>
            <c:plus>
              <c:numRef>
                <c:f>Sheet1!$M$155:$M$164</c:f>
                <c:numCache>
                  <c:formatCode>General</c:formatCode>
                  <c:ptCount val="10"/>
                  <c:pt idx="0">
                    <c:v>1.2829999999999999</c:v>
                  </c:pt>
                  <c:pt idx="1">
                    <c:v>1.597</c:v>
                  </c:pt>
                  <c:pt idx="2">
                    <c:v>1.7879999999999998</c:v>
                  </c:pt>
                  <c:pt idx="3">
                    <c:v>2.5339999999999998</c:v>
                  </c:pt>
                  <c:pt idx="4">
                    <c:v>0.80300000000000005</c:v>
                  </c:pt>
                  <c:pt idx="5">
                    <c:v>1.1019999999999999</c:v>
                  </c:pt>
                  <c:pt idx="6">
                    <c:v>1.589</c:v>
                  </c:pt>
                  <c:pt idx="7">
                    <c:v>0.97799999999999998</c:v>
                  </c:pt>
                  <c:pt idx="8">
                    <c:v>0.98</c:v>
                  </c:pt>
                  <c:pt idx="9">
                    <c:v>1.861</c:v>
                  </c:pt>
                </c:numCache>
              </c:numRef>
            </c:plus>
            <c:minus>
              <c:numRef>
                <c:f>Sheet1!$M$155:$M$164</c:f>
                <c:numCache>
                  <c:formatCode>General</c:formatCode>
                  <c:ptCount val="10"/>
                  <c:pt idx="0">
                    <c:v>1.2829999999999999</c:v>
                  </c:pt>
                  <c:pt idx="1">
                    <c:v>1.597</c:v>
                  </c:pt>
                  <c:pt idx="2">
                    <c:v>1.7879999999999998</c:v>
                  </c:pt>
                  <c:pt idx="3">
                    <c:v>2.5339999999999998</c:v>
                  </c:pt>
                  <c:pt idx="4">
                    <c:v>0.80300000000000005</c:v>
                  </c:pt>
                  <c:pt idx="5">
                    <c:v>1.1019999999999999</c:v>
                  </c:pt>
                  <c:pt idx="6">
                    <c:v>1.589</c:v>
                  </c:pt>
                  <c:pt idx="7">
                    <c:v>0.97799999999999998</c:v>
                  </c:pt>
                  <c:pt idx="8">
                    <c:v>0.98</c:v>
                  </c:pt>
                  <c:pt idx="9">
                    <c:v>1.861</c:v>
                  </c:pt>
                </c:numCache>
              </c:numRef>
            </c:minus>
            <c:spPr>
              <a:noFill/>
              <a:ln w="9525" cap="flat" cmpd="sng" algn="ctr">
                <a:solidFill>
                  <a:schemeClr val="tx1"/>
                </a:solidFill>
                <a:round/>
              </a:ln>
              <a:effectLst/>
            </c:spPr>
          </c:errBars>
          <c:cat>
            <c:numRef>
              <c:f>Sheet1!$X$166:$X$175</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Sheet1!$Z$166:$Z$175</c:f>
              <c:numCache>
                <c:formatCode>General</c:formatCode>
                <c:ptCount val="10"/>
                <c:pt idx="0">
                  <c:v>24.462</c:v>
                </c:pt>
                <c:pt idx="1">
                  <c:v>35.28</c:v>
                </c:pt>
                <c:pt idx="2">
                  <c:v>41.104999999999997</c:v>
                </c:pt>
                <c:pt idx="3">
                  <c:v>50.402999999999999</c:v>
                </c:pt>
                <c:pt idx="4">
                  <c:v>55.003</c:v>
                </c:pt>
                <c:pt idx="5">
                  <c:v>60.250999999999998</c:v>
                </c:pt>
                <c:pt idx="6">
                  <c:v>63.754999999999995</c:v>
                </c:pt>
                <c:pt idx="7">
                  <c:v>65.13000000000001</c:v>
                </c:pt>
                <c:pt idx="8">
                  <c:v>67.362000000000009</c:v>
                </c:pt>
                <c:pt idx="9">
                  <c:v>69.344000000000008</c:v>
                </c:pt>
              </c:numCache>
            </c:numRef>
          </c:val>
          <c:extLst>
            <c:ext xmlns:c16="http://schemas.microsoft.com/office/drawing/2014/chart" uri="{C3380CC4-5D6E-409C-BE32-E72D297353CC}">
              <c16:uniqueId val="{00000001-3076-4F96-B8FE-C42D7044AA37}"/>
            </c:ext>
          </c:extLst>
        </c:ser>
        <c:dLbls>
          <c:showLegendKey val="0"/>
          <c:showVal val="0"/>
          <c:showCatName val="0"/>
          <c:showSerName val="0"/>
          <c:showPercent val="0"/>
          <c:showBubbleSize val="0"/>
        </c:dLbls>
        <c:gapWidth val="74"/>
        <c:overlap val="-27"/>
        <c:axId val="476995072"/>
        <c:axId val="476999336"/>
      </c:barChart>
      <c:catAx>
        <c:axId val="476995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baseline="0">
                    <a:solidFill>
                      <a:schemeClr val="tx1"/>
                    </a:solidFill>
                    <a:effectLst/>
                    <a:latin typeface="Arial" panose="020B0604020202020204" pitchFamily="34" charset="0"/>
                    <a:cs typeface="Arial" panose="020B0604020202020204" pitchFamily="34" charset="0"/>
                  </a:rPr>
                  <a:t>Concentration </a:t>
                </a:r>
                <a:r>
                  <a:rPr lang="en-US" sz="1000" b="1" i="0" u="none" strike="noStrike" baseline="0">
                    <a:solidFill>
                      <a:schemeClr val="tx1"/>
                    </a:solidFill>
                    <a:effectLst/>
                    <a:latin typeface="Arial" panose="020B0604020202020204" pitchFamily="34" charset="0"/>
                    <a:cs typeface="Arial" panose="020B0604020202020204" pitchFamily="34" charset="0"/>
                  </a:rPr>
                  <a:t>(µg/mL</a:t>
                </a:r>
                <a:r>
                  <a:rPr lang="en-US" sz="1000" b="1" i="0" u="none" strike="noStrike" baseline="0">
                    <a:effectLst/>
                    <a:latin typeface="Arial" panose="020B0604020202020204" pitchFamily="34" charset="0"/>
                    <a:cs typeface="Arial" panose="020B0604020202020204" pitchFamily="34" charset="0"/>
                  </a:rPr>
                  <a:t>)</a:t>
                </a:r>
                <a:r>
                  <a:rPr lang="en-US" sz="1000" b="0" i="0" u="none" strike="noStrike" baseline="0">
                    <a:effectLst/>
                    <a:latin typeface="Arial" panose="020B0604020202020204" pitchFamily="34" charset="0"/>
                    <a:cs typeface="Arial" panose="020B0604020202020204" pitchFamily="34" charset="0"/>
                  </a:rPr>
                  <a:t> </a:t>
                </a:r>
                <a:endParaRPr lang="en-US" sz="1000">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76999336"/>
        <c:crosses val="autoZero"/>
        <c:auto val="1"/>
        <c:lblAlgn val="ctr"/>
        <c:lblOffset val="100"/>
        <c:noMultiLvlLbl val="0"/>
      </c:catAx>
      <c:valAx>
        <c:axId val="4769993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1" i="0" baseline="0">
                    <a:solidFill>
                      <a:schemeClr val="tx1"/>
                    </a:solidFill>
                    <a:effectLst/>
                    <a:latin typeface="Arial" panose="020B0604020202020204" pitchFamily="34" charset="0"/>
                    <a:cs typeface="Arial" panose="020B0604020202020204" pitchFamily="34" charset="0"/>
                  </a:rPr>
                  <a:t>Scavenging </a:t>
                </a:r>
                <a:r>
                  <a:rPr lang="en-US" sz="1000" b="1" i="0" u="none" strike="noStrike" baseline="0">
                    <a:effectLst/>
                  </a:rPr>
                  <a:t>%</a:t>
                </a:r>
                <a:endParaRPr lang="en-US" sz="1000">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769950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Ascorbic acid</c:v>
          </c:tx>
          <c:spPr>
            <a:solidFill>
              <a:schemeClr val="accent6">
                <a:lumMod val="75000"/>
              </a:schemeClr>
            </a:solidFill>
            <a:ln>
              <a:solidFill>
                <a:schemeClr val="tx1"/>
              </a:solidFill>
            </a:ln>
            <a:effectLst/>
          </c:spPr>
          <c:invertIfNegative val="0"/>
          <c:errBars>
            <c:errBarType val="both"/>
            <c:errValType val="cust"/>
            <c:noEndCap val="0"/>
            <c:plus>
              <c:numRef>
                <c:f>Sheet1!$M$94:$M$103</c:f>
                <c:numCache>
                  <c:formatCode>General</c:formatCode>
                  <c:ptCount val="10"/>
                  <c:pt idx="0">
                    <c:v>0.72899999999999998</c:v>
                  </c:pt>
                  <c:pt idx="1">
                    <c:v>1.0109999999999999</c:v>
                  </c:pt>
                  <c:pt idx="2">
                    <c:v>0.99299999999999999</c:v>
                  </c:pt>
                  <c:pt idx="3">
                    <c:v>0.94199999999999995</c:v>
                  </c:pt>
                  <c:pt idx="4">
                    <c:v>1.3149999999999999</c:v>
                  </c:pt>
                  <c:pt idx="5">
                    <c:v>1.2229999999999999</c:v>
                  </c:pt>
                  <c:pt idx="6">
                    <c:v>0.67</c:v>
                  </c:pt>
                  <c:pt idx="7">
                    <c:v>1.819</c:v>
                  </c:pt>
                  <c:pt idx="8">
                    <c:v>1.1439999999999999</c:v>
                  </c:pt>
                  <c:pt idx="9">
                    <c:v>0.89400000000000002</c:v>
                  </c:pt>
                </c:numCache>
              </c:numRef>
            </c:plus>
            <c:minus>
              <c:numRef>
                <c:f>Sheet1!$M$94:$M$103</c:f>
                <c:numCache>
                  <c:formatCode>General</c:formatCode>
                  <c:ptCount val="10"/>
                  <c:pt idx="0">
                    <c:v>0.72899999999999998</c:v>
                  </c:pt>
                  <c:pt idx="1">
                    <c:v>1.0109999999999999</c:v>
                  </c:pt>
                  <c:pt idx="2">
                    <c:v>0.99299999999999999</c:v>
                  </c:pt>
                  <c:pt idx="3">
                    <c:v>0.94199999999999995</c:v>
                  </c:pt>
                  <c:pt idx="4">
                    <c:v>1.3149999999999999</c:v>
                  </c:pt>
                  <c:pt idx="5">
                    <c:v>1.2229999999999999</c:v>
                  </c:pt>
                  <c:pt idx="6">
                    <c:v>0.67</c:v>
                  </c:pt>
                  <c:pt idx="7">
                    <c:v>1.819</c:v>
                  </c:pt>
                  <c:pt idx="8">
                    <c:v>1.1439999999999999</c:v>
                  </c:pt>
                  <c:pt idx="9">
                    <c:v>0.89400000000000002</c:v>
                  </c:pt>
                </c:numCache>
              </c:numRef>
            </c:minus>
            <c:spPr>
              <a:noFill/>
              <a:ln w="9525" cap="flat" cmpd="sng" algn="ctr">
                <a:solidFill>
                  <a:schemeClr val="tx1">
                    <a:lumMod val="65000"/>
                    <a:lumOff val="35000"/>
                  </a:schemeClr>
                </a:solidFill>
                <a:round/>
              </a:ln>
              <a:effectLst/>
            </c:spPr>
          </c:errBars>
          <c:cat>
            <c:numRef>
              <c:f>Sheet1!$C$108:$C$117</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Sheet1!$L$94:$L$103</c:f>
              <c:numCache>
                <c:formatCode>General</c:formatCode>
                <c:ptCount val="10"/>
                <c:pt idx="0">
                  <c:v>17.798000000000002</c:v>
                </c:pt>
                <c:pt idx="1">
                  <c:v>34.969000000000001</c:v>
                </c:pt>
                <c:pt idx="2">
                  <c:v>45.826999999999998</c:v>
                </c:pt>
                <c:pt idx="3">
                  <c:v>53.674999999999997</c:v>
                </c:pt>
                <c:pt idx="4">
                  <c:v>64.941000000000003</c:v>
                </c:pt>
                <c:pt idx="5">
                  <c:v>70.694000000000003</c:v>
                </c:pt>
                <c:pt idx="6">
                  <c:v>80.63000000000001</c:v>
                </c:pt>
                <c:pt idx="7">
                  <c:v>83.984000000000009</c:v>
                </c:pt>
                <c:pt idx="8">
                  <c:v>88.397000000000006</c:v>
                </c:pt>
                <c:pt idx="9">
                  <c:v>93.787000000000006</c:v>
                </c:pt>
              </c:numCache>
            </c:numRef>
          </c:val>
          <c:extLst>
            <c:ext xmlns:c16="http://schemas.microsoft.com/office/drawing/2014/chart" uri="{C3380CC4-5D6E-409C-BE32-E72D297353CC}">
              <c16:uniqueId val="{00000000-8B2D-4543-BEF3-32B90EFB47FD}"/>
            </c:ext>
          </c:extLst>
        </c:ser>
        <c:ser>
          <c:idx val="1"/>
          <c:order val="1"/>
          <c:tx>
            <c:v>Rhizome</c:v>
          </c:tx>
          <c:spPr>
            <a:solidFill>
              <a:schemeClr val="accent2"/>
            </a:solidFill>
            <a:ln>
              <a:solidFill>
                <a:schemeClr val="tx1"/>
              </a:solidFill>
            </a:ln>
            <a:effectLst/>
          </c:spPr>
          <c:invertIfNegative val="0"/>
          <c:errBars>
            <c:errBarType val="both"/>
            <c:errValType val="cust"/>
            <c:noEndCap val="0"/>
            <c:plus>
              <c:numRef>
                <c:f>Sheet1!$M$108:$M$117</c:f>
                <c:numCache>
                  <c:formatCode>General</c:formatCode>
                  <c:ptCount val="10"/>
                  <c:pt idx="0">
                    <c:v>1.1419999999999999</c:v>
                  </c:pt>
                  <c:pt idx="1">
                    <c:v>1.468</c:v>
                  </c:pt>
                  <c:pt idx="2">
                    <c:v>1.972</c:v>
                  </c:pt>
                  <c:pt idx="3">
                    <c:v>1.4429999999999998</c:v>
                  </c:pt>
                  <c:pt idx="4">
                    <c:v>1.6019999999999999</c:v>
                  </c:pt>
                  <c:pt idx="5">
                    <c:v>1.7169999999999999</c:v>
                  </c:pt>
                  <c:pt idx="6">
                    <c:v>1.611</c:v>
                  </c:pt>
                  <c:pt idx="7">
                    <c:v>1.595</c:v>
                  </c:pt>
                  <c:pt idx="8">
                    <c:v>1.9089999999999998</c:v>
                  </c:pt>
                  <c:pt idx="9">
                    <c:v>1.819</c:v>
                  </c:pt>
                </c:numCache>
              </c:numRef>
            </c:plus>
            <c:minus>
              <c:numRef>
                <c:f>Sheet1!$M$108:$M$117</c:f>
                <c:numCache>
                  <c:formatCode>General</c:formatCode>
                  <c:ptCount val="10"/>
                  <c:pt idx="0">
                    <c:v>1.1419999999999999</c:v>
                  </c:pt>
                  <c:pt idx="1">
                    <c:v>1.468</c:v>
                  </c:pt>
                  <c:pt idx="2">
                    <c:v>1.972</c:v>
                  </c:pt>
                  <c:pt idx="3">
                    <c:v>1.4429999999999998</c:v>
                  </c:pt>
                  <c:pt idx="4">
                    <c:v>1.6019999999999999</c:v>
                  </c:pt>
                  <c:pt idx="5">
                    <c:v>1.7169999999999999</c:v>
                  </c:pt>
                  <c:pt idx="6">
                    <c:v>1.611</c:v>
                  </c:pt>
                  <c:pt idx="7">
                    <c:v>1.595</c:v>
                  </c:pt>
                  <c:pt idx="8">
                    <c:v>1.9089999999999998</c:v>
                  </c:pt>
                  <c:pt idx="9">
                    <c:v>1.819</c:v>
                  </c:pt>
                </c:numCache>
              </c:numRef>
            </c:minus>
            <c:spPr>
              <a:noFill/>
              <a:ln w="9525" cap="flat" cmpd="sng" algn="ctr">
                <a:solidFill>
                  <a:schemeClr val="tx1">
                    <a:lumMod val="65000"/>
                    <a:lumOff val="35000"/>
                  </a:schemeClr>
                </a:solidFill>
                <a:round/>
              </a:ln>
              <a:effectLst/>
            </c:spPr>
          </c:errBars>
          <c:cat>
            <c:numRef>
              <c:f>Sheet1!$C$108:$C$117</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Sheet1!$L$108:$L$117</c:f>
              <c:numCache>
                <c:formatCode>General</c:formatCode>
                <c:ptCount val="10"/>
                <c:pt idx="0">
                  <c:v>9.5909999999999993</c:v>
                </c:pt>
                <c:pt idx="1">
                  <c:v>28.865000000000002</c:v>
                </c:pt>
                <c:pt idx="2">
                  <c:v>35.143999999999998</c:v>
                </c:pt>
                <c:pt idx="3">
                  <c:v>44.707999999999998</c:v>
                </c:pt>
                <c:pt idx="4">
                  <c:v>50.147999999999996</c:v>
                </c:pt>
                <c:pt idx="5">
                  <c:v>54.466000000000001</c:v>
                </c:pt>
                <c:pt idx="6">
                  <c:v>71.596000000000004</c:v>
                </c:pt>
                <c:pt idx="7">
                  <c:v>75.031000000000006</c:v>
                </c:pt>
                <c:pt idx="8">
                  <c:v>80.525000000000006</c:v>
                </c:pt>
                <c:pt idx="9">
                  <c:v>82.653000000000006</c:v>
                </c:pt>
              </c:numCache>
            </c:numRef>
          </c:val>
          <c:extLst>
            <c:ext xmlns:c16="http://schemas.microsoft.com/office/drawing/2014/chart" uri="{C3380CC4-5D6E-409C-BE32-E72D297353CC}">
              <c16:uniqueId val="{00000001-8B2D-4543-BEF3-32B90EFB47FD}"/>
            </c:ext>
          </c:extLst>
        </c:ser>
        <c:dLbls>
          <c:showLegendKey val="0"/>
          <c:showVal val="0"/>
          <c:showCatName val="0"/>
          <c:showSerName val="0"/>
          <c:showPercent val="0"/>
          <c:showBubbleSize val="0"/>
        </c:dLbls>
        <c:gapWidth val="74"/>
        <c:overlap val="-27"/>
        <c:axId val="404904728"/>
        <c:axId val="404905056"/>
      </c:barChart>
      <c:catAx>
        <c:axId val="404904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solidFill>
                      <a:schemeClr val="tx1"/>
                    </a:solidFill>
                    <a:effectLst/>
                    <a:latin typeface="Arial" panose="020B0604020202020204" pitchFamily="34" charset="0"/>
                    <a:cs typeface="Arial" panose="020B0604020202020204" pitchFamily="34" charset="0"/>
                  </a:rPr>
                  <a:t>Concentration (µg/mL)</a:t>
                </a:r>
                <a:r>
                  <a:rPr lang="en-US" sz="1000" b="0" i="0" baseline="0">
                    <a:solidFill>
                      <a:schemeClr val="tx1"/>
                    </a:solidFill>
                    <a:effectLst/>
                    <a:latin typeface="Arial" panose="020B0604020202020204" pitchFamily="34" charset="0"/>
                    <a:cs typeface="Arial" panose="020B0604020202020204" pitchFamily="34" charset="0"/>
                  </a:rPr>
                  <a:t> </a:t>
                </a:r>
                <a:endParaRPr lang="en-US" sz="1000">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4905056"/>
        <c:crosses val="autoZero"/>
        <c:auto val="1"/>
        <c:lblAlgn val="ctr"/>
        <c:lblOffset val="100"/>
        <c:noMultiLvlLbl val="0"/>
      </c:catAx>
      <c:valAx>
        <c:axId val="404905056"/>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1" i="0" baseline="0">
                    <a:solidFill>
                      <a:schemeClr val="tx1"/>
                    </a:solidFill>
                    <a:effectLst/>
                    <a:latin typeface="Arial" panose="020B0604020202020204" pitchFamily="34" charset="0"/>
                    <a:cs typeface="Arial" panose="020B0604020202020204" pitchFamily="34" charset="0"/>
                  </a:rPr>
                  <a:t>Scavenging </a:t>
                </a:r>
                <a:r>
                  <a:rPr lang="en-US" sz="1000" b="1" i="0" u="none" strike="noStrike" baseline="0">
                    <a:effectLst/>
                  </a:rPr>
                  <a:t>%</a:t>
                </a:r>
                <a:endParaRPr lang="en-US" sz="1000">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4904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Ascorbic acid</c:v>
          </c:tx>
          <c:spPr>
            <a:solidFill>
              <a:srgbClr val="3366FF"/>
            </a:solidFill>
            <a:ln>
              <a:solidFill>
                <a:sysClr val="windowText" lastClr="000000"/>
              </a:solidFill>
            </a:ln>
            <a:effectLst/>
          </c:spPr>
          <c:invertIfNegative val="0"/>
          <c:errBars>
            <c:errBarType val="both"/>
            <c:errValType val="cust"/>
            <c:noEndCap val="0"/>
            <c:plus>
              <c:numRef>
                <c:f>Sheet1!$H$44:$H$53</c:f>
                <c:numCache>
                  <c:formatCode>General</c:formatCode>
                  <c:ptCount val="10"/>
                  <c:pt idx="0">
                    <c:v>2.8000000000000001E-2</c:v>
                  </c:pt>
                  <c:pt idx="1">
                    <c:v>1.2E-2</c:v>
                  </c:pt>
                  <c:pt idx="2">
                    <c:v>7.0000000000000001E-3</c:v>
                  </c:pt>
                  <c:pt idx="3">
                    <c:v>9.9999999999999985E-3</c:v>
                  </c:pt>
                  <c:pt idx="4">
                    <c:v>3.4000000000000002E-2</c:v>
                  </c:pt>
                  <c:pt idx="5">
                    <c:v>3.7999999999999999E-2</c:v>
                  </c:pt>
                  <c:pt idx="6">
                    <c:v>3.0000000000000002E-2</c:v>
                  </c:pt>
                  <c:pt idx="7">
                    <c:v>1.8000000000000002E-2</c:v>
                  </c:pt>
                  <c:pt idx="8">
                    <c:v>2.2000000000000002E-2</c:v>
                  </c:pt>
                  <c:pt idx="9">
                    <c:v>1.6E-2</c:v>
                  </c:pt>
                </c:numCache>
              </c:numRef>
            </c:plus>
            <c:minus>
              <c:numRef>
                <c:f>Sheet1!$H$44:$H$53</c:f>
                <c:numCache>
                  <c:formatCode>General</c:formatCode>
                  <c:ptCount val="10"/>
                  <c:pt idx="0">
                    <c:v>2.8000000000000001E-2</c:v>
                  </c:pt>
                  <c:pt idx="1">
                    <c:v>1.2E-2</c:v>
                  </c:pt>
                  <c:pt idx="2">
                    <c:v>7.0000000000000001E-3</c:v>
                  </c:pt>
                  <c:pt idx="3">
                    <c:v>9.9999999999999985E-3</c:v>
                  </c:pt>
                  <c:pt idx="4">
                    <c:v>3.4000000000000002E-2</c:v>
                  </c:pt>
                  <c:pt idx="5">
                    <c:v>3.7999999999999999E-2</c:v>
                  </c:pt>
                  <c:pt idx="6">
                    <c:v>3.0000000000000002E-2</c:v>
                  </c:pt>
                  <c:pt idx="7">
                    <c:v>1.8000000000000002E-2</c:v>
                  </c:pt>
                  <c:pt idx="8">
                    <c:v>2.2000000000000002E-2</c:v>
                  </c:pt>
                  <c:pt idx="9">
                    <c:v>1.6E-2</c:v>
                  </c:pt>
                </c:numCache>
              </c:numRef>
            </c:minus>
            <c:spPr>
              <a:noFill/>
              <a:ln w="9525" cap="flat" cmpd="sng" algn="ctr">
                <a:solidFill>
                  <a:sysClr val="windowText" lastClr="000000"/>
                </a:solidFill>
                <a:round/>
              </a:ln>
              <a:effectLst/>
            </c:spPr>
          </c:errBars>
          <c:cat>
            <c:numRef>
              <c:f>Sheet1!$S$44:$S$53</c:f>
              <c:numCache>
                <c:formatCode>General</c:formatCode>
                <c:ptCount val="10"/>
                <c:pt idx="0">
                  <c:v>20</c:v>
                </c:pt>
                <c:pt idx="1">
                  <c:v>40</c:v>
                </c:pt>
                <c:pt idx="2">
                  <c:v>60</c:v>
                </c:pt>
                <c:pt idx="3">
                  <c:v>80</c:v>
                </c:pt>
                <c:pt idx="4">
                  <c:v>100</c:v>
                </c:pt>
                <c:pt idx="5">
                  <c:v>120</c:v>
                </c:pt>
                <c:pt idx="6">
                  <c:v>140</c:v>
                </c:pt>
                <c:pt idx="7">
                  <c:v>160</c:v>
                </c:pt>
                <c:pt idx="8">
                  <c:v>180</c:v>
                </c:pt>
                <c:pt idx="9">
                  <c:v>200</c:v>
                </c:pt>
              </c:numCache>
            </c:numRef>
          </c:cat>
          <c:val>
            <c:numRef>
              <c:f>Sheet1!$T$44:$T$53</c:f>
              <c:numCache>
                <c:formatCode>General</c:formatCode>
                <c:ptCount val="10"/>
                <c:pt idx="0">
                  <c:v>0.34899999999999998</c:v>
                </c:pt>
                <c:pt idx="1">
                  <c:v>0.41499999999999998</c:v>
                </c:pt>
                <c:pt idx="2">
                  <c:v>0.54200000000000004</c:v>
                </c:pt>
                <c:pt idx="3">
                  <c:v>0.67500000000000004</c:v>
                </c:pt>
                <c:pt idx="4">
                  <c:v>0.81799999999999995</c:v>
                </c:pt>
                <c:pt idx="5">
                  <c:v>0.94599999999999995</c:v>
                </c:pt>
                <c:pt idx="6">
                  <c:v>1.0739999999999998</c:v>
                </c:pt>
                <c:pt idx="7">
                  <c:v>1.2309999999999999</c:v>
                </c:pt>
                <c:pt idx="8">
                  <c:v>1.3299999999999998</c:v>
                </c:pt>
                <c:pt idx="9">
                  <c:v>1.4279999999999999</c:v>
                </c:pt>
              </c:numCache>
            </c:numRef>
          </c:val>
          <c:extLst>
            <c:ext xmlns:c16="http://schemas.microsoft.com/office/drawing/2014/chart" uri="{C3380CC4-5D6E-409C-BE32-E72D297353CC}">
              <c16:uniqueId val="{00000000-B465-45EB-8FC2-4AE135BEC533}"/>
            </c:ext>
          </c:extLst>
        </c:ser>
        <c:ser>
          <c:idx val="1"/>
          <c:order val="1"/>
          <c:tx>
            <c:v>Rhizome</c:v>
          </c:tx>
          <c:spPr>
            <a:solidFill>
              <a:srgbClr val="FF66CC"/>
            </a:solidFill>
            <a:ln>
              <a:solidFill>
                <a:sysClr val="windowText" lastClr="000000"/>
              </a:solidFill>
            </a:ln>
            <a:effectLst/>
          </c:spPr>
          <c:invertIfNegative val="0"/>
          <c:errBars>
            <c:errBarType val="both"/>
            <c:errValType val="cust"/>
            <c:noEndCap val="0"/>
            <c:plus>
              <c:numRef>
                <c:f>Sheet1!$H$58:$H$67</c:f>
                <c:numCache>
                  <c:formatCode>General</c:formatCode>
                  <c:ptCount val="10"/>
                  <c:pt idx="0">
                    <c:v>1.8000000000000002E-2</c:v>
                  </c:pt>
                  <c:pt idx="1">
                    <c:v>1.6E-2</c:v>
                  </c:pt>
                  <c:pt idx="2">
                    <c:v>2.3E-2</c:v>
                  </c:pt>
                  <c:pt idx="3">
                    <c:v>2.3E-2</c:v>
                  </c:pt>
                  <c:pt idx="4">
                    <c:v>0.02</c:v>
                  </c:pt>
                  <c:pt idx="5">
                    <c:v>2.7E-2</c:v>
                  </c:pt>
                  <c:pt idx="6">
                    <c:v>3.1E-2</c:v>
                  </c:pt>
                  <c:pt idx="7">
                    <c:v>1.8000000000000002E-2</c:v>
                  </c:pt>
                  <c:pt idx="8">
                    <c:v>2.6000000000000002E-2</c:v>
                  </c:pt>
                  <c:pt idx="9">
                    <c:v>1.3999999999999999E-2</c:v>
                  </c:pt>
                </c:numCache>
              </c:numRef>
            </c:plus>
            <c:minus>
              <c:numRef>
                <c:f>Sheet1!$H$58:$H$67</c:f>
                <c:numCache>
                  <c:formatCode>General</c:formatCode>
                  <c:ptCount val="10"/>
                  <c:pt idx="0">
                    <c:v>1.8000000000000002E-2</c:v>
                  </c:pt>
                  <c:pt idx="1">
                    <c:v>1.6E-2</c:v>
                  </c:pt>
                  <c:pt idx="2">
                    <c:v>2.3E-2</c:v>
                  </c:pt>
                  <c:pt idx="3">
                    <c:v>2.3E-2</c:v>
                  </c:pt>
                  <c:pt idx="4">
                    <c:v>0.02</c:v>
                  </c:pt>
                  <c:pt idx="5">
                    <c:v>2.7E-2</c:v>
                  </c:pt>
                  <c:pt idx="6">
                    <c:v>3.1E-2</c:v>
                  </c:pt>
                  <c:pt idx="7">
                    <c:v>1.8000000000000002E-2</c:v>
                  </c:pt>
                  <c:pt idx="8">
                    <c:v>2.6000000000000002E-2</c:v>
                  </c:pt>
                  <c:pt idx="9">
                    <c:v>1.3999999999999999E-2</c:v>
                  </c:pt>
                </c:numCache>
              </c:numRef>
            </c:minus>
            <c:spPr>
              <a:noFill/>
              <a:ln w="9525" cap="flat" cmpd="sng" algn="ctr">
                <a:solidFill>
                  <a:sysClr val="windowText" lastClr="000000"/>
                </a:solidFill>
                <a:round/>
              </a:ln>
              <a:effectLst/>
            </c:spPr>
          </c:errBars>
          <c:cat>
            <c:numRef>
              <c:f>Sheet1!$S$44:$S$53</c:f>
              <c:numCache>
                <c:formatCode>General</c:formatCode>
                <c:ptCount val="10"/>
                <c:pt idx="0">
                  <c:v>20</c:v>
                </c:pt>
                <c:pt idx="1">
                  <c:v>40</c:v>
                </c:pt>
                <c:pt idx="2">
                  <c:v>60</c:v>
                </c:pt>
                <c:pt idx="3">
                  <c:v>80</c:v>
                </c:pt>
                <c:pt idx="4">
                  <c:v>100</c:v>
                </c:pt>
                <c:pt idx="5">
                  <c:v>120</c:v>
                </c:pt>
                <c:pt idx="6">
                  <c:v>140</c:v>
                </c:pt>
                <c:pt idx="7">
                  <c:v>160</c:v>
                </c:pt>
                <c:pt idx="8">
                  <c:v>180</c:v>
                </c:pt>
                <c:pt idx="9">
                  <c:v>200</c:v>
                </c:pt>
              </c:numCache>
            </c:numRef>
          </c:cat>
          <c:val>
            <c:numRef>
              <c:f>Sheet1!$U$44:$U$53</c:f>
              <c:numCache>
                <c:formatCode>General</c:formatCode>
                <c:ptCount val="10"/>
                <c:pt idx="0">
                  <c:v>0.23400000000000001</c:v>
                </c:pt>
                <c:pt idx="1">
                  <c:v>0.27100000000000002</c:v>
                </c:pt>
                <c:pt idx="2">
                  <c:v>0.34499999999999997</c:v>
                </c:pt>
                <c:pt idx="3">
                  <c:v>0.443</c:v>
                </c:pt>
                <c:pt idx="4">
                  <c:v>0.52200000000000002</c:v>
                </c:pt>
                <c:pt idx="5">
                  <c:v>0.58699999999999997</c:v>
                </c:pt>
                <c:pt idx="6">
                  <c:v>0.64800000000000002</c:v>
                </c:pt>
                <c:pt idx="7">
                  <c:v>0.72799999999999998</c:v>
                </c:pt>
                <c:pt idx="8">
                  <c:v>0.80700000000000005</c:v>
                </c:pt>
                <c:pt idx="9">
                  <c:v>0.84099999999999997</c:v>
                </c:pt>
              </c:numCache>
            </c:numRef>
          </c:val>
          <c:extLst>
            <c:ext xmlns:c16="http://schemas.microsoft.com/office/drawing/2014/chart" uri="{C3380CC4-5D6E-409C-BE32-E72D297353CC}">
              <c16:uniqueId val="{00000001-B465-45EB-8FC2-4AE135BEC533}"/>
            </c:ext>
          </c:extLst>
        </c:ser>
        <c:dLbls>
          <c:showLegendKey val="0"/>
          <c:showVal val="0"/>
          <c:showCatName val="0"/>
          <c:showSerName val="0"/>
          <c:showPercent val="0"/>
          <c:showBubbleSize val="0"/>
        </c:dLbls>
        <c:gapWidth val="74"/>
        <c:overlap val="-27"/>
        <c:axId val="393849176"/>
        <c:axId val="393850160"/>
      </c:barChart>
      <c:catAx>
        <c:axId val="3938491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00" b="1" i="0" u="none" strike="noStrike" baseline="0">
                    <a:solidFill>
                      <a:sysClr val="windowText" lastClr="000000"/>
                    </a:solidFill>
                    <a:effectLst/>
                  </a:rPr>
                  <a:t>Concentration (µg/ml)</a:t>
                </a:r>
                <a:r>
                  <a:rPr lang="en-US" sz="1000" b="0" i="0" u="none" strike="noStrike" baseline="0">
                    <a:solidFill>
                      <a:sysClr val="windowText" lastClr="000000"/>
                    </a:solidFill>
                  </a:rPr>
                  <a:t> </a:t>
                </a:r>
                <a:endParaRPr lang="en-US">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93850160"/>
        <c:crosses val="autoZero"/>
        <c:auto val="1"/>
        <c:lblAlgn val="ctr"/>
        <c:lblOffset val="100"/>
        <c:noMultiLvlLbl val="0"/>
      </c:catAx>
      <c:valAx>
        <c:axId val="39385016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00" b="1" baseline="0">
                    <a:solidFill>
                      <a:sysClr val="windowText" lastClr="000000"/>
                    </a:solidFill>
                    <a:latin typeface="Arial" panose="020B0604020202020204" pitchFamily="34" charset="0"/>
                    <a:cs typeface="Arial" panose="020B0604020202020204" pitchFamily="34" charset="0"/>
                  </a:rPr>
                  <a:t> Absorbance</a:t>
                </a:r>
                <a:endParaRPr lang="en-US"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93849176"/>
        <c:crosses val="autoZero"/>
        <c:crossBetween val="between"/>
      </c:valAx>
      <c:spPr>
        <a:noFill/>
        <a:ln>
          <a:noFill/>
        </a:ln>
        <a:effectLst/>
      </c:spPr>
    </c:plotArea>
    <c:legend>
      <c:legendPos val="t"/>
      <c:layout>
        <c:manualLayout>
          <c:xMode val="edge"/>
          <c:yMode val="edge"/>
          <c:x val="0.29945604753913402"/>
          <c:y val="2.0395160244533153E-2"/>
          <c:w val="0.43666950019820455"/>
          <c:h val="8.132329259788170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1655</TotalTime>
  <Pages>18</Pages>
  <Words>5530</Words>
  <Characters>31524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1089</cp:lastModifiedBy>
  <cp:revision>37</cp:revision>
  <dcterms:created xsi:type="dcterms:W3CDTF">2025-08-22T16:34:00Z</dcterms:created>
  <dcterms:modified xsi:type="dcterms:W3CDTF">2025-08-29T08:06:00Z</dcterms:modified>
</cp:coreProperties>
</file>