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C6A13" w14:textId="2ABF68C6" w:rsidR="004E667A" w:rsidRPr="00115018" w:rsidRDefault="00115018" w:rsidP="004E667A">
      <w:pPr>
        <w:jc w:val="both"/>
        <w:rPr>
          <w:rFonts w:ascii="Times New Roman" w:hAnsi="Times New Roman"/>
          <w:b/>
          <w:sz w:val="28"/>
          <w:szCs w:val="28"/>
          <w:highlight w:val="yellow"/>
        </w:rPr>
      </w:pPr>
      <w:bookmarkStart w:id="0" w:name="_Hlk209178791"/>
      <w:r w:rsidRPr="00115018">
        <w:rPr>
          <w:rFonts w:ascii="Times New Roman" w:hAnsi="Times New Roman"/>
          <w:b/>
          <w:sz w:val="28"/>
          <w:szCs w:val="28"/>
        </w:rPr>
        <w:t xml:space="preserve">Understanding </w:t>
      </w:r>
      <w:r>
        <w:rPr>
          <w:rFonts w:ascii="Times New Roman" w:hAnsi="Times New Roman"/>
          <w:b/>
          <w:sz w:val="28"/>
          <w:szCs w:val="28"/>
        </w:rPr>
        <w:t xml:space="preserve">of </w:t>
      </w:r>
      <w:r w:rsidR="004E667A" w:rsidRPr="00B931E6">
        <w:rPr>
          <w:rFonts w:ascii="Times New Roman" w:hAnsi="Times New Roman"/>
          <w:b/>
          <w:sz w:val="28"/>
          <w:szCs w:val="28"/>
          <w:highlight w:val="yellow"/>
        </w:rPr>
        <w:t>Medical Students’ Attitudes Toward</w:t>
      </w:r>
      <w:r w:rsidR="00650963" w:rsidRPr="00B931E6">
        <w:rPr>
          <w:rFonts w:ascii="Times New Roman" w:hAnsi="Times New Roman"/>
          <w:b/>
          <w:sz w:val="28"/>
          <w:szCs w:val="28"/>
          <w:highlight w:val="yellow"/>
        </w:rPr>
        <w:t>s</w:t>
      </w:r>
      <w:r w:rsidR="004E667A" w:rsidRPr="00B931E6">
        <w:rPr>
          <w:rFonts w:ascii="Times New Roman" w:hAnsi="Times New Roman"/>
          <w:b/>
          <w:sz w:val="28"/>
          <w:szCs w:val="28"/>
          <w:highlight w:val="yellow"/>
        </w:rPr>
        <w:t xml:space="preserve"> Mental Illness</w:t>
      </w:r>
      <w:r w:rsidR="00650963" w:rsidRPr="00B931E6">
        <w:rPr>
          <w:rFonts w:ascii="Times New Roman" w:hAnsi="Times New Roman"/>
          <w:b/>
          <w:sz w:val="28"/>
          <w:szCs w:val="28"/>
          <w:highlight w:val="yellow"/>
        </w:rPr>
        <w:t xml:space="preserve">: A Cross-Sectional Study </w:t>
      </w:r>
      <w:r>
        <w:rPr>
          <w:rFonts w:ascii="Times New Roman" w:hAnsi="Times New Roman"/>
          <w:b/>
          <w:sz w:val="28"/>
          <w:szCs w:val="28"/>
          <w:highlight w:val="yellow"/>
        </w:rPr>
        <w:t>a</w:t>
      </w:r>
      <w:r w:rsidR="00650963" w:rsidRPr="00B931E6">
        <w:rPr>
          <w:rFonts w:ascii="Times New Roman" w:hAnsi="Times New Roman"/>
          <w:b/>
          <w:sz w:val="28"/>
          <w:szCs w:val="28"/>
          <w:highlight w:val="yellow"/>
        </w:rPr>
        <w:t xml:space="preserve">t </w:t>
      </w:r>
      <w:r w:rsidR="004E667A" w:rsidRPr="00B931E6">
        <w:rPr>
          <w:rFonts w:ascii="Times New Roman" w:hAnsi="Times New Roman"/>
          <w:b/>
          <w:sz w:val="28"/>
          <w:szCs w:val="28"/>
          <w:highlight w:val="yellow"/>
        </w:rPr>
        <w:t>t</w:t>
      </w:r>
      <w:r w:rsidR="00650963" w:rsidRPr="00B931E6">
        <w:rPr>
          <w:rFonts w:ascii="Times New Roman" w:hAnsi="Times New Roman"/>
          <w:b/>
          <w:sz w:val="28"/>
          <w:szCs w:val="28"/>
          <w:highlight w:val="yellow"/>
        </w:rPr>
        <w:t>he State University of Zanzibar</w:t>
      </w:r>
      <w:r w:rsidR="00650963">
        <w:rPr>
          <w:rFonts w:ascii="Times New Roman" w:hAnsi="Times New Roman"/>
          <w:b/>
          <w:sz w:val="28"/>
          <w:szCs w:val="28"/>
        </w:rPr>
        <w:t xml:space="preserve">  </w:t>
      </w:r>
    </w:p>
    <w:bookmarkEnd w:id="0"/>
    <w:p w14:paraId="71FE5519" w14:textId="77777777" w:rsidR="004E667A" w:rsidRDefault="004E667A" w:rsidP="004E667A">
      <w:pPr>
        <w:spacing w:after="100" w:afterAutospacing="1" w:line="240" w:lineRule="auto"/>
        <w:rPr>
          <w:rFonts w:ascii="Times New Roman" w:hAnsi="Times New Roman"/>
          <w:sz w:val="24"/>
          <w:szCs w:val="24"/>
        </w:rPr>
      </w:pPr>
    </w:p>
    <w:p w14:paraId="45139CC3" w14:textId="77777777" w:rsidR="004E667A" w:rsidRDefault="004E667A" w:rsidP="004E667A">
      <w:pPr>
        <w:spacing w:before="0" w:beforeAutospacing="0" w:after="0" w:line="240" w:lineRule="auto"/>
        <w:rPr>
          <w:rFonts w:ascii="Times New Roman" w:hAnsi="Times New Roman"/>
          <w:sz w:val="24"/>
          <w:szCs w:val="24"/>
        </w:rPr>
      </w:pPr>
    </w:p>
    <w:p w14:paraId="1C71C846" w14:textId="77777777" w:rsidR="004E667A" w:rsidRDefault="004E667A" w:rsidP="004E667A">
      <w:pPr>
        <w:spacing w:after="100" w:afterAutospacing="1" w:line="240" w:lineRule="auto"/>
        <w:rPr>
          <w:rFonts w:ascii="Times New Roman" w:hAnsi="Times New Roman"/>
          <w:sz w:val="24"/>
          <w:szCs w:val="24"/>
        </w:rPr>
      </w:pPr>
      <w:r>
        <w:rPr>
          <w:rFonts w:ascii="Times New Roman" w:hAnsi="Times New Roman"/>
          <w:b/>
          <w:bCs/>
          <w:sz w:val="24"/>
          <w:szCs w:val="24"/>
        </w:rPr>
        <w:t>ABSTRACT</w:t>
      </w:r>
    </w:p>
    <w:p w14:paraId="541CDA54" w14:textId="013688C0" w:rsidR="004E667A" w:rsidRPr="006B59AE" w:rsidRDefault="004E667A" w:rsidP="006B59AE">
      <w:pPr>
        <w:spacing w:after="100" w:afterAutospacing="1" w:line="276" w:lineRule="auto"/>
        <w:rPr>
          <w:rFonts w:ascii="Times New Roman" w:hAnsi="Times New Roman"/>
          <w:sz w:val="24"/>
          <w:szCs w:val="24"/>
        </w:rPr>
      </w:pPr>
      <w:r w:rsidRPr="006B59AE">
        <w:rPr>
          <w:rFonts w:ascii="Times New Roman" w:hAnsi="Times New Roman"/>
          <w:b/>
          <w:bCs/>
          <w:sz w:val="24"/>
          <w:szCs w:val="24"/>
        </w:rPr>
        <w:t>Introduction:</w:t>
      </w:r>
      <w:r w:rsidRPr="006B59AE">
        <w:rPr>
          <w:rFonts w:ascii="Times New Roman" w:hAnsi="Times New Roman"/>
          <w:sz w:val="24"/>
          <w:szCs w:val="24"/>
        </w:rPr>
        <w:t xml:space="preserve"> </w:t>
      </w:r>
      <w:r w:rsidRPr="00F41673">
        <w:rPr>
          <w:rFonts w:ascii="Times New Roman" w:hAnsi="Times New Roman"/>
          <w:sz w:val="24"/>
          <w:szCs w:val="24"/>
          <w:highlight w:val="yellow"/>
        </w:rPr>
        <w:t xml:space="preserve">Mental illness imposes a </w:t>
      </w:r>
      <w:r w:rsidR="00F41673" w:rsidRPr="00F41673">
        <w:rPr>
          <w:rFonts w:ascii="Times New Roman" w:hAnsi="Times New Roman"/>
          <w:sz w:val="24"/>
          <w:szCs w:val="24"/>
          <w:highlight w:val="yellow"/>
        </w:rPr>
        <w:t>significant</w:t>
      </w:r>
      <w:r w:rsidRPr="00F41673">
        <w:rPr>
          <w:rFonts w:ascii="Times New Roman" w:hAnsi="Times New Roman"/>
          <w:sz w:val="24"/>
          <w:szCs w:val="24"/>
          <w:highlight w:val="yellow"/>
        </w:rPr>
        <w:t xml:space="preserve"> global health burden, often compounded by stigma that hinders care. Medical students, as future healthcare providers, play a </w:t>
      </w:r>
      <w:r w:rsidR="00F41673" w:rsidRPr="00F41673">
        <w:rPr>
          <w:rFonts w:ascii="Times New Roman" w:hAnsi="Times New Roman"/>
          <w:sz w:val="24"/>
          <w:szCs w:val="24"/>
          <w:highlight w:val="yellow"/>
        </w:rPr>
        <w:t xml:space="preserve">crucial role in shaping perceptions of mental health </w:t>
      </w:r>
      <w:r w:rsidRPr="00F41673">
        <w:rPr>
          <w:rFonts w:ascii="Times New Roman" w:hAnsi="Times New Roman"/>
          <w:sz w:val="24"/>
          <w:szCs w:val="24"/>
          <w:highlight w:val="yellow"/>
        </w:rPr>
        <w:t>and service delivery. Understanding their attitudes toward mental illness is essential for improving outcomes.</w:t>
      </w:r>
    </w:p>
    <w:p w14:paraId="71F0AB7E" w14:textId="77777777" w:rsidR="004E667A" w:rsidRPr="006B59AE" w:rsidRDefault="004E667A" w:rsidP="006B59AE">
      <w:pPr>
        <w:spacing w:after="100" w:afterAutospacing="1" w:line="276" w:lineRule="auto"/>
        <w:rPr>
          <w:rFonts w:ascii="Times New Roman" w:hAnsi="Times New Roman"/>
          <w:sz w:val="24"/>
          <w:szCs w:val="24"/>
        </w:rPr>
      </w:pPr>
      <w:r w:rsidRPr="006B59AE">
        <w:rPr>
          <w:rFonts w:ascii="Times New Roman" w:hAnsi="Times New Roman"/>
          <w:b/>
          <w:bCs/>
          <w:sz w:val="24"/>
          <w:szCs w:val="24"/>
        </w:rPr>
        <w:t>Objectives:</w:t>
      </w:r>
      <w:r w:rsidRPr="006B59AE">
        <w:rPr>
          <w:rFonts w:ascii="Times New Roman" w:hAnsi="Times New Roman"/>
          <w:sz w:val="24"/>
          <w:szCs w:val="24"/>
        </w:rPr>
        <w:t xml:space="preserve"> To assess attitudes toward mental illness among medical students at the State University of Zanzibar (SUZA).</w:t>
      </w:r>
    </w:p>
    <w:p w14:paraId="38EFFEF4" w14:textId="32A33483" w:rsidR="004E667A" w:rsidRPr="006B59AE" w:rsidRDefault="004E667A" w:rsidP="006B59AE">
      <w:pPr>
        <w:spacing w:after="100" w:afterAutospacing="1" w:line="276" w:lineRule="auto"/>
        <w:jc w:val="both"/>
        <w:rPr>
          <w:rFonts w:ascii="Times New Roman" w:hAnsi="Times New Roman"/>
          <w:sz w:val="24"/>
          <w:szCs w:val="24"/>
        </w:rPr>
      </w:pPr>
      <w:r w:rsidRPr="006B59AE">
        <w:rPr>
          <w:rFonts w:ascii="Times New Roman" w:hAnsi="Times New Roman"/>
          <w:b/>
          <w:bCs/>
          <w:sz w:val="24"/>
          <w:szCs w:val="24"/>
          <w:highlight w:val="yellow"/>
        </w:rPr>
        <w:t>Methods:</w:t>
      </w:r>
      <w:r w:rsidRPr="006B59AE">
        <w:rPr>
          <w:rFonts w:ascii="Times New Roman" w:hAnsi="Times New Roman"/>
          <w:sz w:val="24"/>
          <w:szCs w:val="24"/>
          <w:highlight w:val="yellow"/>
        </w:rPr>
        <w:t xml:space="preserve"> A cross-sectional study was conducted among 156 SUZA medical students using a self-administered questionnaire adapted from the Mental Illness: Clinician’s Attitudes Scale, version 2 (MICA-2). Attitudes were measured on a 16-item, 6-point Likert scale. Independent variables included socio-demographic and educational factors.</w:t>
      </w:r>
      <w:r w:rsidR="00AB3A63" w:rsidRPr="006B59AE">
        <w:rPr>
          <w:rFonts w:ascii="Times New Roman" w:hAnsi="Times New Roman"/>
          <w:sz w:val="24"/>
          <w:szCs w:val="24"/>
          <w:highlight w:val="yellow"/>
        </w:rPr>
        <w:t xml:space="preserve"> Students were stratified </w:t>
      </w:r>
      <w:r w:rsidR="00AB3A63" w:rsidRPr="006B59AE">
        <w:rPr>
          <w:rFonts w:ascii="ArialMT" w:hAnsi="ArialMT"/>
          <w:color w:val="000000"/>
          <w:sz w:val="24"/>
          <w:szCs w:val="24"/>
          <w:highlight w:val="yellow"/>
        </w:rPr>
        <w:t>based</w:t>
      </w:r>
      <w:r w:rsidR="00AB3A63" w:rsidRPr="00076B87">
        <w:rPr>
          <w:rFonts w:ascii="ArialMT" w:hAnsi="ArialMT"/>
          <w:color w:val="000000"/>
          <w:sz w:val="24"/>
          <w:szCs w:val="24"/>
          <w:highlight w:val="yellow"/>
        </w:rPr>
        <w:br/>
      </w:r>
      <w:r w:rsidR="00AB3A63" w:rsidRPr="006B59AE">
        <w:rPr>
          <w:rFonts w:ascii="ArialMT" w:hAnsi="ArialMT"/>
          <w:color w:val="000000"/>
          <w:sz w:val="24"/>
          <w:szCs w:val="24"/>
          <w:highlight w:val="yellow"/>
        </w:rPr>
        <w:t>on the year of study</w:t>
      </w:r>
      <w:r w:rsidR="00B931E6" w:rsidRPr="006B59AE">
        <w:rPr>
          <w:rFonts w:ascii="ArialMT" w:hAnsi="ArialMT"/>
          <w:color w:val="000000"/>
          <w:sz w:val="24"/>
          <w:szCs w:val="24"/>
          <w:highlight w:val="yellow"/>
        </w:rPr>
        <w:t>,</w:t>
      </w:r>
      <w:r w:rsidR="00AB3A63" w:rsidRPr="006B59AE">
        <w:rPr>
          <w:rFonts w:ascii="ArialMT" w:hAnsi="ArialMT"/>
          <w:color w:val="000000"/>
          <w:sz w:val="24"/>
          <w:szCs w:val="24"/>
          <w:highlight w:val="yellow"/>
        </w:rPr>
        <w:t xml:space="preserve"> while a </w:t>
      </w:r>
      <w:r w:rsidR="00AB3A63" w:rsidRPr="006B59AE">
        <w:rPr>
          <w:bCs/>
          <w:sz w:val="24"/>
          <w:szCs w:val="24"/>
          <w:highlight w:val="yellow"/>
        </w:rPr>
        <w:t>simple random sampling</w:t>
      </w:r>
      <w:r w:rsidR="00AB3A63" w:rsidRPr="006B59AE">
        <w:rPr>
          <w:sz w:val="24"/>
          <w:szCs w:val="24"/>
          <w:highlight w:val="yellow"/>
        </w:rPr>
        <w:t xml:space="preserve"> was used to choose a specific number of students from each group.</w:t>
      </w:r>
    </w:p>
    <w:p w14:paraId="6A14ABFB" w14:textId="77777777" w:rsidR="00FC3B76" w:rsidRPr="006B59AE" w:rsidRDefault="004E667A" w:rsidP="006B59AE">
      <w:pPr>
        <w:spacing w:after="100" w:afterAutospacing="1" w:line="276" w:lineRule="auto"/>
        <w:jc w:val="both"/>
        <w:rPr>
          <w:rFonts w:ascii="Times New Roman" w:hAnsi="Times New Roman"/>
          <w:sz w:val="24"/>
          <w:szCs w:val="24"/>
        </w:rPr>
      </w:pPr>
      <w:r w:rsidRPr="006B59AE">
        <w:rPr>
          <w:rFonts w:ascii="Times New Roman" w:hAnsi="Times New Roman"/>
          <w:b/>
          <w:bCs/>
          <w:sz w:val="24"/>
          <w:szCs w:val="24"/>
        </w:rPr>
        <w:t>Results:</w:t>
      </w:r>
      <w:r w:rsidRPr="006B59AE">
        <w:rPr>
          <w:rFonts w:ascii="Times New Roman" w:hAnsi="Times New Roman"/>
          <w:sz w:val="24"/>
          <w:szCs w:val="24"/>
        </w:rPr>
        <w:t xml:space="preserve"> Overall, 50.6% of students exhibited negative attitudes, while 49.4% demonstrated positive attitudes. Year of study (χ² = 18.393, p = .001) and close contact with a person with mental illness (χ² = 5.635, p = .018) were significantly associated with attitudes. </w:t>
      </w:r>
      <w:r w:rsidR="005A69CA" w:rsidRPr="006B59AE">
        <w:rPr>
          <w:rFonts w:ascii="Times New Roman" w:hAnsi="Times New Roman"/>
          <w:sz w:val="24"/>
          <w:szCs w:val="24"/>
        </w:rPr>
        <w:t>Students in their earlier years were more positive, but those in their third and fifth years were more negative</w:t>
      </w:r>
      <w:r w:rsidRPr="006B59AE">
        <w:rPr>
          <w:rFonts w:ascii="Times New Roman" w:hAnsi="Times New Roman"/>
          <w:sz w:val="24"/>
          <w:szCs w:val="24"/>
        </w:rPr>
        <w:t xml:space="preserve">. </w:t>
      </w:r>
      <w:r w:rsidR="005A69CA" w:rsidRPr="006B59AE">
        <w:rPr>
          <w:rFonts w:ascii="Times New Roman" w:hAnsi="Times New Roman"/>
          <w:sz w:val="24"/>
          <w:szCs w:val="24"/>
        </w:rPr>
        <w:t>Having close contact with someone with a mental illness was unexpectedly associated with more negative attitudes.</w:t>
      </w:r>
      <w:r w:rsidRPr="006B59AE">
        <w:rPr>
          <w:rFonts w:ascii="Times New Roman" w:hAnsi="Times New Roman"/>
          <w:sz w:val="24"/>
          <w:szCs w:val="24"/>
        </w:rPr>
        <w:t xml:space="preserve"> </w:t>
      </w:r>
      <w:r w:rsidR="00FC3B76" w:rsidRPr="006B59AE">
        <w:rPr>
          <w:rFonts w:ascii="Times New Roman" w:hAnsi="Times New Roman"/>
          <w:sz w:val="24"/>
          <w:szCs w:val="24"/>
        </w:rPr>
        <w:t>Other factors, such as gender, age, socioeconomic status</w:t>
      </w:r>
      <w:r w:rsidRPr="006B59AE">
        <w:rPr>
          <w:rFonts w:ascii="Times New Roman" w:hAnsi="Times New Roman"/>
          <w:sz w:val="24"/>
          <w:szCs w:val="24"/>
        </w:rPr>
        <w:t xml:space="preserve">, workshop attendance, and personal or family history, showed no significant association. </w:t>
      </w:r>
      <w:r w:rsidR="00FC3B76" w:rsidRPr="006B59AE">
        <w:rPr>
          <w:rFonts w:ascii="Times New Roman" w:hAnsi="Times New Roman"/>
          <w:sz w:val="24"/>
          <w:szCs w:val="24"/>
        </w:rPr>
        <w:t>While most students showed some positive views, like seeing the scientific value of psychiatry and supporting respectful communication and care, they still held misconceptions, particularly regarding recovery and the belief that people with mental illness are dangerous.</w:t>
      </w:r>
    </w:p>
    <w:p w14:paraId="3616B81E" w14:textId="77777777" w:rsidR="004E667A" w:rsidRPr="006B59AE" w:rsidRDefault="004E667A" w:rsidP="006B59AE">
      <w:pPr>
        <w:spacing w:after="100" w:afterAutospacing="1" w:line="276" w:lineRule="auto"/>
        <w:jc w:val="both"/>
        <w:rPr>
          <w:rFonts w:ascii="Times New Roman" w:hAnsi="Times New Roman"/>
          <w:sz w:val="24"/>
          <w:szCs w:val="24"/>
        </w:rPr>
      </w:pPr>
      <w:r w:rsidRPr="006B59AE">
        <w:rPr>
          <w:rFonts w:ascii="Times New Roman" w:hAnsi="Times New Roman"/>
          <w:b/>
          <w:bCs/>
          <w:sz w:val="24"/>
          <w:szCs w:val="24"/>
        </w:rPr>
        <w:t>Conclusion:</w:t>
      </w:r>
      <w:r w:rsidRPr="006B59AE">
        <w:rPr>
          <w:rFonts w:ascii="Times New Roman" w:hAnsi="Times New Roman"/>
          <w:sz w:val="24"/>
          <w:szCs w:val="24"/>
        </w:rPr>
        <w:t xml:space="preserve"> </w:t>
      </w:r>
      <w:r w:rsidR="00D75207" w:rsidRPr="006B59AE">
        <w:rPr>
          <w:rFonts w:ascii="Times New Roman" w:hAnsi="Times New Roman"/>
          <w:sz w:val="24"/>
          <w:szCs w:val="24"/>
        </w:rPr>
        <w:t xml:space="preserve">The </w:t>
      </w:r>
      <w:r w:rsidRPr="006B59AE">
        <w:rPr>
          <w:rFonts w:ascii="Times New Roman" w:hAnsi="Times New Roman"/>
          <w:sz w:val="24"/>
          <w:szCs w:val="24"/>
        </w:rPr>
        <w:t xml:space="preserve">SUZA medical students </w:t>
      </w:r>
      <w:r w:rsidR="00626BCF" w:rsidRPr="006B59AE">
        <w:rPr>
          <w:rFonts w:ascii="Times New Roman" w:hAnsi="Times New Roman"/>
          <w:sz w:val="24"/>
          <w:szCs w:val="24"/>
        </w:rPr>
        <w:t>had a mix of positive and negative attitudes toward mental illness. Although the students were aware of mental health issues, this awareness did not always reduce the stigma. The findings show a need for specific educational programs, especially for students in their later years of study, to address ongoing misunderstandings about mental illness.</w:t>
      </w:r>
    </w:p>
    <w:p w14:paraId="20A21B03" w14:textId="477F055D" w:rsidR="004E667A" w:rsidRPr="006B59AE" w:rsidRDefault="004E667A" w:rsidP="006B59AE">
      <w:pPr>
        <w:spacing w:line="276" w:lineRule="auto"/>
        <w:jc w:val="both"/>
        <w:rPr>
          <w:sz w:val="24"/>
          <w:szCs w:val="24"/>
        </w:rPr>
      </w:pPr>
      <w:r w:rsidRPr="006B59AE">
        <w:rPr>
          <w:b/>
          <w:sz w:val="24"/>
          <w:szCs w:val="24"/>
        </w:rPr>
        <w:lastRenderedPageBreak/>
        <w:t>Keywords</w:t>
      </w:r>
      <w:r w:rsidRPr="006B59AE">
        <w:rPr>
          <w:sz w:val="24"/>
          <w:szCs w:val="24"/>
        </w:rPr>
        <w:t xml:space="preserve">: </w:t>
      </w:r>
      <w:r w:rsidR="00DA3E3D" w:rsidRPr="006B59AE">
        <w:rPr>
          <w:sz w:val="24"/>
          <w:szCs w:val="24"/>
        </w:rPr>
        <w:t xml:space="preserve">Mental Illness, Attitudes, </w:t>
      </w:r>
      <w:r w:rsidR="00115018">
        <w:rPr>
          <w:sz w:val="24"/>
          <w:szCs w:val="24"/>
        </w:rPr>
        <w:t>T</w:t>
      </w:r>
      <w:r w:rsidR="00115018" w:rsidRPr="00115018">
        <w:rPr>
          <w:sz w:val="24"/>
          <w:szCs w:val="24"/>
        </w:rPr>
        <w:t>he scientific value of psychiatry</w:t>
      </w:r>
      <w:r w:rsidR="00115018">
        <w:rPr>
          <w:sz w:val="24"/>
          <w:szCs w:val="24"/>
        </w:rPr>
        <w:t xml:space="preserve">, </w:t>
      </w:r>
      <w:bookmarkStart w:id="1" w:name="_GoBack"/>
      <w:bookmarkEnd w:id="1"/>
      <w:r w:rsidR="00DA3E3D" w:rsidRPr="006B59AE">
        <w:rPr>
          <w:sz w:val="24"/>
          <w:szCs w:val="24"/>
        </w:rPr>
        <w:t xml:space="preserve">University Students, </w:t>
      </w:r>
      <w:r w:rsidRPr="006B59AE">
        <w:rPr>
          <w:sz w:val="24"/>
          <w:szCs w:val="24"/>
        </w:rPr>
        <w:t>Zanzibar</w:t>
      </w:r>
    </w:p>
    <w:p w14:paraId="05F2F9D7" w14:textId="77777777" w:rsidR="004E667A" w:rsidRPr="006B59AE" w:rsidRDefault="004E667A" w:rsidP="006B59AE">
      <w:pPr>
        <w:spacing w:line="276" w:lineRule="auto"/>
        <w:jc w:val="both"/>
        <w:rPr>
          <w:sz w:val="24"/>
          <w:szCs w:val="24"/>
        </w:rPr>
      </w:pPr>
      <w:r w:rsidRPr="006B59AE">
        <w:rPr>
          <w:sz w:val="24"/>
          <w:szCs w:val="24"/>
        </w:rPr>
        <w:t xml:space="preserve"> </w:t>
      </w:r>
    </w:p>
    <w:p w14:paraId="556765FA" w14:textId="77777777" w:rsidR="004E667A" w:rsidRPr="006B59AE" w:rsidRDefault="004E667A" w:rsidP="006B59AE">
      <w:pPr>
        <w:spacing w:line="276" w:lineRule="auto"/>
        <w:jc w:val="both"/>
        <w:rPr>
          <w:sz w:val="24"/>
          <w:szCs w:val="24"/>
        </w:rPr>
      </w:pPr>
    </w:p>
    <w:p w14:paraId="7ABFFC7C" w14:textId="77777777" w:rsidR="004E667A" w:rsidRDefault="004E667A" w:rsidP="004E667A">
      <w:pPr>
        <w:jc w:val="both"/>
      </w:pPr>
      <w:r>
        <w:t xml:space="preserve"> </w:t>
      </w:r>
    </w:p>
    <w:p w14:paraId="32462AFE" w14:textId="77777777" w:rsidR="004E667A" w:rsidRPr="006B59AE" w:rsidRDefault="004E667A" w:rsidP="006B59AE">
      <w:pPr>
        <w:spacing w:line="276" w:lineRule="auto"/>
        <w:jc w:val="both"/>
        <w:rPr>
          <w:sz w:val="24"/>
          <w:szCs w:val="24"/>
        </w:rPr>
      </w:pPr>
      <w:r w:rsidRPr="006B59AE">
        <w:rPr>
          <w:b/>
          <w:sz w:val="24"/>
          <w:szCs w:val="24"/>
        </w:rPr>
        <w:t>Introduction</w:t>
      </w:r>
    </w:p>
    <w:p w14:paraId="48EC152F" w14:textId="77777777" w:rsidR="004E667A" w:rsidRPr="006B59AE" w:rsidRDefault="004E667A" w:rsidP="006B59AE">
      <w:pPr>
        <w:spacing w:line="276" w:lineRule="auto"/>
        <w:jc w:val="both"/>
        <w:rPr>
          <w:sz w:val="24"/>
          <w:szCs w:val="24"/>
        </w:rPr>
      </w:pPr>
      <w:r w:rsidRPr="006B59AE">
        <w:rPr>
          <w:sz w:val="24"/>
          <w:szCs w:val="24"/>
        </w:rPr>
        <w:t xml:space="preserve">Mental illnesses are a diverse group of conditions that affect </w:t>
      </w:r>
      <w:r w:rsidR="005A69CA" w:rsidRPr="006B59AE">
        <w:rPr>
          <w:sz w:val="24"/>
          <w:szCs w:val="24"/>
        </w:rPr>
        <w:t xml:space="preserve">a person's thinking, feeling, mood, or </w:t>
      </w:r>
      <w:proofErr w:type="spellStart"/>
      <w:r w:rsidR="005A69CA" w:rsidRPr="006B59AE">
        <w:rPr>
          <w:sz w:val="24"/>
          <w:szCs w:val="24"/>
        </w:rPr>
        <w:t>behaviour</w:t>
      </w:r>
      <w:proofErr w:type="spellEnd"/>
      <w:r w:rsidRPr="006B59AE">
        <w:rPr>
          <w:sz w:val="24"/>
          <w:szCs w:val="24"/>
        </w:rPr>
        <w:t xml:space="preserve">. They include depressive disorders, anxiety disorders, bipolar disorder, schizophrenia and other psychotic disorders, neurocognitive disorders (e.g., dementia), and substance use disorders. These conditions vary in severity and course but commonly lead to impaired social and occupational functioning, reduced quality of life, and increased risk of comorbid physical illness and premature mortality [1, </w:t>
      </w:r>
      <w:r w:rsidRPr="006B59AE">
        <w:rPr>
          <w:sz w:val="24"/>
          <w:szCs w:val="24"/>
        </w:rPr>
        <w:fldChar w:fldCharType="begin" w:fldLock="1"/>
      </w:r>
      <w:r w:rsidRPr="006B59AE">
        <w:rPr>
          <w:sz w:val="24"/>
          <w:szCs w:val="24"/>
        </w:rPr>
        <w:instrText>ADDIN CSL_CITATION {"citationItems":[{"id":"ITEM-1","itemData":{"ISBN":"9780890425770","author":[{"dropping-particle":"","family":"American Psychiatric Association","given":"","non-dropping-particle":"","parse-names":false,"suffix":""}],"id":"ITEM-1","issued":{"date-parts":[["2022"]]},"number-of-pages":"1924","publisher":"American Psychiatric Association Publishing, 800 Maine Avenue SW, Suite 900, Washington, DC 20024-2812.","title":"Diagnostic and Statistical Manual of Mental Disorders, Fifth Edition, Text Revision.","type":"book"},"uris":["http://www.mendeley.com/documents/?uuid=80ec6b0c-e340-474a-8d12-d33c8240aa82"]}],"mendeley":{"formattedCitation":"[2]","plainTextFormattedCitation":"[2]","previouslyFormattedCitation":"[2]"},"properties":{"noteIndex":0},"schema":"https://github.com/citation-style-language/schema/raw/master/csl-citation.json"}</w:instrText>
      </w:r>
      <w:r w:rsidRPr="006B59AE">
        <w:rPr>
          <w:sz w:val="24"/>
          <w:szCs w:val="24"/>
        </w:rPr>
        <w:fldChar w:fldCharType="separate"/>
      </w:r>
      <w:r w:rsidRPr="006B59AE">
        <w:rPr>
          <w:sz w:val="24"/>
          <w:szCs w:val="24"/>
        </w:rPr>
        <w:t>2]</w:t>
      </w:r>
      <w:r w:rsidRPr="006B59AE">
        <w:rPr>
          <w:sz w:val="24"/>
          <w:szCs w:val="24"/>
        </w:rPr>
        <w:fldChar w:fldCharType="end"/>
      </w:r>
    </w:p>
    <w:p w14:paraId="23F58DC8" w14:textId="77777777" w:rsidR="004E667A" w:rsidRPr="006B59AE" w:rsidRDefault="00D75207" w:rsidP="006B59AE">
      <w:pPr>
        <w:spacing w:after="240" w:line="276" w:lineRule="auto"/>
        <w:rPr>
          <w:rFonts w:ascii="Times New Roman" w:hAnsi="Times New Roman"/>
          <w:color w:val="1B1C1D"/>
          <w:sz w:val="24"/>
          <w:szCs w:val="24"/>
        </w:rPr>
      </w:pPr>
      <w:r w:rsidRPr="006B59AE">
        <w:rPr>
          <w:rFonts w:ascii="Times New Roman" w:hAnsi="Times New Roman"/>
          <w:color w:val="1B1C1D"/>
          <w:sz w:val="24"/>
          <w:szCs w:val="24"/>
        </w:rPr>
        <w:t xml:space="preserve">Mental disorders are a leading global cause of disability. The </w:t>
      </w:r>
      <w:r w:rsidR="004E667A" w:rsidRPr="006B59AE">
        <w:rPr>
          <w:sz w:val="24"/>
          <w:szCs w:val="24"/>
        </w:rPr>
        <w:t>Global Burden of Disease (GBD) estimates indicate that mental disorders have consistently ranked among the top causes of years lived with disability (YLDs), with depression and anxiety being the largest contributors to disability-adjusted life-years (DALYs) among mental disorders</w:t>
      </w:r>
      <w:r w:rsidR="004E667A" w:rsidRPr="006B59AE">
        <w:rPr>
          <w:sz w:val="24"/>
          <w:szCs w:val="24"/>
        </w:rPr>
        <w:fldChar w:fldCharType="begin" w:fldLock="1"/>
      </w:r>
      <w:r w:rsidR="004E667A" w:rsidRPr="006B59AE">
        <w:rPr>
          <w:sz w:val="24"/>
          <w:szCs w:val="24"/>
        </w:rPr>
        <w:instrText>ADDIN CSL_CITATION {"citationItems":[{"id":"ITEM-1","itemData":{"DOI":"10.1016/S2215-0366(21)00395-3","ISSN":"22150374","PMID":"35026139","abstract":"Background: The mental disorders included in the Global Burden of Diseases, Injuries, and Risk Factors Study (GBD) 2019 were depressive disorders, anxiety disorders, bipolar disorder, schizophrenia, autism spectrum disorders, conduct disorder, attention-deficit hyperactivity disorder, eating disorders, idiopathic developmental intellectual disability, and a residual category of other mental disorders. We aimed to measure the global, regional, and national prevalence, disability-adjusted life-years (DALYS), years lived with disability (YLDs), and years of life lost (YLLs) for mental disorders from 1990 to 2019. Methods: In this study, we assessed prevalence and burden estimates from GBD 2019 for 12 mental disorders, males and females, 23 age groups, 204 countries and territories, between 1990 and 2019. DALYs were estimated as the sum of YLDs and YLLs to premature mortality. We systematically reviewed PsycINFO, Embase, PubMed, and the Global Health Data Exchange to obtain data on prevalence, incidence, remission, duration, severity, and excess mortality for each mental disorder. These data informed a Bayesian meta-regression analysis to estimate prevalence by disorder, age, sex, year, and location. Prevalence was multiplied by corresponding disability weights to estimate YLDs. Cause-specific deaths were compiled from mortality surveillance databases. The Cause of Death Ensemble modelling strategy was used to estimate death rate by age, sex, year, and location. The death rates were multiplied by the years of life expected to be remaining at death based on a normative life expectancy to estimate YLLs. Deaths and YLLs could be calculated only for anorexia nervosa and bulimia nervosa, since these were the only mental disorders identified as underlying causes of death in GBD 2019. Findings: Between 1990 and 2019, the global number of DALYs due to mental disorders increased from 80·8 million (95% uncertainty interval [UI] 59·5–105·9) to 125·3 million (93·0–163·2), and the proportion of global DALYs attributed to mental disorders increased from 3·1% (95% UI 2·4–3·9) to 4·9% (3·9–6·1). Age-standardised DALY rates remained largely consistent between 1990 (1581·2 DALYs [1170·9–2061·4] per 100 000 people) and 2019 (1566·2 DALYs [1160·1–2042·8] per 100 000 people). YLDs contributed to most of the mental disorder burden, with 125·3 million YLDs (95% UI 93·0–163·2; 14·6% [12·2–16·8] of global YLDs) in 2019 attributable to mental disorders. Eating disorders accounted fo…","author":[{"dropping-particle":"","family":"Mental","given":"G B D","non-dropping-particle":"","parse-names":false,"suffix":""},{"dropping-particle":"","family":"Collaborators","given":"Disorders","non-dropping-particle":"","parse-names":false,"suffix":""}],"container-title":"The Lancet Psychiatry","id":"ITEM-1","issue":"2","issued":{"date-parts":[["2022"]]},"page":"137-150","publisher":"The Author(s). Published by Elsevier Ltd. This is an Open Access article under the CC BY 4.0 license","title":"Global, regional, and national burden of 12 mental disorders in 204 countries and territories, 1990–2019: a systematic analysis for the Global Burden of Disease Study 2019","type":"article-journal","volume":"9"},"uris":["http://www.mendeley.com/documents/?uuid=f5f49850-bcf2-4688-bf81-2a3cb5d1d0c1"]}],"mendeley":{"formattedCitation":"[3]","plainTextFormattedCitation":"[3]","previouslyFormattedCitation":"[3]"},"properties":{"noteIndex":0},"schema":"https://github.com/citation-style-language/schema/raw/master/csl-citation.json"}</w:instrText>
      </w:r>
      <w:r w:rsidR="004E667A" w:rsidRPr="006B59AE">
        <w:rPr>
          <w:sz w:val="24"/>
          <w:szCs w:val="24"/>
        </w:rPr>
        <w:fldChar w:fldCharType="separate"/>
      </w:r>
      <w:r w:rsidR="004E667A" w:rsidRPr="006B59AE">
        <w:rPr>
          <w:sz w:val="24"/>
          <w:szCs w:val="24"/>
        </w:rPr>
        <w:t>[3]</w:t>
      </w:r>
      <w:r w:rsidR="004E667A" w:rsidRPr="006B59AE">
        <w:rPr>
          <w:sz w:val="24"/>
          <w:szCs w:val="24"/>
        </w:rPr>
        <w:fldChar w:fldCharType="end"/>
      </w:r>
      <w:r w:rsidR="004E667A" w:rsidRPr="006B59AE">
        <w:rPr>
          <w:sz w:val="24"/>
          <w:szCs w:val="24"/>
        </w:rPr>
        <w:t xml:space="preserve"> . Recent syntheses also report rising prevalence of common mental disorders in many regions, with sizeable population-level consequences for productivity and health systems (GBD Mental Disorders Summary, 2024). The COVID-19 pandemic additionally contributed to increases in depressive and anxiety symptoms in many groups, including students and healthcare workers </w:t>
      </w:r>
      <w:r w:rsidR="000A2856" w:rsidRPr="006B59AE">
        <w:rPr>
          <w:sz w:val="24"/>
          <w:szCs w:val="24"/>
        </w:rPr>
        <w:t xml:space="preserve">[4, </w:t>
      </w:r>
      <w:r w:rsidR="004E667A" w:rsidRPr="006B59AE">
        <w:rPr>
          <w:sz w:val="24"/>
          <w:szCs w:val="24"/>
        </w:rPr>
        <w:fldChar w:fldCharType="begin" w:fldLock="1"/>
      </w:r>
      <w:r w:rsidR="003B250C" w:rsidRPr="006B59AE">
        <w:rPr>
          <w:sz w:val="24"/>
          <w:szCs w:val="24"/>
        </w:rPr>
        <w:instrText>ADDIN CSL_CITATION {"citationItems":[{"id":"ITEM-1","itemData":{"DOI":"10.5498/wjp.v15.i1.101750","ISSN":"2220-3206","PMID":"39831008","abstract":"BACKGROUNDThe burden of mental disorders (MD) in the Western Pacific Region (WPR) remains a critical public health concern, with substantial variations across demographics and countries.AIMTo analyze the burden of MD in the WPR from 1990 to 2021, along with associated risk factors, to reveal changing trends and emerging challenges.METHODSWe used data from the Global Burden of Disease 2021, analyzing prevalence, incidence, and disability-adjusted life years (DALYs) of MD from 1990 to 2021. Statistical methods included age-standardisation and uncertainty analysis to address variations in population structure and data completeness.RESULTSBetween 1990 and 2021, the prevalence of MD rose from 174.40 million cases [95% uncertainty interval (UI): 160.17-189.84] to 234.90 million cases (95%UI: 219.04-252.50), with corresponding DALYs increasing from 22.8 million (95%UI: 17.22-28.79) to 32.07 million (95%UI: 24.50-40.68). During this period, the burden of MD shifted towards older age groups. Depressive and anxiety disorders were predominant, with females showing higher DALYs for depressive and anxiety disorders, and males more affected by conduct disorders, attention-deficit hyperactivity disorder, and autism spectrum disorders. Australia, New Zealand, and Malaysia reported the highest burdens, whereas Vietnam, China, and Brunei Darussalam reported the lowest. Additionally, childhood sexual abuse and bullying, and intimate partner violence emerged as significant risk factors.CONCLUSIONThis study highlights the significant burden of MD in the WPR, with variations by age, gender, and nation. The coronavirus disease 2019 pandemic has exacerbated the situation, emphasizing the need for a coordinated response.","author":[{"dropping-particle":"","family":"Xu","given":"Ya-Xin","non-dropping-particle":"","parse-names":false,"suffix":""},{"dropping-particle":"","family":"Niu","given":"Xiao-Xuan","non-dropping-particle":"","parse-names":false,"suffix":""},{"dropping-particle":"","family":"Jia","given":"Wen-Chang","non-dropping-particle":"","parse-names":false,"suffix":""},{"dropping-particle":"","family":"Wen","given":"Jing","non-dropping-particle":"","parse-names":false,"suffix":""},{"dropping-particle":"","family":"Cheng","given":"Xue-Lin","non-dropping-particle":"","parse-names":false,"suffix":""},{"dropping-particle":"","family":"Han","given":"Yan","non-dropping-particle":"","parse-names":false,"suffix":""},{"dropping-particle":"","family":"Peng","given":"Ming-Hui","non-dropping-particle":"","parse-names":false,"suffix":""},{"dropping-particle":"","family":"Zhou","given":"Jing","non-dropping-particle":"","parse-names":false,"suffix":""},{"dropping-particle":"","family":"Liu","given":"Yao","non-dropping-particle":"","parse-names":false,"suffix":""},{"dropping-particle":"","family":"Jiang","given":"Sun-Fang","non-dropping-particle":"","parse-names":false,"suffix":""},{"dropping-particle":"","family":"Li","given":"Xiao-Pan","non-dropping-particle":"","parse-names":false,"suffix":""}],"container-title":"World Journal of Psychiatry","id":"ITEM-1","issue":"1","issued":{"date-parts":[["2025"]]},"page":"1-14","title":"Burden of mental disorders and risk factors in the Western Pacific region from 1990 to 2021","type":"article-journal","volume":"15"},"uris":["http://www.mendeley.com/documents/?uuid=309cb4bb-3552-4542-b530-f738131a0fc0","http://www.mendeley.com/documents/?uuid=637d4965-aa64-4155-b73b-26a6da6dd6f6","http://www.mendeley.com/documents/?uuid=91174123-a173-4d1d-94d9-f22bc048da70","http://www.mendeley.com/documents/?uuid=666710ca-4476-4432-b2ef-0010c3255a17"]}],"mendeley":{"formattedCitation":"[5]","manualFormatting":"5]","plainTextFormattedCitation":"[5]","previouslyFormattedCitation":"[5]"},"properties":{"noteIndex":0},"schema":"https://github.com/citation-style-language/schema/raw/master/csl-citation.json"}</w:instrText>
      </w:r>
      <w:r w:rsidR="004E667A" w:rsidRPr="006B59AE">
        <w:rPr>
          <w:sz w:val="24"/>
          <w:szCs w:val="24"/>
        </w:rPr>
        <w:fldChar w:fldCharType="separate"/>
      </w:r>
      <w:r w:rsidR="004E667A" w:rsidRPr="006B59AE">
        <w:rPr>
          <w:sz w:val="24"/>
          <w:szCs w:val="24"/>
        </w:rPr>
        <w:t>5]</w:t>
      </w:r>
      <w:r w:rsidR="004E667A" w:rsidRPr="006B59AE">
        <w:rPr>
          <w:sz w:val="24"/>
          <w:szCs w:val="24"/>
        </w:rPr>
        <w:fldChar w:fldCharType="end"/>
      </w:r>
    </w:p>
    <w:p w14:paraId="1E4D061A" w14:textId="77777777" w:rsidR="004E667A" w:rsidRPr="006B59AE" w:rsidRDefault="004E667A" w:rsidP="006B59AE">
      <w:pPr>
        <w:spacing w:line="276" w:lineRule="auto"/>
        <w:jc w:val="both"/>
        <w:rPr>
          <w:sz w:val="24"/>
          <w:szCs w:val="24"/>
        </w:rPr>
      </w:pPr>
      <w:r w:rsidRPr="006B59AE">
        <w:rPr>
          <w:sz w:val="24"/>
          <w:szCs w:val="24"/>
        </w:rPr>
        <w:br/>
        <w:t xml:space="preserve">Sub-Saharan Africa carries a substantial, though incompletely documented, share of the global mental health burden. Regional reviews highlight a high prevalence of depression, anxiety, post-traumatic stress, and substance use disorders across different population groups, yet substantial heterogeneity exists between countries and populations due to varying measurement methods and study populations </w:t>
      </w:r>
      <w:r w:rsidRPr="006B59AE">
        <w:rPr>
          <w:sz w:val="24"/>
          <w:szCs w:val="24"/>
        </w:rPr>
        <w:fldChar w:fldCharType="begin" w:fldLock="1"/>
      </w:r>
      <w:r w:rsidRPr="006B59AE">
        <w:rPr>
          <w:sz w:val="24"/>
          <w:szCs w:val="24"/>
        </w:rPr>
        <w:instrText>ADDIN CSL_CITATION {"citationItems":[{"id":"ITEM-1","itemData":{"DOI":"10.1371/journal.pone.0251689","ISBN":"1111111111","ISSN":"19326203","PMID":"33989357","abstract":"Background and purpose Most research regarding child and adolescent mental health prevention and promotion in low-and middle-income countries is undertaken in high-income countries. This systematic review set out to synthesise findings from epidemiological studies, published between 2008 and 2020, documenting the prevalence of mental health problems in adolescents from across sub-Saharan Africa. Methods A systematic search of multiple databases (MEDLINE, PsycINFO, Scopus) and Google Scholar was conducted guided by the Joanna Briggs Institute (JBI) Reviewer's manual for systematic reviews of observational epidemiological studies. Studies included reported prevalence outcomes for adolescents aged 10-19 using either clinical interviews or standardized questionnaires to assess psychopathology. Clinical samples were excluded. Results The search yielded 1 549 records of which 316 studies were assessed for eligibility and 51 met the inclusion criteria. We present a qualitative synthesis of 37 of these 51 included articles. The other 14 studies reporting prevalence rates for adolescents living with HIV are published elsewhere. The prevalence of depression, anxiety disorders, emotional and behavioural difficulties, posttraumatic stress and suicidal behaviour in the general adolescent population and selected at-risk groups in 16 sub-Saharan countries (with a total population of 97 616 adolescents) are reported.","author":[{"dropping-particle":"","family":"Jorns-Presentati","given":"Astrid","non-dropping-particle":"","parse-names":false,"suffix":""},{"dropping-particle":"","family":"Napp","given":"Ann Kathrin","non-dropping-particle":"","parse-names":false,"suffix":""},{"dropping-particle":"","family":"Dessauvagie","given":"Anja S.","non-dropping-particle":"","parse-names":false,"suffix":""},{"dropping-particle":"","family":"Stein","given":"Dan J.","non-dropping-particle":"","parse-names":false,"suffix":""},{"dropping-particle":"","family":"Jonker","given":"Deborah","non-dropping-particle":"","parse-names":false,"suffix":""},{"dropping-particle":"","family":"Breet","given":"Elsie","non-dropping-particle":"","parse-names":false,"suffix":""},{"dropping-particle":"","family":"Charles","given":"Weslin","non-dropping-particle":"","parse-names":false,"suffix":""},{"dropping-particle":"","family":"Swart","given":"Renier L.","non-dropping-particle":"","parse-names":false,"suffix":""},{"dropping-particle":"","family":"Lahti","given":"Mari","non-dropping-particle":"","parse-names":false,"suffix":""},{"dropping-particle":"","family":"Suliman","given":"Sharain","non-dropping-particle":"","parse-names":false,"suffix":""},{"dropping-particle":"","family":"Jansen","given":"Ronelle","non-dropping-particle":"","parse-names":false,"suffix":""},{"dropping-particle":"","family":"Heuvel","given":"Leigh L.","non-dropping-particle":"Van Den","parse-names":false,"suffix":""},{"dropping-particle":"","family":"Seedat","given":"Soraya","non-dropping-particle":"","parse-names":false,"suffix":""},{"dropping-particle":"","family":"Groen","given":"Gunter","non-dropping-particle":"","parse-names":false,"suffix":""}],"container-title":"PLoS ONE","id":"ITEM-1","issue":"5 May","issued":{"date-parts":[["2021"]]},"page":"1-23","title":"The prevalence of mental health problems in sub-Saharan adolescents: A systematic review","type":"article-journal","volume":"16"},"uris":["http://www.mendeley.com/documents/?uuid=e9b587ed-b46f-47d8-b01f-fe7e804dbd7a"]}],"mendeley":{"formattedCitation":"[6]","plainTextFormattedCitation":"[6]","previouslyFormattedCitation":"[6]"},"properties":{"noteIndex":0},"schema":"https://github.com/citation-style-language/schema/raw/master/csl-citation.json"}</w:instrText>
      </w:r>
      <w:r w:rsidRPr="006B59AE">
        <w:rPr>
          <w:sz w:val="24"/>
          <w:szCs w:val="24"/>
        </w:rPr>
        <w:fldChar w:fldCharType="separate"/>
      </w:r>
      <w:r w:rsidRPr="006B59AE">
        <w:rPr>
          <w:sz w:val="24"/>
          <w:szCs w:val="24"/>
        </w:rPr>
        <w:t>[6]</w:t>
      </w:r>
      <w:r w:rsidRPr="006B59AE">
        <w:rPr>
          <w:sz w:val="24"/>
          <w:szCs w:val="24"/>
        </w:rPr>
        <w:fldChar w:fldCharType="end"/>
      </w:r>
      <w:r w:rsidRPr="006B59AE">
        <w:rPr>
          <w:sz w:val="24"/>
          <w:szCs w:val="24"/>
        </w:rPr>
        <w:t xml:space="preserve">. Structural barriers, including a limited mental health workforce, low financing, and scant community services, result in </w:t>
      </w:r>
      <w:r w:rsidR="005A69CA" w:rsidRPr="006B59AE">
        <w:rPr>
          <w:sz w:val="24"/>
          <w:szCs w:val="24"/>
        </w:rPr>
        <w:t>significant</w:t>
      </w:r>
      <w:r w:rsidRPr="006B59AE">
        <w:rPr>
          <w:sz w:val="24"/>
          <w:szCs w:val="24"/>
        </w:rPr>
        <w:t xml:space="preserve"> treatment gaps across the region </w:t>
      </w:r>
      <w:r w:rsidRPr="006B59AE">
        <w:rPr>
          <w:sz w:val="24"/>
          <w:szCs w:val="24"/>
        </w:rPr>
        <w:fldChar w:fldCharType="begin" w:fldLock="1"/>
      </w:r>
      <w:r w:rsidRPr="006B59AE">
        <w:rPr>
          <w:sz w:val="24"/>
          <w:szCs w:val="24"/>
        </w:rPr>
        <w:instrText>ADDIN CSL_CITATION {"citationItems":[{"id":"ITEM-1","itemData":{"DOI":"10.1002/wps.21160","ISSN":"20515545","PMID":"38214615","abstract":"People exposed to more unfavourable social circumstances are more vulnerable to poor mental health over their life course, in ways that are often determined by structural factors which generate and perpetuate intergenerational cycles of disadvantage and poor health. Addressing these challenges is an imperative matter of social justice. In this paper we provide a roadmap to address the social determinants that cause mental ill health. Relying as far as possible on high-quality evidence, we first map out the literature that supports a causal link between social determinants and later mental health outcomes. Given the breadth of this topic, we focus on the most pervasive social determinants across the life course, and those that are common across major mental disorders. We draw primarily on the available evidence from the Global North, acknowledging that other global contexts will face both similar and unique sets of social determinants that will require equitable attention. Much of our evidence focuses on mental health in groups who are marginalized, and thus often exposed to a multitude of intersecting social risk factors. These groups include refugees, asylum seekers and displaced persons, as well as ethnoracial minoritized groups; lesbian, gay, bisexual, transgender and queer (LGBTQ+) groups; and those living in poverty. We then introduce a preventive framework for conceptualizing the link between social determinants and mental health and disorder, which can guide much needed primary prevention strategies capable of reducing inequalities and improving population mental health. Following this, we provide a review of the evidence concerning candidate preventive strategies to intervene on social determinants of mental health. These interventions fall broadly within the scope of universal, selected and indicated primary prevention strategies, but we also briefly review important secondary and tertiary strategies to promote recovery in those with existing mental disorders. Finally, we provide seven key recommendations, framed around social justice, which constitute a roadmap for action in research, policy and public health. Adoption of these recommendations would provide an opportunity to advance efforts to intervene on modifiable social determinants that affect population mental health.","author":[{"dropping-particle":"","family":"Kirkbride","given":"James B.","non-dropping-particle":"","parse-names":false,"suffix":""},{"dropping-particle":"","family":"Anglin","given":"Deidre M.","non-dropping-particle":"","parse-names":false,"suffix":""},{"dropping-particle":"","family":"Colman","given":"Ian","non-dropping-particle":"","parse-names":false,"suffix":""},{"dropping-particle":"","family":"Dykxhoorn","given":"Jennifer","non-dropping-particle":"","parse-names":false,"suffix":""},{"dropping-particle":"","family":"Jones","given":"Peter B.","non-dropping-particle":"","parse-names":false,"suffix":""},{"dropping-particle":"","family":"Patalay","given":"Praveetha","non-dropping-particle":"","parse-names":false,"suffix":""},{"dropping-particle":"","family":"Pitman","given":"Alexandra","non-dropping-particle":"","parse-names":false,"suffix":""},{"dropping-particle":"","family":"Soneson","given":"Emma","non-dropping-particle":"","parse-names":false,"suffix":""},{"dropping-particle":"","family":"Steare","given":"Thomas","non-dropping-particle":"","parse-names":false,"suffix":""},{"dropping-particle":"","family":"Wright","given":"Talen","non-dropping-particle":"","parse-names":false,"suffix":""},{"dropping-particle":"","family":"Griffiths","given":"Siân Lowri","non-dropping-particle":"","parse-names":false,"suffix":""}],"container-title":"World Psychiatry","id":"ITEM-1","issue":"1","issued":{"date-parts":[["2024"]]},"page":"58-90","title":"The social determinants of mental health and disorder: evidence, prevention and recommendations","type":"article-journal","volume":"23"},"uris":["http://www.mendeley.com/documents/?uuid=092ba20e-5ead-42b6-af28-bec27f1aa660"]}],"mendeley":{"formattedCitation":"[7]","plainTextFormattedCitation":"[7]","previouslyFormattedCitation":"[7]"},"properties":{"noteIndex":0},"schema":"https://github.com/citation-style-language/schema/raw/master/csl-citation.json"}</w:instrText>
      </w:r>
      <w:r w:rsidRPr="006B59AE">
        <w:rPr>
          <w:sz w:val="24"/>
          <w:szCs w:val="24"/>
        </w:rPr>
        <w:fldChar w:fldCharType="separate"/>
      </w:r>
      <w:r w:rsidRPr="006B59AE">
        <w:rPr>
          <w:sz w:val="24"/>
          <w:szCs w:val="24"/>
        </w:rPr>
        <w:t>[7]</w:t>
      </w:r>
      <w:r w:rsidRPr="006B59AE">
        <w:rPr>
          <w:sz w:val="24"/>
          <w:szCs w:val="24"/>
        </w:rPr>
        <w:fldChar w:fldCharType="end"/>
      </w:r>
    </w:p>
    <w:p w14:paraId="0BEFE220" w14:textId="77777777" w:rsidR="004E667A" w:rsidRPr="006B59AE" w:rsidRDefault="004E667A" w:rsidP="006B59AE">
      <w:pPr>
        <w:spacing w:line="276" w:lineRule="auto"/>
        <w:jc w:val="both"/>
        <w:rPr>
          <w:sz w:val="24"/>
          <w:szCs w:val="24"/>
        </w:rPr>
      </w:pPr>
      <w:r w:rsidRPr="006B59AE">
        <w:rPr>
          <w:sz w:val="24"/>
          <w:szCs w:val="24"/>
        </w:rPr>
        <w:t xml:space="preserve">Tanzania mirrors many of these regional challenges. The WHO Mental Health Atlas (2020) reports limited specialized human resources, constrained service coverage and low mental health financing in Tanzania, contributing to </w:t>
      </w:r>
      <w:r w:rsidR="005A69CA" w:rsidRPr="006B59AE">
        <w:rPr>
          <w:sz w:val="24"/>
          <w:szCs w:val="24"/>
        </w:rPr>
        <w:t>critical</w:t>
      </w:r>
      <w:r w:rsidRPr="006B59AE">
        <w:rPr>
          <w:sz w:val="24"/>
          <w:szCs w:val="24"/>
        </w:rPr>
        <w:t xml:space="preserve"> unmet needs and </w:t>
      </w:r>
      <w:r w:rsidR="005A69CA" w:rsidRPr="006B59AE">
        <w:rPr>
          <w:sz w:val="24"/>
          <w:szCs w:val="24"/>
        </w:rPr>
        <w:t>restricted</w:t>
      </w:r>
      <w:r w:rsidRPr="006B59AE">
        <w:rPr>
          <w:sz w:val="24"/>
          <w:szCs w:val="24"/>
        </w:rPr>
        <w:t xml:space="preserve"> access to evidence-based care </w:t>
      </w:r>
      <w:r w:rsidRPr="006B59AE">
        <w:rPr>
          <w:sz w:val="24"/>
          <w:szCs w:val="24"/>
        </w:rPr>
        <w:fldChar w:fldCharType="begin" w:fldLock="1"/>
      </w:r>
      <w:r w:rsidRPr="006B59AE">
        <w:rPr>
          <w:sz w:val="24"/>
          <w:szCs w:val="24"/>
        </w:rPr>
        <w:instrText>ADDIN CSL_CITATION {"citationItems":[{"id":"ITEM-1","itemData":{"abstract":"Tanzania is coastal country of Eastern Africa endowed with important land and water resources that has a high agricultural potential. Agriculture is a key sector of Tanzanias economy, as it accounts for 45% of GDP and is the source of livelihood for more than three-quarters of the population. The majority of the population is still rural although urbanization increased in the last three decades to reach 38%. Currently the rate of urbanization is slowing down. The population is very young, as 43% of Tanzanians are below 15 years of age. Life expectancy, now 46 years on average, has decreased in the past 20 years, probably due to increasing HIV/AIDS prevalence, which affects around 7% of the adult population. Although improvement was observed during the last decade, infant and underfive mortality rates remain high. Eighty percent of the population has physical access to health facilities, but user fees and poor quality of services, mainly due to lack of skilled health personnel, reduce the effectiveness of the health system. However, immunization coverage among infants is very high. Poor sanitation conditions are common both in the rural and urban areas, while access to safe water is a problem mainly for rural inhabitants. In the rural population, poverty is widespread, as approximately 40% of the population are below the basic needs poverty line, while in the urban areas approximately a quarter of the population is poor. The diet is based on cereals (maize and sorghum), starchy roots (cassava) and pulses (mainly beans). Consumption of micronutrient dense foods such as animal products and fruits and vegetables is low and subsequently micronutrient deficiencies are widespread. At national level, the dietary energy supply does not fulfill average energy requirements of the population. The Dietary diversification index is very low, as starchy foods provide almost three quarters of the total energy supply, despite the wide variety of food produced in the country. Rapid urbanization and lower prices of imported foods have made imports of cereals rise. Undernutrition is still highly prevalent in Tanzania. More than a third of children underfive years are affected by chronic malnutrition (stunting). In the Southern zone prevalence surpasses 50%. Stunting is due to a combination of factors including maternal malnutrition, inadequate infant feeding practices, low quality of health care and poor hygiene. Breastfeeding is widely practiced but exclusive breastfeeding…","author":[{"dropping-particle":"","family":"World Health Organization","given":"2020","non-dropping-particle":"","parse-names":false,"suffix":""}],"container-title":"World Population Policies 2019","id":"ITEM-1","issued":{"date-parts":[["2020"]]},"page":"266-267","title":"Mental Health Atlas 2020: United Republic of Tanzania","type":"article-journal"},"uris":["http://www.mendeley.com/documents/?uuid=6d4aed4d-f0a0-4d24-afa4-d49b034fab53"]}],"mendeley":{"formattedCitation":"[8]","plainTextFormattedCitation":"[8]","previouslyFormattedCitation":"[8]"},"properties":{"noteIndex":0},"schema":"https://github.com/citation-style-language/schema/raw/master/csl-citation.json"}</w:instrText>
      </w:r>
      <w:r w:rsidRPr="006B59AE">
        <w:rPr>
          <w:sz w:val="24"/>
          <w:szCs w:val="24"/>
        </w:rPr>
        <w:fldChar w:fldCharType="separate"/>
      </w:r>
      <w:r w:rsidRPr="006B59AE">
        <w:rPr>
          <w:sz w:val="24"/>
          <w:szCs w:val="24"/>
        </w:rPr>
        <w:t>[8]</w:t>
      </w:r>
      <w:r w:rsidRPr="006B59AE">
        <w:rPr>
          <w:sz w:val="24"/>
          <w:szCs w:val="24"/>
        </w:rPr>
        <w:fldChar w:fldCharType="end"/>
      </w:r>
      <w:r w:rsidRPr="006B59AE">
        <w:rPr>
          <w:sz w:val="24"/>
          <w:szCs w:val="24"/>
        </w:rPr>
        <w:t xml:space="preserve">. Studies in Tanzania and Zanzibar point to appreciable population distress and </w:t>
      </w:r>
      <w:r w:rsidRPr="006B59AE">
        <w:rPr>
          <w:sz w:val="24"/>
          <w:szCs w:val="24"/>
        </w:rPr>
        <w:lastRenderedPageBreak/>
        <w:t xml:space="preserve">treatment-seeking from both formal and informal providers, shaped by local explanatory models and service availability </w:t>
      </w:r>
      <w:r w:rsidRPr="006B59AE">
        <w:rPr>
          <w:sz w:val="24"/>
          <w:szCs w:val="24"/>
        </w:rPr>
        <w:fldChar w:fldCharType="begin" w:fldLock="1"/>
      </w:r>
      <w:r w:rsidRPr="006B59AE">
        <w:rPr>
          <w:sz w:val="24"/>
          <w:szCs w:val="24"/>
        </w:rPr>
        <w:instrText>ADDIN CSL_CITATION {"citationItems":[{"id":"ITEM-1","itemData":{"DOI":"10.5539/ijef.v8n8p242","ISSN":"1916-971X","abstract":"The accessibility of Tanzania’s health service has been challenged with inadequate fund, shortage of fully trained health staff in the hospitals, poor communication and transport infrastructure. These challenges have been hindering the development plans of Tanzania’s health system including The Millennium Development Goal. All of these challenges have been associated with the fact that, Tanzania is still a developing country with a small budget to financing all of the development plans. Therefore, this review article covers these challenges with broader analysis of data and also recommend Tanzania government to take major steps in resolving these challenges.","author":[{"dropping-particle":"","family":"Swere","given":"Kelvin Magaka Robert","non-dropping-particle":"","parse-names":false,"suffix":""}],"container-title":"International Journal of Economics and Finance","id":"ITEM-1","issue":"8","issued":{"date-parts":[["2016"]]},"page":"242","title":"Challenges Hindering the Accessibility of Tanzania’s Health Service: A Literature Review","type":"article-journal","volume":"8"},"uris":["http://www.mendeley.com/documents/?uuid=aaea7749-387a-40e8-be95-300d3b3d5981"]}],"mendeley":{"formattedCitation":"[9]","plainTextFormattedCitation":"[9]","previouslyFormattedCitation":"[9]"},"properties":{"noteIndex":0},"schema":"https://github.com/citation-style-language/schema/raw/master/csl-citation.json"}</w:instrText>
      </w:r>
      <w:r w:rsidRPr="006B59AE">
        <w:rPr>
          <w:sz w:val="24"/>
          <w:szCs w:val="24"/>
        </w:rPr>
        <w:fldChar w:fldCharType="separate"/>
      </w:r>
      <w:r w:rsidRPr="006B59AE">
        <w:rPr>
          <w:sz w:val="24"/>
          <w:szCs w:val="24"/>
        </w:rPr>
        <w:t>[9]</w:t>
      </w:r>
      <w:r w:rsidRPr="006B59AE">
        <w:rPr>
          <w:sz w:val="24"/>
          <w:szCs w:val="24"/>
        </w:rPr>
        <w:fldChar w:fldCharType="end"/>
      </w:r>
      <w:r w:rsidRPr="006B59AE">
        <w:rPr>
          <w:sz w:val="24"/>
          <w:szCs w:val="24"/>
        </w:rPr>
        <w:t>.</w:t>
      </w:r>
    </w:p>
    <w:p w14:paraId="0CC28E77" w14:textId="77777777" w:rsidR="004E667A" w:rsidRPr="006B59AE" w:rsidRDefault="004E667A" w:rsidP="006B59AE">
      <w:pPr>
        <w:spacing w:line="276" w:lineRule="auto"/>
        <w:jc w:val="both"/>
        <w:rPr>
          <w:sz w:val="24"/>
          <w:szCs w:val="24"/>
        </w:rPr>
      </w:pPr>
      <w:r w:rsidRPr="006B59AE">
        <w:rPr>
          <w:sz w:val="24"/>
          <w:szCs w:val="24"/>
        </w:rPr>
        <w:br/>
        <w:t xml:space="preserve">Attitude is a multi-dimensional construct comprising cognitive (beliefs), affective (feelings) and </w:t>
      </w:r>
      <w:proofErr w:type="spellStart"/>
      <w:r w:rsidRPr="006B59AE">
        <w:rPr>
          <w:sz w:val="24"/>
          <w:szCs w:val="24"/>
        </w:rPr>
        <w:t>behavioural</w:t>
      </w:r>
      <w:proofErr w:type="spellEnd"/>
      <w:r w:rsidRPr="006B59AE">
        <w:rPr>
          <w:sz w:val="24"/>
          <w:szCs w:val="24"/>
        </w:rPr>
        <w:t xml:space="preserve"> (intentions/actions) components toward a person or object. In the context of mental health, attitudes influence willingness to engage with and provide care, social distance towards people with mental illness, and help-seeking </w:t>
      </w:r>
      <w:proofErr w:type="spellStart"/>
      <w:r w:rsidRPr="006B59AE">
        <w:rPr>
          <w:sz w:val="24"/>
          <w:szCs w:val="24"/>
        </w:rPr>
        <w:t>behaviour</w:t>
      </w:r>
      <w:proofErr w:type="spellEnd"/>
      <w:r w:rsidRPr="006B59AE">
        <w:rPr>
          <w:sz w:val="24"/>
          <w:szCs w:val="24"/>
        </w:rPr>
        <w:t>. Factors shaping attitudes include mental health literacy (knowledge), direct contact with people who have lived experience of mental illness, cultural and religious beliefs (including supernatural attributions), education level, media portrayals, and institutional experiences such as professional training. Structural factors such as stigma embedded in health systems, laws, and service shortages further shape both public and professional attitudes. Interventions that combine education with structured contact generally show larger and more durable effects on attitude change than education alone</w:t>
      </w:r>
      <w:r w:rsidR="000A2856" w:rsidRPr="006B59AE">
        <w:rPr>
          <w:sz w:val="24"/>
          <w:szCs w:val="24"/>
        </w:rPr>
        <w:t xml:space="preserve"> [10, 11, </w:t>
      </w:r>
      <w:r w:rsidRPr="006B59AE">
        <w:rPr>
          <w:sz w:val="24"/>
          <w:szCs w:val="24"/>
        </w:rPr>
        <w:fldChar w:fldCharType="begin" w:fldLock="1"/>
      </w:r>
      <w:r w:rsidR="000A2856" w:rsidRPr="006B59AE">
        <w:rPr>
          <w:sz w:val="24"/>
          <w:szCs w:val="24"/>
        </w:rPr>
        <w:instrText>ADDIN CSL_CITATION {"citationItems":[{"id":"ITEM-1","itemData":{"author":[{"dropping-particle":"","family":"Jhangiani","given":"Dr Rajiv","non-dropping-particle":"","parse-names":false,"suffix":""},{"dropping-particle":"","family":"Tarry","given":"Dr Hammond","non-dropping-particle":"","parse-names":false,"suffix":""}],"id":"ITEM-1","issued":{"date-parts":[["2022","8"]]},"language":"en","title":"4.1 Exploring Attitudes","type":"article-journal"},"uris":["http://www.mendeley.com/documents/?uuid=09e2fbd5-0fdd-4bed-9236-b3b67c41c94d","http://www.mendeley.com/documents/?uuid=ccc1ab6b-d62f-4b7e-ae8a-2d1a8b5d00ac","http://www.mendeley.com/documents/?uuid=2f54262f-82b7-4739-85d6-b0ad9c9ed6d1","http://www.mendeley.com/documents/?uuid=8b6cea5c-d5fb-48f3-8bfd-a3797810d6d4","http://www.mendeley.com/documents/?uuid=365e726a-25b2-45a7-9f3f-39e8d0247814"]}],"mendeley":{"formattedCitation":"[12]","manualFormatting":"12]","plainTextFormattedCitation":"[12]","previouslyFormattedCitation":"[12]"},"properties":{"noteIndex":0},"schema":"https://github.com/citation-style-language/schema/raw/master/csl-citation.json"}</w:instrText>
      </w:r>
      <w:r w:rsidRPr="006B59AE">
        <w:rPr>
          <w:sz w:val="24"/>
          <w:szCs w:val="24"/>
        </w:rPr>
        <w:fldChar w:fldCharType="separate"/>
      </w:r>
      <w:r w:rsidRPr="006B59AE">
        <w:rPr>
          <w:sz w:val="24"/>
          <w:szCs w:val="24"/>
        </w:rPr>
        <w:t>12]</w:t>
      </w:r>
      <w:r w:rsidRPr="006B59AE">
        <w:rPr>
          <w:sz w:val="24"/>
          <w:szCs w:val="24"/>
        </w:rPr>
        <w:fldChar w:fldCharType="end"/>
      </w:r>
      <w:r w:rsidR="000A2856" w:rsidRPr="006B59AE">
        <w:rPr>
          <w:sz w:val="24"/>
          <w:szCs w:val="24"/>
        </w:rPr>
        <w:t>.</w:t>
      </w:r>
      <w:r w:rsidRPr="006B59AE">
        <w:rPr>
          <w:sz w:val="24"/>
          <w:szCs w:val="24"/>
        </w:rPr>
        <w:t xml:space="preserve"> </w:t>
      </w:r>
    </w:p>
    <w:p w14:paraId="1EE01E7C" w14:textId="77777777" w:rsidR="004E667A" w:rsidRPr="006B59AE" w:rsidRDefault="004E667A" w:rsidP="006B59AE">
      <w:pPr>
        <w:spacing w:line="276" w:lineRule="auto"/>
        <w:jc w:val="both"/>
        <w:rPr>
          <w:sz w:val="24"/>
          <w:szCs w:val="24"/>
        </w:rPr>
      </w:pPr>
      <w:r w:rsidRPr="006B59AE">
        <w:rPr>
          <w:sz w:val="24"/>
          <w:szCs w:val="24"/>
        </w:rPr>
        <w:br/>
        <w:t>Globally, public and professional attitudes toward mental illness remain mixed: while understanding and acceptance have improved in some high-income settings due to sustained anti-stigma campaigns and service integration, negative stereotypes and social distancing persist ( particularly towards psychotic and substance use disorders)</w:t>
      </w:r>
      <w:r w:rsidRPr="006B59AE">
        <w:rPr>
          <w:sz w:val="24"/>
          <w:szCs w:val="24"/>
        </w:rPr>
        <w:fldChar w:fldCharType="begin" w:fldLock="1"/>
      </w:r>
      <w:r w:rsidRPr="006B59AE">
        <w:rPr>
          <w:sz w:val="24"/>
          <w:szCs w:val="24"/>
        </w:rPr>
        <w:instrText>ADDIN CSL_CITATION {"citationItems":[{"id":"ITEM-1","itemData":{"DOI":"10.1186/s40359-024-01887-3","ISSN":"20507283","PMID":"39033289","abstract":"Background: This study examines the role of themata in understanding mental health-related stigma. It is motivated by the need for alternative theoretical-methodological approaches beyond the dominant frameworks in education and contact-based anti-stigma public health efforts, which have shown mixed effects. Specifically, it addresses the need for a more nuanced framework in stigma research, one that is sensitive to the dialogues through which people relate themselves to mental health and stigma in context. Methods: The research employs an exploratory mixed-methods approach, including the analysis of 529 news reports, 20 focus group discussions, and 19 one-to-one interviews, all concerning representations of shared living arrangements with someone perceived to have experiences of mental illness. Thematic analysis and natural language processing are used within a convergent triangulation design to analyze the data. Results: We found that mental health and illness were communicated through an overarching Self/Other thema and five subordinate themata: normal/abnormal, harm/non-harm, bounded/non-bounded, and moral/immoral. Despite familiarity with psychological distress and ‘modern’ explanations of mental illness, concerns about social identity motivated representations of mental illness as a predominantly permanent, negative form of personhood marked by abnormality, harm, distance, and immorality. Additionally, concerns about personal vulnerability, including historically rooted fears of contagion, motivated distancing representations of mental illness, rather than neutral portrayals. Conclusions: Themata have under-developed theoretical and methodological potential for addressing mental health-related stigma, particularly in their ability to describe the dynamic ways in which culture motivates people to both resist and reproduce stigma, partly through ambivalences, absences, tensions, and ambiguities in representation. A critical discussion is provided on how themata may support ecological strategies in mental health campaigns over generic models, emphasizing the need to understand group knowledge and contact dynamics to mitigate adverse effects. Themata Public Health Unintended Consequences Mixed Methods Behaviour Change Natural Language Processing.","author":[{"dropping-particle":"","family":"Walsh","given":"Daniel","non-dropping-particle":"","parse-names":false,"suffix":""},{"dropping-particle":"","family":"Foster","given":"Juliet","non-dropping-particle":"","parse-names":false,"suffix":""}],"container-title":"BMC Psychology","id":"ITEM-1","issue":"1","issued":{"date-parts":[["2024"]]},"page":"1-14","publisher":"BioMed Central","title":"Understanding the public stigma of mental illness: a mixed-methods, multi-level, exploratory triangulation study","type":"article-journal","volume":"12"},"uris":["http://www.mendeley.com/documents/?uuid=6549acb0-5a2d-4cc7-9512-06c449674b04"]}],"mendeley":{"formattedCitation":"[13]","plainTextFormattedCitation":"[13]","previouslyFormattedCitation":"[13]"},"properties":{"noteIndex":0},"schema":"https://github.com/citation-style-language/schema/raw/master/csl-citation.json"}</w:instrText>
      </w:r>
      <w:r w:rsidRPr="006B59AE">
        <w:rPr>
          <w:sz w:val="24"/>
          <w:szCs w:val="24"/>
        </w:rPr>
        <w:fldChar w:fldCharType="separate"/>
      </w:r>
      <w:r w:rsidRPr="006B59AE">
        <w:rPr>
          <w:sz w:val="24"/>
          <w:szCs w:val="24"/>
        </w:rPr>
        <w:t>[13]</w:t>
      </w:r>
      <w:r w:rsidRPr="006B59AE">
        <w:rPr>
          <w:sz w:val="24"/>
          <w:szCs w:val="24"/>
        </w:rPr>
        <w:fldChar w:fldCharType="end"/>
      </w:r>
      <w:r w:rsidR="000A2856" w:rsidRPr="006B59AE">
        <w:rPr>
          <w:sz w:val="24"/>
          <w:szCs w:val="24"/>
        </w:rPr>
        <w:t>.</w:t>
      </w:r>
      <w:r w:rsidRPr="006B59AE">
        <w:rPr>
          <w:sz w:val="24"/>
          <w:szCs w:val="24"/>
        </w:rPr>
        <w:t xml:space="preserve">  In low- and middle-income countries (LMICs), biomedical and non-biomedical explanatory models commonly coexist; attributions to supernatural causes are frequent in some settings and can delay biomedical help-seeking and reinforce discriminatory responses.</w:t>
      </w:r>
      <w:r w:rsidRPr="006B59AE">
        <w:rPr>
          <w:sz w:val="24"/>
          <w:szCs w:val="24"/>
        </w:rPr>
        <w:fldChar w:fldCharType="begin" w:fldLock="1"/>
      </w:r>
      <w:r w:rsidRPr="006B59AE">
        <w:rPr>
          <w:sz w:val="24"/>
          <w:szCs w:val="24"/>
        </w:rPr>
        <w:instrText>ADDIN CSL_CITATION {"citationItems":[{"id":"ITEM-1","itemData":{"DOI":"10.1186/s12961-018-0382-1","ISSN":"14784505","PMID":"30445980","abstract":"Introduction: The importance of accessible mental health treatment is a global concern, particularly when one in five people will experience a mental health problem in their lifespan. This is no less important in Ghana; however, no studies have yet attempted to appraise and synthesise the potential enablers and barriers to accessing services in Ghana. The aim of this integrative review is therefore to identify and synthesise existing evidence on the barriers and enablers to accessing mental health services in Ghana. Methods: A search of the published literature was conducted using Medline, EMBASE, PsycINFO, CINAHL (EBSCO), Web of Science, and Scopus electronic databases. The search was limited to papers published in English and within 2000-2018. Using pre-defined inclusion and exclusion criteria, two reviewers independently screened the titles and abstracts of the retrieved papers. A data extraction form and a Critical Appraisal Checklist were used to extract and appraise data, respectively. The integrative review incorporates both qualitative and quantitative data into a single synthesis. Results: Out of 42 papers that met the inclusion criteria, 50% used qualitative methods, 33.3% used mixed methods and 16.7% used quantitative methods alone. The potential barriers in accessing mental health services were attitudinal, knowledge about services, treatment cost, transportation and geographical proximity, as well as perceived efficacy of medication. Similarly, the health systems factors contributing to barriers were low priority, limited funding sources, irregular medicine supply, limited services for marginalised groups and poor state of psychiatric facilities, together with poor management of mental health cadres. The potential enablers for service users involved increased decentralisation and integration, task-shifting and existing support services. Conclusion: The existing evidence on mental health in Ghana is skewed towards weaknesses in the systems and stigma, with rationally little, or no, evidence or emphasis on the effectiveness, or quality of mental health services. These attributes largely neglect the provision of psychiatric services for marginalised mental health service user groups, including children, adolescents, people with disabilities and the elderly.","author":[{"dropping-particle":"","family":"Badu","given":"Eric","non-dropping-particle":"","parse-names":false,"suffix":""},{"dropping-particle":"","family":"O'Brien","given":"Anthony Paul","non-dropping-particle":"","parse-names":false,"suffix":""},{"dropping-particle":"","family":"Mitchell","given":"Rebecca","non-dropping-particle":"","parse-names":false,"suffix":""}],"container-title":"Health Research Policy and Systems","id":"ITEM-1","issue":"1","issued":{"date-parts":[["2018"]]},"page":"1-19","publisher":"Health Research Policy and Systems","title":"An integrative review of potential enablers and barriers to accessing mental health services in Ghana","type":"article-journal","volume":"16"},"uris":["http://www.mendeley.com/documents/?uuid=5305e6b2-44fb-4343-be71-5d6d3f6d6292"]}],"mendeley":{"formattedCitation":"[14]","plainTextFormattedCitation":"[14]","previouslyFormattedCitation":"[14]"},"properties":{"noteIndex":0},"schema":"https://github.com/citation-style-language/schema/raw/master/csl-citation.json"}</w:instrText>
      </w:r>
      <w:r w:rsidRPr="006B59AE">
        <w:rPr>
          <w:sz w:val="24"/>
          <w:szCs w:val="24"/>
        </w:rPr>
        <w:fldChar w:fldCharType="separate"/>
      </w:r>
      <w:r w:rsidRPr="006B59AE">
        <w:rPr>
          <w:sz w:val="24"/>
          <w:szCs w:val="24"/>
        </w:rPr>
        <w:t>[14]</w:t>
      </w:r>
      <w:r w:rsidRPr="006B59AE">
        <w:rPr>
          <w:sz w:val="24"/>
          <w:szCs w:val="24"/>
        </w:rPr>
        <w:fldChar w:fldCharType="end"/>
      </w:r>
    </w:p>
    <w:p w14:paraId="16FE37D1" w14:textId="77777777" w:rsidR="004E667A" w:rsidRPr="006B59AE" w:rsidRDefault="004E667A" w:rsidP="006B59AE">
      <w:pPr>
        <w:spacing w:line="276" w:lineRule="auto"/>
        <w:jc w:val="both"/>
        <w:rPr>
          <w:sz w:val="24"/>
          <w:szCs w:val="24"/>
        </w:rPr>
      </w:pPr>
      <w:r w:rsidRPr="006B59AE">
        <w:rPr>
          <w:sz w:val="24"/>
          <w:szCs w:val="24"/>
        </w:rPr>
        <w:t xml:space="preserve">In Africa, recent studies and reviews show persistent stigma and social distance in the general population and among health professionals and students, though findings vary by country and disorder. Medical and allied health students often demonstrate gaps in knowledge and hold stigmatizing beliefs (e.g., about dangerousness or poor prognosis), but attitudes tend to improve with clinical exposure and targeted curricular interventions </w:t>
      </w:r>
      <w:r w:rsidR="000A2856" w:rsidRPr="006B59AE">
        <w:rPr>
          <w:sz w:val="24"/>
          <w:szCs w:val="24"/>
        </w:rPr>
        <w:t xml:space="preserve">[15, </w:t>
      </w:r>
      <w:r w:rsidRPr="006B59AE">
        <w:rPr>
          <w:sz w:val="24"/>
          <w:szCs w:val="24"/>
        </w:rPr>
        <w:t xml:space="preserve"> </w:t>
      </w:r>
      <w:r w:rsidRPr="006B59AE">
        <w:rPr>
          <w:sz w:val="24"/>
          <w:szCs w:val="24"/>
        </w:rPr>
        <w:fldChar w:fldCharType="begin" w:fldLock="1"/>
      </w:r>
      <w:r w:rsidR="000A2856" w:rsidRPr="006B59AE">
        <w:rPr>
          <w:sz w:val="24"/>
          <w:szCs w:val="24"/>
        </w:rPr>
        <w:instrText>ADDIN CSL_CITATION {"citationItems":[{"id":"ITEM-1","itemData":{"DOI":"10.1186/s12888-023-04950-2","ISSN":"1471244X","PMID":"37386417","abstract":"Background: Internalisation of stigma occurs when people with a stigmatised attribute, such as a mental illness, supress negative but accepted societal attitudes. However, as far as is known, there is no comprehensive picture of the prevalence of and factors associated with, internalised stigma among people living with mental illness in Africa. This systematic review and meta-analysis provide new knowledge by examining the evidence on the prevalence of internalised stigma and associated factors among people living with mental illness in Africa. Methods: Using the population, intervention, comparison, outcome, and type of study (PICOT) approach, PubMed, Scopus, MEDLINE, PsycINFO, CINAHL, ScienceDirect, and Google Scholar were searched using a structured search comprising terms associated with mental health, mental illness, internalised stigma, and a list of all African countries. To evaluate paper quality, the Joanna Briggs Institute Quality Appraisal Checklist was used. Subgroup analysis with country and diagnosis was tested using a random-effect model, and bias was checked using a funnel plot and an inspection of Egger’s regression test. A p-value, OR and 95% CI was used to demonstrate an association. Results: The pooled prevalence of internalised stigma was 29.05% (25.42,32.68: I2 = 59.0%, p ≤ 0.001). In the subgroup analysis by country, Ethiopia had the highest prevalence of internalised stigma at 31.80(27.76,35.84: I2 = 25.6%, p ≤ 0.208), followed by Egypt at 31.26(13.15,49.36: I2 = 81.6%, p ≤ 0.02), and Nigeria at 24.31(17.94,30.67: I2 = 62.8%, p ≤ 0.02). Based on domains of internalised stigma, pooled prevalence was stigma resistance: 37.07%, alienation: 35.85%, experience of discrimination: 31.61%, social withdrawal: 30.81% and stereotype: 26.10%. Experiencing psychotic symptoms (1.42(0.45,2.38)), single marital status (2.78(1.49,4.06)), suicidal ideation (2.32(1.14,3.49)), drug nonadherence (1.5(-0.84,4.00)), poor social support (6.69(3.53,9.85)), being unemployed (2.68(1.71,3.65)), and being unable to read and write (3.56(2.26,4.85)) were identified as risk factors for internalised stigma. Conclusions: Internalised stigma is common among people suffering from mental illnesses in Africa. This review determined that 29% of the sample population had elevated internalised stigma scores, and there were variations by country. People experiencing mental illness who have a single marital status, suicidal behaviours, poor social support, unemployed and …","author":[{"dropping-particle":"","family":"Alemu","given":"Wondale Getinet","non-dropping-particle":"","parse-names":false,"suffix":""},{"dropping-particle":"","family":"Due","given":"Clemence","non-dropping-particle":"","parse-names":false,"suffix":""},{"dropping-particle":"","family":"Muir-Cochrane","given":"Eimear","non-dropping-particle":"","parse-names":false,"suffix":""},{"dropping-particle":"","family":"Mwanri","given":"Lillian","non-dropping-particle":"","parse-names":false,"suffix":""},{"dropping-particle":"","family":"Ziersch","given":"Anna","non-dropping-particle":"","parse-names":false,"suffix":""}],"container-title":"BMC Psychiatry","id":"ITEM-1","issue":"1","issued":{"date-parts":[["2023"]]},"page":"1-19","title":"Internalised stigma among people with mental illness in Africa, pooled effect estimates and subgroup analysis on each domain: systematic review and meta-analysis","type":"article-journal","volume":"23"},"uris":["http://www.mendeley.com/documents/?uuid=6d2f93b9-edce-4708-beb0-7afe30a47fd5","http://www.mendeley.com/documents/?uuid=f767a225-7eda-49a9-8ff6-0858ae5fa2cc"]}],"mendeley":{"formattedCitation":"[16]","manualFormatting":"16]","plainTextFormattedCitation":"[16]","previouslyFormattedCitation":"[16]"},"properties":{"noteIndex":0},"schema":"https://github.com/citation-style-language/schema/raw/master/csl-citation.json"}</w:instrText>
      </w:r>
      <w:r w:rsidRPr="006B59AE">
        <w:rPr>
          <w:sz w:val="24"/>
          <w:szCs w:val="24"/>
        </w:rPr>
        <w:fldChar w:fldCharType="separate"/>
      </w:r>
      <w:r w:rsidRPr="006B59AE">
        <w:rPr>
          <w:sz w:val="24"/>
          <w:szCs w:val="24"/>
        </w:rPr>
        <w:t>16]</w:t>
      </w:r>
      <w:r w:rsidRPr="006B59AE">
        <w:rPr>
          <w:sz w:val="24"/>
          <w:szCs w:val="24"/>
        </w:rPr>
        <w:fldChar w:fldCharType="end"/>
      </w:r>
    </w:p>
    <w:p w14:paraId="31B00C51" w14:textId="77777777" w:rsidR="004E667A" w:rsidRPr="006B59AE" w:rsidRDefault="004E667A" w:rsidP="006B59AE">
      <w:pPr>
        <w:spacing w:line="276" w:lineRule="auto"/>
        <w:jc w:val="both"/>
        <w:rPr>
          <w:sz w:val="24"/>
          <w:szCs w:val="24"/>
        </w:rPr>
      </w:pPr>
      <w:r w:rsidRPr="006B59AE">
        <w:rPr>
          <w:sz w:val="24"/>
          <w:szCs w:val="24"/>
        </w:rPr>
        <w:t>In Tanzania and Zanzibar, community and facility-based studies report limited mental health literacy, widespread stigma, and variable help-seeking pathways that draw on both traditional and biomedical resources</w:t>
      </w:r>
      <w:r w:rsidRPr="006B59AE">
        <w:rPr>
          <w:sz w:val="24"/>
          <w:szCs w:val="24"/>
        </w:rPr>
        <w:fldChar w:fldCharType="begin" w:fldLock="1"/>
      </w:r>
      <w:r w:rsidRPr="006B59AE">
        <w:rPr>
          <w:sz w:val="24"/>
          <w:szCs w:val="24"/>
        </w:rPr>
        <w:instrText>ADDIN CSL_CITATION {"citationItems":[{"id":"ITEM-1","itemData":{"DOI":"10.1371/journal.pmen.0000267","abstract":"Access to mental health services and care is hindered by stigmatizing attitude and lack of community knowledge about mental illness. The study aimed to assess the community knowledge and attitude towards mental illness and its associated factors in Dodoma urban, central Tanzania. A community-based analytical cross-sectional study was conducted among 204 participants in Dodoma urban central Tanzania, from July to September 2021. A structured questionnaire adapted from the previous studies was used to collect data from the study participants. A multistage sampling technique was used to select study participants. The factors associated with community knowledge and attitude toward mental illness were established using bivariable and multivariable binary logistic regression models. Majority of respondents have adequate knowledge (67.6%) and positive attitude (55.4%) toward mental illness. Unwilling to visit (61.3%), marry (80.4%), and share a room (52%), were the common identified community stigmatizing attitude toward people with mental illness. The multivariable binary logistic regression model revealed that, age [aOR = 9.94: 95% CI; 1.04–94.97: p = 0.046], ethnicity [aOR = 4.45: 95% CI; 1.20–16.53: p = 0.026], and occupation [aOR = 0.19: 95% CI; 0.04–0.85: p = 0.029] were the social demographic factors associated with community attitude toward mental illness. While, sex [aOR = 5.85: 95% CI; 1.77–19.34: p = 0.004], religion [aOR = 0.36: 95% CI; 0.14–0.93: p = 0.034], marital status [aOR = 0.16: 95% CI; 0.03–0.9: p = 0.039], and occupation [aOR = 18.69: 95% CI; 2.10–166.79: p = 0.009] were the social demographic factors associated with community knowledge regarding mental illness. The study revealed that more than half of respondents displayed a common stigmatizing attitude of not being willing to share a room, marry, or visit a mentally ill person, despite the participants’ adequate knowledge and favorable attitude. Using strategies like the provision of mental health education, forming community-based mental health organizations, and launching public mental health campaigns will help to improve community mental health awareness and reduce negative attitudes.","author":[{"dropping-particle":"","family":"Donard Oguma","given":"Erick","non-dropping-particle":"","parse-names":false,"suffix":""},{"dropping-particle":"","family":"Eliufoo Stephano","given":"Elihuruma","non-dropping-particle":"","parse-names":false,"suffix":""},{"dropping-particle":"","family":"Vincent Moshi","given":"Fabiola","non-dropping-particle":"","parse-names":false,"suffix":""},{"dropping-particle":"","family":"Sevin Lyimo","given":"Osward","non-dropping-particle":"","parse-names":false,"suffix":""},{"dropping-particle":"","family":"Kibusi","given":"Stephen M.","non-dropping-particle":"","parse-names":false,"suffix":""}],"container-title":"PLOS Mental Health","id":"ITEM-1","issue":"3","issued":{"date-parts":[["2025"]]},"page":"e0000267","title":"Community knowledge and attitude towards mental illness and its associated factors in Dodoma urban central Tanzania: A cross-sectional study","type":"article-journal","volume":"2"},"uris":["http://www.mendeley.com/documents/?uuid=b4c2c897-4328-43fd-935b-0ede90ab5ed6"]}],"mendeley":{"formattedCitation":"[17]","plainTextFormattedCitation":"[17]","previouslyFormattedCitation":"[17]"},"properties":{"noteIndex":0},"schema":"https://github.com/citation-style-language/schema/raw/master/csl-citation.json"}</w:instrText>
      </w:r>
      <w:r w:rsidRPr="006B59AE">
        <w:rPr>
          <w:sz w:val="24"/>
          <w:szCs w:val="24"/>
        </w:rPr>
        <w:fldChar w:fldCharType="separate"/>
      </w:r>
      <w:r w:rsidRPr="006B59AE">
        <w:rPr>
          <w:sz w:val="24"/>
          <w:szCs w:val="24"/>
        </w:rPr>
        <w:t>[17]</w:t>
      </w:r>
      <w:r w:rsidRPr="006B59AE">
        <w:rPr>
          <w:sz w:val="24"/>
          <w:szCs w:val="24"/>
        </w:rPr>
        <w:fldChar w:fldCharType="end"/>
      </w:r>
      <w:r w:rsidRPr="006B59AE">
        <w:rPr>
          <w:sz w:val="24"/>
          <w:szCs w:val="24"/>
        </w:rPr>
        <w:t xml:space="preserve">. Research at university settings, including early work from institutions in Zanzibar, highlights the importance of assessing students’ attitudes because these future clinicians’ beliefs will influence referral patterns, quality of care, and public perceptions of mental illness </w:t>
      </w:r>
      <w:r w:rsidR="000A2856" w:rsidRPr="006B59AE">
        <w:rPr>
          <w:sz w:val="24"/>
          <w:szCs w:val="24"/>
        </w:rPr>
        <w:t xml:space="preserve">[18, </w:t>
      </w:r>
      <w:r w:rsidRPr="006B59AE">
        <w:rPr>
          <w:sz w:val="24"/>
          <w:szCs w:val="24"/>
        </w:rPr>
        <w:fldChar w:fldCharType="begin" w:fldLock="1"/>
      </w:r>
      <w:r w:rsidR="000A2856" w:rsidRPr="006B59AE">
        <w:rPr>
          <w:sz w:val="24"/>
          <w:szCs w:val="24"/>
        </w:rPr>
        <w:instrText>ADDIN CSL_CITATION {"citationItems":[{"id":"ITEM-1","itemData":{"ISBN":"0000000159937","author":[{"dropping-particle":"","family":"Isidro","given":"Rodolfo","non-dropping-particle":"","parse-names":false,"suffix":""},{"dropping-particle":"","family":"Bayard","given":"Bosch","non-dropping-particle":"","parse-names":false,"suffix":""},{"dropping-particle":"","family":"Okafor","given":"Chukwuma J","non-dropping-particle":"","parse-names":false,"suffix":""},{"dropping-particle":"","family":"Millo","given":"Diane","non-dropping-particle":"","parse-names":false,"suffix":""},{"dropping-particle":"","family":"Selemani","given":"Nahra A","non-dropping-particle":"","parse-names":false,"suffix":""}],"id":"ITEM-1","issue":"4","issued":{"date-parts":[["2025"]]},"page":"134-145","title":"Attitudes and Stigma toward Dementia among Medical and Environmental Health Students at the School of Health and Medical Sciences at the State University of Zanzibar","type":"article-journal","volume":"22"},"uris":["http://www.mendeley.com/documents/?uuid=05999bde-552c-48b6-b6a4-09737df24f5b","http://www.mendeley.com/documents/?uuid=1c0a3f22-aae6-4003-8721-1cec04673b5e","http://www.mendeley.com/documents/?uuid=b25bc6ab-fa38-4157-a67f-1526554d039f"]}],"mendeley":{"formattedCitation":"[19]","manualFormatting":"19]","plainTextFormattedCitation":"[19]","previouslyFormattedCitation":"[19]"},"properties":{"noteIndex":0},"schema":"https://github.com/citation-style-language/schema/raw/master/csl-citation.json"}</w:instrText>
      </w:r>
      <w:r w:rsidRPr="006B59AE">
        <w:rPr>
          <w:sz w:val="24"/>
          <w:szCs w:val="24"/>
        </w:rPr>
        <w:fldChar w:fldCharType="separate"/>
      </w:r>
      <w:r w:rsidRPr="006B59AE">
        <w:rPr>
          <w:sz w:val="24"/>
          <w:szCs w:val="24"/>
        </w:rPr>
        <w:t>19]</w:t>
      </w:r>
      <w:r w:rsidRPr="006B59AE">
        <w:rPr>
          <w:sz w:val="24"/>
          <w:szCs w:val="24"/>
        </w:rPr>
        <w:fldChar w:fldCharType="end"/>
      </w:r>
    </w:p>
    <w:p w14:paraId="16E5AD5D" w14:textId="4D11D955" w:rsidR="004E667A" w:rsidRPr="002170BA" w:rsidRDefault="002170BA" w:rsidP="002170BA">
      <w:pPr>
        <w:spacing w:line="276" w:lineRule="auto"/>
        <w:jc w:val="both"/>
        <w:rPr>
          <w:sz w:val="24"/>
          <w:szCs w:val="24"/>
        </w:rPr>
      </w:pPr>
      <w:r w:rsidRPr="002170BA">
        <w:rPr>
          <w:sz w:val="24"/>
          <w:szCs w:val="24"/>
          <w:highlight w:val="yellow"/>
        </w:rPr>
        <w:t xml:space="preserve">This study was conducted because mental disorders are a significant global and regional health problem, and there's a known gap in mental health treatment in Tanzania. Health professionals' </w:t>
      </w:r>
      <w:r w:rsidRPr="002170BA">
        <w:rPr>
          <w:sz w:val="24"/>
          <w:szCs w:val="24"/>
          <w:highlight w:val="yellow"/>
        </w:rPr>
        <w:lastRenderedPageBreak/>
        <w:t>attitudes greatly influence patient care. Therefore, this research aimed to measure the attitudes of medical students at the State University of Zanzibar toward mental illness, determine what factors influence these attitudes, and offer specific recommendations to improve the curriculum and reduce the stigma associated with mental illness. The ultimate goal is to enhance future clinical care and help close the treatment gap.</w:t>
      </w:r>
      <w:r w:rsidR="004E667A" w:rsidRPr="002170BA">
        <w:rPr>
          <w:sz w:val="24"/>
          <w:szCs w:val="24"/>
        </w:rPr>
        <w:t xml:space="preserve"> </w:t>
      </w:r>
    </w:p>
    <w:p w14:paraId="043885DB" w14:textId="77777777" w:rsidR="004E667A" w:rsidRPr="006B59AE" w:rsidRDefault="004E667A" w:rsidP="006B59AE">
      <w:pPr>
        <w:spacing w:after="100" w:afterAutospacing="1" w:line="276" w:lineRule="auto"/>
        <w:jc w:val="both"/>
        <w:rPr>
          <w:sz w:val="24"/>
          <w:szCs w:val="24"/>
        </w:rPr>
      </w:pPr>
      <w:r w:rsidRPr="006B59AE">
        <w:rPr>
          <w:b/>
          <w:sz w:val="24"/>
          <w:szCs w:val="24"/>
        </w:rPr>
        <w:t>Methods</w:t>
      </w:r>
      <w:r w:rsidRPr="006B59AE">
        <w:rPr>
          <w:sz w:val="24"/>
          <w:szCs w:val="24"/>
        </w:rPr>
        <w:br/>
        <w:t xml:space="preserve">A cross-sectional study was conducted to assess attitudes toward mental illness among undergraduate medical students enrolled in the Doctor of Medicine (MD) program at the State University of Zanzibar (SUZA). The study population included first- to fifth-year students (N = 255). The required sample size was determined using Yamane’s formula, assuming a 95% confidence level, which resulted in a minimum sample size of 156 participants who were subsequently recruited. </w:t>
      </w:r>
    </w:p>
    <w:p w14:paraId="0773D776" w14:textId="77777777" w:rsidR="004E667A" w:rsidRPr="006B59AE" w:rsidRDefault="004E667A" w:rsidP="006B59AE">
      <w:pPr>
        <w:spacing w:after="100" w:afterAutospacing="1" w:line="276" w:lineRule="auto"/>
        <w:jc w:val="both"/>
        <w:rPr>
          <w:sz w:val="24"/>
          <w:szCs w:val="24"/>
        </w:rPr>
      </w:pPr>
      <w:r w:rsidRPr="006B59AE">
        <w:rPr>
          <w:sz w:val="24"/>
          <w:szCs w:val="24"/>
          <w:highlight w:val="yellow"/>
        </w:rPr>
        <w:t xml:space="preserve">The dependent variable was attitudes toward mental illness. In contrast, independent variables included socio-demographic factors : (age, gender, socioeconomic background) and educational factors (e.g., year of study, exposure to mental health training, experiences mental health issues, family member diagnosed with mental illness and interaction closely with a person with mental illness) Data were collected via a structured, self-administered questionnaire in English, adapted from validated instruments: the Mental Illness: Clinician’s Attitudes Scale version 2 (MICA-2) </w:t>
      </w:r>
      <w:r w:rsidR="000A2856" w:rsidRPr="006B59AE">
        <w:rPr>
          <w:sz w:val="24"/>
          <w:szCs w:val="24"/>
          <w:highlight w:val="yellow"/>
        </w:rPr>
        <w:t xml:space="preserve">[20, </w:t>
      </w:r>
      <w:r w:rsidRPr="006B59AE">
        <w:rPr>
          <w:sz w:val="24"/>
          <w:szCs w:val="24"/>
          <w:highlight w:val="yellow"/>
        </w:rPr>
        <w:t xml:space="preserve"> </w:t>
      </w:r>
      <w:r w:rsidRPr="006B59AE">
        <w:rPr>
          <w:sz w:val="24"/>
          <w:szCs w:val="24"/>
          <w:highlight w:val="yellow"/>
        </w:rPr>
        <w:fldChar w:fldCharType="begin" w:fldLock="1"/>
      </w:r>
      <w:r w:rsidR="000A2856" w:rsidRPr="006B59AE">
        <w:rPr>
          <w:sz w:val="24"/>
          <w:szCs w:val="24"/>
          <w:highlight w:val="yellow"/>
        </w:rPr>
        <w:instrText>ADDIN CSL_CITATION {"citationItems":[{"id":"ITEM-1","itemData":{"DOI":"10.4102/sajpsychiatry.v29i0.1994","ISSN":"20786786","abstract":"Background: Research revealed a high prevalence of negative attitudes towards psychiatry and mental illness among medical students prior to formal psychiatric education. Anti-stigma interventions at the medical student level have been postulated to reduce the risk of negative attitudes, which may drive stigmatization impacting recruitment into training posts and overall medical care. Aim: To determine the prevalence of negative attitudes towards psychiatry and mental illness in a sample of fourth-year medical students prior to formal psychiatric teaching. To ascertain possible sociodemographic correlations with findings. Setting: The University of the Witwatersrand. Methods: A cross-sectional, quantitative, descriptive study was conducted using the Mental Illness: Clinicians’ Attitudes Scale 2 questionnaire and a socio-demographic questionnaire. Results: Of the total scores, 97.2% participants fell below the median potential score of 56, reflecting a low prevalence of stigmatising attitudes. The African cohort expressed less interest in psychiatry (P=0.0017), compared to other race cohorts (ranging from 92.1% to 100.0%). Conclusion: This study revealed a low prevalence of negative and stigmatising attitudes towards psychiatry and mental illness. Of statistical significance, was a relative difference in attitudes towards psychiatry and mental illness in different race cohorts (P=0.0017); however, overall race cohorts showed a low prevalence of negative and stigmatising attitudes towards psychiatry. Contribution: This study creates awareness of the impact factors on attitudes of medical students towards mental illness and specialization in psychiatry.","author":[{"dropping-particle":"","family":"Ochse","given":"Stacey L.","non-dropping-particle":"","parse-names":false,"suffix":""},{"dropping-particle":"","family":"Lowton","given":"Karishma","non-dropping-particle":"","parse-names":false,"suffix":""}],"container-title":"South African Journal of Psychiatry","id":"ITEM-1","issued":{"date-parts":[["2023"]]},"page":"1-7","title":"Assessing attitudes of fourth year medical students towards psychiatry and mental illness","type":"article-journal","volume":"29"},"uris":["http://www.mendeley.com/documents/?uuid=2c068ca0-753d-4944-aef7-f09baf4306c8","http://www.mendeley.com/documents/?uuid=4764f261-d509-48f7-9fa7-ade2dd4d6c30"]}],"mendeley":{"formattedCitation":"[21]","manualFormatting":"21]","plainTextFormattedCitation":"[21]"},"properties":{"noteIndex":0},"schema":"https://github.com/citation-style-language/schema/raw/master/csl-citation.json"}</w:instrText>
      </w:r>
      <w:r w:rsidRPr="006B59AE">
        <w:rPr>
          <w:sz w:val="24"/>
          <w:szCs w:val="24"/>
          <w:highlight w:val="yellow"/>
        </w:rPr>
        <w:fldChar w:fldCharType="separate"/>
      </w:r>
      <w:r w:rsidRPr="006B59AE">
        <w:rPr>
          <w:sz w:val="24"/>
          <w:szCs w:val="24"/>
          <w:highlight w:val="yellow"/>
        </w:rPr>
        <w:t>21]</w:t>
      </w:r>
      <w:r w:rsidRPr="006B59AE">
        <w:rPr>
          <w:sz w:val="24"/>
          <w:szCs w:val="24"/>
          <w:highlight w:val="yellow"/>
        </w:rPr>
        <w:fldChar w:fldCharType="end"/>
      </w:r>
      <w:r w:rsidRPr="006B59AE">
        <w:rPr>
          <w:sz w:val="24"/>
          <w:szCs w:val="24"/>
          <w:highlight w:val="yellow"/>
        </w:rPr>
        <w:t>. The questionnaire consisted of two sections: socio-demographic characteristics and attitude assessment.</w:t>
      </w:r>
      <w:r w:rsidRPr="006B59AE">
        <w:rPr>
          <w:sz w:val="24"/>
          <w:szCs w:val="24"/>
        </w:rPr>
        <w:t xml:space="preserve"> </w:t>
      </w:r>
    </w:p>
    <w:p w14:paraId="021D867D" w14:textId="2A385F63" w:rsidR="004E667A" w:rsidRPr="006B59AE" w:rsidRDefault="004E667A" w:rsidP="006B59AE">
      <w:pPr>
        <w:spacing w:after="100" w:afterAutospacing="1" w:line="276" w:lineRule="auto"/>
        <w:jc w:val="both"/>
        <w:rPr>
          <w:rFonts w:ascii="Times New Roman" w:hAnsi="Times New Roman"/>
          <w:sz w:val="24"/>
          <w:szCs w:val="24"/>
        </w:rPr>
      </w:pPr>
      <w:r w:rsidRPr="006B59AE">
        <w:rPr>
          <w:rFonts w:ascii="Times New Roman" w:hAnsi="Times New Roman"/>
          <w:sz w:val="24"/>
          <w:szCs w:val="24"/>
          <w:highlight w:val="yellow"/>
        </w:rPr>
        <w:t xml:space="preserve">The MICA-2 questionnaire has 16 items scored on a 6-point Likert scale (1 = strongly agree to 6 = strongly disagree). Some items are reverse-scored because </w:t>
      </w:r>
      <w:r w:rsidR="001274FE">
        <w:rPr>
          <w:rFonts w:ascii="Times New Roman" w:hAnsi="Times New Roman"/>
          <w:sz w:val="24"/>
          <w:szCs w:val="24"/>
          <w:highlight w:val="yellow"/>
        </w:rPr>
        <w:t>they reflect a negative attitude in the case of agreement</w:t>
      </w:r>
      <w:r w:rsidRPr="006B59AE">
        <w:rPr>
          <w:rFonts w:ascii="Times New Roman" w:hAnsi="Times New Roman"/>
          <w:sz w:val="24"/>
          <w:szCs w:val="24"/>
          <w:highlight w:val="yellow"/>
        </w:rPr>
        <w:t xml:space="preserve">. After reverse-coding the relevant items, the scores of all 16 items are summed to obtain a total score between 16 (most positive attitude) and 96 (most negative attitude). Lower scores reflect more positive attitudes toward mental illness, while higher scores indicate a more negative attitude. We used the </w:t>
      </w:r>
      <w:r w:rsidRPr="006B59AE">
        <w:rPr>
          <w:rStyle w:val="Strong"/>
          <w:rFonts w:ascii="Times New Roman" w:hAnsi="Times New Roman"/>
          <w:sz w:val="24"/>
          <w:szCs w:val="24"/>
          <w:highlight w:val="yellow"/>
        </w:rPr>
        <w:t>median score; marks below 56 were considered indicative of a positive attitude, and those 56 points and above, a negative attitude.</w:t>
      </w:r>
    </w:p>
    <w:p w14:paraId="0EBC65A2" w14:textId="725B041E" w:rsidR="004E667A" w:rsidRPr="006B59AE" w:rsidRDefault="004E667A" w:rsidP="00115018">
      <w:pPr>
        <w:spacing w:after="100" w:afterAutospacing="1" w:line="276" w:lineRule="auto"/>
        <w:jc w:val="both"/>
        <w:rPr>
          <w:rFonts w:ascii="Times New Roman" w:hAnsi="Times New Roman"/>
          <w:sz w:val="24"/>
          <w:szCs w:val="24"/>
        </w:rPr>
      </w:pPr>
      <w:r w:rsidRPr="006B59AE">
        <w:rPr>
          <w:sz w:val="24"/>
          <w:szCs w:val="24"/>
        </w:rPr>
        <w:t xml:space="preserve">Data were analyzed using SPSS version 25. Descriptive statistics (means, medians, standard deviations, frequencies, and percentages) summarized variables, while inferential statistics (likelihood ratio tests and chi-square tests) examined associations. </w:t>
      </w:r>
    </w:p>
    <w:p w14:paraId="6C93BE0F" w14:textId="77777777" w:rsidR="004E667A" w:rsidRPr="006B59AE" w:rsidRDefault="004E667A" w:rsidP="006B59AE">
      <w:pPr>
        <w:spacing w:after="100" w:afterAutospacing="1" w:line="276" w:lineRule="auto"/>
        <w:jc w:val="both"/>
        <w:rPr>
          <w:rFonts w:ascii="Times New Roman" w:hAnsi="Times New Roman"/>
          <w:sz w:val="24"/>
          <w:szCs w:val="24"/>
        </w:rPr>
      </w:pPr>
      <w:r w:rsidRPr="006B59AE">
        <w:rPr>
          <w:rFonts w:ascii="Times New Roman" w:hAnsi="Times New Roman"/>
          <w:sz w:val="24"/>
          <w:szCs w:val="24"/>
        </w:rPr>
        <w:t xml:space="preserve"> </w:t>
      </w:r>
    </w:p>
    <w:p w14:paraId="7AEF26DA" w14:textId="77777777" w:rsidR="004E667A" w:rsidRPr="006B59AE" w:rsidRDefault="004E667A" w:rsidP="006B59AE">
      <w:pPr>
        <w:spacing w:after="100" w:afterAutospacing="1" w:line="276" w:lineRule="auto"/>
        <w:jc w:val="both"/>
        <w:rPr>
          <w:rFonts w:ascii="Times New Roman" w:hAnsi="Times New Roman"/>
          <w:b/>
          <w:sz w:val="24"/>
          <w:szCs w:val="24"/>
        </w:rPr>
      </w:pPr>
      <w:r w:rsidRPr="006B59AE">
        <w:rPr>
          <w:rFonts w:ascii="Times New Roman" w:hAnsi="Times New Roman"/>
          <w:b/>
          <w:sz w:val="24"/>
          <w:szCs w:val="24"/>
        </w:rPr>
        <w:t>Results</w:t>
      </w:r>
    </w:p>
    <w:p w14:paraId="43B27E7E" w14:textId="77777777" w:rsidR="004E667A" w:rsidRPr="006B59AE" w:rsidRDefault="004E667A" w:rsidP="006B59AE">
      <w:pPr>
        <w:spacing w:after="100" w:afterAutospacing="1" w:line="276" w:lineRule="auto"/>
        <w:jc w:val="both"/>
        <w:rPr>
          <w:rFonts w:ascii="Times New Roman" w:hAnsi="Times New Roman"/>
          <w:sz w:val="24"/>
          <w:szCs w:val="24"/>
        </w:rPr>
      </w:pPr>
      <w:r w:rsidRPr="006B59AE">
        <w:rPr>
          <w:rFonts w:ascii="Times New Roman" w:hAnsi="Times New Roman"/>
          <w:sz w:val="24"/>
          <w:szCs w:val="24"/>
        </w:rPr>
        <w:lastRenderedPageBreak/>
        <w:t>A total of 156 medical students participated in the study. The predominant age group was 21–24 years (63.5%), and female students represented the majority (62.2%). Most participants reported a middle-income background (74.4%), and the largest proportion were in their second year of study (39.1%). Figure 1. The participants’ mental health–related exposure and experiences. Approximately half of the students (50.6%) reported that they had never attended any mental health–related workshop, seminar, or elective, while 49.4% had participated in such activities. More than half of the respondents (54.5%) reported having personally experienced mental health issues, whereas 45.5% had not. Nearly half of the participants (48.7%) indicated that they had a family member diagnosed with a mental illness, while a slightly larger proportion (51.3%) reported no such family history. Table 1. This distribution highlights that although personal experiences with mental health issues were relatively common among the students, formal exposure through educational events was limited to only half of the cohort.</w:t>
      </w:r>
    </w:p>
    <w:p w14:paraId="31AB8702" w14:textId="77777777" w:rsidR="004E667A" w:rsidRPr="006B59AE" w:rsidRDefault="004E667A" w:rsidP="006B59AE">
      <w:pPr>
        <w:spacing w:after="100" w:afterAutospacing="1" w:line="276" w:lineRule="auto"/>
        <w:jc w:val="both"/>
        <w:rPr>
          <w:rFonts w:ascii="Times New Roman" w:hAnsi="Times New Roman"/>
          <w:sz w:val="24"/>
          <w:szCs w:val="24"/>
        </w:rPr>
      </w:pPr>
      <w:r w:rsidRPr="006B59AE">
        <w:rPr>
          <w:rFonts w:ascii="Times New Roman" w:hAnsi="Times New Roman"/>
          <w:sz w:val="24"/>
          <w:szCs w:val="24"/>
        </w:rPr>
        <w:t xml:space="preserve">Figure 2 outlines medical students’ attitudes toward mental illness based on responses to the MICA-2 questionnaire. Overall, attitudes were mixed, with several encouraging trends alongside persistent misconceptions. Most students disagreed (26.1%) or strongly disagreed (23.6%) with the statement that they study psychiatry solely for </w:t>
      </w:r>
      <w:r w:rsidR="00B819D4" w:rsidRPr="006B59AE">
        <w:rPr>
          <w:rFonts w:ascii="Times New Roman" w:hAnsi="Times New Roman"/>
          <w:sz w:val="24"/>
          <w:szCs w:val="24"/>
        </w:rPr>
        <w:t xml:space="preserve">passing </w:t>
      </w:r>
      <w:r w:rsidRPr="006B59AE">
        <w:rPr>
          <w:rFonts w:ascii="Times New Roman" w:hAnsi="Times New Roman"/>
          <w:sz w:val="24"/>
          <w:szCs w:val="24"/>
        </w:rPr>
        <w:t xml:space="preserve">examinations, </w:t>
      </w:r>
      <w:r w:rsidR="00B819D4" w:rsidRPr="006B59AE">
        <w:rPr>
          <w:rFonts w:ascii="Times New Roman" w:hAnsi="Times New Roman"/>
          <w:sz w:val="24"/>
          <w:szCs w:val="24"/>
        </w:rPr>
        <w:t xml:space="preserve">thus </w:t>
      </w:r>
      <w:r w:rsidRPr="006B59AE">
        <w:rPr>
          <w:rFonts w:ascii="Times New Roman" w:hAnsi="Times New Roman"/>
          <w:sz w:val="24"/>
          <w:szCs w:val="24"/>
        </w:rPr>
        <w:t>suggesting a genuine interest that extends beyond academic requirements. In relation to recovery, nearly half disagreed (21.0%) or strongly disagreed (12.7%) that people with severe mental illness cannot achieve a good quality of life. However, 50.3% expressed some level of agreement, indicating ongoing pessimism. Encouragingly, psychiatry was widely regarded as equally scientific as other medical fields, with 82.2% agreeing or strongly agreeing.</w:t>
      </w:r>
    </w:p>
    <w:p w14:paraId="1C672C66" w14:textId="77777777" w:rsidR="004E667A" w:rsidRPr="006B59AE" w:rsidRDefault="006524CE" w:rsidP="006B59AE">
      <w:pPr>
        <w:spacing w:after="100" w:afterAutospacing="1" w:line="276" w:lineRule="auto"/>
        <w:jc w:val="both"/>
        <w:rPr>
          <w:rFonts w:ascii="Times New Roman" w:hAnsi="Times New Roman"/>
          <w:sz w:val="24"/>
          <w:szCs w:val="24"/>
        </w:rPr>
      </w:pPr>
      <w:r w:rsidRPr="006B59AE">
        <w:rPr>
          <w:rFonts w:ascii="Times New Roman" w:hAnsi="Times New Roman"/>
          <w:sz w:val="24"/>
          <w:szCs w:val="24"/>
        </w:rPr>
        <w:t>Stigma</w:t>
      </w:r>
      <w:r w:rsidR="004E667A" w:rsidRPr="006B59AE">
        <w:rPr>
          <w:rFonts w:ascii="Times New Roman" w:hAnsi="Times New Roman"/>
          <w:sz w:val="24"/>
          <w:szCs w:val="24"/>
        </w:rPr>
        <w:t>-related items revealed more mixed results. Over half of respondents (56.7% strongly agreed, 15.9% agreed) stated they would refuse to follow disrespectful treatment instructions toward people with mental illness. Similarly, 64.9% agreed or strongly agreed that they felt as comfortable speaking with someone with a mental illness as with someone with a physical illness. The majority (82.2%) strongly agreed or agreed that doctors should assess physical health in patients with mental illness. However, 52.2% disagreed or strongly disagreed with the statement that the public does not need protection from people with severe mental illness, reflecting lingering perceptions of dangerousness.</w:t>
      </w:r>
    </w:p>
    <w:p w14:paraId="3D1F0246" w14:textId="77777777" w:rsidR="004E667A" w:rsidRPr="006B59AE" w:rsidRDefault="004E667A" w:rsidP="006B59AE">
      <w:pPr>
        <w:spacing w:after="100" w:afterAutospacing="1" w:line="276" w:lineRule="auto"/>
        <w:jc w:val="both"/>
        <w:rPr>
          <w:rFonts w:ascii="Times New Roman" w:hAnsi="Times New Roman"/>
          <w:sz w:val="24"/>
          <w:szCs w:val="24"/>
        </w:rPr>
      </w:pPr>
      <w:r w:rsidRPr="006B59AE">
        <w:rPr>
          <w:rFonts w:ascii="Times New Roman" w:hAnsi="Times New Roman"/>
          <w:sz w:val="24"/>
          <w:szCs w:val="24"/>
        </w:rPr>
        <w:t>Notably, most students rejected overtly derogatory language, with 82.1% strongly disagreeing or disagreeing with the use of terms such as “crazy” or “mad” in professional contexts. In addition, 65.0% agreed or strongly agreed that they would continue to work with a colleague who disclosed a mental illness. Misattribution of physical symptoms to mental illness was relatively uncommon, with 51.0% disagreeing or strongly disagreeing with that practice. Views on general practitioners’ responsibility for psychiatric patients were divided, with 45.2% disagreeing or strongly disagreeing that such assessments should be deferred entirely to psychiatrists. Overall, certain beliefs—particularly regarding dangerousness and recovery—suggest areas for targeted educational intervention.</w:t>
      </w:r>
    </w:p>
    <w:p w14:paraId="69A6FA43" w14:textId="77777777" w:rsidR="004E667A" w:rsidRPr="006B59AE" w:rsidRDefault="004E667A" w:rsidP="006B59AE">
      <w:pPr>
        <w:spacing w:after="100" w:afterAutospacing="1" w:line="276" w:lineRule="auto"/>
        <w:jc w:val="both"/>
        <w:rPr>
          <w:rFonts w:ascii="Times New Roman" w:hAnsi="Times New Roman"/>
          <w:sz w:val="24"/>
          <w:szCs w:val="24"/>
        </w:rPr>
      </w:pPr>
      <w:r w:rsidRPr="006B59AE">
        <w:rPr>
          <w:rFonts w:ascii="Times New Roman" w:hAnsi="Times New Roman"/>
          <w:sz w:val="24"/>
          <w:szCs w:val="24"/>
        </w:rPr>
        <w:lastRenderedPageBreak/>
        <w:t xml:space="preserve">The distribution of attitudes toward mental illness among the participants was almost evenly split, with </w:t>
      </w:r>
      <w:r w:rsidRPr="006B59AE">
        <w:rPr>
          <w:rFonts w:ascii="Times New Roman" w:hAnsi="Times New Roman"/>
          <w:bCs/>
          <w:sz w:val="24"/>
          <w:szCs w:val="24"/>
        </w:rPr>
        <w:t>49.4% demonstrating a positive attitude</w:t>
      </w:r>
      <w:r w:rsidRPr="006B59AE">
        <w:rPr>
          <w:rFonts w:ascii="Times New Roman" w:hAnsi="Times New Roman"/>
          <w:sz w:val="24"/>
          <w:szCs w:val="24"/>
        </w:rPr>
        <w:t xml:space="preserve"> and </w:t>
      </w:r>
      <w:r w:rsidRPr="006B59AE">
        <w:rPr>
          <w:rFonts w:ascii="Times New Roman" w:hAnsi="Times New Roman"/>
          <w:bCs/>
          <w:sz w:val="24"/>
          <w:szCs w:val="24"/>
        </w:rPr>
        <w:t>50.6% exhibiting a negative attitude</w:t>
      </w:r>
      <w:r w:rsidRPr="006B59AE">
        <w:rPr>
          <w:rFonts w:ascii="Times New Roman" w:hAnsi="Times New Roman"/>
          <w:sz w:val="24"/>
          <w:szCs w:val="24"/>
        </w:rPr>
        <w:t xml:space="preserve">. This near balance suggests that, while a substantial proportion of students hold </w:t>
      </w:r>
      <w:proofErr w:type="spellStart"/>
      <w:r w:rsidRPr="006B59AE">
        <w:rPr>
          <w:rFonts w:ascii="Times New Roman" w:hAnsi="Times New Roman"/>
          <w:sz w:val="24"/>
          <w:szCs w:val="24"/>
        </w:rPr>
        <w:t>favourable</w:t>
      </w:r>
      <w:proofErr w:type="spellEnd"/>
      <w:r w:rsidRPr="006B59AE">
        <w:rPr>
          <w:rFonts w:ascii="Times New Roman" w:hAnsi="Times New Roman"/>
          <w:sz w:val="24"/>
          <w:szCs w:val="24"/>
        </w:rPr>
        <w:t xml:space="preserve"> views, negative perceptions remain prevalent and may represent a barrier to reducing stigma within the medical community. Targeted educational interventions could help shift this balance toward a more positive outlook.</w:t>
      </w:r>
    </w:p>
    <w:p w14:paraId="45DBDD71" w14:textId="77777777" w:rsidR="004E667A" w:rsidRPr="006B59AE" w:rsidRDefault="004E667A" w:rsidP="006B59AE">
      <w:pPr>
        <w:spacing w:after="100" w:afterAutospacing="1" w:line="276" w:lineRule="auto"/>
        <w:jc w:val="both"/>
        <w:rPr>
          <w:rFonts w:ascii="Times New Roman" w:hAnsi="Times New Roman"/>
          <w:sz w:val="24"/>
          <w:szCs w:val="24"/>
        </w:rPr>
      </w:pPr>
      <w:r w:rsidRPr="006B59AE">
        <w:rPr>
          <w:rFonts w:ascii="Times New Roman" w:hAnsi="Times New Roman"/>
          <w:sz w:val="24"/>
          <w:szCs w:val="24"/>
        </w:rPr>
        <w:t xml:space="preserve">The cross-tabulation between sociodemographic characteristics and attitudes toward mental illness revealed that </w:t>
      </w:r>
      <w:r w:rsidRPr="006B59AE">
        <w:rPr>
          <w:rFonts w:ascii="Times New Roman" w:hAnsi="Times New Roman"/>
          <w:bCs/>
          <w:sz w:val="24"/>
          <w:szCs w:val="24"/>
        </w:rPr>
        <w:t>year of study</w:t>
      </w:r>
      <w:r w:rsidRPr="006B59AE">
        <w:rPr>
          <w:rFonts w:ascii="Times New Roman" w:hAnsi="Times New Roman"/>
          <w:sz w:val="24"/>
          <w:szCs w:val="24"/>
        </w:rPr>
        <w:t xml:space="preserve"> and </w:t>
      </w:r>
      <w:r w:rsidRPr="006B59AE">
        <w:rPr>
          <w:rFonts w:ascii="Times New Roman" w:hAnsi="Times New Roman"/>
          <w:bCs/>
          <w:sz w:val="24"/>
          <w:szCs w:val="24"/>
        </w:rPr>
        <w:t>close contact with a person with mental illness</w:t>
      </w:r>
      <w:r w:rsidRPr="006B59AE">
        <w:rPr>
          <w:rFonts w:ascii="Times New Roman" w:hAnsi="Times New Roman"/>
          <w:sz w:val="24"/>
          <w:szCs w:val="24"/>
        </w:rPr>
        <w:t xml:space="preserve"> were significantly associated with attitudes. Year of study showed a strong association (χ² = 18.393, df = 4, </w:t>
      </w:r>
      <w:r w:rsidRPr="006B59AE">
        <w:rPr>
          <w:rFonts w:ascii="Times New Roman" w:hAnsi="Times New Roman"/>
          <w:i/>
          <w:iCs/>
          <w:sz w:val="24"/>
          <w:szCs w:val="24"/>
        </w:rPr>
        <w:t>p</w:t>
      </w:r>
      <w:r w:rsidRPr="006B59AE">
        <w:rPr>
          <w:rFonts w:ascii="Times New Roman" w:hAnsi="Times New Roman"/>
          <w:sz w:val="24"/>
          <w:szCs w:val="24"/>
        </w:rPr>
        <w:t xml:space="preserve"> = .001; LR = 19.451, </w:t>
      </w:r>
      <w:r w:rsidRPr="006B59AE">
        <w:rPr>
          <w:rFonts w:ascii="Times New Roman" w:hAnsi="Times New Roman"/>
          <w:i/>
          <w:iCs/>
          <w:sz w:val="24"/>
          <w:szCs w:val="24"/>
        </w:rPr>
        <w:t>p</w:t>
      </w:r>
      <w:r w:rsidRPr="006B59AE">
        <w:rPr>
          <w:rFonts w:ascii="Times New Roman" w:hAnsi="Times New Roman"/>
          <w:sz w:val="24"/>
          <w:szCs w:val="24"/>
        </w:rPr>
        <w:t xml:space="preserve"> = .001), with second-year students displaying the highest proportion of positive attitudes (11.5 and 14.1 %), while fourth- and fifth-year students showed notably lower proportions (6.4 and 10.9 %, respectively). Similarly, close contact with a person with mental illness was significantly related to attitudes (χ² = 5.635, df = 1, </w:t>
      </w:r>
      <w:r w:rsidRPr="006B59AE">
        <w:rPr>
          <w:rFonts w:ascii="Times New Roman" w:hAnsi="Times New Roman"/>
          <w:i/>
          <w:iCs/>
          <w:sz w:val="24"/>
          <w:szCs w:val="24"/>
        </w:rPr>
        <w:t>p</w:t>
      </w:r>
      <w:r w:rsidRPr="006B59AE">
        <w:rPr>
          <w:rFonts w:ascii="Times New Roman" w:hAnsi="Times New Roman"/>
          <w:sz w:val="24"/>
          <w:szCs w:val="24"/>
        </w:rPr>
        <w:t xml:space="preserve"> = .018; LR = 5.688, </w:t>
      </w:r>
      <w:r w:rsidRPr="006B59AE">
        <w:rPr>
          <w:rFonts w:ascii="Times New Roman" w:hAnsi="Times New Roman"/>
          <w:i/>
          <w:iCs/>
          <w:sz w:val="24"/>
          <w:szCs w:val="24"/>
        </w:rPr>
        <w:t>p</w:t>
      </w:r>
      <w:r w:rsidRPr="006B59AE">
        <w:rPr>
          <w:rFonts w:ascii="Times New Roman" w:hAnsi="Times New Roman"/>
          <w:sz w:val="24"/>
          <w:szCs w:val="24"/>
        </w:rPr>
        <w:t xml:space="preserve"> = .017), with those reporting such contact more likely to hold negative attitudes (39.7%) compared to those without such contact (30.1 % positive attitudes). Table 2</w:t>
      </w:r>
    </w:p>
    <w:p w14:paraId="1ECB109E" w14:textId="67DA3067" w:rsidR="004E667A" w:rsidRPr="006B59AE" w:rsidRDefault="00722D4B" w:rsidP="006B59AE">
      <w:pPr>
        <w:spacing w:after="100" w:afterAutospacing="1" w:line="276" w:lineRule="auto"/>
        <w:jc w:val="both"/>
        <w:rPr>
          <w:rFonts w:ascii="Times New Roman" w:hAnsi="Times New Roman"/>
          <w:sz w:val="24"/>
          <w:szCs w:val="24"/>
        </w:rPr>
      </w:pPr>
      <w:r w:rsidRPr="006B59AE">
        <w:rPr>
          <w:rFonts w:ascii="Times New Roman" w:hAnsi="Times New Roman"/>
          <w:sz w:val="24"/>
          <w:szCs w:val="24"/>
        </w:rPr>
        <w:t>Other factors</w:t>
      </w:r>
      <w:r w:rsidR="004E667A" w:rsidRPr="006B59AE">
        <w:rPr>
          <w:rFonts w:ascii="Times New Roman" w:hAnsi="Times New Roman"/>
          <w:sz w:val="24"/>
          <w:szCs w:val="24"/>
        </w:rPr>
        <w:t xml:space="preserve"> (including age group, gender, socioeconomic background, attendance at mental health workshops, personal experience of mental health issues, and ha</w:t>
      </w:r>
      <w:r w:rsidRPr="006B59AE">
        <w:rPr>
          <w:rFonts w:ascii="Times New Roman" w:hAnsi="Times New Roman"/>
          <w:sz w:val="24"/>
          <w:szCs w:val="24"/>
        </w:rPr>
        <w:t xml:space="preserve">ving </w:t>
      </w:r>
      <w:r w:rsidR="004E667A" w:rsidRPr="006B59AE">
        <w:rPr>
          <w:rFonts w:ascii="Times New Roman" w:hAnsi="Times New Roman"/>
          <w:sz w:val="24"/>
          <w:szCs w:val="24"/>
        </w:rPr>
        <w:t>family member with mental illness) showed no statistically significant association (</w:t>
      </w:r>
      <w:r w:rsidR="004E667A" w:rsidRPr="006B59AE">
        <w:rPr>
          <w:rFonts w:ascii="Times New Roman" w:hAnsi="Times New Roman"/>
          <w:i/>
          <w:iCs/>
          <w:sz w:val="24"/>
          <w:szCs w:val="24"/>
        </w:rPr>
        <w:t>p</w:t>
      </w:r>
      <w:r w:rsidR="004E667A" w:rsidRPr="006B59AE">
        <w:rPr>
          <w:rFonts w:ascii="Times New Roman" w:hAnsi="Times New Roman"/>
          <w:sz w:val="24"/>
          <w:szCs w:val="24"/>
        </w:rPr>
        <w:t xml:space="preserve"> &gt; .05). These findings suggest that </w:t>
      </w:r>
      <w:r w:rsidR="004E667A" w:rsidRPr="006B59AE">
        <w:rPr>
          <w:rFonts w:ascii="Times New Roman" w:hAnsi="Times New Roman"/>
          <w:bCs/>
          <w:sz w:val="24"/>
          <w:szCs w:val="24"/>
        </w:rPr>
        <w:t>direct exposure and stage of medical training may play a more critical role in shaping students’ attitudes toward mental illness than demographic factors alone</w:t>
      </w:r>
      <w:r w:rsidR="004E667A" w:rsidRPr="006B59AE">
        <w:rPr>
          <w:rFonts w:ascii="Times New Roman" w:hAnsi="Times New Roman"/>
          <w:sz w:val="24"/>
          <w:szCs w:val="24"/>
        </w:rPr>
        <w:t>.</w:t>
      </w:r>
    </w:p>
    <w:p w14:paraId="6F494BB2" w14:textId="77777777" w:rsidR="004E667A" w:rsidRPr="006B59AE" w:rsidRDefault="004E667A" w:rsidP="006B59AE">
      <w:pPr>
        <w:spacing w:line="276" w:lineRule="auto"/>
        <w:rPr>
          <w:rFonts w:ascii="Times New Roman" w:hAnsi="Times New Roman"/>
          <w:sz w:val="24"/>
          <w:szCs w:val="24"/>
        </w:rPr>
      </w:pPr>
    </w:p>
    <w:p w14:paraId="69E9E4BF" w14:textId="77777777" w:rsidR="004E667A" w:rsidRPr="006B59AE" w:rsidRDefault="004E667A" w:rsidP="006B59AE">
      <w:pPr>
        <w:spacing w:line="276" w:lineRule="auto"/>
        <w:rPr>
          <w:rFonts w:ascii="Times New Roman" w:hAnsi="Times New Roman"/>
          <w:sz w:val="24"/>
          <w:szCs w:val="24"/>
        </w:rPr>
      </w:pPr>
    </w:p>
    <w:p w14:paraId="4CF9619B" w14:textId="77777777" w:rsidR="004E667A" w:rsidRDefault="004E667A" w:rsidP="004E667A">
      <w:pPr>
        <w:rPr>
          <w:rFonts w:ascii="Times New Roman" w:hAnsi="Times New Roman"/>
          <w:sz w:val="24"/>
          <w:szCs w:val="24"/>
        </w:rPr>
      </w:pPr>
      <w:r>
        <w:rPr>
          <w:rFonts w:ascii="Times New Roman" w:hAnsi="Times New Roman"/>
          <w:sz w:val="24"/>
          <w:szCs w:val="24"/>
        </w:rPr>
        <w:t>Figure 1 Sociodemographic characteristics of medical students at The State University of Zanzibar</w:t>
      </w:r>
    </w:p>
    <w:p w14:paraId="16225892" w14:textId="77777777" w:rsidR="004E667A" w:rsidRDefault="004E667A" w:rsidP="004E667A">
      <w:pPr>
        <w:rPr>
          <w:rFonts w:ascii="Times New Roman" w:hAnsi="Times New Roman"/>
          <w:sz w:val="24"/>
          <w:szCs w:val="24"/>
        </w:rPr>
      </w:pPr>
      <w:r>
        <w:rPr>
          <w:noProof/>
        </w:rPr>
        <w:lastRenderedPageBreak/>
        <w:drawing>
          <wp:inline distT="0" distB="0" distL="0" distR="0" wp14:anchorId="2A7581F4" wp14:editId="74645284">
            <wp:extent cx="4819650" cy="50673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EAC83AC" w14:textId="77777777" w:rsidR="004E667A" w:rsidRDefault="004E667A" w:rsidP="004E667A">
      <w:pPr>
        <w:spacing w:after="100" w:afterAutospacing="1" w:line="240" w:lineRule="auto"/>
        <w:rPr>
          <w:rFonts w:ascii="Times New Roman" w:hAnsi="Times New Roman"/>
          <w:b/>
          <w:bCs/>
          <w:sz w:val="24"/>
          <w:szCs w:val="24"/>
        </w:rPr>
      </w:pPr>
    </w:p>
    <w:p w14:paraId="7B4444E2" w14:textId="77777777" w:rsidR="004E667A" w:rsidRDefault="004E667A" w:rsidP="004E667A">
      <w:pPr>
        <w:spacing w:after="100" w:afterAutospacing="1" w:line="240" w:lineRule="auto"/>
        <w:rPr>
          <w:rFonts w:ascii="Times New Roman" w:hAnsi="Times New Roman"/>
          <w:b/>
          <w:bCs/>
          <w:sz w:val="24"/>
          <w:szCs w:val="24"/>
        </w:rPr>
      </w:pPr>
    </w:p>
    <w:p w14:paraId="0513856C" w14:textId="77777777" w:rsidR="004E667A" w:rsidRDefault="004E667A" w:rsidP="004E667A">
      <w:pPr>
        <w:spacing w:after="100" w:afterAutospacing="1" w:line="240" w:lineRule="auto"/>
        <w:rPr>
          <w:rFonts w:ascii="Times New Roman" w:hAnsi="Times New Roman"/>
          <w:b/>
          <w:bCs/>
          <w:sz w:val="24"/>
          <w:szCs w:val="24"/>
        </w:rPr>
      </w:pPr>
    </w:p>
    <w:p w14:paraId="58F22253" w14:textId="77777777" w:rsidR="004E667A" w:rsidRDefault="004E667A" w:rsidP="004E667A">
      <w:pPr>
        <w:spacing w:after="100" w:afterAutospacing="1" w:line="240" w:lineRule="auto"/>
        <w:rPr>
          <w:rFonts w:ascii="Times New Roman" w:hAnsi="Times New Roman"/>
          <w:b/>
          <w:bCs/>
          <w:sz w:val="24"/>
          <w:szCs w:val="24"/>
        </w:rPr>
      </w:pPr>
    </w:p>
    <w:p w14:paraId="5C1BBCCB" w14:textId="77777777" w:rsidR="004E667A" w:rsidRDefault="004E667A" w:rsidP="004E667A">
      <w:pPr>
        <w:spacing w:after="100" w:afterAutospacing="1" w:line="240" w:lineRule="auto"/>
        <w:rPr>
          <w:rFonts w:ascii="Times New Roman" w:hAnsi="Times New Roman"/>
          <w:sz w:val="24"/>
          <w:szCs w:val="24"/>
        </w:rPr>
      </w:pPr>
      <w:r>
        <w:rPr>
          <w:rFonts w:ascii="Times New Roman" w:hAnsi="Times New Roman"/>
          <w:b/>
          <w:bCs/>
          <w:sz w:val="24"/>
          <w:szCs w:val="24"/>
        </w:rPr>
        <w:t>Table 1. Mental Health–Related Exposure and Experiences among Medical Students</w:t>
      </w:r>
    </w:p>
    <w:p w14:paraId="2F268E24" w14:textId="77777777" w:rsidR="004E667A" w:rsidRDefault="004E667A" w:rsidP="004E667A">
      <w:pPr>
        <w:rPr>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29"/>
        <w:gridCol w:w="1267"/>
        <w:gridCol w:w="1174"/>
        <w:gridCol w:w="1580"/>
      </w:tblGrid>
      <w:tr w:rsidR="004E667A" w14:paraId="4CD54911" w14:textId="77777777" w:rsidTr="00A66758">
        <w:trPr>
          <w:tblHeader/>
          <w:tblCellSpacing w:w="15" w:type="dxa"/>
        </w:trPr>
        <w:tc>
          <w:tcPr>
            <w:tcW w:w="0" w:type="auto"/>
            <w:vAlign w:val="center"/>
          </w:tcPr>
          <w:p w14:paraId="7527BF1C" w14:textId="77777777" w:rsidR="004E667A" w:rsidRDefault="004E667A" w:rsidP="00A66758">
            <w:pPr>
              <w:spacing w:after="0" w:line="240" w:lineRule="auto"/>
              <w:jc w:val="center"/>
              <w:rPr>
                <w:rFonts w:ascii="Times New Roman" w:hAnsi="Times New Roman"/>
                <w:b/>
                <w:bCs/>
                <w:sz w:val="24"/>
                <w:szCs w:val="24"/>
              </w:rPr>
            </w:pPr>
            <w:r>
              <w:rPr>
                <w:rFonts w:ascii="Times New Roman" w:hAnsi="Times New Roman"/>
                <w:b/>
                <w:bCs/>
                <w:sz w:val="24"/>
                <w:szCs w:val="24"/>
              </w:rPr>
              <w:t>Sociodemographic Characteristic</w:t>
            </w:r>
          </w:p>
        </w:tc>
        <w:tc>
          <w:tcPr>
            <w:tcW w:w="0" w:type="auto"/>
            <w:vAlign w:val="center"/>
          </w:tcPr>
          <w:p w14:paraId="10DB92AE" w14:textId="77777777" w:rsidR="004E667A" w:rsidRDefault="004E667A" w:rsidP="00A66758">
            <w:pPr>
              <w:spacing w:after="0" w:line="240" w:lineRule="auto"/>
              <w:jc w:val="center"/>
              <w:rPr>
                <w:rFonts w:ascii="Times New Roman" w:hAnsi="Times New Roman"/>
                <w:b/>
                <w:bCs/>
                <w:sz w:val="24"/>
                <w:szCs w:val="24"/>
              </w:rPr>
            </w:pPr>
            <w:r>
              <w:rPr>
                <w:rFonts w:ascii="Times New Roman" w:hAnsi="Times New Roman"/>
                <w:b/>
                <w:bCs/>
                <w:sz w:val="24"/>
                <w:szCs w:val="24"/>
              </w:rPr>
              <w:t>Description</w:t>
            </w:r>
          </w:p>
        </w:tc>
        <w:tc>
          <w:tcPr>
            <w:tcW w:w="0" w:type="auto"/>
            <w:vAlign w:val="center"/>
          </w:tcPr>
          <w:p w14:paraId="5296DA47" w14:textId="77777777" w:rsidR="004E667A" w:rsidRDefault="004E667A" w:rsidP="00A66758">
            <w:pPr>
              <w:spacing w:after="0" w:line="240" w:lineRule="auto"/>
              <w:jc w:val="center"/>
              <w:rPr>
                <w:rFonts w:ascii="Times New Roman" w:hAnsi="Times New Roman"/>
                <w:b/>
                <w:bCs/>
                <w:sz w:val="24"/>
                <w:szCs w:val="24"/>
              </w:rPr>
            </w:pPr>
            <w:r>
              <w:rPr>
                <w:rFonts w:ascii="Times New Roman" w:hAnsi="Times New Roman"/>
                <w:b/>
                <w:bCs/>
                <w:sz w:val="24"/>
                <w:szCs w:val="24"/>
              </w:rPr>
              <w:t>Frequency</w:t>
            </w:r>
          </w:p>
        </w:tc>
        <w:tc>
          <w:tcPr>
            <w:tcW w:w="0" w:type="auto"/>
            <w:vAlign w:val="center"/>
          </w:tcPr>
          <w:p w14:paraId="0040B10F" w14:textId="77777777" w:rsidR="004E667A" w:rsidRDefault="004E667A" w:rsidP="00A66758">
            <w:pPr>
              <w:spacing w:after="0" w:line="240" w:lineRule="auto"/>
              <w:jc w:val="center"/>
              <w:rPr>
                <w:rFonts w:ascii="Times New Roman" w:hAnsi="Times New Roman"/>
                <w:b/>
                <w:bCs/>
                <w:sz w:val="24"/>
                <w:szCs w:val="24"/>
              </w:rPr>
            </w:pPr>
            <w:r>
              <w:rPr>
                <w:rFonts w:ascii="Times New Roman" w:hAnsi="Times New Roman"/>
                <w:b/>
                <w:bCs/>
                <w:sz w:val="24"/>
                <w:szCs w:val="24"/>
              </w:rPr>
              <w:t>Percentage (%)</w:t>
            </w:r>
          </w:p>
        </w:tc>
      </w:tr>
      <w:tr w:rsidR="004E667A" w14:paraId="33CDF8AD" w14:textId="77777777" w:rsidTr="00A66758">
        <w:trPr>
          <w:tblCellSpacing w:w="15" w:type="dxa"/>
        </w:trPr>
        <w:tc>
          <w:tcPr>
            <w:tcW w:w="0" w:type="auto"/>
            <w:vMerge w:val="restart"/>
            <w:vAlign w:val="center"/>
          </w:tcPr>
          <w:p w14:paraId="2D60E8FF" w14:textId="77777777" w:rsidR="004E667A" w:rsidRDefault="004E667A" w:rsidP="00A66758">
            <w:pPr>
              <w:spacing w:after="0" w:line="240" w:lineRule="auto"/>
              <w:rPr>
                <w:rFonts w:ascii="Times New Roman" w:hAnsi="Times New Roman"/>
                <w:sz w:val="24"/>
                <w:szCs w:val="24"/>
              </w:rPr>
            </w:pPr>
            <w:r>
              <w:rPr>
                <w:rFonts w:ascii="Times New Roman" w:hAnsi="Times New Roman"/>
                <w:b/>
                <w:bCs/>
                <w:sz w:val="24"/>
                <w:szCs w:val="24"/>
              </w:rPr>
              <w:t>Attended mental health-related workshop/seminar/elective</w:t>
            </w:r>
          </w:p>
        </w:tc>
        <w:tc>
          <w:tcPr>
            <w:tcW w:w="0" w:type="auto"/>
            <w:vAlign w:val="center"/>
          </w:tcPr>
          <w:p w14:paraId="79D73C00"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Yes</w:t>
            </w:r>
          </w:p>
        </w:tc>
        <w:tc>
          <w:tcPr>
            <w:tcW w:w="0" w:type="auto"/>
            <w:vAlign w:val="center"/>
          </w:tcPr>
          <w:p w14:paraId="5125C323"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77</w:t>
            </w:r>
          </w:p>
        </w:tc>
        <w:tc>
          <w:tcPr>
            <w:tcW w:w="0" w:type="auto"/>
            <w:vAlign w:val="center"/>
          </w:tcPr>
          <w:p w14:paraId="30BBE85D"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49.4</w:t>
            </w:r>
          </w:p>
        </w:tc>
      </w:tr>
      <w:tr w:rsidR="004E667A" w14:paraId="15D19E29" w14:textId="77777777" w:rsidTr="00A66758">
        <w:trPr>
          <w:tblCellSpacing w:w="15" w:type="dxa"/>
        </w:trPr>
        <w:tc>
          <w:tcPr>
            <w:tcW w:w="0" w:type="auto"/>
            <w:vMerge/>
            <w:vAlign w:val="center"/>
          </w:tcPr>
          <w:p w14:paraId="7FC9C3DC" w14:textId="77777777" w:rsidR="004E667A" w:rsidRDefault="004E667A" w:rsidP="00A66758">
            <w:pPr>
              <w:spacing w:after="0" w:line="240" w:lineRule="auto"/>
              <w:rPr>
                <w:rFonts w:ascii="Times New Roman" w:hAnsi="Times New Roman"/>
                <w:sz w:val="24"/>
                <w:szCs w:val="24"/>
              </w:rPr>
            </w:pPr>
          </w:p>
        </w:tc>
        <w:tc>
          <w:tcPr>
            <w:tcW w:w="0" w:type="auto"/>
            <w:vAlign w:val="center"/>
          </w:tcPr>
          <w:p w14:paraId="7A6BC5E8"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No</w:t>
            </w:r>
          </w:p>
        </w:tc>
        <w:tc>
          <w:tcPr>
            <w:tcW w:w="0" w:type="auto"/>
            <w:vAlign w:val="center"/>
          </w:tcPr>
          <w:p w14:paraId="13944035"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79</w:t>
            </w:r>
          </w:p>
        </w:tc>
        <w:tc>
          <w:tcPr>
            <w:tcW w:w="0" w:type="auto"/>
            <w:vAlign w:val="center"/>
          </w:tcPr>
          <w:p w14:paraId="396FEC86"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50.6</w:t>
            </w:r>
          </w:p>
        </w:tc>
      </w:tr>
      <w:tr w:rsidR="004E667A" w14:paraId="0B2D6A0A" w14:textId="77777777" w:rsidTr="00A66758">
        <w:trPr>
          <w:tblCellSpacing w:w="15" w:type="dxa"/>
        </w:trPr>
        <w:tc>
          <w:tcPr>
            <w:tcW w:w="0" w:type="auto"/>
            <w:vMerge w:val="restart"/>
            <w:vAlign w:val="center"/>
          </w:tcPr>
          <w:p w14:paraId="25AD3754" w14:textId="77777777" w:rsidR="004E667A" w:rsidRDefault="004E667A" w:rsidP="00A66758">
            <w:pPr>
              <w:spacing w:after="0" w:line="240" w:lineRule="auto"/>
              <w:rPr>
                <w:rFonts w:ascii="Times New Roman" w:hAnsi="Times New Roman"/>
                <w:sz w:val="24"/>
                <w:szCs w:val="24"/>
              </w:rPr>
            </w:pPr>
            <w:r>
              <w:rPr>
                <w:rFonts w:ascii="Times New Roman" w:hAnsi="Times New Roman"/>
                <w:b/>
                <w:bCs/>
                <w:sz w:val="24"/>
                <w:szCs w:val="24"/>
              </w:rPr>
              <w:lastRenderedPageBreak/>
              <w:t>Experienced mental health issues</w:t>
            </w:r>
          </w:p>
        </w:tc>
        <w:tc>
          <w:tcPr>
            <w:tcW w:w="0" w:type="auto"/>
            <w:vAlign w:val="center"/>
          </w:tcPr>
          <w:p w14:paraId="01306058"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Yes</w:t>
            </w:r>
          </w:p>
        </w:tc>
        <w:tc>
          <w:tcPr>
            <w:tcW w:w="0" w:type="auto"/>
            <w:vAlign w:val="center"/>
          </w:tcPr>
          <w:p w14:paraId="37ECC6BE"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85</w:t>
            </w:r>
          </w:p>
        </w:tc>
        <w:tc>
          <w:tcPr>
            <w:tcW w:w="0" w:type="auto"/>
            <w:vAlign w:val="center"/>
          </w:tcPr>
          <w:p w14:paraId="11913866"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54.5</w:t>
            </w:r>
          </w:p>
        </w:tc>
      </w:tr>
      <w:tr w:rsidR="004E667A" w14:paraId="277EF8EF" w14:textId="77777777" w:rsidTr="00A66758">
        <w:trPr>
          <w:tblCellSpacing w:w="15" w:type="dxa"/>
        </w:trPr>
        <w:tc>
          <w:tcPr>
            <w:tcW w:w="0" w:type="auto"/>
            <w:vMerge/>
            <w:vAlign w:val="center"/>
          </w:tcPr>
          <w:p w14:paraId="6849B1F6" w14:textId="77777777" w:rsidR="004E667A" w:rsidRDefault="004E667A" w:rsidP="00A66758">
            <w:pPr>
              <w:spacing w:after="0" w:line="240" w:lineRule="auto"/>
              <w:rPr>
                <w:rFonts w:ascii="Times New Roman" w:hAnsi="Times New Roman"/>
                <w:sz w:val="24"/>
                <w:szCs w:val="24"/>
              </w:rPr>
            </w:pPr>
          </w:p>
        </w:tc>
        <w:tc>
          <w:tcPr>
            <w:tcW w:w="0" w:type="auto"/>
            <w:vAlign w:val="center"/>
          </w:tcPr>
          <w:p w14:paraId="6E3D0A46"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No</w:t>
            </w:r>
          </w:p>
        </w:tc>
        <w:tc>
          <w:tcPr>
            <w:tcW w:w="0" w:type="auto"/>
            <w:vAlign w:val="center"/>
          </w:tcPr>
          <w:p w14:paraId="36C00C74"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71</w:t>
            </w:r>
          </w:p>
        </w:tc>
        <w:tc>
          <w:tcPr>
            <w:tcW w:w="0" w:type="auto"/>
            <w:vAlign w:val="center"/>
          </w:tcPr>
          <w:p w14:paraId="00AA7CB6"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45.5</w:t>
            </w:r>
          </w:p>
        </w:tc>
      </w:tr>
      <w:tr w:rsidR="004E667A" w14:paraId="53023974" w14:textId="77777777" w:rsidTr="00A66758">
        <w:trPr>
          <w:tblCellSpacing w:w="15" w:type="dxa"/>
        </w:trPr>
        <w:tc>
          <w:tcPr>
            <w:tcW w:w="0" w:type="auto"/>
            <w:vMerge w:val="restart"/>
            <w:vAlign w:val="center"/>
          </w:tcPr>
          <w:p w14:paraId="4D209FBF" w14:textId="77777777" w:rsidR="004E667A" w:rsidRDefault="004E667A" w:rsidP="00A66758">
            <w:pPr>
              <w:spacing w:after="0" w:line="240" w:lineRule="auto"/>
              <w:rPr>
                <w:rFonts w:ascii="Times New Roman" w:hAnsi="Times New Roman"/>
                <w:sz w:val="24"/>
                <w:szCs w:val="24"/>
              </w:rPr>
            </w:pPr>
            <w:r>
              <w:rPr>
                <w:rFonts w:ascii="Times New Roman" w:hAnsi="Times New Roman"/>
                <w:b/>
                <w:bCs/>
                <w:sz w:val="24"/>
                <w:szCs w:val="24"/>
              </w:rPr>
              <w:t>Family member diagnosed with mental illness</w:t>
            </w:r>
          </w:p>
        </w:tc>
        <w:tc>
          <w:tcPr>
            <w:tcW w:w="0" w:type="auto"/>
            <w:vAlign w:val="center"/>
          </w:tcPr>
          <w:p w14:paraId="779D4D32"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Yes</w:t>
            </w:r>
          </w:p>
        </w:tc>
        <w:tc>
          <w:tcPr>
            <w:tcW w:w="0" w:type="auto"/>
            <w:vAlign w:val="center"/>
          </w:tcPr>
          <w:p w14:paraId="68A76169"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76</w:t>
            </w:r>
          </w:p>
        </w:tc>
        <w:tc>
          <w:tcPr>
            <w:tcW w:w="0" w:type="auto"/>
            <w:vAlign w:val="center"/>
          </w:tcPr>
          <w:p w14:paraId="7850E8DC"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48.7</w:t>
            </w:r>
          </w:p>
        </w:tc>
      </w:tr>
      <w:tr w:rsidR="004E667A" w14:paraId="74FD3EB1" w14:textId="77777777" w:rsidTr="00A66758">
        <w:trPr>
          <w:tblCellSpacing w:w="15" w:type="dxa"/>
        </w:trPr>
        <w:tc>
          <w:tcPr>
            <w:tcW w:w="0" w:type="auto"/>
            <w:vMerge/>
            <w:vAlign w:val="center"/>
          </w:tcPr>
          <w:p w14:paraId="176308F6" w14:textId="77777777" w:rsidR="004E667A" w:rsidRDefault="004E667A" w:rsidP="00A66758">
            <w:pPr>
              <w:spacing w:after="0" w:line="240" w:lineRule="auto"/>
              <w:rPr>
                <w:rFonts w:ascii="Times New Roman" w:hAnsi="Times New Roman"/>
                <w:sz w:val="24"/>
                <w:szCs w:val="24"/>
              </w:rPr>
            </w:pPr>
          </w:p>
        </w:tc>
        <w:tc>
          <w:tcPr>
            <w:tcW w:w="0" w:type="auto"/>
            <w:vAlign w:val="center"/>
          </w:tcPr>
          <w:p w14:paraId="4D5B7578"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No</w:t>
            </w:r>
          </w:p>
        </w:tc>
        <w:tc>
          <w:tcPr>
            <w:tcW w:w="0" w:type="auto"/>
            <w:vAlign w:val="center"/>
          </w:tcPr>
          <w:p w14:paraId="48B66DF6"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80</w:t>
            </w:r>
          </w:p>
        </w:tc>
        <w:tc>
          <w:tcPr>
            <w:tcW w:w="0" w:type="auto"/>
            <w:vAlign w:val="center"/>
          </w:tcPr>
          <w:p w14:paraId="19A54964"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51.3</w:t>
            </w:r>
          </w:p>
        </w:tc>
      </w:tr>
      <w:tr w:rsidR="004E667A" w14:paraId="2BE43FC6" w14:textId="77777777" w:rsidTr="00A66758">
        <w:trPr>
          <w:tblCellSpacing w:w="15" w:type="dxa"/>
        </w:trPr>
        <w:tc>
          <w:tcPr>
            <w:tcW w:w="0" w:type="auto"/>
            <w:vMerge w:val="restart"/>
            <w:vAlign w:val="center"/>
          </w:tcPr>
          <w:p w14:paraId="325B0370" w14:textId="77777777" w:rsidR="004E667A" w:rsidRDefault="004E667A" w:rsidP="00A66758">
            <w:pPr>
              <w:spacing w:after="0" w:line="240" w:lineRule="auto"/>
              <w:rPr>
                <w:rFonts w:ascii="Times New Roman" w:hAnsi="Times New Roman"/>
                <w:sz w:val="24"/>
                <w:szCs w:val="24"/>
              </w:rPr>
            </w:pPr>
            <w:r>
              <w:rPr>
                <w:rFonts w:ascii="Times New Roman" w:hAnsi="Times New Roman"/>
                <w:b/>
                <w:bCs/>
                <w:sz w:val="24"/>
                <w:szCs w:val="24"/>
              </w:rPr>
              <w:t>Interacted closely with someone with a mental illness</w:t>
            </w:r>
          </w:p>
        </w:tc>
        <w:tc>
          <w:tcPr>
            <w:tcW w:w="0" w:type="auto"/>
            <w:vAlign w:val="center"/>
          </w:tcPr>
          <w:p w14:paraId="689FB255"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Yes</w:t>
            </w:r>
          </w:p>
        </w:tc>
        <w:tc>
          <w:tcPr>
            <w:tcW w:w="0" w:type="auto"/>
            <w:vAlign w:val="center"/>
          </w:tcPr>
          <w:p w14:paraId="51894E21"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109</w:t>
            </w:r>
          </w:p>
        </w:tc>
        <w:tc>
          <w:tcPr>
            <w:tcW w:w="0" w:type="auto"/>
            <w:vAlign w:val="center"/>
          </w:tcPr>
          <w:p w14:paraId="1B872D5E"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69.9</w:t>
            </w:r>
          </w:p>
        </w:tc>
      </w:tr>
      <w:tr w:rsidR="004E667A" w14:paraId="11AE01AB" w14:textId="77777777" w:rsidTr="00A66758">
        <w:trPr>
          <w:tblCellSpacing w:w="15" w:type="dxa"/>
        </w:trPr>
        <w:tc>
          <w:tcPr>
            <w:tcW w:w="0" w:type="auto"/>
            <w:vMerge/>
            <w:vAlign w:val="center"/>
          </w:tcPr>
          <w:p w14:paraId="6E6F537D" w14:textId="77777777" w:rsidR="004E667A" w:rsidRDefault="004E667A" w:rsidP="00A66758">
            <w:pPr>
              <w:spacing w:after="0" w:line="240" w:lineRule="auto"/>
              <w:rPr>
                <w:rFonts w:ascii="Times New Roman" w:hAnsi="Times New Roman"/>
                <w:sz w:val="24"/>
                <w:szCs w:val="24"/>
              </w:rPr>
            </w:pPr>
          </w:p>
        </w:tc>
        <w:tc>
          <w:tcPr>
            <w:tcW w:w="0" w:type="auto"/>
            <w:vAlign w:val="center"/>
          </w:tcPr>
          <w:p w14:paraId="3FE2C3F8"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No</w:t>
            </w:r>
          </w:p>
        </w:tc>
        <w:tc>
          <w:tcPr>
            <w:tcW w:w="0" w:type="auto"/>
            <w:vAlign w:val="center"/>
          </w:tcPr>
          <w:p w14:paraId="7984C7BF"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47</w:t>
            </w:r>
          </w:p>
        </w:tc>
        <w:tc>
          <w:tcPr>
            <w:tcW w:w="0" w:type="auto"/>
            <w:vAlign w:val="center"/>
          </w:tcPr>
          <w:p w14:paraId="75EFF59A" w14:textId="77777777" w:rsidR="004E667A" w:rsidRDefault="004E667A" w:rsidP="00A66758">
            <w:pPr>
              <w:spacing w:after="0" w:line="240" w:lineRule="auto"/>
              <w:rPr>
                <w:rFonts w:ascii="Times New Roman" w:hAnsi="Times New Roman"/>
                <w:sz w:val="24"/>
                <w:szCs w:val="24"/>
              </w:rPr>
            </w:pPr>
            <w:r>
              <w:rPr>
                <w:rFonts w:ascii="Times New Roman" w:hAnsi="Times New Roman"/>
                <w:sz w:val="24"/>
                <w:szCs w:val="24"/>
              </w:rPr>
              <w:t>30.1</w:t>
            </w:r>
          </w:p>
        </w:tc>
      </w:tr>
    </w:tbl>
    <w:p w14:paraId="5B82C62D" w14:textId="77777777" w:rsidR="004E667A" w:rsidRDefault="004E667A" w:rsidP="004E667A">
      <w:pPr>
        <w:spacing w:after="614"/>
      </w:pPr>
    </w:p>
    <w:p w14:paraId="42F98A02" w14:textId="77777777" w:rsidR="004E667A" w:rsidRDefault="004E667A" w:rsidP="004E667A">
      <w:pPr>
        <w:spacing w:after="866"/>
        <w:ind w:left="-15" w:firstLine="360"/>
        <w:jc w:val="both"/>
      </w:pPr>
      <w:r>
        <w:rPr>
          <w:noProof/>
        </w:rPr>
        <w:lastRenderedPageBreak/>
        <w:drawing>
          <wp:inline distT="0" distB="0" distL="0" distR="0" wp14:anchorId="2625F8AE" wp14:editId="19C1E0CA">
            <wp:extent cx="6105525" cy="767715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A304A83" w14:textId="77777777" w:rsidR="004E667A" w:rsidRDefault="004E667A" w:rsidP="004E667A">
      <w:pPr>
        <w:spacing w:after="100" w:afterAutospacing="1" w:line="240" w:lineRule="auto"/>
        <w:outlineLvl w:val="2"/>
        <w:rPr>
          <w:rFonts w:ascii="Times New Roman" w:hAnsi="Times New Roman"/>
          <w:b/>
          <w:bCs/>
          <w:sz w:val="27"/>
          <w:szCs w:val="27"/>
        </w:rPr>
      </w:pPr>
    </w:p>
    <w:p w14:paraId="29A770FD" w14:textId="77777777" w:rsidR="004E667A" w:rsidRDefault="004E667A" w:rsidP="004E667A">
      <w:pPr>
        <w:pStyle w:val="Heading2"/>
        <w:spacing w:after="194"/>
        <w:rPr>
          <w:b/>
          <w:bCs/>
        </w:rPr>
      </w:pPr>
      <w:r>
        <w:rPr>
          <w:b/>
          <w:bCs/>
        </w:rPr>
        <w:t>Figure 3</w:t>
      </w:r>
      <w:r w:rsidR="006524CE">
        <w:rPr>
          <w:b/>
          <w:bCs/>
        </w:rPr>
        <w:t xml:space="preserve">: Qualities of Attitudes </w:t>
      </w:r>
      <w:r>
        <w:rPr>
          <w:b/>
          <w:bCs/>
        </w:rPr>
        <w:t>Towards Mental Illness Among Medical Students at the State University of Zanzibar.</w:t>
      </w:r>
    </w:p>
    <w:p w14:paraId="17A654E2" w14:textId="77777777" w:rsidR="004E667A" w:rsidRDefault="004E667A" w:rsidP="004E667A">
      <w:pPr>
        <w:spacing w:after="866"/>
        <w:ind w:left="-15" w:firstLine="360"/>
        <w:jc w:val="both"/>
      </w:pPr>
      <w:r>
        <w:t xml:space="preserve"> </w:t>
      </w:r>
      <w:r>
        <w:rPr>
          <w:noProof/>
        </w:rPr>
        <w:drawing>
          <wp:inline distT="0" distB="0" distL="0" distR="0" wp14:anchorId="3DD953FD" wp14:editId="5577EA0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1313B4" w14:textId="77777777" w:rsidR="004E667A" w:rsidRDefault="004E667A" w:rsidP="004E667A">
      <w:pPr>
        <w:spacing w:after="100" w:afterAutospacing="1" w:line="240" w:lineRule="auto"/>
        <w:outlineLvl w:val="2"/>
        <w:rPr>
          <w:rFonts w:ascii="Times New Roman" w:hAnsi="Times New Roman"/>
          <w:b/>
          <w:bCs/>
          <w:sz w:val="27"/>
          <w:szCs w:val="27"/>
        </w:rPr>
      </w:pPr>
    </w:p>
    <w:p w14:paraId="6DE7C3AB" w14:textId="77777777" w:rsidR="004E667A" w:rsidRDefault="004E667A" w:rsidP="004E667A">
      <w:pPr>
        <w:spacing w:after="100" w:afterAutospacing="1" w:line="240" w:lineRule="auto"/>
        <w:outlineLvl w:val="2"/>
        <w:rPr>
          <w:rFonts w:ascii="Times New Roman" w:hAnsi="Times New Roman"/>
          <w:b/>
          <w:bCs/>
          <w:sz w:val="27"/>
          <w:szCs w:val="27"/>
        </w:rPr>
      </w:pPr>
    </w:p>
    <w:p w14:paraId="6F4A6ACF" w14:textId="77777777" w:rsidR="004E667A" w:rsidRDefault="004E667A" w:rsidP="004E667A">
      <w:pPr>
        <w:spacing w:after="100" w:afterAutospacing="1" w:line="240" w:lineRule="auto"/>
        <w:outlineLvl w:val="2"/>
        <w:rPr>
          <w:rFonts w:ascii="Times New Roman" w:hAnsi="Times New Roman"/>
          <w:b/>
          <w:bCs/>
          <w:sz w:val="27"/>
          <w:szCs w:val="27"/>
        </w:rPr>
      </w:pPr>
    </w:p>
    <w:p w14:paraId="14F0726D" w14:textId="77777777" w:rsidR="004E667A" w:rsidRDefault="004E667A" w:rsidP="004E667A">
      <w:pPr>
        <w:spacing w:after="100" w:afterAutospacing="1" w:line="240" w:lineRule="auto"/>
        <w:outlineLvl w:val="2"/>
        <w:rPr>
          <w:rFonts w:ascii="Times New Roman" w:hAnsi="Times New Roman"/>
          <w:b/>
          <w:bCs/>
          <w:sz w:val="27"/>
          <w:szCs w:val="27"/>
        </w:rPr>
      </w:pPr>
      <w:r>
        <w:rPr>
          <w:rFonts w:ascii="Times New Roman" w:hAnsi="Times New Roman"/>
          <w:b/>
          <w:bCs/>
          <w:sz w:val="27"/>
          <w:szCs w:val="27"/>
        </w:rPr>
        <w:t>Table 2: Association between attitude towards mental illness and sociodemographic characteristics (N = 156)</w:t>
      </w:r>
    </w:p>
    <w:p w14:paraId="67627060" w14:textId="77777777" w:rsidR="004E667A" w:rsidRDefault="004E667A" w:rsidP="004E667A">
      <w:pPr>
        <w:spacing w:after="100" w:afterAutospacing="1" w:line="240" w:lineRule="auto"/>
        <w:outlineLvl w:val="2"/>
        <w:rPr>
          <w:rFonts w:ascii="Times New Roman" w:hAnsi="Times New Roman"/>
          <w:b/>
          <w:bCs/>
          <w:sz w:val="27"/>
          <w:szCs w:val="27"/>
        </w:rPr>
      </w:pPr>
    </w:p>
    <w:tbl>
      <w:tblPr>
        <w:tblStyle w:val="TableGrid"/>
        <w:tblW w:w="5000" w:type="pct"/>
        <w:tblCellMar>
          <w:right w:w="37" w:type="dxa"/>
        </w:tblCellMar>
        <w:tblLook w:val="04A0" w:firstRow="1" w:lastRow="0" w:firstColumn="1" w:lastColumn="0" w:noHBand="0" w:noVBand="1"/>
      </w:tblPr>
      <w:tblGrid>
        <w:gridCol w:w="386"/>
        <w:gridCol w:w="1522"/>
        <w:gridCol w:w="1363"/>
        <w:gridCol w:w="1006"/>
        <w:gridCol w:w="1195"/>
        <w:gridCol w:w="1583"/>
        <w:gridCol w:w="323"/>
        <w:gridCol w:w="1952"/>
      </w:tblGrid>
      <w:tr w:rsidR="004E667A" w14:paraId="3C9D4618" w14:textId="77777777" w:rsidTr="00A66758">
        <w:trPr>
          <w:trHeight w:val="904"/>
        </w:trPr>
        <w:tc>
          <w:tcPr>
            <w:tcW w:w="194" w:type="pct"/>
            <w:tcBorders>
              <w:top w:val="double" w:sz="4" w:space="0" w:color="000000"/>
              <w:left w:val="double" w:sz="4" w:space="0" w:color="000000"/>
              <w:bottom w:val="double" w:sz="4" w:space="0" w:color="000000"/>
              <w:right w:val="double" w:sz="4" w:space="0" w:color="000000"/>
            </w:tcBorders>
          </w:tcPr>
          <w:p w14:paraId="467DF63B" w14:textId="77777777" w:rsidR="004E667A" w:rsidRDefault="004E667A" w:rsidP="00A66758">
            <w:pPr>
              <w:spacing w:line="276" w:lineRule="auto"/>
              <w:ind w:left="37"/>
            </w:pPr>
            <w:r>
              <w:rPr>
                <w:rFonts w:ascii="Times New Roman" w:hAnsi="Times New Roman"/>
                <w:b/>
              </w:rPr>
              <w:t>S/N</w:t>
            </w:r>
          </w:p>
        </w:tc>
        <w:tc>
          <w:tcPr>
            <w:tcW w:w="1554" w:type="pct"/>
            <w:gridSpan w:val="2"/>
            <w:tcBorders>
              <w:top w:val="double" w:sz="4" w:space="0" w:color="000000"/>
              <w:left w:val="double" w:sz="4" w:space="0" w:color="000000"/>
              <w:bottom w:val="double" w:sz="4" w:space="0" w:color="000000"/>
              <w:right w:val="double" w:sz="4" w:space="0" w:color="000000"/>
            </w:tcBorders>
            <w:vAlign w:val="center"/>
          </w:tcPr>
          <w:p w14:paraId="695C09BA" w14:textId="77777777" w:rsidR="004E667A" w:rsidRDefault="004E667A" w:rsidP="00A66758">
            <w:pPr>
              <w:spacing w:line="276" w:lineRule="auto"/>
              <w:ind w:left="39"/>
            </w:pPr>
            <w:r>
              <w:rPr>
                <w:rFonts w:ascii="Times New Roman" w:hAnsi="Times New Roman"/>
                <w:b/>
              </w:rPr>
              <w:t>Socio-demographic Factors</w:t>
            </w:r>
          </w:p>
        </w:tc>
        <w:tc>
          <w:tcPr>
            <w:tcW w:w="543" w:type="pct"/>
            <w:tcBorders>
              <w:top w:val="double" w:sz="4" w:space="0" w:color="000000"/>
              <w:left w:val="double" w:sz="4" w:space="0" w:color="000000"/>
              <w:bottom w:val="double" w:sz="4" w:space="0" w:color="000000"/>
              <w:right w:val="double" w:sz="4" w:space="0" w:color="000000"/>
            </w:tcBorders>
          </w:tcPr>
          <w:p w14:paraId="0AEE0BAD" w14:textId="77777777" w:rsidR="004E667A" w:rsidRDefault="004E667A" w:rsidP="00A66758">
            <w:pPr>
              <w:ind w:left="40"/>
            </w:pPr>
            <w:r>
              <w:rPr>
                <w:rFonts w:ascii="Times New Roman" w:hAnsi="Times New Roman"/>
                <w:b/>
              </w:rPr>
              <w:t>Positive</w:t>
            </w:r>
          </w:p>
          <w:p w14:paraId="69429CEC" w14:textId="77777777" w:rsidR="004E667A" w:rsidRDefault="004E667A" w:rsidP="00A66758">
            <w:pPr>
              <w:ind w:left="40"/>
            </w:pPr>
            <w:r>
              <w:rPr>
                <w:rFonts w:ascii="Times New Roman" w:hAnsi="Times New Roman"/>
                <w:b/>
              </w:rPr>
              <w:t>Attitude</w:t>
            </w:r>
          </w:p>
          <w:p w14:paraId="3B8B08F7" w14:textId="77777777" w:rsidR="004E667A" w:rsidRDefault="004E667A" w:rsidP="00A66758">
            <w:pPr>
              <w:spacing w:line="276" w:lineRule="auto"/>
              <w:ind w:left="40"/>
            </w:pPr>
            <w:r>
              <w:rPr>
                <w:rFonts w:ascii="Times New Roman" w:hAnsi="Times New Roman"/>
                <w:b/>
              </w:rPr>
              <w:t>(n, %)</w:t>
            </w:r>
          </w:p>
        </w:tc>
        <w:tc>
          <w:tcPr>
            <w:tcW w:w="644" w:type="pct"/>
            <w:tcBorders>
              <w:top w:val="double" w:sz="4" w:space="0" w:color="000000"/>
              <w:left w:val="double" w:sz="4" w:space="0" w:color="000000"/>
              <w:bottom w:val="double" w:sz="4" w:space="0" w:color="000000"/>
              <w:right w:val="double" w:sz="4" w:space="0" w:color="000000"/>
            </w:tcBorders>
          </w:tcPr>
          <w:p w14:paraId="5FE3AF8A" w14:textId="77777777" w:rsidR="004E667A" w:rsidRDefault="004E667A" w:rsidP="00A66758">
            <w:pPr>
              <w:ind w:left="39"/>
            </w:pPr>
            <w:r>
              <w:rPr>
                <w:rFonts w:ascii="Times New Roman" w:hAnsi="Times New Roman"/>
                <w:b/>
              </w:rPr>
              <w:t>Negative</w:t>
            </w:r>
          </w:p>
          <w:p w14:paraId="3CD229BC" w14:textId="77777777" w:rsidR="004E667A" w:rsidRDefault="004E667A" w:rsidP="00A66758">
            <w:pPr>
              <w:ind w:left="39"/>
            </w:pPr>
            <w:r>
              <w:rPr>
                <w:rFonts w:ascii="Times New Roman" w:hAnsi="Times New Roman"/>
                <w:b/>
              </w:rPr>
              <w:t>Attitude</w:t>
            </w:r>
          </w:p>
          <w:p w14:paraId="6597DAA6" w14:textId="77777777" w:rsidR="004E667A" w:rsidRDefault="004E667A" w:rsidP="00A66758">
            <w:pPr>
              <w:spacing w:line="276" w:lineRule="auto"/>
              <w:ind w:left="39"/>
            </w:pPr>
            <w:r>
              <w:rPr>
                <w:rFonts w:ascii="Times New Roman" w:hAnsi="Times New Roman"/>
                <w:b/>
              </w:rPr>
              <w:t>(n, %)</w:t>
            </w:r>
          </w:p>
        </w:tc>
        <w:tc>
          <w:tcPr>
            <w:tcW w:w="852" w:type="pct"/>
            <w:tcBorders>
              <w:top w:val="double" w:sz="4" w:space="0" w:color="000000"/>
              <w:left w:val="double" w:sz="4" w:space="0" w:color="000000"/>
              <w:bottom w:val="double" w:sz="4" w:space="0" w:color="000000"/>
              <w:right w:val="nil"/>
            </w:tcBorders>
            <w:vAlign w:val="center"/>
          </w:tcPr>
          <w:p w14:paraId="0DAC0BD7" w14:textId="77777777" w:rsidR="004E667A" w:rsidRDefault="004E667A" w:rsidP="00A66758">
            <w:pPr>
              <w:spacing w:line="276" w:lineRule="auto"/>
              <w:ind w:left="39"/>
            </w:pPr>
            <w:r>
              <w:rPr>
                <w:rFonts w:ascii="Times New Roman" w:hAnsi="Times New Roman"/>
                <w:b/>
              </w:rPr>
              <w:t>Chi-Square df, p-value)</w:t>
            </w:r>
          </w:p>
        </w:tc>
        <w:tc>
          <w:tcPr>
            <w:tcW w:w="163" w:type="pct"/>
            <w:tcBorders>
              <w:top w:val="double" w:sz="4" w:space="0" w:color="000000"/>
              <w:left w:val="nil"/>
              <w:bottom w:val="double" w:sz="4" w:space="0" w:color="000000"/>
              <w:right w:val="double" w:sz="4" w:space="0" w:color="000000"/>
            </w:tcBorders>
          </w:tcPr>
          <w:p w14:paraId="1C4F0269" w14:textId="77777777" w:rsidR="004E667A" w:rsidRDefault="004E667A" w:rsidP="00A66758">
            <w:pPr>
              <w:spacing w:line="276" w:lineRule="auto"/>
              <w:ind w:left="17"/>
            </w:pPr>
            <w:r>
              <w:rPr>
                <w:rFonts w:ascii="Times New Roman" w:hAnsi="Times New Roman"/>
                <w:b/>
              </w:rPr>
              <w:t>(χ²,</w:t>
            </w:r>
          </w:p>
        </w:tc>
        <w:tc>
          <w:tcPr>
            <w:tcW w:w="1050" w:type="pct"/>
            <w:tcBorders>
              <w:top w:val="double" w:sz="4" w:space="0" w:color="000000"/>
              <w:left w:val="double" w:sz="4" w:space="0" w:color="000000"/>
              <w:bottom w:val="double" w:sz="4" w:space="0" w:color="000000"/>
              <w:right w:val="double" w:sz="4" w:space="0" w:color="000000"/>
            </w:tcBorders>
            <w:vAlign w:val="center"/>
          </w:tcPr>
          <w:p w14:paraId="1E1C3EAD" w14:textId="77777777" w:rsidR="004E667A" w:rsidRDefault="004E667A" w:rsidP="00A66758">
            <w:pPr>
              <w:spacing w:line="276" w:lineRule="auto"/>
              <w:ind w:left="39"/>
            </w:pPr>
            <w:r>
              <w:rPr>
                <w:rFonts w:ascii="Times New Roman" w:hAnsi="Times New Roman"/>
                <w:b/>
              </w:rPr>
              <w:t>Likelihood</w:t>
            </w:r>
            <w:r>
              <w:rPr>
                <w:rFonts w:ascii="Times New Roman" w:hAnsi="Times New Roman"/>
                <w:b/>
              </w:rPr>
              <w:tab/>
              <w:t>Ratio (LR, p-value)</w:t>
            </w:r>
          </w:p>
        </w:tc>
      </w:tr>
      <w:tr w:rsidR="004E667A" w14:paraId="2753C3D0" w14:textId="77777777" w:rsidTr="00A66758">
        <w:trPr>
          <w:trHeight w:val="628"/>
        </w:trPr>
        <w:tc>
          <w:tcPr>
            <w:tcW w:w="194" w:type="pct"/>
            <w:tcBorders>
              <w:top w:val="double" w:sz="4" w:space="0" w:color="000000"/>
              <w:left w:val="double" w:sz="4" w:space="0" w:color="000000"/>
              <w:bottom w:val="double" w:sz="4" w:space="0" w:color="000000"/>
              <w:right w:val="double" w:sz="4" w:space="0" w:color="000000"/>
            </w:tcBorders>
          </w:tcPr>
          <w:p w14:paraId="7896D8FD" w14:textId="77777777" w:rsidR="004E667A" w:rsidRDefault="004E667A" w:rsidP="00A66758">
            <w:pPr>
              <w:spacing w:line="276" w:lineRule="auto"/>
              <w:ind w:left="37"/>
            </w:pPr>
            <w:r>
              <w:t>1</w:t>
            </w:r>
          </w:p>
        </w:tc>
        <w:tc>
          <w:tcPr>
            <w:tcW w:w="1554" w:type="pct"/>
            <w:gridSpan w:val="2"/>
            <w:tcBorders>
              <w:top w:val="double" w:sz="4" w:space="0" w:color="000000"/>
              <w:left w:val="double" w:sz="4" w:space="0" w:color="000000"/>
              <w:bottom w:val="double" w:sz="4" w:space="0" w:color="000000"/>
              <w:right w:val="double" w:sz="4" w:space="0" w:color="000000"/>
            </w:tcBorders>
            <w:vAlign w:val="center"/>
          </w:tcPr>
          <w:p w14:paraId="4E0F4CAF" w14:textId="77777777" w:rsidR="004E667A" w:rsidRDefault="004E667A" w:rsidP="00A66758">
            <w:pPr>
              <w:spacing w:line="276" w:lineRule="auto"/>
              <w:ind w:left="39"/>
            </w:pPr>
            <w:r>
              <w:rPr>
                <w:rFonts w:ascii="Times New Roman" w:hAnsi="Times New Roman"/>
                <w:b/>
              </w:rPr>
              <w:t>Age Group</w:t>
            </w:r>
          </w:p>
        </w:tc>
        <w:tc>
          <w:tcPr>
            <w:tcW w:w="543" w:type="pct"/>
            <w:tcBorders>
              <w:top w:val="double" w:sz="4" w:space="0" w:color="000000"/>
              <w:left w:val="double" w:sz="4" w:space="0" w:color="000000"/>
              <w:bottom w:val="double" w:sz="4" w:space="0" w:color="000000"/>
              <w:right w:val="double" w:sz="4" w:space="0" w:color="000000"/>
            </w:tcBorders>
          </w:tcPr>
          <w:p w14:paraId="3BFDA945" w14:textId="77777777" w:rsidR="004E667A" w:rsidRDefault="004E667A" w:rsidP="00A66758">
            <w:pPr>
              <w:spacing w:line="276" w:lineRule="auto"/>
            </w:pPr>
          </w:p>
        </w:tc>
        <w:tc>
          <w:tcPr>
            <w:tcW w:w="644" w:type="pct"/>
            <w:tcBorders>
              <w:top w:val="double" w:sz="4" w:space="0" w:color="000000"/>
              <w:left w:val="double" w:sz="4" w:space="0" w:color="000000"/>
              <w:bottom w:val="double" w:sz="4" w:space="0" w:color="000000"/>
              <w:right w:val="double" w:sz="4" w:space="0" w:color="000000"/>
            </w:tcBorders>
          </w:tcPr>
          <w:p w14:paraId="0D5391CA" w14:textId="77777777" w:rsidR="004E667A" w:rsidRDefault="004E667A" w:rsidP="00A66758">
            <w:pPr>
              <w:spacing w:line="276" w:lineRule="auto"/>
            </w:pPr>
          </w:p>
        </w:tc>
        <w:tc>
          <w:tcPr>
            <w:tcW w:w="852" w:type="pct"/>
            <w:tcBorders>
              <w:top w:val="double" w:sz="4" w:space="0" w:color="000000"/>
              <w:left w:val="double" w:sz="4" w:space="0" w:color="000000"/>
              <w:bottom w:val="double" w:sz="4" w:space="0" w:color="000000"/>
              <w:right w:val="nil"/>
            </w:tcBorders>
          </w:tcPr>
          <w:p w14:paraId="5A0C9E11" w14:textId="77777777" w:rsidR="004E667A" w:rsidRDefault="004E667A" w:rsidP="00A66758">
            <w:pPr>
              <w:spacing w:line="276" w:lineRule="auto"/>
              <w:ind w:left="39" w:right="33"/>
              <w:jc w:val="both"/>
            </w:pPr>
            <w:r>
              <w:t>χ²</w:t>
            </w:r>
            <w:r>
              <w:tab/>
              <w:t>=</w:t>
            </w:r>
            <w:r>
              <w:tab/>
              <w:t>1.161 p = 0.885</w:t>
            </w:r>
          </w:p>
        </w:tc>
        <w:tc>
          <w:tcPr>
            <w:tcW w:w="163" w:type="pct"/>
            <w:tcBorders>
              <w:top w:val="double" w:sz="4" w:space="0" w:color="000000"/>
              <w:left w:val="nil"/>
              <w:bottom w:val="double" w:sz="4" w:space="0" w:color="000000"/>
              <w:right w:val="double" w:sz="4" w:space="0" w:color="000000"/>
            </w:tcBorders>
          </w:tcPr>
          <w:p w14:paraId="3118C80B" w14:textId="77777777" w:rsidR="004E667A" w:rsidRDefault="004E667A" w:rsidP="00A66758">
            <w:pPr>
              <w:spacing w:line="276" w:lineRule="auto"/>
              <w:jc w:val="both"/>
            </w:pPr>
            <w:r>
              <w:t>(4),</w:t>
            </w:r>
          </w:p>
        </w:tc>
        <w:tc>
          <w:tcPr>
            <w:tcW w:w="1050" w:type="pct"/>
            <w:tcBorders>
              <w:top w:val="double" w:sz="4" w:space="0" w:color="000000"/>
              <w:left w:val="double" w:sz="4" w:space="0" w:color="000000"/>
              <w:bottom w:val="double" w:sz="4" w:space="0" w:color="000000"/>
              <w:right w:val="double" w:sz="4" w:space="0" w:color="000000"/>
            </w:tcBorders>
          </w:tcPr>
          <w:p w14:paraId="1EBF2DFB" w14:textId="77777777" w:rsidR="004E667A" w:rsidRDefault="004E667A" w:rsidP="00A66758">
            <w:pPr>
              <w:spacing w:line="276" w:lineRule="auto"/>
              <w:ind w:left="39" w:right="590"/>
              <w:jc w:val="both"/>
            </w:pPr>
            <w:r>
              <w:t>LR = 1.547, p = 0.818</w:t>
            </w:r>
          </w:p>
        </w:tc>
      </w:tr>
      <w:tr w:rsidR="004E667A" w14:paraId="6A355726"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538BBCEE"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32DBE368" w14:textId="77777777" w:rsidR="004E667A" w:rsidRDefault="004E667A" w:rsidP="00A66758">
            <w:pPr>
              <w:spacing w:line="276" w:lineRule="auto"/>
              <w:ind w:left="39"/>
            </w:pPr>
            <w:r>
              <w:t>15-19</w:t>
            </w:r>
          </w:p>
        </w:tc>
        <w:tc>
          <w:tcPr>
            <w:tcW w:w="543" w:type="pct"/>
            <w:tcBorders>
              <w:top w:val="double" w:sz="4" w:space="0" w:color="000000"/>
              <w:left w:val="double" w:sz="4" w:space="0" w:color="000000"/>
              <w:bottom w:val="double" w:sz="4" w:space="0" w:color="000000"/>
              <w:right w:val="double" w:sz="4" w:space="0" w:color="000000"/>
            </w:tcBorders>
          </w:tcPr>
          <w:p w14:paraId="38AFEAAB" w14:textId="77777777" w:rsidR="004E667A" w:rsidRDefault="004E667A" w:rsidP="00A66758">
            <w:pPr>
              <w:spacing w:line="276" w:lineRule="auto"/>
              <w:ind w:left="40"/>
            </w:pPr>
            <w:r>
              <w:t>3(1.9%)</w:t>
            </w:r>
          </w:p>
        </w:tc>
        <w:tc>
          <w:tcPr>
            <w:tcW w:w="644" w:type="pct"/>
            <w:tcBorders>
              <w:top w:val="double" w:sz="4" w:space="0" w:color="000000"/>
              <w:left w:val="double" w:sz="4" w:space="0" w:color="000000"/>
              <w:bottom w:val="double" w:sz="4" w:space="0" w:color="000000"/>
              <w:right w:val="double" w:sz="4" w:space="0" w:color="000000"/>
            </w:tcBorders>
          </w:tcPr>
          <w:p w14:paraId="4FCA6C73" w14:textId="77777777" w:rsidR="004E667A" w:rsidRDefault="004E667A" w:rsidP="00A66758">
            <w:pPr>
              <w:spacing w:line="276" w:lineRule="auto"/>
              <w:ind w:left="39"/>
            </w:pPr>
            <w:r>
              <w:t>3(1.9%)</w:t>
            </w:r>
          </w:p>
        </w:tc>
        <w:tc>
          <w:tcPr>
            <w:tcW w:w="852" w:type="pct"/>
            <w:tcBorders>
              <w:top w:val="double" w:sz="4" w:space="0" w:color="000000"/>
              <w:left w:val="double" w:sz="4" w:space="0" w:color="000000"/>
              <w:bottom w:val="double" w:sz="4" w:space="0" w:color="000000"/>
              <w:right w:val="nil"/>
            </w:tcBorders>
          </w:tcPr>
          <w:p w14:paraId="23AF58D0" w14:textId="77777777" w:rsidR="004E667A" w:rsidRDefault="004E667A" w:rsidP="00A66758">
            <w:pPr>
              <w:spacing w:line="276" w:lineRule="auto"/>
            </w:pPr>
          </w:p>
        </w:tc>
        <w:tc>
          <w:tcPr>
            <w:tcW w:w="163" w:type="pct"/>
            <w:tcBorders>
              <w:top w:val="double" w:sz="4" w:space="0" w:color="000000"/>
              <w:left w:val="nil"/>
              <w:bottom w:val="double" w:sz="4" w:space="0" w:color="000000"/>
              <w:right w:val="double" w:sz="4" w:space="0" w:color="000000"/>
            </w:tcBorders>
          </w:tcPr>
          <w:p w14:paraId="18EEDFA8"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1F06FD6F" w14:textId="77777777" w:rsidR="004E667A" w:rsidRDefault="004E667A" w:rsidP="00A66758">
            <w:pPr>
              <w:spacing w:line="276" w:lineRule="auto"/>
            </w:pPr>
          </w:p>
        </w:tc>
      </w:tr>
      <w:tr w:rsidR="004E667A" w14:paraId="3CBEB763" w14:textId="77777777" w:rsidTr="00A66758">
        <w:trPr>
          <w:trHeight w:val="533"/>
        </w:trPr>
        <w:tc>
          <w:tcPr>
            <w:tcW w:w="194" w:type="pct"/>
            <w:tcBorders>
              <w:top w:val="double" w:sz="4" w:space="0" w:color="000000"/>
              <w:left w:val="double" w:sz="4" w:space="0" w:color="000000"/>
              <w:bottom w:val="double" w:sz="4" w:space="0" w:color="000000"/>
              <w:right w:val="double" w:sz="4" w:space="0" w:color="000000"/>
            </w:tcBorders>
          </w:tcPr>
          <w:p w14:paraId="1B5D461E"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6457A34B" w14:textId="77777777" w:rsidR="004E667A" w:rsidRDefault="004E667A" w:rsidP="00A66758">
            <w:pPr>
              <w:spacing w:line="276" w:lineRule="auto"/>
              <w:ind w:left="39"/>
            </w:pPr>
            <w:r>
              <w:t>20-24</w:t>
            </w:r>
          </w:p>
        </w:tc>
        <w:tc>
          <w:tcPr>
            <w:tcW w:w="543" w:type="pct"/>
            <w:tcBorders>
              <w:top w:val="double" w:sz="4" w:space="0" w:color="000000"/>
              <w:left w:val="double" w:sz="4" w:space="0" w:color="000000"/>
              <w:bottom w:val="double" w:sz="4" w:space="0" w:color="000000"/>
              <w:right w:val="double" w:sz="4" w:space="0" w:color="000000"/>
            </w:tcBorders>
          </w:tcPr>
          <w:p w14:paraId="11206F82" w14:textId="77777777" w:rsidR="004E667A" w:rsidRDefault="004E667A" w:rsidP="00A66758">
            <w:pPr>
              <w:spacing w:line="276" w:lineRule="auto"/>
              <w:ind w:left="40"/>
            </w:pPr>
            <w:r>
              <w:t>48(30.7%)</w:t>
            </w:r>
          </w:p>
        </w:tc>
        <w:tc>
          <w:tcPr>
            <w:tcW w:w="644" w:type="pct"/>
            <w:tcBorders>
              <w:top w:val="double" w:sz="4" w:space="0" w:color="000000"/>
              <w:left w:val="double" w:sz="4" w:space="0" w:color="000000"/>
              <w:bottom w:val="double" w:sz="4" w:space="0" w:color="000000"/>
              <w:right w:val="double" w:sz="4" w:space="0" w:color="000000"/>
            </w:tcBorders>
          </w:tcPr>
          <w:p w14:paraId="246279FD" w14:textId="77777777" w:rsidR="004E667A" w:rsidRDefault="004E667A" w:rsidP="00A66758">
            <w:pPr>
              <w:spacing w:line="276" w:lineRule="auto"/>
              <w:ind w:left="39"/>
            </w:pPr>
            <w:r>
              <w:t>51(32.7%)</w:t>
            </w:r>
          </w:p>
        </w:tc>
        <w:tc>
          <w:tcPr>
            <w:tcW w:w="852" w:type="pct"/>
            <w:tcBorders>
              <w:top w:val="double" w:sz="4" w:space="0" w:color="000000"/>
              <w:left w:val="double" w:sz="4" w:space="0" w:color="000000"/>
              <w:bottom w:val="double" w:sz="4" w:space="0" w:color="000000"/>
              <w:right w:val="nil"/>
            </w:tcBorders>
          </w:tcPr>
          <w:p w14:paraId="70EE9561" w14:textId="77777777" w:rsidR="004E667A" w:rsidRDefault="004E667A" w:rsidP="00A66758">
            <w:pPr>
              <w:spacing w:line="276" w:lineRule="auto"/>
            </w:pPr>
          </w:p>
        </w:tc>
        <w:tc>
          <w:tcPr>
            <w:tcW w:w="163" w:type="pct"/>
            <w:tcBorders>
              <w:top w:val="double" w:sz="4" w:space="0" w:color="000000"/>
              <w:left w:val="nil"/>
              <w:bottom w:val="double" w:sz="4" w:space="0" w:color="000000"/>
              <w:right w:val="double" w:sz="4" w:space="0" w:color="000000"/>
            </w:tcBorders>
          </w:tcPr>
          <w:p w14:paraId="0BE5AC78"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05161F62" w14:textId="77777777" w:rsidR="004E667A" w:rsidRDefault="004E667A" w:rsidP="00A66758">
            <w:pPr>
              <w:spacing w:line="276" w:lineRule="auto"/>
            </w:pPr>
          </w:p>
        </w:tc>
      </w:tr>
      <w:tr w:rsidR="004E667A" w14:paraId="22D9724E"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7B8E210F"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16974353" w14:textId="77777777" w:rsidR="004E667A" w:rsidRDefault="004E667A" w:rsidP="00A66758">
            <w:pPr>
              <w:spacing w:line="276" w:lineRule="auto"/>
              <w:ind w:left="39"/>
            </w:pPr>
            <w:r>
              <w:t>25-29</w:t>
            </w:r>
          </w:p>
        </w:tc>
        <w:tc>
          <w:tcPr>
            <w:tcW w:w="543" w:type="pct"/>
            <w:tcBorders>
              <w:top w:val="double" w:sz="4" w:space="0" w:color="000000"/>
              <w:left w:val="double" w:sz="4" w:space="0" w:color="000000"/>
              <w:bottom w:val="double" w:sz="4" w:space="0" w:color="000000"/>
              <w:right w:val="double" w:sz="4" w:space="0" w:color="000000"/>
            </w:tcBorders>
          </w:tcPr>
          <w:p w14:paraId="43FE78D4" w14:textId="77777777" w:rsidR="004E667A" w:rsidRDefault="004E667A" w:rsidP="00A66758">
            <w:pPr>
              <w:spacing w:line="276" w:lineRule="auto"/>
              <w:ind w:left="40"/>
            </w:pPr>
            <w:r>
              <w:t>22(14.1%)</w:t>
            </w:r>
          </w:p>
        </w:tc>
        <w:tc>
          <w:tcPr>
            <w:tcW w:w="644" w:type="pct"/>
            <w:tcBorders>
              <w:top w:val="double" w:sz="4" w:space="0" w:color="000000"/>
              <w:left w:val="double" w:sz="4" w:space="0" w:color="000000"/>
              <w:bottom w:val="double" w:sz="4" w:space="0" w:color="000000"/>
              <w:right w:val="double" w:sz="4" w:space="0" w:color="000000"/>
            </w:tcBorders>
          </w:tcPr>
          <w:p w14:paraId="146E4744" w14:textId="77777777" w:rsidR="004E667A" w:rsidRDefault="004E667A" w:rsidP="00A66758">
            <w:pPr>
              <w:spacing w:line="276" w:lineRule="auto"/>
              <w:ind w:left="39"/>
            </w:pPr>
            <w:r>
              <w:t>20(12.8%)</w:t>
            </w:r>
          </w:p>
        </w:tc>
        <w:tc>
          <w:tcPr>
            <w:tcW w:w="852" w:type="pct"/>
            <w:tcBorders>
              <w:top w:val="double" w:sz="4" w:space="0" w:color="000000"/>
              <w:left w:val="double" w:sz="4" w:space="0" w:color="000000"/>
              <w:bottom w:val="double" w:sz="4" w:space="0" w:color="000000"/>
              <w:right w:val="nil"/>
            </w:tcBorders>
          </w:tcPr>
          <w:p w14:paraId="65B0C4E8" w14:textId="77777777" w:rsidR="004E667A" w:rsidRDefault="004E667A" w:rsidP="00A66758">
            <w:pPr>
              <w:spacing w:line="276" w:lineRule="auto"/>
            </w:pPr>
          </w:p>
        </w:tc>
        <w:tc>
          <w:tcPr>
            <w:tcW w:w="163" w:type="pct"/>
            <w:tcBorders>
              <w:top w:val="double" w:sz="4" w:space="0" w:color="000000"/>
              <w:left w:val="nil"/>
              <w:bottom w:val="double" w:sz="4" w:space="0" w:color="000000"/>
              <w:right w:val="double" w:sz="4" w:space="0" w:color="000000"/>
            </w:tcBorders>
          </w:tcPr>
          <w:p w14:paraId="497EE3E1"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23F90249" w14:textId="77777777" w:rsidR="004E667A" w:rsidRDefault="004E667A" w:rsidP="00A66758">
            <w:pPr>
              <w:spacing w:line="276" w:lineRule="auto"/>
            </w:pPr>
          </w:p>
        </w:tc>
      </w:tr>
      <w:tr w:rsidR="004E667A" w14:paraId="190C4D02"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0B02CE44"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05AFB576" w14:textId="77777777" w:rsidR="004E667A" w:rsidRDefault="004E667A" w:rsidP="00A66758">
            <w:pPr>
              <w:spacing w:line="276" w:lineRule="auto"/>
              <w:ind w:left="39"/>
            </w:pPr>
            <w:r>
              <w:t>30-34</w:t>
            </w:r>
          </w:p>
        </w:tc>
        <w:tc>
          <w:tcPr>
            <w:tcW w:w="543" w:type="pct"/>
            <w:tcBorders>
              <w:top w:val="double" w:sz="4" w:space="0" w:color="000000"/>
              <w:left w:val="double" w:sz="4" w:space="0" w:color="000000"/>
              <w:bottom w:val="double" w:sz="4" w:space="0" w:color="000000"/>
              <w:right w:val="double" w:sz="4" w:space="0" w:color="000000"/>
            </w:tcBorders>
          </w:tcPr>
          <w:p w14:paraId="40D13088" w14:textId="77777777" w:rsidR="004E667A" w:rsidRDefault="004E667A" w:rsidP="00A66758">
            <w:pPr>
              <w:spacing w:line="276" w:lineRule="auto"/>
              <w:ind w:left="40"/>
            </w:pPr>
            <w:r>
              <w:t>4(2.6%)</w:t>
            </w:r>
          </w:p>
        </w:tc>
        <w:tc>
          <w:tcPr>
            <w:tcW w:w="644" w:type="pct"/>
            <w:tcBorders>
              <w:top w:val="double" w:sz="4" w:space="0" w:color="000000"/>
              <w:left w:val="double" w:sz="4" w:space="0" w:color="000000"/>
              <w:bottom w:val="double" w:sz="4" w:space="0" w:color="000000"/>
              <w:right w:val="double" w:sz="4" w:space="0" w:color="000000"/>
            </w:tcBorders>
          </w:tcPr>
          <w:p w14:paraId="343FA1E1" w14:textId="77777777" w:rsidR="004E667A" w:rsidRDefault="004E667A" w:rsidP="00A66758">
            <w:pPr>
              <w:spacing w:line="276" w:lineRule="auto"/>
              <w:ind w:left="39"/>
            </w:pPr>
            <w:r>
              <w:t>4(2.6%)</w:t>
            </w:r>
          </w:p>
        </w:tc>
        <w:tc>
          <w:tcPr>
            <w:tcW w:w="852" w:type="pct"/>
            <w:tcBorders>
              <w:top w:val="double" w:sz="4" w:space="0" w:color="000000"/>
              <w:left w:val="double" w:sz="4" w:space="0" w:color="000000"/>
              <w:bottom w:val="double" w:sz="4" w:space="0" w:color="000000"/>
              <w:right w:val="nil"/>
            </w:tcBorders>
          </w:tcPr>
          <w:p w14:paraId="083211BA" w14:textId="77777777" w:rsidR="004E667A" w:rsidRDefault="004E667A" w:rsidP="00A66758">
            <w:pPr>
              <w:spacing w:line="276" w:lineRule="auto"/>
            </w:pPr>
          </w:p>
        </w:tc>
        <w:tc>
          <w:tcPr>
            <w:tcW w:w="163" w:type="pct"/>
            <w:tcBorders>
              <w:top w:val="double" w:sz="4" w:space="0" w:color="000000"/>
              <w:left w:val="nil"/>
              <w:bottom w:val="double" w:sz="4" w:space="0" w:color="000000"/>
              <w:right w:val="double" w:sz="4" w:space="0" w:color="000000"/>
            </w:tcBorders>
          </w:tcPr>
          <w:p w14:paraId="03DED003"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15DEA27D" w14:textId="77777777" w:rsidR="004E667A" w:rsidRDefault="004E667A" w:rsidP="00A66758">
            <w:pPr>
              <w:spacing w:line="276" w:lineRule="auto"/>
            </w:pPr>
          </w:p>
        </w:tc>
      </w:tr>
      <w:tr w:rsidR="004E667A" w14:paraId="1C248212"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07F31707"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13C71E18" w14:textId="77777777" w:rsidR="004E667A" w:rsidRDefault="004E667A" w:rsidP="00A66758">
            <w:pPr>
              <w:spacing w:line="276" w:lineRule="auto"/>
              <w:ind w:left="39"/>
            </w:pPr>
            <w:r>
              <w:t>35-39</w:t>
            </w:r>
          </w:p>
        </w:tc>
        <w:tc>
          <w:tcPr>
            <w:tcW w:w="543" w:type="pct"/>
            <w:tcBorders>
              <w:top w:val="double" w:sz="4" w:space="0" w:color="000000"/>
              <w:left w:val="double" w:sz="4" w:space="0" w:color="000000"/>
              <w:bottom w:val="double" w:sz="4" w:space="0" w:color="000000"/>
              <w:right w:val="double" w:sz="4" w:space="0" w:color="000000"/>
            </w:tcBorders>
          </w:tcPr>
          <w:p w14:paraId="58DA3B2F" w14:textId="77777777" w:rsidR="004E667A" w:rsidRDefault="004E667A" w:rsidP="00A66758">
            <w:pPr>
              <w:spacing w:line="276" w:lineRule="auto"/>
              <w:ind w:left="40"/>
            </w:pPr>
            <w:r>
              <w:t>0(0.0%)</w:t>
            </w:r>
          </w:p>
        </w:tc>
        <w:tc>
          <w:tcPr>
            <w:tcW w:w="644" w:type="pct"/>
            <w:tcBorders>
              <w:top w:val="double" w:sz="4" w:space="0" w:color="000000"/>
              <w:left w:val="double" w:sz="4" w:space="0" w:color="000000"/>
              <w:bottom w:val="double" w:sz="4" w:space="0" w:color="000000"/>
              <w:right w:val="double" w:sz="4" w:space="0" w:color="000000"/>
            </w:tcBorders>
          </w:tcPr>
          <w:p w14:paraId="471D6A51" w14:textId="77777777" w:rsidR="004E667A" w:rsidRDefault="004E667A" w:rsidP="00A66758">
            <w:pPr>
              <w:spacing w:line="276" w:lineRule="auto"/>
              <w:ind w:left="39"/>
            </w:pPr>
            <w:r>
              <w:t>0(0.0%)</w:t>
            </w:r>
          </w:p>
        </w:tc>
        <w:tc>
          <w:tcPr>
            <w:tcW w:w="852" w:type="pct"/>
            <w:tcBorders>
              <w:top w:val="double" w:sz="4" w:space="0" w:color="000000"/>
              <w:left w:val="double" w:sz="4" w:space="0" w:color="000000"/>
              <w:bottom w:val="double" w:sz="4" w:space="0" w:color="000000"/>
              <w:right w:val="nil"/>
            </w:tcBorders>
          </w:tcPr>
          <w:p w14:paraId="4E848303" w14:textId="77777777" w:rsidR="004E667A" w:rsidRDefault="004E667A" w:rsidP="00A66758">
            <w:pPr>
              <w:spacing w:line="276" w:lineRule="auto"/>
            </w:pPr>
          </w:p>
        </w:tc>
        <w:tc>
          <w:tcPr>
            <w:tcW w:w="163" w:type="pct"/>
            <w:tcBorders>
              <w:top w:val="double" w:sz="4" w:space="0" w:color="000000"/>
              <w:left w:val="nil"/>
              <w:bottom w:val="double" w:sz="4" w:space="0" w:color="000000"/>
              <w:right w:val="double" w:sz="4" w:space="0" w:color="000000"/>
            </w:tcBorders>
          </w:tcPr>
          <w:p w14:paraId="4CA2DEE9"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1F4E5BCD" w14:textId="77777777" w:rsidR="004E667A" w:rsidRDefault="004E667A" w:rsidP="00A66758">
            <w:pPr>
              <w:spacing w:line="276" w:lineRule="auto"/>
            </w:pPr>
          </w:p>
        </w:tc>
      </w:tr>
      <w:tr w:rsidR="004E667A" w14:paraId="1EAD660B"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3F9EA1AA"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43ACC848" w14:textId="77777777" w:rsidR="004E667A" w:rsidRDefault="004E667A" w:rsidP="00A66758">
            <w:pPr>
              <w:spacing w:line="276" w:lineRule="auto"/>
              <w:ind w:left="39"/>
            </w:pPr>
            <w:r>
              <w:t>40-44</w:t>
            </w:r>
          </w:p>
        </w:tc>
        <w:tc>
          <w:tcPr>
            <w:tcW w:w="543" w:type="pct"/>
            <w:tcBorders>
              <w:top w:val="double" w:sz="4" w:space="0" w:color="000000"/>
              <w:left w:val="double" w:sz="4" w:space="0" w:color="000000"/>
              <w:bottom w:val="double" w:sz="4" w:space="0" w:color="000000"/>
              <w:right w:val="double" w:sz="4" w:space="0" w:color="000000"/>
            </w:tcBorders>
          </w:tcPr>
          <w:p w14:paraId="568C3D9C" w14:textId="77777777" w:rsidR="004E667A" w:rsidRDefault="004E667A" w:rsidP="00A66758">
            <w:pPr>
              <w:spacing w:line="276" w:lineRule="auto"/>
              <w:ind w:left="40"/>
            </w:pPr>
            <w:r>
              <w:t>0(0.0%)</w:t>
            </w:r>
          </w:p>
        </w:tc>
        <w:tc>
          <w:tcPr>
            <w:tcW w:w="644" w:type="pct"/>
            <w:tcBorders>
              <w:top w:val="double" w:sz="4" w:space="0" w:color="000000"/>
              <w:left w:val="double" w:sz="4" w:space="0" w:color="000000"/>
              <w:bottom w:val="double" w:sz="4" w:space="0" w:color="000000"/>
              <w:right w:val="double" w:sz="4" w:space="0" w:color="000000"/>
            </w:tcBorders>
          </w:tcPr>
          <w:p w14:paraId="5D246023" w14:textId="77777777" w:rsidR="004E667A" w:rsidRDefault="004E667A" w:rsidP="00A66758">
            <w:pPr>
              <w:spacing w:line="276" w:lineRule="auto"/>
              <w:ind w:left="39"/>
            </w:pPr>
            <w:r>
              <w:t>1(0.6%)</w:t>
            </w:r>
          </w:p>
        </w:tc>
        <w:tc>
          <w:tcPr>
            <w:tcW w:w="852" w:type="pct"/>
            <w:tcBorders>
              <w:top w:val="double" w:sz="4" w:space="0" w:color="000000"/>
              <w:left w:val="double" w:sz="4" w:space="0" w:color="000000"/>
              <w:bottom w:val="double" w:sz="4" w:space="0" w:color="000000"/>
              <w:right w:val="nil"/>
            </w:tcBorders>
          </w:tcPr>
          <w:p w14:paraId="57891015" w14:textId="77777777" w:rsidR="004E667A" w:rsidRDefault="004E667A" w:rsidP="00A66758">
            <w:pPr>
              <w:spacing w:line="276" w:lineRule="auto"/>
            </w:pPr>
          </w:p>
        </w:tc>
        <w:tc>
          <w:tcPr>
            <w:tcW w:w="163" w:type="pct"/>
            <w:tcBorders>
              <w:top w:val="double" w:sz="4" w:space="0" w:color="000000"/>
              <w:left w:val="nil"/>
              <w:bottom w:val="double" w:sz="4" w:space="0" w:color="000000"/>
              <w:right w:val="double" w:sz="4" w:space="0" w:color="000000"/>
            </w:tcBorders>
          </w:tcPr>
          <w:p w14:paraId="403AC8A6"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2A306C09" w14:textId="77777777" w:rsidR="004E667A" w:rsidRDefault="004E667A" w:rsidP="00A66758">
            <w:pPr>
              <w:spacing w:line="276" w:lineRule="auto"/>
            </w:pPr>
          </w:p>
        </w:tc>
      </w:tr>
      <w:tr w:rsidR="004E667A" w14:paraId="0FB0A793" w14:textId="77777777" w:rsidTr="00A66758">
        <w:trPr>
          <w:trHeight w:val="628"/>
        </w:trPr>
        <w:tc>
          <w:tcPr>
            <w:tcW w:w="194" w:type="pct"/>
            <w:tcBorders>
              <w:top w:val="double" w:sz="4" w:space="0" w:color="000000"/>
              <w:left w:val="double" w:sz="4" w:space="0" w:color="000000"/>
              <w:bottom w:val="double" w:sz="4" w:space="0" w:color="000000"/>
              <w:right w:val="double" w:sz="4" w:space="0" w:color="000000"/>
            </w:tcBorders>
          </w:tcPr>
          <w:p w14:paraId="7D30867D" w14:textId="77777777" w:rsidR="004E667A" w:rsidRDefault="004E667A" w:rsidP="00A66758">
            <w:pPr>
              <w:spacing w:line="276" w:lineRule="auto"/>
              <w:ind w:left="37"/>
            </w:pPr>
            <w:r>
              <w:t>2</w:t>
            </w:r>
          </w:p>
        </w:tc>
        <w:tc>
          <w:tcPr>
            <w:tcW w:w="1554" w:type="pct"/>
            <w:gridSpan w:val="2"/>
            <w:tcBorders>
              <w:top w:val="double" w:sz="4" w:space="0" w:color="000000"/>
              <w:left w:val="double" w:sz="4" w:space="0" w:color="000000"/>
              <w:bottom w:val="double" w:sz="4" w:space="0" w:color="000000"/>
              <w:right w:val="double" w:sz="4" w:space="0" w:color="000000"/>
            </w:tcBorders>
          </w:tcPr>
          <w:p w14:paraId="49A46916" w14:textId="77777777" w:rsidR="004E667A" w:rsidRDefault="004E667A" w:rsidP="00A66758">
            <w:pPr>
              <w:spacing w:line="276" w:lineRule="auto"/>
              <w:ind w:left="39"/>
            </w:pPr>
            <w:r>
              <w:rPr>
                <w:rFonts w:ascii="Times New Roman" w:hAnsi="Times New Roman"/>
                <w:b/>
              </w:rPr>
              <w:t>Gender</w:t>
            </w:r>
          </w:p>
        </w:tc>
        <w:tc>
          <w:tcPr>
            <w:tcW w:w="543" w:type="pct"/>
            <w:tcBorders>
              <w:top w:val="double" w:sz="4" w:space="0" w:color="000000"/>
              <w:left w:val="double" w:sz="4" w:space="0" w:color="000000"/>
              <w:bottom w:val="double" w:sz="4" w:space="0" w:color="000000"/>
              <w:right w:val="double" w:sz="4" w:space="0" w:color="000000"/>
            </w:tcBorders>
          </w:tcPr>
          <w:p w14:paraId="43605E9D" w14:textId="77777777" w:rsidR="004E667A" w:rsidRDefault="004E667A" w:rsidP="00A66758">
            <w:pPr>
              <w:spacing w:line="276" w:lineRule="auto"/>
            </w:pPr>
          </w:p>
        </w:tc>
        <w:tc>
          <w:tcPr>
            <w:tcW w:w="644" w:type="pct"/>
            <w:tcBorders>
              <w:top w:val="double" w:sz="4" w:space="0" w:color="000000"/>
              <w:left w:val="double" w:sz="4" w:space="0" w:color="000000"/>
              <w:bottom w:val="double" w:sz="4" w:space="0" w:color="000000"/>
              <w:right w:val="double" w:sz="4" w:space="0" w:color="000000"/>
            </w:tcBorders>
          </w:tcPr>
          <w:p w14:paraId="631A7CE8" w14:textId="77777777" w:rsidR="004E667A" w:rsidRDefault="004E667A" w:rsidP="00A66758">
            <w:pPr>
              <w:spacing w:line="276" w:lineRule="auto"/>
            </w:pPr>
          </w:p>
        </w:tc>
        <w:tc>
          <w:tcPr>
            <w:tcW w:w="852" w:type="pct"/>
            <w:tcBorders>
              <w:top w:val="double" w:sz="4" w:space="0" w:color="000000"/>
              <w:left w:val="double" w:sz="4" w:space="0" w:color="000000"/>
              <w:bottom w:val="double" w:sz="4" w:space="0" w:color="000000"/>
              <w:right w:val="nil"/>
            </w:tcBorders>
          </w:tcPr>
          <w:p w14:paraId="0A36C240" w14:textId="77777777" w:rsidR="004E667A" w:rsidRDefault="004E667A" w:rsidP="00A66758">
            <w:pPr>
              <w:spacing w:line="276" w:lineRule="auto"/>
              <w:ind w:left="39" w:right="33"/>
            </w:pPr>
            <w:r>
              <w:t>χ²</w:t>
            </w:r>
            <w:r>
              <w:tab/>
              <w:t>=</w:t>
            </w:r>
            <w:r>
              <w:tab/>
              <w:t>0.903 p = 0.342</w:t>
            </w:r>
          </w:p>
        </w:tc>
        <w:tc>
          <w:tcPr>
            <w:tcW w:w="163" w:type="pct"/>
            <w:tcBorders>
              <w:top w:val="double" w:sz="4" w:space="0" w:color="000000"/>
              <w:left w:val="nil"/>
              <w:bottom w:val="double" w:sz="4" w:space="0" w:color="000000"/>
              <w:right w:val="double" w:sz="4" w:space="0" w:color="000000"/>
            </w:tcBorders>
          </w:tcPr>
          <w:p w14:paraId="71C6CF4A" w14:textId="77777777" w:rsidR="004E667A" w:rsidRDefault="004E667A" w:rsidP="00A66758">
            <w:pPr>
              <w:spacing w:line="276" w:lineRule="auto"/>
            </w:pPr>
            <w:r>
              <w:t>(1),</w:t>
            </w:r>
          </w:p>
        </w:tc>
        <w:tc>
          <w:tcPr>
            <w:tcW w:w="1050" w:type="pct"/>
            <w:tcBorders>
              <w:top w:val="double" w:sz="4" w:space="0" w:color="000000"/>
              <w:left w:val="double" w:sz="4" w:space="0" w:color="000000"/>
              <w:bottom w:val="double" w:sz="4" w:space="0" w:color="000000"/>
              <w:right w:val="double" w:sz="4" w:space="0" w:color="000000"/>
            </w:tcBorders>
          </w:tcPr>
          <w:p w14:paraId="730B3301" w14:textId="77777777" w:rsidR="004E667A" w:rsidRDefault="004E667A" w:rsidP="00A66758">
            <w:pPr>
              <w:spacing w:line="276" w:lineRule="auto"/>
              <w:ind w:left="39" w:right="710"/>
            </w:pPr>
            <w:r>
              <w:t>LR=0.904, p = 0.342</w:t>
            </w:r>
          </w:p>
        </w:tc>
      </w:tr>
      <w:tr w:rsidR="004E667A" w14:paraId="7CF84948"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07196FC6"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75E1A956" w14:textId="77777777" w:rsidR="004E667A" w:rsidRDefault="004E667A" w:rsidP="00A66758">
            <w:pPr>
              <w:spacing w:line="276" w:lineRule="auto"/>
              <w:ind w:left="39"/>
            </w:pPr>
            <w:r>
              <w:t>M</w:t>
            </w:r>
          </w:p>
        </w:tc>
        <w:tc>
          <w:tcPr>
            <w:tcW w:w="543" w:type="pct"/>
            <w:tcBorders>
              <w:top w:val="double" w:sz="4" w:space="0" w:color="000000"/>
              <w:left w:val="double" w:sz="4" w:space="0" w:color="000000"/>
              <w:bottom w:val="double" w:sz="4" w:space="0" w:color="000000"/>
              <w:right w:val="double" w:sz="4" w:space="0" w:color="000000"/>
            </w:tcBorders>
          </w:tcPr>
          <w:p w14:paraId="6D2A4119" w14:textId="77777777" w:rsidR="004E667A" w:rsidRDefault="004E667A" w:rsidP="00A66758">
            <w:pPr>
              <w:spacing w:line="276" w:lineRule="auto"/>
              <w:ind w:left="40"/>
            </w:pPr>
            <w:r>
              <w:t>32(20.5%)</w:t>
            </w:r>
          </w:p>
        </w:tc>
        <w:tc>
          <w:tcPr>
            <w:tcW w:w="644" w:type="pct"/>
            <w:tcBorders>
              <w:top w:val="double" w:sz="4" w:space="0" w:color="000000"/>
              <w:left w:val="double" w:sz="4" w:space="0" w:color="000000"/>
              <w:bottom w:val="double" w:sz="4" w:space="0" w:color="000000"/>
              <w:right w:val="double" w:sz="4" w:space="0" w:color="000000"/>
            </w:tcBorders>
          </w:tcPr>
          <w:p w14:paraId="09105BD7" w14:textId="77777777" w:rsidR="004E667A" w:rsidRDefault="004E667A" w:rsidP="00A66758">
            <w:pPr>
              <w:spacing w:line="276" w:lineRule="auto"/>
              <w:ind w:left="39"/>
            </w:pPr>
            <w:r>
              <w:t>27(17.3%)</w:t>
            </w:r>
          </w:p>
        </w:tc>
        <w:tc>
          <w:tcPr>
            <w:tcW w:w="852" w:type="pct"/>
            <w:tcBorders>
              <w:top w:val="double" w:sz="4" w:space="0" w:color="000000"/>
              <w:left w:val="double" w:sz="4" w:space="0" w:color="000000"/>
              <w:bottom w:val="double" w:sz="4" w:space="0" w:color="000000"/>
              <w:right w:val="nil"/>
            </w:tcBorders>
          </w:tcPr>
          <w:p w14:paraId="539FEF0B" w14:textId="77777777" w:rsidR="004E667A" w:rsidRDefault="004E667A" w:rsidP="00A66758">
            <w:pPr>
              <w:spacing w:line="276" w:lineRule="auto"/>
            </w:pPr>
          </w:p>
        </w:tc>
        <w:tc>
          <w:tcPr>
            <w:tcW w:w="163" w:type="pct"/>
            <w:tcBorders>
              <w:top w:val="double" w:sz="4" w:space="0" w:color="000000"/>
              <w:left w:val="nil"/>
              <w:bottom w:val="double" w:sz="4" w:space="0" w:color="000000"/>
              <w:right w:val="double" w:sz="4" w:space="0" w:color="000000"/>
            </w:tcBorders>
          </w:tcPr>
          <w:p w14:paraId="39A24BB8"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223F99B4" w14:textId="77777777" w:rsidR="004E667A" w:rsidRDefault="004E667A" w:rsidP="00A66758">
            <w:pPr>
              <w:spacing w:line="276" w:lineRule="auto"/>
            </w:pPr>
          </w:p>
        </w:tc>
      </w:tr>
      <w:tr w:rsidR="004E667A" w14:paraId="30613B78" w14:textId="77777777" w:rsidTr="00A66758">
        <w:trPr>
          <w:trHeight w:val="533"/>
        </w:trPr>
        <w:tc>
          <w:tcPr>
            <w:tcW w:w="194" w:type="pct"/>
            <w:tcBorders>
              <w:top w:val="double" w:sz="4" w:space="0" w:color="000000"/>
              <w:left w:val="double" w:sz="4" w:space="0" w:color="000000"/>
              <w:bottom w:val="double" w:sz="4" w:space="0" w:color="000000"/>
              <w:right w:val="double" w:sz="4" w:space="0" w:color="000000"/>
            </w:tcBorders>
          </w:tcPr>
          <w:p w14:paraId="5C204684"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5D3E1D6D" w14:textId="77777777" w:rsidR="004E667A" w:rsidRDefault="004E667A" w:rsidP="00A66758">
            <w:pPr>
              <w:spacing w:line="276" w:lineRule="auto"/>
              <w:ind w:left="39"/>
            </w:pPr>
            <w:r>
              <w:t>F</w:t>
            </w:r>
          </w:p>
        </w:tc>
        <w:tc>
          <w:tcPr>
            <w:tcW w:w="543" w:type="pct"/>
            <w:tcBorders>
              <w:top w:val="double" w:sz="4" w:space="0" w:color="000000"/>
              <w:left w:val="double" w:sz="4" w:space="0" w:color="000000"/>
              <w:bottom w:val="double" w:sz="4" w:space="0" w:color="000000"/>
              <w:right w:val="double" w:sz="4" w:space="0" w:color="000000"/>
            </w:tcBorders>
          </w:tcPr>
          <w:p w14:paraId="32FBD8E2" w14:textId="77777777" w:rsidR="004E667A" w:rsidRDefault="004E667A" w:rsidP="00A66758">
            <w:pPr>
              <w:spacing w:line="276" w:lineRule="auto"/>
              <w:ind w:left="40"/>
            </w:pPr>
            <w:r>
              <w:t>45(28.8%)</w:t>
            </w:r>
          </w:p>
        </w:tc>
        <w:tc>
          <w:tcPr>
            <w:tcW w:w="644" w:type="pct"/>
            <w:tcBorders>
              <w:top w:val="double" w:sz="4" w:space="0" w:color="000000"/>
              <w:left w:val="double" w:sz="4" w:space="0" w:color="000000"/>
              <w:bottom w:val="double" w:sz="4" w:space="0" w:color="000000"/>
              <w:right w:val="double" w:sz="4" w:space="0" w:color="000000"/>
            </w:tcBorders>
          </w:tcPr>
          <w:p w14:paraId="02BC1A5E" w14:textId="77777777" w:rsidR="004E667A" w:rsidRDefault="004E667A" w:rsidP="00A66758">
            <w:pPr>
              <w:spacing w:line="276" w:lineRule="auto"/>
              <w:ind w:left="39"/>
            </w:pPr>
            <w:r>
              <w:t>52(33.3%)</w:t>
            </w:r>
          </w:p>
        </w:tc>
        <w:tc>
          <w:tcPr>
            <w:tcW w:w="852" w:type="pct"/>
            <w:tcBorders>
              <w:top w:val="double" w:sz="4" w:space="0" w:color="000000"/>
              <w:left w:val="double" w:sz="4" w:space="0" w:color="000000"/>
              <w:bottom w:val="double" w:sz="4" w:space="0" w:color="000000"/>
              <w:right w:val="nil"/>
            </w:tcBorders>
          </w:tcPr>
          <w:p w14:paraId="054C2779" w14:textId="77777777" w:rsidR="004E667A" w:rsidRDefault="004E667A" w:rsidP="00A66758">
            <w:pPr>
              <w:spacing w:line="276" w:lineRule="auto"/>
            </w:pPr>
          </w:p>
        </w:tc>
        <w:tc>
          <w:tcPr>
            <w:tcW w:w="163" w:type="pct"/>
            <w:tcBorders>
              <w:top w:val="double" w:sz="4" w:space="0" w:color="000000"/>
              <w:left w:val="nil"/>
              <w:bottom w:val="double" w:sz="4" w:space="0" w:color="000000"/>
              <w:right w:val="double" w:sz="4" w:space="0" w:color="000000"/>
            </w:tcBorders>
          </w:tcPr>
          <w:p w14:paraId="5592FD96"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03174FE8" w14:textId="77777777" w:rsidR="004E667A" w:rsidRDefault="004E667A" w:rsidP="00A66758">
            <w:pPr>
              <w:spacing w:line="276" w:lineRule="auto"/>
            </w:pPr>
          </w:p>
        </w:tc>
      </w:tr>
      <w:tr w:rsidR="004E667A" w14:paraId="057AF4C5" w14:textId="77777777" w:rsidTr="00A66758">
        <w:trPr>
          <w:trHeight w:val="628"/>
        </w:trPr>
        <w:tc>
          <w:tcPr>
            <w:tcW w:w="194" w:type="pct"/>
            <w:tcBorders>
              <w:top w:val="double" w:sz="4" w:space="0" w:color="000000"/>
              <w:left w:val="double" w:sz="4" w:space="0" w:color="000000"/>
              <w:bottom w:val="double" w:sz="4" w:space="0" w:color="000000"/>
              <w:right w:val="double" w:sz="4" w:space="0" w:color="000000"/>
            </w:tcBorders>
          </w:tcPr>
          <w:p w14:paraId="1D332950" w14:textId="77777777" w:rsidR="004E667A" w:rsidRDefault="004E667A" w:rsidP="00A66758">
            <w:pPr>
              <w:spacing w:line="276" w:lineRule="auto"/>
              <w:ind w:left="37"/>
            </w:pPr>
            <w:r>
              <w:t>3</w:t>
            </w:r>
          </w:p>
        </w:tc>
        <w:tc>
          <w:tcPr>
            <w:tcW w:w="1554" w:type="pct"/>
            <w:gridSpan w:val="2"/>
            <w:tcBorders>
              <w:top w:val="double" w:sz="4" w:space="0" w:color="000000"/>
              <w:left w:val="double" w:sz="4" w:space="0" w:color="000000"/>
              <w:bottom w:val="double" w:sz="4" w:space="0" w:color="000000"/>
              <w:right w:val="double" w:sz="4" w:space="0" w:color="000000"/>
            </w:tcBorders>
          </w:tcPr>
          <w:p w14:paraId="4EC4ADD0" w14:textId="77777777" w:rsidR="004E667A" w:rsidRDefault="004E667A" w:rsidP="00A66758">
            <w:pPr>
              <w:spacing w:line="276" w:lineRule="auto"/>
              <w:ind w:left="39"/>
            </w:pPr>
            <w:r>
              <w:rPr>
                <w:rFonts w:ascii="Times New Roman" w:hAnsi="Times New Roman"/>
                <w:b/>
              </w:rPr>
              <w:t>Socioeconomic background</w:t>
            </w:r>
          </w:p>
        </w:tc>
        <w:tc>
          <w:tcPr>
            <w:tcW w:w="543" w:type="pct"/>
            <w:tcBorders>
              <w:top w:val="double" w:sz="4" w:space="0" w:color="000000"/>
              <w:left w:val="double" w:sz="4" w:space="0" w:color="000000"/>
              <w:bottom w:val="double" w:sz="4" w:space="0" w:color="000000"/>
              <w:right w:val="double" w:sz="4" w:space="0" w:color="000000"/>
            </w:tcBorders>
          </w:tcPr>
          <w:p w14:paraId="6A4CF6E7" w14:textId="77777777" w:rsidR="004E667A" w:rsidRDefault="004E667A" w:rsidP="00A66758">
            <w:pPr>
              <w:spacing w:line="276" w:lineRule="auto"/>
            </w:pPr>
          </w:p>
        </w:tc>
        <w:tc>
          <w:tcPr>
            <w:tcW w:w="644" w:type="pct"/>
            <w:tcBorders>
              <w:top w:val="double" w:sz="4" w:space="0" w:color="000000"/>
              <w:left w:val="double" w:sz="4" w:space="0" w:color="000000"/>
              <w:bottom w:val="double" w:sz="4" w:space="0" w:color="000000"/>
              <w:right w:val="double" w:sz="4" w:space="0" w:color="000000"/>
            </w:tcBorders>
          </w:tcPr>
          <w:p w14:paraId="25A8DCCD" w14:textId="77777777" w:rsidR="004E667A" w:rsidRDefault="004E667A" w:rsidP="00A66758">
            <w:pPr>
              <w:spacing w:line="276" w:lineRule="auto"/>
            </w:pPr>
          </w:p>
        </w:tc>
        <w:tc>
          <w:tcPr>
            <w:tcW w:w="852" w:type="pct"/>
            <w:tcBorders>
              <w:top w:val="double" w:sz="4" w:space="0" w:color="000000"/>
              <w:left w:val="double" w:sz="4" w:space="0" w:color="000000"/>
              <w:bottom w:val="double" w:sz="4" w:space="0" w:color="000000"/>
              <w:right w:val="nil"/>
            </w:tcBorders>
          </w:tcPr>
          <w:p w14:paraId="5A2B78FE" w14:textId="77777777" w:rsidR="004E667A" w:rsidRDefault="004E667A" w:rsidP="00A66758">
            <w:pPr>
              <w:spacing w:line="276" w:lineRule="auto"/>
              <w:ind w:left="39" w:right="33"/>
            </w:pPr>
            <w:r>
              <w:t>χ²</w:t>
            </w:r>
            <w:r>
              <w:tab/>
              <w:t>=</w:t>
            </w:r>
            <w:r>
              <w:tab/>
              <w:t>1.713 p = 0.425</w:t>
            </w:r>
          </w:p>
        </w:tc>
        <w:tc>
          <w:tcPr>
            <w:tcW w:w="163" w:type="pct"/>
            <w:tcBorders>
              <w:top w:val="double" w:sz="4" w:space="0" w:color="000000"/>
              <w:left w:val="nil"/>
              <w:bottom w:val="double" w:sz="4" w:space="0" w:color="000000"/>
              <w:right w:val="double" w:sz="4" w:space="0" w:color="000000"/>
            </w:tcBorders>
          </w:tcPr>
          <w:p w14:paraId="50CD7DEA" w14:textId="77777777" w:rsidR="004E667A" w:rsidRDefault="004E667A" w:rsidP="00A66758">
            <w:pPr>
              <w:spacing w:line="276" w:lineRule="auto"/>
            </w:pPr>
            <w:r>
              <w:t>(2),</w:t>
            </w:r>
          </w:p>
        </w:tc>
        <w:tc>
          <w:tcPr>
            <w:tcW w:w="1050" w:type="pct"/>
            <w:tcBorders>
              <w:top w:val="double" w:sz="4" w:space="0" w:color="000000"/>
              <w:left w:val="double" w:sz="4" w:space="0" w:color="000000"/>
              <w:bottom w:val="double" w:sz="4" w:space="0" w:color="000000"/>
              <w:right w:val="double" w:sz="4" w:space="0" w:color="000000"/>
            </w:tcBorders>
          </w:tcPr>
          <w:p w14:paraId="76646B72" w14:textId="77777777" w:rsidR="004E667A" w:rsidRDefault="004E667A" w:rsidP="00A66758">
            <w:pPr>
              <w:spacing w:line="276" w:lineRule="auto"/>
              <w:ind w:left="159" w:right="710" w:hanging="120"/>
            </w:pPr>
            <w:r>
              <w:t>LR=1.723, p =0.422</w:t>
            </w:r>
          </w:p>
        </w:tc>
      </w:tr>
      <w:tr w:rsidR="004E667A" w14:paraId="4E1404B7"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590CE2E3" w14:textId="77777777" w:rsidR="004E667A" w:rsidRDefault="004E667A" w:rsidP="00A66758">
            <w:pPr>
              <w:spacing w:line="276" w:lineRule="auto"/>
            </w:pPr>
          </w:p>
        </w:tc>
        <w:tc>
          <w:tcPr>
            <w:tcW w:w="820" w:type="pct"/>
            <w:tcBorders>
              <w:top w:val="double" w:sz="4" w:space="0" w:color="000000"/>
              <w:left w:val="double" w:sz="4" w:space="0" w:color="000000"/>
              <w:bottom w:val="double" w:sz="4" w:space="0" w:color="000000"/>
              <w:right w:val="nil"/>
            </w:tcBorders>
          </w:tcPr>
          <w:p w14:paraId="5E68F694" w14:textId="77777777" w:rsidR="004E667A" w:rsidRDefault="004E667A" w:rsidP="00A66758">
            <w:pPr>
              <w:spacing w:line="276" w:lineRule="auto"/>
              <w:ind w:left="39"/>
            </w:pPr>
            <w:r>
              <w:t>Low income</w:t>
            </w:r>
          </w:p>
        </w:tc>
        <w:tc>
          <w:tcPr>
            <w:tcW w:w="734" w:type="pct"/>
            <w:tcBorders>
              <w:top w:val="double" w:sz="4" w:space="0" w:color="000000"/>
              <w:left w:val="nil"/>
              <w:bottom w:val="double" w:sz="4" w:space="0" w:color="000000"/>
              <w:right w:val="double" w:sz="4" w:space="0" w:color="000000"/>
            </w:tcBorders>
          </w:tcPr>
          <w:p w14:paraId="7BC87CFB" w14:textId="77777777" w:rsidR="004E667A" w:rsidRDefault="004E667A" w:rsidP="00A66758">
            <w:pPr>
              <w:spacing w:line="276" w:lineRule="auto"/>
            </w:pPr>
          </w:p>
        </w:tc>
        <w:tc>
          <w:tcPr>
            <w:tcW w:w="543" w:type="pct"/>
            <w:tcBorders>
              <w:top w:val="double" w:sz="4" w:space="0" w:color="000000"/>
              <w:left w:val="double" w:sz="4" w:space="0" w:color="000000"/>
              <w:bottom w:val="double" w:sz="4" w:space="0" w:color="000000"/>
              <w:right w:val="double" w:sz="4" w:space="0" w:color="000000"/>
            </w:tcBorders>
          </w:tcPr>
          <w:p w14:paraId="556F94A1" w14:textId="77777777" w:rsidR="004E667A" w:rsidRDefault="004E667A" w:rsidP="00A66758">
            <w:pPr>
              <w:spacing w:line="276" w:lineRule="auto"/>
              <w:ind w:left="40"/>
            </w:pPr>
            <w:r>
              <w:t>14(9.0%)</w:t>
            </w:r>
          </w:p>
        </w:tc>
        <w:tc>
          <w:tcPr>
            <w:tcW w:w="644" w:type="pct"/>
            <w:tcBorders>
              <w:top w:val="double" w:sz="4" w:space="0" w:color="000000"/>
              <w:left w:val="double" w:sz="4" w:space="0" w:color="000000"/>
              <w:bottom w:val="double" w:sz="4" w:space="0" w:color="000000"/>
              <w:right w:val="double" w:sz="4" w:space="0" w:color="000000"/>
            </w:tcBorders>
          </w:tcPr>
          <w:p w14:paraId="34A5D09C" w14:textId="77777777" w:rsidR="004E667A" w:rsidRDefault="004E667A" w:rsidP="00A66758">
            <w:pPr>
              <w:spacing w:line="276" w:lineRule="auto"/>
              <w:ind w:left="39"/>
            </w:pPr>
            <w:r>
              <w:t>21(13.5%)</w:t>
            </w:r>
          </w:p>
        </w:tc>
        <w:tc>
          <w:tcPr>
            <w:tcW w:w="1015" w:type="pct"/>
            <w:gridSpan w:val="2"/>
            <w:tcBorders>
              <w:top w:val="double" w:sz="4" w:space="0" w:color="000000"/>
              <w:left w:val="double" w:sz="4" w:space="0" w:color="000000"/>
              <w:bottom w:val="double" w:sz="4" w:space="0" w:color="000000"/>
              <w:right w:val="double" w:sz="4" w:space="0" w:color="000000"/>
            </w:tcBorders>
          </w:tcPr>
          <w:p w14:paraId="5840CEA1"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4943EE26" w14:textId="77777777" w:rsidR="004E667A" w:rsidRDefault="004E667A" w:rsidP="00A66758">
            <w:pPr>
              <w:spacing w:line="276" w:lineRule="auto"/>
            </w:pPr>
          </w:p>
        </w:tc>
      </w:tr>
      <w:tr w:rsidR="004E667A" w14:paraId="5D53C29B"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7105C34F" w14:textId="77777777" w:rsidR="004E667A" w:rsidRDefault="004E667A" w:rsidP="00A66758">
            <w:pPr>
              <w:spacing w:line="276" w:lineRule="auto"/>
            </w:pPr>
          </w:p>
        </w:tc>
        <w:tc>
          <w:tcPr>
            <w:tcW w:w="820" w:type="pct"/>
            <w:tcBorders>
              <w:top w:val="double" w:sz="4" w:space="0" w:color="000000"/>
              <w:left w:val="double" w:sz="4" w:space="0" w:color="000000"/>
              <w:bottom w:val="double" w:sz="4" w:space="0" w:color="000000"/>
              <w:right w:val="nil"/>
            </w:tcBorders>
          </w:tcPr>
          <w:p w14:paraId="05229DF2" w14:textId="77777777" w:rsidR="004E667A" w:rsidRDefault="004E667A" w:rsidP="00A66758">
            <w:pPr>
              <w:spacing w:line="276" w:lineRule="auto"/>
              <w:ind w:left="39"/>
            </w:pPr>
            <w:r>
              <w:t>Middle income</w:t>
            </w:r>
          </w:p>
        </w:tc>
        <w:tc>
          <w:tcPr>
            <w:tcW w:w="734" w:type="pct"/>
            <w:tcBorders>
              <w:top w:val="double" w:sz="4" w:space="0" w:color="000000"/>
              <w:left w:val="nil"/>
              <w:bottom w:val="double" w:sz="4" w:space="0" w:color="000000"/>
              <w:right w:val="double" w:sz="4" w:space="0" w:color="000000"/>
            </w:tcBorders>
          </w:tcPr>
          <w:p w14:paraId="1C12044A" w14:textId="77777777" w:rsidR="004E667A" w:rsidRDefault="004E667A" w:rsidP="00A66758">
            <w:pPr>
              <w:spacing w:line="276" w:lineRule="auto"/>
              <w:jc w:val="center"/>
            </w:pPr>
          </w:p>
        </w:tc>
        <w:tc>
          <w:tcPr>
            <w:tcW w:w="543" w:type="pct"/>
            <w:tcBorders>
              <w:top w:val="double" w:sz="4" w:space="0" w:color="000000"/>
              <w:left w:val="double" w:sz="4" w:space="0" w:color="000000"/>
              <w:bottom w:val="double" w:sz="4" w:space="0" w:color="000000"/>
              <w:right w:val="double" w:sz="4" w:space="0" w:color="000000"/>
            </w:tcBorders>
          </w:tcPr>
          <w:p w14:paraId="7A3B4746" w14:textId="77777777" w:rsidR="004E667A" w:rsidRDefault="004E667A" w:rsidP="00A66758">
            <w:pPr>
              <w:spacing w:line="276" w:lineRule="auto"/>
              <w:ind w:left="40"/>
            </w:pPr>
            <w:r>
              <w:t>60(38.5%)</w:t>
            </w:r>
          </w:p>
        </w:tc>
        <w:tc>
          <w:tcPr>
            <w:tcW w:w="644" w:type="pct"/>
            <w:tcBorders>
              <w:top w:val="double" w:sz="4" w:space="0" w:color="000000"/>
              <w:left w:val="double" w:sz="4" w:space="0" w:color="000000"/>
              <w:bottom w:val="double" w:sz="4" w:space="0" w:color="000000"/>
              <w:right w:val="double" w:sz="4" w:space="0" w:color="000000"/>
            </w:tcBorders>
          </w:tcPr>
          <w:p w14:paraId="4F2A31B4" w14:textId="77777777" w:rsidR="004E667A" w:rsidRDefault="004E667A" w:rsidP="00A66758">
            <w:pPr>
              <w:spacing w:line="276" w:lineRule="auto"/>
              <w:ind w:left="39"/>
            </w:pPr>
            <w:r>
              <w:t>56(35.9%)</w:t>
            </w:r>
          </w:p>
        </w:tc>
        <w:tc>
          <w:tcPr>
            <w:tcW w:w="1015" w:type="pct"/>
            <w:gridSpan w:val="2"/>
            <w:tcBorders>
              <w:top w:val="double" w:sz="4" w:space="0" w:color="000000"/>
              <w:left w:val="double" w:sz="4" w:space="0" w:color="000000"/>
              <w:bottom w:val="double" w:sz="4" w:space="0" w:color="000000"/>
              <w:right w:val="double" w:sz="4" w:space="0" w:color="000000"/>
            </w:tcBorders>
          </w:tcPr>
          <w:p w14:paraId="20C1A82D"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405D7B66" w14:textId="77777777" w:rsidR="004E667A" w:rsidRDefault="004E667A" w:rsidP="00A66758">
            <w:pPr>
              <w:spacing w:line="276" w:lineRule="auto"/>
            </w:pPr>
          </w:p>
        </w:tc>
      </w:tr>
      <w:tr w:rsidR="004E667A" w14:paraId="6AD72197"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715DAA3E" w14:textId="77777777" w:rsidR="004E667A" w:rsidRDefault="004E667A" w:rsidP="00A66758">
            <w:pPr>
              <w:spacing w:line="276" w:lineRule="auto"/>
            </w:pPr>
          </w:p>
        </w:tc>
        <w:tc>
          <w:tcPr>
            <w:tcW w:w="820" w:type="pct"/>
            <w:tcBorders>
              <w:top w:val="double" w:sz="4" w:space="0" w:color="000000"/>
              <w:left w:val="double" w:sz="4" w:space="0" w:color="000000"/>
              <w:bottom w:val="double" w:sz="4" w:space="0" w:color="000000"/>
              <w:right w:val="nil"/>
            </w:tcBorders>
          </w:tcPr>
          <w:p w14:paraId="315908FB" w14:textId="77777777" w:rsidR="004E667A" w:rsidRDefault="004E667A" w:rsidP="00A66758">
            <w:pPr>
              <w:spacing w:line="276" w:lineRule="auto"/>
              <w:ind w:left="39"/>
            </w:pPr>
            <w:r>
              <w:t>High income</w:t>
            </w:r>
          </w:p>
        </w:tc>
        <w:tc>
          <w:tcPr>
            <w:tcW w:w="734" w:type="pct"/>
            <w:tcBorders>
              <w:top w:val="double" w:sz="4" w:space="0" w:color="000000"/>
              <w:left w:val="nil"/>
              <w:bottom w:val="double" w:sz="4" w:space="0" w:color="000000"/>
              <w:right w:val="double" w:sz="4" w:space="0" w:color="000000"/>
            </w:tcBorders>
          </w:tcPr>
          <w:p w14:paraId="3FBA53C9" w14:textId="77777777" w:rsidR="004E667A" w:rsidRDefault="004E667A" w:rsidP="00A66758">
            <w:pPr>
              <w:spacing w:line="276" w:lineRule="auto"/>
            </w:pPr>
          </w:p>
        </w:tc>
        <w:tc>
          <w:tcPr>
            <w:tcW w:w="543" w:type="pct"/>
            <w:tcBorders>
              <w:top w:val="double" w:sz="4" w:space="0" w:color="000000"/>
              <w:left w:val="double" w:sz="4" w:space="0" w:color="000000"/>
              <w:bottom w:val="double" w:sz="4" w:space="0" w:color="000000"/>
              <w:right w:val="double" w:sz="4" w:space="0" w:color="000000"/>
            </w:tcBorders>
          </w:tcPr>
          <w:p w14:paraId="6A2D0E40" w14:textId="77777777" w:rsidR="004E667A" w:rsidRDefault="004E667A" w:rsidP="00A66758">
            <w:pPr>
              <w:spacing w:line="276" w:lineRule="auto"/>
              <w:ind w:left="40"/>
            </w:pPr>
            <w:r>
              <w:t>3(1.9%)</w:t>
            </w:r>
          </w:p>
        </w:tc>
        <w:tc>
          <w:tcPr>
            <w:tcW w:w="644" w:type="pct"/>
            <w:tcBorders>
              <w:top w:val="double" w:sz="4" w:space="0" w:color="000000"/>
              <w:left w:val="double" w:sz="4" w:space="0" w:color="000000"/>
              <w:bottom w:val="double" w:sz="4" w:space="0" w:color="000000"/>
              <w:right w:val="double" w:sz="4" w:space="0" w:color="000000"/>
            </w:tcBorders>
          </w:tcPr>
          <w:p w14:paraId="5D888AFC" w14:textId="77777777" w:rsidR="004E667A" w:rsidRDefault="004E667A" w:rsidP="00A66758">
            <w:pPr>
              <w:spacing w:line="276" w:lineRule="auto"/>
              <w:ind w:left="39"/>
            </w:pPr>
            <w:r>
              <w:t>2(1.3%)</w:t>
            </w:r>
          </w:p>
        </w:tc>
        <w:tc>
          <w:tcPr>
            <w:tcW w:w="1015" w:type="pct"/>
            <w:gridSpan w:val="2"/>
            <w:tcBorders>
              <w:top w:val="double" w:sz="4" w:space="0" w:color="000000"/>
              <w:left w:val="double" w:sz="4" w:space="0" w:color="000000"/>
              <w:bottom w:val="double" w:sz="4" w:space="0" w:color="000000"/>
              <w:right w:val="double" w:sz="4" w:space="0" w:color="000000"/>
            </w:tcBorders>
          </w:tcPr>
          <w:p w14:paraId="5A48C84D"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35391B3F" w14:textId="77777777" w:rsidR="004E667A" w:rsidRDefault="004E667A" w:rsidP="00A66758">
            <w:pPr>
              <w:spacing w:line="276" w:lineRule="auto"/>
            </w:pPr>
          </w:p>
        </w:tc>
      </w:tr>
      <w:tr w:rsidR="004E667A" w14:paraId="0DDFE37B" w14:textId="77777777" w:rsidTr="00A66758">
        <w:trPr>
          <w:trHeight w:val="628"/>
        </w:trPr>
        <w:tc>
          <w:tcPr>
            <w:tcW w:w="194" w:type="pct"/>
            <w:tcBorders>
              <w:top w:val="double" w:sz="4" w:space="0" w:color="000000"/>
              <w:left w:val="double" w:sz="4" w:space="0" w:color="000000"/>
              <w:bottom w:val="double" w:sz="4" w:space="0" w:color="000000"/>
              <w:right w:val="double" w:sz="4" w:space="0" w:color="000000"/>
            </w:tcBorders>
          </w:tcPr>
          <w:p w14:paraId="5A3098A9" w14:textId="77777777" w:rsidR="004E667A" w:rsidRDefault="004E667A" w:rsidP="00A66758">
            <w:pPr>
              <w:spacing w:line="276" w:lineRule="auto"/>
              <w:ind w:left="37"/>
            </w:pPr>
            <w:r>
              <w:t>4</w:t>
            </w:r>
          </w:p>
        </w:tc>
        <w:tc>
          <w:tcPr>
            <w:tcW w:w="820" w:type="pct"/>
            <w:tcBorders>
              <w:top w:val="double" w:sz="4" w:space="0" w:color="000000"/>
              <w:left w:val="double" w:sz="4" w:space="0" w:color="000000"/>
              <w:bottom w:val="double" w:sz="4" w:space="0" w:color="000000"/>
              <w:right w:val="nil"/>
            </w:tcBorders>
          </w:tcPr>
          <w:p w14:paraId="155D8083" w14:textId="77777777" w:rsidR="004E667A" w:rsidRDefault="004E667A" w:rsidP="00A66758">
            <w:pPr>
              <w:spacing w:line="276" w:lineRule="auto"/>
              <w:ind w:left="39"/>
            </w:pPr>
            <w:r>
              <w:rPr>
                <w:rFonts w:ascii="Times New Roman" w:hAnsi="Times New Roman"/>
                <w:b/>
              </w:rPr>
              <w:t>Year of study</w:t>
            </w:r>
          </w:p>
        </w:tc>
        <w:tc>
          <w:tcPr>
            <w:tcW w:w="734" w:type="pct"/>
            <w:tcBorders>
              <w:top w:val="double" w:sz="4" w:space="0" w:color="000000"/>
              <w:left w:val="nil"/>
              <w:bottom w:val="double" w:sz="4" w:space="0" w:color="000000"/>
              <w:right w:val="double" w:sz="4" w:space="0" w:color="000000"/>
            </w:tcBorders>
          </w:tcPr>
          <w:p w14:paraId="3F17D165" w14:textId="77777777" w:rsidR="004E667A" w:rsidRDefault="004E667A" w:rsidP="00A66758">
            <w:pPr>
              <w:spacing w:line="276" w:lineRule="auto"/>
            </w:pPr>
          </w:p>
        </w:tc>
        <w:tc>
          <w:tcPr>
            <w:tcW w:w="543" w:type="pct"/>
            <w:tcBorders>
              <w:top w:val="double" w:sz="4" w:space="0" w:color="000000"/>
              <w:left w:val="double" w:sz="4" w:space="0" w:color="000000"/>
              <w:bottom w:val="double" w:sz="4" w:space="0" w:color="000000"/>
              <w:right w:val="double" w:sz="4" w:space="0" w:color="000000"/>
            </w:tcBorders>
          </w:tcPr>
          <w:p w14:paraId="0FC8E530" w14:textId="77777777" w:rsidR="004E667A" w:rsidRDefault="004E667A" w:rsidP="00A66758">
            <w:pPr>
              <w:spacing w:line="276" w:lineRule="auto"/>
            </w:pPr>
          </w:p>
        </w:tc>
        <w:tc>
          <w:tcPr>
            <w:tcW w:w="644" w:type="pct"/>
            <w:tcBorders>
              <w:top w:val="double" w:sz="4" w:space="0" w:color="000000"/>
              <w:left w:val="double" w:sz="4" w:space="0" w:color="000000"/>
              <w:bottom w:val="double" w:sz="4" w:space="0" w:color="000000"/>
              <w:right w:val="double" w:sz="4" w:space="0" w:color="000000"/>
            </w:tcBorders>
          </w:tcPr>
          <w:p w14:paraId="290D1F95" w14:textId="77777777" w:rsidR="004E667A" w:rsidRDefault="004E667A" w:rsidP="00A66758">
            <w:pPr>
              <w:spacing w:line="276" w:lineRule="auto"/>
            </w:pPr>
          </w:p>
        </w:tc>
        <w:tc>
          <w:tcPr>
            <w:tcW w:w="1015" w:type="pct"/>
            <w:gridSpan w:val="2"/>
            <w:tcBorders>
              <w:top w:val="double" w:sz="4" w:space="0" w:color="000000"/>
              <w:left w:val="double" w:sz="4" w:space="0" w:color="000000"/>
              <w:bottom w:val="double" w:sz="4" w:space="0" w:color="000000"/>
              <w:right w:val="double" w:sz="4" w:space="0" w:color="000000"/>
            </w:tcBorders>
          </w:tcPr>
          <w:p w14:paraId="778152FE" w14:textId="77777777" w:rsidR="004E667A" w:rsidRDefault="004E667A" w:rsidP="00A66758">
            <w:pPr>
              <w:spacing w:line="276" w:lineRule="auto"/>
              <w:ind w:left="39"/>
            </w:pPr>
            <w:r>
              <w:rPr>
                <w:rFonts w:ascii="Times New Roman" w:hAnsi="Times New Roman"/>
                <w:b/>
              </w:rPr>
              <w:t>χ² = 18.393 (4), p= 0.001</w:t>
            </w:r>
          </w:p>
        </w:tc>
        <w:tc>
          <w:tcPr>
            <w:tcW w:w="1050" w:type="pct"/>
            <w:tcBorders>
              <w:top w:val="double" w:sz="4" w:space="0" w:color="000000"/>
              <w:left w:val="double" w:sz="4" w:space="0" w:color="000000"/>
              <w:bottom w:val="double" w:sz="4" w:space="0" w:color="000000"/>
              <w:right w:val="double" w:sz="4" w:space="0" w:color="000000"/>
            </w:tcBorders>
          </w:tcPr>
          <w:p w14:paraId="3759DF7F" w14:textId="77777777" w:rsidR="004E667A" w:rsidRDefault="004E667A" w:rsidP="00A66758">
            <w:pPr>
              <w:spacing w:line="276" w:lineRule="auto"/>
              <w:ind w:left="39" w:right="548"/>
            </w:pPr>
            <w:r>
              <w:rPr>
                <w:rFonts w:ascii="Times New Roman" w:hAnsi="Times New Roman"/>
                <w:b/>
              </w:rPr>
              <w:t>LR=19.451, p = 0.001</w:t>
            </w:r>
          </w:p>
        </w:tc>
      </w:tr>
      <w:tr w:rsidR="004E667A" w14:paraId="0AB4C1B3"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61269F14" w14:textId="77777777" w:rsidR="004E667A" w:rsidRDefault="004E667A" w:rsidP="00A66758">
            <w:pPr>
              <w:spacing w:line="276" w:lineRule="auto"/>
            </w:pPr>
          </w:p>
        </w:tc>
        <w:tc>
          <w:tcPr>
            <w:tcW w:w="820" w:type="pct"/>
            <w:tcBorders>
              <w:top w:val="double" w:sz="4" w:space="0" w:color="000000"/>
              <w:left w:val="double" w:sz="4" w:space="0" w:color="000000"/>
              <w:bottom w:val="double" w:sz="4" w:space="0" w:color="000000"/>
              <w:right w:val="nil"/>
            </w:tcBorders>
          </w:tcPr>
          <w:p w14:paraId="21B1A15A" w14:textId="77777777" w:rsidR="004E667A" w:rsidRDefault="004E667A" w:rsidP="00A66758">
            <w:pPr>
              <w:spacing w:line="276" w:lineRule="auto"/>
              <w:ind w:left="39"/>
            </w:pPr>
            <w:r>
              <w:t>1st year</w:t>
            </w:r>
          </w:p>
        </w:tc>
        <w:tc>
          <w:tcPr>
            <w:tcW w:w="734" w:type="pct"/>
            <w:tcBorders>
              <w:top w:val="double" w:sz="4" w:space="0" w:color="000000"/>
              <w:left w:val="nil"/>
              <w:bottom w:val="double" w:sz="4" w:space="0" w:color="000000"/>
              <w:right w:val="double" w:sz="4" w:space="0" w:color="000000"/>
            </w:tcBorders>
          </w:tcPr>
          <w:p w14:paraId="3687C06E" w14:textId="77777777" w:rsidR="004E667A" w:rsidRDefault="004E667A" w:rsidP="00A66758">
            <w:pPr>
              <w:spacing w:line="276" w:lineRule="auto"/>
            </w:pPr>
          </w:p>
        </w:tc>
        <w:tc>
          <w:tcPr>
            <w:tcW w:w="543" w:type="pct"/>
            <w:tcBorders>
              <w:top w:val="double" w:sz="4" w:space="0" w:color="000000"/>
              <w:left w:val="double" w:sz="4" w:space="0" w:color="000000"/>
              <w:bottom w:val="double" w:sz="4" w:space="0" w:color="000000"/>
              <w:right w:val="double" w:sz="4" w:space="0" w:color="000000"/>
            </w:tcBorders>
          </w:tcPr>
          <w:p w14:paraId="10EE016C" w14:textId="77777777" w:rsidR="004E667A" w:rsidRDefault="004E667A" w:rsidP="00A66758">
            <w:pPr>
              <w:spacing w:line="276" w:lineRule="auto"/>
              <w:ind w:left="40"/>
            </w:pPr>
            <w:r>
              <w:t>21(13.5%)</w:t>
            </w:r>
          </w:p>
        </w:tc>
        <w:tc>
          <w:tcPr>
            <w:tcW w:w="644" w:type="pct"/>
            <w:tcBorders>
              <w:top w:val="double" w:sz="4" w:space="0" w:color="000000"/>
              <w:left w:val="double" w:sz="4" w:space="0" w:color="000000"/>
              <w:bottom w:val="double" w:sz="4" w:space="0" w:color="000000"/>
              <w:right w:val="double" w:sz="4" w:space="0" w:color="000000"/>
            </w:tcBorders>
          </w:tcPr>
          <w:p w14:paraId="15B94E53" w14:textId="77777777" w:rsidR="004E667A" w:rsidRDefault="004E667A" w:rsidP="00A66758">
            <w:pPr>
              <w:spacing w:line="276" w:lineRule="auto"/>
              <w:ind w:left="39"/>
            </w:pPr>
            <w:r>
              <w:t>18(11.5%)</w:t>
            </w:r>
          </w:p>
        </w:tc>
        <w:tc>
          <w:tcPr>
            <w:tcW w:w="1015" w:type="pct"/>
            <w:gridSpan w:val="2"/>
            <w:tcBorders>
              <w:top w:val="double" w:sz="4" w:space="0" w:color="000000"/>
              <w:left w:val="double" w:sz="4" w:space="0" w:color="000000"/>
              <w:bottom w:val="double" w:sz="4" w:space="0" w:color="000000"/>
              <w:right w:val="double" w:sz="4" w:space="0" w:color="000000"/>
            </w:tcBorders>
          </w:tcPr>
          <w:p w14:paraId="00FE8193"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3EBD9974" w14:textId="77777777" w:rsidR="004E667A" w:rsidRDefault="004E667A" w:rsidP="00A66758">
            <w:pPr>
              <w:spacing w:line="276" w:lineRule="auto"/>
            </w:pPr>
          </w:p>
        </w:tc>
      </w:tr>
      <w:tr w:rsidR="004E667A" w14:paraId="26F69EA6" w14:textId="77777777" w:rsidTr="00A66758">
        <w:trPr>
          <w:trHeight w:val="533"/>
        </w:trPr>
        <w:tc>
          <w:tcPr>
            <w:tcW w:w="194" w:type="pct"/>
            <w:tcBorders>
              <w:top w:val="double" w:sz="4" w:space="0" w:color="000000"/>
              <w:left w:val="double" w:sz="4" w:space="0" w:color="000000"/>
              <w:bottom w:val="double" w:sz="4" w:space="0" w:color="000000"/>
              <w:right w:val="double" w:sz="4" w:space="0" w:color="000000"/>
            </w:tcBorders>
          </w:tcPr>
          <w:p w14:paraId="5377A4B3" w14:textId="77777777" w:rsidR="004E667A" w:rsidRDefault="004E667A" w:rsidP="00A66758">
            <w:pPr>
              <w:spacing w:line="276" w:lineRule="auto"/>
            </w:pPr>
          </w:p>
        </w:tc>
        <w:tc>
          <w:tcPr>
            <w:tcW w:w="820" w:type="pct"/>
            <w:tcBorders>
              <w:top w:val="double" w:sz="4" w:space="0" w:color="000000"/>
              <w:left w:val="double" w:sz="4" w:space="0" w:color="000000"/>
              <w:bottom w:val="double" w:sz="4" w:space="0" w:color="000000"/>
              <w:right w:val="nil"/>
            </w:tcBorders>
          </w:tcPr>
          <w:p w14:paraId="2FF65B78" w14:textId="77777777" w:rsidR="004E667A" w:rsidRDefault="004E667A" w:rsidP="00A66758">
            <w:pPr>
              <w:spacing w:line="276" w:lineRule="auto"/>
              <w:ind w:left="39"/>
            </w:pPr>
            <w:r>
              <w:t>2nd year</w:t>
            </w:r>
          </w:p>
        </w:tc>
        <w:tc>
          <w:tcPr>
            <w:tcW w:w="734" w:type="pct"/>
            <w:tcBorders>
              <w:top w:val="double" w:sz="4" w:space="0" w:color="000000"/>
              <w:left w:val="nil"/>
              <w:bottom w:val="double" w:sz="4" w:space="0" w:color="000000"/>
              <w:right w:val="double" w:sz="4" w:space="0" w:color="000000"/>
            </w:tcBorders>
          </w:tcPr>
          <w:p w14:paraId="191FC86A" w14:textId="77777777" w:rsidR="004E667A" w:rsidRDefault="004E667A" w:rsidP="00A66758">
            <w:pPr>
              <w:spacing w:line="276" w:lineRule="auto"/>
            </w:pPr>
          </w:p>
        </w:tc>
        <w:tc>
          <w:tcPr>
            <w:tcW w:w="543" w:type="pct"/>
            <w:tcBorders>
              <w:top w:val="double" w:sz="4" w:space="0" w:color="000000"/>
              <w:left w:val="double" w:sz="4" w:space="0" w:color="000000"/>
              <w:bottom w:val="double" w:sz="4" w:space="0" w:color="000000"/>
              <w:right w:val="double" w:sz="4" w:space="0" w:color="000000"/>
            </w:tcBorders>
          </w:tcPr>
          <w:p w14:paraId="7358385C" w14:textId="77777777" w:rsidR="004E667A" w:rsidRDefault="004E667A" w:rsidP="00A66758">
            <w:pPr>
              <w:spacing w:line="276" w:lineRule="auto"/>
              <w:ind w:left="40"/>
            </w:pPr>
            <w:r>
              <w:t>39(25.0%)</w:t>
            </w:r>
          </w:p>
        </w:tc>
        <w:tc>
          <w:tcPr>
            <w:tcW w:w="644" w:type="pct"/>
            <w:tcBorders>
              <w:top w:val="double" w:sz="4" w:space="0" w:color="000000"/>
              <w:left w:val="double" w:sz="4" w:space="0" w:color="000000"/>
              <w:bottom w:val="double" w:sz="4" w:space="0" w:color="000000"/>
              <w:right w:val="double" w:sz="4" w:space="0" w:color="000000"/>
            </w:tcBorders>
          </w:tcPr>
          <w:p w14:paraId="1A7727EC" w14:textId="77777777" w:rsidR="004E667A" w:rsidRDefault="004E667A" w:rsidP="00A66758">
            <w:pPr>
              <w:spacing w:line="276" w:lineRule="auto"/>
              <w:ind w:left="39"/>
            </w:pPr>
            <w:r>
              <w:t>22(14.1%)</w:t>
            </w:r>
          </w:p>
        </w:tc>
        <w:tc>
          <w:tcPr>
            <w:tcW w:w="1015" w:type="pct"/>
            <w:gridSpan w:val="2"/>
            <w:tcBorders>
              <w:top w:val="double" w:sz="4" w:space="0" w:color="000000"/>
              <w:left w:val="double" w:sz="4" w:space="0" w:color="000000"/>
              <w:bottom w:val="double" w:sz="4" w:space="0" w:color="000000"/>
              <w:right w:val="double" w:sz="4" w:space="0" w:color="000000"/>
            </w:tcBorders>
          </w:tcPr>
          <w:p w14:paraId="68433E02"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76AEB22F" w14:textId="77777777" w:rsidR="004E667A" w:rsidRDefault="004E667A" w:rsidP="00A66758">
            <w:pPr>
              <w:spacing w:line="276" w:lineRule="auto"/>
            </w:pPr>
          </w:p>
        </w:tc>
      </w:tr>
      <w:tr w:rsidR="004E667A" w14:paraId="444E440E"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5E311D98" w14:textId="77777777" w:rsidR="004E667A" w:rsidRDefault="004E667A" w:rsidP="00A66758">
            <w:pPr>
              <w:spacing w:line="276" w:lineRule="auto"/>
            </w:pPr>
          </w:p>
        </w:tc>
        <w:tc>
          <w:tcPr>
            <w:tcW w:w="820" w:type="pct"/>
            <w:tcBorders>
              <w:top w:val="double" w:sz="4" w:space="0" w:color="000000"/>
              <w:left w:val="double" w:sz="4" w:space="0" w:color="000000"/>
              <w:bottom w:val="double" w:sz="4" w:space="0" w:color="000000"/>
              <w:right w:val="nil"/>
            </w:tcBorders>
          </w:tcPr>
          <w:p w14:paraId="1D494183" w14:textId="77777777" w:rsidR="004E667A" w:rsidRDefault="004E667A" w:rsidP="00A66758">
            <w:pPr>
              <w:spacing w:line="276" w:lineRule="auto"/>
              <w:ind w:left="39"/>
            </w:pPr>
            <w:r>
              <w:t>3rd year</w:t>
            </w:r>
          </w:p>
        </w:tc>
        <w:tc>
          <w:tcPr>
            <w:tcW w:w="734" w:type="pct"/>
            <w:tcBorders>
              <w:top w:val="double" w:sz="4" w:space="0" w:color="000000"/>
              <w:left w:val="nil"/>
              <w:bottom w:val="double" w:sz="4" w:space="0" w:color="000000"/>
              <w:right w:val="double" w:sz="4" w:space="0" w:color="000000"/>
            </w:tcBorders>
          </w:tcPr>
          <w:p w14:paraId="1E630AA5" w14:textId="77777777" w:rsidR="004E667A" w:rsidRDefault="004E667A" w:rsidP="00A66758">
            <w:pPr>
              <w:spacing w:line="276" w:lineRule="auto"/>
            </w:pPr>
          </w:p>
        </w:tc>
        <w:tc>
          <w:tcPr>
            <w:tcW w:w="543" w:type="pct"/>
            <w:tcBorders>
              <w:top w:val="double" w:sz="4" w:space="0" w:color="000000"/>
              <w:left w:val="double" w:sz="4" w:space="0" w:color="000000"/>
              <w:bottom w:val="double" w:sz="4" w:space="0" w:color="000000"/>
              <w:right w:val="double" w:sz="4" w:space="0" w:color="000000"/>
            </w:tcBorders>
          </w:tcPr>
          <w:p w14:paraId="589C1D6D" w14:textId="77777777" w:rsidR="004E667A" w:rsidRDefault="004E667A" w:rsidP="00A66758">
            <w:pPr>
              <w:spacing w:line="276" w:lineRule="auto"/>
              <w:ind w:left="40"/>
            </w:pPr>
            <w:r>
              <w:t>3(1.9%)</w:t>
            </w:r>
          </w:p>
        </w:tc>
        <w:tc>
          <w:tcPr>
            <w:tcW w:w="644" w:type="pct"/>
            <w:tcBorders>
              <w:top w:val="double" w:sz="4" w:space="0" w:color="000000"/>
              <w:left w:val="double" w:sz="4" w:space="0" w:color="000000"/>
              <w:bottom w:val="double" w:sz="4" w:space="0" w:color="000000"/>
              <w:right w:val="double" w:sz="4" w:space="0" w:color="000000"/>
            </w:tcBorders>
          </w:tcPr>
          <w:p w14:paraId="7821D55B" w14:textId="77777777" w:rsidR="004E667A" w:rsidRDefault="004E667A" w:rsidP="00A66758">
            <w:pPr>
              <w:spacing w:line="276" w:lineRule="auto"/>
              <w:ind w:left="39"/>
            </w:pPr>
            <w:r>
              <w:t>12(7.7%)</w:t>
            </w:r>
          </w:p>
        </w:tc>
        <w:tc>
          <w:tcPr>
            <w:tcW w:w="1015" w:type="pct"/>
            <w:gridSpan w:val="2"/>
            <w:tcBorders>
              <w:top w:val="double" w:sz="4" w:space="0" w:color="000000"/>
              <w:left w:val="double" w:sz="4" w:space="0" w:color="000000"/>
              <w:bottom w:val="double" w:sz="4" w:space="0" w:color="000000"/>
              <w:right w:val="double" w:sz="4" w:space="0" w:color="000000"/>
            </w:tcBorders>
          </w:tcPr>
          <w:p w14:paraId="45030071"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1F34B69C" w14:textId="77777777" w:rsidR="004E667A" w:rsidRDefault="004E667A" w:rsidP="00A66758">
            <w:pPr>
              <w:spacing w:line="276" w:lineRule="auto"/>
            </w:pPr>
          </w:p>
        </w:tc>
      </w:tr>
      <w:tr w:rsidR="004E667A" w14:paraId="1A57F24D"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0995AE92" w14:textId="77777777" w:rsidR="004E667A" w:rsidRDefault="004E667A" w:rsidP="00A66758">
            <w:pPr>
              <w:spacing w:line="276" w:lineRule="auto"/>
            </w:pPr>
          </w:p>
        </w:tc>
        <w:tc>
          <w:tcPr>
            <w:tcW w:w="820" w:type="pct"/>
            <w:tcBorders>
              <w:top w:val="double" w:sz="4" w:space="0" w:color="000000"/>
              <w:left w:val="double" w:sz="4" w:space="0" w:color="000000"/>
              <w:bottom w:val="double" w:sz="4" w:space="0" w:color="000000"/>
              <w:right w:val="nil"/>
            </w:tcBorders>
          </w:tcPr>
          <w:p w14:paraId="4E56D694" w14:textId="77777777" w:rsidR="004E667A" w:rsidRDefault="004E667A" w:rsidP="00A66758">
            <w:pPr>
              <w:spacing w:line="276" w:lineRule="auto"/>
              <w:ind w:left="39"/>
            </w:pPr>
            <w:r>
              <w:t>4th year</w:t>
            </w:r>
          </w:p>
        </w:tc>
        <w:tc>
          <w:tcPr>
            <w:tcW w:w="734" w:type="pct"/>
            <w:tcBorders>
              <w:top w:val="double" w:sz="4" w:space="0" w:color="000000"/>
              <w:left w:val="nil"/>
              <w:bottom w:val="double" w:sz="4" w:space="0" w:color="000000"/>
              <w:right w:val="double" w:sz="4" w:space="0" w:color="000000"/>
            </w:tcBorders>
          </w:tcPr>
          <w:p w14:paraId="7472C6CD" w14:textId="77777777" w:rsidR="004E667A" w:rsidRDefault="004E667A" w:rsidP="00A66758">
            <w:pPr>
              <w:spacing w:line="276" w:lineRule="auto"/>
            </w:pPr>
          </w:p>
        </w:tc>
        <w:tc>
          <w:tcPr>
            <w:tcW w:w="543" w:type="pct"/>
            <w:tcBorders>
              <w:top w:val="double" w:sz="4" w:space="0" w:color="000000"/>
              <w:left w:val="double" w:sz="4" w:space="0" w:color="000000"/>
              <w:bottom w:val="double" w:sz="4" w:space="0" w:color="000000"/>
              <w:right w:val="double" w:sz="4" w:space="0" w:color="000000"/>
            </w:tcBorders>
          </w:tcPr>
          <w:p w14:paraId="72419AE9" w14:textId="77777777" w:rsidR="004E667A" w:rsidRDefault="004E667A" w:rsidP="00A66758">
            <w:pPr>
              <w:spacing w:line="276" w:lineRule="auto"/>
              <w:ind w:left="40"/>
            </w:pPr>
            <w:r>
              <w:t>10(6.4&amp;)</w:t>
            </w:r>
          </w:p>
        </w:tc>
        <w:tc>
          <w:tcPr>
            <w:tcW w:w="644" w:type="pct"/>
            <w:tcBorders>
              <w:top w:val="double" w:sz="4" w:space="0" w:color="000000"/>
              <w:left w:val="double" w:sz="4" w:space="0" w:color="000000"/>
              <w:bottom w:val="double" w:sz="4" w:space="0" w:color="000000"/>
              <w:right w:val="double" w:sz="4" w:space="0" w:color="000000"/>
            </w:tcBorders>
          </w:tcPr>
          <w:p w14:paraId="59E0C0F9" w14:textId="77777777" w:rsidR="004E667A" w:rsidRDefault="004E667A" w:rsidP="00A66758">
            <w:pPr>
              <w:spacing w:line="276" w:lineRule="auto"/>
              <w:ind w:left="39"/>
            </w:pPr>
            <w:r>
              <w:t>10(6.4%)</w:t>
            </w:r>
          </w:p>
        </w:tc>
        <w:tc>
          <w:tcPr>
            <w:tcW w:w="1015" w:type="pct"/>
            <w:gridSpan w:val="2"/>
            <w:tcBorders>
              <w:top w:val="double" w:sz="4" w:space="0" w:color="000000"/>
              <w:left w:val="double" w:sz="4" w:space="0" w:color="000000"/>
              <w:bottom w:val="double" w:sz="4" w:space="0" w:color="000000"/>
              <w:right w:val="double" w:sz="4" w:space="0" w:color="000000"/>
            </w:tcBorders>
          </w:tcPr>
          <w:p w14:paraId="1E57F2B1"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2F0628CC" w14:textId="77777777" w:rsidR="004E667A" w:rsidRDefault="004E667A" w:rsidP="00A66758">
            <w:pPr>
              <w:spacing w:line="276" w:lineRule="auto"/>
            </w:pPr>
          </w:p>
        </w:tc>
      </w:tr>
      <w:tr w:rsidR="004E667A" w14:paraId="59AF78B3"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3AF745CC" w14:textId="77777777" w:rsidR="004E667A" w:rsidRDefault="004E667A" w:rsidP="00A66758">
            <w:pPr>
              <w:spacing w:line="276" w:lineRule="auto"/>
            </w:pPr>
          </w:p>
        </w:tc>
        <w:tc>
          <w:tcPr>
            <w:tcW w:w="820" w:type="pct"/>
            <w:tcBorders>
              <w:top w:val="double" w:sz="4" w:space="0" w:color="000000"/>
              <w:left w:val="double" w:sz="4" w:space="0" w:color="000000"/>
              <w:bottom w:val="double" w:sz="4" w:space="0" w:color="000000"/>
              <w:right w:val="nil"/>
            </w:tcBorders>
          </w:tcPr>
          <w:p w14:paraId="3B3D6413" w14:textId="77777777" w:rsidR="004E667A" w:rsidRDefault="004E667A" w:rsidP="00A66758">
            <w:pPr>
              <w:spacing w:line="276" w:lineRule="auto"/>
              <w:ind w:left="39"/>
            </w:pPr>
            <w:r>
              <w:t>5th year</w:t>
            </w:r>
          </w:p>
        </w:tc>
        <w:tc>
          <w:tcPr>
            <w:tcW w:w="734" w:type="pct"/>
            <w:tcBorders>
              <w:top w:val="double" w:sz="4" w:space="0" w:color="000000"/>
              <w:left w:val="nil"/>
              <w:bottom w:val="double" w:sz="4" w:space="0" w:color="000000"/>
              <w:right w:val="double" w:sz="4" w:space="0" w:color="000000"/>
            </w:tcBorders>
          </w:tcPr>
          <w:p w14:paraId="3D34F2E3" w14:textId="77777777" w:rsidR="004E667A" w:rsidRDefault="004E667A" w:rsidP="00A66758">
            <w:pPr>
              <w:spacing w:line="276" w:lineRule="auto"/>
            </w:pPr>
          </w:p>
        </w:tc>
        <w:tc>
          <w:tcPr>
            <w:tcW w:w="543" w:type="pct"/>
            <w:tcBorders>
              <w:top w:val="double" w:sz="4" w:space="0" w:color="000000"/>
              <w:left w:val="double" w:sz="4" w:space="0" w:color="000000"/>
              <w:bottom w:val="double" w:sz="4" w:space="0" w:color="000000"/>
              <w:right w:val="double" w:sz="4" w:space="0" w:color="000000"/>
            </w:tcBorders>
          </w:tcPr>
          <w:p w14:paraId="3356BAF8" w14:textId="77777777" w:rsidR="004E667A" w:rsidRDefault="004E667A" w:rsidP="00A66758">
            <w:pPr>
              <w:spacing w:line="276" w:lineRule="auto"/>
              <w:ind w:left="40"/>
            </w:pPr>
            <w:r>
              <w:t>4(2.6%)</w:t>
            </w:r>
          </w:p>
        </w:tc>
        <w:tc>
          <w:tcPr>
            <w:tcW w:w="644" w:type="pct"/>
            <w:tcBorders>
              <w:top w:val="double" w:sz="4" w:space="0" w:color="000000"/>
              <w:left w:val="double" w:sz="4" w:space="0" w:color="000000"/>
              <w:bottom w:val="double" w:sz="4" w:space="0" w:color="000000"/>
              <w:right w:val="double" w:sz="4" w:space="0" w:color="000000"/>
            </w:tcBorders>
          </w:tcPr>
          <w:p w14:paraId="214F8108" w14:textId="77777777" w:rsidR="004E667A" w:rsidRDefault="004E667A" w:rsidP="00A66758">
            <w:pPr>
              <w:spacing w:line="276" w:lineRule="auto"/>
              <w:ind w:left="39"/>
            </w:pPr>
            <w:r>
              <w:t>17(10.9%)</w:t>
            </w:r>
          </w:p>
        </w:tc>
        <w:tc>
          <w:tcPr>
            <w:tcW w:w="1015" w:type="pct"/>
            <w:gridSpan w:val="2"/>
            <w:tcBorders>
              <w:top w:val="double" w:sz="4" w:space="0" w:color="000000"/>
              <w:left w:val="double" w:sz="4" w:space="0" w:color="000000"/>
              <w:bottom w:val="double" w:sz="4" w:space="0" w:color="000000"/>
              <w:right w:val="double" w:sz="4" w:space="0" w:color="000000"/>
            </w:tcBorders>
          </w:tcPr>
          <w:p w14:paraId="0215C795"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18965109" w14:textId="77777777" w:rsidR="004E667A" w:rsidRDefault="004E667A" w:rsidP="00A66758">
            <w:pPr>
              <w:spacing w:line="276" w:lineRule="auto"/>
            </w:pPr>
          </w:p>
        </w:tc>
      </w:tr>
      <w:tr w:rsidR="004E667A" w14:paraId="587A67FF" w14:textId="77777777" w:rsidTr="00A66758">
        <w:trPr>
          <w:trHeight w:val="663"/>
        </w:trPr>
        <w:tc>
          <w:tcPr>
            <w:tcW w:w="194" w:type="pct"/>
            <w:tcBorders>
              <w:top w:val="double" w:sz="4" w:space="0" w:color="000000"/>
              <w:left w:val="double" w:sz="4" w:space="0" w:color="000000"/>
              <w:bottom w:val="double" w:sz="4" w:space="0" w:color="000000"/>
              <w:right w:val="double" w:sz="4" w:space="0" w:color="000000"/>
            </w:tcBorders>
          </w:tcPr>
          <w:p w14:paraId="3BB63EDF" w14:textId="77777777" w:rsidR="004E667A" w:rsidRDefault="004E667A" w:rsidP="00A66758">
            <w:pPr>
              <w:spacing w:line="276" w:lineRule="auto"/>
              <w:ind w:left="37"/>
            </w:pPr>
            <w:r>
              <w:t>5</w:t>
            </w:r>
          </w:p>
        </w:tc>
        <w:tc>
          <w:tcPr>
            <w:tcW w:w="820" w:type="pct"/>
            <w:tcBorders>
              <w:top w:val="double" w:sz="4" w:space="0" w:color="000000"/>
              <w:left w:val="double" w:sz="4" w:space="0" w:color="000000"/>
              <w:bottom w:val="double" w:sz="4" w:space="0" w:color="000000"/>
              <w:right w:val="nil"/>
            </w:tcBorders>
          </w:tcPr>
          <w:p w14:paraId="5996D4AA" w14:textId="77777777" w:rsidR="004E667A" w:rsidRDefault="004E667A" w:rsidP="00A66758">
            <w:pPr>
              <w:spacing w:after="20"/>
              <w:ind w:left="39"/>
            </w:pPr>
            <w:r>
              <w:rPr>
                <w:rFonts w:ascii="Times New Roman" w:hAnsi="Times New Roman"/>
                <w:b/>
              </w:rPr>
              <w:t>Have you attended</w:t>
            </w:r>
          </w:p>
          <w:p w14:paraId="0A696DEE" w14:textId="77777777" w:rsidR="004E667A" w:rsidRDefault="004E667A" w:rsidP="00A66758">
            <w:pPr>
              <w:spacing w:line="276" w:lineRule="auto"/>
              <w:ind w:left="39"/>
            </w:pPr>
            <w:r>
              <w:rPr>
                <w:rFonts w:ascii="Times New Roman" w:hAnsi="Times New Roman"/>
                <w:b/>
              </w:rPr>
              <w:t>health-related</w:t>
            </w:r>
          </w:p>
        </w:tc>
        <w:tc>
          <w:tcPr>
            <w:tcW w:w="734" w:type="pct"/>
            <w:tcBorders>
              <w:top w:val="double" w:sz="4" w:space="0" w:color="000000"/>
              <w:left w:val="nil"/>
              <w:bottom w:val="double" w:sz="4" w:space="0" w:color="000000"/>
              <w:right w:val="double" w:sz="4" w:space="0" w:color="000000"/>
            </w:tcBorders>
          </w:tcPr>
          <w:p w14:paraId="09AAF3B8" w14:textId="77777777" w:rsidR="004E667A" w:rsidRDefault="004E667A" w:rsidP="00A66758">
            <w:pPr>
              <w:spacing w:line="276" w:lineRule="auto"/>
              <w:ind w:left="67" w:hanging="67"/>
            </w:pPr>
            <w:r>
              <w:rPr>
                <w:rFonts w:ascii="Times New Roman" w:hAnsi="Times New Roman"/>
                <w:b/>
              </w:rPr>
              <w:t>any mental workshops,</w:t>
            </w:r>
          </w:p>
        </w:tc>
        <w:tc>
          <w:tcPr>
            <w:tcW w:w="543" w:type="pct"/>
            <w:tcBorders>
              <w:top w:val="double" w:sz="4" w:space="0" w:color="000000"/>
              <w:left w:val="double" w:sz="4" w:space="0" w:color="000000"/>
              <w:bottom w:val="double" w:sz="4" w:space="0" w:color="000000"/>
              <w:right w:val="double" w:sz="4" w:space="0" w:color="000000"/>
            </w:tcBorders>
          </w:tcPr>
          <w:p w14:paraId="7E548C6B" w14:textId="77777777" w:rsidR="004E667A" w:rsidRDefault="004E667A" w:rsidP="00A66758">
            <w:pPr>
              <w:spacing w:line="276" w:lineRule="auto"/>
            </w:pPr>
          </w:p>
        </w:tc>
        <w:tc>
          <w:tcPr>
            <w:tcW w:w="644" w:type="pct"/>
            <w:tcBorders>
              <w:top w:val="double" w:sz="4" w:space="0" w:color="000000"/>
              <w:left w:val="double" w:sz="4" w:space="0" w:color="000000"/>
              <w:bottom w:val="double" w:sz="4" w:space="0" w:color="000000"/>
              <w:right w:val="double" w:sz="4" w:space="0" w:color="000000"/>
            </w:tcBorders>
          </w:tcPr>
          <w:p w14:paraId="0C9BD604" w14:textId="77777777" w:rsidR="004E667A" w:rsidRDefault="004E667A" w:rsidP="00A66758">
            <w:pPr>
              <w:spacing w:line="276" w:lineRule="auto"/>
            </w:pPr>
          </w:p>
        </w:tc>
        <w:tc>
          <w:tcPr>
            <w:tcW w:w="1015" w:type="pct"/>
            <w:gridSpan w:val="2"/>
            <w:tcBorders>
              <w:top w:val="double" w:sz="4" w:space="0" w:color="000000"/>
              <w:left w:val="double" w:sz="4" w:space="0" w:color="000000"/>
              <w:bottom w:val="double" w:sz="4" w:space="0" w:color="000000"/>
              <w:right w:val="double" w:sz="4" w:space="0" w:color="000000"/>
            </w:tcBorders>
          </w:tcPr>
          <w:p w14:paraId="516E15B8" w14:textId="77777777" w:rsidR="004E667A" w:rsidRDefault="004E667A" w:rsidP="00A66758">
            <w:pPr>
              <w:spacing w:line="276" w:lineRule="auto"/>
              <w:ind w:left="39"/>
            </w:pPr>
            <w:r>
              <w:t>χ² = 0.104 (1), p = 0.747</w:t>
            </w:r>
          </w:p>
        </w:tc>
        <w:tc>
          <w:tcPr>
            <w:tcW w:w="1050" w:type="pct"/>
            <w:tcBorders>
              <w:top w:val="double" w:sz="4" w:space="0" w:color="000000"/>
              <w:left w:val="double" w:sz="4" w:space="0" w:color="000000"/>
              <w:bottom w:val="double" w:sz="4" w:space="0" w:color="000000"/>
              <w:right w:val="double" w:sz="4" w:space="0" w:color="000000"/>
            </w:tcBorders>
          </w:tcPr>
          <w:p w14:paraId="07440B83" w14:textId="77777777" w:rsidR="004E667A" w:rsidRDefault="004E667A" w:rsidP="00A66758">
            <w:pPr>
              <w:spacing w:line="276" w:lineRule="auto"/>
              <w:ind w:left="39" w:right="710"/>
            </w:pPr>
            <w:r>
              <w:t>LR=0.104, p = 0.747</w:t>
            </w:r>
          </w:p>
        </w:tc>
      </w:tr>
      <w:tr w:rsidR="004E667A" w14:paraId="26D1FC47" w14:textId="77777777" w:rsidTr="00A66758">
        <w:trPr>
          <w:trHeight w:val="897"/>
        </w:trPr>
        <w:tc>
          <w:tcPr>
            <w:tcW w:w="194" w:type="pct"/>
            <w:tcBorders>
              <w:top w:val="double" w:sz="4" w:space="0" w:color="000000"/>
              <w:left w:val="double" w:sz="4" w:space="0" w:color="000000"/>
              <w:bottom w:val="double" w:sz="4" w:space="0" w:color="000000"/>
              <w:right w:val="double" w:sz="4" w:space="0" w:color="000000"/>
            </w:tcBorders>
          </w:tcPr>
          <w:p w14:paraId="6AF47F72" w14:textId="77777777" w:rsidR="004E667A" w:rsidRDefault="004E667A" w:rsidP="00A66758">
            <w:pPr>
              <w:spacing w:line="276" w:lineRule="auto"/>
              <w:ind w:left="37"/>
            </w:pPr>
            <w:r>
              <w:rPr>
                <w:rFonts w:ascii="Times New Roman" w:hAnsi="Times New Roman"/>
                <w:b/>
              </w:rPr>
              <w:t>S/N</w:t>
            </w:r>
          </w:p>
        </w:tc>
        <w:tc>
          <w:tcPr>
            <w:tcW w:w="1554" w:type="pct"/>
            <w:gridSpan w:val="2"/>
            <w:tcBorders>
              <w:top w:val="double" w:sz="4" w:space="0" w:color="000000"/>
              <w:left w:val="double" w:sz="4" w:space="0" w:color="000000"/>
              <w:bottom w:val="double" w:sz="4" w:space="0" w:color="000000"/>
              <w:right w:val="double" w:sz="4" w:space="0" w:color="000000"/>
            </w:tcBorders>
            <w:vAlign w:val="center"/>
          </w:tcPr>
          <w:p w14:paraId="40CA2223" w14:textId="77777777" w:rsidR="004E667A" w:rsidRDefault="004E667A" w:rsidP="00A66758">
            <w:pPr>
              <w:spacing w:line="276" w:lineRule="auto"/>
              <w:ind w:left="39"/>
            </w:pPr>
            <w:r>
              <w:rPr>
                <w:rFonts w:ascii="Times New Roman" w:hAnsi="Times New Roman"/>
                <w:b/>
              </w:rPr>
              <w:t>Socio-demographic Factors</w:t>
            </w:r>
          </w:p>
        </w:tc>
        <w:tc>
          <w:tcPr>
            <w:tcW w:w="543" w:type="pct"/>
            <w:tcBorders>
              <w:top w:val="double" w:sz="4" w:space="0" w:color="000000"/>
              <w:left w:val="double" w:sz="4" w:space="0" w:color="000000"/>
              <w:bottom w:val="double" w:sz="4" w:space="0" w:color="000000"/>
              <w:right w:val="double" w:sz="4" w:space="0" w:color="000000"/>
            </w:tcBorders>
          </w:tcPr>
          <w:p w14:paraId="258C7DF2" w14:textId="77777777" w:rsidR="004E667A" w:rsidRDefault="004E667A" w:rsidP="00A66758">
            <w:pPr>
              <w:ind w:left="40"/>
            </w:pPr>
            <w:r>
              <w:rPr>
                <w:rFonts w:ascii="Times New Roman" w:hAnsi="Times New Roman"/>
                <w:b/>
              </w:rPr>
              <w:t>Positive</w:t>
            </w:r>
          </w:p>
          <w:p w14:paraId="19C86F9A" w14:textId="77777777" w:rsidR="004E667A" w:rsidRDefault="004E667A" w:rsidP="00A66758">
            <w:pPr>
              <w:ind w:left="40"/>
            </w:pPr>
            <w:r>
              <w:rPr>
                <w:rFonts w:ascii="Times New Roman" w:hAnsi="Times New Roman"/>
                <w:b/>
              </w:rPr>
              <w:t>Attitude</w:t>
            </w:r>
          </w:p>
          <w:p w14:paraId="396E33BF" w14:textId="77777777" w:rsidR="004E667A" w:rsidRDefault="004E667A" w:rsidP="00A66758">
            <w:pPr>
              <w:spacing w:line="276" w:lineRule="auto"/>
              <w:ind w:left="40"/>
            </w:pPr>
            <w:r>
              <w:rPr>
                <w:rFonts w:ascii="Times New Roman" w:hAnsi="Times New Roman"/>
                <w:b/>
              </w:rPr>
              <w:lastRenderedPageBreak/>
              <w:t>(n, %)</w:t>
            </w:r>
          </w:p>
        </w:tc>
        <w:tc>
          <w:tcPr>
            <w:tcW w:w="644" w:type="pct"/>
            <w:tcBorders>
              <w:top w:val="double" w:sz="4" w:space="0" w:color="000000"/>
              <w:left w:val="double" w:sz="4" w:space="0" w:color="000000"/>
              <w:bottom w:val="double" w:sz="4" w:space="0" w:color="000000"/>
              <w:right w:val="double" w:sz="4" w:space="0" w:color="000000"/>
            </w:tcBorders>
          </w:tcPr>
          <w:p w14:paraId="53C40731" w14:textId="77777777" w:rsidR="004E667A" w:rsidRDefault="004E667A" w:rsidP="00A66758">
            <w:pPr>
              <w:ind w:left="39"/>
            </w:pPr>
            <w:r>
              <w:rPr>
                <w:rFonts w:ascii="Times New Roman" w:hAnsi="Times New Roman"/>
                <w:b/>
              </w:rPr>
              <w:lastRenderedPageBreak/>
              <w:t>Negative</w:t>
            </w:r>
          </w:p>
          <w:p w14:paraId="2254D6B8" w14:textId="77777777" w:rsidR="004E667A" w:rsidRDefault="004E667A" w:rsidP="00A66758">
            <w:pPr>
              <w:ind w:left="39"/>
            </w:pPr>
            <w:r>
              <w:rPr>
                <w:rFonts w:ascii="Times New Roman" w:hAnsi="Times New Roman"/>
                <w:b/>
              </w:rPr>
              <w:t>Attitude</w:t>
            </w:r>
          </w:p>
          <w:p w14:paraId="2BBE043F" w14:textId="77777777" w:rsidR="004E667A" w:rsidRDefault="004E667A" w:rsidP="00A66758">
            <w:pPr>
              <w:spacing w:line="276" w:lineRule="auto"/>
              <w:ind w:left="39"/>
            </w:pPr>
            <w:r>
              <w:rPr>
                <w:rFonts w:ascii="Times New Roman" w:hAnsi="Times New Roman"/>
                <w:b/>
              </w:rPr>
              <w:lastRenderedPageBreak/>
              <w:t>(n, %)</w:t>
            </w:r>
          </w:p>
        </w:tc>
        <w:tc>
          <w:tcPr>
            <w:tcW w:w="852" w:type="pct"/>
            <w:tcBorders>
              <w:top w:val="double" w:sz="4" w:space="0" w:color="000000"/>
              <w:left w:val="double" w:sz="4" w:space="0" w:color="000000"/>
              <w:bottom w:val="double" w:sz="4" w:space="0" w:color="000000"/>
              <w:right w:val="nil"/>
            </w:tcBorders>
            <w:vAlign w:val="center"/>
          </w:tcPr>
          <w:p w14:paraId="33B5AF97" w14:textId="77777777" w:rsidR="004E667A" w:rsidRDefault="004E667A" w:rsidP="00A66758">
            <w:pPr>
              <w:spacing w:line="276" w:lineRule="auto"/>
              <w:ind w:left="39"/>
            </w:pPr>
            <w:r>
              <w:rPr>
                <w:rFonts w:ascii="Times New Roman" w:hAnsi="Times New Roman"/>
                <w:b/>
              </w:rPr>
              <w:lastRenderedPageBreak/>
              <w:t>Chi-Square df, p-value)</w:t>
            </w:r>
          </w:p>
        </w:tc>
        <w:tc>
          <w:tcPr>
            <w:tcW w:w="163" w:type="pct"/>
            <w:tcBorders>
              <w:top w:val="double" w:sz="4" w:space="0" w:color="000000"/>
              <w:left w:val="nil"/>
              <w:bottom w:val="double" w:sz="4" w:space="0" w:color="000000"/>
              <w:right w:val="double" w:sz="4" w:space="0" w:color="000000"/>
            </w:tcBorders>
          </w:tcPr>
          <w:p w14:paraId="5C1E115D" w14:textId="77777777" w:rsidR="004E667A" w:rsidRDefault="004E667A" w:rsidP="00A66758">
            <w:pPr>
              <w:spacing w:line="276" w:lineRule="auto"/>
              <w:ind w:left="17"/>
            </w:pPr>
            <w:r>
              <w:rPr>
                <w:rFonts w:ascii="Times New Roman" w:hAnsi="Times New Roman"/>
                <w:b/>
              </w:rPr>
              <w:t>(χ²,</w:t>
            </w:r>
          </w:p>
        </w:tc>
        <w:tc>
          <w:tcPr>
            <w:tcW w:w="1050" w:type="pct"/>
            <w:tcBorders>
              <w:top w:val="double" w:sz="4" w:space="0" w:color="000000"/>
              <w:left w:val="double" w:sz="4" w:space="0" w:color="000000"/>
              <w:bottom w:val="double" w:sz="4" w:space="0" w:color="000000"/>
              <w:right w:val="double" w:sz="4" w:space="0" w:color="000000"/>
            </w:tcBorders>
            <w:vAlign w:val="center"/>
          </w:tcPr>
          <w:p w14:paraId="088D1101" w14:textId="77777777" w:rsidR="004E667A" w:rsidRDefault="004E667A" w:rsidP="00A66758">
            <w:pPr>
              <w:spacing w:line="276" w:lineRule="auto"/>
              <w:ind w:left="39"/>
            </w:pPr>
            <w:r>
              <w:rPr>
                <w:rFonts w:ascii="Times New Roman" w:hAnsi="Times New Roman"/>
                <w:b/>
              </w:rPr>
              <w:t>Likelihood</w:t>
            </w:r>
            <w:r>
              <w:rPr>
                <w:rFonts w:ascii="Times New Roman" w:hAnsi="Times New Roman"/>
                <w:b/>
              </w:rPr>
              <w:tab/>
              <w:t>Ratio (LR, p-value)</w:t>
            </w:r>
          </w:p>
        </w:tc>
      </w:tr>
      <w:tr w:rsidR="004E667A" w14:paraId="131BBF84"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60C7EA03"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70695419" w14:textId="77777777" w:rsidR="004E667A" w:rsidRDefault="004E667A" w:rsidP="00A66758">
            <w:pPr>
              <w:spacing w:line="276" w:lineRule="auto"/>
              <w:ind w:left="39"/>
            </w:pPr>
            <w:r>
              <w:rPr>
                <w:rFonts w:ascii="Times New Roman" w:hAnsi="Times New Roman"/>
                <w:b/>
              </w:rPr>
              <w:t>seminars, or electives?</w:t>
            </w:r>
          </w:p>
        </w:tc>
        <w:tc>
          <w:tcPr>
            <w:tcW w:w="543" w:type="pct"/>
            <w:tcBorders>
              <w:top w:val="double" w:sz="4" w:space="0" w:color="000000"/>
              <w:left w:val="double" w:sz="4" w:space="0" w:color="000000"/>
              <w:bottom w:val="double" w:sz="4" w:space="0" w:color="000000"/>
              <w:right w:val="double" w:sz="4" w:space="0" w:color="000000"/>
            </w:tcBorders>
          </w:tcPr>
          <w:p w14:paraId="13CC2936" w14:textId="77777777" w:rsidR="004E667A" w:rsidRDefault="004E667A" w:rsidP="00A66758">
            <w:pPr>
              <w:spacing w:line="276" w:lineRule="auto"/>
            </w:pPr>
          </w:p>
        </w:tc>
        <w:tc>
          <w:tcPr>
            <w:tcW w:w="644" w:type="pct"/>
            <w:tcBorders>
              <w:top w:val="double" w:sz="4" w:space="0" w:color="000000"/>
              <w:left w:val="double" w:sz="4" w:space="0" w:color="000000"/>
              <w:bottom w:val="double" w:sz="4" w:space="0" w:color="000000"/>
              <w:right w:val="double" w:sz="4" w:space="0" w:color="000000"/>
            </w:tcBorders>
          </w:tcPr>
          <w:p w14:paraId="1A55C646" w14:textId="77777777" w:rsidR="004E667A" w:rsidRDefault="004E667A" w:rsidP="00A66758">
            <w:pPr>
              <w:spacing w:line="276" w:lineRule="auto"/>
            </w:pPr>
          </w:p>
        </w:tc>
        <w:tc>
          <w:tcPr>
            <w:tcW w:w="852" w:type="pct"/>
            <w:tcBorders>
              <w:top w:val="double" w:sz="4" w:space="0" w:color="000000"/>
              <w:left w:val="double" w:sz="4" w:space="0" w:color="000000"/>
              <w:bottom w:val="double" w:sz="4" w:space="0" w:color="000000"/>
              <w:right w:val="nil"/>
            </w:tcBorders>
          </w:tcPr>
          <w:p w14:paraId="67A4341C" w14:textId="77777777" w:rsidR="004E667A" w:rsidRDefault="004E667A" w:rsidP="00A66758">
            <w:pPr>
              <w:spacing w:line="276" w:lineRule="auto"/>
            </w:pPr>
          </w:p>
        </w:tc>
        <w:tc>
          <w:tcPr>
            <w:tcW w:w="163" w:type="pct"/>
            <w:tcBorders>
              <w:top w:val="double" w:sz="4" w:space="0" w:color="000000"/>
              <w:left w:val="nil"/>
              <w:bottom w:val="double" w:sz="4" w:space="0" w:color="000000"/>
              <w:right w:val="double" w:sz="4" w:space="0" w:color="000000"/>
            </w:tcBorders>
          </w:tcPr>
          <w:p w14:paraId="216FF75B"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5F712816" w14:textId="77777777" w:rsidR="004E667A" w:rsidRDefault="004E667A" w:rsidP="00A66758">
            <w:pPr>
              <w:spacing w:line="276" w:lineRule="auto"/>
            </w:pPr>
          </w:p>
        </w:tc>
      </w:tr>
      <w:tr w:rsidR="004E667A" w14:paraId="7CCFA7AA"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2A8EF788"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49BAE84F" w14:textId="77777777" w:rsidR="004E667A" w:rsidRDefault="004E667A" w:rsidP="00A66758">
            <w:pPr>
              <w:spacing w:line="276" w:lineRule="auto"/>
              <w:ind w:left="39"/>
            </w:pPr>
            <w:r>
              <w:t>Yes</w:t>
            </w:r>
          </w:p>
        </w:tc>
        <w:tc>
          <w:tcPr>
            <w:tcW w:w="543" w:type="pct"/>
            <w:tcBorders>
              <w:top w:val="double" w:sz="4" w:space="0" w:color="000000"/>
              <w:left w:val="double" w:sz="4" w:space="0" w:color="000000"/>
              <w:bottom w:val="double" w:sz="4" w:space="0" w:color="000000"/>
              <w:right w:val="double" w:sz="4" w:space="0" w:color="000000"/>
            </w:tcBorders>
          </w:tcPr>
          <w:p w14:paraId="226EF89E" w14:textId="77777777" w:rsidR="004E667A" w:rsidRDefault="004E667A" w:rsidP="00A66758">
            <w:pPr>
              <w:spacing w:line="276" w:lineRule="auto"/>
              <w:ind w:left="40"/>
            </w:pPr>
            <w:r>
              <w:t>37(23.7%)</w:t>
            </w:r>
          </w:p>
        </w:tc>
        <w:tc>
          <w:tcPr>
            <w:tcW w:w="644" w:type="pct"/>
            <w:tcBorders>
              <w:top w:val="double" w:sz="4" w:space="0" w:color="000000"/>
              <w:left w:val="double" w:sz="4" w:space="0" w:color="000000"/>
              <w:bottom w:val="double" w:sz="4" w:space="0" w:color="000000"/>
              <w:right w:val="double" w:sz="4" w:space="0" w:color="000000"/>
            </w:tcBorders>
          </w:tcPr>
          <w:p w14:paraId="164477AE" w14:textId="77777777" w:rsidR="004E667A" w:rsidRDefault="004E667A" w:rsidP="00A66758">
            <w:pPr>
              <w:spacing w:line="276" w:lineRule="auto"/>
              <w:ind w:left="39"/>
            </w:pPr>
            <w:r>
              <w:t>40(25.6%)</w:t>
            </w:r>
          </w:p>
        </w:tc>
        <w:tc>
          <w:tcPr>
            <w:tcW w:w="852" w:type="pct"/>
            <w:tcBorders>
              <w:top w:val="double" w:sz="4" w:space="0" w:color="000000"/>
              <w:left w:val="double" w:sz="4" w:space="0" w:color="000000"/>
              <w:bottom w:val="double" w:sz="4" w:space="0" w:color="000000"/>
              <w:right w:val="nil"/>
            </w:tcBorders>
          </w:tcPr>
          <w:p w14:paraId="5BAFFD1D" w14:textId="77777777" w:rsidR="004E667A" w:rsidRDefault="004E667A" w:rsidP="00A66758">
            <w:pPr>
              <w:spacing w:line="276" w:lineRule="auto"/>
            </w:pPr>
          </w:p>
        </w:tc>
        <w:tc>
          <w:tcPr>
            <w:tcW w:w="163" w:type="pct"/>
            <w:tcBorders>
              <w:top w:val="double" w:sz="4" w:space="0" w:color="000000"/>
              <w:left w:val="nil"/>
              <w:bottom w:val="double" w:sz="4" w:space="0" w:color="000000"/>
              <w:right w:val="double" w:sz="4" w:space="0" w:color="000000"/>
            </w:tcBorders>
          </w:tcPr>
          <w:p w14:paraId="098E3680"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2FCD94BB" w14:textId="77777777" w:rsidR="004E667A" w:rsidRDefault="004E667A" w:rsidP="00A66758">
            <w:pPr>
              <w:spacing w:line="276" w:lineRule="auto"/>
            </w:pPr>
          </w:p>
        </w:tc>
      </w:tr>
      <w:tr w:rsidR="004E667A" w14:paraId="74FA5205" w14:textId="77777777" w:rsidTr="00A66758">
        <w:trPr>
          <w:trHeight w:val="533"/>
        </w:trPr>
        <w:tc>
          <w:tcPr>
            <w:tcW w:w="194" w:type="pct"/>
            <w:tcBorders>
              <w:top w:val="double" w:sz="4" w:space="0" w:color="000000"/>
              <w:left w:val="double" w:sz="4" w:space="0" w:color="000000"/>
              <w:bottom w:val="double" w:sz="4" w:space="0" w:color="000000"/>
              <w:right w:val="double" w:sz="4" w:space="0" w:color="000000"/>
            </w:tcBorders>
          </w:tcPr>
          <w:p w14:paraId="45602DE0"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15CCD3CD" w14:textId="77777777" w:rsidR="004E667A" w:rsidRDefault="004E667A" w:rsidP="00A66758">
            <w:pPr>
              <w:spacing w:line="276" w:lineRule="auto"/>
              <w:ind w:left="39"/>
            </w:pPr>
            <w:r>
              <w:t>No</w:t>
            </w:r>
          </w:p>
        </w:tc>
        <w:tc>
          <w:tcPr>
            <w:tcW w:w="543" w:type="pct"/>
            <w:tcBorders>
              <w:top w:val="double" w:sz="4" w:space="0" w:color="000000"/>
              <w:left w:val="double" w:sz="4" w:space="0" w:color="000000"/>
              <w:bottom w:val="double" w:sz="4" w:space="0" w:color="000000"/>
              <w:right w:val="double" w:sz="4" w:space="0" w:color="000000"/>
            </w:tcBorders>
          </w:tcPr>
          <w:p w14:paraId="6DE628C0" w14:textId="77777777" w:rsidR="004E667A" w:rsidRDefault="004E667A" w:rsidP="00A66758">
            <w:pPr>
              <w:spacing w:line="276" w:lineRule="auto"/>
              <w:ind w:left="40"/>
            </w:pPr>
            <w:r>
              <w:t>40(25.6%)</w:t>
            </w:r>
          </w:p>
        </w:tc>
        <w:tc>
          <w:tcPr>
            <w:tcW w:w="644" w:type="pct"/>
            <w:tcBorders>
              <w:top w:val="double" w:sz="4" w:space="0" w:color="000000"/>
              <w:left w:val="double" w:sz="4" w:space="0" w:color="000000"/>
              <w:bottom w:val="double" w:sz="4" w:space="0" w:color="000000"/>
              <w:right w:val="double" w:sz="4" w:space="0" w:color="000000"/>
            </w:tcBorders>
          </w:tcPr>
          <w:p w14:paraId="31B64051" w14:textId="77777777" w:rsidR="004E667A" w:rsidRDefault="004E667A" w:rsidP="00A66758">
            <w:pPr>
              <w:spacing w:line="276" w:lineRule="auto"/>
              <w:ind w:left="39"/>
            </w:pPr>
            <w:r>
              <w:t>39(25.0%)</w:t>
            </w:r>
          </w:p>
        </w:tc>
        <w:tc>
          <w:tcPr>
            <w:tcW w:w="852" w:type="pct"/>
            <w:tcBorders>
              <w:top w:val="double" w:sz="4" w:space="0" w:color="000000"/>
              <w:left w:val="double" w:sz="4" w:space="0" w:color="000000"/>
              <w:bottom w:val="double" w:sz="4" w:space="0" w:color="000000"/>
              <w:right w:val="nil"/>
            </w:tcBorders>
          </w:tcPr>
          <w:p w14:paraId="37CE32ED" w14:textId="77777777" w:rsidR="004E667A" w:rsidRDefault="004E667A" w:rsidP="00A66758">
            <w:pPr>
              <w:spacing w:line="276" w:lineRule="auto"/>
            </w:pPr>
          </w:p>
        </w:tc>
        <w:tc>
          <w:tcPr>
            <w:tcW w:w="163" w:type="pct"/>
            <w:tcBorders>
              <w:top w:val="double" w:sz="4" w:space="0" w:color="000000"/>
              <w:left w:val="nil"/>
              <w:bottom w:val="double" w:sz="4" w:space="0" w:color="000000"/>
              <w:right w:val="double" w:sz="4" w:space="0" w:color="000000"/>
            </w:tcBorders>
          </w:tcPr>
          <w:p w14:paraId="7C847D38"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01C4C65B" w14:textId="77777777" w:rsidR="004E667A" w:rsidRDefault="004E667A" w:rsidP="00A66758">
            <w:pPr>
              <w:spacing w:line="276" w:lineRule="auto"/>
            </w:pPr>
          </w:p>
        </w:tc>
      </w:tr>
      <w:tr w:rsidR="004E667A" w14:paraId="4A2D39C4" w14:textId="77777777" w:rsidTr="00A66758">
        <w:trPr>
          <w:trHeight w:val="832"/>
        </w:trPr>
        <w:tc>
          <w:tcPr>
            <w:tcW w:w="194" w:type="pct"/>
            <w:tcBorders>
              <w:top w:val="double" w:sz="4" w:space="0" w:color="000000"/>
              <w:left w:val="double" w:sz="4" w:space="0" w:color="000000"/>
              <w:bottom w:val="double" w:sz="4" w:space="0" w:color="000000"/>
              <w:right w:val="double" w:sz="4" w:space="0" w:color="000000"/>
            </w:tcBorders>
          </w:tcPr>
          <w:p w14:paraId="4229762A" w14:textId="77777777" w:rsidR="004E667A" w:rsidRDefault="004E667A" w:rsidP="00A66758">
            <w:pPr>
              <w:spacing w:line="276" w:lineRule="auto"/>
              <w:ind w:left="37"/>
            </w:pPr>
            <w:r>
              <w:t>6</w:t>
            </w:r>
          </w:p>
        </w:tc>
        <w:tc>
          <w:tcPr>
            <w:tcW w:w="1554" w:type="pct"/>
            <w:gridSpan w:val="2"/>
            <w:tcBorders>
              <w:top w:val="double" w:sz="4" w:space="0" w:color="000000"/>
              <w:left w:val="double" w:sz="4" w:space="0" w:color="000000"/>
              <w:bottom w:val="double" w:sz="4" w:space="0" w:color="000000"/>
              <w:right w:val="double" w:sz="4" w:space="0" w:color="000000"/>
            </w:tcBorders>
          </w:tcPr>
          <w:p w14:paraId="4BA70CD6" w14:textId="77777777" w:rsidR="004E667A" w:rsidRDefault="004E667A" w:rsidP="00A66758">
            <w:pPr>
              <w:spacing w:line="276" w:lineRule="auto"/>
              <w:ind w:left="39"/>
            </w:pPr>
            <w:r>
              <w:rPr>
                <w:rFonts w:ascii="Times New Roman" w:hAnsi="Times New Roman"/>
                <w:b/>
              </w:rPr>
              <w:t>Have you experienced any mental health issues yourself?</w:t>
            </w:r>
          </w:p>
        </w:tc>
        <w:tc>
          <w:tcPr>
            <w:tcW w:w="543" w:type="pct"/>
            <w:tcBorders>
              <w:top w:val="double" w:sz="4" w:space="0" w:color="000000"/>
              <w:left w:val="double" w:sz="4" w:space="0" w:color="000000"/>
              <w:bottom w:val="double" w:sz="4" w:space="0" w:color="000000"/>
              <w:right w:val="double" w:sz="4" w:space="0" w:color="000000"/>
            </w:tcBorders>
          </w:tcPr>
          <w:p w14:paraId="62A456F1" w14:textId="77777777" w:rsidR="004E667A" w:rsidRDefault="004E667A" w:rsidP="00A66758">
            <w:pPr>
              <w:spacing w:line="276" w:lineRule="auto"/>
            </w:pPr>
          </w:p>
        </w:tc>
        <w:tc>
          <w:tcPr>
            <w:tcW w:w="644" w:type="pct"/>
            <w:tcBorders>
              <w:top w:val="double" w:sz="4" w:space="0" w:color="000000"/>
              <w:left w:val="double" w:sz="4" w:space="0" w:color="000000"/>
              <w:bottom w:val="double" w:sz="4" w:space="0" w:color="000000"/>
              <w:right w:val="double" w:sz="4" w:space="0" w:color="000000"/>
            </w:tcBorders>
          </w:tcPr>
          <w:p w14:paraId="55A8364A" w14:textId="77777777" w:rsidR="004E667A" w:rsidRDefault="004E667A" w:rsidP="00A66758">
            <w:pPr>
              <w:spacing w:line="276" w:lineRule="auto"/>
            </w:pPr>
          </w:p>
        </w:tc>
        <w:tc>
          <w:tcPr>
            <w:tcW w:w="852" w:type="pct"/>
            <w:tcBorders>
              <w:top w:val="double" w:sz="4" w:space="0" w:color="000000"/>
              <w:left w:val="double" w:sz="4" w:space="0" w:color="000000"/>
              <w:bottom w:val="double" w:sz="4" w:space="0" w:color="000000"/>
              <w:right w:val="nil"/>
            </w:tcBorders>
            <w:vAlign w:val="center"/>
          </w:tcPr>
          <w:p w14:paraId="31378D73" w14:textId="77777777" w:rsidR="004E667A" w:rsidRDefault="004E667A" w:rsidP="00A66758">
            <w:pPr>
              <w:spacing w:line="276" w:lineRule="auto"/>
              <w:ind w:left="39" w:right="33"/>
            </w:pPr>
            <w:r>
              <w:t>χ²</w:t>
            </w:r>
            <w:r>
              <w:tab/>
              <w:t>=</w:t>
            </w:r>
            <w:r>
              <w:tab/>
              <w:t>1.618 p = 0.203</w:t>
            </w:r>
          </w:p>
        </w:tc>
        <w:tc>
          <w:tcPr>
            <w:tcW w:w="163" w:type="pct"/>
            <w:tcBorders>
              <w:top w:val="double" w:sz="4" w:space="0" w:color="000000"/>
              <w:left w:val="nil"/>
              <w:bottom w:val="double" w:sz="4" w:space="0" w:color="000000"/>
              <w:right w:val="double" w:sz="4" w:space="0" w:color="000000"/>
            </w:tcBorders>
          </w:tcPr>
          <w:p w14:paraId="3B3A4314" w14:textId="77777777" w:rsidR="004E667A" w:rsidRDefault="004E667A" w:rsidP="00A66758">
            <w:pPr>
              <w:spacing w:line="276" w:lineRule="auto"/>
            </w:pPr>
            <w:r>
              <w:t>(1),</w:t>
            </w:r>
          </w:p>
        </w:tc>
        <w:tc>
          <w:tcPr>
            <w:tcW w:w="1050" w:type="pct"/>
            <w:tcBorders>
              <w:top w:val="double" w:sz="4" w:space="0" w:color="000000"/>
              <w:left w:val="double" w:sz="4" w:space="0" w:color="000000"/>
              <w:bottom w:val="double" w:sz="4" w:space="0" w:color="000000"/>
              <w:right w:val="double" w:sz="4" w:space="0" w:color="000000"/>
            </w:tcBorders>
            <w:vAlign w:val="center"/>
          </w:tcPr>
          <w:p w14:paraId="452C28FD" w14:textId="77777777" w:rsidR="004E667A" w:rsidRDefault="004E667A" w:rsidP="00A66758">
            <w:pPr>
              <w:spacing w:line="276" w:lineRule="auto"/>
              <w:ind w:left="39" w:right="710"/>
            </w:pPr>
            <w:r>
              <w:t>LR=1.620, p = 0.203</w:t>
            </w:r>
          </w:p>
        </w:tc>
      </w:tr>
      <w:tr w:rsidR="004E667A" w14:paraId="0B19F8B3"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440DF576"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668E80DD" w14:textId="77777777" w:rsidR="004E667A" w:rsidRDefault="004E667A" w:rsidP="00A66758">
            <w:pPr>
              <w:spacing w:line="276" w:lineRule="auto"/>
              <w:ind w:left="39"/>
            </w:pPr>
            <w:r>
              <w:t>Yes</w:t>
            </w:r>
          </w:p>
        </w:tc>
        <w:tc>
          <w:tcPr>
            <w:tcW w:w="543" w:type="pct"/>
            <w:tcBorders>
              <w:top w:val="double" w:sz="4" w:space="0" w:color="000000"/>
              <w:left w:val="double" w:sz="4" w:space="0" w:color="000000"/>
              <w:bottom w:val="double" w:sz="4" w:space="0" w:color="000000"/>
              <w:right w:val="double" w:sz="4" w:space="0" w:color="000000"/>
            </w:tcBorders>
          </w:tcPr>
          <w:p w14:paraId="03F285B1" w14:textId="77777777" w:rsidR="004E667A" w:rsidRDefault="004E667A" w:rsidP="00A66758">
            <w:pPr>
              <w:spacing w:line="276" w:lineRule="auto"/>
              <w:ind w:left="40"/>
            </w:pPr>
            <w:r>
              <w:t>38(24.4%)</w:t>
            </w:r>
          </w:p>
        </w:tc>
        <w:tc>
          <w:tcPr>
            <w:tcW w:w="644" w:type="pct"/>
            <w:tcBorders>
              <w:top w:val="double" w:sz="4" w:space="0" w:color="000000"/>
              <w:left w:val="double" w:sz="4" w:space="0" w:color="000000"/>
              <w:bottom w:val="double" w:sz="4" w:space="0" w:color="000000"/>
              <w:right w:val="double" w:sz="4" w:space="0" w:color="000000"/>
            </w:tcBorders>
          </w:tcPr>
          <w:p w14:paraId="09FF7DE4" w14:textId="77777777" w:rsidR="004E667A" w:rsidRDefault="004E667A" w:rsidP="00A66758">
            <w:pPr>
              <w:spacing w:line="276" w:lineRule="auto"/>
              <w:ind w:left="39"/>
            </w:pPr>
            <w:r>
              <w:t>47(30.1%)</w:t>
            </w:r>
          </w:p>
        </w:tc>
        <w:tc>
          <w:tcPr>
            <w:tcW w:w="852" w:type="pct"/>
            <w:tcBorders>
              <w:top w:val="double" w:sz="4" w:space="0" w:color="000000"/>
              <w:left w:val="double" w:sz="4" w:space="0" w:color="000000"/>
              <w:bottom w:val="double" w:sz="4" w:space="0" w:color="000000"/>
              <w:right w:val="nil"/>
            </w:tcBorders>
          </w:tcPr>
          <w:p w14:paraId="298D5C36" w14:textId="77777777" w:rsidR="004E667A" w:rsidRDefault="004E667A" w:rsidP="00A66758">
            <w:pPr>
              <w:spacing w:line="276" w:lineRule="auto"/>
            </w:pPr>
          </w:p>
        </w:tc>
        <w:tc>
          <w:tcPr>
            <w:tcW w:w="163" w:type="pct"/>
            <w:tcBorders>
              <w:top w:val="double" w:sz="4" w:space="0" w:color="000000"/>
              <w:left w:val="nil"/>
              <w:bottom w:val="double" w:sz="4" w:space="0" w:color="000000"/>
              <w:right w:val="double" w:sz="4" w:space="0" w:color="000000"/>
            </w:tcBorders>
          </w:tcPr>
          <w:p w14:paraId="2F1748ED"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2B55869D" w14:textId="77777777" w:rsidR="004E667A" w:rsidRDefault="004E667A" w:rsidP="00A66758">
            <w:pPr>
              <w:spacing w:line="276" w:lineRule="auto"/>
            </w:pPr>
          </w:p>
        </w:tc>
      </w:tr>
      <w:tr w:rsidR="004E667A" w14:paraId="4EDD6DCA"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7E669F53"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41FB2B1D" w14:textId="77777777" w:rsidR="004E667A" w:rsidRDefault="004E667A" w:rsidP="00A66758">
            <w:pPr>
              <w:spacing w:line="276" w:lineRule="auto"/>
              <w:ind w:left="39"/>
            </w:pPr>
            <w:r>
              <w:t>No</w:t>
            </w:r>
          </w:p>
        </w:tc>
        <w:tc>
          <w:tcPr>
            <w:tcW w:w="543" w:type="pct"/>
            <w:tcBorders>
              <w:top w:val="double" w:sz="4" w:space="0" w:color="000000"/>
              <w:left w:val="double" w:sz="4" w:space="0" w:color="000000"/>
              <w:bottom w:val="double" w:sz="4" w:space="0" w:color="000000"/>
              <w:right w:val="double" w:sz="4" w:space="0" w:color="000000"/>
            </w:tcBorders>
          </w:tcPr>
          <w:p w14:paraId="5BB1CA08" w14:textId="77777777" w:rsidR="004E667A" w:rsidRDefault="004E667A" w:rsidP="00A66758">
            <w:pPr>
              <w:spacing w:line="276" w:lineRule="auto"/>
              <w:ind w:left="40"/>
            </w:pPr>
            <w:r>
              <w:t>39(25.0%)</w:t>
            </w:r>
          </w:p>
        </w:tc>
        <w:tc>
          <w:tcPr>
            <w:tcW w:w="644" w:type="pct"/>
            <w:tcBorders>
              <w:top w:val="double" w:sz="4" w:space="0" w:color="000000"/>
              <w:left w:val="double" w:sz="4" w:space="0" w:color="000000"/>
              <w:bottom w:val="double" w:sz="4" w:space="0" w:color="000000"/>
              <w:right w:val="double" w:sz="4" w:space="0" w:color="000000"/>
            </w:tcBorders>
          </w:tcPr>
          <w:p w14:paraId="4EA06E38" w14:textId="77777777" w:rsidR="004E667A" w:rsidRDefault="004E667A" w:rsidP="00A66758">
            <w:pPr>
              <w:spacing w:line="276" w:lineRule="auto"/>
              <w:ind w:left="39"/>
            </w:pPr>
            <w:r>
              <w:t>32(20.5%)</w:t>
            </w:r>
          </w:p>
        </w:tc>
        <w:tc>
          <w:tcPr>
            <w:tcW w:w="852" w:type="pct"/>
            <w:tcBorders>
              <w:top w:val="double" w:sz="4" w:space="0" w:color="000000"/>
              <w:left w:val="double" w:sz="4" w:space="0" w:color="000000"/>
              <w:bottom w:val="double" w:sz="4" w:space="0" w:color="000000"/>
              <w:right w:val="nil"/>
            </w:tcBorders>
          </w:tcPr>
          <w:p w14:paraId="7BB147F6" w14:textId="77777777" w:rsidR="004E667A" w:rsidRDefault="004E667A" w:rsidP="00A66758">
            <w:pPr>
              <w:spacing w:line="276" w:lineRule="auto"/>
            </w:pPr>
          </w:p>
        </w:tc>
        <w:tc>
          <w:tcPr>
            <w:tcW w:w="163" w:type="pct"/>
            <w:tcBorders>
              <w:top w:val="double" w:sz="4" w:space="0" w:color="000000"/>
              <w:left w:val="nil"/>
              <w:bottom w:val="double" w:sz="4" w:space="0" w:color="000000"/>
              <w:right w:val="double" w:sz="4" w:space="0" w:color="000000"/>
            </w:tcBorders>
          </w:tcPr>
          <w:p w14:paraId="5B229E9A"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5A2B6C0F" w14:textId="77777777" w:rsidR="004E667A" w:rsidRDefault="004E667A" w:rsidP="00A66758">
            <w:pPr>
              <w:spacing w:line="276" w:lineRule="auto"/>
            </w:pPr>
          </w:p>
        </w:tc>
      </w:tr>
      <w:tr w:rsidR="004E667A" w14:paraId="427D8E91" w14:textId="77777777" w:rsidTr="00A66758">
        <w:trPr>
          <w:trHeight w:val="831"/>
        </w:trPr>
        <w:tc>
          <w:tcPr>
            <w:tcW w:w="194" w:type="pct"/>
            <w:tcBorders>
              <w:top w:val="double" w:sz="4" w:space="0" w:color="000000"/>
              <w:left w:val="double" w:sz="4" w:space="0" w:color="000000"/>
              <w:bottom w:val="double" w:sz="4" w:space="0" w:color="000000"/>
              <w:right w:val="double" w:sz="4" w:space="0" w:color="000000"/>
            </w:tcBorders>
          </w:tcPr>
          <w:p w14:paraId="1FC9BF44" w14:textId="77777777" w:rsidR="004E667A" w:rsidRDefault="004E667A" w:rsidP="00A66758">
            <w:pPr>
              <w:spacing w:line="276" w:lineRule="auto"/>
              <w:ind w:left="37"/>
            </w:pPr>
            <w:r>
              <w:t>7</w:t>
            </w:r>
          </w:p>
        </w:tc>
        <w:tc>
          <w:tcPr>
            <w:tcW w:w="1554" w:type="pct"/>
            <w:gridSpan w:val="2"/>
            <w:tcBorders>
              <w:top w:val="double" w:sz="4" w:space="0" w:color="000000"/>
              <w:left w:val="double" w:sz="4" w:space="0" w:color="000000"/>
              <w:bottom w:val="double" w:sz="4" w:space="0" w:color="000000"/>
              <w:right w:val="double" w:sz="4" w:space="0" w:color="000000"/>
            </w:tcBorders>
          </w:tcPr>
          <w:p w14:paraId="19BB683A" w14:textId="77777777" w:rsidR="004E667A" w:rsidRDefault="004E667A" w:rsidP="00A66758">
            <w:pPr>
              <w:spacing w:after="20"/>
              <w:ind w:left="39"/>
            </w:pPr>
            <w:r>
              <w:rPr>
                <w:rFonts w:ascii="Times New Roman" w:hAnsi="Times New Roman"/>
                <w:b/>
              </w:rPr>
              <w:t>Do you have a family member</w:t>
            </w:r>
          </w:p>
          <w:p w14:paraId="459A285A" w14:textId="77777777" w:rsidR="004E667A" w:rsidRDefault="004E667A" w:rsidP="00A66758">
            <w:pPr>
              <w:spacing w:line="276" w:lineRule="auto"/>
              <w:ind w:left="39"/>
            </w:pPr>
            <w:r>
              <w:rPr>
                <w:rFonts w:ascii="Times New Roman" w:hAnsi="Times New Roman"/>
                <w:b/>
              </w:rPr>
              <w:t>diagnosed with a mental illness</w:t>
            </w:r>
          </w:p>
        </w:tc>
        <w:tc>
          <w:tcPr>
            <w:tcW w:w="543" w:type="pct"/>
            <w:tcBorders>
              <w:top w:val="double" w:sz="4" w:space="0" w:color="000000"/>
              <w:left w:val="double" w:sz="4" w:space="0" w:color="000000"/>
              <w:bottom w:val="double" w:sz="4" w:space="0" w:color="000000"/>
              <w:right w:val="double" w:sz="4" w:space="0" w:color="000000"/>
            </w:tcBorders>
          </w:tcPr>
          <w:p w14:paraId="460ACFC6" w14:textId="77777777" w:rsidR="004E667A" w:rsidRDefault="004E667A" w:rsidP="00A66758">
            <w:pPr>
              <w:spacing w:line="276" w:lineRule="auto"/>
            </w:pPr>
          </w:p>
        </w:tc>
        <w:tc>
          <w:tcPr>
            <w:tcW w:w="644" w:type="pct"/>
            <w:tcBorders>
              <w:top w:val="double" w:sz="4" w:space="0" w:color="000000"/>
              <w:left w:val="double" w:sz="4" w:space="0" w:color="000000"/>
              <w:bottom w:val="double" w:sz="4" w:space="0" w:color="000000"/>
              <w:right w:val="double" w:sz="4" w:space="0" w:color="000000"/>
            </w:tcBorders>
          </w:tcPr>
          <w:p w14:paraId="27D1B8EC" w14:textId="77777777" w:rsidR="004E667A" w:rsidRDefault="004E667A" w:rsidP="00A66758">
            <w:pPr>
              <w:spacing w:line="276" w:lineRule="auto"/>
            </w:pPr>
          </w:p>
        </w:tc>
        <w:tc>
          <w:tcPr>
            <w:tcW w:w="852" w:type="pct"/>
            <w:tcBorders>
              <w:top w:val="double" w:sz="4" w:space="0" w:color="000000"/>
              <w:left w:val="double" w:sz="4" w:space="0" w:color="000000"/>
              <w:bottom w:val="double" w:sz="4" w:space="0" w:color="000000"/>
              <w:right w:val="nil"/>
            </w:tcBorders>
            <w:vAlign w:val="center"/>
          </w:tcPr>
          <w:p w14:paraId="33AFEEFB" w14:textId="77777777" w:rsidR="004E667A" w:rsidRDefault="004E667A" w:rsidP="00A66758">
            <w:pPr>
              <w:spacing w:line="276" w:lineRule="auto"/>
              <w:ind w:left="39" w:right="33"/>
            </w:pPr>
            <w:r>
              <w:t>χ²=0.024</w:t>
            </w:r>
          </w:p>
          <w:p w14:paraId="7F6FE454" w14:textId="77777777" w:rsidR="004E667A" w:rsidRDefault="004E667A" w:rsidP="00A66758">
            <w:pPr>
              <w:spacing w:line="276" w:lineRule="auto"/>
              <w:ind w:left="39" w:right="33"/>
            </w:pPr>
            <w:r>
              <w:t xml:space="preserve"> p = 0.876</w:t>
            </w:r>
          </w:p>
        </w:tc>
        <w:tc>
          <w:tcPr>
            <w:tcW w:w="163" w:type="pct"/>
            <w:tcBorders>
              <w:top w:val="double" w:sz="4" w:space="0" w:color="000000"/>
              <w:left w:val="nil"/>
              <w:bottom w:val="double" w:sz="4" w:space="0" w:color="000000"/>
              <w:right w:val="double" w:sz="4" w:space="0" w:color="000000"/>
            </w:tcBorders>
          </w:tcPr>
          <w:p w14:paraId="02975FDB"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vAlign w:val="center"/>
          </w:tcPr>
          <w:p w14:paraId="0445196C" w14:textId="77777777" w:rsidR="004E667A" w:rsidRDefault="004E667A" w:rsidP="00A66758">
            <w:pPr>
              <w:spacing w:line="276" w:lineRule="auto"/>
              <w:ind w:left="39" w:right="710"/>
            </w:pPr>
            <w:r>
              <w:t>LR=0.024,</w:t>
            </w:r>
          </w:p>
          <w:p w14:paraId="69ECF4F0" w14:textId="77777777" w:rsidR="004E667A" w:rsidRDefault="004E667A" w:rsidP="00A66758">
            <w:pPr>
              <w:spacing w:line="276" w:lineRule="auto"/>
              <w:ind w:left="39" w:right="710"/>
            </w:pPr>
            <w:r>
              <w:t xml:space="preserve"> p = 0.876</w:t>
            </w:r>
          </w:p>
        </w:tc>
      </w:tr>
      <w:tr w:rsidR="004E667A" w14:paraId="3F7BD94A"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65D3371A"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72F5C5E5" w14:textId="77777777" w:rsidR="004E667A" w:rsidRDefault="004E667A" w:rsidP="00A66758">
            <w:pPr>
              <w:spacing w:line="276" w:lineRule="auto"/>
              <w:ind w:left="39"/>
            </w:pPr>
            <w:r>
              <w:t>Yes</w:t>
            </w:r>
          </w:p>
        </w:tc>
        <w:tc>
          <w:tcPr>
            <w:tcW w:w="543" w:type="pct"/>
            <w:tcBorders>
              <w:top w:val="double" w:sz="4" w:space="0" w:color="000000"/>
              <w:left w:val="double" w:sz="4" w:space="0" w:color="000000"/>
              <w:bottom w:val="double" w:sz="4" w:space="0" w:color="000000"/>
              <w:right w:val="double" w:sz="4" w:space="0" w:color="000000"/>
            </w:tcBorders>
          </w:tcPr>
          <w:p w14:paraId="59B5E025" w14:textId="77777777" w:rsidR="004E667A" w:rsidRDefault="004E667A" w:rsidP="00A66758">
            <w:pPr>
              <w:spacing w:line="276" w:lineRule="auto"/>
              <w:ind w:left="40"/>
            </w:pPr>
            <w:r>
              <w:t>38(24.4%)</w:t>
            </w:r>
          </w:p>
        </w:tc>
        <w:tc>
          <w:tcPr>
            <w:tcW w:w="644" w:type="pct"/>
            <w:tcBorders>
              <w:top w:val="double" w:sz="4" w:space="0" w:color="000000"/>
              <w:left w:val="double" w:sz="4" w:space="0" w:color="000000"/>
              <w:bottom w:val="double" w:sz="4" w:space="0" w:color="000000"/>
              <w:right w:val="double" w:sz="4" w:space="0" w:color="000000"/>
            </w:tcBorders>
          </w:tcPr>
          <w:p w14:paraId="3164D252" w14:textId="77777777" w:rsidR="004E667A" w:rsidRDefault="004E667A" w:rsidP="00A66758">
            <w:pPr>
              <w:spacing w:line="276" w:lineRule="auto"/>
              <w:ind w:left="39"/>
            </w:pPr>
            <w:r>
              <w:t>38(24.4%)</w:t>
            </w:r>
          </w:p>
        </w:tc>
        <w:tc>
          <w:tcPr>
            <w:tcW w:w="1015" w:type="pct"/>
            <w:gridSpan w:val="2"/>
            <w:tcBorders>
              <w:top w:val="double" w:sz="4" w:space="0" w:color="000000"/>
              <w:left w:val="double" w:sz="4" w:space="0" w:color="000000"/>
              <w:bottom w:val="double" w:sz="4" w:space="0" w:color="000000"/>
              <w:right w:val="double" w:sz="4" w:space="0" w:color="000000"/>
            </w:tcBorders>
          </w:tcPr>
          <w:p w14:paraId="03E55654"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102D9362" w14:textId="77777777" w:rsidR="004E667A" w:rsidRDefault="004E667A" w:rsidP="00A66758">
            <w:pPr>
              <w:spacing w:line="276" w:lineRule="auto"/>
            </w:pPr>
          </w:p>
        </w:tc>
      </w:tr>
      <w:tr w:rsidR="004E667A" w14:paraId="05E20C71"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0D4BB8B0"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2CF8F262" w14:textId="77777777" w:rsidR="004E667A" w:rsidRDefault="004E667A" w:rsidP="00A66758">
            <w:pPr>
              <w:spacing w:line="276" w:lineRule="auto"/>
              <w:ind w:left="39"/>
            </w:pPr>
            <w:r>
              <w:t>No</w:t>
            </w:r>
          </w:p>
        </w:tc>
        <w:tc>
          <w:tcPr>
            <w:tcW w:w="543" w:type="pct"/>
            <w:tcBorders>
              <w:top w:val="double" w:sz="4" w:space="0" w:color="000000"/>
              <w:left w:val="double" w:sz="4" w:space="0" w:color="000000"/>
              <w:bottom w:val="double" w:sz="4" w:space="0" w:color="000000"/>
              <w:right w:val="double" w:sz="4" w:space="0" w:color="000000"/>
            </w:tcBorders>
          </w:tcPr>
          <w:p w14:paraId="65776726" w14:textId="77777777" w:rsidR="004E667A" w:rsidRDefault="004E667A" w:rsidP="00A66758">
            <w:pPr>
              <w:spacing w:line="276" w:lineRule="auto"/>
              <w:ind w:left="40"/>
            </w:pPr>
            <w:r>
              <w:t>39(25.0%)</w:t>
            </w:r>
          </w:p>
        </w:tc>
        <w:tc>
          <w:tcPr>
            <w:tcW w:w="644" w:type="pct"/>
            <w:tcBorders>
              <w:top w:val="double" w:sz="4" w:space="0" w:color="000000"/>
              <w:left w:val="double" w:sz="4" w:space="0" w:color="000000"/>
              <w:bottom w:val="double" w:sz="4" w:space="0" w:color="000000"/>
              <w:right w:val="double" w:sz="4" w:space="0" w:color="000000"/>
            </w:tcBorders>
          </w:tcPr>
          <w:p w14:paraId="30BD1CEF" w14:textId="77777777" w:rsidR="004E667A" w:rsidRDefault="004E667A" w:rsidP="00A66758">
            <w:pPr>
              <w:spacing w:line="276" w:lineRule="auto"/>
              <w:ind w:left="39"/>
            </w:pPr>
            <w:r>
              <w:t>41(26.3%)</w:t>
            </w:r>
          </w:p>
        </w:tc>
        <w:tc>
          <w:tcPr>
            <w:tcW w:w="1015" w:type="pct"/>
            <w:gridSpan w:val="2"/>
            <w:tcBorders>
              <w:top w:val="double" w:sz="4" w:space="0" w:color="000000"/>
              <w:left w:val="double" w:sz="4" w:space="0" w:color="000000"/>
              <w:bottom w:val="double" w:sz="4" w:space="0" w:color="000000"/>
              <w:right w:val="double" w:sz="4" w:space="0" w:color="000000"/>
            </w:tcBorders>
          </w:tcPr>
          <w:p w14:paraId="620BC787"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78F2638D" w14:textId="77777777" w:rsidR="004E667A" w:rsidRDefault="004E667A" w:rsidP="00A66758">
            <w:pPr>
              <w:spacing w:line="276" w:lineRule="auto"/>
            </w:pPr>
          </w:p>
        </w:tc>
      </w:tr>
      <w:tr w:rsidR="004E667A" w14:paraId="57CE7DCE" w14:textId="77777777" w:rsidTr="00A66758">
        <w:trPr>
          <w:trHeight w:val="1129"/>
        </w:trPr>
        <w:tc>
          <w:tcPr>
            <w:tcW w:w="194" w:type="pct"/>
            <w:tcBorders>
              <w:top w:val="double" w:sz="4" w:space="0" w:color="000000"/>
              <w:left w:val="double" w:sz="4" w:space="0" w:color="000000"/>
              <w:bottom w:val="double" w:sz="4" w:space="0" w:color="000000"/>
              <w:right w:val="double" w:sz="4" w:space="0" w:color="000000"/>
            </w:tcBorders>
          </w:tcPr>
          <w:p w14:paraId="4C03F409" w14:textId="77777777" w:rsidR="004E667A" w:rsidRDefault="004E667A" w:rsidP="00A66758">
            <w:pPr>
              <w:spacing w:line="276" w:lineRule="auto"/>
              <w:ind w:left="37"/>
            </w:pPr>
            <w:r>
              <w:t>8</w:t>
            </w:r>
          </w:p>
        </w:tc>
        <w:tc>
          <w:tcPr>
            <w:tcW w:w="1554" w:type="pct"/>
            <w:gridSpan w:val="2"/>
            <w:tcBorders>
              <w:top w:val="double" w:sz="4" w:space="0" w:color="000000"/>
              <w:left w:val="double" w:sz="4" w:space="0" w:color="000000"/>
              <w:bottom w:val="double" w:sz="4" w:space="0" w:color="000000"/>
              <w:right w:val="double" w:sz="4" w:space="0" w:color="000000"/>
            </w:tcBorders>
          </w:tcPr>
          <w:p w14:paraId="4EB5E4D2" w14:textId="77777777" w:rsidR="004E667A" w:rsidRDefault="004E667A" w:rsidP="00A66758">
            <w:pPr>
              <w:spacing w:line="276" w:lineRule="auto"/>
              <w:ind w:left="39" w:right="2"/>
            </w:pPr>
            <w:r>
              <w:rPr>
                <w:rFonts w:ascii="Times New Roman" w:hAnsi="Times New Roman"/>
                <w:b/>
              </w:rPr>
              <w:t>Have you ever interacted closely with someone who has a mental illness?</w:t>
            </w:r>
          </w:p>
        </w:tc>
        <w:tc>
          <w:tcPr>
            <w:tcW w:w="543" w:type="pct"/>
            <w:tcBorders>
              <w:top w:val="double" w:sz="4" w:space="0" w:color="000000"/>
              <w:left w:val="double" w:sz="4" w:space="0" w:color="000000"/>
              <w:bottom w:val="double" w:sz="4" w:space="0" w:color="000000"/>
              <w:right w:val="double" w:sz="4" w:space="0" w:color="000000"/>
            </w:tcBorders>
          </w:tcPr>
          <w:p w14:paraId="3318272E" w14:textId="77777777" w:rsidR="004E667A" w:rsidRDefault="004E667A" w:rsidP="00A66758">
            <w:pPr>
              <w:spacing w:line="276" w:lineRule="auto"/>
            </w:pPr>
          </w:p>
        </w:tc>
        <w:tc>
          <w:tcPr>
            <w:tcW w:w="644" w:type="pct"/>
            <w:tcBorders>
              <w:top w:val="double" w:sz="4" w:space="0" w:color="000000"/>
              <w:left w:val="double" w:sz="4" w:space="0" w:color="000000"/>
              <w:bottom w:val="double" w:sz="4" w:space="0" w:color="000000"/>
              <w:right w:val="double" w:sz="4" w:space="0" w:color="000000"/>
            </w:tcBorders>
          </w:tcPr>
          <w:p w14:paraId="40A3CFDA" w14:textId="77777777" w:rsidR="004E667A" w:rsidRDefault="004E667A" w:rsidP="00A66758">
            <w:pPr>
              <w:spacing w:line="276" w:lineRule="auto"/>
            </w:pPr>
          </w:p>
        </w:tc>
        <w:tc>
          <w:tcPr>
            <w:tcW w:w="1015" w:type="pct"/>
            <w:gridSpan w:val="2"/>
            <w:tcBorders>
              <w:top w:val="double" w:sz="4" w:space="0" w:color="000000"/>
              <w:left w:val="double" w:sz="4" w:space="0" w:color="000000"/>
              <w:bottom w:val="double" w:sz="4" w:space="0" w:color="000000"/>
              <w:right w:val="double" w:sz="4" w:space="0" w:color="000000"/>
            </w:tcBorders>
            <w:vAlign w:val="center"/>
          </w:tcPr>
          <w:p w14:paraId="6769A440" w14:textId="77777777" w:rsidR="004E667A" w:rsidRDefault="004E667A" w:rsidP="00A66758">
            <w:pPr>
              <w:spacing w:line="276" w:lineRule="auto"/>
              <w:ind w:left="39" w:right="254"/>
            </w:pPr>
            <w:r>
              <w:rPr>
                <w:rFonts w:ascii="Times New Roman" w:hAnsi="Times New Roman"/>
                <w:b/>
              </w:rPr>
              <w:t>χ² = 5.635 (1), p = 0.018</w:t>
            </w:r>
          </w:p>
        </w:tc>
        <w:tc>
          <w:tcPr>
            <w:tcW w:w="1050" w:type="pct"/>
            <w:tcBorders>
              <w:top w:val="double" w:sz="4" w:space="0" w:color="000000"/>
              <w:left w:val="double" w:sz="4" w:space="0" w:color="000000"/>
              <w:bottom w:val="double" w:sz="4" w:space="0" w:color="000000"/>
              <w:right w:val="double" w:sz="4" w:space="0" w:color="000000"/>
            </w:tcBorders>
            <w:vAlign w:val="center"/>
          </w:tcPr>
          <w:p w14:paraId="5ACF2515" w14:textId="77777777" w:rsidR="004E667A" w:rsidRDefault="004E667A" w:rsidP="00A66758">
            <w:pPr>
              <w:spacing w:line="276" w:lineRule="auto"/>
              <w:ind w:left="39" w:right="668"/>
            </w:pPr>
            <w:r>
              <w:rPr>
                <w:rFonts w:ascii="Times New Roman" w:hAnsi="Times New Roman"/>
                <w:b/>
              </w:rPr>
              <w:t>LR=5.688, p = 0.017</w:t>
            </w:r>
          </w:p>
        </w:tc>
      </w:tr>
      <w:tr w:rsidR="004E667A" w14:paraId="55C11574"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27BD263F"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1E7113A2" w14:textId="77777777" w:rsidR="004E667A" w:rsidRDefault="004E667A" w:rsidP="00A66758">
            <w:pPr>
              <w:spacing w:line="276" w:lineRule="auto"/>
              <w:ind w:left="39"/>
            </w:pPr>
            <w:r>
              <w:t>Yes</w:t>
            </w:r>
          </w:p>
        </w:tc>
        <w:tc>
          <w:tcPr>
            <w:tcW w:w="543" w:type="pct"/>
            <w:tcBorders>
              <w:top w:val="double" w:sz="4" w:space="0" w:color="000000"/>
              <w:left w:val="double" w:sz="4" w:space="0" w:color="000000"/>
              <w:bottom w:val="double" w:sz="4" w:space="0" w:color="000000"/>
              <w:right w:val="double" w:sz="4" w:space="0" w:color="000000"/>
            </w:tcBorders>
          </w:tcPr>
          <w:p w14:paraId="730AF209" w14:textId="77777777" w:rsidR="004E667A" w:rsidRDefault="004E667A" w:rsidP="00A66758">
            <w:pPr>
              <w:spacing w:line="276" w:lineRule="auto"/>
              <w:ind w:left="40"/>
            </w:pPr>
            <w:r>
              <w:t>47(30.1%)</w:t>
            </w:r>
          </w:p>
        </w:tc>
        <w:tc>
          <w:tcPr>
            <w:tcW w:w="644" w:type="pct"/>
            <w:tcBorders>
              <w:top w:val="double" w:sz="4" w:space="0" w:color="000000"/>
              <w:left w:val="double" w:sz="4" w:space="0" w:color="000000"/>
              <w:bottom w:val="double" w:sz="4" w:space="0" w:color="000000"/>
              <w:right w:val="double" w:sz="4" w:space="0" w:color="000000"/>
            </w:tcBorders>
          </w:tcPr>
          <w:p w14:paraId="05F4285A" w14:textId="77777777" w:rsidR="004E667A" w:rsidRDefault="004E667A" w:rsidP="00A66758">
            <w:pPr>
              <w:spacing w:line="276" w:lineRule="auto"/>
              <w:ind w:left="39"/>
            </w:pPr>
            <w:r>
              <w:t>62(39.7%)</w:t>
            </w:r>
          </w:p>
        </w:tc>
        <w:tc>
          <w:tcPr>
            <w:tcW w:w="1015" w:type="pct"/>
            <w:gridSpan w:val="2"/>
            <w:tcBorders>
              <w:top w:val="double" w:sz="4" w:space="0" w:color="000000"/>
              <w:left w:val="double" w:sz="4" w:space="0" w:color="000000"/>
              <w:bottom w:val="double" w:sz="4" w:space="0" w:color="000000"/>
              <w:right w:val="double" w:sz="4" w:space="0" w:color="000000"/>
            </w:tcBorders>
          </w:tcPr>
          <w:p w14:paraId="02BCB986"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1D25FF55" w14:textId="77777777" w:rsidR="004E667A" w:rsidRDefault="004E667A" w:rsidP="00A66758">
            <w:pPr>
              <w:spacing w:line="276" w:lineRule="auto"/>
            </w:pPr>
          </w:p>
        </w:tc>
      </w:tr>
      <w:tr w:rsidR="004E667A" w14:paraId="2711B05B" w14:textId="77777777" w:rsidTr="00A66758">
        <w:trPr>
          <w:trHeight w:val="534"/>
        </w:trPr>
        <w:tc>
          <w:tcPr>
            <w:tcW w:w="194" w:type="pct"/>
            <w:tcBorders>
              <w:top w:val="double" w:sz="4" w:space="0" w:color="000000"/>
              <w:left w:val="double" w:sz="4" w:space="0" w:color="000000"/>
              <w:bottom w:val="double" w:sz="4" w:space="0" w:color="000000"/>
              <w:right w:val="double" w:sz="4" w:space="0" w:color="000000"/>
            </w:tcBorders>
          </w:tcPr>
          <w:p w14:paraId="6B60EF1C" w14:textId="77777777" w:rsidR="004E667A" w:rsidRDefault="004E667A" w:rsidP="00A66758">
            <w:pPr>
              <w:spacing w:line="276" w:lineRule="auto"/>
            </w:pPr>
          </w:p>
        </w:tc>
        <w:tc>
          <w:tcPr>
            <w:tcW w:w="1554" w:type="pct"/>
            <w:gridSpan w:val="2"/>
            <w:tcBorders>
              <w:top w:val="double" w:sz="4" w:space="0" w:color="000000"/>
              <w:left w:val="double" w:sz="4" w:space="0" w:color="000000"/>
              <w:bottom w:val="double" w:sz="4" w:space="0" w:color="000000"/>
              <w:right w:val="double" w:sz="4" w:space="0" w:color="000000"/>
            </w:tcBorders>
          </w:tcPr>
          <w:p w14:paraId="00C1FB90" w14:textId="77777777" w:rsidR="004E667A" w:rsidRDefault="004E667A" w:rsidP="00A66758">
            <w:pPr>
              <w:spacing w:line="276" w:lineRule="auto"/>
              <w:ind w:left="39"/>
            </w:pPr>
            <w:r>
              <w:t>No</w:t>
            </w:r>
          </w:p>
        </w:tc>
        <w:tc>
          <w:tcPr>
            <w:tcW w:w="543" w:type="pct"/>
            <w:tcBorders>
              <w:top w:val="double" w:sz="4" w:space="0" w:color="000000"/>
              <w:left w:val="double" w:sz="4" w:space="0" w:color="000000"/>
              <w:bottom w:val="double" w:sz="4" w:space="0" w:color="000000"/>
              <w:right w:val="double" w:sz="4" w:space="0" w:color="000000"/>
            </w:tcBorders>
          </w:tcPr>
          <w:p w14:paraId="2CDC767D" w14:textId="77777777" w:rsidR="004E667A" w:rsidRDefault="004E667A" w:rsidP="00A66758">
            <w:pPr>
              <w:spacing w:line="276" w:lineRule="auto"/>
              <w:ind w:left="40"/>
            </w:pPr>
            <w:r>
              <w:t>30(19.2%)</w:t>
            </w:r>
          </w:p>
        </w:tc>
        <w:tc>
          <w:tcPr>
            <w:tcW w:w="644" w:type="pct"/>
            <w:tcBorders>
              <w:top w:val="double" w:sz="4" w:space="0" w:color="000000"/>
              <w:left w:val="double" w:sz="4" w:space="0" w:color="000000"/>
              <w:bottom w:val="double" w:sz="4" w:space="0" w:color="000000"/>
              <w:right w:val="double" w:sz="4" w:space="0" w:color="000000"/>
            </w:tcBorders>
          </w:tcPr>
          <w:p w14:paraId="20BA7593" w14:textId="77777777" w:rsidR="004E667A" w:rsidRDefault="004E667A" w:rsidP="00A66758">
            <w:pPr>
              <w:spacing w:line="276" w:lineRule="auto"/>
              <w:ind w:left="39"/>
            </w:pPr>
            <w:r>
              <w:t>17(10.9%)</w:t>
            </w:r>
          </w:p>
        </w:tc>
        <w:tc>
          <w:tcPr>
            <w:tcW w:w="1015" w:type="pct"/>
            <w:gridSpan w:val="2"/>
            <w:tcBorders>
              <w:top w:val="double" w:sz="4" w:space="0" w:color="000000"/>
              <w:left w:val="double" w:sz="4" w:space="0" w:color="000000"/>
              <w:bottom w:val="double" w:sz="4" w:space="0" w:color="000000"/>
              <w:right w:val="double" w:sz="4" w:space="0" w:color="000000"/>
            </w:tcBorders>
          </w:tcPr>
          <w:p w14:paraId="2C3D576A" w14:textId="77777777" w:rsidR="004E667A" w:rsidRDefault="004E667A" w:rsidP="00A66758">
            <w:pPr>
              <w:spacing w:line="276" w:lineRule="auto"/>
            </w:pPr>
          </w:p>
        </w:tc>
        <w:tc>
          <w:tcPr>
            <w:tcW w:w="1050" w:type="pct"/>
            <w:tcBorders>
              <w:top w:val="double" w:sz="4" w:space="0" w:color="000000"/>
              <w:left w:val="double" w:sz="4" w:space="0" w:color="000000"/>
              <w:bottom w:val="double" w:sz="4" w:space="0" w:color="000000"/>
              <w:right w:val="double" w:sz="4" w:space="0" w:color="000000"/>
            </w:tcBorders>
          </w:tcPr>
          <w:p w14:paraId="484F58E2" w14:textId="77777777" w:rsidR="004E667A" w:rsidRDefault="004E667A" w:rsidP="00A66758">
            <w:pPr>
              <w:spacing w:line="276" w:lineRule="auto"/>
            </w:pPr>
          </w:p>
        </w:tc>
      </w:tr>
    </w:tbl>
    <w:p w14:paraId="6CA7518C" w14:textId="77777777" w:rsidR="004E667A" w:rsidRDefault="004E667A" w:rsidP="004E667A">
      <w:pPr>
        <w:spacing w:after="0" w:line="252" w:lineRule="auto"/>
        <w:ind w:right="48"/>
        <w:rPr>
          <w:b/>
          <w:kern w:val="36"/>
        </w:rPr>
      </w:pPr>
    </w:p>
    <w:p w14:paraId="69F0546E" w14:textId="77777777" w:rsidR="004E667A" w:rsidRPr="006B59AE" w:rsidRDefault="004E667A" w:rsidP="006B59AE">
      <w:pPr>
        <w:spacing w:after="0" w:line="276" w:lineRule="auto"/>
        <w:ind w:right="48"/>
        <w:rPr>
          <w:b/>
          <w:sz w:val="24"/>
          <w:szCs w:val="24"/>
        </w:rPr>
      </w:pPr>
      <w:r w:rsidRPr="006B59AE">
        <w:rPr>
          <w:b/>
          <w:kern w:val="36"/>
          <w:sz w:val="24"/>
          <w:szCs w:val="24"/>
        </w:rPr>
        <w:t>DISCUSSION</w:t>
      </w:r>
    </w:p>
    <w:p w14:paraId="43E3E171" w14:textId="77777777" w:rsidR="004E667A" w:rsidRPr="006B59AE" w:rsidRDefault="004E667A" w:rsidP="006B59AE">
      <w:pPr>
        <w:spacing w:line="276" w:lineRule="auto"/>
        <w:jc w:val="both"/>
        <w:rPr>
          <w:sz w:val="24"/>
          <w:szCs w:val="24"/>
        </w:rPr>
      </w:pPr>
      <w:r w:rsidRPr="006B59AE">
        <w:rPr>
          <w:rStyle w:val="relative"/>
          <w:sz w:val="24"/>
          <w:szCs w:val="24"/>
        </w:rPr>
        <w:t>The study sample comprised 156 medical students, predominantly aged between 20 and 24 years, with a significant proportion in the 25 to 29 age group.</w:t>
      </w:r>
      <w:r w:rsidRPr="006B59AE">
        <w:rPr>
          <w:sz w:val="24"/>
          <w:szCs w:val="24"/>
        </w:rPr>
        <w:t xml:space="preserve"> </w:t>
      </w:r>
      <w:r w:rsidRPr="006B59AE">
        <w:rPr>
          <w:rStyle w:val="relative"/>
          <w:sz w:val="24"/>
          <w:szCs w:val="24"/>
        </w:rPr>
        <w:t>Smaller segments included students aged 15 to 19 and 30 to 34 years, while only one participant was over 40.</w:t>
      </w:r>
      <w:r w:rsidRPr="006B59AE">
        <w:rPr>
          <w:sz w:val="24"/>
          <w:szCs w:val="24"/>
        </w:rPr>
        <w:t xml:space="preserve"> </w:t>
      </w:r>
      <w:r w:rsidRPr="006B59AE">
        <w:rPr>
          <w:rStyle w:val="relative"/>
          <w:sz w:val="24"/>
          <w:szCs w:val="24"/>
        </w:rPr>
        <w:t>In terms of gender distribution, female students represented a majority of the sample, aligning with trends observed in various healthcare education programs globally.</w:t>
      </w:r>
      <w:r w:rsidRPr="006B59AE">
        <w:rPr>
          <w:sz w:val="24"/>
          <w:szCs w:val="24"/>
        </w:rPr>
        <w:t xml:space="preserve"> </w:t>
      </w:r>
      <w:r w:rsidRPr="006B59AE">
        <w:rPr>
          <w:rStyle w:val="relative"/>
          <w:sz w:val="24"/>
          <w:szCs w:val="24"/>
        </w:rPr>
        <w:t xml:space="preserve">For instance, a study conducted at the University of the Witwatersrand, South Africa, found that 97.2% of fourth-year medical students had low levels of stigmatizing attitudes toward mental illness, with no significant gender </w:t>
      </w:r>
      <w:r w:rsidRPr="006B59AE">
        <w:rPr>
          <w:rStyle w:val="relative"/>
          <w:sz w:val="24"/>
          <w:szCs w:val="24"/>
        </w:rPr>
        <w:lastRenderedPageBreak/>
        <w:t>differences reported</w:t>
      </w:r>
      <w:r w:rsidRPr="006B59AE">
        <w:rPr>
          <w:sz w:val="24"/>
          <w:szCs w:val="24"/>
        </w:rPr>
        <w:t xml:space="preserve">. </w:t>
      </w:r>
      <w:r w:rsidRPr="006B59AE">
        <w:rPr>
          <w:rStyle w:val="relative"/>
          <w:sz w:val="24"/>
          <w:szCs w:val="24"/>
        </w:rPr>
        <w:t>Similarly, research involving medical and nursing students indicated that women tend to exhibit more positive attitudes toward psychiatric patients compared to their male counterparts</w:t>
      </w:r>
      <w:r w:rsidRPr="006B59AE">
        <w:rPr>
          <w:sz w:val="24"/>
          <w:szCs w:val="24"/>
        </w:rPr>
        <w:t xml:space="preserve">. </w:t>
      </w:r>
      <w:r w:rsidRPr="006B59AE">
        <w:rPr>
          <w:rStyle w:val="relative"/>
          <w:sz w:val="24"/>
          <w:szCs w:val="24"/>
        </w:rPr>
        <w:t xml:space="preserve">These findings suggest that the demographic characteristics of the current study's participants are consistent with broader patterns observed in medical education. </w:t>
      </w:r>
      <w:r w:rsidRPr="006B59AE">
        <w:rPr>
          <w:sz w:val="24"/>
          <w:szCs w:val="24"/>
        </w:rPr>
        <w:t>Furthermore, most students identified with a middle-income background, with smaller numbers from low and high-income brackets. This socioeconomic context can be important for understanding potential socio-cultural influenc</w:t>
      </w:r>
      <w:r w:rsidR="006524CE" w:rsidRPr="006B59AE">
        <w:rPr>
          <w:sz w:val="24"/>
          <w:szCs w:val="24"/>
        </w:rPr>
        <w:t xml:space="preserve">es on mental health perceptions [22, </w:t>
      </w:r>
      <w:r w:rsidRPr="006B59AE">
        <w:rPr>
          <w:sz w:val="24"/>
          <w:szCs w:val="24"/>
        </w:rPr>
        <w:fldChar w:fldCharType="begin" w:fldLock="1"/>
      </w:r>
      <w:r w:rsidR="006524CE" w:rsidRPr="006B59AE">
        <w:rPr>
          <w:sz w:val="24"/>
          <w:szCs w:val="24"/>
        </w:rPr>
        <w:instrText>ADDIN CSL_CITATION {"citationItems":[{"id":"ITEM-1","itemData":{"DOI":"10.3389/fpsyt.2021.798909","ISSN":"16640640","abstract":"Background: According to epidemiological data, over 450 million people worldwide suffer from mental disorders, presenting one of the major challenges of modern medicine. In their everyday lives, patients, in addition to fighting the disease itself, often struggle with stigmatization. This phenomenon negatively affects both the diagnostic and therapeutic processes, as well as the patients' everyday functioning. This study aimed to assess stigma attitudes toward psychiatry and psychiatric patients among undergraduate medical students. Methods: This study used a Computer-Assisted Web Interview (CAWI), which included the standardized items from the Mental Illness: Clinicians' Attitudes (MICA-2) scale to evaluate stigma. The study was disseminated via the internet to students from medical universities from 65 countries worldwide. Participation was voluntary and anonymous. The study involved 1,216 students from these 65 countries. Most of the sample were women, and most were medical faculty students and students living in cities with more than 500,000 residents. Taking into consideration Gross Domestic Product (GDP) per capita and Human Development Index (HDI) variables, it can be seen that there was a prevalence of medical students from highly developed countries. Results: For the whole sample, the mean MICA-2 score was 40.5 points. Women and medical and nursing students showed more positive attitudes toward psychiatric patients. Students from countries with the highest economic development levels also achieved statistically lower MICA-2 scores. Lower score means a more positive attitude. Conclusion: Stigma toward both psychiatry and psychiatric patients is common among undergraduate medical students. Female students and respondents with a history of mental disorders in countries with high HDI and GDP per capita indices show more favorable attitudes than other medical students. There is a need to further our understanding of the problem of stigmatization, both among the general population and among medical personnel, and to implement and maintain appropriate measures to reduce stigma toward psychiatry.","author":[{"dropping-particle":"","family":"Babicki","given":"Mateusz","non-dropping-particle":"","parse-names":false,"suffix":""},{"dropping-particle":"","family":"Małecka","given":"Monika","non-dropping-particle":"","parse-names":false,"suffix":""},{"dropping-particle":"","family":"Kowalski","given":"Krzysztof","non-dropping-particle":"","parse-names":false,"suffix":""},{"dropping-particle":"","family":"Bogudzińska","given":"Bogna","non-dropping-particle":"","parse-names":false,"suffix":""},{"dropping-particle":"","family":"Piotrowski","given":"Patryk","non-dropping-particle":"","parse-names":false,"suffix":""}],"container-title":"Frontiers in Psychiatry","id":"ITEM-1","issue":"December","issued":{"date-parts":[["2021"]]},"page":"1-9","title":"Stigma Levels Toward Psychiatric Patients Among Medical Students—A Worldwide Online Survey Across 65 Countries","type":"article-journal","volume":"12"},"uris":["http://www.mendeley.com/documents/?uuid=e577acc6-4c2c-4734-b4a5-4dc75f93c60d","http://www.mendeley.com/documents/?uuid=7effe205-7057-43ea-bac4-97e38031cdc3","http://www.mendeley.com/documents/?uuid=95abba56-e758-43ec-8776-3721a55d373a","http://www.mendeley.com/documents/?uuid=2b2c558e-463b-4b9e-b144-f8ad34781ebb","http://www.mendeley.com/documents/?uuid=fb4705e6-33f0-4079-9c82-2e269bbdeda1"]}],"mendeley":{"formattedCitation":"[23]","manualFormatting":"23]","plainTextFormattedCitation":"[23]","previouslyFormattedCitation":"[22]"},"properties":{"noteIndex":0},"schema":"https://github.com/citation-style-language/schema/raw/master/csl-citation.json"}</w:instrText>
      </w:r>
      <w:r w:rsidRPr="006B59AE">
        <w:rPr>
          <w:sz w:val="24"/>
          <w:szCs w:val="24"/>
        </w:rPr>
        <w:fldChar w:fldCharType="separate"/>
      </w:r>
      <w:r w:rsidRPr="006B59AE">
        <w:rPr>
          <w:sz w:val="24"/>
          <w:szCs w:val="24"/>
        </w:rPr>
        <w:t>23]</w:t>
      </w:r>
      <w:r w:rsidRPr="006B59AE">
        <w:rPr>
          <w:sz w:val="24"/>
          <w:szCs w:val="24"/>
        </w:rPr>
        <w:fldChar w:fldCharType="end"/>
      </w:r>
    </w:p>
    <w:p w14:paraId="184C91F5" w14:textId="77777777" w:rsidR="004E667A" w:rsidRPr="006B59AE" w:rsidRDefault="004E667A" w:rsidP="006B59AE">
      <w:pPr>
        <w:pStyle w:val="NormalWeb"/>
        <w:spacing w:line="276" w:lineRule="auto"/>
        <w:jc w:val="both"/>
      </w:pPr>
      <w:r w:rsidRPr="006B59AE">
        <w:t xml:space="preserve">The students dominated the study sample in their second year, followed by first-year students, with progressively smaller proportions from the third to fifth years. These skew toward pre-clinical and early-clinical students are important because several studies show that attitudes toward psychiatry and people with mental illness frequently change during medical training, often improving after direct clinical exposure or a psychiatry clerkship. For example, students’ views toward psychiatry tended to be more positive in post-clerkship cohorts in a multi-decade analysis from Chiang Mai University, suggesting clinical contact and curriculum changes can raise interest and reduce stigma </w:t>
      </w:r>
      <w:r w:rsidRPr="006B59AE">
        <w:fldChar w:fldCharType="begin" w:fldLock="1"/>
      </w:r>
      <w:r w:rsidRPr="006B59AE">
        <w:instrText>ADDIN CSL_CITATION {"citationItems":[{"id":"ITEM-1","itemData":{"DOI":"10.1038/s41598-023-35797-y","ISBN":"0123456789","ISSN":"20452322","PMID":"37248307","abstract":"Attitude to psychiatry influences motivation for medical students to successfully achieve in studying psychiatry. With a new generation of students, it would be interesting to investigate how attitudes have changed. This study aimed to compare the attitude of fifth-year medical students toward psychiatry in recent and in the past 24 years. Two samples of fifth-year medical students at Chiang Mai University completed the 30-item attitude to psychiatry (ATP-30); 118 students completed it in 1996, whereas 242 medical students completed it in 2019. Rasch analysis was employed for examining the differences between the total score and individual item scores between the two groups. The total score of ATP in the 2019 group was significantly higher than that in the 1996 group. After misfitting individuals and biased items were removed, only 15 items were valid and useful for a comparison. Of 15 items, 11 were found highly significantly different between two groups (p &lt; 0.001). Negatively worded items, e.g., no strong evidence indicating effectiveness, became easier to score items (increased positive attitude) whereas some positively worded items, e.g., I would like to be a psychiatrist. Nine items, became more difficult (less positive attitude) comparing between 1996 and 2019. In a comparison between the two methods using the traditional t-test and Rasch analysis, only 5 of 30 items (16.7%) agreed with each other. The overall attitude to psychiatry was significantly higher at the present compared with that in the past. Most items did not differ between the two times. Further studies regarding improving the attitude scale using item response theory such as Rasch should be encouraged.","author":[{"dropping-particle":"","family":"Wiriyacosol","given":"Punjaree","non-dropping-particle":"","parse-names":false,"suffix":""},{"dropping-particle":"","family":"Oon-arom","given":"Awirut","non-dropping-particle":"","parse-names":false,"suffix":""},{"dropping-particle":"","family":"Suradom","given":"Chawisa","non-dropping-particle":"","parse-names":false,"suffix":""},{"dropping-particle":"","family":"Wongpakaran","given":"Nahathai","non-dropping-particle":"","parse-names":false,"suffix":""},{"dropping-particle":"","family":"Wongpakaran","given":"Tinakon","non-dropping-particle":"","parse-names":false,"suffix":""}],"container-title":"Scientific Reports","id":"ITEM-1","issue":"1","issued":{"date-parts":[["2023"]]},"page":"1-9","publisher":"Nature Publishing Group UK","title":"Medical students’ attitude towards psychiatry: a comparison of past and present","type":"article-journal","volume":"13"},"uris":["http://www.mendeley.com/documents/?uuid=386a029e-e540-4c22-b97c-9a63692f16b5"]}],"mendeley":{"formattedCitation":"[24]","plainTextFormattedCitation":"[24]","previouslyFormattedCitation":"[23]"},"properties":{"noteIndex":0},"schema":"https://github.com/citation-style-language/schema/raw/master/csl-citation.json"}</w:instrText>
      </w:r>
      <w:r w:rsidRPr="006B59AE">
        <w:fldChar w:fldCharType="separate"/>
      </w:r>
      <w:r w:rsidRPr="006B59AE">
        <w:t>[24]</w:t>
      </w:r>
      <w:r w:rsidRPr="006B59AE">
        <w:fldChar w:fldCharType="end"/>
      </w:r>
      <w:r w:rsidRPr="006B59AE">
        <w:t>. Beyond demographic characteristics, the current study examined medical students’ prior exposure to mental health topics and personal connections to mental illness. Almost half of the participants reported attending mental health workshops, seminars, or electives, indicating a meaningful level of prior formal or informal engagement with the subject. A similarly substantial fraction disclosed having experienced mental health issues themselves, underscoring the personal relevance of these topics to this cohort. Likewise, nearly half of the students had a family member diagnosed with a mental illness, and a large majority had close interactions with individuals living with mental health conditions. Additionally, having a personal or familial history of mental illness and close contact with those affected are well-known contributors to both heightened empathy and stigma reduction, as well as risk factors for distress or resilience, depending on context. Altogether, our findings not only mirror the global mental health vulnerability of medical students but also suggest that both direct and indirect exposures to mental illness are prominent among our participants, with implications for educational planning and support services in medical curricula.</w:t>
      </w:r>
    </w:p>
    <w:p w14:paraId="4C8818AE" w14:textId="77777777" w:rsidR="004E667A" w:rsidRPr="006B59AE" w:rsidRDefault="004E667A" w:rsidP="006B59AE">
      <w:pPr>
        <w:spacing w:after="100" w:afterAutospacing="1" w:line="276" w:lineRule="auto"/>
        <w:jc w:val="both"/>
        <w:rPr>
          <w:rFonts w:ascii="Times New Roman" w:hAnsi="Times New Roman"/>
          <w:sz w:val="24"/>
          <w:szCs w:val="24"/>
        </w:rPr>
      </w:pPr>
      <w:r w:rsidRPr="006B59AE">
        <w:rPr>
          <w:rFonts w:ascii="Times New Roman" w:hAnsi="Times New Roman"/>
          <w:sz w:val="24"/>
          <w:szCs w:val="24"/>
        </w:rPr>
        <w:t xml:space="preserve">These findings are consistent with existing literature showing that such direct and indirect exposures can significantly influence attitudes toward mental illness. For example, college students who reported personal, familial, or work-related contact with individuals experiencing mental illness hold significantly less stigmatizing attitudes compared to those without such contact. </w:t>
      </w:r>
      <w:r w:rsidRPr="006B59AE">
        <w:rPr>
          <w:rFonts w:ascii="Times New Roman" w:hAnsi="Times New Roman"/>
          <w:sz w:val="24"/>
          <w:szCs w:val="24"/>
        </w:rPr>
        <w:fldChar w:fldCharType="begin" w:fldLock="1"/>
      </w:r>
      <w:r w:rsidRPr="006B59AE">
        <w:rPr>
          <w:rFonts w:ascii="Times New Roman" w:hAnsi="Times New Roman"/>
          <w:sz w:val="24"/>
          <w:szCs w:val="24"/>
        </w:rPr>
        <w:instrText>ADDIN CSL_CITATION {"citationItems":[{"id":"ITEM-1","itemData":{"DOI":"10.18502/ijps.v14i4.1980","ISSN":"20082215","PMID":"32071603","abstract":"Objective: Stigma has a significant impact on the life of individuals with mental illness. The purpose of this study was to examine the association of contact with the mentally ill with stigmatizing attitudes in a group of college students. Method: A total of 287 college students participated in this study. The participants were recruited from Hormozgan University of Medical Sciences using convenience sampling and completed the research measures including the Level of Familiarity (LOF) and the Attribution questionnaires (AQ). The data were analyzed using SPSS. Results: The descriptive findings of this study showed that the participants' highest score on stigmatizing attitudes was related to pity and the least score was related to anger towards people with mental illness. Furthermore, the regression analysis results indicated that personal contact, family contact, and work contact with individuals with mental illness significantly predicted stigma reduction, while other types of contacts with the mentally ill, such as friend contact, social contact, and media contact, did not significantly predict stigma reduction. Conclusion: This study highlighted the significant role of having contact with the mentally ill in reducing stigmatizing attitudes towards them.","author":[{"dropping-particle":"","family":"Aflakseir","given":"Abdulaziz","non-dropping-particle":"","parse-names":false,"suffix":""},{"dropping-particle":"","family":"Esini","given":"Muhammad Rasooli","non-dropping-particle":"","parse-names":false,"suffix":""},{"dropping-particle":"","family":"Goodarzi","given":"Muhammad","non-dropping-particle":"","parse-names":false,"suffix":""},{"dropping-particle":"","family":"Molazadeh","given":"Javad","non-dropping-particle":"","parse-names":false,"suffix":""}],"container-title":"Iranian Journal of Psychiatry","id":"ITEM-1","issue":"4","issued":{"date-parts":[["2019"]]},"page":"297-301","title":"Individuals with mental illness and stigma reduction: A cross-sectional study in a group of college students","type":"article-journal","volume":"14"},"uris":["http://www.mendeley.com/documents/?uuid=d49434d8-03f0-496c-b834-d429c5c06ef0"]}],"mendeley":{"formattedCitation":"[25]","plainTextFormattedCitation":"[25]","previouslyFormattedCitation":"[24]"},"properties":{"noteIndex":0},"schema":"https://github.com/citation-style-language/schema/raw/master/csl-citation.json"}</w:instrText>
      </w:r>
      <w:r w:rsidRPr="006B59AE">
        <w:rPr>
          <w:rFonts w:ascii="Times New Roman" w:hAnsi="Times New Roman"/>
          <w:sz w:val="24"/>
          <w:szCs w:val="24"/>
        </w:rPr>
        <w:fldChar w:fldCharType="separate"/>
      </w:r>
      <w:r w:rsidRPr="006B59AE">
        <w:rPr>
          <w:rFonts w:ascii="Times New Roman" w:hAnsi="Times New Roman"/>
          <w:sz w:val="24"/>
          <w:szCs w:val="24"/>
        </w:rPr>
        <w:t>[25]</w:t>
      </w:r>
      <w:r w:rsidRPr="006B59AE">
        <w:rPr>
          <w:rFonts w:ascii="Times New Roman" w:hAnsi="Times New Roman"/>
          <w:sz w:val="24"/>
          <w:szCs w:val="24"/>
        </w:rPr>
        <w:fldChar w:fldCharType="end"/>
      </w:r>
      <w:r w:rsidRPr="006B59AE">
        <w:rPr>
          <w:rFonts w:ascii="Times New Roman" w:hAnsi="Times New Roman"/>
          <w:sz w:val="24"/>
          <w:szCs w:val="24"/>
        </w:rPr>
        <w:t>. Contact with people with mental illness (especially at a personal or familial level) showed reduced stigma and fostered empathy.</w:t>
      </w:r>
    </w:p>
    <w:p w14:paraId="1C27994A" w14:textId="77777777" w:rsidR="004E667A" w:rsidRPr="006B59AE" w:rsidRDefault="004E667A" w:rsidP="006B59AE">
      <w:pPr>
        <w:pStyle w:val="NormalWeb"/>
        <w:spacing w:line="276" w:lineRule="auto"/>
        <w:jc w:val="both"/>
      </w:pPr>
      <w:r w:rsidRPr="006B59AE">
        <w:t xml:space="preserve">The pattern of responses to the MICA-2 questionnaire about attitudes toward mental illness reveals a mixture of constructive attitudes and persistent misconceptions among medical students. Many students rejected the notion that psychiatry is studied only for exams, and broadly endorsed psychiatry as a scientific discipline (82.2% agreement). Most of the students supported the </w:t>
      </w:r>
      <w:r w:rsidRPr="006B59AE">
        <w:lastRenderedPageBreak/>
        <w:t>physical-health needs of people with mental illness and refused to condone derogatory language. These findings align with recent work showing improving respect for psychiatric care among trainees</w:t>
      </w:r>
      <w:r w:rsidR="006524CE" w:rsidRPr="006B59AE">
        <w:t xml:space="preserve"> </w:t>
      </w:r>
      <w:r w:rsidRPr="006B59AE">
        <w:fldChar w:fldCharType="begin" w:fldLock="1"/>
      </w:r>
      <w:r w:rsidR="006524CE" w:rsidRPr="006B59AE">
        <w:instrText>ADDIN CSL_CITATION {"citationItems":[{"id":"ITEM-1","itemData":{"DOI":"10.4102/sajpsychiatry.v29i0.1994","ISSN":"20786786","abstract":"Background: Research revealed a high prevalence of negative attitudes towards psychiatry and mental illness among medical students prior to formal psychiatric education. Anti-stigma interventions at the medical student level have been postulated to reduce the risk of negative attitudes, which may drive stigmatization impacting recruitment into training posts and overall medical care. Aim: To determine the prevalence of negative attitudes towards psychiatry and mental illness in a sample of fourth-year medical students prior to formal psychiatric teaching. To ascertain possible sociodemographic correlations with findings. Setting: The University of the Witwatersrand. Methods: A cross-sectional, quantitative, descriptive study was conducted using the Mental Illness: Clinicians’ Attitudes Scale 2 questionnaire and a socio-demographic questionnaire. Results: Of the total scores, 97.2% participants fell below the median potential score of 56, reflecting a low prevalence of stigmatising attitudes. The African cohort expressed less interest in psychiatry (P=0.0017), compared to other race cohorts (ranging from 92.1% to 100.0%). Conclusion: This study revealed a low prevalence of negative and stigmatising attitudes towards psychiatry and mental illness. Of statistical significance, was a relative difference in attitudes towards psychiatry and mental illness in different race cohorts (P=0.0017); however, overall race cohorts showed a low prevalence of negative and stigmatising attitudes towards psychiatry. Contribution: This study creates awareness of the impact factors on attitudes of medical students towards mental illness and specialization in psychiatry.","author":[{"dropping-particle":"","family":"Ochse","given":"Stacey L.","non-dropping-particle":"","parse-names":false,"suffix":""},{"dropping-particle":"","family":"Lowton","given":"Karishma","non-dropping-particle":"","parse-names":false,"suffix":""}],"container-title":"South African Journal of Psychiatry","id":"ITEM-1","issued":{"date-parts":[["2023"]]},"page":"1-7","title":"Assessing attitudes of fourth year medical students towards psychiatry and mental illness","type":"article-journal","volume":"29"},"uris":["http://www.mendeley.com/documents/?uuid=2c068ca0-753d-4944-aef7-f09baf4306c8","http://www.mendeley.com/documents/?uuid=72994536-d527-4761-b068-4e7e7fbd021d"]}],"mendeley":{"formattedCitation":"[21]","manualFormatting":"[21, 26]","plainTextFormattedCitation":"[21]","previouslyFormattedCitation":"[26]"},"properties":{"noteIndex":0},"schema":"https://github.com/citation-style-language/schema/raw/master/csl-citation.json"}</w:instrText>
      </w:r>
      <w:r w:rsidRPr="006B59AE">
        <w:fldChar w:fldCharType="separate"/>
      </w:r>
      <w:r w:rsidRPr="006B59AE">
        <w:t>[21</w:t>
      </w:r>
      <w:r w:rsidR="006524CE" w:rsidRPr="006B59AE">
        <w:t>, 26</w:t>
      </w:r>
      <w:r w:rsidRPr="006B59AE">
        <w:t>]</w:t>
      </w:r>
      <w:r w:rsidRPr="006B59AE">
        <w:fldChar w:fldCharType="end"/>
      </w:r>
      <w:r w:rsidRPr="006B59AE">
        <w:t>. Nevertheless, important stigmatizing beliefs remain: roughly half of respondents expressed pessimism about recovery, and a majority endorsed some level of concern about the “dangerousness” of people with severe mental illness. Such ambivalence echoes broader evidence that, while contact and education can reduce stigma, negative beliefs about dangerousness and recovery often persist unless interv</w:t>
      </w:r>
      <w:r w:rsidR="006524CE" w:rsidRPr="006B59AE">
        <w:t xml:space="preserve">entions explicitly address them [13, </w:t>
      </w:r>
      <w:r w:rsidRPr="006B59AE">
        <w:fldChar w:fldCharType="begin" w:fldLock="1"/>
      </w:r>
      <w:r w:rsidR="006524CE" w:rsidRPr="006B59AE">
        <w:instrText>ADDIN CSL_CITATION {"citationItems":[{"id":"ITEM-1","itemData":{"DOI":"10.1176/appi.ps.201900587","ISSN":"15579700","PMID":"32188364","abstract":"Contact-based interventions are commonly regarded as best practice in stigma reduction. In this Open Forum, the author used the findings from eight systematic reviews to critically evaluate the quality of the evidence for the effectiveness of such interventions. He found that trials of contact-based interventions lacked methodological rigor, reporting was biased toward positive results, the trials were subject to demand characteristics, no dose effects were observed, effects did not last, and no evidence supported behavior change. Standards for future trials are proposed and implications for reducing stigma and discrimination are discussed.","author":[{"dropping-particle":"","family":"Jorm","given":"Anthony F.","non-dropping-particle":"","parse-names":false,"suffix":""}],"container-title":"Psychiatric Services","id":"ITEM-1","issue":"7","issued":{"date-parts":[["2020"]]},"page":"735-737","title":"Effect of contact-based interventions on stigma and discrimination: A critical examination of the evidence","type":"article-journal","volume":"71"},"uris":["http://www.mendeley.com/documents/?uuid=4f525f9f-a4f4-4408-98e8-eb1afd7c11df","http://www.mendeley.com/documents/?uuid=1d3dd417-639d-49e9-9f67-78242f200c71","http://www.mendeley.com/documents/?uuid=be7062d9-9659-423a-8669-3f68c5873211","http://www.mendeley.com/documents/?uuid=aff0ba9b-20c1-4859-bb42-cabbddcbc0d7"]}],"mendeley":{"formattedCitation":"[27]","manualFormatting":"27]","plainTextFormattedCitation":"[27]","previouslyFormattedCitation":"[27]"},"properties":{"noteIndex":0},"schema":"https://github.com/citation-style-language/schema/raw/master/csl-citation.json"}</w:instrText>
      </w:r>
      <w:r w:rsidRPr="006B59AE">
        <w:fldChar w:fldCharType="separate"/>
      </w:r>
      <w:r w:rsidRPr="006B59AE">
        <w:t>27]</w:t>
      </w:r>
      <w:r w:rsidRPr="006B59AE">
        <w:fldChar w:fldCharType="end"/>
      </w:r>
      <w:r w:rsidRPr="006B59AE">
        <w:t xml:space="preserve">. The near-even split between positive and negative overall attitudes, in our sample, is consistent with multisite reviews,  showing that medical students frequently experience high levels of psychological distress (e.g., depression ~27%), low help-seeking, and variable stigma levels (factors that complicate both attitudes and </w:t>
      </w:r>
      <w:proofErr w:type="spellStart"/>
      <w:r w:rsidRPr="006B59AE">
        <w:t>behaviour</w:t>
      </w:r>
      <w:proofErr w:type="spellEnd"/>
      <w:r w:rsidRPr="006B59AE">
        <w:t xml:space="preserve"> toward mental health in clinical settings</w:t>
      </w:r>
      <w:r w:rsidR="006524CE" w:rsidRPr="006B59AE">
        <w:t xml:space="preserve"> [28, </w:t>
      </w:r>
      <w:r w:rsidRPr="006B59AE">
        <w:fldChar w:fldCharType="begin" w:fldLock="1"/>
      </w:r>
      <w:r w:rsidR="006524CE" w:rsidRPr="006B59AE">
        <w:instrText>ADDIN CSL_CITATION {"citationItems":[{"id":"ITEM-1","itemData":{"abstract":"Background/Objective Mental illness is a common and often stigmatized condition. Stigma around mental illness refers to the negative attitudes and beliefs society holds about individuals with mental health conditions, and can sometimes prevent those individuals from seeking adequate therapy. This study aims to explore the intricate relation between stigma, psychological distress, self-confidence and help-seeking behavior among young adults with diagnosed mental illnesses.Method A cross-sectional online survey was shared via digital platforms between February 2023 and August 2024. A total of 245 participants from various educational backgrounds and located in different Lebanese regions participated in the study and filled demographics data as well as assessments for stigma (Stigma Scale), self-esteem (Rosenberg Self-Esteem scale), help seeking (Attitudes Towards Seeking Professional Psychological Help -short form (ATSPPH-SF)), distress (Kessler Psychological Distress scale (K6)) and self-stigma (Self-Stigma Questionnaire (SSQ)).Results Results from our multivariable analysis revealed a significant association between high levels of stigma and low self-esteem scores, high levels of stigma and high psychological distress, as well as negative attitudes towards seeking professional help. We mostly found that fear of individuals with mental illnesses, prejudice and lack of enough knowledge and awareness were driving reasons for current stigma around mental health in Lebanon.Conclusion Stigma remains a pervasive condition leading to more mental health suffering, decreased self-esteem and lower tendencies to seek help. These inaccurate beliefs and stereotypes lead to fear, avoidance and overall discomfort, vis-à-vis people with mental distress perceived as unpredictable, impulsive and dangerous. It is important for public policy makers within collectivist culture to better address these misconceptions and promote help-seeking attitudes.Competing Interest StatementThe authors have declared no competing interest.Funding StatementThe author(s) received no specific funding for this work.Author DeclarationsI confirm all relevant ethical guidelines have been followed, and any necessary IRB and/or ethics committee approvals have been obtained.YesThe details of the IRB/oversight body that provided approval or exemption for the research described are given below:In accordance with the Lebanese American University&amp;#039;s research protocol, the Institutional Review Board …","author":[{"dropping-particle":"","family":"Sawma","given":"Toni","non-dropping-particle":"","parse-names":false,"suffix":""},{"dropping-particle":"","family":"Hallit","given":"Souheil","non-dropping-particle":"","parse-names":false,"suffix":""},{"dropping-particle":"","family":"Younis","given":"Chloe Joy","non-dropping-particle":"","parse-names":false,"suffix":""},{"dropping-particle":"","family":"Jaber","given":"Jad","non-dropping-particle":"","parse-names":false,"suffix":""},{"dropping-particle":"","family":"Khoury-Malhame","given":"Myriam","non-dropping-particle":"El","parse-names":false,"suffix":""}],"container-title":"medRxiv","id":"ITEM-1","issued":{"date-parts":[["2024"]]},"page":"2024.11.22.24317772","title":"Cultural Stigma, Psychological Distress and Help-Seeking: Moderating role of Self-esteem and Self-stigma","type":"article-journal"},"uris":["http://www.mendeley.com/documents/?uuid=ac9e8ab6-057d-4004-aca3-0231d9f6eabb","http://www.mendeley.com/documents/?uuid=c2b20b92-cf3a-4cba-b717-6881f18ffc5f","http://www.mendeley.com/documents/?uuid=63df6f7d-fcaa-4c4b-9ce7-805ea10314f7"]}],"mendeley":{"formattedCitation":"[29]","manualFormatting":"29]","plainTextFormattedCitation":"[29]","previouslyFormattedCitation":"[29]"},"properties":{"noteIndex":0},"schema":"https://github.com/citation-style-language/schema/raw/master/csl-citation.json"}</w:instrText>
      </w:r>
      <w:r w:rsidRPr="006B59AE">
        <w:fldChar w:fldCharType="separate"/>
      </w:r>
      <w:r w:rsidRPr="006B59AE">
        <w:t>29]</w:t>
      </w:r>
      <w:r w:rsidRPr="006B59AE">
        <w:fldChar w:fldCharType="end"/>
      </w:r>
      <w:r w:rsidR="006524CE" w:rsidRPr="006B59AE">
        <w:t>.</w:t>
      </w:r>
      <w:r w:rsidRPr="006B59AE">
        <w:t xml:space="preserve"> </w:t>
      </w:r>
    </w:p>
    <w:p w14:paraId="363069B3" w14:textId="77777777" w:rsidR="004E667A" w:rsidRPr="006B59AE" w:rsidRDefault="004E667A" w:rsidP="006B59AE">
      <w:pPr>
        <w:pStyle w:val="NormalWeb"/>
        <w:spacing w:line="276" w:lineRule="auto"/>
        <w:jc w:val="both"/>
      </w:pPr>
      <w:r w:rsidRPr="006B59AE">
        <w:t>Importantly, randomized and quasi-experimental studies summarized in recent systematic reviews indicate that contact-based and curriculum-integrated interventions,  (including patient speakers, lived-experience educators, and structured clerkships), produce the most reliable short-term reductions in stigma and increased willingness to interact with people with mental illness,, suggesting clear directions for curricular reform to target the domains where our cohort remains vulnerable (dangerousness, recovery p</w:t>
      </w:r>
      <w:r w:rsidR="006524CE" w:rsidRPr="006B59AE">
        <w:t>essimism, and disclosure fears)</w:t>
      </w:r>
      <w:r w:rsidRPr="006B59AE">
        <w:t xml:space="preserve"> </w:t>
      </w:r>
      <w:r w:rsidRPr="006B59AE">
        <w:fldChar w:fldCharType="begin" w:fldLock="1"/>
      </w:r>
      <w:r w:rsidRPr="006B59AE">
        <w:instrText>ADDIN CSL_CITATION {"citationItems":[{"id":"ITEM-1","itemData":{"DOI":"10.1017/gmh.2023.34","ISSN":"20544251","abstract":"Experiencing mental health stigma during adolescence can exacerbate mental health conditions, reduce quality of life and inhibit young people's help-seeking for their mental health needs. For young people, education and contact have most often been viewed as suitable approaches for stigma reduction. However, evidence on the effectiveness of these anti-stigma interventions has not been consistent. This systematic review evaluated the effectiveness of interventions to reduce mental health stigma among youth aged 10-19 years. The review followed Cochrane and PRISMA guidelines. Eight databases were searched: PubMed, PsycINFO, MEDLINE, Web of Science, Scopus, EMBASE, British Education Index and CNKI. Hand searching from included studies was also conducted. Randomised controlled trials and experimental designs that included randomised allocation to interventions and control groups were included in the review. Narrative synthesis was employed to analyse the results. A meta-Analysis was conducted to determine the effectiveness of included interventions. Twenty-Two studies were included in the review. Eight studies reported positive effects, 11 studies found mixed effects and 3 studies reported no effect on indicators of mental health stigma among youth. Seven of the effective studies were education-based. Eleven studies were suitable for meta-Analysis, and the multivariate meta-Analytic model indicated a small, significant effect at post-intervention (d =.21, p &lt;.001), but not at follow-up (d =.069, p =.347). Interventions to reduce stigma associated with mental health conditions showed small, short-Term effects in young people. Education-based interventions showed relatively more significant effects than other types of interventions.","author":[{"dropping-particle":"","family":"Song","given":"Ning","non-dropping-particle":"","parse-names":false,"suffix":""},{"dropping-particle":"","family":"Hugh-Jones","given":"Siobhan","non-dropping-particle":"","parse-names":false,"suffix":""},{"dropping-particle":"","family":"West","given":"Robert M.","non-dropping-particle":"","parse-names":false,"suffix":""},{"dropping-particle":"","family":"Pickavance","given":"John","non-dropping-particle":"","parse-names":false,"suffix":""},{"dropping-particle":"","family":"Mir","given":"Ghazala","non-dropping-particle":"","parse-names":false,"suffix":""}],"container-title":"Global Mental Health","id":"ITEM-1","issued":{"date-parts":[["2023"]]},"title":"The effectiveness of anti-stigma interventions for reducing mental health stigma in young people: A systematic review and meta-Analysis","type":"article-journal","volume":"10"},"uris":["http://www.mendeley.com/documents/?uuid=6dc553ba-792d-4871-9c7c-ddaa170e4c84"]}],"mendeley":{"formattedCitation":"[30]","plainTextFormattedCitation":"[30]","previouslyFormattedCitation":"[30]"},"properties":{"noteIndex":0},"schema":"https://github.com/citation-style-language/schema/raw/master/csl-citation.json"}</w:instrText>
      </w:r>
      <w:r w:rsidRPr="006B59AE">
        <w:fldChar w:fldCharType="separate"/>
      </w:r>
      <w:r w:rsidRPr="006B59AE">
        <w:t>[30]</w:t>
      </w:r>
      <w:r w:rsidRPr="006B59AE">
        <w:fldChar w:fldCharType="end"/>
      </w:r>
      <w:r w:rsidR="006524CE" w:rsidRPr="006B59AE">
        <w:t>.</w:t>
      </w:r>
    </w:p>
    <w:p w14:paraId="7A53CC3E" w14:textId="77777777" w:rsidR="004E667A" w:rsidRPr="006B59AE" w:rsidRDefault="004E667A" w:rsidP="006B59AE">
      <w:pPr>
        <w:spacing w:after="100" w:afterAutospacing="1" w:line="276" w:lineRule="auto"/>
        <w:jc w:val="both"/>
        <w:rPr>
          <w:b/>
          <w:bCs/>
          <w:sz w:val="24"/>
          <w:szCs w:val="24"/>
        </w:rPr>
      </w:pPr>
      <w:r w:rsidRPr="006B59AE">
        <w:rPr>
          <w:rFonts w:ascii="Times New Roman" w:hAnsi="Times New Roman"/>
          <w:sz w:val="24"/>
          <w:szCs w:val="24"/>
        </w:rPr>
        <w:t xml:space="preserve">The near-even split in attitudes observed in our sample: 49.4% positive versus 50.6% negative, mirrors findings from the broader literature that medical students’ views about mental illness are frequently ambivalent rather than uniformly </w:t>
      </w:r>
      <w:proofErr w:type="spellStart"/>
      <w:r w:rsidRPr="006B59AE">
        <w:rPr>
          <w:rFonts w:ascii="Times New Roman" w:hAnsi="Times New Roman"/>
          <w:sz w:val="24"/>
          <w:szCs w:val="24"/>
        </w:rPr>
        <w:t>favourable</w:t>
      </w:r>
      <w:proofErr w:type="spellEnd"/>
      <w:r w:rsidRPr="006B59AE">
        <w:rPr>
          <w:rFonts w:ascii="Times New Roman" w:hAnsi="Times New Roman"/>
          <w:sz w:val="24"/>
          <w:szCs w:val="24"/>
        </w:rPr>
        <w:t xml:space="preserve"> or hostile. Several cross-sectional studies report similar mixed distributions: for example, a multi-site study of medical students in London and Singapore found variable levels of stigma that depended on curricular and welfare factors, rather th</w:t>
      </w:r>
      <w:r w:rsidR="006524CE" w:rsidRPr="006B59AE">
        <w:rPr>
          <w:rFonts w:ascii="Times New Roman" w:hAnsi="Times New Roman"/>
          <w:sz w:val="24"/>
          <w:szCs w:val="24"/>
        </w:rPr>
        <w:t xml:space="preserve">an uniformly positive attitudes </w:t>
      </w:r>
      <w:r w:rsidRPr="006B59AE">
        <w:rPr>
          <w:rFonts w:ascii="Times New Roman" w:hAnsi="Times New Roman"/>
          <w:sz w:val="24"/>
          <w:szCs w:val="24"/>
        </w:rPr>
        <w:fldChar w:fldCharType="begin" w:fldLock="1"/>
      </w:r>
      <w:r w:rsidRPr="006B59AE">
        <w:rPr>
          <w:rFonts w:ascii="Times New Roman" w:hAnsi="Times New Roman"/>
          <w:sz w:val="24"/>
          <w:szCs w:val="24"/>
        </w:rPr>
        <w:instrText>ADDIN CSL_CITATION {"citationItems":[{"id":"ITEM-1","itemData":{"DOI":"10.1186/s12909-023-04962-2","ISSN":"14726920","PMID":"38124141","abstract":"Background: Despite shifting global attitudes, mental illness remains highly stigmatised amongst practicing doctors. This has wider implications on doctors’ training to care for patients with mental illness. There is need for exploration of the presence and mitigation of stigma in early medical education to prevent such attitudes propagating into clinical practice. Thus, this study explores whether stigmatising attitudes are detectable amongst medical students in London and Singapore and examines whether they are ameliorated by specific curricular and welfare features of formal medical education, utilising the Mental Illness Stigma Framework (MISF). Methods: A mixed-methods approach was adopted. Medical students at Imperial College London (UK; n = 211) and Nanyang Technological University (Singapore; n = 141) completed a validated scale (the OMS-HC-15) to assess attitudes towards mental illness. Semi-structured interviews were conducted (Imperial: n = 12, NTU: n = 8) until theoretical saturation was reached. Quantitative data were analysed descriptively and comparatively using SPSS and interview data subjected to inductive thematic analysis. Results: Total OMS-HC-15 scores ranged from 19–51 for Imperial (n = 211) and 16–53 for NTU (n = 141). No significant differences in overall stigma scores were found between the two schools (p = 0.24), nor when comparing year groups within each school. Four themes were identified across interview data: student perceptions, impacts of medical school culture, university support, and curricular impacts on mental illness perceptions. Themes allowed identification of aspects of medical school that were well-received and warranted further emphasis by students, alongside areas for improvement. Conclusion: Mental health stigma was identified in two medical schools, with differing cultures. Mean stigma scores obtained were comparable between both UK and Singaporean medical students. Nuanced differences were identified via subgroup analysis, and the MISF identified both shared and country-specific drivers for this stigma across the qualitative data. Actionable recommendations to mitigate this were hypothesised. Curricular improvements such as earlier psychiatric teaching and sharing of personal stories may improve future stigma scores as students’ progress through the course. Specific welfare-based changes to formal support systems were also deemed to be beneficial by students. The impacts of welfare and curricular redesign in…","author":[{"dropping-particle":"","family":"Rees","given":"Annie","non-dropping-particle":"","parse-names":false,"suffix":""},{"dropping-particle":"","family":"Cuthbert","given":"Callum","non-dropping-particle":"","parse-names":false,"suffix":""},{"dropping-particle":"","family":"Shah","given":"Viraj","non-dropping-particle":"","parse-names":false,"suffix":""},{"dropping-particle":"","family":"Rong","given":"Lim","non-dropping-particle":"","parse-names":false,"suffix":""},{"dropping-particle":"","family":"Peh","given":"Daniel","non-dropping-particle":"","parse-names":false,"suffix":""},{"dropping-particle":"","family":"Baptista","given":"Ana","non-dropping-particle":"","parse-names":false,"suffix":""},{"dropping-particle":"","family":"Smith","given":"Susan","non-dropping-particle":"","parse-names":false,"suffix":""}],"container-title":"BMC Medical Education","id":"ITEM-1","issue":"1","issued":{"date-parts":[["2023"]]},"page":"1-12","publisher":"BioMed Central","title":"Medical student perceptions of mental illness: a cross-sectional transnational study in two medical schools","type":"article-journal","volume":"23"},"uris":["http://www.mendeley.com/documents/?uuid=4fae52eb-876e-4bd6-9ab2-1f2e27ad8367"]}],"mendeley":{"formattedCitation":"[31]","plainTextFormattedCitation":"[31]","previouslyFormattedCitation":"[31]"},"properties":{"noteIndex":0},"schema":"https://github.com/citation-style-language/schema/raw/master/csl-citation.json"}</w:instrText>
      </w:r>
      <w:r w:rsidRPr="006B59AE">
        <w:rPr>
          <w:rFonts w:ascii="Times New Roman" w:hAnsi="Times New Roman"/>
          <w:sz w:val="24"/>
          <w:szCs w:val="24"/>
        </w:rPr>
        <w:fldChar w:fldCharType="separate"/>
      </w:r>
      <w:r w:rsidRPr="006B59AE">
        <w:rPr>
          <w:rFonts w:ascii="Times New Roman" w:hAnsi="Times New Roman"/>
          <w:sz w:val="24"/>
          <w:szCs w:val="24"/>
        </w:rPr>
        <w:t>[31]</w:t>
      </w:r>
      <w:r w:rsidRPr="006B59AE">
        <w:rPr>
          <w:rFonts w:ascii="Times New Roman" w:hAnsi="Times New Roman"/>
          <w:sz w:val="24"/>
          <w:szCs w:val="24"/>
        </w:rPr>
        <w:fldChar w:fldCharType="end"/>
      </w:r>
      <w:r w:rsidR="006524CE" w:rsidRPr="006B59AE">
        <w:rPr>
          <w:rFonts w:ascii="Times New Roman" w:hAnsi="Times New Roman"/>
          <w:sz w:val="24"/>
          <w:szCs w:val="24"/>
        </w:rPr>
        <w:t>.</w:t>
      </w:r>
      <w:r w:rsidRPr="006B59AE">
        <w:rPr>
          <w:rFonts w:ascii="Times New Roman" w:hAnsi="Times New Roman"/>
          <w:sz w:val="24"/>
          <w:szCs w:val="24"/>
        </w:rPr>
        <w:t xml:space="preserve"> Other single-</w:t>
      </w:r>
      <w:proofErr w:type="spellStart"/>
      <w:r w:rsidRPr="006B59AE">
        <w:rPr>
          <w:rFonts w:ascii="Times New Roman" w:hAnsi="Times New Roman"/>
          <w:sz w:val="24"/>
          <w:szCs w:val="24"/>
        </w:rPr>
        <w:t>centre</w:t>
      </w:r>
      <w:proofErr w:type="spellEnd"/>
      <w:r w:rsidRPr="006B59AE">
        <w:rPr>
          <w:rFonts w:ascii="Times New Roman" w:hAnsi="Times New Roman"/>
          <w:sz w:val="24"/>
          <w:szCs w:val="24"/>
        </w:rPr>
        <w:t xml:space="preserve"> reports have recorded substantial negative attitudes before formal psychiatric training, particularly around beliefs about dangerousness and recovery, consistent with the pockets of pessimis</w:t>
      </w:r>
      <w:r w:rsidR="006524CE" w:rsidRPr="006B59AE">
        <w:rPr>
          <w:rFonts w:ascii="Times New Roman" w:hAnsi="Times New Roman"/>
          <w:sz w:val="24"/>
          <w:szCs w:val="24"/>
        </w:rPr>
        <w:t xml:space="preserve">m we observed </w:t>
      </w:r>
      <w:r w:rsidRPr="006B59AE">
        <w:rPr>
          <w:rFonts w:ascii="Times New Roman" w:hAnsi="Times New Roman"/>
          <w:sz w:val="24"/>
          <w:szCs w:val="24"/>
        </w:rPr>
        <w:fldChar w:fldCharType="begin" w:fldLock="1"/>
      </w:r>
      <w:r w:rsidRPr="006B59AE">
        <w:rPr>
          <w:rFonts w:ascii="Times New Roman" w:hAnsi="Times New Roman"/>
          <w:sz w:val="24"/>
          <w:szCs w:val="24"/>
        </w:rPr>
        <w:instrText>ADDIN CSL_CITATION {"citationItems":[{"id":"ITEM-1","itemData":{"DOI":"10.4236/ojpsych.2021.113013","ISSN":"2161-7325","abstract":"Background: Negative and stigmatizing attitudes and behaviours towards people with mental health problems have the potential to lead to a lack of access to care, under-treatment, social marginalization, and can undermine the relationship between the patient and provider. The study aimed to measure attitude of healthcare professionals towards mental illness. Methods: Across sectional descriptive study was conducted over one month from April to May 2019 at Ras Al khaimah medical and health Science University and affiliated health care facilities. Mental Illness Clinicians’ Attitudes Scale version 4 Questionnaire was used to collect data from participants after obtaining their informed consent with assured confidentiality. Results: The study included 113 health care professionals. The mean score of attitude of health care professionals towards mental illness was 57.8 ± 10.8 out of 96. Negative attitudes were reported about the dangerousness, respect and suspicion over recovery of people with mental health problems, interactions with them in clinical practice, and fear of disclosure to colleagues or friends about mental health problems and confidence in capabilities of assessing mental health problems in primary care. The significant positive attitude was found among participants who were university faculty than those who worked in hospitals and Primary care centres (P = 0.04). Health care professionals who were university faculty and have reported more than 10 years of experience as health professionals reported significantly higher mean scores (P &lt; 0.05). Neither age nor gender, or nationality appeared to be related to overall attitudinal responses towards mental illness. Conclusion: Educational programs might be useful to raise awareness towards the stigmatizing attitudes towards mental health and mental illnesses.","author":[{"dropping-particle":"","family":"Salama","given":"Rasha Aziz Attia","non-dropping-particle":"","parse-names":false,"suffix":""},{"dropping-particle":"","family":"Tadroos","given":"Talaat Mattar","non-dropping-particle":"","parse-names":false,"suffix":""},{"dropping-particle":"","family":"Sikandar","given":"Irha","non-dropping-particle":"","parse-names":false,"suffix":""},{"dropping-particle":"","family":"Ashraf","given":"Ahmed","non-dropping-particle":"","parse-names":false,"suffix":""},{"dropping-particle":"","family":"Khan","given":"Ayesha","non-dropping-particle":"","parse-names":false,"suffix":""}],"container-title":"Open Journal of Psychiatry","id":"ITEM-1","issue":"03","issued":{"date-parts":[["2021"]]},"page":"160-173","title":"Attitudes of Healthcare Professionals towards Mental Illness: A Survey Study in Ras Al Khaimah","type":"article-journal","volume":"11"},"uris":["http://www.mendeley.com/documents/?uuid=bbb0ad4f-edff-43d6-a759-fce5c6cc488a"]}],"mendeley":{"formattedCitation":"[32]","plainTextFormattedCitation":"[32]","previouslyFormattedCitation":"[32]"},"properties":{"noteIndex":0},"schema":"https://github.com/citation-style-language/schema/raw/master/csl-citation.json"}</w:instrText>
      </w:r>
      <w:r w:rsidRPr="006B59AE">
        <w:rPr>
          <w:rFonts w:ascii="Times New Roman" w:hAnsi="Times New Roman"/>
          <w:sz w:val="24"/>
          <w:szCs w:val="24"/>
        </w:rPr>
        <w:fldChar w:fldCharType="separate"/>
      </w:r>
      <w:r w:rsidRPr="006B59AE">
        <w:rPr>
          <w:rFonts w:ascii="Times New Roman" w:hAnsi="Times New Roman"/>
          <w:sz w:val="24"/>
          <w:szCs w:val="24"/>
        </w:rPr>
        <w:t>[32]</w:t>
      </w:r>
      <w:r w:rsidRPr="006B59AE">
        <w:rPr>
          <w:rFonts w:ascii="Times New Roman" w:hAnsi="Times New Roman"/>
          <w:sz w:val="24"/>
          <w:szCs w:val="24"/>
        </w:rPr>
        <w:fldChar w:fldCharType="end"/>
      </w:r>
      <w:r w:rsidR="006524CE" w:rsidRPr="006B59AE">
        <w:rPr>
          <w:rFonts w:ascii="Times New Roman" w:hAnsi="Times New Roman"/>
          <w:sz w:val="24"/>
          <w:szCs w:val="24"/>
        </w:rPr>
        <w:t>.</w:t>
      </w:r>
      <w:r w:rsidRPr="006B59AE">
        <w:rPr>
          <w:rFonts w:ascii="Times New Roman" w:hAnsi="Times New Roman"/>
          <w:sz w:val="24"/>
          <w:szCs w:val="24"/>
        </w:rPr>
        <w:t xml:space="preserve"> By contrast, some studies, often those that evaluate students after psychiatry clerkships or targeted anti-stigma interventions, report larger proportions of positive attitudes, indicating that educational exposure and contact with people with lived experience can shift views</w:t>
      </w:r>
      <w:r w:rsidR="006524CE" w:rsidRPr="006B59AE">
        <w:rPr>
          <w:rFonts w:ascii="Times New Roman" w:hAnsi="Times New Roman"/>
          <w:sz w:val="24"/>
          <w:szCs w:val="24"/>
        </w:rPr>
        <w:t xml:space="preserve"> in a more </w:t>
      </w:r>
      <w:proofErr w:type="spellStart"/>
      <w:r w:rsidR="006524CE" w:rsidRPr="006B59AE">
        <w:rPr>
          <w:rFonts w:ascii="Times New Roman" w:hAnsi="Times New Roman"/>
          <w:sz w:val="24"/>
          <w:szCs w:val="24"/>
        </w:rPr>
        <w:t>favourable</w:t>
      </w:r>
      <w:proofErr w:type="spellEnd"/>
      <w:r w:rsidR="006524CE" w:rsidRPr="006B59AE">
        <w:rPr>
          <w:rFonts w:ascii="Times New Roman" w:hAnsi="Times New Roman"/>
          <w:sz w:val="24"/>
          <w:szCs w:val="24"/>
        </w:rPr>
        <w:t xml:space="preserve"> direction [33,</w:t>
      </w:r>
      <w:r w:rsidRPr="006B59AE">
        <w:rPr>
          <w:rFonts w:ascii="Times New Roman" w:hAnsi="Times New Roman"/>
          <w:sz w:val="24"/>
          <w:szCs w:val="24"/>
        </w:rPr>
        <w:t xml:space="preserve"> </w:t>
      </w:r>
      <w:r w:rsidRPr="006B59AE">
        <w:rPr>
          <w:rFonts w:ascii="Times New Roman" w:hAnsi="Times New Roman"/>
          <w:sz w:val="24"/>
          <w:szCs w:val="24"/>
        </w:rPr>
        <w:fldChar w:fldCharType="begin" w:fldLock="1"/>
      </w:r>
      <w:r w:rsidR="006524CE" w:rsidRPr="006B59AE">
        <w:rPr>
          <w:rFonts w:ascii="Times New Roman" w:hAnsi="Times New Roman"/>
          <w:sz w:val="24"/>
          <w:szCs w:val="24"/>
        </w:rPr>
        <w:instrText>ADDIN CSL_CITATION {"citationItems":[{"id":"ITEM-1","itemData":{"DOI":"10.3389/fmed.2023.1204274","ISSN":"2296858X","abstract":"Background: A growing body of literature has revealed that many medical students and doctors do not seek professional help for their mental health due to fear of stigma (both public- and self-stigma) and questioning of their clinical competency. The aim of this systematic review was to identify and evaluate direct and indirect interventions that address mental health stigma in medical students and/or doctors. We focused explicitly on studies that measured the impact on self-stigma outcomes. Method: A systematic search of the following electronic databases was undertaken from inception to 13 July 2022: PubMed, Embase, PsycINFO, and CINAHL, together with manual searching of reference lists. Screening of titles, abstracts, and full texts of eligible studies, plus quality appraisal using the Mixed Methods Appraisal Tool, were independently conducted by multiple reviewers with disagreements resolved via discussion. Results: From 4,018 citations, five publications met the inclusion criteria. None of the studies explicitly aimed to reduce self-stigmatisation, with the majority focusing on medical students. Most of the identified interventions focused on reducing professional stigma (i.e., stigma toward patients with mental illness) and measurement of self-stigma was incidentally collected via a subscale of the general stigma measure selected. Three studies found significant reductions in self-stigma following the delivered intervention. These studies were of moderate quality, had medical student samples, employed combined education and contact interventions, and used the same outcome measure. Discussion: Intentional development and evaluation of interventions specifically designed to decrease self-stigma among doctors and medical students are needed, with further research required on the optimal components, format, length, and delivery of such interventions. Researchers delivering public/professional stigma reduction interventions should strongly consider measuring the impact of such interventions on self-stigma outcomes, using fit-for-purpose, psychometrically sound instruments.","author":[{"dropping-particle":"","family":"Bannatyne","given":"Amy Jean","non-dropping-particle":"","parse-names":false,"suffix":""},{"dropping-particle":"","family":"Jones","given":"Cindy","non-dropping-particle":"","parse-names":false,"suffix":""},{"dropping-particle":"","family":"Craig","given":"Belinda M.","non-dropping-particle":"","parse-names":false,"suffix":""},{"dropping-particle":"","family":"Jones","given":"Dominique","non-dropping-particle":"","parse-names":false,"suffix":""},{"dropping-particle":"","family":"Forrest","given":"Kirsty","non-dropping-particle":"","parse-names":false,"suffix":""}],"container-title":"Frontiers in Medicine","id":"ITEM-1","issue":"June","issued":{"date-parts":[["2023"]]},"title":"A systematic review of mental health interventions to reduce self-stigma in medical students and doctors","type":"article-journal","volume":"10"},"uris":["http://www.mendeley.com/documents/?uuid=86272127-0730-4939-8be8-d2f46e8978c8","http://www.mendeley.com/documents/?uuid=d8782d18-fa08-4a3a-bed1-b780aa6b3591"]}],"mendeley":{"formattedCitation":"[34]","manualFormatting":"34]","plainTextFormattedCitation":"[34]","previouslyFormattedCitation":"[34]"},"properties":{"noteIndex":0},"schema":"https://github.com/citation-style-language/schema/raw/master/csl-citation.json"}</w:instrText>
      </w:r>
      <w:r w:rsidRPr="006B59AE">
        <w:rPr>
          <w:rFonts w:ascii="Times New Roman" w:hAnsi="Times New Roman"/>
          <w:sz w:val="24"/>
          <w:szCs w:val="24"/>
        </w:rPr>
        <w:fldChar w:fldCharType="separate"/>
      </w:r>
      <w:r w:rsidRPr="006B59AE">
        <w:rPr>
          <w:rFonts w:ascii="Times New Roman" w:hAnsi="Times New Roman"/>
          <w:sz w:val="24"/>
          <w:szCs w:val="24"/>
        </w:rPr>
        <w:t>34]</w:t>
      </w:r>
      <w:r w:rsidRPr="006B59AE">
        <w:rPr>
          <w:rFonts w:ascii="Times New Roman" w:hAnsi="Times New Roman"/>
          <w:sz w:val="24"/>
          <w:szCs w:val="24"/>
        </w:rPr>
        <w:fldChar w:fldCharType="end"/>
      </w:r>
      <w:r w:rsidR="006524CE" w:rsidRPr="006B59AE">
        <w:rPr>
          <w:rFonts w:ascii="Times New Roman" w:hAnsi="Times New Roman"/>
          <w:sz w:val="24"/>
          <w:szCs w:val="24"/>
        </w:rPr>
        <w:t xml:space="preserve">. </w:t>
      </w:r>
      <w:r w:rsidRPr="006B59AE">
        <w:rPr>
          <w:rFonts w:ascii="Times New Roman" w:hAnsi="Times New Roman"/>
          <w:sz w:val="24"/>
          <w:szCs w:val="24"/>
        </w:rPr>
        <w:t xml:space="preserve">The Lancet Commission likewise emphasizes that stigma is multifaceted and that health-professional education must combine contact with people with lived experience, structural changes, and sustained curriculum reform to </w:t>
      </w:r>
      <w:r w:rsidR="006524CE" w:rsidRPr="006B59AE">
        <w:rPr>
          <w:rFonts w:ascii="Times New Roman" w:hAnsi="Times New Roman"/>
          <w:sz w:val="24"/>
          <w:szCs w:val="24"/>
        </w:rPr>
        <w:t xml:space="preserve">achieve durable attitude change </w:t>
      </w:r>
      <w:r w:rsidRPr="006B59AE">
        <w:rPr>
          <w:rFonts w:ascii="Times New Roman" w:hAnsi="Times New Roman"/>
          <w:sz w:val="24"/>
          <w:szCs w:val="24"/>
        </w:rPr>
        <w:fldChar w:fldCharType="begin" w:fldLock="1"/>
      </w:r>
      <w:r w:rsidRPr="006B59AE">
        <w:rPr>
          <w:rFonts w:ascii="Times New Roman" w:hAnsi="Times New Roman"/>
          <w:sz w:val="24"/>
          <w:szCs w:val="24"/>
        </w:rPr>
        <w:instrText>ADDIN CSL_CITATION {"citationItems":[{"id":"ITEM-1","itemData":{"DOI":"10.1016/S0140-6736(22)01470-2","ISSN":"0140-6736, 1474-547X","author":[{"dropping-particle":"","family":"Thornicroft","given":"Graham","non-dropping-particle":"","parse-names":false,"suffix":""},{"dropping-particle":"","family":"Sunkel","given":"Charlene","non-dropping-particle":"","parse-names":false,"suffix":""},{"dropping-particle":"","family":"Aliev","given":"Akmal Alikhon","non-dropping-particle":"","parse-names":false,"suffix":""},{"dropping-particle":"","family":"Baker","given":"Sue","non-dropping-particle":"","parse-names":false,"suffix":""},{"dropping-particle":"","family":"Brohan","given":"Elaine","non-dropping-particle":"","parse-names":false,"suffix":""},{"dropping-particle":"el","family":"Chammay","given":"Rabih","non-dropping-particle":"","parse-names":false,"suffix":""},{"dropping-particle":"","family":"Davies","given":"Kelly","non-dropping-particle":"","parse-names":false,"suffix":""},{"dropping-particle":"","family":"Demissie","given":"Mekdes","non-dropping-particle":"","parse-names":false,"suffix":""},{"dropping-particle":"","family":"Duncan","given":"Joshua","non-dropping-particle":"","parse-names":false,"suffix":""},{"dropping-particle":"","family":"Fekadu","given":"Wubalem","non-dropping-particle":"","parse-names":false,"suffix":""},{"dropping-particle":"","family":"Gronholm","given":"Petra C","non-dropping-particle":"","parse-names":false,"suffix":""},{"dropping-particle":"","family":"Guerrero","given":"Zoe","non-dropping-particle":"","parse-names":false,"suffix":""},{"dropping-particle":"","family":"Gurung","given":"Dristy","non-dropping-particle":"","parse-names":false,"suffix":""},{"dropping-particle":"","family":"Habtamu","given":"Kassahun","non-dropping-particle":"","parse-names":false,"suffix":""},{"dropping-particle":"","family":"Hanlon","given":"Charlotte","non-dropping-particle":"","parse-names":false,"suffix":""},{"dropping-particle":"","family":"Heim","given":"Eva","non-dropping-particle":"","parse-names":false,"suffix":""},{"dropping-particle":"","family":"Henderson","given":"Claire","non-dropping-particle":"","parse-names":false,"suffix":""},{"dropping-particle":"","family":"Hijazi","given":"Zeinab","non-dropping-particle":"","parse-names":false,"suffix":""},{"dropping-particle":"","family":"Hoffman","given":"Claire","non-dropping-particle":"","parse-names":false,"suffix":""},{"dropping-particle":"","family":"Hosny","given":"Nadine","non-dropping-particle":"","parse-names":false,"suffix":""},{"dropping-particle":"","family":"Huang","given":"Fiona-Xiaofei","non-dropping-particle":"","parse-names":false,"suffix":""},{"dropping-particle":"","family":"Kline","given":"Sarah","non-dropping-particle":"","parse-names":false,"suffix":""},{"dropping-particle":"","family":"Kohrt","given":"Brandon A","non-dropping-particle":"","parse-names":false,"suffix":""},{"dropping-particle":"","family":"Lempp","given":"Heidi","non-dropping-particle":"","parse-names":false,"suffix":""},{"dropping-particle":"","family":"Li","given":"Jie","non-dropping-particle":"","parse-names":false,"suffix":""},{"dropping-particle":"","family":"London","given":"Elisha","non-dropping-particle":"","parse-names":false,"suffix":""},{"dropping-particle":"","family":"Ma","given":"Ning","non-dropping-particle":"","parse-names":false,"suffix":""},{"dropping-particle":"","family":"Mak","given":"Winnie W S","non-dropping-particle":"","parse-names":false,"suffix":""},{"dropping-particle":"","family":"Makhmud","given":"Akerke","non-dropping-particle":"","parse-names":false,"suffix":""},{"dropping-particle":"","family":"Maulik","given":"Pallab K","non-dropping-particle":"","parse-names":false,"suffix":""},{"dropping-particle":"","family":"Milenova","given":"Maria","non-dropping-particle":"","parse-names":false,"suffix":""},{"dropping-particle":"","family":"Cano","given":"Guadalupe Morales","non-dropping-particle":"","parse-names":false,"suffix":""},{"dropping-particle":"","family":"Ouali","given":"Uta","non-dropping-particle":"","parse-names":false,"suffix":""},{"dropping-particle":"","family":"Parry","given":"Sarah","non-dropping-particle":"","parse-names":false,"suffix":""},{"dropping-particle":"","family":"Rangaswamy","given":"Thara","non-dropping-particle":"","parse-names":false,"suffix":""},{"dropping-particle":"","family":"Rüsch","given":"Nicolas","non-dropping-particle":"","parse-names":false,"suffix":""},{"dropping-particle":"","family":"Sabri","given":"Taha","non-dropping-particle":"","parse-names":false,"suffix":""},{"dropping-particle":"","family":"Sartorius","given":"Norman","non-dropping-particle":"","parse-names":false,"suffix":""},{"dropping-particle":"","family":"Schulze","given":"Marianne","non-dropping-particle":"","parse-names":false,"suffix":""},{"dropping-particle":"","family":"Stuart","given":"Heather","non-dropping-particle":"","parse-names":false,"suffix":""},{"dropping-particle":"","family":"Salisbury","given":"Tatiana Taylor","non-dropping-particle":"","parse-names":false,"suffix":""},{"dropping-particle":"","family":"Juan","given":"Norha Vera San","non-dropping-particle":"","parse-names":false,"suffix":""},{"dropping-particle":"","family":"Votruba","given":"Nicole","non-dropping-particle":"","parse-names":false,"suffix":""},{"dropping-particle":"","family":"Winkler","given":"Petr","non-dropping-particle":"","parse-names":false,"suffix":""}],"container-title":"The Lancet","id":"ITEM-1","issue":"10361","issued":{"date-parts":[["2022","4","1"]]},"language":"English","page":"1438-1480","title":"The Lancet Commission on ending stigma and discrimination in mental health","type":"article-journal","volume":"400"},"uris":["http://www.mendeley.com/documents/?uuid=8a86594e-2d7a-4bc3-bff2-da834fceb12b"]}],"mendeley":{"formattedCitation":"[35]","plainTextFormattedCitation":"[35]","previouslyFormattedCitation":"[35]"},"properties":{"noteIndex":0},"schema":"https://github.com/citation-style-language/schema/raw/master/csl-citation.json"}</w:instrText>
      </w:r>
      <w:r w:rsidRPr="006B59AE">
        <w:rPr>
          <w:rFonts w:ascii="Times New Roman" w:hAnsi="Times New Roman"/>
          <w:sz w:val="24"/>
          <w:szCs w:val="24"/>
        </w:rPr>
        <w:fldChar w:fldCharType="separate"/>
      </w:r>
      <w:r w:rsidRPr="006B59AE">
        <w:rPr>
          <w:rFonts w:ascii="Times New Roman" w:hAnsi="Times New Roman"/>
          <w:sz w:val="24"/>
          <w:szCs w:val="24"/>
        </w:rPr>
        <w:t>[35]</w:t>
      </w:r>
      <w:r w:rsidRPr="006B59AE">
        <w:rPr>
          <w:rFonts w:ascii="Times New Roman" w:hAnsi="Times New Roman"/>
          <w:sz w:val="24"/>
          <w:szCs w:val="24"/>
        </w:rPr>
        <w:fldChar w:fldCharType="end"/>
      </w:r>
      <w:r w:rsidR="006524CE" w:rsidRPr="006B59AE">
        <w:rPr>
          <w:rFonts w:ascii="Times New Roman" w:hAnsi="Times New Roman"/>
          <w:sz w:val="24"/>
          <w:szCs w:val="24"/>
        </w:rPr>
        <w:t>.</w:t>
      </w:r>
      <w:r w:rsidRPr="006B59AE">
        <w:rPr>
          <w:rFonts w:ascii="Times New Roman" w:hAnsi="Times New Roman"/>
          <w:sz w:val="24"/>
          <w:szCs w:val="24"/>
        </w:rPr>
        <w:t xml:space="preserve">  </w:t>
      </w:r>
    </w:p>
    <w:p w14:paraId="7BCF6D04" w14:textId="77777777" w:rsidR="004E667A" w:rsidRPr="006B59AE" w:rsidRDefault="004E667A" w:rsidP="006B59AE">
      <w:pPr>
        <w:pStyle w:val="NormalWeb"/>
        <w:spacing w:line="276" w:lineRule="auto"/>
        <w:jc w:val="both"/>
      </w:pPr>
      <w:r w:rsidRPr="006B59AE">
        <w:t xml:space="preserve">We observed a significant, non-linear association between academic year and attitudes toward mental illness (p = 0.001). Notably, first- and second-year students displayed more positive attitudes, whereas third and fifth-year students showed a higher proportion of negative attitudes. This pattern suggests that progression through medical training does not uniformly enhance attitudes; in fact, specific clinical or academic transitions may exacerbate stigma. Similar non-linear trends were reported in a longitudinal study in Australia, where students' empathetic attitudes initially improved during pre-clinical years, declined during early clinical training, and </w:t>
      </w:r>
      <w:r w:rsidRPr="006B59AE">
        <w:lastRenderedPageBreak/>
        <w:t>rebounded following dedicated psychiatry rotations, implying that clinical stress without structured support can temporar</w:t>
      </w:r>
      <w:r w:rsidR="007C283E" w:rsidRPr="006B59AE">
        <w:t>ily erode empathy [22,</w:t>
      </w:r>
      <w:r w:rsidRPr="006B59AE">
        <w:t xml:space="preserve"> </w:t>
      </w:r>
      <w:r w:rsidRPr="006B59AE">
        <w:fldChar w:fldCharType="begin" w:fldLock="1"/>
      </w:r>
      <w:r w:rsidR="007C283E" w:rsidRPr="006B59AE">
        <w:instrText>ADDIN CSL_CITATION {"citationItems":[{"id":"ITEM-1","itemData":{"DOI":"10.5152/alphapsychiatry.2024.241521","author":[{"dropping-particle":"","family":"","given":"","non-dropping-particle":"","parse-names":false,"suffix":""},{"dropping-particle":"","family":"Li","given":"Jin","non-dropping-particle":"","parse-names":false,"suffix":""}],"container-title":"Alpha Psychiatry","id":"ITEM-1","issue":"5","issued":{"date-parts":[["2024"]]},"page":"661-666","title":"Association Between Attitudes Toward Mental Illness and Attitudes Toward Seeking Professional Help Among College Students","type":"article-journal","volume":"25"},"uris":["http://www.mendeley.com/documents/?uuid=bfd268ee-90dc-4e63-ba51-863125504f8b","http://www.mendeley.com/documents/?uuid=247cbbef-24a5-487d-aa53-c033e43c23f2"]}],"mendeley":{"formattedCitation":"[36]","manualFormatting":"36]","plainTextFormattedCitation":"[36]","previouslyFormattedCitation":"[36]"},"properties":{"noteIndex":0},"schema":"https://github.com/citation-style-language/schema/raw/master/csl-citation.json"}</w:instrText>
      </w:r>
      <w:r w:rsidRPr="006B59AE">
        <w:fldChar w:fldCharType="separate"/>
      </w:r>
      <w:r w:rsidRPr="006B59AE">
        <w:t>36]</w:t>
      </w:r>
      <w:r w:rsidRPr="006B59AE">
        <w:fldChar w:fldCharType="end"/>
      </w:r>
      <w:r w:rsidR="007C283E" w:rsidRPr="006B59AE">
        <w:t xml:space="preserve">. </w:t>
      </w:r>
      <w:r w:rsidRPr="006B59AE">
        <w:t>In contrast, other investigations feature more linear improvements: for instance, a controlled intervention study in Iran documented steadily increasing positive attitudes across each academic year following continuous curriculum integra</w:t>
      </w:r>
      <w:r w:rsidR="007C283E" w:rsidRPr="006B59AE">
        <w:t xml:space="preserve">tion of mental health education </w:t>
      </w:r>
      <w:r w:rsidRPr="006B59AE">
        <w:fldChar w:fldCharType="begin" w:fldLock="1"/>
      </w:r>
      <w:r w:rsidRPr="006B59AE">
        <w:instrText>ADDIN CSL_CITATION {"citationItems":[{"id":"ITEM-1","itemData":{"DOI":"10.1038/s41598-025-08074-3","ISBN":"4159802508","ISSN":"20452322","abstract":"Enhancing the mental health literacy of students stands out as a crucial factor in mitigating social harm within society. This randomized controlled trial assessed the effectiveness of a mental health literacy program called the “Mental Health and High School Curriculum Guide,” consisting of six modules (1) Understanding mental health and mental illness, (2) Stigma of mental illness, (3) Information about specific mental illnesses, (4) experiences of mental illness, (5) seeking and receiving support, and (6) the importance of positive mental health. Which was introduced in the first secondary schools in the southeastern region of Iran in 2023. There were 40 teachers and 562 students from 20 schools involved in the study and randomly divided in two groups of intervention and control groups. The levels of mental health literacy, knowledge, and attitudes towards mental illness were measured using a questionnaire in two control and intervention groups, both before and after the mental health curriculum was implemented. A two-day training workshop was initially conducted for the intervention group teachers to familiarize them with the mental health curriculum. Following this preparation, the teachers introduced and implemented the mental health literacy curriculum in their classrooms for the students. The results of the study showed that the intervention group showed notable improvements in mental health literacy, with mean scores rising from 81 ± 6.80 to 98 ± 9.23, while the control group had no significant change (p &lt; 0.001). Similar significant gains were observed in mental health knowledge and attitudes (p &lt; 0.001). Mental health knowledge scores increased from 11.12 ± 4.31 to 18.42 ± 3.28, and scores on mental disorders improved from 19.76 ± 5.26 to 22.60 ± 3.83, with no significant changes in the control group (p &lt; 0.001). Also, the results showed that after adjusting the influencing factors (gender, teacher, number of children in the family), mental health literacy (p &lt; 0.001), mental health knowledge (p &lt; 0.001), attitude to mental illness/disorders (p &lt; 0.002) had a significant effect. The study revealed that students’ mental health literacy, knowledge and attitudes were positively impacted by the classroom program.","author":[{"dropping-particle":"","family":"Zeidabadi","given":"Batool","non-dropping-particle":"","parse-names":false,"suffix":""},{"dropping-particle":"","family":"Khodayarian","given":"Mahsa","non-dropping-particle":"","parse-names":false,"suffix":""},{"dropping-particle":"","family":"Sadeghi","given":"Reza","non-dropping-particle":"","parse-names":false,"suffix":""},{"dropping-particle":"","family":"Jambarsang","given":"Sara","non-dropping-particle":"","parse-names":false,"suffix":""}],"container-title":"Scientific Reports","id":"ITEM-1","issue":"1","issued":{"date-parts":[["2025"]]},"page":"1-11","title":"Evaluating the effect of mental health curriculum on secondary school students’ mental health literacy and knowledge and attitude to mental illness","type":"article-journal","volume":"15"},"uris":["http://www.mendeley.com/documents/?uuid=5ff67032-a627-4719-835c-56893e7ff29a"]}],"mendeley":{"formattedCitation":"[37]","plainTextFormattedCitation":"[37]","previouslyFormattedCitation":"[37]"},"properties":{"noteIndex":0},"schema":"https://github.com/citation-style-language/schema/raw/master/csl-citation.json"}</w:instrText>
      </w:r>
      <w:r w:rsidRPr="006B59AE">
        <w:fldChar w:fldCharType="separate"/>
      </w:r>
      <w:r w:rsidRPr="006B59AE">
        <w:t>[37]</w:t>
      </w:r>
      <w:r w:rsidRPr="006B59AE">
        <w:fldChar w:fldCharType="end"/>
      </w:r>
      <w:r w:rsidR="007C283E" w:rsidRPr="006B59AE">
        <w:t>.</w:t>
      </w:r>
    </w:p>
    <w:p w14:paraId="5F963474" w14:textId="77777777" w:rsidR="004E667A" w:rsidRPr="006B59AE" w:rsidRDefault="004E667A" w:rsidP="006B59AE">
      <w:pPr>
        <w:pStyle w:val="NormalWeb"/>
        <w:spacing w:line="276" w:lineRule="auto"/>
        <w:jc w:val="both"/>
      </w:pPr>
      <w:r w:rsidRPr="006B59AE">
        <w:t>Interestingly, our finding that students with close personal contact with someone with mental illness were more likely to exhibit negative attitudes (p = 0.018) stands in contrast to the large body of stigma research demonstrating that contact (especially personal or familial), generally reduces stigma and promotes empathy. For example, contact-based anti-stigma interventions consistently yield significant improvements in the attitudes of both the pu</w:t>
      </w:r>
      <w:r w:rsidR="007C283E" w:rsidRPr="006B59AE">
        <w:t>blic and health professionals</w:t>
      </w:r>
      <w:r w:rsidRPr="006B59AE">
        <w:t xml:space="preserve"> </w:t>
      </w:r>
      <w:r w:rsidR="007C283E" w:rsidRPr="006B59AE">
        <w:t>[25,</w:t>
      </w:r>
      <w:r w:rsidRPr="006B59AE">
        <w:t xml:space="preserve"> </w:t>
      </w:r>
      <w:r w:rsidRPr="006B59AE">
        <w:fldChar w:fldCharType="begin" w:fldLock="1"/>
      </w:r>
      <w:r w:rsidR="007C283E" w:rsidRPr="006B59AE">
        <w:instrText>ADDIN CSL_CITATION {"citationItems":[{"id":"ITEM-1","itemData":{"author":[{"dropping-particle":"","family":"Atienza-carbonell","given":"Beatriz","non-dropping-particle":"","parse-names":false,"suffix":""},{"dropping-particle":"","family":"Balanzá-martínez","given":"Vicent","non-dropping-particle":"","parse-names":false,"suffix":""},{"dropping-particle":"","family":"Bermejo-franco","given":"Alberto","non-dropping-particle":"","parse-names":false,"suffix":""},{"dropping-particle":"","family":"Carrascosa-iranzo","given":"Laura","non-dropping-particle":"","parse-names":false,"suffix":""}],"id":"ITEM-1","issued":{"date-parts":[["2024"]]},"title":"with the general population","type":"article-journal"},"uris":["http://www.mendeley.com/documents/?uuid=ed89f686-381d-456a-be6b-bb65c3a91f9c","http://www.mendeley.com/documents/?uuid=5e233d3e-46a7-4c80-836d-df50eef253bb"]}],"mendeley":{"formattedCitation":"[38]","manualFormatting":"38]","plainTextFormattedCitation":"[38]","previouslyFormattedCitation":"[38]"},"properties":{"noteIndex":0},"schema":"https://github.com/citation-style-language/schema/raw/master/csl-citation.json"}</w:instrText>
      </w:r>
      <w:r w:rsidRPr="006B59AE">
        <w:fldChar w:fldCharType="separate"/>
      </w:r>
      <w:r w:rsidRPr="006B59AE">
        <w:t>38]</w:t>
      </w:r>
      <w:r w:rsidRPr="006B59AE">
        <w:fldChar w:fldCharType="end"/>
      </w:r>
      <w:r w:rsidR="007C283E" w:rsidRPr="006B59AE">
        <w:t>.</w:t>
      </w:r>
      <w:r w:rsidRPr="006B59AE">
        <w:t xml:space="preserve"> However, contact in our context may reflect caregiving stress or vicarious trauma, which may elevate negative perceptions, similar to findings in caregiver studies where close family members of persons with chronic mental illness sometimes report higher anxiety or burnout, which can negatively skew attitudes. </w:t>
      </w:r>
    </w:p>
    <w:p w14:paraId="206725AD" w14:textId="77777777" w:rsidR="004E667A" w:rsidRPr="006B59AE" w:rsidRDefault="004E667A" w:rsidP="006B59AE">
      <w:pPr>
        <w:pStyle w:val="NormalWeb"/>
        <w:spacing w:line="276" w:lineRule="auto"/>
        <w:jc w:val="both"/>
      </w:pPr>
      <w:r w:rsidRPr="006B59AE">
        <w:t>Additionally, the absence of significant associations with other demographic or experiential variables (age, gender, socioeconomic status, workshops, personal mental health history, family history) diverges from some studies that report, for example, that female students often display more positive attitudes, or that personal experience with mental illness is associated with reduced stigma. That we did not observe such associations may reflect contextual differences in curriculum, cultural stigma norms, or limited sample diversity</w:t>
      </w:r>
      <w:r w:rsidRPr="006B59AE">
        <w:fldChar w:fldCharType="begin" w:fldLock="1"/>
      </w:r>
      <w:r w:rsidRPr="006B59AE">
        <w:instrText>ADDIN CSL_CITATION {"citationItems":[{"id":"ITEM-1","itemData":{"DOI":"10.51709/19951272/Winter2024/8","ISSN":"19951272","abstract":"Stigma significantly hinders the effective management of mental illness in Pakistan, particularly among adolescents and young adults. Given that stigmatizing beliefs can vary across different socioeconomic and demographic groups, it is crucial to study these variations within the Pakistani context, as most existing empirical evidence comes from Western contexts. This paper aims to investigate the prevalence of stigmatizing attitudes and explore the relationship between the socioeconomic and demographic characteristics of adolescents and young adults and their personal and perceived public stigmatic attitudes towards mental illness in Pakistan. A cross-sectional survey was conducted with 1328 adolescents aged 15-24 from twelve public colleges in Layyah. The survey assessed personal and perceived public stigmatic attitudes using instruments that measure social distancing, stigma beliefs, and services stigma. Descriptive statistics and Multiple Classification Analysis (MCA) were employed to evaluate differences in mean scores and determine the statistical significance of the observed variations in the scales. The findings indicate that nearly half of the participants perceived a high level of public social distancing, reflecting a prevalent sense of social avoidance among adolescents in Pakistan. Similarly, a substantial portion exhibited stereotypical attitudes towards mental illness, both personally and publicly. Notably, over 40% of the participants displayed stigmatizing attitudes toward utilizing professional psychiatric services. Factors such as gender, residential area, and father’s occupation significantly influenced these attitudes, with females, rural residents, and children of farmers experiencing heightened stigma. The study underscores the discrepancy between perceived public and personal stigmatic attitudes, reveals high levels of stigma associated with using professional psychiatric services, and illustrates variation in attitudes by socioeconomic and demographic factors.","author":[{"dropping-particle":"","family":"Abbas","given":"Rizwan","non-dropping-particle":"","parse-names":false,"suffix":""},{"dropping-particle":"","family":"Delaruelle","given":"Katrijn","non-dropping-particle":"","parse-names":false,"suffix":""},{"dropping-particle":"","family":"Bracke","given":"Piet","non-dropping-particle":"","parse-names":false,"suffix":""}],"container-title":"FWU Journal of Social Sciences","id":"ITEM-1","issue":"4","issued":{"date-parts":[["2024"]]},"page":"114-126","title":"Prevalence and Correlates of Mental Health Stigma among Pakistani Adolescents and Young Adults","type":"article-journal","volume":"18"},"uris":["http://www.mendeley.com/documents/?uuid=a4c728c4-6b56-4be7-b9bb-0b28f044145d"]}],"mendeley":{"formattedCitation":"[39]","plainTextFormattedCitation":"[39]","previouslyFormattedCitation":"[39]"},"properties":{"noteIndex":0},"schema":"https://github.com/citation-style-language/schema/raw/master/csl-citation.json"}</w:instrText>
      </w:r>
      <w:r w:rsidRPr="006B59AE">
        <w:fldChar w:fldCharType="separate"/>
      </w:r>
      <w:r w:rsidRPr="006B59AE">
        <w:t>[39]</w:t>
      </w:r>
      <w:r w:rsidRPr="006B59AE">
        <w:fldChar w:fldCharType="end"/>
      </w:r>
      <w:r w:rsidRPr="006B59AE">
        <w:t>.</w:t>
      </w:r>
    </w:p>
    <w:p w14:paraId="301D2807" w14:textId="77777777" w:rsidR="004E667A" w:rsidRPr="006B59AE" w:rsidRDefault="004E667A" w:rsidP="006B59AE">
      <w:pPr>
        <w:pStyle w:val="Heading1"/>
        <w:spacing w:line="276" w:lineRule="auto"/>
        <w:jc w:val="both"/>
        <w:rPr>
          <w:kern w:val="36"/>
          <w:sz w:val="24"/>
          <w:szCs w:val="24"/>
        </w:rPr>
      </w:pPr>
      <w:r w:rsidRPr="006B59AE">
        <w:rPr>
          <w:kern w:val="36"/>
          <w:sz w:val="24"/>
          <w:szCs w:val="24"/>
        </w:rPr>
        <w:t>CONCLUSIONS</w:t>
      </w:r>
    </w:p>
    <w:p w14:paraId="699567A3" w14:textId="77777777" w:rsidR="004E667A" w:rsidRPr="006B59AE" w:rsidRDefault="004E667A" w:rsidP="006B59AE">
      <w:pPr>
        <w:pStyle w:val="NormalWeb"/>
        <w:spacing w:line="276" w:lineRule="auto"/>
        <w:jc w:val="both"/>
      </w:pPr>
      <w:r w:rsidRPr="006B59AE">
        <w:t xml:space="preserve">Medical students at the State University of Zanzibar demonstrated </w:t>
      </w:r>
      <w:r w:rsidRPr="006B59AE">
        <w:rPr>
          <w:rStyle w:val="Strong"/>
          <w:rFonts w:eastAsia="SimSun"/>
        </w:rPr>
        <w:t>mixed attitudes</w:t>
      </w:r>
      <w:r w:rsidRPr="006B59AE">
        <w:t xml:space="preserve">, with a near-equal split between positive and negative views. This reflects an </w:t>
      </w:r>
      <w:r w:rsidRPr="006B59AE">
        <w:rPr>
          <w:rStyle w:val="Strong"/>
          <w:rFonts w:eastAsia="SimSun"/>
        </w:rPr>
        <w:t>attitude gap</w:t>
      </w:r>
      <w:r w:rsidRPr="006B59AE">
        <w:rPr>
          <w:b/>
        </w:rPr>
        <w:t>.</w:t>
      </w:r>
      <w:r w:rsidRPr="006B59AE">
        <w:t xml:space="preserve"> Awareness does not a</w:t>
      </w:r>
      <w:r w:rsidR="007C283E" w:rsidRPr="006B59AE">
        <w:t>utomatically translate into non-</w:t>
      </w:r>
      <w:r w:rsidRPr="006B59AE">
        <w:t xml:space="preserve">stigmatizing perceptions. Attitudes were significantly associated with </w:t>
      </w:r>
      <w:r w:rsidRPr="006B59AE">
        <w:rPr>
          <w:rStyle w:val="Strong"/>
          <w:rFonts w:eastAsia="SimSun"/>
        </w:rPr>
        <w:t>year of study</w:t>
      </w:r>
      <w:r w:rsidRPr="006B59AE">
        <w:rPr>
          <w:b/>
        </w:rPr>
        <w:t xml:space="preserve"> </w:t>
      </w:r>
      <w:r w:rsidRPr="006B59AE">
        <w:t xml:space="preserve">and </w:t>
      </w:r>
      <w:r w:rsidRPr="006B59AE">
        <w:rPr>
          <w:rStyle w:val="Strong"/>
          <w:rFonts w:eastAsia="SimSun"/>
        </w:rPr>
        <w:t>close contact</w:t>
      </w:r>
      <w:r w:rsidRPr="006B59AE">
        <w:rPr>
          <w:b/>
        </w:rPr>
        <w:t xml:space="preserve"> </w:t>
      </w:r>
      <w:r w:rsidRPr="006B59AE">
        <w:t xml:space="preserve">with people with mental illness: earlier-year students were more positive, whereas third- and fifth-year students were more negative; surprisingly, close personal contact was linked to more negative attitudes. Other demographic and experiential variables (gender, age, socioeconomic status, workshop attendance, individual/family history) showed no significant effect. Persistent misconceptions </w:t>
      </w:r>
      <w:proofErr w:type="spellStart"/>
      <w:r w:rsidRPr="006B59AE">
        <w:t>centred</w:t>
      </w:r>
      <w:proofErr w:type="spellEnd"/>
      <w:r w:rsidRPr="006B59AE">
        <w:t xml:space="preserve"> on dangerousness and pessimism about recovery, despite broad recognition of psychiatry’s scientific validity and rejection of derogatory language. These findings align with broader literature showing that negative stereotypes can endure through medical training unless specifically addressed.</w:t>
      </w:r>
    </w:p>
    <w:p w14:paraId="23B5C2EA" w14:textId="77777777" w:rsidR="004E667A" w:rsidRPr="006B59AE" w:rsidRDefault="004E667A" w:rsidP="006B59AE">
      <w:pPr>
        <w:spacing w:after="0" w:line="276" w:lineRule="auto"/>
        <w:jc w:val="both"/>
        <w:rPr>
          <w:sz w:val="24"/>
          <w:szCs w:val="24"/>
        </w:rPr>
      </w:pPr>
    </w:p>
    <w:p w14:paraId="0F0357AA" w14:textId="77777777" w:rsidR="004E667A" w:rsidRPr="006B59AE" w:rsidRDefault="004E667A" w:rsidP="006B59AE">
      <w:pPr>
        <w:spacing w:after="0" w:line="276" w:lineRule="auto"/>
        <w:jc w:val="both"/>
        <w:rPr>
          <w:b/>
          <w:sz w:val="24"/>
          <w:szCs w:val="24"/>
        </w:rPr>
      </w:pPr>
      <w:r w:rsidRPr="006B59AE">
        <w:rPr>
          <w:b/>
          <w:sz w:val="24"/>
          <w:szCs w:val="24"/>
        </w:rPr>
        <w:t>Recommendations</w:t>
      </w:r>
    </w:p>
    <w:p w14:paraId="0E46C145" w14:textId="77777777" w:rsidR="004E667A" w:rsidRPr="006B59AE" w:rsidRDefault="004E667A" w:rsidP="006B59AE">
      <w:pPr>
        <w:pStyle w:val="NormalWeb"/>
        <w:spacing w:line="276" w:lineRule="auto"/>
        <w:jc w:val="both"/>
      </w:pPr>
      <w:r w:rsidRPr="006B59AE">
        <w:lastRenderedPageBreak/>
        <w:t>The study recommends embedding comprehensive, longitudinal anti-stigma strategies within the medical curriculum, with particular emphasis in later years, to challenge persistent misconceptions about recovery and dangerousness. These should include structured, positive-contact experiences with individuals who have lived experience of mental illness, reinforced mental health content throughout training, and reflective, experiential learning opportunities such as supervised psychiatry clerkships and inter</w:t>
      </w:r>
      <w:r w:rsidR="007C283E" w:rsidRPr="006B59AE">
        <w:t>-</w:t>
      </w:r>
      <w:r w:rsidRPr="006B59AE">
        <w:t>professional workshops. Additionally, universities should provide accessible mental health support services for students, and regularly evaluate the curriculum to identify and address stages where attitudes toward mental illness tend to deteriorate.</w:t>
      </w:r>
    </w:p>
    <w:p w14:paraId="4B71237F" w14:textId="77777777" w:rsidR="004E667A" w:rsidRPr="006B59AE" w:rsidRDefault="004E667A" w:rsidP="006B59AE">
      <w:pPr>
        <w:spacing w:after="0" w:line="276" w:lineRule="auto"/>
        <w:jc w:val="both"/>
        <w:rPr>
          <w:sz w:val="24"/>
          <w:szCs w:val="24"/>
        </w:rPr>
      </w:pPr>
    </w:p>
    <w:p w14:paraId="4E6B9827" w14:textId="77777777" w:rsidR="004E667A" w:rsidRPr="006B59AE" w:rsidRDefault="004E667A" w:rsidP="006B59AE">
      <w:pPr>
        <w:spacing w:after="0" w:line="276" w:lineRule="auto"/>
        <w:jc w:val="both"/>
        <w:rPr>
          <w:b/>
          <w:sz w:val="24"/>
          <w:szCs w:val="24"/>
        </w:rPr>
      </w:pPr>
      <w:r w:rsidRPr="006B59AE">
        <w:rPr>
          <w:b/>
          <w:sz w:val="24"/>
          <w:szCs w:val="24"/>
        </w:rPr>
        <w:t xml:space="preserve">Limitations </w:t>
      </w:r>
    </w:p>
    <w:p w14:paraId="10B8E1EB" w14:textId="77777777" w:rsidR="004E667A" w:rsidRPr="006B59AE" w:rsidRDefault="004E667A" w:rsidP="006B59AE">
      <w:pPr>
        <w:spacing w:after="0" w:line="276" w:lineRule="auto"/>
        <w:rPr>
          <w:sz w:val="24"/>
          <w:szCs w:val="24"/>
        </w:rPr>
      </w:pPr>
      <w:r w:rsidRPr="006B59AE">
        <w:rPr>
          <w:sz w:val="24"/>
          <w:szCs w:val="24"/>
        </w:rPr>
        <w:t xml:space="preserve"> The study’s limitations include its cross-sectional design, which limits causal inference, and its focus on a single university, restricting generalizability to other institutions or cultural contexts. The study’s cross-sectional design limits its ability to establish causal relationships between factors and attitudes toward mental illness. Longitudinal research would be needed to track changes over time and confirm causality.</w:t>
      </w:r>
    </w:p>
    <w:p w14:paraId="75D1A3C1" w14:textId="3C126A2A" w:rsidR="00115018" w:rsidRPr="00115018" w:rsidRDefault="00115018" w:rsidP="006B59AE">
      <w:pPr>
        <w:spacing w:after="0" w:line="276" w:lineRule="auto"/>
        <w:rPr>
          <w:b/>
          <w:sz w:val="24"/>
          <w:szCs w:val="24"/>
        </w:rPr>
      </w:pPr>
      <w:r w:rsidRPr="00115018">
        <w:rPr>
          <w:b/>
          <w:sz w:val="24"/>
          <w:szCs w:val="24"/>
        </w:rPr>
        <w:t xml:space="preserve">Ethical Approval and Consent: </w:t>
      </w:r>
    </w:p>
    <w:p w14:paraId="297FAC91" w14:textId="1FF2FA74" w:rsidR="00115018" w:rsidRPr="006B59AE" w:rsidRDefault="00115018" w:rsidP="00115018">
      <w:pPr>
        <w:spacing w:after="0" w:line="276" w:lineRule="auto"/>
        <w:rPr>
          <w:sz w:val="24"/>
          <w:szCs w:val="24"/>
        </w:rPr>
      </w:pPr>
      <w:r w:rsidRPr="00115018">
        <w:rPr>
          <w:sz w:val="24"/>
          <w:szCs w:val="24"/>
        </w:rPr>
        <w:t>Ethical approval was granted by the Zanzibar Health Research Ethics Committee (ZAHREC/02/ST/MAR/2025/226), and permission was obtained from the School of Health and Medical Sciences, SUZA. Participation was voluntary, informed consent was received from all respondents, and confidentiality was maintained throughout the study. Participants were free to withdraw at any time without consequences.</w:t>
      </w:r>
    </w:p>
    <w:p w14:paraId="4F11FCD1" w14:textId="25D83ACF" w:rsidR="00B6215B" w:rsidRPr="00115018" w:rsidRDefault="00AB52AE" w:rsidP="006B59AE">
      <w:pPr>
        <w:spacing w:line="276" w:lineRule="auto"/>
        <w:rPr>
          <w:rFonts w:eastAsia="Calibri"/>
          <w:b/>
          <w:kern w:val="2"/>
          <w:sz w:val="24"/>
          <w:szCs w:val="24"/>
          <w:highlight w:val="yellow"/>
        </w:rPr>
      </w:pPr>
      <w:bookmarkStart w:id="2" w:name="_Hlk197682619"/>
      <w:bookmarkStart w:id="3" w:name="_Hlk180402183"/>
      <w:bookmarkStart w:id="4" w:name="_Hlk183680988"/>
      <w:r w:rsidRPr="00115018">
        <w:rPr>
          <w:rFonts w:eastAsia="Calibri"/>
          <w:b/>
          <w:kern w:val="2"/>
          <w:sz w:val="24"/>
          <w:szCs w:val="24"/>
          <w:highlight w:val="yellow"/>
        </w:rPr>
        <w:t xml:space="preserve"> </w:t>
      </w:r>
      <w:r w:rsidR="00115018" w:rsidRPr="00115018">
        <w:rPr>
          <w:rFonts w:eastAsia="Calibri"/>
          <w:b/>
          <w:kern w:val="2"/>
          <w:sz w:val="24"/>
          <w:szCs w:val="24"/>
        </w:rPr>
        <w:t>Disclaimer (Artificial intelligence)</w:t>
      </w:r>
    </w:p>
    <w:p w14:paraId="001CB945" w14:textId="77777777" w:rsidR="00B6215B" w:rsidRPr="006B59AE" w:rsidRDefault="00B6215B" w:rsidP="006B59AE">
      <w:pPr>
        <w:spacing w:line="276" w:lineRule="auto"/>
        <w:rPr>
          <w:rFonts w:eastAsia="Calibri"/>
          <w:kern w:val="2"/>
          <w:sz w:val="24"/>
          <w:szCs w:val="24"/>
          <w:highlight w:val="yellow"/>
        </w:rPr>
      </w:pPr>
      <w:r w:rsidRPr="006B59AE">
        <w:rPr>
          <w:rFonts w:eastAsia="Calibri"/>
          <w:kern w:val="2"/>
          <w:sz w:val="24"/>
          <w:szCs w:val="24"/>
          <w:highlight w:val="yellow"/>
        </w:rPr>
        <w:t>Author(s) hereby declare that NO generative AI technologies such as Large Language Models (</w:t>
      </w:r>
      <w:proofErr w:type="spellStart"/>
      <w:r w:rsidRPr="006B59AE">
        <w:rPr>
          <w:rFonts w:eastAsia="Calibri"/>
          <w:kern w:val="2"/>
          <w:sz w:val="24"/>
          <w:szCs w:val="24"/>
          <w:highlight w:val="yellow"/>
        </w:rPr>
        <w:t>ChatGPT</w:t>
      </w:r>
      <w:proofErr w:type="spellEnd"/>
      <w:r w:rsidRPr="006B59AE">
        <w:rPr>
          <w:rFonts w:eastAsia="Calibri"/>
          <w:kern w:val="2"/>
          <w:sz w:val="24"/>
          <w:szCs w:val="24"/>
          <w:highlight w:val="yellow"/>
        </w:rPr>
        <w:t xml:space="preserve">, COPILOT, etc.) and text-to-image generators have been used during the writing or editing of this manuscript. </w:t>
      </w:r>
    </w:p>
    <w:bookmarkEnd w:id="2"/>
    <w:bookmarkEnd w:id="3"/>
    <w:bookmarkEnd w:id="4"/>
    <w:p w14:paraId="057B5936" w14:textId="036D6E44" w:rsidR="00062C2B" w:rsidRPr="006B59AE" w:rsidRDefault="00AB52AE" w:rsidP="006B59AE">
      <w:pPr>
        <w:spacing w:after="0" w:line="276" w:lineRule="auto"/>
        <w:rPr>
          <w:sz w:val="24"/>
          <w:szCs w:val="24"/>
        </w:rPr>
      </w:pPr>
      <w:r w:rsidRPr="006B59AE">
        <w:rPr>
          <w:rFonts w:eastAsia="Calibri"/>
          <w:kern w:val="2"/>
          <w:sz w:val="24"/>
          <w:szCs w:val="24"/>
        </w:rPr>
        <w:t xml:space="preserve"> </w:t>
      </w:r>
    </w:p>
    <w:p w14:paraId="340F87BE" w14:textId="77777777" w:rsidR="004E667A" w:rsidRDefault="004E667A" w:rsidP="004E667A">
      <w:pPr>
        <w:widowControl w:val="0"/>
        <w:autoSpaceDE w:val="0"/>
        <w:autoSpaceDN w:val="0"/>
        <w:adjustRightInd w:val="0"/>
        <w:spacing w:after="0"/>
        <w:rPr>
          <w:b/>
        </w:rPr>
      </w:pPr>
      <w:r>
        <w:rPr>
          <w:b/>
        </w:rPr>
        <w:t>References</w:t>
      </w:r>
    </w:p>
    <w:p w14:paraId="52D74C7A"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rPr>
        <w:fldChar w:fldCharType="begin" w:fldLock="1"/>
      </w:r>
      <w:r>
        <w:rPr>
          <w:rFonts w:cs="Calibri"/>
        </w:rPr>
        <w:instrText xml:space="preserve">ADDIN Mendeley Bibliography CSL_BIBLIOGRAPHY </w:instrText>
      </w:r>
      <w:r>
        <w:rPr>
          <w:rFonts w:cs="Calibri"/>
        </w:rPr>
        <w:fldChar w:fldCharType="separate"/>
      </w:r>
      <w:r>
        <w:rPr>
          <w:rFonts w:cs="Calibri"/>
          <w:szCs w:val="24"/>
        </w:rPr>
        <w:t>[1]</w:t>
      </w:r>
      <w:r>
        <w:rPr>
          <w:rFonts w:cs="Calibri"/>
          <w:szCs w:val="24"/>
        </w:rPr>
        <w:tab/>
        <w:t>A. Yusha, “Communicability of Trauma !,” vol. 12, pp. 1–13, 2025, doi: 10.4236/oalib.1113740.</w:t>
      </w:r>
    </w:p>
    <w:p w14:paraId="289DD6F6"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[2]</w:t>
      </w:r>
      <w:r>
        <w:rPr>
          <w:rFonts w:cs="Calibri"/>
          <w:szCs w:val="24"/>
        </w:rPr>
        <w:tab/>
        <w:t xml:space="preserve">American Psychiatric Association, </w:t>
      </w:r>
      <w:r>
        <w:rPr>
          <w:rFonts w:cs="Calibri"/>
          <w:i/>
          <w:iCs/>
          <w:szCs w:val="24"/>
        </w:rPr>
        <w:t>Diagnostic and Statistical Manual of Mental Disorders, Fifth Edition, Text Revision.</w:t>
      </w:r>
      <w:r>
        <w:rPr>
          <w:rFonts w:cs="Calibri"/>
          <w:szCs w:val="24"/>
        </w:rPr>
        <w:t xml:space="preserve"> American Psychiatric Association Publishing, 800 Maine Avenue SW, Suite </w:t>
      </w:r>
      <w:r>
        <w:rPr>
          <w:rFonts w:cs="Calibri"/>
          <w:szCs w:val="24"/>
        </w:rPr>
        <w:lastRenderedPageBreak/>
        <w:t>900, Washington, DC 20024-2812, 2022.</w:t>
      </w:r>
    </w:p>
    <w:p w14:paraId="4A4C71C2"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[3]</w:t>
      </w:r>
      <w:r>
        <w:rPr>
          <w:rFonts w:cs="Calibri"/>
          <w:szCs w:val="24"/>
        </w:rPr>
        <w:tab/>
        <w:t xml:space="preserve">G. B. D. Mental and D. Collaborators, “Global, regional, and national burden of 12 mental disorders in 204 countries and territories, 1990–2019: a systematic analysis for the Global Burden of Disease Study 2019,” </w:t>
      </w:r>
      <w:r>
        <w:rPr>
          <w:rFonts w:cs="Calibri"/>
          <w:i/>
          <w:iCs/>
          <w:szCs w:val="24"/>
        </w:rPr>
        <w:t>The Lancet Psychiatry</w:t>
      </w:r>
      <w:r>
        <w:rPr>
          <w:rFonts w:cs="Calibri"/>
          <w:szCs w:val="24"/>
        </w:rPr>
        <w:t>, vol. 9, no. 2, pp. 137–150, 2022, doi: 10.1016/S2215-0366(21)00395-3.</w:t>
      </w:r>
    </w:p>
    <w:p w14:paraId="71B509DF"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[4]</w:t>
      </w:r>
      <w:r>
        <w:rPr>
          <w:rFonts w:cs="Calibri"/>
          <w:szCs w:val="24"/>
        </w:rPr>
        <w:tab/>
        <w:t xml:space="preserve">V. Lok </w:t>
      </w:r>
      <w:r>
        <w:rPr>
          <w:rFonts w:cs="Calibri"/>
          <w:i/>
          <w:iCs/>
          <w:szCs w:val="24"/>
        </w:rPr>
        <w:t>et al.</w:t>
      </w:r>
      <w:r>
        <w:rPr>
          <w:rFonts w:cs="Calibri"/>
          <w:szCs w:val="24"/>
        </w:rPr>
        <w:t xml:space="preserve">, “Changes in anxiety and depression during the COVID-19 pandemic in the European population: A meta-analysis of changes and associations with restriction policies,” </w:t>
      </w:r>
      <w:r>
        <w:rPr>
          <w:rFonts w:cs="Calibri"/>
          <w:i/>
          <w:iCs/>
          <w:szCs w:val="24"/>
        </w:rPr>
        <w:t>Eur. Psychiatry</w:t>
      </w:r>
      <w:r>
        <w:rPr>
          <w:rFonts w:cs="Calibri"/>
          <w:szCs w:val="24"/>
        </w:rPr>
        <w:t>, vol. 66, no. 1, 2023, doi: 10.1192/j.eurpsy.2023.2467.</w:t>
      </w:r>
    </w:p>
    <w:p w14:paraId="4948AD84"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[5]</w:t>
      </w:r>
      <w:r>
        <w:rPr>
          <w:rFonts w:cs="Calibri"/>
          <w:szCs w:val="24"/>
        </w:rPr>
        <w:tab/>
        <w:t xml:space="preserve">Y.-X. Xu </w:t>
      </w:r>
      <w:r>
        <w:rPr>
          <w:rFonts w:cs="Calibri"/>
          <w:i/>
          <w:iCs/>
          <w:szCs w:val="24"/>
        </w:rPr>
        <w:t>et al.</w:t>
      </w:r>
      <w:r>
        <w:rPr>
          <w:rFonts w:cs="Calibri"/>
          <w:szCs w:val="24"/>
        </w:rPr>
        <w:t xml:space="preserve">, “Burden of mental disorders and risk factors in the Western Pacific region from 1990 to 2021,” </w:t>
      </w:r>
      <w:r>
        <w:rPr>
          <w:rFonts w:cs="Calibri"/>
          <w:i/>
          <w:iCs/>
          <w:szCs w:val="24"/>
        </w:rPr>
        <w:t>World J. Psychiatry</w:t>
      </w:r>
      <w:r>
        <w:rPr>
          <w:rFonts w:cs="Calibri"/>
          <w:szCs w:val="24"/>
        </w:rPr>
        <w:t>, vol. 15, no. 1, pp. 1–14, 2025, doi: 10.5498/wjp.v15.i1.101750.</w:t>
      </w:r>
    </w:p>
    <w:p w14:paraId="04358463"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[6]</w:t>
      </w:r>
      <w:r>
        <w:rPr>
          <w:rFonts w:cs="Calibri"/>
          <w:szCs w:val="24"/>
        </w:rPr>
        <w:tab/>
        <w:t xml:space="preserve">A. Jorns-Presentati </w:t>
      </w:r>
      <w:r>
        <w:rPr>
          <w:rFonts w:cs="Calibri"/>
          <w:i/>
          <w:iCs/>
          <w:szCs w:val="24"/>
        </w:rPr>
        <w:t>et al.</w:t>
      </w:r>
      <w:r>
        <w:rPr>
          <w:rFonts w:cs="Calibri"/>
          <w:szCs w:val="24"/>
        </w:rPr>
        <w:t xml:space="preserve">, “The prevalence of mental health problems in sub-Saharan adolescents: A systematic review,” </w:t>
      </w:r>
      <w:r>
        <w:rPr>
          <w:rFonts w:cs="Calibri"/>
          <w:i/>
          <w:iCs/>
          <w:szCs w:val="24"/>
        </w:rPr>
        <w:t>PLoS One</w:t>
      </w:r>
      <w:r>
        <w:rPr>
          <w:rFonts w:cs="Calibri"/>
          <w:szCs w:val="24"/>
        </w:rPr>
        <w:t>, vol. 16, no. 5, May, pp. 1–23, 2021, doi: 10.1371/journal.pone.0251689.</w:t>
      </w:r>
    </w:p>
    <w:p w14:paraId="14247EDE"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[7]</w:t>
      </w:r>
      <w:r>
        <w:rPr>
          <w:rFonts w:cs="Calibri"/>
          <w:szCs w:val="24"/>
        </w:rPr>
        <w:tab/>
        <w:t xml:space="preserve">J. B. Kirkbride </w:t>
      </w:r>
      <w:r>
        <w:rPr>
          <w:rFonts w:cs="Calibri"/>
          <w:i/>
          <w:iCs/>
          <w:szCs w:val="24"/>
        </w:rPr>
        <w:t>et al.</w:t>
      </w:r>
      <w:r>
        <w:rPr>
          <w:rFonts w:cs="Calibri"/>
          <w:szCs w:val="24"/>
        </w:rPr>
        <w:t xml:space="preserve">, “The social determinants of mental health and disorder: evidence, prevention and recommendations,” </w:t>
      </w:r>
      <w:r>
        <w:rPr>
          <w:rFonts w:cs="Calibri"/>
          <w:i/>
          <w:iCs/>
          <w:szCs w:val="24"/>
        </w:rPr>
        <w:t>World Psychiatry</w:t>
      </w:r>
      <w:r>
        <w:rPr>
          <w:rFonts w:cs="Calibri"/>
          <w:szCs w:val="24"/>
        </w:rPr>
        <w:t>, vol. 23, no. 1, pp. 58–90, 2024, doi: 10.1002/wps.21160.</w:t>
      </w:r>
    </w:p>
    <w:p w14:paraId="5723C744"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[8]</w:t>
      </w:r>
      <w:r>
        <w:rPr>
          <w:rFonts w:cs="Calibri"/>
          <w:szCs w:val="24"/>
        </w:rPr>
        <w:tab/>
        <w:t xml:space="preserve">2020 World Health Organization, “Mental Health Atlas 2020: United Republic of Tanzania,” </w:t>
      </w:r>
      <w:r>
        <w:rPr>
          <w:rFonts w:cs="Calibri"/>
          <w:i/>
          <w:iCs/>
          <w:szCs w:val="24"/>
        </w:rPr>
        <w:t>World Popul. Policies 2019</w:t>
      </w:r>
      <w:r>
        <w:rPr>
          <w:rFonts w:cs="Calibri"/>
          <w:szCs w:val="24"/>
        </w:rPr>
        <w:t>, pp. 266–267, 2020.</w:t>
      </w:r>
    </w:p>
    <w:p w14:paraId="12A05386"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[9]</w:t>
      </w:r>
      <w:r>
        <w:rPr>
          <w:rFonts w:cs="Calibri"/>
          <w:szCs w:val="24"/>
        </w:rPr>
        <w:tab/>
        <w:t xml:space="preserve">K. M. R. Swere, “Challenges Hindering the Accessibility of Tanzania’s Health Service: A Literature Review,” </w:t>
      </w:r>
      <w:r>
        <w:rPr>
          <w:rFonts w:cs="Calibri"/>
          <w:i/>
          <w:iCs/>
          <w:szCs w:val="24"/>
        </w:rPr>
        <w:t>Int. J. Econ. Financ.</w:t>
      </w:r>
      <w:r>
        <w:rPr>
          <w:rFonts w:cs="Calibri"/>
          <w:szCs w:val="24"/>
        </w:rPr>
        <w:t>, vol. 8, no. 8, p. 242, 2016, doi: 10.5539/ijef.v8n8p242.</w:t>
      </w:r>
    </w:p>
    <w:p w14:paraId="2BB0EAA9"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[10]</w:t>
      </w:r>
      <w:r>
        <w:rPr>
          <w:rFonts w:cs="Calibri"/>
          <w:szCs w:val="24"/>
        </w:rPr>
        <w:tab/>
        <w:t xml:space="preserve">G. L. Dickens, M. Schoultz, and N. Hallett, “Mental health nurses’ measured attitudes to people and practice: Systematic review of UK empirical research 2000–2019,” </w:t>
      </w:r>
      <w:r>
        <w:rPr>
          <w:rFonts w:cs="Calibri"/>
          <w:i/>
          <w:iCs/>
          <w:szCs w:val="24"/>
        </w:rPr>
        <w:t>J. Psychiatr. Ment. Health Nurs.</w:t>
      </w:r>
      <w:r>
        <w:rPr>
          <w:rFonts w:cs="Calibri"/>
          <w:szCs w:val="24"/>
        </w:rPr>
        <w:t>, vol. 29, no. 6, pp. 788–812, 2022, doi: 10.1111/jpm.12826.</w:t>
      </w:r>
    </w:p>
    <w:p w14:paraId="3D272AF7"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[11]</w:t>
      </w:r>
      <w:r>
        <w:rPr>
          <w:rFonts w:cs="Calibri"/>
          <w:szCs w:val="24"/>
        </w:rPr>
        <w:tab/>
        <w:t xml:space="preserve">R. L. Kyes, </w:t>
      </w:r>
      <w:r>
        <w:rPr>
          <w:rFonts w:cs="Calibri"/>
          <w:i/>
          <w:iCs/>
          <w:szCs w:val="24"/>
        </w:rPr>
        <w:t>Dictionary A–Z</w:t>
      </w:r>
      <w:r>
        <w:rPr>
          <w:rFonts w:cs="Calibri"/>
          <w:szCs w:val="24"/>
        </w:rPr>
        <w:t>. 2012. doi: 10.1515/9783111704227.1.</w:t>
      </w:r>
    </w:p>
    <w:p w14:paraId="22A809D8"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[12]</w:t>
      </w:r>
      <w:r>
        <w:rPr>
          <w:rFonts w:cs="Calibri"/>
          <w:szCs w:val="24"/>
        </w:rPr>
        <w:tab/>
        <w:t>D. R. Jhangiani and D. H. Tarry, “4.1 Exploring Attitudes,” Aug. 2022, [Online]. Available: https://opentextbc.ca/socialpsychology/chapter/exploring-attitudes/</w:t>
      </w:r>
    </w:p>
    <w:p w14:paraId="238E5B38"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[13]</w:t>
      </w:r>
      <w:r>
        <w:rPr>
          <w:rFonts w:cs="Calibri"/>
          <w:szCs w:val="24"/>
        </w:rPr>
        <w:tab/>
        <w:t xml:space="preserve">D. Walsh and J. Foster, “Understanding the public stigma of mental illness: a mixed-methods, multi-level, exploratory triangulation study,” </w:t>
      </w:r>
      <w:r>
        <w:rPr>
          <w:rFonts w:cs="Calibri"/>
          <w:i/>
          <w:iCs/>
          <w:szCs w:val="24"/>
        </w:rPr>
        <w:t>BMC Psychol.</w:t>
      </w:r>
      <w:r>
        <w:rPr>
          <w:rFonts w:cs="Calibri"/>
          <w:szCs w:val="24"/>
        </w:rPr>
        <w:t>, vol. 12, no. 1, pp. 1–14, 2024, doi: 10.1186/s40359-024-01887-3.</w:t>
      </w:r>
    </w:p>
    <w:p w14:paraId="274E2C37"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[14]</w:t>
      </w:r>
      <w:r>
        <w:rPr>
          <w:rFonts w:cs="Calibri"/>
          <w:szCs w:val="24"/>
        </w:rPr>
        <w:tab/>
        <w:t xml:space="preserve">E. Badu, A. P. O’Brien, and R. Mitchell, “An integrative review of potential enablers and barriers to accessing mental health services in Ghana,” </w:t>
      </w:r>
      <w:r>
        <w:rPr>
          <w:rFonts w:cs="Calibri"/>
          <w:i/>
          <w:iCs/>
          <w:szCs w:val="24"/>
        </w:rPr>
        <w:t>Heal. Res. Policy Syst.</w:t>
      </w:r>
      <w:r>
        <w:rPr>
          <w:rFonts w:cs="Calibri"/>
          <w:szCs w:val="24"/>
        </w:rPr>
        <w:t>, vol. 16, no. 1, pp. 1–19, 2018, doi: 10.1186/s12961-018-0382-1.</w:t>
      </w:r>
    </w:p>
    <w:p w14:paraId="7D030EA5"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[15]</w:t>
      </w:r>
      <w:r>
        <w:rPr>
          <w:rFonts w:cs="Calibri"/>
          <w:szCs w:val="24"/>
        </w:rPr>
        <w:tab/>
        <w:t xml:space="preserve">A. B. Pederson, I. Burnett-Zeigler, J. K. Fokuo, K. L. Wisner, K. Zumpf, and Y. Oshodi, “Mental </w:t>
      </w:r>
      <w:r>
        <w:rPr>
          <w:rFonts w:cs="Calibri"/>
          <w:szCs w:val="24"/>
        </w:rPr>
        <w:lastRenderedPageBreak/>
        <w:t xml:space="preserve">health stigma among university health care students in Nigeria: A cross-sectional observational study,” </w:t>
      </w:r>
      <w:r>
        <w:rPr>
          <w:rFonts w:cs="Calibri"/>
          <w:i/>
          <w:iCs/>
          <w:szCs w:val="24"/>
        </w:rPr>
        <w:t>Pan Afr. Med. J.</w:t>
      </w:r>
      <w:r>
        <w:rPr>
          <w:rFonts w:cs="Calibri"/>
          <w:szCs w:val="24"/>
        </w:rPr>
        <w:t>, vol. 37, no. 5, pp. 1–13, 2020, doi: 10.11604/pamj.. 2020.37.5.24898.</w:t>
      </w:r>
    </w:p>
    <w:p w14:paraId="7955D9E2"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[16]</w:t>
      </w:r>
      <w:r>
        <w:rPr>
          <w:rFonts w:cs="Calibri"/>
          <w:szCs w:val="24"/>
        </w:rPr>
        <w:tab/>
        <w:t xml:space="preserve">W. G. Alemu, C. Due, E. Muir-Cochrane, L. Mwanri, and A. Ziersch, “Internalised stigma among people with mental illness in Africa, pooled effect estimates and subgroup analysis on each domain: systematic review and meta-analysis,” </w:t>
      </w:r>
      <w:r>
        <w:rPr>
          <w:rFonts w:cs="Calibri"/>
          <w:i/>
          <w:iCs/>
          <w:szCs w:val="24"/>
        </w:rPr>
        <w:t>BMC Psychiatry</w:t>
      </w:r>
      <w:r>
        <w:rPr>
          <w:rFonts w:cs="Calibri"/>
          <w:szCs w:val="24"/>
        </w:rPr>
        <w:t>, vol. 23, no. 1, pp. 1–19, 2023, doi: 10.1186/s12888-023-04950-2.</w:t>
      </w:r>
    </w:p>
    <w:p w14:paraId="6D949C60"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[17]</w:t>
      </w:r>
      <w:r>
        <w:rPr>
          <w:rFonts w:cs="Calibri"/>
          <w:szCs w:val="24"/>
        </w:rPr>
        <w:tab/>
        <w:t xml:space="preserve">E. Donard Oguma, E. Eliufoo Stephano, F. Vincent Moshi, O. Sevin Lyimo, and S. M. Kibusi, “Community knowledge and attitude towards mental illness and its associated factors in Dodoma urban central Tanzania: A cross-sectional study,” </w:t>
      </w:r>
      <w:r>
        <w:rPr>
          <w:rFonts w:cs="Calibri"/>
          <w:i/>
          <w:iCs/>
          <w:szCs w:val="24"/>
        </w:rPr>
        <w:t>PLOS Ment. Heal.</w:t>
      </w:r>
      <w:r>
        <w:rPr>
          <w:rFonts w:cs="Calibri"/>
          <w:szCs w:val="24"/>
        </w:rPr>
        <w:t>, vol. 2, no. 3, p. e0000267, 2025, doi: 10.1371/journal.pmen.0000267.</w:t>
      </w:r>
    </w:p>
    <w:p w14:paraId="793FF0A7"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[18]</w:t>
      </w:r>
      <w:r>
        <w:rPr>
          <w:rFonts w:cs="Calibri"/>
          <w:szCs w:val="24"/>
        </w:rPr>
        <w:tab/>
        <w:t xml:space="preserve">S. S. Bakar and F. M. Moshi, “Factors Influencing Formal Mental Treatment - Seeking Behaviour among Caretakers of Mentally Ill Patients in Zanzibar,” </w:t>
      </w:r>
      <w:r>
        <w:rPr>
          <w:rFonts w:cs="Calibri"/>
          <w:i/>
          <w:iCs/>
          <w:szCs w:val="24"/>
        </w:rPr>
        <w:t>East African Health. Res. J.</w:t>
      </w:r>
      <w:r>
        <w:rPr>
          <w:rFonts w:cs="Calibri"/>
          <w:szCs w:val="24"/>
        </w:rPr>
        <w:t>, vol. 6, no. 2, pp. 162–170, 2022, doi: 10.24248/eahrj.v6i2.694.</w:t>
      </w:r>
    </w:p>
    <w:p w14:paraId="25003885"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[19]</w:t>
      </w:r>
      <w:r>
        <w:rPr>
          <w:rFonts w:cs="Calibri"/>
          <w:szCs w:val="24"/>
        </w:rPr>
        <w:tab/>
        <w:t>R. Isidro, B. Bayard, C. J. Okafor, D. Millo, and N. A. Selemani, “Attitudes and Stigma toward Dementia among Medical and Environmental Health Students at the School of Health and Medical Sciences at the State University of Zanzibar,” vol. 22, no. 4, pp. 134–145, 2025.</w:t>
      </w:r>
    </w:p>
    <w:p w14:paraId="148517EB"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[20]</w:t>
      </w:r>
      <w:r>
        <w:rPr>
          <w:rFonts w:cs="Calibri"/>
          <w:szCs w:val="24"/>
        </w:rPr>
        <w:tab/>
        <w:t xml:space="preserve">A. Kassam </w:t>
      </w:r>
      <w:r>
        <w:rPr>
          <w:rFonts w:cs="Calibri"/>
          <w:i/>
          <w:iCs/>
          <w:szCs w:val="24"/>
        </w:rPr>
        <w:t>et al.</w:t>
      </w:r>
      <w:r>
        <w:rPr>
          <w:rFonts w:cs="Calibri"/>
          <w:szCs w:val="24"/>
        </w:rPr>
        <w:t>, “MICA-2,” vol. 122, no. 2010.</w:t>
      </w:r>
    </w:p>
    <w:p w14:paraId="50F33E6E"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[21]</w:t>
      </w:r>
      <w:r>
        <w:rPr>
          <w:rFonts w:cs="Calibri"/>
          <w:szCs w:val="24"/>
        </w:rPr>
        <w:tab/>
        <w:t xml:space="preserve">S. L. Ochse and K. Lowton, “Assessing attitudes of fourth year medical students towards psychiatry and mental illness,” </w:t>
      </w:r>
      <w:r>
        <w:rPr>
          <w:rFonts w:cs="Calibri"/>
          <w:i/>
          <w:iCs/>
          <w:szCs w:val="24"/>
        </w:rPr>
        <w:t>South African J. Psychiatry</w:t>
      </w:r>
      <w:r>
        <w:rPr>
          <w:rFonts w:cs="Calibri"/>
          <w:szCs w:val="24"/>
        </w:rPr>
        <w:t>, vol. 29, pp. 1–7, 2023, doi: 10.4102/sajpsychiatry.v29i0.1994.</w:t>
      </w:r>
    </w:p>
    <w:p w14:paraId="1EAED44F"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[22]</w:t>
      </w:r>
      <w:r>
        <w:rPr>
          <w:rFonts w:cs="Calibri"/>
          <w:szCs w:val="24"/>
        </w:rPr>
        <w:tab/>
        <w:t xml:space="preserve">W. Sabry </w:t>
      </w:r>
      <w:r>
        <w:rPr>
          <w:rFonts w:cs="Calibri"/>
          <w:i/>
          <w:iCs/>
          <w:szCs w:val="24"/>
        </w:rPr>
        <w:t>et al.</w:t>
      </w:r>
      <w:r>
        <w:rPr>
          <w:rFonts w:cs="Calibri"/>
          <w:szCs w:val="24"/>
        </w:rPr>
        <w:t xml:space="preserve">, “Attitude toward mental illness among a sample of medical students and non-psychiatric doctors at Badr University, Egypt,” </w:t>
      </w:r>
      <w:r>
        <w:rPr>
          <w:rFonts w:cs="Calibri"/>
          <w:i/>
          <w:iCs/>
          <w:szCs w:val="24"/>
        </w:rPr>
        <w:t>Middle East Curr. Psychiatry</w:t>
      </w:r>
      <w:r>
        <w:rPr>
          <w:rFonts w:cs="Calibri"/>
          <w:szCs w:val="24"/>
        </w:rPr>
        <w:t>, vol. 32, no. 1, 2025, doi: 10.1186/s43045-025-00550-w.</w:t>
      </w:r>
    </w:p>
    <w:p w14:paraId="3413A614"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[23]</w:t>
      </w:r>
      <w:r>
        <w:rPr>
          <w:rFonts w:cs="Calibri"/>
          <w:szCs w:val="24"/>
        </w:rPr>
        <w:tab/>
        <w:t xml:space="preserve">M. Babicki, M. Małecka, K. Kowalski, B. Bogudzińska, and P. Piotrowski, “Stigma Levels Toward Psychiatric Patients Among Medical Students—A Worldwide Online Survey Across 65 Countries,” </w:t>
      </w:r>
      <w:r>
        <w:rPr>
          <w:rFonts w:cs="Calibri"/>
          <w:i/>
          <w:iCs/>
          <w:szCs w:val="24"/>
        </w:rPr>
        <w:t>Front. Psychiatry</w:t>
      </w:r>
      <w:r>
        <w:rPr>
          <w:rFonts w:cs="Calibri"/>
          <w:szCs w:val="24"/>
        </w:rPr>
        <w:t>, vol. 12, no. December, pp. 1–9, 2021, doi: 10.3389/fpsyt.2021.798909.</w:t>
      </w:r>
    </w:p>
    <w:p w14:paraId="70D71CC3"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[24]</w:t>
      </w:r>
      <w:r>
        <w:rPr>
          <w:rFonts w:cs="Calibri"/>
          <w:szCs w:val="24"/>
        </w:rPr>
        <w:tab/>
        <w:t xml:space="preserve">P. Wiriyacosol, A. Oon-arom, C. Suradom, N. Wongpakaran, and T. Wongpakaran, “Medical students’ attitude towards psychiatry: a comparison of past and present,” </w:t>
      </w:r>
      <w:r>
        <w:rPr>
          <w:rFonts w:cs="Calibri"/>
          <w:i/>
          <w:iCs/>
          <w:szCs w:val="24"/>
        </w:rPr>
        <w:t>Sci. Rep.</w:t>
      </w:r>
      <w:r>
        <w:rPr>
          <w:rFonts w:cs="Calibri"/>
          <w:szCs w:val="24"/>
        </w:rPr>
        <w:t>, vol. 13, no. 1, pp. 1–9, 2023, doi: 10.1038/s41598-023-35797-y.</w:t>
      </w:r>
    </w:p>
    <w:p w14:paraId="07775A55"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[25]</w:t>
      </w:r>
      <w:r>
        <w:rPr>
          <w:rFonts w:cs="Calibri"/>
          <w:szCs w:val="24"/>
        </w:rPr>
        <w:tab/>
        <w:t xml:space="preserve">A. Aflakseir, M. R. Esini, M. Goodarzi, and J. Molazadeh, “Individuals with mental illness and stigma reduction: A cross-sectional study in a group of college students,” </w:t>
      </w:r>
      <w:r>
        <w:rPr>
          <w:rFonts w:cs="Calibri"/>
          <w:i/>
          <w:iCs/>
          <w:szCs w:val="24"/>
        </w:rPr>
        <w:t>Iran. J. Psychiatry</w:t>
      </w:r>
      <w:r>
        <w:rPr>
          <w:rFonts w:cs="Calibri"/>
          <w:szCs w:val="24"/>
        </w:rPr>
        <w:t>, vol. 14, no. 4, pp. 297–301, 2019, doi: 10.18502/ijps.v14i4.1980.</w:t>
      </w:r>
    </w:p>
    <w:p w14:paraId="08D11B2A"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[26]</w:t>
      </w:r>
      <w:r>
        <w:rPr>
          <w:rFonts w:cs="Calibri"/>
          <w:szCs w:val="24"/>
        </w:rPr>
        <w:tab/>
        <w:t xml:space="preserve">C. Henderson </w:t>
      </w:r>
      <w:r>
        <w:rPr>
          <w:rFonts w:cs="Calibri"/>
          <w:i/>
          <w:iCs/>
          <w:szCs w:val="24"/>
        </w:rPr>
        <w:t>et al.</w:t>
      </w:r>
      <w:r>
        <w:rPr>
          <w:rFonts w:cs="Calibri"/>
          <w:szCs w:val="24"/>
        </w:rPr>
        <w:t xml:space="preserve">, “Mental health-related stigma in health care and mental health-care settings,” </w:t>
      </w:r>
      <w:r>
        <w:rPr>
          <w:rFonts w:cs="Calibri"/>
          <w:i/>
          <w:iCs/>
          <w:szCs w:val="24"/>
        </w:rPr>
        <w:t>The Lancet Psychiatry</w:t>
      </w:r>
      <w:r>
        <w:rPr>
          <w:rFonts w:cs="Calibri"/>
          <w:szCs w:val="24"/>
        </w:rPr>
        <w:t>, vol. 1, no. 6, pp. 467–482, 2014, doi: 10.1016/S2215-0366(14)00023-6.</w:t>
      </w:r>
    </w:p>
    <w:p w14:paraId="590BDB25"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lastRenderedPageBreak/>
        <w:t>[27]</w:t>
      </w:r>
      <w:r>
        <w:rPr>
          <w:rFonts w:cs="Calibri"/>
          <w:szCs w:val="24"/>
        </w:rPr>
        <w:tab/>
        <w:t xml:space="preserve">A. F. Jorm, “Effect of contact-based interventions on stigma and discrimination: A critical examination of the evidence,” </w:t>
      </w:r>
      <w:r>
        <w:rPr>
          <w:rFonts w:cs="Calibri"/>
          <w:i/>
          <w:iCs/>
          <w:szCs w:val="24"/>
        </w:rPr>
        <w:t>Psychiatr. Serv.</w:t>
      </w:r>
      <w:r>
        <w:rPr>
          <w:rFonts w:cs="Calibri"/>
          <w:szCs w:val="24"/>
        </w:rPr>
        <w:t>, vol. 71, no. 7, pp. 735–737, 2020, doi: 10.1176/appi.ps.201900587.</w:t>
      </w:r>
    </w:p>
    <w:p w14:paraId="36E2FFD2"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[28]</w:t>
      </w:r>
      <w:r>
        <w:rPr>
          <w:rFonts w:cs="Calibri"/>
          <w:szCs w:val="24"/>
        </w:rPr>
        <w:tab/>
        <w:t xml:space="preserve">H. He, Q. Wu, Y. Hao, S. Chen, T. Liu, and Y. Liao, “Stigmatizing Attitudes Toward Depression Among Male and Female, Medical and Non-medical Major College Students,” </w:t>
      </w:r>
      <w:r>
        <w:rPr>
          <w:rFonts w:cs="Calibri"/>
          <w:i/>
          <w:iCs/>
          <w:szCs w:val="24"/>
        </w:rPr>
        <w:t>Front. Psychol.</w:t>
      </w:r>
      <w:r>
        <w:rPr>
          <w:rFonts w:cs="Calibri"/>
          <w:szCs w:val="24"/>
        </w:rPr>
        <w:t>, vol. 12, no. June, 2021, doi: 10.3389/fpsyg.2021.648059.</w:t>
      </w:r>
    </w:p>
    <w:p w14:paraId="3D7CEBEA"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[29]</w:t>
      </w:r>
      <w:r>
        <w:rPr>
          <w:rFonts w:cs="Calibri"/>
          <w:szCs w:val="24"/>
        </w:rPr>
        <w:tab/>
        <w:t xml:space="preserve">T. Sawma, S. Hallit, C. J. Younis, J. Jaber, and M. El Khoury-Malhame, “Cultural Stigma, Psychological Distress and Help-Seeking: Moderating role of Self-esteem and Self-stigma,” </w:t>
      </w:r>
      <w:r>
        <w:rPr>
          <w:rFonts w:cs="Calibri"/>
          <w:i/>
          <w:iCs/>
          <w:szCs w:val="24"/>
        </w:rPr>
        <w:t>medRxiv</w:t>
      </w:r>
      <w:r>
        <w:rPr>
          <w:rFonts w:cs="Calibri"/>
          <w:szCs w:val="24"/>
        </w:rPr>
        <w:t>, p. 2024.11.22.24317772, 2024, [Online]. Available: http://medrxiv.org/content/early/2024/11/22/2024.11.22.24317772.abstract</w:t>
      </w:r>
    </w:p>
    <w:p w14:paraId="7C733490"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[30]</w:t>
      </w:r>
      <w:r>
        <w:rPr>
          <w:rFonts w:cs="Calibri"/>
          <w:szCs w:val="24"/>
        </w:rPr>
        <w:tab/>
        <w:t xml:space="preserve">N. Song, S. Hugh-Jones, R. M. West, J. Pickavance, and G. Mir, “The effectiveness of anti-stigma interventions for reducing mental health stigma in young people: A systematic review and meta-analysis,” </w:t>
      </w:r>
      <w:r>
        <w:rPr>
          <w:rFonts w:cs="Calibri"/>
          <w:i/>
          <w:iCs/>
          <w:szCs w:val="24"/>
        </w:rPr>
        <w:t>Glob. Ment. Heal.</w:t>
      </w:r>
      <w:r>
        <w:rPr>
          <w:rFonts w:cs="Calibri"/>
          <w:szCs w:val="24"/>
        </w:rPr>
        <w:t>, vol. 10, 2023, doi: 10.1017/gmh.2023.34.</w:t>
      </w:r>
    </w:p>
    <w:p w14:paraId="6AB4803B"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[31]</w:t>
      </w:r>
      <w:r>
        <w:rPr>
          <w:rFonts w:cs="Calibri"/>
          <w:szCs w:val="24"/>
        </w:rPr>
        <w:tab/>
        <w:t xml:space="preserve">A. Rees </w:t>
      </w:r>
      <w:r>
        <w:rPr>
          <w:rFonts w:cs="Calibri"/>
          <w:i/>
          <w:iCs/>
          <w:szCs w:val="24"/>
        </w:rPr>
        <w:t>et al.</w:t>
      </w:r>
      <w:r>
        <w:rPr>
          <w:rFonts w:cs="Calibri"/>
          <w:szCs w:val="24"/>
        </w:rPr>
        <w:t xml:space="preserve">, “Medical student perceptions of mental illness: a cross-sectional transnational study in two medical schools,” </w:t>
      </w:r>
      <w:r>
        <w:rPr>
          <w:rFonts w:cs="Calibri"/>
          <w:i/>
          <w:iCs/>
          <w:szCs w:val="24"/>
        </w:rPr>
        <w:t>BMC Med. Educ.</w:t>
      </w:r>
      <w:r>
        <w:rPr>
          <w:rFonts w:cs="Calibri"/>
          <w:szCs w:val="24"/>
        </w:rPr>
        <w:t>, vol. 23, no. 1, pp. 1–12, 2023, doi: 10.1186/s12909-023-04962-2.</w:t>
      </w:r>
    </w:p>
    <w:p w14:paraId="29A84475"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[32]</w:t>
      </w:r>
      <w:r>
        <w:rPr>
          <w:rFonts w:cs="Calibri"/>
          <w:szCs w:val="24"/>
        </w:rPr>
        <w:tab/>
        <w:t xml:space="preserve">R. A. A. Salama, T. M. Tadroos, I. Sikandar, A. Ashraf, and A. Khan, “Attitudes of Healthcare Professionals towards Mental Illness: A Survey Study in Ras Al Khaimah,” </w:t>
      </w:r>
      <w:r>
        <w:rPr>
          <w:rFonts w:cs="Calibri"/>
          <w:i/>
          <w:iCs/>
          <w:szCs w:val="24"/>
        </w:rPr>
        <w:t>Open J. Psychiatry</w:t>
      </w:r>
      <w:r>
        <w:rPr>
          <w:rFonts w:cs="Calibri"/>
          <w:szCs w:val="24"/>
        </w:rPr>
        <w:t>, vol. 11, no. 03, pp. 160–173, 2021, doi: 10.4236/ojpsych.2021.113013.</w:t>
      </w:r>
    </w:p>
    <w:p w14:paraId="3756FAFF"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[33]</w:t>
      </w:r>
      <w:r>
        <w:rPr>
          <w:rFonts w:cs="Calibri"/>
          <w:szCs w:val="24"/>
        </w:rPr>
        <w:tab/>
        <w:t xml:space="preserve">M. Zonoobi, M. Tabatabaee, and H. Amini, “The effects of an educational intervention on reducing stigma among medical students toward patients with psychiatric disorders,” </w:t>
      </w:r>
      <w:r>
        <w:rPr>
          <w:rFonts w:cs="Calibri"/>
          <w:i/>
          <w:iCs/>
          <w:szCs w:val="24"/>
        </w:rPr>
        <w:t>BMC Med. Educ.</w:t>
      </w:r>
      <w:r>
        <w:rPr>
          <w:rFonts w:cs="Calibri"/>
          <w:szCs w:val="24"/>
        </w:rPr>
        <w:t>, vol. 24, no. 1, pp. 1–9, 2024, doi: 10.1186/s12909-024-06189-1.</w:t>
      </w:r>
    </w:p>
    <w:p w14:paraId="1EE7CED9"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[34]</w:t>
      </w:r>
      <w:r>
        <w:rPr>
          <w:rFonts w:cs="Calibri"/>
          <w:szCs w:val="24"/>
        </w:rPr>
        <w:tab/>
        <w:t xml:space="preserve">A. J. Bannatyne, C. Jones, B. M. Craig, D. Jones, and K. Forrest, “A systematic review of mental health interventions to reduce self-stigma in medical students and doctors,” </w:t>
      </w:r>
      <w:r>
        <w:rPr>
          <w:rFonts w:cs="Calibri"/>
          <w:i/>
          <w:iCs/>
          <w:szCs w:val="24"/>
        </w:rPr>
        <w:t>Front. Med.</w:t>
      </w:r>
      <w:r>
        <w:rPr>
          <w:rFonts w:cs="Calibri"/>
          <w:szCs w:val="24"/>
        </w:rPr>
        <w:t>, vol. 10, no. June, 2023, doi: 10.3389/fmed.2023.1204274.</w:t>
      </w:r>
    </w:p>
    <w:p w14:paraId="3DF715E0"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[35]</w:t>
      </w:r>
      <w:r>
        <w:rPr>
          <w:rFonts w:cs="Calibri"/>
          <w:szCs w:val="24"/>
        </w:rPr>
        <w:tab/>
        <w:t xml:space="preserve">G. Thornicroft </w:t>
      </w:r>
      <w:r>
        <w:rPr>
          <w:rFonts w:cs="Calibri"/>
          <w:i/>
          <w:iCs/>
          <w:szCs w:val="24"/>
        </w:rPr>
        <w:t>et al.</w:t>
      </w:r>
      <w:r>
        <w:rPr>
          <w:rFonts w:cs="Calibri"/>
          <w:szCs w:val="24"/>
        </w:rPr>
        <w:t xml:space="preserve">, “The Lancet Commission on ending stigma and discrimination in mental health,” </w:t>
      </w:r>
      <w:r>
        <w:rPr>
          <w:rFonts w:cs="Calibri"/>
          <w:i/>
          <w:iCs/>
          <w:szCs w:val="24"/>
        </w:rPr>
        <w:t>Lancet</w:t>
      </w:r>
      <w:r>
        <w:rPr>
          <w:rFonts w:cs="Calibri"/>
          <w:szCs w:val="24"/>
        </w:rPr>
        <w:t>, vol. 400, no. 10361, pp. 1438–1480, Apr. 2022, doi: 10.1016/S0140-6736(22)01470-2.</w:t>
      </w:r>
    </w:p>
    <w:p w14:paraId="4B0F114F"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[36]</w:t>
      </w:r>
      <w:r>
        <w:rPr>
          <w:rFonts w:cs="Calibri"/>
          <w:szCs w:val="24"/>
        </w:rPr>
        <w:tab/>
        <w:t xml:space="preserve">J. Li, “Association Between Attitudes Toward Mental Illness and Attitudes Toward Seeking Professional Help Among College Students,” </w:t>
      </w:r>
      <w:r>
        <w:rPr>
          <w:rFonts w:cs="Calibri"/>
          <w:i/>
          <w:iCs/>
          <w:szCs w:val="24"/>
        </w:rPr>
        <w:t>Alpha Psychiatry</w:t>
      </w:r>
      <w:r>
        <w:rPr>
          <w:rFonts w:cs="Calibri"/>
          <w:szCs w:val="24"/>
        </w:rPr>
        <w:t>, vol. 25, no. 5, pp. 661–666, 2024, doi: 10.5152/alphapsychiatry.2024.241521.</w:t>
      </w:r>
    </w:p>
    <w:p w14:paraId="1C17E2DC"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[37]</w:t>
      </w:r>
      <w:r>
        <w:rPr>
          <w:rFonts w:cs="Calibri"/>
          <w:szCs w:val="24"/>
        </w:rPr>
        <w:tab/>
        <w:t xml:space="preserve">B. Zeidabadi, M. Khodayarian, R. Sadeghi, and S. Jambarsang, “Evaluating the effect of mental health curriculum on secondary school students’ mental health literacy and knowledge and attitude to mental illness,” </w:t>
      </w:r>
      <w:r>
        <w:rPr>
          <w:rFonts w:cs="Calibri"/>
          <w:i/>
          <w:iCs/>
          <w:szCs w:val="24"/>
        </w:rPr>
        <w:t>Sci. Rep.</w:t>
      </w:r>
      <w:r>
        <w:rPr>
          <w:rFonts w:cs="Calibri"/>
          <w:szCs w:val="24"/>
        </w:rPr>
        <w:t>, vol. 15, no. 1, pp. 1–11, 2025, doi: 10.1038/s41598-025-08074-3.</w:t>
      </w:r>
    </w:p>
    <w:p w14:paraId="5B66DF9F" w14:textId="77777777" w:rsidR="004E667A" w:rsidRDefault="004E667A" w:rsidP="004E667A">
      <w:pPr>
        <w:widowControl w:val="0"/>
        <w:autoSpaceDE w:val="0"/>
        <w:autoSpaceDN w:val="0"/>
        <w:adjustRightInd w:val="0"/>
        <w:spacing w:after="0" w:line="240" w:lineRule="auto"/>
        <w:ind w:left="640" w:hanging="640"/>
        <w:rPr>
          <w:rFonts w:cs="Calibri"/>
          <w:szCs w:val="24"/>
        </w:rPr>
      </w:pPr>
      <w:r>
        <w:rPr>
          <w:rFonts w:cs="Calibri"/>
          <w:szCs w:val="24"/>
        </w:rPr>
        <w:t>[38]</w:t>
      </w:r>
      <w:r>
        <w:rPr>
          <w:rFonts w:cs="Calibri"/>
          <w:szCs w:val="24"/>
        </w:rPr>
        <w:tab/>
        <w:t xml:space="preserve">B. Atienza-carbonell, V. Balanzá-martínez, A. Bermejo-franco, and L. Carrascosa-iranzo, “with the </w:t>
      </w:r>
      <w:r>
        <w:rPr>
          <w:rFonts w:cs="Calibri"/>
          <w:szCs w:val="24"/>
        </w:rPr>
        <w:lastRenderedPageBreak/>
        <w:t>general population,” 2024.</w:t>
      </w:r>
    </w:p>
    <w:p w14:paraId="149DBE77" w14:textId="77777777" w:rsidR="004E667A" w:rsidRDefault="004E667A" w:rsidP="004E667A">
      <w:pPr>
        <w:widowControl w:val="0"/>
        <w:autoSpaceDE w:val="0"/>
        <w:autoSpaceDN w:val="0"/>
        <w:adjustRightInd w:val="0"/>
        <w:spacing w:after="0" w:line="240" w:lineRule="auto"/>
        <w:ind w:left="640" w:hanging="640"/>
        <w:rPr>
          <w:rFonts w:cs="Calibri"/>
        </w:rPr>
      </w:pPr>
      <w:r>
        <w:rPr>
          <w:rFonts w:cs="Calibri"/>
          <w:szCs w:val="24"/>
        </w:rPr>
        <w:t>[39]</w:t>
      </w:r>
      <w:r>
        <w:rPr>
          <w:rFonts w:cs="Calibri"/>
          <w:szCs w:val="24"/>
        </w:rPr>
        <w:tab/>
        <w:t xml:space="preserve">R. Abbas, K. Delaruelle, and P. Bracke, “Prevalence and Correlates of Mental Health Stigma among Pakistani Adolescents and Young Adults,” </w:t>
      </w:r>
      <w:r>
        <w:rPr>
          <w:rFonts w:cs="Calibri"/>
          <w:i/>
          <w:iCs/>
          <w:szCs w:val="24"/>
        </w:rPr>
        <w:t>FWU J. Soc. Sci.</w:t>
      </w:r>
      <w:r>
        <w:rPr>
          <w:rFonts w:cs="Calibri"/>
          <w:szCs w:val="24"/>
        </w:rPr>
        <w:t>, vol. 18, no. 4, pp. 114–126, 2024, doi: 10.51709/19951272/Winter2024/8.</w:t>
      </w:r>
    </w:p>
    <w:p w14:paraId="02A09DB2" w14:textId="77777777" w:rsidR="004E667A" w:rsidRDefault="004E667A" w:rsidP="004E667A">
      <w:pPr>
        <w:widowControl w:val="0"/>
        <w:autoSpaceDE w:val="0"/>
        <w:autoSpaceDN w:val="0"/>
        <w:adjustRightInd w:val="0"/>
        <w:spacing w:after="0"/>
        <w:ind w:left="640" w:hanging="640"/>
        <w:rPr>
          <w:rFonts w:cs="Calibri"/>
        </w:rPr>
      </w:pPr>
      <w:r>
        <w:rPr>
          <w:rFonts w:cs="Calibri"/>
        </w:rPr>
        <w:fldChar w:fldCharType="end"/>
      </w:r>
    </w:p>
    <w:p w14:paraId="66CE6D8F" w14:textId="77777777" w:rsidR="004E667A" w:rsidRDefault="004E667A" w:rsidP="004E667A">
      <w:pPr>
        <w:widowControl w:val="0"/>
        <w:autoSpaceDE w:val="0"/>
        <w:autoSpaceDN w:val="0"/>
        <w:adjustRightInd w:val="0"/>
        <w:spacing w:after="0"/>
      </w:pPr>
      <w:r>
        <w:t xml:space="preserve"> </w:t>
      </w:r>
    </w:p>
    <w:p w14:paraId="184DF420" w14:textId="77777777" w:rsidR="004E667A" w:rsidRDefault="004E667A" w:rsidP="004E667A">
      <w:pPr>
        <w:spacing w:after="0"/>
      </w:pPr>
      <w:r>
        <w:t xml:space="preserve"> </w:t>
      </w:r>
    </w:p>
    <w:p w14:paraId="019B2CB2" w14:textId="77777777" w:rsidR="004E667A" w:rsidRDefault="004E667A" w:rsidP="004E667A">
      <w:pPr>
        <w:spacing w:after="0"/>
      </w:pPr>
      <w:r>
        <w:t xml:space="preserve"> </w:t>
      </w:r>
    </w:p>
    <w:p w14:paraId="390E5D90" w14:textId="77777777" w:rsidR="004E667A" w:rsidRDefault="004E667A" w:rsidP="004E667A">
      <w:pPr>
        <w:spacing w:after="0"/>
      </w:pPr>
      <w:r>
        <w:t xml:space="preserve"> </w:t>
      </w:r>
    </w:p>
    <w:p w14:paraId="7728404A" w14:textId="77777777" w:rsidR="004E667A" w:rsidRDefault="004E667A" w:rsidP="004E667A">
      <w:pPr>
        <w:spacing w:after="0"/>
      </w:pPr>
      <w:r>
        <w:t xml:space="preserve"> </w:t>
      </w:r>
    </w:p>
    <w:p w14:paraId="5E376086" w14:textId="77777777" w:rsidR="004E667A" w:rsidRDefault="004E667A" w:rsidP="004E667A">
      <w:pPr>
        <w:spacing w:after="0"/>
      </w:pPr>
      <w:r>
        <w:t xml:space="preserve"> </w:t>
      </w:r>
    </w:p>
    <w:p w14:paraId="0D7EE873" w14:textId="77777777" w:rsidR="004E667A" w:rsidRDefault="004E667A" w:rsidP="004E667A"/>
    <w:p w14:paraId="58A8293E" w14:textId="77777777" w:rsidR="004E667A" w:rsidRDefault="004E667A" w:rsidP="004E667A"/>
    <w:p w14:paraId="46430278" w14:textId="77777777" w:rsidR="004E667A" w:rsidRDefault="004E667A" w:rsidP="004E667A"/>
    <w:p w14:paraId="13C2925C" w14:textId="77777777" w:rsidR="005A6E02" w:rsidRDefault="005A6E02"/>
    <w:sectPr w:rsidR="005A6E0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90163" w14:textId="77777777" w:rsidR="00766643" w:rsidRDefault="00766643" w:rsidP="00EC424F">
      <w:pPr>
        <w:spacing w:before="0" w:after="0" w:line="240" w:lineRule="auto"/>
      </w:pPr>
      <w:r>
        <w:separator/>
      </w:r>
    </w:p>
  </w:endnote>
  <w:endnote w:type="continuationSeparator" w:id="0">
    <w:p w14:paraId="64D7D7BE" w14:textId="77777777" w:rsidR="00766643" w:rsidRDefault="00766643" w:rsidP="00EC42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E7A87" w14:textId="77777777" w:rsidR="00EC424F" w:rsidRDefault="00EC4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5F57" w14:textId="77777777" w:rsidR="00EC424F" w:rsidRDefault="00EC42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DFADE" w14:textId="77777777" w:rsidR="00EC424F" w:rsidRDefault="00EC4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3C893" w14:textId="77777777" w:rsidR="00766643" w:rsidRDefault="00766643" w:rsidP="00EC424F">
      <w:pPr>
        <w:spacing w:before="0" w:after="0" w:line="240" w:lineRule="auto"/>
      </w:pPr>
      <w:r>
        <w:separator/>
      </w:r>
    </w:p>
  </w:footnote>
  <w:footnote w:type="continuationSeparator" w:id="0">
    <w:p w14:paraId="5AEAD605" w14:textId="77777777" w:rsidR="00766643" w:rsidRDefault="00766643" w:rsidP="00EC42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40A2" w14:textId="72BE84DD" w:rsidR="00EC424F" w:rsidRDefault="00766643">
    <w:pPr>
      <w:pStyle w:val="Header"/>
    </w:pPr>
    <w:r>
      <w:rPr>
        <w:noProof/>
      </w:rPr>
      <w:pict w14:anchorId="504E9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69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0D46C" w14:textId="25C471C5" w:rsidR="00EC424F" w:rsidRDefault="00766643">
    <w:pPr>
      <w:pStyle w:val="Header"/>
    </w:pPr>
    <w:r>
      <w:rPr>
        <w:noProof/>
      </w:rPr>
      <w:pict w14:anchorId="450682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69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0D716" w14:textId="02102F40" w:rsidR="00EC424F" w:rsidRDefault="00766643">
    <w:pPr>
      <w:pStyle w:val="Header"/>
    </w:pPr>
    <w:r>
      <w:rPr>
        <w:noProof/>
      </w:rPr>
      <w:pict w14:anchorId="7068D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69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67A"/>
    <w:rsid w:val="00062C2B"/>
    <w:rsid w:val="000A2856"/>
    <w:rsid w:val="000B591F"/>
    <w:rsid w:val="000F5467"/>
    <w:rsid w:val="00115018"/>
    <w:rsid w:val="001274FE"/>
    <w:rsid w:val="002009A7"/>
    <w:rsid w:val="002170BA"/>
    <w:rsid w:val="00234E45"/>
    <w:rsid w:val="00283B54"/>
    <w:rsid w:val="003B250C"/>
    <w:rsid w:val="004D1788"/>
    <w:rsid w:val="004E667A"/>
    <w:rsid w:val="005A69CA"/>
    <w:rsid w:val="005A6E02"/>
    <w:rsid w:val="005B7D54"/>
    <w:rsid w:val="00626BCF"/>
    <w:rsid w:val="00650963"/>
    <w:rsid w:val="006524CE"/>
    <w:rsid w:val="006B59AE"/>
    <w:rsid w:val="00722D4B"/>
    <w:rsid w:val="00766643"/>
    <w:rsid w:val="007C283E"/>
    <w:rsid w:val="007C5B64"/>
    <w:rsid w:val="00AB3A63"/>
    <w:rsid w:val="00AB52AE"/>
    <w:rsid w:val="00B046B3"/>
    <w:rsid w:val="00B6215B"/>
    <w:rsid w:val="00B819D4"/>
    <w:rsid w:val="00B91801"/>
    <w:rsid w:val="00B931E6"/>
    <w:rsid w:val="00BD5756"/>
    <w:rsid w:val="00D75207"/>
    <w:rsid w:val="00DA3E3D"/>
    <w:rsid w:val="00EC424F"/>
    <w:rsid w:val="00F41673"/>
    <w:rsid w:val="00FC3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B50673"/>
  <w15:chartTrackingRefBased/>
  <w15:docId w15:val="{8B34B374-AFB0-4ABE-8113-EDE283F3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667A"/>
    <w:pPr>
      <w:spacing w:before="100" w:beforeAutospacing="1" w:line="256" w:lineRule="auto"/>
    </w:pPr>
    <w:rPr>
      <w:rFonts w:ascii="Calibri" w:eastAsia="Times New Roman" w:hAnsi="Calibri" w:cs="Times New Roman"/>
    </w:rPr>
  </w:style>
  <w:style w:type="paragraph" w:styleId="Heading1">
    <w:name w:val="heading 1"/>
    <w:basedOn w:val="Normal"/>
    <w:next w:val="Normal"/>
    <w:link w:val="Heading1Char"/>
    <w:uiPriority w:val="99"/>
    <w:qFormat/>
    <w:rsid w:val="004E667A"/>
    <w:pPr>
      <w:keepNext/>
      <w:keepLines/>
      <w:widowControl w:val="0"/>
      <w:spacing w:after="271" w:line="240" w:lineRule="auto"/>
      <w:ind w:left="10" w:right="-15" w:hanging="10"/>
      <w:jc w:val="center"/>
      <w:outlineLvl w:val="0"/>
    </w:pPr>
    <w:rPr>
      <w:rFonts w:ascii="Times New Roman" w:hAnsi="Times New Roman"/>
      <w:b/>
      <w:color w:val="000000"/>
      <w:sz w:val="32"/>
      <w:szCs w:val="32"/>
    </w:rPr>
  </w:style>
  <w:style w:type="paragraph" w:styleId="Heading2">
    <w:name w:val="heading 2"/>
    <w:basedOn w:val="Normal"/>
    <w:next w:val="Normal"/>
    <w:link w:val="Heading2Char"/>
    <w:uiPriority w:val="99"/>
    <w:qFormat/>
    <w:rsid w:val="004E667A"/>
    <w:pPr>
      <w:keepNext/>
      <w:keepLines/>
      <w:widowControl w:val="0"/>
      <w:spacing w:before="40" w:beforeAutospacing="0" w:after="0"/>
      <w:outlineLvl w:val="1"/>
    </w:pPr>
    <w:rPr>
      <w:rFonts w:ascii="Calibri Light" w:eastAsia="SimSun" w:hAnsi="Calibri Light"/>
      <w:color w:val="2E75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E667A"/>
    <w:rPr>
      <w:rFonts w:ascii="Times New Roman" w:eastAsia="Times New Roman" w:hAnsi="Times New Roman" w:cs="Times New Roman"/>
      <w:b/>
      <w:color w:val="000000"/>
      <w:sz w:val="32"/>
      <w:szCs w:val="32"/>
    </w:rPr>
  </w:style>
  <w:style w:type="character" w:customStyle="1" w:styleId="Heading2Char">
    <w:name w:val="Heading 2 Char"/>
    <w:basedOn w:val="DefaultParagraphFont"/>
    <w:link w:val="Heading2"/>
    <w:uiPriority w:val="99"/>
    <w:rsid w:val="004E667A"/>
    <w:rPr>
      <w:rFonts w:ascii="Calibri Light" w:eastAsia="SimSun" w:hAnsi="Calibri Light" w:cs="Times New Roman"/>
      <w:color w:val="2E75B5"/>
      <w:sz w:val="26"/>
      <w:szCs w:val="26"/>
    </w:rPr>
  </w:style>
  <w:style w:type="paragraph" w:styleId="BodyText2">
    <w:name w:val="Body Text 2"/>
    <w:basedOn w:val="Normal"/>
    <w:link w:val="BodyText2Char"/>
    <w:uiPriority w:val="99"/>
    <w:rsid w:val="004E667A"/>
    <w:pPr>
      <w:spacing w:before="0" w:beforeAutospacing="0" w:after="120" w:line="480" w:lineRule="auto"/>
    </w:pPr>
    <w:rPr>
      <w:rFonts w:eastAsia="SimSun" w:cs="SimSun"/>
    </w:rPr>
  </w:style>
  <w:style w:type="character" w:customStyle="1" w:styleId="BodyText2Char">
    <w:name w:val="Body Text 2 Char"/>
    <w:basedOn w:val="DefaultParagraphFont"/>
    <w:link w:val="BodyText2"/>
    <w:uiPriority w:val="99"/>
    <w:rsid w:val="004E667A"/>
    <w:rPr>
      <w:rFonts w:ascii="Calibri" w:eastAsia="SimSun" w:hAnsi="Calibri" w:cs="SimSun"/>
    </w:rPr>
  </w:style>
  <w:style w:type="character" w:styleId="Hyperlink">
    <w:name w:val="Hyperlink"/>
    <w:basedOn w:val="DefaultParagraphFont"/>
    <w:uiPriority w:val="99"/>
    <w:unhideWhenUsed/>
    <w:rsid w:val="004E667A"/>
    <w:rPr>
      <w:color w:val="0000FF"/>
      <w:u w:val="single"/>
    </w:rPr>
  </w:style>
  <w:style w:type="paragraph" w:styleId="NormalWeb">
    <w:name w:val="Normal (Web)"/>
    <w:basedOn w:val="Normal"/>
    <w:uiPriority w:val="99"/>
    <w:unhideWhenUsed/>
    <w:rsid w:val="004E667A"/>
    <w:pPr>
      <w:spacing w:after="100" w:afterAutospacing="1" w:line="240" w:lineRule="auto"/>
    </w:pPr>
    <w:rPr>
      <w:rFonts w:ascii="Times New Roman" w:hAnsi="Times New Roman"/>
      <w:sz w:val="24"/>
      <w:szCs w:val="24"/>
    </w:rPr>
  </w:style>
  <w:style w:type="character" w:styleId="Strong">
    <w:name w:val="Strong"/>
    <w:basedOn w:val="DefaultParagraphFont"/>
    <w:uiPriority w:val="22"/>
    <w:qFormat/>
    <w:rsid w:val="004E667A"/>
    <w:rPr>
      <w:b/>
      <w:bCs/>
    </w:rPr>
  </w:style>
  <w:style w:type="table" w:customStyle="1" w:styleId="TableGrid">
    <w:name w:val="TableGrid"/>
    <w:basedOn w:val="TableNormal"/>
    <w:rsid w:val="004E667A"/>
    <w:pPr>
      <w:spacing w:after="0" w:line="240" w:lineRule="auto"/>
    </w:pPr>
    <w:rPr>
      <w:rFonts w:ascii="Times New Roman" w:eastAsia="SimSun" w:hAnsi="Times New Roman" w:cs="Times New Roman"/>
      <w:sz w:val="20"/>
      <w:szCs w:val="20"/>
    </w:rPr>
    <w:tblPr>
      <w:tblCellMar>
        <w:left w:w="0" w:type="dxa"/>
        <w:right w:w="0" w:type="dxa"/>
      </w:tblCellMar>
    </w:tblPr>
  </w:style>
  <w:style w:type="character" w:customStyle="1" w:styleId="relative">
    <w:name w:val="relative"/>
    <w:basedOn w:val="DefaultParagraphFont"/>
    <w:rsid w:val="004E667A"/>
  </w:style>
  <w:style w:type="character" w:customStyle="1" w:styleId="UnresolvedMention1">
    <w:name w:val="Unresolved Mention1"/>
    <w:basedOn w:val="DefaultParagraphFont"/>
    <w:uiPriority w:val="99"/>
    <w:semiHidden/>
    <w:unhideWhenUsed/>
    <w:rsid w:val="00283B54"/>
    <w:rPr>
      <w:color w:val="605E5C"/>
      <w:shd w:val="clear" w:color="auto" w:fill="E1DFDD"/>
    </w:rPr>
  </w:style>
  <w:style w:type="paragraph" w:styleId="Header">
    <w:name w:val="header"/>
    <w:basedOn w:val="Normal"/>
    <w:link w:val="HeaderChar"/>
    <w:uiPriority w:val="99"/>
    <w:unhideWhenUsed/>
    <w:rsid w:val="00EC424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C424F"/>
    <w:rPr>
      <w:rFonts w:ascii="Calibri" w:eastAsia="Times New Roman" w:hAnsi="Calibri" w:cs="Times New Roman"/>
    </w:rPr>
  </w:style>
  <w:style w:type="paragraph" w:styleId="Footer">
    <w:name w:val="footer"/>
    <w:basedOn w:val="Normal"/>
    <w:link w:val="FooterChar"/>
    <w:uiPriority w:val="99"/>
    <w:unhideWhenUsed/>
    <w:rsid w:val="00EC424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C424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48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Sheet4!$A$5:$B$20</c:f>
              <c:multiLvlStrCache>
                <c:ptCount val="16"/>
                <c:lvl>
                  <c:pt idx="0">
                    <c:v>15–20 years</c:v>
                  </c:pt>
                  <c:pt idx="1">
                    <c:v>21–24 years</c:v>
                  </c:pt>
                  <c:pt idx="2">
                    <c:v>25–30 years</c:v>
                  </c:pt>
                  <c:pt idx="3">
                    <c:v>31–34 years</c:v>
                  </c:pt>
                  <c:pt idx="4">
                    <c:v>35–40 years</c:v>
                  </c:pt>
                  <c:pt idx="5">
                    <c:v>41–45 years</c:v>
                  </c:pt>
                  <c:pt idx="6">
                    <c:v>Male</c:v>
                  </c:pt>
                  <c:pt idx="7">
                    <c:v>Female</c:v>
                  </c:pt>
                  <c:pt idx="8">
                    <c:v>Low income</c:v>
                  </c:pt>
                  <c:pt idx="9">
                    <c:v>Middle income</c:v>
                  </c:pt>
                  <c:pt idx="10">
                    <c:v>High income</c:v>
                  </c:pt>
                  <c:pt idx="11">
                    <c:v>1st year</c:v>
                  </c:pt>
                  <c:pt idx="12">
                    <c:v>2nd year</c:v>
                  </c:pt>
                  <c:pt idx="13">
                    <c:v>3rd year</c:v>
                  </c:pt>
                  <c:pt idx="14">
                    <c:v>4th year</c:v>
                  </c:pt>
                  <c:pt idx="15">
                    <c:v>5th year</c:v>
                  </c:pt>
                </c:lvl>
                <c:lvl>
                  <c:pt idx="0">
                    <c:v>Age</c:v>
                  </c:pt>
                  <c:pt idx="6">
                    <c:v>Gender</c:v>
                  </c:pt>
                  <c:pt idx="8">
                    <c:v>Socioeconomic background</c:v>
                  </c:pt>
                  <c:pt idx="11">
                    <c:v>Year of study</c:v>
                  </c:pt>
                </c:lvl>
              </c:multiLvlStrCache>
            </c:multiLvlStrRef>
          </c:cat>
          <c:val>
            <c:numRef>
              <c:f>Sheet4!$C$5:$C$20</c:f>
              <c:numCache>
                <c:formatCode>General</c:formatCode>
                <c:ptCount val="16"/>
                <c:pt idx="0">
                  <c:v>3.8</c:v>
                </c:pt>
                <c:pt idx="1">
                  <c:v>63.5</c:v>
                </c:pt>
                <c:pt idx="2">
                  <c:v>26.9</c:v>
                </c:pt>
                <c:pt idx="3">
                  <c:v>5.0999999999999996</c:v>
                </c:pt>
                <c:pt idx="4">
                  <c:v>0</c:v>
                </c:pt>
                <c:pt idx="5">
                  <c:v>0.6</c:v>
                </c:pt>
                <c:pt idx="6">
                  <c:v>37.799999999999997</c:v>
                </c:pt>
                <c:pt idx="7">
                  <c:v>62.2</c:v>
                </c:pt>
                <c:pt idx="8">
                  <c:v>22.4</c:v>
                </c:pt>
                <c:pt idx="9">
                  <c:v>74.400000000000006</c:v>
                </c:pt>
                <c:pt idx="10">
                  <c:v>3.2</c:v>
                </c:pt>
                <c:pt idx="11">
                  <c:v>25</c:v>
                </c:pt>
                <c:pt idx="12">
                  <c:v>39.1</c:v>
                </c:pt>
                <c:pt idx="13">
                  <c:v>9.6</c:v>
                </c:pt>
                <c:pt idx="14">
                  <c:v>12.8</c:v>
                </c:pt>
                <c:pt idx="15">
                  <c:v>13.5</c:v>
                </c:pt>
              </c:numCache>
            </c:numRef>
          </c:val>
          <c:extLst>
            <c:ext xmlns:c16="http://schemas.microsoft.com/office/drawing/2014/chart" uri="{C3380CC4-5D6E-409C-BE32-E72D297353CC}">
              <c16:uniqueId val="{00000000-AE37-4F19-A4E3-F6883FE510AA}"/>
            </c:ext>
          </c:extLst>
        </c:ser>
        <c:dLbls>
          <c:showLegendKey val="0"/>
          <c:showVal val="0"/>
          <c:showCatName val="0"/>
          <c:showSerName val="0"/>
          <c:showPercent val="0"/>
          <c:showBubbleSize val="0"/>
        </c:dLbls>
        <c:gapWidth val="182"/>
        <c:axId val="-1613744112"/>
        <c:axId val="-1622290192"/>
      </c:barChart>
      <c:catAx>
        <c:axId val="-16137441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622290192"/>
        <c:crosses val="autoZero"/>
        <c:auto val="1"/>
        <c:lblAlgn val="ctr"/>
        <c:lblOffset val="100"/>
        <c:noMultiLvlLbl val="0"/>
      </c:catAx>
      <c:valAx>
        <c:axId val="-16222901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613744112"/>
        <c:crosses val="autoZero"/>
        <c:crossBetween val="between"/>
      </c:valAx>
      <c:spPr>
        <a:noFill/>
        <a:ln>
          <a:noFill/>
        </a:ln>
        <a:effectLst/>
      </c:spPr>
    </c:plotArea>
    <c:plotVisOnly val="1"/>
    <c:dispBlanksAs val="gap"/>
    <c:showDLblsOverMax val="0"/>
    <c:extLst>
      <c:ext uri="{0b15fc19-7d7d-44ad-8c2d-2c3a37ce22c3}">
        <chartProps xmlns="https://web.wps.cn/et/2018/main" chartId="{631ee778-0e22-4f62-bcfe-ae15dda07809}"/>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Fig 2:</a:t>
            </a:r>
            <a:r>
              <a:rPr lang="en-US" baseline="0"/>
              <a:t> </a:t>
            </a:r>
            <a:r>
              <a:rPr lang="en-US"/>
              <a:t>Attitudes</a:t>
            </a:r>
            <a:r>
              <a:rPr lang="en-US" baseline="0"/>
              <a:t> toward mental illness amount medical students at State University of Zanzibar</a:t>
            </a:r>
            <a:endParaRPr lang="en-US"/>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Sheet1!$B$3:$B$4</c:f>
              <c:strCache>
                <c:ptCount val="1"/>
                <c:pt idx="0">
                  <c:v>1 (strongly disagre)</c:v>
                </c:pt>
              </c:strCache>
            </c:strRef>
          </c:tx>
          <c:spPr>
            <a:solidFill>
              <a:schemeClr val="accent1"/>
            </a:solidFill>
            <a:ln>
              <a:noFill/>
            </a:ln>
            <a:effectLst/>
          </c:spPr>
          <c:invertIfNegative val="0"/>
          <c:cat>
            <c:strRef>
              <c:f>Sheet1!$A$5:$A$18</c:f>
              <c:strCache>
                <c:ptCount val="14"/>
                <c:pt idx="0">
                  <c:v>Psychiatry is just as scientific as other fields of medicine</c:v>
                </c:pt>
                <c:pt idx="1">
                  <c:v>I’d never admit to friends I have a mental illness</c:v>
                </c:pt>
                <c:pt idx="2">
                  <c:v>People with severe mental illness are dangerous</c:v>
                </c:pt>
                <c:pt idx="3">
                  <c:v>Psychiatrists know more than family about patients’ lives</c:v>
                </c:pt>
                <c:pt idx="4">
                  <c:v>I’d never admit to colleagues I have a mental illness</c:v>
                </c:pt>
                <c:pt idx="5">
                  <c:v>Being a psychiatrist is not like being a real doctor</c:v>
                </c:pt>
                <c:pt idx="6">
                  <c:v>I would not treat patients disrespectfully even if told to</c:v>
                </c:pt>
                <c:pt idx="7">
                  <c:v>I feel as comfortable talking to someone with mental illness as with physical illness</c:v>
                </c:pt>
                <c:pt idx="8">
                  <c:v>Doctors should also assess physical health of mentally ill</c:v>
                </c:pt>
                <c:pt idx="9">
                  <c:v>Public doesn’t need protection from mentally ill</c:v>
                </c:pt>
                <c:pt idx="10">
                  <c:v>I’d attribute physical symptoms to mental illness</c:v>
                </c:pt>
                <c:pt idx="11">
                  <c:v>GPs shouldn’t assess psych symptoms, refer to psychiatrist</c:v>
                </c:pt>
                <c:pt idx="12">
                  <c:v>I’d use terms like ‘crazy’ or ‘mad’</c:v>
                </c:pt>
                <c:pt idx="13">
                  <c:v>If a colleague had mental illness, I’d still work with them</c:v>
                </c:pt>
              </c:strCache>
            </c:strRef>
          </c:cat>
          <c:val>
            <c:numRef>
              <c:f>Sheet1!$B$5:$B$18</c:f>
              <c:numCache>
                <c:formatCode>General</c:formatCode>
                <c:ptCount val="14"/>
                <c:pt idx="0">
                  <c:v>3.2</c:v>
                </c:pt>
                <c:pt idx="1">
                  <c:v>29.9</c:v>
                </c:pt>
                <c:pt idx="2">
                  <c:v>8.9</c:v>
                </c:pt>
                <c:pt idx="3">
                  <c:v>6.4</c:v>
                </c:pt>
                <c:pt idx="4">
                  <c:v>24.8</c:v>
                </c:pt>
                <c:pt idx="5">
                  <c:v>33.1</c:v>
                </c:pt>
                <c:pt idx="6">
                  <c:v>8.9</c:v>
                </c:pt>
                <c:pt idx="7">
                  <c:v>2.5</c:v>
                </c:pt>
                <c:pt idx="8">
                  <c:v>2.5</c:v>
                </c:pt>
                <c:pt idx="9">
                  <c:v>24.2</c:v>
                </c:pt>
                <c:pt idx="10">
                  <c:v>24.2</c:v>
                </c:pt>
                <c:pt idx="11">
                  <c:v>19.7</c:v>
                </c:pt>
                <c:pt idx="12">
                  <c:v>61.1</c:v>
                </c:pt>
                <c:pt idx="13">
                  <c:v>3.2</c:v>
                </c:pt>
              </c:numCache>
            </c:numRef>
          </c:val>
          <c:extLst>
            <c:ext xmlns:c16="http://schemas.microsoft.com/office/drawing/2014/chart" uri="{C3380CC4-5D6E-409C-BE32-E72D297353CC}">
              <c16:uniqueId val="{00000000-838A-4C21-8802-F2F03454E3DC}"/>
            </c:ext>
          </c:extLst>
        </c:ser>
        <c:ser>
          <c:idx val="1"/>
          <c:order val="1"/>
          <c:tx>
            <c:strRef>
              <c:f>Sheet1!$C$3:$C$4</c:f>
              <c:strCache>
                <c:ptCount val="1"/>
                <c:pt idx="0">
                  <c:v>2 (Disagree)</c:v>
                </c:pt>
              </c:strCache>
            </c:strRef>
          </c:tx>
          <c:spPr>
            <a:solidFill>
              <a:schemeClr val="accent2"/>
            </a:solidFill>
            <a:ln>
              <a:noFill/>
            </a:ln>
            <a:effectLst/>
          </c:spPr>
          <c:invertIfNegative val="0"/>
          <c:cat>
            <c:strRef>
              <c:f>Sheet1!$A$5:$A$18</c:f>
              <c:strCache>
                <c:ptCount val="14"/>
                <c:pt idx="0">
                  <c:v>Psychiatry is just as scientific as other fields of medicine</c:v>
                </c:pt>
                <c:pt idx="1">
                  <c:v>I’d never admit to friends I have a mental illness</c:v>
                </c:pt>
                <c:pt idx="2">
                  <c:v>People with severe mental illness are dangerous</c:v>
                </c:pt>
                <c:pt idx="3">
                  <c:v>Psychiatrists know more than family about patients’ lives</c:v>
                </c:pt>
                <c:pt idx="4">
                  <c:v>I’d never admit to colleagues I have a mental illness</c:v>
                </c:pt>
                <c:pt idx="5">
                  <c:v>Being a psychiatrist is not like being a real doctor</c:v>
                </c:pt>
                <c:pt idx="6">
                  <c:v>I would not treat patients disrespectfully even if told to</c:v>
                </c:pt>
                <c:pt idx="7">
                  <c:v>I feel as comfortable talking to someone with mental illness as with physical illness</c:v>
                </c:pt>
                <c:pt idx="8">
                  <c:v>Doctors should also assess physical health of mentally ill</c:v>
                </c:pt>
                <c:pt idx="9">
                  <c:v>Public doesn’t need protection from mentally ill</c:v>
                </c:pt>
                <c:pt idx="10">
                  <c:v>I’d attribute physical symptoms to mental illness</c:v>
                </c:pt>
                <c:pt idx="11">
                  <c:v>GPs shouldn’t assess psych symptoms, refer to psychiatrist</c:v>
                </c:pt>
                <c:pt idx="12">
                  <c:v>I’d use terms like ‘crazy’ or ‘mad’</c:v>
                </c:pt>
                <c:pt idx="13">
                  <c:v>If a colleague had mental illness, I’d still work with them</c:v>
                </c:pt>
              </c:strCache>
            </c:strRef>
          </c:cat>
          <c:val>
            <c:numRef>
              <c:f>Sheet1!$C$5:$C$18</c:f>
              <c:numCache>
                <c:formatCode>General</c:formatCode>
                <c:ptCount val="14"/>
                <c:pt idx="0">
                  <c:v>1.9</c:v>
                </c:pt>
                <c:pt idx="1">
                  <c:v>26.8</c:v>
                </c:pt>
                <c:pt idx="2">
                  <c:v>13.4</c:v>
                </c:pt>
                <c:pt idx="3">
                  <c:v>6.4</c:v>
                </c:pt>
                <c:pt idx="4">
                  <c:v>26.1</c:v>
                </c:pt>
                <c:pt idx="5">
                  <c:v>26.1</c:v>
                </c:pt>
                <c:pt idx="6">
                  <c:v>7.6</c:v>
                </c:pt>
                <c:pt idx="7">
                  <c:v>8.9</c:v>
                </c:pt>
                <c:pt idx="8">
                  <c:v>1.9</c:v>
                </c:pt>
                <c:pt idx="9">
                  <c:v>28</c:v>
                </c:pt>
                <c:pt idx="10">
                  <c:v>26.8</c:v>
                </c:pt>
                <c:pt idx="11">
                  <c:v>25.5</c:v>
                </c:pt>
                <c:pt idx="12">
                  <c:v>21</c:v>
                </c:pt>
                <c:pt idx="13">
                  <c:v>3.2</c:v>
                </c:pt>
              </c:numCache>
            </c:numRef>
          </c:val>
          <c:extLst>
            <c:ext xmlns:c16="http://schemas.microsoft.com/office/drawing/2014/chart" uri="{C3380CC4-5D6E-409C-BE32-E72D297353CC}">
              <c16:uniqueId val="{00000001-838A-4C21-8802-F2F03454E3DC}"/>
            </c:ext>
          </c:extLst>
        </c:ser>
        <c:ser>
          <c:idx val="2"/>
          <c:order val="2"/>
          <c:tx>
            <c:strRef>
              <c:f>Sheet1!$D$3:$D$4</c:f>
              <c:strCache>
                <c:ptCount val="1"/>
                <c:pt idx="0">
                  <c:v>3 Neutral </c:v>
                </c:pt>
              </c:strCache>
            </c:strRef>
          </c:tx>
          <c:spPr>
            <a:solidFill>
              <a:schemeClr val="accent3"/>
            </a:solidFill>
            <a:ln>
              <a:noFill/>
            </a:ln>
            <a:effectLst/>
          </c:spPr>
          <c:invertIfNegative val="0"/>
          <c:cat>
            <c:strRef>
              <c:f>Sheet1!$A$5:$A$18</c:f>
              <c:strCache>
                <c:ptCount val="14"/>
                <c:pt idx="0">
                  <c:v>Psychiatry is just as scientific as other fields of medicine</c:v>
                </c:pt>
                <c:pt idx="1">
                  <c:v>I’d never admit to friends I have a mental illness</c:v>
                </c:pt>
                <c:pt idx="2">
                  <c:v>People with severe mental illness are dangerous</c:v>
                </c:pt>
                <c:pt idx="3">
                  <c:v>Psychiatrists know more than family about patients’ lives</c:v>
                </c:pt>
                <c:pt idx="4">
                  <c:v>I’d never admit to colleagues I have a mental illness</c:v>
                </c:pt>
                <c:pt idx="5">
                  <c:v>Being a psychiatrist is not like being a real doctor</c:v>
                </c:pt>
                <c:pt idx="6">
                  <c:v>I would not treat patients disrespectfully even if told to</c:v>
                </c:pt>
                <c:pt idx="7">
                  <c:v>I feel as comfortable talking to someone with mental illness as with physical illness</c:v>
                </c:pt>
                <c:pt idx="8">
                  <c:v>Doctors should also assess physical health of mentally ill</c:v>
                </c:pt>
                <c:pt idx="9">
                  <c:v>Public doesn’t need protection from mentally ill</c:v>
                </c:pt>
                <c:pt idx="10">
                  <c:v>I’d attribute physical symptoms to mental illness</c:v>
                </c:pt>
                <c:pt idx="11">
                  <c:v>GPs shouldn’t assess psych symptoms, refer to psychiatrist</c:v>
                </c:pt>
                <c:pt idx="12">
                  <c:v>I’d use terms like ‘crazy’ or ‘mad’</c:v>
                </c:pt>
                <c:pt idx="13">
                  <c:v>If a colleague had mental illness, I’d still work with them</c:v>
                </c:pt>
              </c:strCache>
            </c:strRef>
          </c:cat>
          <c:val>
            <c:numRef>
              <c:f>Sheet1!$D$5:$D$18</c:f>
              <c:numCache>
                <c:formatCode>General</c:formatCode>
                <c:ptCount val="14"/>
                <c:pt idx="0">
                  <c:v>4.5</c:v>
                </c:pt>
                <c:pt idx="1">
                  <c:v>7.6</c:v>
                </c:pt>
                <c:pt idx="2">
                  <c:v>12.7</c:v>
                </c:pt>
                <c:pt idx="3">
                  <c:v>6.4</c:v>
                </c:pt>
                <c:pt idx="4">
                  <c:v>8.3000000000000007</c:v>
                </c:pt>
                <c:pt idx="5">
                  <c:v>12.1</c:v>
                </c:pt>
                <c:pt idx="6">
                  <c:v>5.0999999999999996</c:v>
                </c:pt>
                <c:pt idx="7">
                  <c:v>8.3000000000000007</c:v>
                </c:pt>
                <c:pt idx="8">
                  <c:v>5.0999999999999996</c:v>
                </c:pt>
                <c:pt idx="9">
                  <c:v>12.7</c:v>
                </c:pt>
                <c:pt idx="10">
                  <c:v>13.4</c:v>
                </c:pt>
                <c:pt idx="11">
                  <c:v>11.5</c:v>
                </c:pt>
                <c:pt idx="12">
                  <c:v>1.3</c:v>
                </c:pt>
                <c:pt idx="13">
                  <c:v>10.8</c:v>
                </c:pt>
              </c:numCache>
            </c:numRef>
          </c:val>
          <c:extLst>
            <c:ext xmlns:c16="http://schemas.microsoft.com/office/drawing/2014/chart" uri="{C3380CC4-5D6E-409C-BE32-E72D297353CC}">
              <c16:uniqueId val="{00000002-838A-4C21-8802-F2F03454E3DC}"/>
            </c:ext>
          </c:extLst>
        </c:ser>
        <c:ser>
          <c:idx val="3"/>
          <c:order val="3"/>
          <c:tx>
            <c:strRef>
              <c:f>Sheet1!$E$3:$E$4</c:f>
              <c:strCache>
                <c:ptCount val="1"/>
                <c:pt idx="0">
                  <c:v>4 I don’t know</c:v>
                </c:pt>
              </c:strCache>
            </c:strRef>
          </c:tx>
          <c:spPr>
            <a:solidFill>
              <a:schemeClr val="accent4"/>
            </a:solidFill>
            <a:ln>
              <a:noFill/>
            </a:ln>
            <a:effectLst/>
          </c:spPr>
          <c:invertIfNegative val="0"/>
          <c:cat>
            <c:strRef>
              <c:f>Sheet1!$A$5:$A$18</c:f>
              <c:strCache>
                <c:ptCount val="14"/>
                <c:pt idx="0">
                  <c:v>Psychiatry is just as scientific as other fields of medicine</c:v>
                </c:pt>
                <c:pt idx="1">
                  <c:v>I’d never admit to friends I have a mental illness</c:v>
                </c:pt>
                <c:pt idx="2">
                  <c:v>People with severe mental illness are dangerous</c:v>
                </c:pt>
                <c:pt idx="3">
                  <c:v>Psychiatrists know more than family about patients’ lives</c:v>
                </c:pt>
                <c:pt idx="4">
                  <c:v>I’d never admit to colleagues I have a mental illness</c:v>
                </c:pt>
                <c:pt idx="5">
                  <c:v>Being a psychiatrist is not like being a real doctor</c:v>
                </c:pt>
                <c:pt idx="6">
                  <c:v>I would not treat patients disrespectfully even if told to</c:v>
                </c:pt>
                <c:pt idx="7">
                  <c:v>I feel as comfortable talking to someone with mental illness as with physical illness</c:v>
                </c:pt>
                <c:pt idx="8">
                  <c:v>Doctors should also assess physical health of mentally ill</c:v>
                </c:pt>
                <c:pt idx="9">
                  <c:v>Public doesn’t need protection from mentally ill</c:v>
                </c:pt>
                <c:pt idx="10">
                  <c:v>I’d attribute physical symptoms to mental illness</c:v>
                </c:pt>
                <c:pt idx="11">
                  <c:v>GPs shouldn’t assess psych symptoms, refer to psychiatrist</c:v>
                </c:pt>
                <c:pt idx="12">
                  <c:v>I’d use terms like ‘crazy’ or ‘mad’</c:v>
                </c:pt>
                <c:pt idx="13">
                  <c:v>If a colleague had mental illness, I’d still work with them</c:v>
                </c:pt>
              </c:strCache>
            </c:strRef>
          </c:cat>
          <c:val>
            <c:numRef>
              <c:f>Sheet1!$E$5:$E$18</c:f>
              <c:numCache>
                <c:formatCode>General</c:formatCode>
                <c:ptCount val="14"/>
                <c:pt idx="0">
                  <c:v>7.6</c:v>
                </c:pt>
                <c:pt idx="1">
                  <c:v>9.6</c:v>
                </c:pt>
                <c:pt idx="2">
                  <c:v>26.8</c:v>
                </c:pt>
                <c:pt idx="3">
                  <c:v>16.600000000000001</c:v>
                </c:pt>
                <c:pt idx="4">
                  <c:v>13.4</c:v>
                </c:pt>
                <c:pt idx="5">
                  <c:v>10.8</c:v>
                </c:pt>
                <c:pt idx="6">
                  <c:v>5.0999999999999996</c:v>
                </c:pt>
                <c:pt idx="7">
                  <c:v>24.8</c:v>
                </c:pt>
                <c:pt idx="8">
                  <c:v>7.6</c:v>
                </c:pt>
                <c:pt idx="9">
                  <c:v>9.6</c:v>
                </c:pt>
                <c:pt idx="10">
                  <c:v>12.7</c:v>
                </c:pt>
                <c:pt idx="11">
                  <c:v>15.3</c:v>
                </c:pt>
                <c:pt idx="12">
                  <c:v>5.0999999999999996</c:v>
                </c:pt>
                <c:pt idx="13">
                  <c:v>17.2</c:v>
                </c:pt>
              </c:numCache>
            </c:numRef>
          </c:val>
          <c:extLst>
            <c:ext xmlns:c16="http://schemas.microsoft.com/office/drawing/2014/chart" uri="{C3380CC4-5D6E-409C-BE32-E72D297353CC}">
              <c16:uniqueId val="{00000003-838A-4C21-8802-F2F03454E3DC}"/>
            </c:ext>
          </c:extLst>
        </c:ser>
        <c:ser>
          <c:idx val="4"/>
          <c:order val="4"/>
          <c:tx>
            <c:strRef>
              <c:f>Sheet1!$F$3:$F$4</c:f>
              <c:strCache>
                <c:ptCount val="1"/>
                <c:pt idx="0">
                  <c:v>5 (Agree)</c:v>
                </c:pt>
              </c:strCache>
            </c:strRef>
          </c:tx>
          <c:spPr>
            <a:solidFill>
              <a:schemeClr val="accent5"/>
            </a:solidFill>
            <a:ln>
              <a:noFill/>
            </a:ln>
            <a:effectLst/>
          </c:spPr>
          <c:invertIfNegative val="0"/>
          <c:cat>
            <c:strRef>
              <c:f>Sheet1!$A$5:$A$18</c:f>
              <c:strCache>
                <c:ptCount val="14"/>
                <c:pt idx="0">
                  <c:v>Psychiatry is just as scientific as other fields of medicine</c:v>
                </c:pt>
                <c:pt idx="1">
                  <c:v>I’d never admit to friends I have a mental illness</c:v>
                </c:pt>
                <c:pt idx="2">
                  <c:v>People with severe mental illness are dangerous</c:v>
                </c:pt>
                <c:pt idx="3">
                  <c:v>Psychiatrists know more than family about patients’ lives</c:v>
                </c:pt>
                <c:pt idx="4">
                  <c:v>I’d never admit to colleagues I have a mental illness</c:v>
                </c:pt>
                <c:pt idx="5">
                  <c:v>Being a psychiatrist is not like being a real doctor</c:v>
                </c:pt>
                <c:pt idx="6">
                  <c:v>I would not treat patients disrespectfully even if told to</c:v>
                </c:pt>
                <c:pt idx="7">
                  <c:v>I feel as comfortable talking to someone with mental illness as with physical illness</c:v>
                </c:pt>
                <c:pt idx="8">
                  <c:v>Doctors should also assess physical health of mentally ill</c:v>
                </c:pt>
                <c:pt idx="9">
                  <c:v>Public doesn’t need protection from mentally ill</c:v>
                </c:pt>
                <c:pt idx="10">
                  <c:v>I’d attribute physical symptoms to mental illness</c:v>
                </c:pt>
                <c:pt idx="11">
                  <c:v>GPs shouldn’t assess psych symptoms, refer to psychiatrist</c:v>
                </c:pt>
                <c:pt idx="12">
                  <c:v>I’d use terms like ‘crazy’ or ‘mad’</c:v>
                </c:pt>
                <c:pt idx="13">
                  <c:v>If a colleague had mental illness, I’d still work with them</c:v>
                </c:pt>
              </c:strCache>
            </c:strRef>
          </c:cat>
          <c:val>
            <c:numRef>
              <c:f>Sheet1!$F$5:$F$18</c:f>
              <c:numCache>
                <c:formatCode>General</c:formatCode>
                <c:ptCount val="14"/>
                <c:pt idx="0">
                  <c:v>29.3</c:v>
                </c:pt>
                <c:pt idx="1">
                  <c:v>9.6</c:v>
                </c:pt>
                <c:pt idx="2">
                  <c:v>16.600000000000001</c:v>
                </c:pt>
                <c:pt idx="3">
                  <c:v>28</c:v>
                </c:pt>
                <c:pt idx="4">
                  <c:v>5.7</c:v>
                </c:pt>
                <c:pt idx="5">
                  <c:v>10.199999999999999</c:v>
                </c:pt>
                <c:pt idx="6">
                  <c:v>15.9</c:v>
                </c:pt>
                <c:pt idx="7">
                  <c:v>23.6</c:v>
                </c:pt>
                <c:pt idx="8">
                  <c:v>28.7</c:v>
                </c:pt>
                <c:pt idx="9">
                  <c:v>12.1</c:v>
                </c:pt>
                <c:pt idx="10">
                  <c:v>10.8</c:v>
                </c:pt>
                <c:pt idx="11">
                  <c:v>14</c:v>
                </c:pt>
                <c:pt idx="12">
                  <c:v>5.7</c:v>
                </c:pt>
                <c:pt idx="13">
                  <c:v>26.8</c:v>
                </c:pt>
              </c:numCache>
            </c:numRef>
          </c:val>
          <c:extLst>
            <c:ext xmlns:c16="http://schemas.microsoft.com/office/drawing/2014/chart" uri="{C3380CC4-5D6E-409C-BE32-E72D297353CC}">
              <c16:uniqueId val="{00000004-838A-4C21-8802-F2F03454E3DC}"/>
            </c:ext>
          </c:extLst>
        </c:ser>
        <c:ser>
          <c:idx val="5"/>
          <c:order val="5"/>
          <c:tx>
            <c:strRef>
              <c:f>Sheet1!$G$3:$G$4</c:f>
              <c:strCache>
                <c:ptCount val="1"/>
                <c:pt idx="0">
                  <c:v>6 (Strongly Agree)</c:v>
                </c:pt>
              </c:strCache>
            </c:strRef>
          </c:tx>
          <c:spPr>
            <a:solidFill>
              <a:schemeClr val="accent6"/>
            </a:solidFill>
            <a:ln>
              <a:noFill/>
            </a:ln>
            <a:effectLst/>
          </c:spPr>
          <c:invertIfNegative val="0"/>
          <c:cat>
            <c:strRef>
              <c:f>Sheet1!$A$5:$A$18</c:f>
              <c:strCache>
                <c:ptCount val="14"/>
                <c:pt idx="0">
                  <c:v>Psychiatry is just as scientific as other fields of medicine</c:v>
                </c:pt>
                <c:pt idx="1">
                  <c:v>I’d never admit to friends I have a mental illness</c:v>
                </c:pt>
                <c:pt idx="2">
                  <c:v>People with severe mental illness are dangerous</c:v>
                </c:pt>
                <c:pt idx="3">
                  <c:v>Psychiatrists know more than family about patients’ lives</c:v>
                </c:pt>
                <c:pt idx="4">
                  <c:v>I’d never admit to colleagues I have a mental illness</c:v>
                </c:pt>
                <c:pt idx="5">
                  <c:v>Being a psychiatrist is not like being a real doctor</c:v>
                </c:pt>
                <c:pt idx="6">
                  <c:v>I would not treat patients disrespectfully even if told to</c:v>
                </c:pt>
                <c:pt idx="7">
                  <c:v>I feel as comfortable talking to someone with mental illness as with physical illness</c:v>
                </c:pt>
                <c:pt idx="8">
                  <c:v>Doctors should also assess physical health of mentally ill</c:v>
                </c:pt>
                <c:pt idx="9">
                  <c:v>Public doesn’t need protection from mentally ill</c:v>
                </c:pt>
                <c:pt idx="10">
                  <c:v>I’d attribute physical symptoms to mental illness</c:v>
                </c:pt>
                <c:pt idx="11">
                  <c:v>GPs shouldn’t assess psych symptoms, refer to psychiatrist</c:v>
                </c:pt>
                <c:pt idx="12">
                  <c:v>I’d use terms like ‘crazy’ or ‘mad’</c:v>
                </c:pt>
                <c:pt idx="13">
                  <c:v>If a colleague had mental illness, I’d still work with them</c:v>
                </c:pt>
              </c:strCache>
            </c:strRef>
          </c:cat>
          <c:val>
            <c:numRef>
              <c:f>Sheet1!$G$5:$G$18</c:f>
              <c:numCache>
                <c:formatCode>General</c:formatCode>
                <c:ptCount val="14"/>
                <c:pt idx="0">
                  <c:v>52.9</c:v>
                </c:pt>
                <c:pt idx="1">
                  <c:v>15.9</c:v>
                </c:pt>
                <c:pt idx="2">
                  <c:v>21</c:v>
                </c:pt>
                <c:pt idx="3">
                  <c:v>35.700000000000003</c:v>
                </c:pt>
                <c:pt idx="4">
                  <c:v>21</c:v>
                </c:pt>
                <c:pt idx="5">
                  <c:v>7</c:v>
                </c:pt>
                <c:pt idx="6">
                  <c:v>56.7</c:v>
                </c:pt>
                <c:pt idx="7">
                  <c:v>31.2</c:v>
                </c:pt>
                <c:pt idx="8">
                  <c:v>53.5</c:v>
                </c:pt>
                <c:pt idx="9">
                  <c:v>12.7</c:v>
                </c:pt>
                <c:pt idx="10">
                  <c:v>11.5</c:v>
                </c:pt>
                <c:pt idx="11">
                  <c:v>13.4</c:v>
                </c:pt>
                <c:pt idx="12">
                  <c:v>5.0999999999999996</c:v>
                </c:pt>
                <c:pt idx="13">
                  <c:v>38.200000000000003</c:v>
                </c:pt>
              </c:numCache>
            </c:numRef>
          </c:val>
          <c:extLst>
            <c:ext xmlns:c16="http://schemas.microsoft.com/office/drawing/2014/chart" uri="{C3380CC4-5D6E-409C-BE32-E72D297353CC}">
              <c16:uniqueId val="{00000005-838A-4C21-8802-F2F03454E3DC}"/>
            </c:ext>
          </c:extLst>
        </c:ser>
        <c:dLbls>
          <c:showLegendKey val="0"/>
          <c:showVal val="0"/>
          <c:showCatName val="0"/>
          <c:showSerName val="0"/>
          <c:showPercent val="0"/>
          <c:showBubbleSize val="0"/>
        </c:dLbls>
        <c:gapWidth val="182"/>
        <c:axId val="-1541963280"/>
        <c:axId val="-1541974160"/>
      </c:barChart>
      <c:catAx>
        <c:axId val="-15419632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41974160"/>
        <c:crosses val="autoZero"/>
        <c:auto val="1"/>
        <c:lblAlgn val="ctr"/>
        <c:lblOffset val="100"/>
        <c:noMultiLvlLbl val="0"/>
      </c:catAx>
      <c:valAx>
        <c:axId val="-15419741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41963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ab6cf6c-75f9-4f21-b258-009bef641c8a}"/>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Qualities of Attitudes Towards Mental Illness Among Medical Students at the State University of Zanzibar.</a:t>
            </a:r>
            <a:endParaRPr lang="en-US"/>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Sheet3!$B$4</c:f>
              <c:strCache>
                <c:ptCount val="1"/>
                <c:pt idx="0">
                  <c:v>Percentage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E1E-46CB-8887-3FFADE6C72E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E1E-46CB-8887-3FFADE6C72E1}"/>
              </c:ext>
            </c:extLst>
          </c:dPt>
          <c:dPt>
            <c:idx val="2"/>
            <c:bubble3D val="0"/>
            <c:spPr>
              <a:solidFill>
                <a:schemeClr val="accent2"/>
              </a:solidFill>
              <a:ln w="19050">
                <a:solidFill>
                  <a:schemeClr val="lt1"/>
                </a:solidFill>
              </a:ln>
              <a:effectLst/>
            </c:spPr>
            <c:extLst>
              <c:ext xmlns:c16="http://schemas.microsoft.com/office/drawing/2014/chart" uri="{C3380CC4-5D6E-409C-BE32-E72D297353CC}">
                <c16:uniqueId val="{00000005-DE1E-46CB-8887-3FFADE6C72E1}"/>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Sheet3!$A$5:$A$7</c:f>
              <c:strCache>
                <c:ptCount val="2"/>
                <c:pt idx="0">
                  <c:v>Positive Attitude</c:v>
                </c:pt>
                <c:pt idx="1">
                  <c:v>Negative Attitude</c:v>
                </c:pt>
              </c:strCache>
            </c:strRef>
          </c:cat>
          <c:val>
            <c:numRef>
              <c:f>Sheet3!$B$5:$B$7</c:f>
              <c:numCache>
                <c:formatCode>General</c:formatCode>
                <c:ptCount val="3"/>
                <c:pt idx="0" formatCode="0.00%">
                  <c:v>0.49399999999999999</c:v>
                </c:pt>
                <c:pt idx="2" formatCode="0.00%">
                  <c:v>0.50600000000000001</c:v>
                </c:pt>
              </c:numCache>
            </c:numRef>
          </c:val>
          <c:extLst>
            <c:ext xmlns:c16="http://schemas.microsoft.com/office/drawing/2014/chart" uri="{C3380CC4-5D6E-409C-BE32-E72D297353CC}">
              <c16:uniqueId val="{00000006-DE1E-46CB-8887-3FFADE6C72E1}"/>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f575d459-6b9e-4671-bd3c-2d46ab3ee26e}"/>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18991</Words>
  <Characters>108255</Characters>
  <Application>Microsoft Office Word</Application>
  <DocSecurity>0</DocSecurity>
  <Lines>902</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CHUKWUMA OKAFOR</dc:creator>
  <cp:keywords/>
  <dc:description/>
  <cp:lastModifiedBy>SDI 1183</cp:lastModifiedBy>
  <cp:revision>3</cp:revision>
  <dcterms:created xsi:type="dcterms:W3CDTF">2025-09-23T11:15:00Z</dcterms:created>
  <dcterms:modified xsi:type="dcterms:W3CDTF">2025-09-25T08:50:00Z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7493b22c-4052-4f10-8f66-80247209a0e3</vt:lpwstr>
  </property>
</Properties>
</file>