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C9DF6" w14:textId="77777777" w:rsidR="00C23D20" w:rsidRDefault="00C23D20" w:rsidP="00AB5900">
      <w:pPr>
        <w:rPr>
          <w:rFonts w:ascii="Calibri" w:hAnsi="Calibri" w:cs="Calibri"/>
          <w:b/>
          <w:bCs/>
          <w:sz w:val="28"/>
          <w:szCs w:val="24"/>
        </w:rPr>
      </w:pPr>
    </w:p>
    <w:p w14:paraId="5D71EEB7" w14:textId="4B47ED5E" w:rsidR="000944B2" w:rsidRDefault="001F57CD" w:rsidP="00E7022B">
      <w:pPr>
        <w:jc w:val="center"/>
        <w:rPr>
          <w:rFonts w:ascii="Calibri" w:hAnsi="Calibri" w:cs="Calibri"/>
          <w:b/>
          <w:bCs/>
          <w:sz w:val="28"/>
          <w:szCs w:val="24"/>
        </w:rPr>
      </w:pPr>
      <w:r>
        <w:rPr>
          <w:rFonts w:ascii="Calibri" w:hAnsi="Calibri" w:cs="Calibri"/>
          <w:b/>
          <w:bCs/>
          <w:sz w:val="28"/>
          <w:szCs w:val="24"/>
        </w:rPr>
        <w:t>A</w:t>
      </w:r>
      <w:r w:rsidR="00D4429D" w:rsidRPr="00D4429D">
        <w:t xml:space="preserve"> </w:t>
      </w:r>
      <w:r w:rsidR="00D4429D">
        <w:rPr>
          <w:rFonts w:ascii="Calibri" w:hAnsi="Calibri" w:cs="Calibri"/>
          <w:b/>
          <w:bCs/>
          <w:sz w:val="28"/>
          <w:szCs w:val="24"/>
        </w:rPr>
        <w:t>R</w:t>
      </w:r>
      <w:r w:rsidR="00D4429D" w:rsidRPr="00D4429D">
        <w:rPr>
          <w:rFonts w:ascii="Calibri" w:hAnsi="Calibri" w:cs="Calibri"/>
          <w:b/>
          <w:bCs/>
          <w:sz w:val="28"/>
          <w:szCs w:val="24"/>
        </w:rPr>
        <w:t xml:space="preserve">are </w:t>
      </w:r>
      <w:r w:rsidR="00D4429D">
        <w:rPr>
          <w:rFonts w:ascii="Calibri" w:hAnsi="Calibri" w:cs="Calibri"/>
          <w:b/>
          <w:bCs/>
          <w:sz w:val="28"/>
          <w:szCs w:val="24"/>
        </w:rPr>
        <w:t>S</w:t>
      </w:r>
      <w:r w:rsidR="00D4429D" w:rsidRPr="00D4429D">
        <w:rPr>
          <w:rFonts w:ascii="Calibri" w:hAnsi="Calibri" w:cs="Calibri"/>
          <w:b/>
          <w:bCs/>
          <w:sz w:val="28"/>
          <w:szCs w:val="24"/>
        </w:rPr>
        <w:t>ymptomatic</w:t>
      </w:r>
      <w:r>
        <w:rPr>
          <w:rFonts w:ascii="Calibri" w:hAnsi="Calibri" w:cs="Calibri"/>
          <w:b/>
          <w:bCs/>
          <w:sz w:val="28"/>
          <w:szCs w:val="24"/>
        </w:rPr>
        <w:t xml:space="preserve"> </w:t>
      </w:r>
      <w:r w:rsidR="00D4429D">
        <w:rPr>
          <w:rFonts w:ascii="Calibri" w:hAnsi="Calibri" w:cs="Calibri"/>
          <w:b/>
          <w:bCs/>
          <w:sz w:val="28"/>
          <w:szCs w:val="24"/>
        </w:rPr>
        <w:t>Case Repo</w:t>
      </w:r>
      <w:bookmarkStart w:id="0" w:name="_GoBack"/>
      <w:bookmarkEnd w:id="0"/>
      <w:r w:rsidR="00D4429D">
        <w:rPr>
          <w:rFonts w:ascii="Calibri" w:hAnsi="Calibri" w:cs="Calibri"/>
          <w:b/>
          <w:bCs/>
          <w:sz w:val="28"/>
          <w:szCs w:val="24"/>
        </w:rPr>
        <w:t xml:space="preserve">rt on </w:t>
      </w:r>
      <w:r w:rsidR="00D4429D" w:rsidRPr="005219F1">
        <w:rPr>
          <w:rFonts w:ascii="Calibri" w:hAnsi="Calibri" w:cs="Calibri"/>
          <w:b/>
          <w:bCs/>
          <w:sz w:val="28"/>
          <w:szCs w:val="24"/>
        </w:rPr>
        <w:t xml:space="preserve">Focal </w:t>
      </w:r>
      <w:proofErr w:type="spellStart"/>
      <w:r w:rsidR="00D4429D" w:rsidRPr="005219F1">
        <w:rPr>
          <w:rFonts w:ascii="Calibri" w:hAnsi="Calibri" w:cs="Calibri"/>
          <w:b/>
          <w:bCs/>
          <w:sz w:val="28"/>
          <w:szCs w:val="24"/>
        </w:rPr>
        <w:t>Cemento</w:t>
      </w:r>
      <w:proofErr w:type="spellEnd"/>
      <w:r w:rsidR="00D4429D" w:rsidRPr="005219F1">
        <w:rPr>
          <w:rFonts w:ascii="Calibri" w:hAnsi="Calibri" w:cs="Calibri"/>
          <w:b/>
          <w:bCs/>
          <w:sz w:val="28"/>
          <w:szCs w:val="24"/>
        </w:rPr>
        <w:t xml:space="preserve">-Osseous Dysplasia </w:t>
      </w:r>
    </w:p>
    <w:p w14:paraId="317AD222" w14:textId="77777777" w:rsidR="00E7022B" w:rsidRPr="005219F1" w:rsidRDefault="00E7022B" w:rsidP="00E7022B">
      <w:pPr>
        <w:jc w:val="center"/>
        <w:rPr>
          <w:rFonts w:ascii="Calibri" w:hAnsi="Calibri" w:cs="Calibri"/>
          <w:b/>
          <w:bCs/>
          <w:sz w:val="28"/>
          <w:szCs w:val="24"/>
        </w:rPr>
      </w:pPr>
    </w:p>
    <w:p w14:paraId="00716566" w14:textId="76F2547E" w:rsidR="007178CF" w:rsidRPr="005219F1" w:rsidRDefault="007178CF" w:rsidP="005C0DF1">
      <w:pPr>
        <w:rPr>
          <w:rFonts w:ascii="Calibri" w:hAnsi="Calibri" w:cs="Calibri"/>
          <w:b/>
          <w:bCs/>
          <w:sz w:val="24"/>
          <w:szCs w:val="22"/>
        </w:rPr>
      </w:pPr>
      <w:r w:rsidRPr="005219F1">
        <w:rPr>
          <w:rFonts w:ascii="Calibri" w:hAnsi="Calibri" w:cs="Calibri"/>
          <w:b/>
          <w:bCs/>
          <w:sz w:val="24"/>
          <w:szCs w:val="22"/>
        </w:rPr>
        <w:t>Abstract</w:t>
      </w:r>
      <w:r w:rsidR="00D42E1F">
        <w:rPr>
          <w:rFonts w:ascii="Calibri" w:hAnsi="Calibri" w:cs="Calibri"/>
          <w:b/>
          <w:bCs/>
          <w:sz w:val="24"/>
          <w:szCs w:val="22"/>
        </w:rPr>
        <w:t>:</w:t>
      </w:r>
    </w:p>
    <w:p w14:paraId="7F27843E" w14:textId="52C1AD00" w:rsidR="00F9379F" w:rsidRDefault="00F9379F" w:rsidP="00E7022B">
      <w:pPr>
        <w:ind w:firstLine="720"/>
        <w:jc w:val="both"/>
        <w:rPr>
          <w:rFonts w:ascii="Calibri" w:hAnsi="Calibri" w:cs="Calibri"/>
          <w:sz w:val="24"/>
          <w:szCs w:val="22"/>
        </w:rPr>
      </w:pPr>
      <w:r w:rsidRPr="00F9379F">
        <w:rPr>
          <w:rFonts w:ascii="Calibri" w:hAnsi="Calibri" w:cs="Calibri"/>
          <w:sz w:val="24"/>
          <w:szCs w:val="22"/>
        </w:rPr>
        <w:t xml:space="preserve">Focal </w:t>
      </w:r>
      <w:proofErr w:type="spellStart"/>
      <w:r w:rsidRPr="00F9379F">
        <w:rPr>
          <w:rFonts w:ascii="Calibri" w:hAnsi="Calibri" w:cs="Calibri"/>
          <w:sz w:val="24"/>
          <w:szCs w:val="22"/>
        </w:rPr>
        <w:t>cemento</w:t>
      </w:r>
      <w:proofErr w:type="spellEnd"/>
      <w:r w:rsidRPr="00F9379F">
        <w:rPr>
          <w:rFonts w:ascii="Calibri" w:hAnsi="Calibri" w:cs="Calibri"/>
          <w:sz w:val="24"/>
          <w:szCs w:val="22"/>
        </w:rPr>
        <w:t xml:space="preserve">-osseous dysplasia (FCOD) is a benign fibro-osseous lesion of the jaws, most commonly observed in middle-aged women, with the mandibular first molar region being the most frequently affected site. The majority of cases are asymptomatic and detected incidentally on radiographs. Rarely, FCOD presents with symptoms such as swelling or pain. We report a case of FCOD in a 24-year-old female </w:t>
      </w:r>
      <w:r>
        <w:rPr>
          <w:rFonts w:ascii="Calibri" w:hAnsi="Calibri" w:cs="Calibri"/>
          <w:sz w:val="24"/>
          <w:szCs w:val="22"/>
        </w:rPr>
        <w:t xml:space="preserve">patient </w:t>
      </w:r>
      <w:r w:rsidRPr="00F9379F">
        <w:rPr>
          <w:rFonts w:ascii="Calibri" w:hAnsi="Calibri" w:cs="Calibri"/>
          <w:sz w:val="24"/>
          <w:szCs w:val="22"/>
        </w:rPr>
        <w:t>who presented with swelling and pain in the right posterior mandible, along with expansion of the buccal and lingual cortical plates. Such symptomatic presentation in a young patient is uncommon. This case</w:t>
      </w:r>
      <w:r>
        <w:rPr>
          <w:rFonts w:ascii="Calibri" w:hAnsi="Calibri" w:cs="Calibri"/>
          <w:sz w:val="24"/>
          <w:szCs w:val="22"/>
        </w:rPr>
        <w:t xml:space="preserve"> highlights</w:t>
      </w:r>
      <w:r w:rsidRPr="00F9379F">
        <w:rPr>
          <w:rFonts w:ascii="Calibri" w:hAnsi="Calibri" w:cs="Calibri"/>
          <w:sz w:val="24"/>
          <w:szCs w:val="22"/>
        </w:rPr>
        <w:t xml:space="preserve"> the importance of correlating clinical, radiographic, and histopathological findings for accurate diagnosis and appropriate management of FCOD.</w:t>
      </w:r>
    </w:p>
    <w:p w14:paraId="628639AE" w14:textId="2A09288C" w:rsidR="008B1023" w:rsidRDefault="007178CF" w:rsidP="00E7022B">
      <w:pPr>
        <w:jc w:val="both"/>
        <w:rPr>
          <w:rFonts w:ascii="Calibri" w:hAnsi="Calibri" w:cs="Calibri"/>
          <w:sz w:val="24"/>
          <w:szCs w:val="22"/>
        </w:rPr>
      </w:pPr>
      <w:r w:rsidRPr="005219F1">
        <w:rPr>
          <w:rFonts w:ascii="Calibri" w:hAnsi="Calibri" w:cs="Calibri"/>
          <w:b/>
          <w:bCs/>
          <w:sz w:val="24"/>
          <w:szCs w:val="22"/>
        </w:rPr>
        <w:t>Keywords:</w:t>
      </w:r>
      <w:r w:rsidRPr="005219F1">
        <w:rPr>
          <w:rFonts w:ascii="Calibri" w:hAnsi="Calibri" w:cs="Calibri"/>
          <w:sz w:val="24"/>
          <w:szCs w:val="22"/>
        </w:rPr>
        <w:t xml:space="preserve"> Focal </w:t>
      </w:r>
      <w:proofErr w:type="spellStart"/>
      <w:r w:rsidRPr="005219F1">
        <w:rPr>
          <w:rFonts w:ascii="Calibri" w:hAnsi="Calibri" w:cs="Calibri"/>
          <w:sz w:val="24"/>
          <w:szCs w:val="22"/>
        </w:rPr>
        <w:t>cemento</w:t>
      </w:r>
      <w:proofErr w:type="spellEnd"/>
      <w:r w:rsidRPr="005219F1">
        <w:rPr>
          <w:rFonts w:ascii="Calibri" w:hAnsi="Calibri" w:cs="Calibri"/>
          <w:sz w:val="24"/>
          <w:szCs w:val="22"/>
        </w:rPr>
        <w:t xml:space="preserve">-osseous dysplasia, fibro-osseous lesion, </w:t>
      </w:r>
      <w:r w:rsidR="00627BC6">
        <w:rPr>
          <w:rFonts w:ascii="Calibri" w:hAnsi="Calibri" w:cs="Calibri"/>
          <w:sz w:val="24"/>
          <w:szCs w:val="22"/>
        </w:rPr>
        <w:t xml:space="preserve">case report, </w:t>
      </w:r>
      <w:r w:rsidRPr="005219F1">
        <w:rPr>
          <w:rFonts w:ascii="Calibri" w:hAnsi="Calibri" w:cs="Calibri"/>
          <w:sz w:val="24"/>
          <w:szCs w:val="22"/>
        </w:rPr>
        <w:t>mandible, CBCT</w:t>
      </w:r>
      <w:r w:rsidR="00DF434F">
        <w:rPr>
          <w:rFonts w:ascii="Calibri" w:hAnsi="Calibri" w:cs="Calibri"/>
          <w:sz w:val="24"/>
          <w:szCs w:val="22"/>
        </w:rPr>
        <w:t>.</w:t>
      </w:r>
    </w:p>
    <w:p w14:paraId="207B7516" w14:textId="77777777" w:rsidR="00D93E6A" w:rsidRPr="00D93E6A" w:rsidRDefault="00D93E6A" w:rsidP="005C0DF1">
      <w:pPr>
        <w:rPr>
          <w:rFonts w:ascii="Calibri" w:hAnsi="Calibri" w:cs="Calibri"/>
          <w:sz w:val="24"/>
          <w:szCs w:val="22"/>
        </w:rPr>
      </w:pPr>
    </w:p>
    <w:p w14:paraId="12561326" w14:textId="4C0EF7BF" w:rsidR="00511880" w:rsidRDefault="00E75A9D" w:rsidP="005C0DF1">
      <w:pPr>
        <w:rPr>
          <w:rFonts w:ascii="Calibri" w:hAnsi="Calibri" w:cs="Calibri"/>
          <w:b/>
          <w:bCs/>
          <w:sz w:val="24"/>
          <w:szCs w:val="22"/>
        </w:rPr>
      </w:pPr>
      <w:r>
        <w:rPr>
          <w:rFonts w:ascii="Calibri" w:hAnsi="Calibri" w:cs="Calibri"/>
          <w:b/>
          <w:bCs/>
          <w:sz w:val="24"/>
          <w:szCs w:val="22"/>
        </w:rPr>
        <w:t xml:space="preserve">1. </w:t>
      </w:r>
      <w:r w:rsidR="007178CF" w:rsidRPr="005219F1">
        <w:rPr>
          <w:rFonts w:ascii="Calibri" w:hAnsi="Calibri" w:cs="Calibri"/>
          <w:b/>
          <w:bCs/>
          <w:sz w:val="24"/>
          <w:szCs w:val="22"/>
        </w:rPr>
        <w:t>Introduction</w:t>
      </w:r>
    </w:p>
    <w:p w14:paraId="3615C6F4" w14:textId="5719021E" w:rsidR="00D93E6A" w:rsidRPr="00D93E6A" w:rsidRDefault="00D93E6A" w:rsidP="00E7022B">
      <w:pPr>
        <w:ind w:firstLine="720"/>
        <w:jc w:val="both"/>
        <w:rPr>
          <w:rFonts w:ascii="Calibri" w:hAnsi="Calibri" w:cs="Calibri"/>
          <w:sz w:val="24"/>
          <w:szCs w:val="22"/>
        </w:rPr>
      </w:pPr>
      <w:r w:rsidRPr="00D93E6A">
        <w:rPr>
          <w:rFonts w:ascii="Calibri" w:hAnsi="Calibri" w:cs="Calibri"/>
          <w:sz w:val="24"/>
          <w:szCs w:val="22"/>
        </w:rPr>
        <w:t xml:space="preserve">Focal </w:t>
      </w:r>
      <w:proofErr w:type="spellStart"/>
      <w:r w:rsidRPr="00D93E6A">
        <w:rPr>
          <w:rFonts w:ascii="Calibri" w:hAnsi="Calibri" w:cs="Calibri"/>
          <w:sz w:val="24"/>
          <w:szCs w:val="22"/>
        </w:rPr>
        <w:t>cemento</w:t>
      </w:r>
      <w:proofErr w:type="spellEnd"/>
      <w:r w:rsidRPr="00D93E6A">
        <w:rPr>
          <w:rFonts w:ascii="Calibri" w:hAnsi="Calibri" w:cs="Calibri"/>
          <w:sz w:val="24"/>
          <w:szCs w:val="22"/>
        </w:rPr>
        <w:t xml:space="preserve">-osseous dysplasia (FCOD) is a benign, non-neoplastic fibro-osseous lesion that involves replacement of normal bone with fibrous connective tissue and mineralized material resembling bone and cementum. It is considered </w:t>
      </w:r>
      <w:r w:rsidR="00335921">
        <w:rPr>
          <w:rFonts w:ascii="Calibri" w:hAnsi="Calibri" w:cs="Calibri"/>
          <w:sz w:val="24"/>
          <w:szCs w:val="22"/>
        </w:rPr>
        <w:t xml:space="preserve">as </w:t>
      </w:r>
      <w:r w:rsidRPr="00D93E6A">
        <w:rPr>
          <w:rFonts w:ascii="Calibri" w:hAnsi="Calibri" w:cs="Calibri"/>
          <w:sz w:val="24"/>
          <w:szCs w:val="22"/>
        </w:rPr>
        <w:t xml:space="preserve">a localized variant of </w:t>
      </w:r>
      <w:proofErr w:type="spellStart"/>
      <w:r w:rsidRPr="00D93E6A">
        <w:rPr>
          <w:rFonts w:ascii="Calibri" w:hAnsi="Calibri" w:cs="Calibri"/>
          <w:sz w:val="24"/>
          <w:szCs w:val="22"/>
        </w:rPr>
        <w:t>cemento</w:t>
      </w:r>
      <w:proofErr w:type="spellEnd"/>
      <w:r w:rsidRPr="00D93E6A">
        <w:rPr>
          <w:rFonts w:ascii="Calibri" w:hAnsi="Calibri" w:cs="Calibri"/>
          <w:sz w:val="24"/>
          <w:szCs w:val="22"/>
        </w:rPr>
        <w:t xml:space="preserve">-osseous dysplasia, distinguished from its periapical and florid counterparts by its solitary </w:t>
      </w:r>
      <w:proofErr w:type="gramStart"/>
      <w:r w:rsidRPr="00D93E6A">
        <w:rPr>
          <w:rFonts w:ascii="Calibri" w:hAnsi="Calibri" w:cs="Calibri"/>
          <w:sz w:val="24"/>
          <w:szCs w:val="22"/>
        </w:rPr>
        <w:t>presentatio</w:t>
      </w:r>
      <w:r w:rsidR="00335921">
        <w:rPr>
          <w:rFonts w:ascii="Calibri" w:hAnsi="Calibri" w:cs="Calibri"/>
          <w:sz w:val="24"/>
          <w:szCs w:val="22"/>
        </w:rPr>
        <w:t>n.</w:t>
      </w:r>
      <w:r w:rsidR="00335921" w:rsidRPr="00335921">
        <w:rPr>
          <w:rFonts w:ascii="Calibri" w:hAnsi="Calibri" w:cs="Calibri"/>
          <w:sz w:val="24"/>
          <w:szCs w:val="22"/>
          <w:vertAlign w:val="superscript"/>
        </w:rPr>
        <w:t>[</w:t>
      </w:r>
      <w:proofErr w:type="gramEnd"/>
      <w:r w:rsidR="00335921" w:rsidRPr="00335921">
        <w:rPr>
          <w:rFonts w:ascii="Calibri" w:hAnsi="Calibri" w:cs="Calibri"/>
          <w:sz w:val="24"/>
          <w:szCs w:val="22"/>
          <w:vertAlign w:val="superscript"/>
        </w:rPr>
        <w:t>1,2]</w:t>
      </w:r>
      <w:r w:rsidR="006B2493">
        <w:rPr>
          <w:rFonts w:ascii="Calibri" w:hAnsi="Calibri" w:cs="Calibri"/>
          <w:sz w:val="24"/>
          <w:szCs w:val="22"/>
        </w:rPr>
        <w:t xml:space="preserve"> </w:t>
      </w:r>
      <w:r w:rsidRPr="00D93E6A">
        <w:rPr>
          <w:rFonts w:ascii="Calibri" w:hAnsi="Calibri" w:cs="Calibri"/>
          <w:sz w:val="24"/>
          <w:szCs w:val="22"/>
        </w:rPr>
        <w:t>FCOD most commonly affects middle-aged women, with a predilection for those of African or Asian descent, although it may occur across all demographic groups.</w:t>
      </w:r>
      <w:r w:rsidR="006B2493" w:rsidRPr="006B2493">
        <w:rPr>
          <w:rFonts w:ascii="Calibri" w:hAnsi="Calibri" w:cs="Calibri"/>
          <w:sz w:val="24"/>
          <w:szCs w:val="22"/>
          <w:vertAlign w:val="superscript"/>
        </w:rPr>
        <w:t>[3,</w:t>
      </w:r>
      <w:r w:rsidR="0094235D">
        <w:rPr>
          <w:rFonts w:ascii="Calibri" w:hAnsi="Calibri" w:cs="Calibri"/>
          <w:sz w:val="24"/>
          <w:szCs w:val="22"/>
          <w:vertAlign w:val="superscript"/>
        </w:rPr>
        <w:t>6</w:t>
      </w:r>
      <w:r w:rsidR="006B2493" w:rsidRPr="006B2493">
        <w:rPr>
          <w:rFonts w:ascii="Calibri" w:hAnsi="Calibri" w:cs="Calibri"/>
          <w:sz w:val="24"/>
          <w:szCs w:val="22"/>
          <w:vertAlign w:val="superscript"/>
        </w:rPr>
        <w:t>]</w:t>
      </w:r>
      <w:r w:rsidR="006B2493">
        <w:rPr>
          <w:rFonts w:ascii="Calibri" w:hAnsi="Calibri" w:cs="Calibri"/>
          <w:sz w:val="24"/>
          <w:szCs w:val="22"/>
          <w:vertAlign w:val="superscript"/>
        </w:rPr>
        <w:t xml:space="preserve"> </w:t>
      </w:r>
      <w:r w:rsidRPr="00D93E6A">
        <w:rPr>
          <w:rFonts w:ascii="Calibri" w:hAnsi="Calibri" w:cs="Calibri"/>
          <w:sz w:val="24"/>
          <w:szCs w:val="22"/>
        </w:rPr>
        <w:t>Clinically, the lesion is typically asymptomatic and is often detected incidentally during routine radiographic examinations. However, in</w:t>
      </w:r>
      <w:r w:rsidR="0094235D">
        <w:rPr>
          <w:rFonts w:ascii="Calibri" w:hAnsi="Calibri" w:cs="Calibri"/>
          <w:sz w:val="24"/>
          <w:szCs w:val="22"/>
        </w:rPr>
        <w:t xml:space="preserve"> rare</w:t>
      </w:r>
      <w:r w:rsidRPr="00D93E6A">
        <w:rPr>
          <w:rFonts w:ascii="Calibri" w:hAnsi="Calibri" w:cs="Calibri"/>
          <w:sz w:val="24"/>
          <w:szCs w:val="22"/>
        </w:rPr>
        <w:t xml:space="preserve"> cases, mild expansion, localized pain, or association with secondary infection may be noted</w:t>
      </w:r>
      <w:r w:rsidR="0094235D">
        <w:rPr>
          <w:rFonts w:ascii="Calibri" w:hAnsi="Calibri" w:cs="Calibri"/>
          <w:sz w:val="24"/>
          <w:szCs w:val="22"/>
        </w:rPr>
        <w:t>.</w:t>
      </w:r>
      <w:r w:rsidR="0094235D" w:rsidRPr="0094235D">
        <w:rPr>
          <w:rFonts w:ascii="Calibri" w:hAnsi="Calibri" w:cs="Calibri"/>
          <w:sz w:val="24"/>
          <w:szCs w:val="22"/>
          <w:vertAlign w:val="superscript"/>
        </w:rPr>
        <w:t>[4]</w:t>
      </w:r>
    </w:p>
    <w:p w14:paraId="08DB54FC" w14:textId="412F3F7B" w:rsidR="008B1023" w:rsidRPr="00E7022B" w:rsidRDefault="00D93E6A" w:rsidP="00E7022B">
      <w:pPr>
        <w:ind w:firstLine="720"/>
        <w:jc w:val="both"/>
        <w:rPr>
          <w:rFonts w:ascii="Calibri" w:hAnsi="Calibri" w:cs="Calibri"/>
          <w:sz w:val="24"/>
          <w:szCs w:val="22"/>
        </w:rPr>
      </w:pPr>
      <w:r w:rsidRPr="00D93E6A">
        <w:rPr>
          <w:rFonts w:ascii="Calibri" w:hAnsi="Calibri" w:cs="Calibri"/>
          <w:sz w:val="24"/>
          <w:szCs w:val="22"/>
        </w:rPr>
        <w:t>Radiographically, FCOD evolves through three overlapping stages: an initial radiolucent phase, a mixed radiolucent–radiopaque stage, and a mature radiopaque stage surrounded by a narrow radiolucent rim.</w:t>
      </w:r>
      <w:r w:rsidR="00187DDC" w:rsidRPr="00187DDC">
        <w:rPr>
          <w:rFonts w:ascii="Calibri" w:hAnsi="Calibri" w:cs="Calibri"/>
          <w:sz w:val="24"/>
          <w:szCs w:val="22"/>
          <w:vertAlign w:val="superscript"/>
        </w:rPr>
        <w:t>[7]</w:t>
      </w:r>
      <w:r w:rsidRPr="00D93E6A">
        <w:rPr>
          <w:rFonts w:ascii="Calibri" w:hAnsi="Calibri" w:cs="Calibri"/>
          <w:sz w:val="24"/>
          <w:szCs w:val="22"/>
          <w:vertAlign w:val="superscript"/>
        </w:rPr>
        <w:t xml:space="preserve"> </w:t>
      </w:r>
      <w:r w:rsidRPr="00D93E6A">
        <w:rPr>
          <w:rFonts w:ascii="Calibri" w:hAnsi="Calibri" w:cs="Calibri"/>
          <w:sz w:val="24"/>
          <w:szCs w:val="22"/>
        </w:rPr>
        <w:t>Accurate diagnosis requires careful correlation of clinical,</w:t>
      </w:r>
      <w:r w:rsidR="00187DDC">
        <w:rPr>
          <w:rFonts w:ascii="Calibri" w:hAnsi="Calibri" w:cs="Calibri"/>
          <w:sz w:val="24"/>
          <w:szCs w:val="22"/>
        </w:rPr>
        <w:t xml:space="preserve"> </w:t>
      </w:r>
      <w:r w:rsidRPr="00D93E6A">
        <w:rPr>
          <w:rFonts w:ascii="Calibri" w:hAnsi="Calibri" w:cs="Calibri"/>
          <w:sz w:val="24"/>
          <w:szCs w:val="22"/>
        </w:rPr>
        <w:t>radiographic, and histopathological findings to avoid unnecessary surgical intervention, as these lesions are self-limiting and typically require</w:t>
      </w:r>
      <w:r w:rsidR="002B026A">
        <w:rPr>
          <w:rFonts w:ascii="Calibri" w:hAnsi="Calibri" w:cs="Calibri"/>
          <w:sz w:val="24"/>
          <w:szCs w:val="22"/>
        </w:rPr>
        <w:t>s</w:t>
      </w:r>
      <w:r w:rsidRPr="00D93E6A">
        <w:rPr>
          <w:rFonts w:ascii="Calibri" w:hAnsi="Calibri" w:cs="Calibri"/>
          <w:sz w:val="24"/>
          <w:szCs w:val="22"/>
        </w:rPr>
        <w:t xml:space="preserve"> no treatment unless symptomatic</w:t>
      </w:r>
      <w:r w:rsidR="00187DDC">
        <w:rPr>
          <w:rFonts w:ascii="Calibri" w:hAnsi="Calibri" w:cs="Calibri"/>
          <w:sz w:val="24"/>
          <w:szCs w:val="22"/>
        </w:rPr>
        <w:t>.</w:t>
      </w:r>
      <w:r w:rsidR="00187DDC" w:rsidRPr="00187DDC">
        <w:rPr>
          <w:rFonts w:ascii="Calibri" w:hAnsi="Calibri" w:cs="Calibri"/>
          <w:sz w:val="24"/>
          <w:szCs w:val="22"/>
          <w:vertAlign w:val="superscript"/>
        </w:rPr>
        <w:t>[8]</w:t>
      </w:r>
      <w:r w:rsidR="009956AB">
        <w:rPr>
          <w:rFonts w:ascii="Calibri" w:hAnsi="Calibri" w:cs="Calibri"/>
          <w:sz w:val="24"/>
          <w:szCs w:val="22"/>
        </w:rPr>
        <w:t xml:space="preserve"> </w:t>
      </w:r>
      <w:r w:rsidRPr="00D93E6A">
        <w:rPr>
          <w:rFonts w:ascii="Calibri" w:hAnsi="Calibri" w:cs="Calibri"/>
          <w:sz w:val="24"/>
          <w:szCs w:val="22"/>
        </w:rPr>
        <w:t xml:space="preserve">The present case report describes a rare </w:t>
      </w:r>
      <w:r w:rsidR="009956AB">
        <w:rPr>
          <w:rFonts w:ascii="Calibri" w:hAnsi="Calibri" w:cs="Calibri"/>
          <w:sz w:val="24"/>
          <w:szCs w:val="22"/>
        </w:rPr>
        <w:t>symptomatic presentation of FCOD.</w:t>
      </w:r>
    </w:p>
    <w:p w14:paraId="462C356A" w14:textId="1119001F" w:rsidR="005C0DF1" w:rsidRDefault="00E75A9D" w:rsidP="005C0DF1">
      <w:pPr>
        <w:rPr>
          <w:rFonts w:ascii="Calibri" w:hAnsi="Calibri" w:cs="Calibri"/>
          <w:sz w:val="24"/>
          <w:szCs w:val="22"/>
        </w:rPr>
      </w:pPr>
      <w:r>
        <w:rPr>
          <w:rFonts w:ascii="Calibri" w:hAnsi="Calibri" w:cs="Calibri"/>
          <w:b/>
          <w:bCs/>
          <w:sz w:val="24"/>
          <w:szCs w:val="22"/>
        </w:rPr>
        <w:t xml:space="preserve">2. </w:t>
      </w:r>
      <w:r w:rsidR="007178CF" w:rsidRPr="005219F1">
        <w:rPr>
          <w:rFonts w:ascii="Calibri" w:hAnsi="Calibri" w:cs="Calibri"/>
          <w:b/>
          <w:bCs/>
          <w:sz w:val="24"/>
          <w:szCs w:val="22"/>
        </w:rPr>
        <w:t>Case</w:t>
      </w:r>
      <w:r w:rsidR="005C0DF1">
        <w:rPr>
          <w:rFonts w:ascii="Calibri" w:hAnsi="Calibri" w:cs="Calibri"/>
          <w:b/>
          <w:bCs/>
          <w:sz w:val="24"/>
          <w:szCs w:val="22"/>
        </w:rPr>
        <w:t xml:space="preserve"> </w:t>
      </w:r>
      <w:r w:rsidR="007178CF" w:rsidRPr="005219F1">
        <w:rPr>
          <w:rFonts w:ascii="Calibri" w:hAnsi="Calibri" w:cs="Calibri"/>
          <w:b/>
          <w:bCs/>
          <w:sz w:val="24"/>
          <w:szCs w:val="22"/>
        </w:rPr>
        <w:t>Report</w:t>
      </w:r>
    </w:p>
    <w:p w14:paraId="193908E5" w14:textId="2407555B" w:rsidR="00126AAE" w:rsidRDefault="007178CF" w:rsidP="00E7022B">
      <w:pPr>
        <w:ind w:firstLine="720"/>
        <w:jc w:val="both"/>
        <w:rPr>
          <w:rFonts w:ascii="Calibri" w:hAnsi="Calibri" w:cs="Calibri"/>
          <w:sz w:val="24"/>
          <w:szCs w:val="22"/>
        </w:rPr>
      </w:pPr>
      <w:r w:rsidRPr="005219F1">
        <w:rPr>
          <w:rFonts w:ascii="Calibri" w:hAnsi="Calibri" w:cs="Calibri"/>
          <w:sz w:val="24"/>
          <w:szCs w:val="22"/>
        </w:rPr>
        <w:lastRenderedPageBreak/>
        <w:t>A 24-year-old female</w:t>
      </w:r>
      <w:r w:rsidR="00511880">
        <w:rPr>
          <w:rFonts w:ascii="Calibri" w:hAnsi="Calibri" w:cs="Calibri"/>
          <w:sz w:val="24"/>
          <w:szCs w:val="22"/>
        </w:rPr>
        <w:t xml:space="preserve"> patient</w:t>
      </w:r>
      <w:r w:rsidRPr="005219F1">
        <w:rPr>
          <w:rFonts w:ascii="Calibri" w:hAnsi="Calibri" w:cs="Calibri"/>
          <w:sz w:val="24"/>
          <w:szCs w:val="22"/>
        </w:rPr>
        <w:t xml:space="preserve"> reported </w:t>
      </w:r>
      <w:r w:rsidR="00511880">
        <w:rPr>
          <w:rFonts w:ascii="Calibri" w:hAnsi="Calibri" w:cs="Calibri"/>
          <w:sz w:val="24"/>
          <w:szCs w:val="22"/>
        </w:rPr>
        <w:t xml:space="preserve">to department of </w:t>
      </w:r>
      <w:r w:rsidR="00E71FF1">
        <w:rPr>
          <w:rFonts w:ascii="Calibri" w:hAnsi="Calibri" w:cs="Calibri"/>
          <w:sz w:val="24"/>
          <w:szCs w:val="22"/>
        </w:rPr>
        <w:t>O</w:t>
      </w:r>
      <w:r w:rsidR="00511880">
        <w:rPr>
          <w:rFonts w:ascii="Calibri" w:hAnsi="Calibri" w:cs="Calibri"/>
          <w:sz w:val="24"/>
          <w:szCs w:val="22"/>
        </w:rPr>
        <w:t xml:space="preserve">ral </w:t>
      </w:r>
      <w:r w:rsidR="00E71FF1">
        <w:rPr>
          <w:rFonts w:ascii="Calibri" w:hAnsi="Calibri" w:cs="Calibri"/>
          <w:sz w:val="24"/>
          <w:szCs w:val="22"/>
        </w:rPr>
        <w:t>M</w:t>
      </w:r>
      <w:r w:rsidR="00511880">
        <w:rPr>
          <w:rFonts w:ascii="Calibri" w:hAnsi="Calibri" w:cs="Calibri"/>
          <w:sz w:val="24"/>
          <w:szCs w:val="22"/>
        </w:rPr>
        <w:t xml:space="preserve">edicine </w:t>
      </w:r>
      <w:r w:rsidRPr="005219F1">
        <w:rPr>
          <w:rFonts w:ascii="Calibri" w:hAnsi="Calibri" w:cs="Calibri"/>
          <w:sz w:val="24"/>
          <w:szCs w:val="22"/>
        </w:rPr>
        <w:t>with a</w:t>
      </w:r>
      <w:r w:rsidR="00511880">
        <w:rPr>
          <w:rFonts w:ascii="Calibri" w:hAnsi="Calibri" w:cs="Calibri"/>
          <w:sz w:val="24"/>
          <w:szCs w:val="22"/>
        </w:rPr>
        <w:t xml:space="preserve"> chief </w:t>
      </w:r>
      <w:r w:rsidRPr="005219F1">
        <w:rPr>
          <w:rFonts w:ascii="Calibri" w:hAnsi="Calibri" w:cs="Calibri"/>
          <w:sz w:val="24"/>
          <w:szCs w:val="22"/>
        </w:rPr>
        <w:t>complaint of swelling in</w:t>
      </w:r>
      <w:r w:rsidR="00511880">
        <w:rPr>
          <w:rFonts w:ascii="Calibri" w:hAnsi="Calibri" w:cs="Calibri"/>
          <w:sz w:val="24"/>
          <w:szCs w:val="22"/>
        </w:rPr>
        <w:t xml:space="preserve"> her</w:t>
      </w:r>
      <w:r w:rsidRPr="005219F1">
        <w:rPr>
          <w:rFonts w:ascii="Calibri" w:hAnsi="Calibri" w:cs="Calibri"/>
          <w:sz w:val="24"/>
          <w:szCs w:val="22"/>
        </w:rPr>
        <w:t xml:space="preserve"> lower right</w:t>
      </w:r>
      <w:r w:rsidR="00DF434F">
        <w:rPr>
          <w:rFonts w:ascii="Calibri" w:hAnsi="Calibri" w:cs="Calibri"/>
          <w:sz w:val="24"/>
          <w:szCs w:val="22"/>
        </w:rPr>
        <w:t xml:space="preserve"> back</w:t>
      </w:r>
      <w:r w:rsidRPr="005219F1">
        <w:rPr>
          <w:rFonts w:ascii="Calibri" w:hAnsi="Calibri" w:cs="Calibri"/>
          <w:sz w:val="24"/>
          <w:szCs w:val="22"/>
        </w:rPr>
        <w:t xml:space="preserve"> region</w:t>
      </w:r>
      <w:r w:rsidR="00DF434F">
        <w:rPr>
          <w:rFonts w:ascii="Calibri" w:hAnsi="Calibri" w:cs="Calibri"/>
          <w:sz w:val="24"/>
          <w:szCs w:val="22"/>
        </w:rPr>
        <w:t xml:space="preserve"> of jaw </w:t>
      </w:r>
      <w:proofErr w:type="gramStart"/>
      <w:r w:rsidR="00DF434F">
        <w:rPr>
          <w:rFonts w:ascii="Calibri" w:hAnsi="Calibri" w:cs="Calibri"/>
          <w:sz w:val="24"/>
          <w:szCs w:val="22"/>
        </w:rPr>
        <w:t>since</w:t>
      </w:r>
      <w:proofErr w:type="gramEnd"/>
      <w:r w:rsidRPr="005219F1">
        <w:rPr>
          <w:rFonts w:ascii="Calibri" w:hAnsi="Calibri" w:cs="Calibri"/>
          <w:sz w:val="24"/>
          <w:szCs w:val="22"/>
        </w:rPr>
        <w:t xml:space="preserve"> one year. Initially </w:t>
      </w:r>
      <w:r w:rsidR="001D1177">
        <w:rPr>
          <w:rFonts w:ascii="Calibri" w:hAnsi="Calibri" w:cs="Calibri"/>
          <w:sz w:val="24"/>
          <w:szCs w:val="22"/>
        </w:rPr>
        <w:t xml:space="preserve">the swelling was small and </w:t>
      </w:r>
      <w:r w:rsidRPr="005219F1">
        <w:rPr>
          <w:rFonts w:ascii="Calibri" w:hAnsi="Calibri" w:cs="Calibri"/>
          <w:sz w:val="24"/>
          <w:szCs w:val="22"/>
        </w:rPr>
        <w:t>painless,</w:t>
      </w:r>
      <w:r w:rsidR="001D1177">
        <w:rPr>
          <w:rFonts w:ascii="Calibri" w:hAnsi="Calibri" w:cs="Calibri"/>
          <w:sz w:val="24"/>
          <w:szCs w:val="22"/>
        </w:rPr>
        <w:t xml:space="preserve"> gradually </w:t>
      </w:r>
      <w:r w:rsidRPr="005219F1">
        <w:rPr>
          <w:rFonts w:ascii="Calibri" w:hAnsi="Calibri" w:cs="Calibri"/>
          <w:sz w:val="24"/>
          <w:szCs w:val="22"/>
        </w:rPr>
        <w:t xml:space="preserve">swelling </w:t>
      </w:r>
      <w:r w:rsidR="001D1177">
        <w:rPr>
          <w:rFonts w:ascii="Calibri" w:hAnsi="Calibri" w:cs="Calibri"/>
          <w:sz w:val="24"/>
          <w:szCs w:val="22"/>
        </w:rPr>
        <w:t xml:space="preserve">increased in size and </w:t>
      </w:r>
      <w:r w:rsidRPr="005219F1">
        <w:rPr>
          <w:rFonts w:ascii="Calibri" w:hAnsi="Calibri" w:cs="Calibri"/>
          <w:sz w:val="24"/>
          <w:szCs w:val="22"/>
        </w:rPr>
        <w:t xml:space="preserve">became painful </w:t>
      </w:r>
      <w:proofErr w:type="gramStart"/>
      <w:r w:rsidR="001D1177">
        <w:rPr>
          <w:rFonts w:ascii="Calibri" w:hAnsi="Calibri" w:cs="Calibri"/>
          <w:sz w:val="24"/>
          <w:szCs w:val="22"/>
        </w:rPr>
        <w:t>since</w:t>
      </w:r>
      <w:proofErr w:type="gramEnd"/>
      <w:r w:rsidR="001D1177">
        <w:rPr>
          <w:rFonts w:ascii="Calibri" w:hAnsi="Calibri" w:cs="Calibri"/>
          <w:sz w:val="24"/>
          <w:szCs w:val="22"/>
        </w:rPr>
        <w:t xml:space="preserve"> </w:t>
      </w:r>
      <w:r w:rsidRPr="005219F1">
        <w:rPr>
          <w:rFonts w:ascii="Calibri" w:hAnsi="Calibri" w:cs="Calibri"/>
          <w:sz w:val="24"/>
          <w:szCs w:val="22"/>
        </w:rPr>
        <w:t>one month</w:t>
      </w:r>
      <w:r w:rsidR="001D1177">
        <w:rPr>
          <w:rFonts w:ascii="Calibri" w:hAnsi="Calibri" w:cs="Calibri"/>
          <w:sz w:val="24"/>
          <w:szCs w:val="22"/>
        </w:rPr>
        <w:t>.</w:t>
      </w:r>
      <w:r w:rsidRPr="005219F1">
        <w:rPr>
          <w:rFonts w:ascii="Calibri" w:hAnsi="Calibri" w:cs="Calibri"/>
          <w:sz w:val="24"/>
          <w:szCs w:val="22"/>
        </w:rPr>
        <w:t xml:space="preserve"> </w:t>
      </w:r>
      <w:r w:rsidR="00DF434F">
        <w:rPr>
          <w:rFonts w:ascii="Calibri" w:hAnsi="Calibri" w:cs="Calibri"/>
          <w:sz w:val="24"/>
          <w:szCs w:val="22"/>
        </w:rPr>
        <w:t>On extraoral examination,</w:t>
      </w:r>
      <w:r w:rsidRPr="005219F1">
        <w:rPr>
          <w:rFonts w:ascii="Calibri" w:hAnsi="Calibri" w:cs="Calibri"/>
          <w:sz w:val="24"/>
          <w:szCs w:val="22"/>
        </w:rPr>
        <w:t xml:space="preserve"> diffuse swelling</w:t>
      </w:r>
      <w:r w:rsidR="00DC55E9">
        <w:rPr>
          <w:rFonts w:ascii="Calibri" w:hAnsi="Calibri" w:cs="Calibri"/>
          <w:sz w:val="24"/>
          <w:szCs w:val="22"/>
        </w:rPr>
        <w:t xml:space="preserve"> </w:t>
      </w:r>
      <w:r w:rsidR="00E71FF1">
        <w:rPr>
          <w:rFonts w:ascii="Calibri" w:hAnsi="Calibri" w:cs="Calibri"/>
          <w:sz w:val="24"/>
          <w:szCs w:val="22"/>
        </w:rPr>
        <w:t xml:space="preserve">was </w:t>
      </w:r>
      <w:r w:rsidR="00DC55E9">
        <w:rPr>
          <w:rFonts w:ascii="Calibri" w:hAnsi="Calibri" w:cs="Calibri"/>
          <w:sz w:val="24"/>
          <w:szCs w:val="22"/>
        </w:rPr>
        <w:t>seen</w:t>
      </w:r>
      <w:r w:rsidRPr="005219F1">
        <w:rPr>
          <w:rFonts w:ascii="Calibri" w:hAnsi="Calibri" w:cs="Calibri"/>
          <w:sz w:val="24"/>
          <w:szCs w:val="22"/>
        </w:rPr>
        <w:t xml:space="preserve"> on right side of face without gross </w:t>
      </w:r>
      <w:r w:rsidR="001D1177">
        <w:rPr>
          <w:rFonts w:ascii="Calibri" w:hAnsi="Calibri" w:cs="Calibri"/>
          <w:sz w:val="24"/>
          <w:szCs w:val="22"/>
        </w:rPr>
        <w:t xml:space="preserve">facial </w:t>
      </w:r>
      <w:r w:rsidRPr="005219F1">
        <w:rPr>
          <w:rFonts w:ascii="Calibri" w:hAnsi="Calibri" w:cs="Calibri"/>
          <w:sz w:val="24"/>
          <w:szCs w:val="22"/>
        </w:rPr>
        <w:t>asymmetry</w:t>
      </w:r>
      <w:r w:rsidR="002F53E2">
        <w:rPr>
          <w:rFonts w:ascii="Calibri" w:hAnsi="Calibri" w:cs="Calibri"/>
          <w:sz w:val="24"/>
          <w:szCs w:val="22"/>
        </w:rPr>
        <w:t xml:space="preserve"> </w:t>
      </w:r>
      <w:r w:rsidR="00DC55E9">
        <w:rPr>
          <w:rFonts w:ascii="Calibri" w:hAnsi="Calibri" w:cs="Calibri"/>
          <w:sz w:val="24"/>
          <w:szCs w:val="22"/>
        </w:rPr>
        <w:t>[</w:t>
      </w:r>
      <w:r w:rsidR="00DC55E9" w:rsidRPr="00126AAE">
        <w:rPr>
          <w:rFonts w:ascii="Calibri" w:hAnsi="Calibri" w:cs="Calibri"/>
          <w:sz w:val="24"/>
          <w:szCs w:val="22"/>
        </w:rPr>
        <w:t>Fig</w:t>
      </w:r>
      <w:r w:rsidR="00DC55E9">
        <w:rPr>
          <w:rFonts w:ascii="Calibri" w:hAnsi="Calibri" w:cs="Calibri"/>
          <w:sz w:val="24"/>
          <w:szCs w:val="22"/>
        </w:rPr>
        <w:t>.</w:t>
      </w:r>
      <w:r w:rsidR="00DC55E9" w:rsidRPr="00126AAE">
        <w:rPr>
          <w:rFonts w:ascii="Calibri" w:hAnsi="Calibri" w:cs="Calibri"/>
          <w:sz w:val="24"/>
          <w:szCs w:val="22"/>
        </w:rPr>
        <w:t xml:space="preserve"> 1</w:t>
      </w:r>
      <w:r w:rsidR="00DC55E9">
        <w:rPr>
          <w:rFonts w:ascii="Calibri" w:hAnsi="Calibri" w:cs="Calibri"/>
          <w:sz w:val="24"/>
          <w:szCs w:val="22"/>
        </w:rPr>
        <w:t xml:space="preserve"> (A &amp; B)]</w:t>
      </w:r>
      <w:r w:rsidR="002F53E2">
        <w:rPr>
          <w:rFonts w:ascii="Calibri" w:hAnsi="Calibri" w:cs="Calibri"/>
          <w:sz w:val="24"/>
          <w:szCs w:val="22"/>
        </w:rPr>
        <w:t xml:space="preserve">. </w:t>
      </w:r>
      <w:r w:rsidRPr="005219F1">
        <w:rPr>
          <w:rFonts w:ascii="Calibri" w:hAnsi="Calibri" w:cs="Calibri"/>
          <w:sz w:val="24"/>
          <w:szCs w:val="22"/>
        </w:rPr>
        <w:t xml:space="preserve">On palpation, the swelling was firm to hard, </w:t>
      </w:r>
      <w:r w:rsidR="001D1177">
        <w:rPr>
          <w:rFonts w:ascii="Calibri" w:hAnsi="Calibri" w:cs="Calibri"/>
          <w:sz w:val="24"/>
          <w:szCs w:val="22"/>
        </w:rPr>
        <w:t xml:space="preserve">afebrile and </w:t>
      </w:r>
      <w:r w:rsidRPr="005219F1">
        <w:rPr>
          <w:rFonts w:ascii="Calibri" w:hAnsi="Calibri" w:cs="Calibri"/>
          <w:sz w:val="24"/>
          <w:szCs w:val="22"/>
        </w:rPr>
        <w:t>tender</w:t>
      </w:r>
      <w:r w:rsidR="00E71FF1">
        <w:rPr>
          <w:rFonts w:ascii="Calibri" w:hAnsi="Calibri" w:cs="Calibri"/>
          <w:sz w:val="24"/>
          <w:szCs w:val="22"/>
        </w:rPr>
        <w:t>.</w:t>
      </w:r>
      <w:r w:rsidR="001D1177">
        <w:rPr>
          <w:rFonts w:ascii="Calibri" w:hAnsi="Calibri" w:cs="Calibri"/>
          <w:sz w:val="24"/>
          <w:szCs w:val="22"/>
        </w:rPr>
        <w:t xml:space="preserve"> </w:t>
      </w:r>
      <w:r w:rsidR="00E71FF1">
        <w:rPr>
          <w:rFonts w:ascii="Calibri" w:hAnsi="Calibri" w:cs="Calibri"/>
          <w:sz w:val="24"/>
          <w:szCs w:val="22"/>
        </w:rPr>
        <w:t>L</w:t>
      </w:r>
      <w:r w:rsidRPr="005219F1">
        <w:rPr>
          <w:rFonts w:ascii="Calibri" w:hAnsi="Calibri" w:cs="Calibri"/>
          <w:sz w:val="24"/>
          <w:szCs w:val="22"/>
        </w:rPr>
        <w:t>ymph nodes</w:t>
      </w:r>
      <w:r w:rsidR="00E71FF1">
        <w:rPr>
          <w:rFonts w:ascii="Calibri" w:hAnsi="Calibri" w:cs="Calibri"/>
          <w:sz w:val="24"/>
          <w:szCs w:val="22"/>
        </w:rPr>
        <w:t xml:space="preserve"> </w:t>
      </w:r>
      <w:r w:rsidR="00E71FF1" w:rsidRPr="005219F1">
        <w:rPr>
          <w:rFonts w:ascii="Calibri" w:hAnsi="Calibri" w:cs="Calibri"/>
          <w:sz w:val="24"/>
          <w:szCs w:val="22"/>
        </w:rPr>
        <w:t>w</w:t>
      </w:r>
      <w:r w:rsidR="00E71FF1">
        <w:rPr>
          <w:rFonts w:ascii="Calibri" w:hAnsi="Calibri" w:cs="Calibri"/>
          <w:sz w:val="24"/>
          <w:szCs w:val="22"/>
        </w:rPr>
        <w:t>ere</w:t>
      </w:r>
      <w:r w:rsidR="00E71FF1" w:rsidRPr="005219F1">
        <w:rPr>
          <w:rFonts w:ascii="Calibri" w:hAnsi="Calibri" w:cs="Calibri"/>
          <w:sz w:val="24"/>
          <w:szCs w:val="22"/>
        </w:rPr>
        <w:t xml:space="preserve"> no</w:t>
      </w:r>
      <w:r w:rsidR="00E71FF1">
        <w:rPr>
          <w:rFonts w:ascii="Calibri" w:hAnsi="Calibri" w:cs="Calibri"/>
          <w:sz w:val="24"/>
          <w:szCs w:val="22"/>
        </w:rPr>
        <w:t>t</w:t>
      </w:r>
      <w:r w:rsidR="00E71FF1" w:rsidRPr="005219F1">
        <w:rPr>
          <w:rFonts w:ascii="Calibri" w:hAnsi="Calibri" w:cs="Calibri"/>
          <w:sz w:val="24"/>
          <w:szCs w:val="22"/>
        </w:rPr>
        <w:t xml:space="preserve"> palpable</w:t>
      </w:r>
      <w:r w:rsidR="00E71FF1">
        <w:rPr>
          <w:rFonts w:ascii="Calibri" w:hAnsi="Calibri" w:cs="Calibri"/>
          <w:sz w:val="24"/>
          <w:szCs w:val="22"/>
        </w:rPr>
        <w:t>.</w:t>
      </w:r>
    </w:p>
    <w:p w14:paraId="51C63F12" w14:textId="3EF07545" w:rsidR="00DC55E9" w:rsidRDefault="00C01CA6" w:rsidP="00DC55E9">
      <w:pPr>
        <w:spacing w:after="0"/>
        <w:ind w:firstLine="720"/>
        <w:jc w:val="center"/>
        <w:rPr>
          <w:rFonts w:ascii="Calibri" w:hAnsi="Calibri" w:cs="Calibri"/>
          <w:sz w:val="24"/>
          <w:szCs w:val="22"/>
        </w:rPr>
      </w:pPr>
      <w:r>
        <w:rPr>
          <w:rFonts w:ascii="Calibri" w:hAnsi="Calibri" w:cs="Calibri"/>
          <w:noProof/>
          <w:sz w:val="24"/>
          <w:szCs w:val="22"/>
        </w:rPr>
        <mc:AlternateContent>
          <mc:Choice Requires="wps">
            <w:drawing>
              <wp:anchor distT="0" distB="0" distL="114300" distR="114300" simplePos="0" relativeHeight="251659264" behindDoc="0" locked="0" layoutInCell="1" allowOverlap="1" wp14:anchorId="2ACC45DF" wp14:editId="1C9DFA6F">
                <wp:simplePos x="0" y="0"/>
                <wp:positionH relativeFrom="column">
                  <wp:posOffset>1267478</wp:posOffset>
                </wp:positionH>
                <wp:positionV relativeFrom="paragraph">
                  <wp:posOffset>859790</wp:posOffset>
                </wp:positionV>
                <wp:extent cx="989636" cy="266194"/>
                <wp:effectExtent l="0" t="0" r="20320" b="19685"/>
                <wp:wrapNone/>
                <wp:docPr id="1474669103" name="Rectangle 1"/>
                <wp:cNvGraphicFramePr/>
                <a:graphic xmlns:a="http://schemas.openxmlformats.org/drawingml/2006/main">
                  <a:graphicData uri="http://schemas.microsoft.com/office/word/2010/wordprocessingShape">
                    <wps:wsp>
                      <wps:cNvSpPr/>
                      <wps:spPr>
                        <a:xfrm>
                          <a:off x="0" y="0"/>
                          <a:ext cx="989636" cy="26619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FFD5B4" id="Rectangle 1" o:spid="_x0000_s1026" style="position:absolute;margin-left:99.8pt;margin-top:67.7pt;width:77.9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cMXAIAAAYFAAAOAAAAZHJzL2Uyb0RvYy54bWysVMFu2zAMvQ/YPwi6r7azNGuCOkXQosOA&#10;og3WDj2rslQbk0WNUuJkXz9Kdpyu6y7DLjIlko/U06PPL3atYVuFvgFb8uIk50xZCVVjn0v+7eH6&#10;wxlnPghbCQNWlXyvPL9Yvn933rmFmkANplLICMT6RedKXofgFlnmZa1a4U/AKUtODdiKQFt8zioU&#10;HaG3Jpvk+SzrACuHIJX3dHrVO/ky4WutZLjT2qvATMmpt5BWTOtTXLPluVg8o3B1I4c2xD900YrG&#10;UtER6koEwTbY/AHVNhLBgw4nEtoMtG6kSneg2xT5q9vc18KpdBcix7uRJv//YOXt9t6tkWjonF94&#10;MuMtdhrb+KX+2C6RtR/JUrvAJB3Oz+azjzPOJLkms1kxn0Yys2OyQx8+K2hZNEqO9BaJIrG98aEP&#10;PYRQ3rF8ssLeqNiBsV+VZk1FBScpOylDXRpkW0FvWn0v+uNaVKo/Kk7zPD0s9TJGp84SWETVjTEj&#10;7gAQFfc7bt/jEBvTVBLUmJj/raE+cYxOFcGGMbFtLOBbySYUA4m6jz8Q09MRmXmCar9GhtBL2Tt5&#10;3RC/N8KHtUDSLqmc5jHc0aINdCWHweKsBvz51nmMJ0mRl7OOZqHk/sdGoOLMfLEktnkxncbhSZvp&#10;6acJbfCl5+mlx27aS6CnKWjynUxmjA/mYGqE9pHGdhWrkktYSbVLLgMeNpehn1EafKlWqxRGA+NE&#10;uLH3TkbwyGrUz8PuUaAbRBZInbdwmBuxeKW1PjZmWlhtAugmCfHI68A3DVsSzPBjiNP8cp+ijr+v&#10;5S8AAAD//wMAUEsDBBQABgAIAAAAIQB2H0xi3wAAAAsBAAAPAAAAZHJzL2Rvd25yZXYueG1sTI9B&#10;T8MwDIXvSPyHyEhcEEuhbGOl6YSQKm5MLRw4ZqlJKxqnNFnX/Xu8E9zes5+eP+fb2fViwjF0nhTc&#10;LRIQSMY3HVkFH+/l7SOIEDU1uveECk4YYFtcXuQ6a/yRKpzqaAWXUMi0gjbGIZMymBadDgs/IPHu&#10;y49OR7ajlc2oj1zuenmfJCvpdEd8odUDvrRovuuDUzAlVWk/zenVlPWPvanedimZSanrq/n5CUTE&#10;Of6F4YzP6FAw094fqAmiZ7/ZrDjKIl0+gOBEujyLPU/W6xRkkcv/PxS/AAAA//8DAFBLAQItABQA&#10;BgAIAAAAIQC2gziS/gAAAOEBAAATAAAAAAAAAAAAAAAAAAAAAABbQ29udGVudF9UeXBlc10ueG1s&#10;UEsBAi0AFAAGAAgAAAAhADj9If/WAAAAlAEAAAsAAAAAAAAAAAAAAAAALwEAAF9yZWxzLy5yZWxz&#10;UEsBAi0AFAAGAAgAAAAhACsJJwxcAgAABgUAAA4AAAAAAAAAAAAAAAAALgIAAGRycy9lMm9Eb2Mu&#10;eG1sUEsBAi0AFAAGAAgAAAAhAHYfTGLfAAAACwEAAA8AAAAAAAAAAAAAAAAAtgQAAGRycy9kb3du&#10;cmV2LnhtbFBLBQYAAAAABAAEAPMAAADCBQAAAAA=&#10;" fillcolor="black [3200]" strokecolor="black [480]" strokeweight="1pt"/>
            </w:pict>
          </mc:Fallback>
        </mc:AlternateContent>
      </w:r>
      <w:r w:rsidR="00063FFD">
        <w:rPr>
          <w:rFonts w:ascii="Calibri" w:hAnsi="Calibri" w:cs="Calibri"/>
          <w:noProof/>
          <w:sz w:val="24"/>
          <w:szCs w:val="22"/>
        </w:rPr>
        <mc:AlternateContent>
          <mc:Choice Requires="wps">
            <w:drawing>
              <wp:anchor distT="0" distB="0" distL="114300" distR="114300" simplePos="0" relativeHeight="251662336" behindDoc="0" locked="0" layoutInCell="1" allowOverlap="1" wp14:anchorId="12618638" wp14:editId="20A1BA8D">
                <wp:simplePos x="0" y="0"/>
                <wp:positionH relativeFrom="column">
                  <wp:posOffset>4126084</wp:posOffset>
                </wp:positionH>
                <wp:positionV relativeFrom="paragraph">
                  <wp:posOffset>409574</wp:posOffset>
                </wp:positionV>
                <wp:extent cx="338515" cy="169612"/>
                <wp:effectExtent l="0" t="38100" r="4445" b="40005"/>
                <wp:wrapNone/>
                <wp:docPr id="842744855" name="Oval 2"/>
                <wp:cNvGraphicFramePr/>
                <a:graphic xmlns:a="http://schemas.openxmlformats.org/drawingml/2006/main">
                  <a:graphicData uri="http://schemas.microsoft.com/office/word/2010/wordprocessingShape">
                    <wps:wsp>
                      <wps:cNvSpPr/>
                      <wps:spPr>
                        <a:xfrm rot="1758713">
                          <a:off x="0" y="0"/>
                          <a:ext cx="338515" cy="169612"/>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A897B3E" id="Oval 2" o:spid="_x0000_s1026" style="position:absolute;margin-left:324.9pt;margin-top:32.25pt;width:26.65pt;height:13.35pt;rotation:192098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pqZwIAABcFAAAOAAAAZHJzL2Uyb0RvYy54bWysVE1vGyEQvVfqf0Dcm92148Sxso4sR6kq&#10;RYlVp8qZsOBFZRkK2Gv313dg1xu3SS9VLwjm4zHzeMP1zb7RZCecV2BKWpzllAjDoVJmU9JvT3ef&#10;ppT4wEzFNBhR0oPw9Gb+8cN1a2diBDXoSjiCIMbPWlvSOgQ7yzLPa9EwfwZWGHRKcA0LeHSbrHKs&#10;RfRGZ6M8v8hacJV1wIX3aL3tnHSe8KUUPDxK6UUguqRYW0irS+tLXLP5NZttHLO14n0Z7B+qaJgy&#10;eOkAdcsCI1un3kA1ijvwIMMZhyYDKRUXqQfspsj/6GZdMytSL0iOtwNN/v/B8ofd2q4c0tBaP/O4&#10;jV3spWuIA2SruJxML4tx6g2rJftE3WGgTuwD4Wgcj6eTYkIJR1dxcXVRjCK1WQcVIa3z4bOAhsRN&#10;SYXWyvrYHJux3b0PXfQxClNf60m7cNAiBmvzVUiiKrxzlLKTVMRSO7Jj+MjV96Iz16wSnamY5Hl6&#10;aSxniE7FJbCIKpXWA24PECX4O25XYx8b00RS2JCY/62gLnGITjeCCUNiowy495J1KHoeZRd/JKaj&#10;IzLzAtVh5brXQoV7y+8UUnzPfFgxh2JGIw5oeMRFamhLCv2Okhrcz/fsMR41hl5KWhyOkvofW+YE&#10;JfqLQfVdFefncZrS4XxyOcKDO/W8nHrMtlkCPk2RqkvbGB/0cSsdNM84x4t4K7qY4Xh3SXlwx8My&#10;dEOLPwEXi0UKwwmyLNybteURPLIa9fO0f2bO9joLKNAHOA7SG611sTHTwGIbQKokxFdee75x+pJg&#10;+p8ijvfpOUW9/mfzXwAAAP//AwBQSwMEFAAGAAgAAAAhAIAXBMLdAAAACQEAAA8AAABkcnMvZG93&#10;bnJldi54bWxMj81OwzAQhO9IvIO1SNyokxb6E+JUCKncimjhATbxNomw11Hs/PD2uCe47WhHM9/k&#10;+9kaMVLvW8cK0kUCgrhyuuVawdfn4WELwgdkjcYxKfghD/vi9ibHTLuJTzSeQy1iCPsMFTQhdJmU&#10;vmrIol+4jjj+Lq63GKLsa6l7nGK4NXKZJGtpseXY0GBHrw1V3+fBKnjDgzN8mobj6uPoN+V7LUc3&#10;KXV/N788gwg0hz8zXPEjOhSRqXQDay+MgvXjLqKH6/EEIho2ySoFUSrYpUuQRS7/Lyh+AQAA//8D&#10;AFBLAQItABQABgAIAAAAIQC2gziS/gAAAOEBAAATAAAAAAAAAAAAAAAAAAAAAABbQ29udGVudF9U&#10;eXBlc10ueG1sUEsBAi0AFAAGAAgAAAAhADj9If/WAAAAlAEAAAsAAAAAAAAAAAAAAAAALwEAAF9y&#10;ZWxzLy5yZWxzUEsBAi0AFAAGAAgAAAAhANlwempnAgAAFwUAAA4AAAAAAAAAAAAAAAAALgIAAGRy&#10;cy9lMm9Eb2MueG1sUEsBAi0AFAAGAAgAAAAhAIAXBMLdAAAACQEAAA8AAAAAAAAAAAAAAAAAwQQA&#10;AGRycy9kb3ducmV2LnhtbFBLBQYAAAAABAAEAPMAAADLBQAAAAA=&#10;" fillcolor="black [3200]" strokecolor="black [480]" strokeweight="1pt">
                <v:stroke joinstyle="miter"/>
              </v:oval>
            </w:pict>
          </mc:Fallback>
        </mc:AlternateContent>
      </w:r>
      <w:r w:rsidR="00063FFD">
        <w:rPr>
          <w:rFonts w:ascii="Calibri" w:hAnsi="Calibri" w:cs="Calibri"/>
          <w:noProof/>
          <w:sz w:val="24"/>
          <w:szCs w:val="22"/>
        </w:rPr>
        <mc:AlternateContent>
          <mc:Choice Requires="wps">
            <w:drawing>
              <wp:anchor distT="0" distB="0" distL="114300" distR="114300" simplePos="0" relativeHeight="251660288" behindDoc="0" locked="0" layoutInCell="1" allowOverlap="1" wp14:anchorId="63285CDD" wp14:editId="0F0F9F1F">
                <wp:simplePos x="0" y="0"/>
                <wp:positionH relativeFrom="column">
                  <wp:posOffset>3281390</wp:posOffset>
                </wp:positionH>
                <wp:positionV relativeFrom="paragraph">
                  <wp:posOffset>399559</wp:posOffset>
                </wp:positionV>
                <wp:extent cx="313332" cy="177080"/>
                <wp:effectExtent l="0" t="38100" r="10795" b="33020"/>
                <wp:wrapNone/>
                <wp:docPr id="1400573798" name="Oval 2"/>
                <wp:cNvGraphicFramePr/>
                <a:graphic xmlns:a="http://schemas.openxmlformats.org/drawingml/2006/main">
                  <a:graphicData uri="http://schemas.microsoft.com/office/word/2010/wordprocessingShape">
                    <wps:wsp>
                      <wps:cNvSpPr/>
                      <wps:spPr>
                        <a:xfrm rot="19759296">
                          <a:off x="0" y="0"/>
                          <a:ext cx="313332" cy="17708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9FD1667" id="Oval 2" o:spid="_x0000_s1026" style="position:absolute;margin-left:258.4pt;margin-top:31.45pt;width:24.65pt;height:13.95pt;rotation:-201054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C2aAIAABgFAAAOAAAAZHJzL2Uyb0RvYy54bWysVE1vGyEQvVfqf0Dcm9214zi2vI6sRKkq&#10;RYlVp8qZsJBFZRkK2Gv313dg1+u0SS9VLwjm4zHzeMPiat9oshPOKzAlLc5ySoThUCnzUtJvj7ef&#10;LinxgZmKaTCipAfh6dXy44dFa+diBDXoSjiCIMbPW1vSOgQ7zzLPa9EwfwZWGHRKcA0LeHQvWeVY&#10;i+iNzkZ5fpG14CrrgAvv0XrTOeky4UspeHiQ0otAdEmxtpBWl9bnuGbLBZu/OGZrxfsy2D9U0TBl&#10;8NIB6oYFRrZOvYFqFHfgQYYzDk0GUiouUg/YTZH/0c2mZlakXpAcbwea/P+D5fe7jV07pKG1fu5x&#10;G7vYS9cQB8hWMZtOZqPZRWoOyyX7xN1h4E7sA+FoHBfj8XhECUdXMZ3ml4nbrMOKmNb58FlAQ+Km&#10;pEJrZX3sjs3Z7s4HLAGjj1F4OBWUduGgRQzW5quQRFV45yhlJ62Ia+3IjuErV9+LzlyzSnSmYpLn&#10;x3KG6HRdAouoUmk94PYAUYO/43Y19rExTSSJDYn53wrqEofodCOYMCQ2yoB7L1mHImoUmZFd/JGY&#10;jo7IzDNUh7Xrngsl7i2/VUjxHfNhzRyqGY04oeEBF6mhLSn0O0pqcD/fs8d4FBl6KWlxOkrqf2yZ&#10;E5ToLwblNyvOz+M4pcP5ZDrCg3vteX7tMdvmGvBpilRd2sb4oI9b6aB5wkFexVvRxQzHu0vKgzse&#10;rkM3tfgVcLFapTAcIcvCndlYHsEjq1E/j/sn5myvs4ACvYfjJL3RWhcbMw2stgGkSkI88drzjeOX&#10;XqH/KuJ8vz6nqNOHtvwFAAD//wMAUEsDBBQABgAIAAAAIQCB7XNE3gAAAAkBAAAPAAAAZHJzL2Rv&#10;d25yZXYueG1sTI/BTsMwEETvSPyDtUjcqJOKmjaNUyEkpIobpQd6c5NtEhGvg+207t+znOC4mtGb&#10;t+Um2UGc0YfekYZ8loFAql3TU6th//H6sAQRoqHGDI5QwxUDbKrbm9IUjbvQO553sRUMoVAYDV2M&#10;YyFlqDu0JszciMTZyXlrIp++lY03F4bbQc6zTElreuKFzoz40mH9tZusBrV9TGmPPP90mL7fDtet&#10;b/2n1vd36XkNImKKf2X41Wd1qNjp6CZqghg0LHLF6pFh8xUILiyUykEcNayyJciqlP8/qH4AAAD/&#10;/wMAUEsBAi0AFAAGAAgAAAAhALaDOJL+AAAA4QEAABMAAAAAAAAAAAAAAAAAAAAAAFtDb250ZW50&#10;X1R5cGVzXS54bWxQSwECLQAUAAYACAAAACEAOP0h/9YAAACUAQAACwAAAAAAAAAAAAAAAAAvAQAA&#10;X3JlbHMvLnJlbHNQSwECLQAUAAYACAAAACEALfKQtmgCAAAYBQAADgAAAAAAAAAAAAAAAAAuAgAA&#10;ZHJzL2Uyb0RvYy54bWxQSwECLQAUAAYACAAAACEAge1zRN4AAAAJAQAADwAAAAAAAAAAAAAAAADC&#10;BAAAZHJzL2Rvd25yZXYueG1sUEsFBgAAAAAEAAQA8wAAAM0FAAAAAA==&#10;" fillcolor="black [3200]" strokecolor="black [480]" strokeweight="1pt">
                <v:stroke joinstyle="miter"/>
              </v:oval>
            </w:pict>
          </mc:Fallback>
        </mc:AlternateContent>
      </w:r>
      <w:r w:rsidR="00126AAE" w:rsidRPr="00126AAE">
        <w:rPr>
          <w:rFonts w:ascii="Calibri" w:hAnsi="Calibri" w:cs="Calibri"/>
          <w:noProof/>
          <w:sz w:val="24"/>
          <w:szCs w:val="22"/>
        </w:rPr>
        <w:drawing>
          <wp:inline distT="0" distB="0" distL="0" distR="0" wp14:anchorId="3D62AE7B" wp14:editId="478CB49C">
            <wp:extent cx="1576809" cy="2025491"/>
            <wp:effectExtent l="19050" t="19050" r="23495" b="13335"/>
            <wp:docPr id="4" name="Picture 3">
              <a:extLst xmlns:a="http://schemas.openxmlformats.org/drawingml/2006/main">
                <a:ext uri="{FF2B5EF4-FFF2-40B4-BE49-F238E27FC236}">
                  <a16:creationId xmlns:a16="http://schemas.microsoft.com/office/drawing/2014/main" id="{534DF09C-A5E6-9806-9159-7F5839412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34DF09C-A5E6-9806-9159-7F5839412ECA}"/>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6809" cy="2025491"/>
                    </a:xfrm>
                    <a:prstGeom prst="rect">
                      <a:avLst/>
                    </a:prstGeom>
                    <a:ln w="19050">
                      <a:solidFill>
                        <a:schemeClr val="tx1"/>
                      </a:solidFill>
                    </a:ln>
                  </pic:spPr>
                </pic:pic>
              </a:graphicData>
            </a:graphic>
          </wp:inline>
        </w:drawing>
      </w:r>
      <w:r w:rsidR="009B2B43">
        <w:rPr>
          <w:rFonts w:ascii="Calibri" w:hAnsi="Calibri" w:cs="Calibri"/>
          <w:sz w:val="24"/>
          <w:szCs w:val="22"/>
        </w:rPr>
        <w:t xml:space="preserve">        </w:t>
      </w:r>
      <w:r w:rsidR="00126AAE" w:rsidRPr="00126AAE">
        <w:rPr>
          <w:rFonts w:ascii="Calibri" w:hAnsi="Calibri" w:cs="Calibri"/>
          <w:noProof/>
          <w:sz w:val="24"/>
          <w:szCs w:val="22"/>
        </w:rPr>
        <w:drawing>
          <wp:inline distT="0" distB="0" distL="0" distR="0" wp14:anchorId="408E9EBB" wp14:editId="3DE64FB5">
            <wp:extent cx="2108819" cy="2025021"/>
            <wp:effectExtent l="19050" t="19050" r="25400" b="13335"/>
            <wp:docPr id="7" name="Picture 6">
              <a:extLst xmlns:a="http://schemas.openxmlformats.org/drawingml/2006/main">
                <a:ext uri="{FF2B5EF4-FFF2-40B4-BE49-F238E27FC236}">
                  <a16:creationId xmlns:a16="http://schemas.microsoft.com/office/drawing/2014/main" id="{EE2723EA-5B2B-59BC-57E1-716B07A37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E2723EA-5B2B-59BC-57E1-716B07A3777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819" cy="2025021"/>
                    </a:xfrm>
                    <a:prstGeom prst="rect">
                      <a:avLst/>
                    </a:prstGeom>
                    <a:ln w="19050">
                      <a:solidFill>
                        <a:schemeClr val="tx1"/>
                      </a:solidFill>
                    </a:ln>
                  </pic:spPr>
                </pic:pic>
              </a:graphicData>
            </a:graphic>
          </wp:inline>
        </w:drawing>
      </w:r>
    </w:p>
    <w:p w14:paraId="568BA672" w14:textId="67D3B8DC" w:rsidR="00DC55E9" w:rsidRDefault="00DC55E9" w:rsidP="00DC55E9">
      <w:pPr>
        <w:spacing w:after="0"/>
        <w:ind w:firstLine="720"/>
        <w:rPr>
          <w:rFonts w:ascii="Calibri" w:hAnsi="Calibri" w:cs="Calibri"/>
          <w:sz w:val="24"/>
          <w:szCs w:val="22"/>
        </w:rPr>
      </w:pPr>
      <w:r>
        <w:rPr>
          <w:rFonts w:ascii="Calibri" w:hAnsi="Calibri" w:cs="Calibri"/>
          <w:sz w:val="24"/>
          <w:szCs w:val="22"/>
        </w:rPr>
        <w:t xml:space="preserve">                                    (A)                                                     </w:t>
      </w:r>
      <w:proofErr w:type="gramStart"/>
      <w:r>
        <w:rPr>
          <w:rFonts w:ascii="Calibri" w:hAnsi="Calibri" w:cs="Calibri"/>
          <w:sz w:val="24"/>
          <w:szCs w:val="22"/>
        </w:rPr>
        <w:t xml:space="preserve">   (</w:t>
      </w:r>
      <w:proofErr w:type="gramEnd"/>
      <w:r>
        <w:rPr>
          <w:rFonts w:ascii="Calibri" w:hAnsi="Calibri" w:cs="Calibri"/>
          <w:sz w:val="24"/>
          <w:szCs w:val="22"/>
        </w:rPr>
        <w:t>B)</w:t>
      </w:r>
    </w:p>
    <w:p w14:paraId="70143531" w14:textId="420B0297" w:rsidR="005C0DF1" w:rsidRDefault="007178CF" w:rsidP="00DC55E9">
      <w:pPr>
        <w:spacing w:after="0"/>
        <w:ind w:firstLine="720"/>
        <w:jc w:val="center"/>
        <w:rPr>
          <w:rFonts w:ascii="Calibri" w:hAnsi="Calibri" w:cs="Calibri"/>
          <w:b/>
          <w:bCs/>
          <w:sz w:val="24"/>
          <w:szCs w:val="22"/>
        </w:rPr>
      </w:pPr>
      <w:r w:rsidRPr="00126AAE">
        <w:rPr>
          <w:rFonts w:ascii="Calibri" w:hAnsi="Calibri" w:cs="Calibri"/>
          <w:sz w:val="24"/>
          <w:szCs w:val="22"/>
        </w:rPr>
        <w:t>Fig</w:t>
      </w:r>
      <w:r w:rsidR="00DC55E9">
        <w:rPr>
          <w:rFonts w:ascii="Calibri" w:hAnsi="Calibri" w:cs="Calibri"/>
          <w:sz w:val="24"/>
          <w:szCs w:val="22"/>
        </w:rPr>
        <w:t>.</w:t>
      </w:r>
      <w:r w:rsidRPr="00126AAE">
        <w:rPr>
          <w:rFonts w:ascii="Calibri" w:hAnsi="Calibri" w:cs="Calibri"/>
          <w:sz w:val="24"/>
          <w:szCs w:val="22"/>
        </w:rPr>
        <w:t xml:space="preserve"> 1</w:t>
      </w:r>
      <w:r w:rsidR="00DC55E9">
        <w:rPr>
          <w:rFonts w:ascii="Calibri" w:hAnsi="Calibri" w:cs="Calibri"/>
          <w:sz w:val="24"/>
          <w:szCs w:val="22"/>
        </w:rPr>
        <w:t xml:space="preserve"> (A &amp; B)</w:t>
      </w:r>
      <w:r w:rsidRPr="00126AAE">
        <w:rPr>
          <w:rFonts w:ascii="Calibri" w:hAnsi="Calibri" w:cs="Calibri"/>
          <w:sz w:val="24"/>
          <w:szCs w:val="22"/>
        </w:rPr>
        <w:t xml:space="preserve"> Extraoral photograph</w:t>
      </w:r>
      <w:r w:rsidR="00FC7F3C">
        <w:rPr>
          <w:rFonts w:ascii="Calibri" w:hAnsi="Calibri" w:cs="Calibri"/>
          <w:sz w:val="24"/>
          <w:szCs w:val="22"/>
        </w:rPr>
        <w:t>s</w:t>
      </w:r>
      <w:r w:rsidRPr="00126AAE">
        <w:rPr>
          <w:rFonts w:ascii="Calibri" w:hAnsi="Calibri" w:cs="Calibri"/>
          <w:sz w:val="24"/>
          <w:szCs w:val="22"/>
        </w:rPr>
        <w:t xml:space="preserve"> showing</w:t>
      </w:r>
      <w:r w:rsidR="00DC55E9">
        <w:rPr>
          <w:rFonts w:ascii="Calibri" w:hAnsi="Calibri" w:cs="Calibri"/>
          <w:sz w:val="24"/>
          <w:szCs w:val="22"/>
        </w:rPr>
        <w:t xml:space="preserve"> diffuse</w:t>
      </w:r>
      <w:r w:rsidRPr="00126AAE">
        <w:rPr>
          <w:rFonts w:ascii="Calibri" w:hAnsi="Calibri" w:cs="Calibri"/>
          <w:sz w:val="24"/>
          <w:szCs w:val="22"/>
        </w:rPr>
        <w:t xml:space="preserve"> swelling </w:t>
      </w:r>
      <w:r w:rsidR="00FC7F3C">
        <w:rPr>
          <w:rFonts w:ascii="Calibri" w:hAnsi="Calibri" w:cs="Calibri"/>
          <w:sz w:val="24"/>
          <w:szCs w:val="22"/>
        </w:rPr>
        <w:t>o</w:t>
      </w:r>
      <w:r w:rsidRPr="00126AAE">
        <w:rPr>
          <w:rFonts w:ascii="Calibri" w:hAnsi="Calibri" w:cs="Calibri"/>
          <w:sz w:val="24"/>
          <w:szCs w:val="22"/>
        </w:rPr>
        <w:t xml:space="preserve">n </w:t>
      </w:r>
      <w:r w:rsidR="00FC7F3C">
        <w:rPr>
          <w:rFonts w:ascii="Calibri" w:hAnsi="Calibri" w:cs="Calibri"/>
          <w:sz w:val="24"/>
          <w:szCs w:val="22"/>
        </w:rPr>
        <w:t xml:space="preserve">the </w:t>
      </w:r>
      <w:r w:rsidRPr="00126AAE">
        <w:rPr>
          <w:rFonts w:ascii="Calibri" w:hAnsi="Calibri" w:cs="Calibri"/>
          <w:sz w:val="24"/>
          <w:szCs w:val="22"/>
        </w:rPr>
        <w:t>right</w:t>
      </w:r>
      <w:r w:rsidR="00DC55E9">
        <w:rPr>
          <w:rFonts w:ascii="Calibri" w:hAnsi="Calibri" w:cs="Calibri"/>
          <w:sz w:val="24"/>
          <w:szCs w:val="22"/>
        </w:rPr>
        <w:t xml:space="preserve"> side of face</w:t>
      </w:r>
      <w:r w:rsidRPr="00126AAE">
        <w:rPr>
          <w:rFonts w:ascii="Calibri" w:hAnsi="Calibri" w:cs="Calibri"/>
          <w:sz w:val="24"/>
          <w:szCs w:val="22"/>
        </w:rPr>
        <w:t>.</w:t>
      </w:r>
    </w:p>
    <w:p w14:paraId="47D1F0E7" w14:textId="77777777" w:rsidR="00DC55E9" w:rsidRDefault="00DC55E9" w:rsidP="007856E5">
      <w:pPr>
        <w:ind w:firstLine="720"/>
        <w:rPr>
          <w:rFonts w:ascii="Calibri" w:hAnsi="Calibri" w:cs="Calibri"/>
          <w:sz w:val="24"/>
          <w:szCs w:val="22"/>
        </w:rPr>
      </w:pPr>
    </w:p>
    <w:p w14:paraId="4D181B73" w14:textId="2A3F4474" w:rsidR="007856E5" w:rsidRDefault="007178CF" w:rsidP="00E7022B">
      <w:pPr>
        <w:ind w:firstLine="720"/>
        <w:jc w:val="both"/>
        <w:rPr>
          <w:rFonts w:ascii="Calibri" w:hAnsi="Calibri" w:cs="Calibri"/>
          <w:sz w:val="24"/>
          <w:szCs w:val="22"/>
        </w:rPr>
      </w:pPr>
      <w:r w:rsidRPr="005219F1">
        <w:rPr>
          <w:rFonts w:ascii="Calibri" w:hAnsi="Calibri" w:cs="Calibri"/>
          <w:sz w:val="24"/>
          <w:szCs w:val="22"/>
        </w:rPr>
        <w:t>A</w:t>
      </w:r>
      <w:r w:rsidR="00B043C0">
        <w:rPr>
          <w:rFonts w:ascii="Calibri" w:hAnsi="Calibri" w:cs="Calibri"/>
          <w:sz w:val="24"/>
          <w:szCs w:val="22"/>
        </w:rPr>
        <w:t>n intraoral examination revealed a</w:t>
      </w:r>
      <w:r w:rsidRPr="005219F1">
        <w:rPr>
          <w:rFonts w:ascii="Calibri" w:hAnsi="Calibri" w:cs="Calibri"/>
          <w:sz w:val="24"/>
          <w:szCs w:val="22"/>
        </w:rPr>
        <w:t xml:space="preserve"> well-defined swelling</w:t>
      </w:r>
      <w:r w:rsidR="00B043C0">
        <w:rPr>
          <w:rFonts w:ascii="Calibri" w:hAnsi="Calibri" w:cs="Calibri"/>
          <w:sz w:val="24"/>
          <w:szCs w:val="22"/>
        </w:rPr>
        <w:t xml:space="preserve"> extending</w:t>
      </w:r>
      <w:r w:rsidRPr="005219F1">
        <w:rPr>
          <w:rFonts w:ascii="Calibri" w:hAnsi="Calibri" w:cs="Calibri"/>
          <w:sz w:val="24"/>
          <w:szCs w:val="22"/>
        </w:rPr>
        <w:t xml:space="preserve"> from the mesial aspect of 45 to mesial aspect of 47 with obliteration</w:t>
      </w:r>
      <w:r w:rsidR="00B043C0">
        <w:rPr>
          <w:rFonts w:ascii="Calibri" w:hAnsi="Calibri" w:cs="Calibri"/>
          <w:sz w:val="24"/>
          <w:szCs w:val="22"/>
        </w:rPr>
        <w:t xml:space="preserve"> of buccal vestibule</w:t>
      </w:r>
      <w:r w:rsidRPr="005219F1">
        <w:rPr>
          <w:rFonts w:ascii="Calibri" w:hAnsi="Calibri" w:cs="Calibri"/>
          <w:sz w:val="24"/>
          <w:szCs w:val="22"/>
        </w:rPr>
        <w:t xml:space="preserve">. </w:t>
      </w:r>
      <w:r w:rsidR="00B043C0">
        <w:rPr>
          <w:rFonts w:ascii="Calibri" w:hAnsi="Calibri" w:cs="Calibri"/>
          <w:sz w:val="24"/>
          <w:szCs w:val="22"/>
        </w:rPr>
        <w:t>On palpation t</w:t>
      </w:r>
      <w:r w:rsidRPr="005219F1">
        <w:rPr>
          <w:rFonts w:ascii="Calibri" w:hAnsi="Calibri" w:cs="Calibri"/>
          <w:sz w:val="24"/>
          <w:szCs w:val="22"/>
        </w:rPr>
        <w:t>he swelling was bony hard and tender</w:t>
      </w:r>
      <w:r w:rsidR="00890070">
        <w:rPr>
          <w:rFonts w:ascii="Calibri" w:hAnsi="Calibri" w:cs="Calibri"/>
          <w:sz w:val="24"/>
          <w:szCs w:val="22"/>
        </w:rPr>
        <w:t xml:space="preserve"> [Fig. 2 (A), (B)].</w:t>
      </w:r>
      <w:r w:rsidR="00D56C93">
        <w:rPr>
          <w:rFonts w:ascii="Calibri" w:hAnsi="Calibri" w:cs="Calibri"/>
          <w:sz w:val="24"/>
          <w:szCs w:val="22"/>
        </w:rPr>
        <w:t xml:space="preserve"> Pulp vitality test revealed vital pulps of 45, 46, and 47. </w:t>
      </w:r>
      <w:r w:rsidR="00B043C0">
        <w:rPr>
          <w:rFonts w:ascii="Calibri" w:hAnsi="Calibri" w:cs="Calibri"/>
          <w:sz w:val="24"/>
          <w:szCs w:val="22"/>
        </w:rPr>
        <w:t>Based on history and clinical examination, provisional diagnosis of b</w:t>
      </w:r>
      <w:r w:rsidR="00E71FF1">
        <w:rPr>
          <w:rFonts w:ascii="Calibri" w:hAnsi="Calibri" w:cs="Calibri"/>
          <w:sz w:val="24"/>
          <w:szCs w:val="22"/>
        </w:rPr>
        <w:t>enign odontogenic tumor of right body of mandible</w:t>
      </w:r>
      <w:r w:rsidR="00B043C0">
        <w:rPr>
          <w:rFonts w:ascii="Calibri" w:hAnsi="Calibri" w:cs="Calibri"/>
          <w:sz w:val="24"/>
          <w:szCs w:val="22"/>
        </w:rPr>
        <w:t xml:space="preserve"> was given. While, ossifying fibroma, focal </w:t>
      </w:r>
      <w:proofErr w:type="spellStart"/>
      <w:r w:rsidR="00B043C0">
        <w:rPr>
          <w:rFonts w:ascii="Calibri" w:hAnsi="Calibri" w:cs="Calibri"/>
          <w:sz w:val="24"/>
          <w:szCs w:val="22"/>
        </w:rPr>
        <w:t>cemento</w:t>
      </w:r>
      <w:proofErr w:type="spellEnd"/>
      <w:r w:rsidR="00B043C0">
        <w:rPr>
          <w:rFonts w:ascii="Calibri" w:hAnsi="Calibri" w:cs="Calibri"/>
          <w:sz w:val="24"/>
          <w:szCs w:val="22"/>
        </w:rPr>
        <w:t>-osseous dysplasia</w:t>
      </w:r>
      <w:r w:rsidR="00BE02A9">
        <w:rPr>
          <w:rFonts w:ascii="Calibri" w:hAnsi="Calibri" w:cs="Calibri"/>
          <w:sz w:val="24"/>
          <w:szCs w:val="22"/>
        </w:rPr>
        <w:t xml:space="preserve"> and fibrous dysplasia were given as </w:t>
      </w:r>
      <w:r w:rsidR="000A38F9">
        <w:rPr>
          <w:rFonts w:ascii="Calibri" w:hAnsi="Calibri" w:cs="Calibri"/>
          <w:sz w:val="24"/>
          <w:szCs w:val="22"/>
        </w:rPr>
        <w:t xml:space="preserve">clinical </w:t>
      </w:r>
      <w:r w:rsidR="00BE02A9">
        <w:rPr>
          <w:rFonts w:ascii="Calibri" w:hAnsi="Calibri" w:cs="Calibri"/>
          <w:sz w:val="24"/>
          <w:szCs w:val="22"/>
        </w:rPr>
        <w:t>differential diagnosis.</w:t>
      </w:r>
    </w:p>
    <w:p w14:paraId="52BFBA82" w14:textId="2062FCB9" w:rsidR="008D1E98" w:rsidRDefault="00C71337" w:rsidP="008D1E98">
      <w:pPr>
        <w:spacing w:after="0"/>
        <w:ind w:firstLine="720"/>
        <w:jc w:val="center"/>
        <w:rPr>
          <w:rFonts w:ascii="Calibri" w:hAnsi="Calibri" w:cs="Calibri"/>
          <w:sz w:val="24"/>
          <w:szCs w:val="22"/>
        </w:rPr>
      </w:pPr>
      <w:r w:rsidRPr="00C71337">
        <w:rPr>
          <w:rFonts w:ascii="Calibri" w:hAnsi="Calibri" w:cs="Calibri"/>
          <w:noProof/>
          <w:sz w:val="24"/>
          <w:szCs w:val="22"/>
        </w:rPr>
        <w:drawing>
          <wp:inline distT="0" distB="0" distL="0" distR="0" wp14:anchorId="7FD60B00" wp14:editId="75BAA24C">
            <wp:extent cx="1788075" cy="1294676"/>
            <wp:effectExtent l="19050" t="19050" r="22225" b="20320"/>
            <wp:docPr id="6" name="Picture 5">
              <a:extLst xmlns:a="http://schemas.openxmlformats.org/drawingml/2006/main">
                <a:ext uri="{FF2B5EF4-FFF2-40B4-BE49-F238E27FC236}">
                  <a16:creationId xmlns:a16="http://schemas.microsoft.com/office/drawing/2014/main" id="{47C15753-01AB-CD59-471C-29EBAD913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7C15753-01AB-CD59-471C-29EBAD913239}"/>
                        </a:ext>
                      </a:extLst>
                    </pic:cNvPr>
                    <pic:cNvPicPr>
                      <a:picLocks noChangeAspect="1"/>
                    </pic:cNvPicPr>
                  </pic:nvPicPr>
                  <pic:blipFill>
                    <a:blip r:embed="rId9" cstate="print">
                      <a:extLst>
                        <a:ext uri="{28A0092B-C50C-407E-A947-70E740481C1C}">
                          <a14:useLocalDpi xmlns:a14="http://schemas.microsoft.com/office/drawing/2010/main" val="0"/>
                        </a:ext>
                      </a:extLst>
                    </a:blip>
                    <a:srcRect l="11201" t="2593" b="11481"/>
                    <a:stretch>
                      <a:fillRect/>
                    </a:stretch>
                  </pic:blipFill>
                  <pic:spPr>
                    <a:xfrm>
                      <a:off x="0" y="0"/>
                      <a:ext cx="1800780" cy="1303875"/>
                    </a:xfrm>
                    <a:prstGeom prst="rect">
                      <a:avLst/>
                    </a:prstGeom>
                    <a:ln w="19050">
                      <a:solidFill>
                        <a:schemeClr val="tx1"/>
                      </a:solidFill>
                    </a:ln>
                  </pic:spPr>
                </pic:pic>
              </a:graphicData>
            </a:graphic>
          </wp:inline>
        </w:drawing>
      </w:r>
      <w:r w:rsidR="009B2B43">
        <w:rPr>
          <w:rFonts w:ascii="Calibri" w:hAnsi="Calibri" w:cs="Calibri"/>
          <w:sz w:val="24"/>
          <w:szCs w:val="22"/>
        </w:rPr>
        <w:t xml:space="preserve">         </w:t>
      </w:r>
      <w:r w:rsidRPr="00C71337">
        <w:rPr>
          <w:rFonts w:ascii="Calibri" w:hAnsi="Calibri" w:cs="Calibri"/>
          <w:noProof/>
          <w:sz w:val="24"/>
          <w:szCs w:val="22"/>
        </w:rPr>
        <w:drawing>
          <wp:inline distT="0" distB="0" distL="0" distR="0" wp14:anchorId="18AE01ED" wp14:editId="49EF2065">
            <wp:extent cx="1680222" cy="1319509"/>
            <wp:effectExtent l="19050" t="19050" r="15240" b="14605"/>
            <wp:docPr id="8" name="Picture 7">
              <a:extLst xmlns:a="http://schemas.openxmlformats.org/drawingml/2006/main">
                <a:ext uri="{FF2B5EF4-FFF2-40B4-BE49-F238E27FC236}">
                  <a16:creationId xmlns:a16="http://schemas.microsoft.com/office/drawing/2014/main" id="{84183252-6C84-B97A-46EF-5C999CC4E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4183252-6C84-B97A-46EF-5C999CC4ED0A}"/>
                        </a:ext>
                      </a:extLst>
                    </pic:cNvPr>
                    <pic:cNvPicPr>
                      <a:picLocks noChangeAspect="1"/>
                    </pic:cNvPicPr>
                  </pic:nvPicPr>
                  <pic:blipFill>
                    <a:blip r:embed="rId10" cstate="print">
                      <a:extLst>
                        <a:ext uri="{28A0092B-C50C-407E-A947-70E740481C1C}">
                          <a14:useLocalDpi xmlns:a14="http://schemas.microsoft.com/office/drawing/2010/main" val="0"/>
                        </a:ext>
                      </a:extLst>
                    </a:blip>
                    <a:srcRect l="18016" t="10017" b="3941"/>
                    <a:stretch>
                      <a:fillRect/>
                    </a:stretch>
                  </pic:blipFill>
                  <pic:spPr>
                    <a:xfrm>
                      <a:off x="0" y="0"/>
                      <a:ext cx="1710296" cy="1343127"/>
                    </a:xfrm>
                    <a:prstGeom prst="rect">
                      <a:avLst/>
                    </a:prstGeom>
                    <a:ln w="19050">
                      <a:solidFill>
                        <a:schemeClr val="tx1"/>
                      </a:solidFill>
                    </a:ln>
                  </pic:spPr>
                </pic:pic>
              </a:graphicData>
            </a:graphic>
          </wp:inline>
        </w:drawing>
      </w:r>
    </w:p>
    <w:p w14:paraId="004010A1" w14:textId="2F143379" w:rsidR="008D1E98" w:rsidRPr="008D1E98" w:rsidRDefault="008D1E98" w:rsidP="008D1E98">
      <w:pPr>
        <w:spacing w:after="0"/>
        <w:ind w:left="3250"/>
        <w:rPr>
          <w:rFonts w:ascii="Calibri" w:hAnsi="Calibri" w:cs="Calibri"/>
          <w:sz w:val="24"/>
          <w:szCs w:val="22"/>
        </w:rPr>
      </w:pPr>
      <w:r>
        <w:rPr>
          <w:rFonts w:ascii="Calibri" w:hAnsi="Calibri" w:cs="Calibri"/>
          <w:sz w:val="24"/>
          <w:szCs w:val="22"/>
        </w:rPr>
        <w:t>(A)</w:t>
      </w:r>
      <w:r w:rsidRPr="008D1E98">
        <w:rPr>
          <w:rFonts w:ascii="Calibri" w:hAnsi="Calibri" w:cs="Calibri"/>
          <w:sz w:val="24"/>
          <w:szCs w:val="22"/>
        </w:rPr>
        <w:t xml:space="preserve">                                                   </w:t>
      </w:r>
      <w:proofErr w:type="gramStart"/>
      <w:r w:rsidRPr="008D1E98">
        <w:rPr>
          <w:rFonts w:ascii="Calibri" w:hAnsi="Calibri" w:cs="Calibri"/>
          <w:sz w:val="24"/>
          <w:szCs w:val="22"/>
        </w:rPr>
        <w:t xml:space="preserve">   (</w:t>
      </w:r>
      <w:proofErr w:type="gramEnd"/>
      <w:r w:rsidRPr="008D1E98">
        <w:rPr>
          <w:rFonts w:ascii="Calibri" w:hAnsi="Calibri" w:cs="Calibri"/>
          <w:sz w:val="24"/>
          <w:szCs w:val="22"/>
        </w:rPr>
        <w:t>B)</w:t>
      </w:r>
    </w:p>
    <w:p w14:paraId="617D497C" w14:textId="4FDC3AB1" w:rsidR="008D1E98" w:rsidRPr="00E7022B" w:rsidRDefault="007178CF" w:rsidP="00E7022B">
      <w:pPr>
        <w:spacing w:after="0"/>
        <w:ind w:firstLine="720"/>
        <w:jc w:val="center"/>
        <w:rPr>
          <w:rFonts w:ascii="Calibri" w:hAnsi="Calibri" w:cs="Calibri"/>
          <w:b/>
          <w:bCs/>
          <w:sz w:val="24"/>
          <w:szCs w:val="22"/>
        </w:rPr>
      </w:pPr>
      <w:r w:rsidRPr="00126AAE">
        <w:rPr>
          <w:rFonts w:ascii="Calibri" w:hAnsi="Calibri" w:cs="Calibri"/>
          <w:sz w:val="24"/>
          <w:szCs w:val="22"/>
        </w:rPr>
        <w:t>Fig</w:t>
      </w:r>
      <w:r w:rsidR="008D1E98">
        <w:rPr>
          <w:rFonts w:ascii="Calibri" w:hAnsi="Calibri" w:cs="Calibri"/>
          <w:sz w:val="24"/>
          <w:szCs w:val="22"/>
        </w:rPr>
        <w:t>.</w:t>
      </w:r>
      <w:r w:rsidRPr="00126AAE">
        <w:rPr>
          <w:rFonts w:ascii="Calibri" w:hAnsi="Calibri" w:cs="Calibri"/>
          <w:sz w:val="24"/>
          <w:szCs w:val="22"/>
        </w:rPr>
        <w:t xml:space="preserve"> 2 Intraoral</w:t>
      </w:r>
      <w:r w:rsidR="00427AD0">
        <w:rPr>
          <w:rFonts w:ascii="Calibri" w:hAnsi="Calibri" w:cs="Calibri"/>
          <w:sz w:val="24"/>
          <w:szCs w:val="22"/>
        </w:rPr>
        <w:t xml:space="preserve"> photographs</w:t>
      </w:r>
      <w:r w:rsidRPr="00126AAE">
        <w:rPr>
          <w:rFonts w:ascii="Calibri" w:hAnsi="Calibri" w:cs="Calibri"/>
          <w:sz w:val="24"/>
          <w:szCs w:val="22"/>
        </w:rPr>
        <w:t xml:space="preserve"> showing vestibular obliteration in relation to teeth 45–47.</w:t>
      </w:r>
    </w:p>
    <w:p w14:paraId="30324009" w14:textId="0FEB297F" w:rsidR="00A3022E" w:rsidRDefault="007856E5" w:rsidP="00E7022B">
      <w:pPr>
        <w:ind w:firstLine="720"/>
        <w:jc w:val="both"/>
        <w:rPr>
          <w:rFonts w:ascii="Calibri" w:hAnsi="Calibri" w:cs="Calibri"/>
          <w:sz w:val="24"/>
          <w:szCs w:val="22"/>
        </w:rPr>
      </w:pPr>
      <w:r>
        <w:rPr>
          <w:rFonts w:ascii="Calibri" w:hAnsi="Calibri" w:cs="Calibri"/>
          <w:sz w:val="24"/>
          <w:szCs w:val="22"/>
        </w:rPr>
        <w:t>For radiological evaluation, CBCT was done.</w:t>
      </w:r>
      <w:r w:rsidR="004375E9">
        <w:rPr>
          <w:rFonts w:ascii="Calibri" w:hAnsi="Calibri" w:cs="Calibri"/>
          <w:sz w:val="24"/>
          <w:szCs w:val="22"/>
        </w:rPr>
        <w:t xml:space="preserve"> Curved planar reconstruction</w:t>
      </w:r>
      <w:r>
        <w:rPr>
          <w:rFonts w:ascii="Calibri" w:hAnsi="Calibri" w:cs="Calibri"/>
          <w:sz w:val="24"/>
          <w:szCs w:val="22"/>
        </w:rPr>
        <w:t xml:space="preserve"> showed </w:t>
      </w:r>
      <w:r w:rsidR="000E0BFB">
        <w:rPr>
          <w:rFonts w:ascii="Calibri" w:hAnsi="Calibri" w:cs="Calibri"/>
          <w:sz w:val="24"/>
          <w:szCs w:val="22"/>
        </w:rPr>
        <w:t>w</w:t>
      </w:r>
      <w:r w:rsidR="007178CF" w:rsidRPr="005219F1">
        <w:rPr>
          <w:rFonts w:ascii="Calibri" w:hAnsi="Calibri" w:cs="Calibri"/>
          <w:sz w:val="24"/>
          <w:szCs w:val="22"/>
        </w:rPr>
        <w:t>ell-defined</w:t>
      </w:r>
      <w:r w:rsidR="008D1E98">
        <w:rPr>
          <w:rFonts w:ascii="Calibri" w:hAnsi="Calibri" w:cs="Calibri"/>
          <w:sz w:val="24"/>
          <w:szCs w:val="22"/>
        </w:rPr>
        <w:t>,</w:t>
      </w:r>
      <w:r w:rsidR="007178CF" w:rsidRPr="005219F1">
        <w:rPr>
          <w:rFonts w:ascii="Calibri" w:hAnsi="Calibri" w:cs="Calibri"/>
          <w:sz w:val="24"/>
          <w:szCs w:val="22"/>
        </w:rPr>
        <w:t xml:space="preserve"> mixed radiolucent-radiopaque lesion with irregular sclerotic borders </w:t>
      </w:r>
      <w:r w:rsidR="007178CF" w:rsidRPr="005219F1">
        <w:rPr>
          <w:rFonts w:ascii="Calibri" w:hAnsi="Calibri" w:cs="Calibri"/>
          <w:sz w:val="24"/>
          <w:szCs w:val="22"/>
        </w:rPr>
        <w:lastRenderedPageBreak/>
        <w:t>extending from</w:t>
      </w:r>
      <w:r w:rsidR="0004101F">
        <w:rPr>
          <w:rFonts w:ascii="Calibri" w:hAnsi="Calibri" w:cs="Calibri"/>
          <w:sz w:val="24"/>
          <w:szCs w:val="22"/>
        </w:rPr>
        <w:t xml:space="preserve"> distal aspect </w:t>
      </w:r>
      <w:r w:rsidR="000E0BFB">
        <w:rPr>
          <w:rFonts w:ascii="Calibri" w:hAnsi="Calibri" w:cs="Calibri"/>
          <w:sz w:val="24"/>
          <w:szCs w:val="22"/>
        </w:rPr>
        <w:t xml:space="preserve">of </w:t>
      </w:r>
      <w:r w:rsidR="007178CF" w:rsidRPr="005219F1">
        <w:rPr>
          <w:rFonts w:ascii="Calibri" w:hAnsi="Calibri" w:cs="Calibri"/>
          <w:sz w:val="24"/>
          <w:szCs w:val="22"/>
        </w:rPr>
        <w:t>4</w:t>
      </w:r>
      <w:r w:rsidR="0004101F">
        <w:rPr>
          <w:rFonts w:ascii="Calibri" w:hAnsi="Calibri" w:cs="Calibri"/>
          <w:sz w:val="24"/>
          <w:szCs w:val="22"/>
        </w:rPr>
        <w:t>5</w:t>
      </w:r>
      <w:r w:rsidR="007178CF" w:rsidRPr="005219F1">
        <w:rPr>
          <w:rFonts w:ascii="Calibri" w:hAnsi="Calibri" w:cs="Calibri"/>
          <w:sz w:val="24"/>
          <w:szCs w:val="22"/>
        </w:rPr>
        <w:t xml:space="preserve"> to mesial </w:t>
      </w:r>
      <w:r w:rsidR="000E0BFB">
        <w:rPr>
          <w:rFonts w:ascii="Calibri" w:hAnsi="Calibri" w:cs="Calibri"/>
          <w:sz w:val="24"/>
          <w:szCs w:val="22"/>
        </w:rPr>
        <w:t xml:space="preserve">aspect </w:t>
      </w:r>
      <w:r w:rsidR="007178CF" w:rsidRPr="005219F1">
        <w:rPr>
          <w:rFonts w:ascii="Calibri" w:hAnsi="Calibri" w:cs="Calibri"/>
          <w:sz w:val="24"/>
          <w:szCs w:val="22"/>
        </w:rPr>
        <w:t>of 47</w:t>
      </w:r>
      <w:r w:rsidR="000E0BFB">
        <w:rPr>
          <w:rFonts w:ascii="Calibri" w:hAnsi="Calibri" w:cs="Calibri"/>
          <w:sz w:val="24"/>
          <w:szCs w:val="22"/>
        </w:rPr>
        <w:t>.</w:t>
      </w:r>
      <w:r w:rsidR="003E171B">
        <w:rPr>
          <w:rFonts w:ascii="Calibri" w:hAnsi="Calibri" w:cs="Calibri"/>
          <w:sz w:val="24"/>
          <w:szCs w:val="22"/>
        </w:rPr>
        <w:t xml:space="preserve"> </w:t>
      </w:r>
      <w:r w:rsidR="00E21340">
        <w:rPr>
          <w:rFonts w:ascii="Calibri" w:hAnsi="Calibri" w:cs="Calibri"/>
          <w:sz w:val="24"/>
          <w:szCs w:val="22"/>
        </w:rPr>
        <w:t>Axial section</w:t>
      </w:r>
      <w:r w:rsidR="003E171B">
        <w:rPr>
          <w:rFonts w:ascii="Calibri" w:hAnsi="Calibri" w:cs="Calibri"/>
          <w:sz w:val="24"/>
          <w:szCs w:val="22"/>
        </w:rPr>
        <w:t xml:space="preserve"> showed</w:t>
      </w:r>
      <w:r w:rsidR="00E21340">
        <w:rPr>
          <w:rFonts w:ascii="Calibri" w:hAnsi="Calibri" w:cs="Calibri"/>
          <w:sz w:val="24"/>
          <w:szCs w:val="22"/>
        </w:rPr>
        <w:t xml:space="preserve"> expansion of buccal </w:t>
      </w:r>
      <w:r w:rsidR="004375E9">
        <w:rPr>
          <w:rFonts w:ascii="Calibri" w:hAnsi="Calibri" w:cs="Calibri"/>
          <w:sz w:val="24"/>
          <w:szCs w:val="22"/>
        </w:rPr>
        <w:t xml:space="preserve">and lingual </w:t>
      </w:r>
      <w:r w:rsidR="00E21340">
        <w:rPr>
          <w:rFonts w:ascii="Calibri" w:hAnsi="Calibri" w:cs="Calibri"/>
          <w:sz w:val="24"/>
          <w:szCs w:val="22"/>
        </w:rPr>
        <w:t>cortical plate</w:t>
      </w:r>
      <w:r w:rsidR="004375E9">
        <w:rPr>
          <w:rFonts w:ascii="Calibri" w:hAnsi="Calibri" w:cs="Calibri"/>
          <w:sz w:val="24"/>
          <w:szCs w:val="22"/>
        </w:rPr>
        <w:t xml:space="preserve">s with </w:t>
      </w:r>
      <w:r w:rsidR="003E171B">
        <w:rPr>
          <w:rFonts w:ascii="Calibri" w:hAnsi="Calibri" w:cs="Calibri"/>
          <w:sz w:val="24"/>
          <w:szCs w:val="22"/>
        </w:rPr>
        <w:t>loss of cortication</w:t>
      </w:r>
      <w:r w:rsidR="004375E9">
        <w:rPr>
          <w:rFonts w:ascii="Calibri" w:hAnsi="Calibri" w:cs="Calibri"/>
          <w:sz w:val="24"/>
          <w:szCs w:val="22"/>
        </w:rPr>
        <w:t>. R</w:t>
      </w:r>
      <w:r w:rsidR="003E171B">
        <w:rPr>
          <w:rFonts w:ascii="Calibri" w:hAnsi="Calibri" w:cs="Calibri"/>
          <w:sz w:val="24"/>
          <w:szCs w:val="22"/>
        </w:rPr>
        <w:t>oot</w:t>
      </w:r>
      <w:r w:rsidR="004375E9">
        <w:rPr>
          <w:rFonts w:ascii="Calibri" w:hAnsi="Calibri" w:cs="Calibri"/>
          <w:sz w:val="24"/>
          <w:szCs w:val="22"/>
        </w:rPr>
        <w:t xml:space="preserve"> anatomy</w:t>
      </w:r>
      <w:r w:rsidR="003E171B">
        <w:rPr>
          <w:rFonts w:ascii="Calibri" w:hAnsi="Calibri" w:cs="Calibri"/>
          <w:sz w:val="24"/>
          <w:szCs w:val="22"/>
        </w:rPr>
        <w:t xml:space="preserve"> of 46 </w:t>
      </w:r>
      <w:r w:rsidR="004375E9">
        <w:rPr>
          <w:rFonts w:ascii="Calibri" w:hAnsi="Calibri" w:cs="Calibri"/>
          <w:sz w:val="24"/>
          <w:szCs w:val="22"/>
        </w:rPr>
        <w:t>was</w:t>
      </w:r>
      <w:r w:rsidR="003E171B">
        <w:rPr>
          <w:rFonts w:ascii="Calibri" w:hAnsi="Calibri" w:cs="Calibri"/>
          <w:sz w:val="24"/>
          <w:szCs w:val="22"/>
        </w:rPr>
        <w:t xml:space="preserve"> not </w:t>
      </w:r>
      <w:r w:rsidR="004375E9">
        <w:rPr>
          <w:rFonts w:ascii="Calibri" w:hAnsi="Calibri" w:cs="Calibri"/>
          <w:sz w:val="24"/>
          <w:szCs w:val="22"/>
        </w:rPr>
        <w:t>appreciable</w:t>
      </w:r>
      <w:r w:rsidR="003E171B">
        <w:rPr>
          <w:rFonts w:ascii="Calibri" w:hAnsi="Calibri" w:cs="Calibri"/>
          <w:sz w:val="24"/>
          <w:szCs w:val="22"/>
        </w:rPr>
        <w:t xml:space="preserve"> due to radiopaque lesion</w:t>
      </w:r>
      <w:r w:rsidR="004375E9">
        <w:rPr>
          <w:rFonts w:ascii="Calibri" w:hAnsi="Calibri" w:cs="Calibri"/>
          <w:sz w:val="24"/>
          <w:szCs w:val="22"/>
        </w:rPr>
        <w:t xml:space="preserve"> in sagittal section. Coronal section showed</w:t>
      </w:r>
      <w:r w:rsidR="00224A56">
        <w:rPr>
          <w:rFonts w:ascii="Calibri" w:hAnsi="Calibri" w:cs="Calibri"/>
          <w:sz w:val="24"/>
          <w:szCs w:val="22"/>
        </w:rPr>
        <w:t xml:space="preserve"> mixed </w:t>
      </w:r>
      <w:proofErr w:type="gramStart"/>
      <w:r w:rsidR="00224A56">
        <w:rPr>
          <w:rFonts w:ascii="Calibri" w:hAnsi="Calibri" w:cs="Calibri"/>
          <w:sz w:val="24"/>
          <w:szCs w:val="22"/>
        </w:rPr>
        <w:t>lesion</w:t>
      </w:r>
      <w:r w:rsidR="00890070">
        <w:rPr>
          <w:rFonts w:ascii="Calibri" w:hAnsi="Calibri" w:cs="Calibri"/>
          <w:sz w:val="24"/>
          <w:szCs w:val="22"/>
        </w:rPr>
        <w:t>[</w:t>
      </w:r>
      <w:proofErr w:type="gramEnd"/>
      <w:r w:rsidR="00890070">
        <w:rPr>
          <w:rFonts w:ascii="Calibri" w:hAnsi="Calibri" w:cs="Calibri"/>
          <w:sz w:val="24"/>
          <w:szCs w:val="22"/>
        </w:rPr>
        <w:t>Fig. 3 (A), (B), (C)</w:t>
      </w:r>
      <w:r w:rsidR="00224A56">
        <w:rPr>
          <w:rFonts w:ascii="Calibri" w:hAnsi="Calibri" w:cs="Calibri"/>
          <w:sz w:val="24"/>
          <w:szCs w:val="22"/>
        </w:rPr>
        <w:t>, (D)</w:t>
      </w:r>
      <w:r w:rsidR="00700B35">
        <w:rPr>
          <w:rFonts w:ascii="Calibri" w:hAnsi="Calibri" w:cs="Calibri"/>
          <w:sz w:val="24"/>
          <w:szCs w:val="22"/>
        </w:rPr>
        <w:t>, (E)</w:t>
      </w:r>
      <w:r w:rsidR="00890070">
        <w:rPr>
          <w:rFonts w:ascii="Calibri" w:hAnsi="Calibri" w:cs="Calibri"/>
          <w:sz w:val="24"/>
          <w:szCs w:val="22"/>
        </w:rPr>
        <w:t>].</w:t>
      </w:r>
      <w:r w:rsidR="00281349">
        <w:rPr>
          <w:rFonts w:ascii="Calibri" w:hAnsi="Calibri" w:cs="Calibri"/>
          <w:sz w:val="24"/>
          <w:szCs w:val="22"/>
        </w:rPr>
        <w:t xml:space="preserve"> Based on this features, </w:t>
      </w:r>
      <w:proofErr w:type="spellStart"/>
      <w:r w:rsidR="00281349">
        <w:rPr>
          <w:rFonts w:ascii="Calibri" w:hAnsi="Calibri" w:cs="Calibri"/>
          <w:sz w:val="24"/>
          <w:szCs w:val="22"/>
        </w:rPr>
        <w:t>cemento</w:t>
      </w:r>
      <w:proofErr w:type="spellEnd"/>
      <w:r w:rsidR="00281349">
        <w:rPr>
          <w:rFonts w:ascii="Calibri" w:hAnsi="Calibri" w:cs="Calibri"/>
          <w:sz w:val="24"/>
          <w:szCs w:val="22"/>
        </w:rPr>
        <w:t>-ossifying fibroma was given as radiographic diagnosis</w:t>
      </w:r>
      <w:r w:rsidR="00FD6794">
        <w:rPr>
          <w:rFonts w:ascii="Calibri" w:hAnsi="Calibri" w:cs="Calibri"/>
          <w:sz w:val="24"/>
          <w:szCs w:val="22"/>
        </w:rPr>
        <w:t>.</w:t>
      </w:r>
      <w:r w:rsidR="002B026A">
        <w:rPr>
          <w:rFonts w:ascii="Calibri" w:hAnsi="Calibri" w:cs="Calibri"/>
          <w:sz w:val="24"/>
          <w:szCs w:val="22"/>
        </w:rPr>
        <w:t xml:space="preserve"> Focal </w:t>
      </w:r>
      <w:proofErr w:type="spellStart"/>
      <w:r w:rsidR="002B026A">
        <w:rPr>
          <w:rFonts w:ascii="Calibri" w:hAnsi="Calibri" w:cs="Calibri"/>
          <w:sz w:val="24"/>
          <w:szCs w:val="22"/>
        </w:rPr>
        <w:t>cemento</w:t>
      </w:r>
      <w:proofErr w:type="spellEnd"/>
      <w:r w:rsidR="002B026A">
        <w:rPr>
          <w:rFonts w:ascii="Calibri" w:hAnsi="Calibri" w:cs="Calibri"/>
          <w:sz w:val="24"/>
          <w:szCs w:val="22"/>
        </w:rPr>
        <w:t>-osseous dysplasia was considered as radiographic differential diagnosis</w:t>
      </w:r>
      <w:r w:rsidR="00890070">
        <w:rPr>
          <w:rFonts w:ascii="Calibri" w:hAnsi="Calibri" w:cs="Calibri"/>
          <w:sz w:val="24"/>
          <w:szCs w:val="22"/>
        </w:rPr>
        <w:t>.</w:t>
      </w:r>
    </w:p>
    <w:p w14:paraId="0AD3CE0F" w14:textId="6120538D" w:rsidR="0004101F" w:rsidRDefault="0004101F" w:rsidP="0004101F">
      <w:pPr>
        <w:spacing w:after="0"/>
        <w:ind w:left="720"/>
        <w:jc w:val="center"/>
        <w:rPr>
          <w:rFonts w:ascii="Calibri" w:hAnsi="Calibri" w:cs="Calibri"/>
          <w:sz w:val="24"/>
          <w:szCs w:val="22"/>
        </w:rPr>
      </w:pPr>
      <w:r w:rsidRPr="0004101F">
        <w:rPr>
          <w:rFonts w:ascii="Calibri" w:hAnsi="Calibri" w:cs="Calibri"/>
          <w:noProof/>
          <w:sz w:val="24"/>
          <w:szCs w:val="22"/>
        </w:rPr>
        <w:drawing>
          <wp:inline distT="0" distB="0" distL="0" distR="0" wp14:anchorId="5030F294" wp14:editId="0F8A37DB">
            <wp:extent cx="3898688" cy="1118501"/>
            <wp:effectExtent l="0" t="0" r="6985" b="5715"/>
            <wp:docPr id="37688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86286" name=""/>
                    <pic:cNvPicPr/>
                  </pic:nvPicPr>
                  <pic:blipFill rotWithShape="1">
                    <a:blip r:embed="rId11"/>
                    <a:srcRect l="-1" r="-249"/>
                    <a:stretch>
                      <a:fillRect/>
                    </a:stretch>
                  </pic:blipFill>
                  <pic:spPr bwMode="auto">
                    <a:xfrm>
                      <a:off x="0" y="0"/>
                      <a:ext cx="3939326" cy="1130160"/>
                    </a:xfrm>
                    <a:prstGeom prst="rect">
                      <a:avLst/>
                    </a:prstGeom>
                    <a:ln>
                      <a:noFill/>
                    </a:ln>
                    <a:extLst>
                      <a:ext uri="{53640926-AAD7-44D8-BBD7-CCE9431645EC}">
                        <a14:shadowObscured xmlns:a14="http://schemas.microsoft.com/office/drawing/2010/main"/>
                      </a:ext>
                    </a:extLst>
                  </pic:spPr>
                </pic:pic>
              </a:graphicData>
            </a:graphic>
          </wp:inline>
        </w:drawing>
      </w:r>
    </w:p>
    <w:p w14:paraId="63940CF5" w14:textId="77777777" w:rsidR="00A3022E" w:rsidRDefault="008D1E98" w:rsidP="00A3022E">
      <w:pPr>
        <w:spacing w:after="0"/>
        <w:ind w:left="720"/>
        <w:jc w:val="center"/>
        <w:rPr>
          <w:rFonts w:ascii="Calibri" w:hAnsi="Calibri" w:cs="Calibri"/>
          <w:sz w:val="24"/>
          <w:szCs w:val="22"/>
        </w:rPr>
      </w:pPr>
      <w:r>
        <w:rPr>
          <w:rFonts w:ascii="Calibri" w:hAnsi="Calibri" w:cs="Calibri"/>
          <w:sz w:val="24"/>
          <w:szCs w:val="22"/>
        </w:rPr>
        <w:t>(A)</w:t>
      </w:r>
      <w:r w:rsidR="00111DD4">
        <w:rPr>
          <w:rFonts w:ascii="Calibri" w:hAnsi="Calibri" w:cs="Calibri"/>
          <w:sz w:val="24"/>
          <w:szCs w:val="22"/>
        </w:rPr>
        <w:t xml:space="preserve">  </w:t>
      </w:r>
    </w:p>
    <w:p w14:paraId="6780C516" w14:textId="5B13806A" w:rsidR="0048053E" w:rsidRDefault="00E04A58" w:rsidP="00A3022E">
      <w:pPr>
        <w:spacing w:after="0"/>
        <w:jc w:val="center"/>
        <w:rPr>
          <w:rFonts w:ascii="Calibri" w:hAnsi="Calibri" w:cs="Calibri"/>
          <w:noProof/>
          <w:sz w:val="24"/>
          <w:szCs w:val="22"/>
        </w:rPr>
      </w:pPr>
      <w:r>
        <w:rPr>
          <w:rFonts w:ascii="Calibri" w:hAnsi="Calibri" w:cs="Calibri"/>
          <w:noProof/>
          <w:sz w:val="24"/>
          <w:szCs w:val="22"/>
        </w:rPr>
        <w:t xml:space="preserve">         </w:t>
      </w:r>
      <w:r w:rsidR="00A3022E">
        <w:rPr>
          <w:rFonts w:ascii="Calibri" w:hAnsi="Calibri" w:cs="Calibri"/>
          <w:noProof/>
          <w:sz w:val="24"/>
          <w:szCs w:val="22"/>
        </w:rPr>
        <w:t xml:space="preserve"> </w:t>
      </w:r>
      <w:r w:rsidR="004375E9">
        <w:rPr>
          <w:rFonts w:ascii="Calibri" w:hAnsi="Calibri" w:cs="Calibri"/>
          <w:noProof/>
          <w:sz w:val="24"/>
          <w:szCs w:val="22"/>
        </w:rPr>
        <w:t xml:space="preserve">  </w:t>
      </w:r>
      <w:r w:rsidR="0048053E" w:rsidRPr="004375E9">
        <w:rPr>
          <w:rFonts w:ascii="Calibri" w:hAnsi="Calibri" w:cs="Calibri"/>
          <w:noProof/>
          <w:sz w:val="24"/>
          <w:szCs w:val="22"/>
        </w:rPr>
        <w:drawing>
          <wp:inline distT="0" distB="0" distL="0" distR="0" wp14:anchorId="49840B6B" wp14:editId="74753BD6">
            <wp:extent cx="1781137" cy="1390507"/>
            <wp:effectExtent l="0" t="0" r="0" b="635"/>
            <wp:docPr id="3" name="Picture 2">
              <a:extLst xmlns:a="http://schemas.openxmlformats.org/drawingml/2006/main">
                <a:ext uri="{FF2B5EF4-FFF2-40B4-BE49-F238E27FC236}">
                  <a16:creationId xmlns:a16="http://schemas.microsoft.com/office/drawing/2014/main" id="{DB6DBFFE-28CA-84AF-B9DE-A2DA89007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B6DBFFE-28CA-84AF-B9DE-A2DA8900788A}"/>
                        </a:ext>
                      </a:extLst>
                    </pic:cNvPr>
                    <pic:cNvPicPr>
                      <a:picLocks noChangeAspect="1"/>
                    </pic:cNvPicPr>
                  </pic:nvPicPr>
                  <pic:blipFill rotWithShape="1">
                    <a:blip r:embed="rId12"/>
                    <a:srcRect l="1739"/>
                    <a:stretch>
                      <a:fillRect/>
                    </a:stretch>
                  </pic:blipFill>
                  <pic:spPr bwMode="auto">
                    <a:xfrm>
                      <a:off x="0" y="0"/>
                      <a:ext cx="1853258" cy="1446811"/>
                    </a:xfrm>
                    <a:prstGeom prst="rect">
                      <a:avLst/>
                    </a:prstGeom>
                    <a:ln>
                      <a:noFill/>
                    </a:ln>
                    <a:extLst>
                      <a:ext uri="{53640926-AAD7-44D8-BBD7-CCE9431645EC}">
                        <a14:shadowObscured xmlns:a14="http://schemas.microsoft.com/office/drawing/2010/main"/>
                      </a:ext>
                    </a:extLst>
                  </pic:spPr>
                </pic:pic>
              </a:graphicData>
            </a:graphic>
          </wp:inline>
        </w:drawing>
      </w:r>
      <w:r w:rsidR="00A4395A">
        <w:rPr>
          <w:rFonts w:ascii="Calibri" w:hAnsi="Calibri" w:cs="Calibri"/>
          <w:noProof/>
          <w:sz w:val="24"/>
          <w:szCs w:val="22"/>
        </w:rPr>
        <w:t xml:space="preserve">   </w:t>
      </w:r>
      <w:r w:rsidR="00A4395A" w:rsidRPr="00A3022E">
        <w:rPr>
          <w:rFonts w:ascii="Calibri" w:hAnsi="Calibri" w:cs="Calibri"/>
          <w:noProof/>
          <w:sz w:val="24"/>
          <w:szCs w:val="22"/>
        </w:rPr>
        <w:drawing>
          <wp:inline distT="0" distB="0" distL="0" distR="0" wp14:anchorId="235CAA12" wp14:editId="34F53919">
            <wp:extent cx="1711662" cy="1394847"/>
            <wp:effectExtent l="0" t="0" r="3175" b="0"/>
            <wp:docPr id="26752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23502" name=""/>
                    <pic:cNvPicPr/>
                  </pic:nvPicPr>
                  <pic:blipFill rotWithShape="1">
                    <a:blip r:embed="rId13"/>
                    <a:srcRect l="12499" t="8012" r="8835" b="13897"/>
                    <a:stretch>
                      <a:fillRect/>
                    </a:stretch>
                  </pic:blipFill>
                  <pic:spPr bwMode="auto">
                    <a:xfrm>
                      <a:off x="0" y="0"/>
                      <a:ext cx="1752933" cy="1428479"/>
                    </a:xfrm>
                    <a:prstGeom prst="rect">
                      <a:avLst/>
                    </a:prstGeom>
                    <a:ln>
                      <a:noFill/>
                    </a:ln>
                    <a:extLst>
                      <a:ext uri="{53640926-AAD7-44D8-BBD7-CCE9431645EC}">
                        <a14:shadowObscured xmlns:a14="http://schemas.microsoft.com/office/drawing/2010/main"/>
                      </a:ext>
                    </a:extLst>
                  </pic:spPr>
                </pic:pic>
              </a:graphicData>
            </a:graphic>
          </wp:inline>
        </w:drawing>
      </w:r>
    </w:p>
    <w:p w14:paraId="7961FB82" w14:textId="7E3050B5" w:rsidR="00E04A58" w:rsidRDefault="00E04A58" w:rsidP="00E04A58">
      <w:pPr>
        <w:spacing w:after="0"/>
        <w:rPr>
          <w:rFonts w:ascii="Calibri" w:hAnsi="Calibri" w:cs="Calibri"/>
          <w:noProof/>
          <w:sz w:val="24"/>
          <w:szCs w:val="22"/>
        </w:rPr>
      </w:pPr>
      <w:r w:rsidRPr="00111DD4">
        <w:rPr>
          <w:rFonts w:ascii="Calibri" w:hAnsi="Calibri" w:cs="Calibri"/>
          <w:sz w:val="24"/>
          <w:szCs w:val="22"/>
        </w:rPr>
        <w:t xml:space="preserve">    </w:t>
      </w:r>
      <w:r>
        <w:rPr>
          <w:rFonts w:ascii="Calibri" w:hAnsi="Calibri" w:cs="Calibri"/>
          <w:sz w:val="24"/>
          <w:szCs w:val="22"/>
        </w:rPr>
        <w:t xml:space="preserve">                                                   </w:t>
      </w:r>
      <w:r w:rsidRPr="00111DD4">
        <w:rPr>
          <w:rFonts w:ascii="Calibri" w:hAnsi="Calibri" w:cs="Calibri"/>
          <w:sz w:val="24"/>
          <w:szCs w:val="22"/>
        </w:rPr>
        <w:t xml:space="preserve"> </w:t>
      </w:r>
      <w:r>
        <w:rPr>
          <w:rFonts w:ascii="Calibri" w:hAnsi="Calibri" w:cs="Calibri"/>
          <w:sz w:val="24"/>
          <w:szCs w:val="22"/>
        </w:rPr>
        <w:t xml:space="preserve">     </w:t>
      </w:r>
      <w:r w:rsidRPr="00111DD4">
        <w:rPr>
          <w:rFonts w:ascii="Calibri" w:hAnsi="Calibri" w:cs="Calibri"/>
          <w:sz w:val="24"/>
          <w:szCs w:val="22"/>
        </w:rPr>
        <w:t>(B)</w:t>
      </w:r>
      <w:r>
        <w:rPr>
          <w:rFonts w:ascii="Calibri" w:hAnsi="Calibri" w:cs="Calibri"/>
          <w:sz w:val="24"/>
          <w:szCs w:val="22"/>
        </w:rPr>
        <w:t xml:space="preserve">                                          </w:t>
      </w:r>
      <w:proofErr w:type="gramStart"/>
      <w:r>
        <w:rPr>
          <w:rFonts w:ascii="Calibri" w:hAnsi="Calibri" w:cs="Calibri"/>
          <w:sz w:val="24"/>
          <w:szCs w:val="22"/>
        </w:rPr>
        <w:t xml:space="preserve">   (</w:t>
      </w:r>
      <w:proofErr w:type="gramEnd"/>
      <w:r>
        <w:rPr>
          <w:rFonts w:ascii="Calibri" w:hAnsi="Calibri" w:cs="Calibri"/>
          <w:sz w:val="24"/>
          <w:szCs w:val="22"/>
        </w:rPr>
        <w:t>C)</w:t>
      </w:r>
    </w:p>
    <w:p w14:paraId="4FCE4D27" w14:textId="7CE80B39" w:rsidR="00E04A58" w:rsidRDefault="00E04A58" w:rsidP="00A3022E">
      <w:pPr>
        <w:spacing w:after="0"/>
        <w:jc w:val="center"/>
        <w:rPr>
          <w:rFonts w:ascii="Calibri" w:hAnsi="Calibri" w:cs="Calibri"/>
          <w:noProof/>
          <w:sz w:val="24"/>
          <w:szCs w:val="22"/>
        </w:rPr>
      </w:pPr>
      <w:r>
        <w:rPr>
          <w:rFonts w:ascii="Calibri" w:hAnsi="Calibri" w:cs="Calibri"/>
          <w:sz w:val="24"/>
          <w:szCs w:val="22"/>
        </w:rPr>
        <w:t xml:space="preserve">          </w:t>
      </w:r>
      <w:r w:rsidR="00146B00">
        <w:rPr>
          <w:rFonts w:ascii="Calibri" w:hAnsi="Calibri" w:cs="Calibri"/>
          <w:sz w:val="24"/>
          <w:szCs w:val="22"/>
        </w:rPr>
        <w:t xml:space="preserve">  </w:t>
      </w:r>
      <w:r w:rsidR="00A3022E" w:rsidRPr="00146B00">
        <w:rPr>
          <w:rFonts w:ascii="Calibri" w:hAnsi="Calibri" w:cs="Calibri"/>
          <w:noProof/>
          <w:sz w:val="24"/>
          <w:szCs w:val="22"/>
        </w:rPr>
        <w:drawing>
          <wp:inline distT="0" distB="0" distL="0" distR="0" wp14:anchorId="5ECF1AB0" wp14:editId="39E84DEB">
            <wp:extent cx="1804947" cy="1399139"/>
            <wp:effectExtent l="0" t="0" r="5080" b="0"/>
            <wp:docPr id="5" name="Picture 4">
              <a:extLst xmlns:a="http://schemas.openxmlformats.org/drawingml/2006/main">
                <a:ext uri="{FF2B5EF4-FFF2-40B4-BE49-F238E27FC236}">
                  <a16:creationId xmlns:a16="http://schemas.microsoft.com/office/drawing/2014/main" id="{DBEB42FB-EEAE-446A-5803-553C10410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BEB42FB-EEAE-446A-5803-553C104102D4}"/>
                        </a:ext>
                      </a:extLst>
                    </pic:cNvPr>
                    <pic:cNvPicPr>
                      <a:picLocks noChangeAspect="1"/>
                    </pic:cNvPicPr>
                  </pic:nvPicPr>
                  <pic:blipFill rotWithShape="1">
                    <a:blip r:embed="rId14"/>
                    <a:srcRect l="15171" r="13437"/>
                    <a:stretch>
                      <a:fillRect/>
                    </a:stretch>
                  </pic:blipFill>
                  <pic:spPr bwMode="auto">
                    <a:xfrm>
                      <a:off x="0" y="0"/>
                      <a:ext cx="1897317" cy="1470741"/>
                    </a:xfrm>
                    <a:prstGeom prst="rect">
                      <a:avLst/>
                    </a:prstGeom>
                    <a:ln>
                      <a:noFill/>
                    </a:ln>
                    <a:extLst>
                      <a:ext uri="{53640926-AAD7-44D8-BBD7-CCE9431645EC}">
                        <a14:shadowObscured xmlns:a14="http://schemas.microsoft.com/office/drawing/2010/main"/>
                      </a:ext>
                    </a:extLst>
                  </pic:spPr>
                </pic:pic>
              </a:graphicData>
            </a:graphic>
          </wp:inline>
        </w:drawing>
      </w:r>
      <w:r w:rsidR="004375E9">
        <w:rPr>
          <w:rFonts w:ascii="Calibri" w:hAnsi="Calibri" w:cs="Calibri"/>
          <w:sz w:val="24"/>
          <w:szCs w:val="22"/>
        </w:rPr>
        <w:t xml:space="preserve">  </w:t>
      </w:r>
      <w:r>
        <w:rPr>
          <w:rFonts w:ascii="Calibri" w:hAnsi="Calibri" w:cs="Calibri"/>
          <w:sz w:val="24"/>
          <w:szCs w:val="22"/>
        </w:rPr>
        <w:t xml:space="preserve"> </w:t>
      </w:r>
      <w:r w:rsidRPr="00A3022E">
        <w:rPr>
          <w:rFonts w:ascii="Calibri" w:hAnsi="Calibri" w:cs="Calibri"/>
          <w:noProof/>
          <w:sz w:val="24"/>
          <w:szCs w:val="22"/>
        </w:rPr>
        <w:drawing>
          <wp:inline distT="0" distB="0" distL="0" distR="0" wp14:anchorId="52E57CB3" wp14:editId="311255EC">
            <wp:extent cx="1737360" cy="1383665"/>
            <wp:effectExtent l="0" t="0" r="0" b="6985"/>
            <wp:docPr id="94564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0005" name=""/>
                    <pic:cNvPicPr/>
                  </pic:nvPicPr>
                  <pic:blipFill rotWithShape="1">
                    <a:blip r:embed="rId15"/>
                    <a:srcRect l="7058" r="8485" b="6817"/>
                    <a:stretch>
                      <a:fillRect/>
                    </a:stretch>
                  </pic:blipFill>
                  <pic:spPr bwMode="auto">
                    <a:xfrm>
                      <a:off x="0" y="0"/>
                      <a:ext cx="1780853" cy="1418304"/>
                    </a:xfrm>
                    <a:prstGeom prst="rect">
                      <a:avLst/>
                    </a:prstGeom>
                    <a:ln>
                      <a:noFill/>
                    </a:ln>
                    <a:extLst>
                      <a:ext uri="{53640926-AAD7-44D8-BBD7-CCE9431645EC}">
                        <a14:shadowObscured xmlns:a14="http://schemas.microsoft.com/office/drawing/2010/main"/>
                      </a:ext>
                    </a:extLst>
                  </pic:spPr>
                </pic:pic>
              </a:graphicData>
            </a:graphic>
          </wp:inline>
        </w:drawing>
      </w:r>
    </w:p>
    <w:p w14:paraId="2A7540AC" w14:textId="5D187345" w:rsidR="00A3022E" w:rsidRDefault="00E04A58" w:rsidP="00E04A58">
      <w:pPr>
        <w:tabs>
          <w:tab w:val="left" w:pos="2910"/>
        </w:tabs>
        <w:spacing w:after="0"/>
        <w:rPr>
          <w:rFonts w:ascii="Calibri" w:hAnsi="Calibri" w:cs="Calibri"/>
          <w:noProof/>
          <w:sz w:val="24"/>
          <w:szCs w:val="22"/>
        </w:rPr>
      </w:pPr>
      <w:r>
        <w:rPr>
          <w:rFonts w:ascii="Calibri" w:hAnsi="Calibri" w:cs="Calibri"/>
          <w:noProof/>
          <w:sz w:val="24"/>
          <w:szCs w:val="22"/>
        </w:rPr>
        <w:tab/>
        <w:t xml:space="preserve">       (D)                                              (E)</w:t>
      </w:r>
    </w:p>
    <w:p w14:paraId="4C1AA4A3" w14:textId="77777777" w:rsidR="00E04A58" w:rsidRDefault="00E04A58" w:rsidP="00E04A58">
      <w:pPr>
        <w:spacing w:after="0"/>
        <w:rPr>
          <w:rFonts w:ascii="Calibri" w:hAnsi="Calibri" w:cs="Calibri"/>
          <w:sz w:val="24"/>
          <w:szCs w:val="22"/>
        </w:rPr>
      </w:pPr>
    </w:p>
    <w:p w14:paraId="0B253258" w14:textId="11BAEF12" w:rsidR="00786FA7" w:rsidRPr="00111DD4" w:rsidRDefault="007178CF" w:rsidP="00111DD4">
      <w:pPr>
        <w:jc w:val="center"/>
        <w:rPr>
          <w:rFonts w:ascii="Calibri" w:hAnsi="Calibri" w:cs="Calibri"/>
          <w:sz w:val="24"/>
          <w:szCs w:val="22"/>
        </w:rPr>
      </w:pPr>
      <w:r w:rsidRPr="00111DD4">
        <w:rPr>
          <w:rFonts w:ascii="Calibri" w:hAnsi="Calibri" w:cs="Calibri"/>
          <w:sz w:val="24"/>
          <w:szCs w:val="22"/>
        </w:rPr>
        <w:t>Fi</w:t>
      </w:r>
      <w:r w:rsidR="008D1E98" w:rsidRPr="00111DD4">
        <w:rPr>
          <w:rFonts w:ascii="Calibri" w:hAnsi="Calibri" w:cs="Calibri"/>
          <w:sz w:val="24"/>
          <w:szCs w:val="22"/>
        </w:rPr>
        <w:t>g.</w:t>
      </w:r>
      <w:r w:rsidRPr="00111DD4">
        <w:rPr>
          <w:rFonts w:ascii="Calibri" w:hAnsi="Calibri" w:cs="Calibri"/>
          <w:sz w:val="24"/>
          <w:szCs w:val="22"/>
        </w:rPr>
        <w:t xml:space="preserve"> 3 CBCT </w:t>
      </w:r>
      <w:r w:rsidR="00D00EAD">
        <w:rPr>
          <w:rFonts w:ascii="Calibri" w:hAnsi="Calibri" w:cs="Calibri"/>
          <w:sz w:val="24"/>
          <w:szCs w:val="22"/>
        </w:rPr>
        <w:t>(A)</w:t>
      </w:r>
      <w:r w:rsidR="00A4395A">
        <w:rPr>
          <w:rFonts w:ascii="Calibri" w:hAnsi="Calibri" w:cs="Calibri"/>
          <w:sz w:val="24"/>
          <w:szCs w:val="22"/>
        </w:rPr>
        <w:t xml:space="preserve"> Curved planar reconstruction</w:t>
      </w:r>
      <w:r w:rsidR="00D00EAD">
        <w:rPr>
          <w:rFonts w:ascii="Calibri" w:hAnsi="Calibri" w:cs="Calibri"/>
          <w:sz w:val="24"/>
          <w:szCs w:val="22"/>
        </w:rPr>
        <w:t xml:space="preserve"> showing mixed lesion. (B</w:t>
      </w:r>
      <w:r w:rsidR="00A4395A">
        <w:rPr>
          <w:rFonts w:ascii="Calibri" w:hAnsi="Calibri" w:cs="Calibri"/>
          <w:sz w:val="24"/>
          <w:szCs w:val="22"/>
        </w:rPr>
        <w:t xml:space="preserve"> and C</w:t>
      </w:r>
      <w:r w:rsidR="00D00EAD">
        <w:rPr>
          <w:rFonts w:ascii="Calibri" w:hAnsi="Calibri" w:cs="Calibri"/>
          <w:sz w:val="24"/>
          <w:szCs w:val="22"/>
        </w:rPr>
        <w:t>) A</w:t>
      </w:r>
      <w:r w:rsidRPr="00111DD4">
        <w:rPr>
          <w:rFonts w:ascii="Calibri" w:hAnsi="Calibri" w:cs="Calibri"/>
          <w:sz w:val="24"/>
          <w:szCs w:val="22"/>
        </w:rPr>
        <w:t>xial section showing</w:t>
      </w:r>
      <w:r w:rsidR="00A4395A">
        <w:rPr>
          <w:rFonts w:ascii="Calibri" w:hAnsi="Calibri" w:cs="Calibri"/>
          <w:sz w:val="24"/>
          <w:szCs w:val="22"/>
        </w:rPr>
        <w:t xml:space="preserve"> mixed lesion, </w:t>
      </w:r>
      <w:r w:rsidRPr="00111DD4">
        <w:rPr>
          <w:rFonts w:ascii="Calibri" w:hAnsi="Calibri" w:cs="Calibri"/>
          <w:sz w:val="24"/>
          <w:szCs w:val="22"/>
        </w:rPr>
        <w:t>expansion</w:t>
      </w:r>
      <w:r w:rsidR="00A4395A">
        <w:rPr>
          <w:rFonts w:ascii="Calibri" w:hAnsi="Calibri" w:cs="Calibri"/>
          <w:sz w:val="24"/>
          <w:szCs w:val="22"/>
        </w:rPr>
        <w:t xml:space="preserve"> of buccal and lingual cortical plates with </w:t>
      </w:r>
      <w:r w:rsidR="00224A56">
        <w:rPr>
          <w:rFonts w:ascii="Calibri" w:hAnsi="Calibri" w:cs="Calibri"/>
          <w:sz w:val="24"/>
          <w:szCs w:val="22"/>
        </w:rPr>
        <w:t>loss of cortication</w:t>
      </w:r>
      <w:r w:rsidR="00A4395A">
        <w:rPr>
          <w:rFonts w:ascii="Calibri" w:hAnsi="Calibri" w:cs="Calibri"/>
          <w:sz w:val="24"/>
          <w:szCs w:val="22"/>
        </w:rPr>
        <w:t xml:space="preserve">.   </w:t>
      </w:r>
      <w:r w:rsidR="00F8470D">
        <w:rPr>
          <w:rFonts w:ascii="Calibri" w:hAnsi="Calibri" w:cs="Calibri"/>
          <w:sz w:val="24"/>
          <w:szCs w:val="22"/>
        </w:rPr>
        <w:t>(</w:t>
      </w:r>
      <w:r w:rsidR="00A4395A">
        <w:rPr>
          <w:rFonts w:ascii="Calibri" w:hAnsi="Calibri" w:cs="Calibri"/>
          <w:sz w:val="24"/>
          <w:szCs w:val="22"/>
        </w:rPr>
        <w:t>D</w:t>
      </w:r>
      <w:r w:rsidR="00F8470D">
        <w:rPr>
          <w:rFonts w:ascii="Calibri" w:hAnsi="Calibri" w:cs="Calibri"/>
          <w:sz w:val="24"/>
          <w:szCs w:val="22"/>
        </w:rPr>
        <w:t>) Sagittal section showing</w:t>
      </w:r>
      <w:r w:rsidR="00224A56">
        <w:rPr>
          <w:rFonts w:ascii="Calibri" w:hAnsi="Calibri" w:cs="Calibri"/>
          <w:sz w:val="24"/>
          <w:szCs w:val="22"/>
        </w:rPr>
        <w:t xml:space="preserve"> obliteration of roots of</w:t>
      </w:r>
      <w:r w:rsidR="00F8470D">
        <w:rPr>
          <w:rFonts w:ascii="Calibri" w:hAnsi="Calibri" w:cs="Calibri"/>
          <w:sz w:val="24"/>
          <w:szCs w:val="22"/>
        </w:rPr>
        <w:t xml:space="preserve"> 46.</w:t>
      </w:r>
      <w:r w:rsidR="00224A56">
        <w:rPr>
          <w:rFonts w:ascii="Calibri" w:hAnsi="Calibri" w:cs="Calibri"/>
          <w:sz w:val="24"/>
          <w:szCs w:val="22"/>
        </w:rPr>
        <w:t xml:space="preserve"> (</w:t>
      </w:r>
      <w:r w:rsidR="00A4395A">
        <w:rPr>
          <w:rFonts w:ascii="Calibri" w:hAnsi="Calibri" w:cs="Calibri"/>
          <w:sz w:val="24"/>
          <w:szCs w:val="22"/>
        </w:rPr>
        <w:t>E</w:t>
      </w:r>
      <w:r w:rsidR="00224A56">
        <w:rPr>
          <w:rFonts w:ascii="Calibri" w:hAnsi="Calibri" w:cs="Calibri"/>
          <w:sz w:val="24"/>
          <w:szCs w:val="22"/>
        </w:rPr>
        <w:t>) Coronal section showing mixed lesion.</w:t>
      </w:r>
      <w:r w:rsidR="00F8470D">
        <w:rPr>
          <w:rFonts w:ascii="Calibri" w:hAnsi="Calibri" w:cs="Calibri"/>
          <w:sz w:val="24"/>
          <w:szCs w:val="22"/>
        </w:rPr>
        <w:t xml:space="preserve"> </w:t>
      </w:r>
    </w:p>
    <w:p w14:paraId="43EA3E37" w14:textId="4218532C" w:rsidR="003506B4" w:rsidRDefault="00E50403" w:rsidP="00E7022B">
      <w:pPr>
        <w:ind w:firstLine="720"/>
        <w:jc w:val="both"/>
        <w:rPr>
          <w:rFonts w:ascii="Calibri" w:hAnsi="Calibri" w:cs="Calibri"/>
          <w:sz w:val="24"/>
          <w:szCs w:val="22"/>
        </w:rPr>
      </w:pPr>
      <w:r>
        <w:rPr>
          <w:rFonts w:ascii="Calibri" w:hAnsi="Calibri" w:cs="Calibri"/>
          <w:sz w:val="24"/>
          <w:szCs w:val="22"/>
        </w:rPr>
        <w:t>Incisional b</w:t>
      </w:r>
      <w:r w:rsidR="00786FA7">
        <w:rPr>
          <w:rFonts w:ascii="Calibri" w:hAnsi="Calibri" w:cs="Calibri"/>
          <w:sz w:val="24"/>
          <w:szCs w:val="22"/>
        </w:rPr>
        <w:t xml:space="preserve">iopsy was </w:t>
      </w:r>
      <w:r w:rsidR="005D78BA">
        <w:rPr>
          <w:rFonts w:ascii="Calibri" w:hAnsi="Calibri" w:cs="Calibri"/>
          <w:sz w:val="24"/>
          <w:szCs w:val="22"/>
        </w:rPr>
        <w:t>done;</w:t>
      </w:r>
      <w:r w:rsidR="00786FA7">
        <w:rPr>
          <w:rFonts w:ascii="Calibri" w:hAnsi="Calibri" w:cs="Calibri"/>
          <w:sz w:val="24"/>
          <w:szCs w:val="22"/>
        </w:rPr>
        <w:t xml:space="preserve"> </w:t>
      </w:r>
      <w:r w:rsidR="005D78BA">
        <w:rPr>
          <w:rFonts w:ascii="Calibri" w:hAnsi="Calibri" w:cs="Calibri"/>
          <w:sz w:val="24"/>
          <w:szCs w:val="22"/>
        </w:rPr>
        <w:t>d</w:t>
      </w:r>
      <w:r w:rsidR="005D78BA" w:rsidRPr="005D78BA">
        <w:rPr>
          <w:rFonts w:ascii="Calibri" w:hAnsi="Calibri" w:cs="Calibri"/>
          <w:sz w:val="24"/>
          <w:szCs w:val="22"/>
        </w:rPr>
        <w:t>ecalcified H &amp; E-stained section show</w:t>
      </w:r>
      <w:r w:rsidR="005D78BA">
        <w:rPr>
          <w:rFonts w:ascii="Calibri" w:hAnsi="Calibri" w:cs="Calibri"/>
          <w:sz w:val="24"/>
          <w:szCs w:val="22"/>
        </w:rPr>
        <w:t>ed</w:t>
      </w:r>
      <w:r w:rsidR="005D78BA" w:rsidRPr="005D78BA">
        <w:rPr>
          <w:rFonts w:ascii="Calibri" w:hAnsi="Calibri" w:cs="Calibri"/>
          <w:sz w:val="24"/>
          <w:szCs w:val="22"/>
        </w:rPr>
        <w:t xml:space="preserve"> osseous trabeculae with fibro-cellular connective tissue stroma.</w:t>
      </w:r>
      <w:r w:rsidR="005D78BA">
        <w:rPr>
          <w:rFonts w:ascii="Calibri" w:hAnsi="Calibri" w:cs="Calibri"/>
          <w:sz w:val="24"/>
          <w:szCs w:val="22"/>
        </w:rPr>
        <w:t xml:space="preserve"> </w:t>
      </w:r>
      <w:r w:rsidR="005D78BA" w:rsidRPr="005D78BA">
        <w:rPr>
          <w:rFonts w:ascii="Calibri" w:hAnsi="Calibri" w:cs="Calibri"/>
          <w:sz w:val="24"/>
          <w:szCs w:val="22"/>
        </w:rPr>
        <w:t>Interconnecting trabeculae contain</w:t>
      </w:r>
      <w:r>
        <w:rPr>
          <w:rFonts w:ascii="Calibri" w:hAnsi="Calibri" w:cs="Calibri"/>
          <w:sz w:val="24"/>
          <w:szCs w:val="22"/>
        </w:rPr>
        <w:t>ed</w:t>
      </w:r>
      <w:r w:rsidR="005D78BA" w:rsidRPr="005D78BA">
        <w:rPr>
          <w:rFonts w:ascii="Calibri" w:hAnsi="Calibri" w:cs="Calibri"/>
          <w:sz w:val="24"/>
          <w:szCs w:val="22"/>
        </w:rPr>
        <w:t xml:space="preserve"> </w:t>
      </w:r>
      <w:proofErr w:type="spellStart"/>
      <w:r w:rsidR="005D78BA" w:rsidRPr="005D78BA">
        <w:rPr>
          <w:rFonts w:ascii="Calibri" w:hAnsi="Calibri" w:cs="Calibri"/>
          <w:sz w:val="24"/>
          <w:szCs w:val="22"/>
        </w:rPr>
        <w:t>cemento</w:t>
      </w:r>
      <w:proofErr w:type="spellEnd"/>
      <w:r w:rsidR="005D78BA" w:rsidRPr="005D78BA">
        <w:rPr>
          <w:rFonts w:ascii="Calibri" w:hAnsi="Calibri" w:cs="Calibri"/>
          <w:sz w:val="24"/>
          <w:szCs w:val="22"/>
        </w:rPr>
        <w:t>-osseous material with varying degree of mineralization.</w:t>
      </w:r>
      <w:r w:rsidR="005D78BA">
        <w:rPr>
          <w:rFonts w:ascii="Calibri" w:hAnsi="Calibri" w:cs="Calibri"/>
          <w:sz w:val="24"/>
          <w:szCs w:val="22"/>
        </w:rPr>
        <w:t xml:space="preserve"> </w:t>
      </w:r>
      <w:r w:rsidR="005D78BA" w:rsidRPr="005D78BA">
        <w:rPr>
          <w:rFonts w:ascii="Calibri" w:hAnsi="Calibri" w:cs="Calibri"/>
          <w:sz w:val="24"/>
          <w:szCs w:val="22"/>
        </w:rPr>
        <w:t xml:space="preserve">Focally basophilic globular calcified masses </w:t>
      </w:r>
      <w:r>
        <w:rPr>
          <w:rFonts w:ascii="Calibri" w:hAnsi="Calibri" w:cs="Calibri"/>
          <w:sz w:val="24"/>
          <w:szCs w:val="22"/>
        </w:rPr>
        <w:t>we</w:t>
      </w:r>
      <w:r w:rsidR="005D78BA" w:rsidRPr="005D78BA">
        <w:rPr>
          <w:rFonts w:ascii="Calibri" w:hAnsi="Calibri" w:cs="Calibri"/>
          <w:sz w:val="24"/>
          <w:szCs w:val="22"/>
        </w:rPr>
        <w:t>re seen suggestive of cementum-like material.</w:t>
      </w:r>
      <w:r w:rsidR="005D78BA">
        <w:rPr>
          <w:rFonts w:ascii="Calibri" w:hAnsi="Calibri" w:cs="Calibri"/>
          <w:sz w:val="24"/>
          <w:szCs w:val="22"/>
        </w:rPr>
        <w:t xml:space="preserve"> </w:t>
      </w:r>
      <w:r w:rsidR="005D78BA" w:rsidRPr="005D78BA">
        <w:rPr>
          <w:rFonts w:ascii="Calibri" w:hAnsi="Calibri" w:cs="Calibri"/>
          <w:sz w:val="24"/>
          <w:szCs w:val="22"/>
        </w:rPr>
        <w:t>Connective tissue stroma contain</w:t>
      </w:r>
      <w:r>
        <w:rPr>
          <w:rFonts w:ascii="Calibri" w:hAnsi="Calibri" w:cs="Calibri"/>
          <w:sz w:val="24"/>
          <w:szCs w:val="22"/>
        </w:rPr>
        <w:t>ed</w:t>
      </w:r>
      <w:r w:rsidR="005D78BA" w:rsidRPr="005D78BA">
        <w:rPr>
          <w:rFonts w:ascii="Calibri" w:hAnsi="Calibri" w:cs="Calibri"/>
          <w:sz w:val="24"/>
          <w:szCs w:val="22"/>
        </w:rPr>
        <w:t xml:space="preserve"> plump spindle shaped fibroblasts, collagen fibers and numerous vascular spaces</w:t>
      </w:r>
      <w:r w:rsidR="00594589">
        <w:rPr>
          <w:rFonts w:ascii="Calibri" w:hAnsi="Calibri" w:cs="Calibri"/>
          <w:sz w:val="24"/>
          <w:szCs w:val="22"/>
        </w:rPr>
        <w:t xml:space="preserve"> [Fig. 4].</w:t>
      </w:r>
      <w:r w:rsidR="005D78BA">
        <w:rPr>
          <w:rFonts w:ascii="Calibri" w:hAnsi="Calibri" w:cs="Calibri"/>
          <w:sz w:val="24"/>
          <w:szCs w:val="22"/>
        </w:rPr>
        <w:t xml:space="preserve"> Based on histopathological findings</w:t>
      </w:r>
      <w:r w:rsidR="005D78BA" w:rsidRPr="005D78BA">
        <w:rPr>
          <w:rFonts w:ascii="Calibri" w:hAnsi="Calibri" w:cs="Calibri"/>
          <w:sz w:val="24"/>
          <w:szCs w:val="22"/>
        </w:rPr>
        <w:t>,</w:t>
      </w:r>
      <w:r w:rsidR="005D78BA">
        <w:rPr>
          <w:rFonts w:ascii="Calibri" w:hAnsi="Calibri" w:cs="Calibri"/>
          <w:sz w:val="24"/>
          <w:szCs w:val="22"/>
        </w:rPr>
        <w:t xml:space="preserve"> f</w:t>
      </w:r>
      <w:r w:rsidR="005D78BA" w:rsidRPr="005D78BA">
        <w:rPr>
          <w:rFonts w:ascii="Calibri" w:hAnsi="Calibri" w:cs="Calibri"/>
          <w:sz w:val="24"/>
          <w:szCs w:val="22"/>
        </w:rPr>
        <w:t xml:space="preserve">ocal </w:t>
      </w:r>
      <w:proofErr w:type="spellStart"/>
      <w:r w:rsidR="005D78BA" w:rsidRPr="005D78BA">
        <w:rPr>
          <w:rFonts w:ascii="Calibri" w:hAnsi="Calibri" w:cs="Calibri"/>
          <w:sz w:val="24"/>
          <w:szCs w:val="22"/>
        </w:rPr>
        <w:t>cemento</w:t>
      </w:r>
      <w:proofErr w:type="spellEnd"/>
      <w:r w:rsidR="005D78BA" w:rsidRPr="005D78BA">
        <w:rPr>
          <w:rFonts w:ascii="Calibri" w:hAnsi="Calibri" w:cs="Calibri"/>
          <w:sz w:val="24"/>
          <w:szCs w:val="22"/>
        </w:rPr>
        <w:t>-</w:t>
      </w:r>
      <w:r w:rsidR="005D78BA" w:rsidRPr="005D78BA">
        <w:rPr>
          <w:rFonts w:ascii="Calibri" w:hAnsi="Calibri" w:cs="Calibri"/>
          <w:sz w:val="24"/>
          <w:szCs w:val="22"/>
        </w:rPr>
        <w:lastRenderedPageBreak/>
        <w:t>osseous dysplasia</w:t>
      </w:r>
      <w:r w:rsidR="005D78BA">
        <w:rPr>
          <w:rFonts w:ascii="Calibri" w:hAnsi="Calibri" w:cs="Calibri"/>
          <w:sz w:val="24"/>
          <w:szCs w:val="22"/>
        </w:rPr>
        <w:t xml:space="preserve"> was given as final diagnosis. </w:t>
      </w:r>
      <w:r w:rsidR="00601447" w:rsidRPr="005219F1">
        <w:rPr>
          <w:rFonts w:ascii="Calibri" w:hAnsi="Calibri" w:cs="Calibri"/>
          <w:sz w:val="24"/>
          <w:szCs w:val="22"/>
        </w:rPr>
        <w:t>Surgical excision of the lesion along with extraction of the involved tooth was performed</w:t>
      </w:r>
      <w:r w:rsidR="0085739E">
        <w:rPr>
          <w:rFonts w:ascii="Calibri" w:hAnsi="Calibri" w:cs="Calibri"/>
          <w:sz w:val="24"/>
          <w:szCs w:val="22"/>
        </w:rPr>
        <w:t xml:space="preserve"> [Fig. 5].</w:t>
      </w:r>
      <w:r w:rsidR="00A42568">
        <w:rPr>
          <w:rFonts w:ascii="Calibri" w:hAnsi="Calibri" w:cs="Calibri"/>
          <w:sz w:val="24"/>
          <w:szCs w:val="22"/>
        </w:rPr>
        <w:t xml:space="preserve"> </w:t>
      </w:r>
      <w:r w:rsidR="00A42568" w:rsidRPr="005219F1">
        <w:rPr>
          <w:rFonts w:ascii="Calibri" w:hAnsi="Calibri" w:cs="Calibri"/>
          <w:sz w:val="24"/>
          <w:szCs w:val="22"/>
        </w:rPr>
        <w:t>Postoperative recovery was uneventful, with satisfactory healing at follow-up visits.</w:t>
      </w:r>
    </w:p>
    <w:p w14:paraId="11F50CC4" w14:textId="0C8CFFE2" w:rsidR="003506B4" w:rsidRDefault="003506B4" w:rsidP="00A42568">
      <w:pPr>
        <w:jc w:val="center"/>
        <w:rPr>
          <w:rFonts w:ascii="Calibri" w:hAnsi="Calibri" w:cs="Calibri"/>
          <w:sz w:val="24"/>
          <w:szCs w:val="22"/>
        </w:rPr>
      </w:pPr>
      <w:r w:rsidRPr="003506B4">
        <w:rPr>
          <w:rFonts w:ascii="Calibri" w:hAnsi="Calibri" w:cs="Calibri"/>
          <w:noProof/>
          <w:sz w:val="24"/>
          <w:szCs w:val="22"/>
        </w:rPr>
        <w:drawing>
          <wp:inline distT="0" distB="0" distL="0" distR="0" wp14:anchorId="1142FA90" wp14:editId="00F770A2">
            <wp:extent cx="2035385" cy="2083443"/>
            <wp:effectExtent l="0" t="0" r="3175" b="0"/>
            <wp:docPr id="1474110562" name="Picture 4">
              <a:extLst xmlns:a="http://schemas.openxmlformats.org/drawingml/2006/main">
                <a:ext uri="{FF2B5EF4-FFF2-40B4-BE49-F238E27FC236}">
                  <a16:creationId xmlns:a16="http://schemas.microsoft.com/office/drawing/2014/main" id="{30533A18-F75B-940A-23DF-805C5B066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0533A18-F75B-940A-23DF-805C5B066F6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5756" cy="2094059"/>
                    </a:xfrm>
                    <a:prstGeom prst="rect">
                      <a:avLst/>
                    </a:prstGeom>
                  </pic:spPr>
                </pic:pic>
              </a:graphicData>
            </a:graphic>
          </wp:inline>
        </w:drawing>
      </w:r>
      <w:r w:rsidR="007178CF" w:rsidRPr="005219F1">
        <w:rPr>
          <w:rFonts w:ascii="Calibri" w:hAnsi="Calibri" w:cs="Calibri"/>
          <w:sz w:val="24"/>
          <w:szCs w:val="22"/>
        </w:rPr>
        <w:br/>
      </w:r>
      <w:r w:rsidR="007178CF" w:rsidRPr="003506B4">
        <w:rPr>
          <w:rFonts w:ascii="Calibri" w:hAnsi="Calibri" w:cs="Calibri"/>
          <w:sz w:val="24"/>
          <w:szCs w:val="22"/>
        </w:rPr>
        <w:t>Fig</w:t>
      </w:r>
      <w:r w:rsidR="000F69F5">
        <w:rPr>
          <w:rFonts w:ascii="Calibri" w:hAnsi="Calibri" w:cs="Calibri"/>
          <w:sz w:val="24"/>
          <w:szCs w:val="22"/>
        </w:rPr>
        <w:t>.</w:t>
      </w:r>
      <w:r w:rsidR="007178CF" w:rsidRPr="003506B4">
        <w:rPr>
          <w:rFonts w:ascii="Calibri" w:hAnsi="Calibri" w:cs="Calibri"/>
          <w:sz w:val="24"/>
          <w:szCs w:val="22"/>
        </w:rPr>
        <w:t xml:space="preserve"> 4</w:t>
      </w:r>
      <w:r w:rsidR="001F6F32">
        <w:rPr>
          <w:rFonts w:ascii="Calibri" w:hAnsi="Calibri" w:cs="Calibri"/>
          <w:sz w:val="24"/>
          <w:szCs w:val="22"/>
        </w:rPr>
        <w:t xml:space="preserve"> Decalcified H&amp;E-stained section</w:t>
      </w:r>
      <w:r w:rsidR="007178CF" w:rsidRPr="003506B4">
        <w:rPr>
          <w:rFonts w:ascii="Calibri" w:hAnsi="Calibri" w:cs="Calibri"/>
          <w:sz w:val="24"/>
          <w:szCs w:val="22"/>
        </w:rPr>
        <w:t xml:space="preserve"> showing cementum-like calcifications</w:t>
      </w:r>
      <w:r w:rsidR="00A0097A">
        <w:rPr>
          <w:rFonts w:ascii="Calibri" w:hAnsi="Calibri" w:cs="Calibri"/>
          <w:sz w:val="24"/>
          <w:szCs w:val="22"/>
        </w:rPr>
        <w:t xml:space="preserve"> and osseous trabeculae</w:t>
      </w:r>
      <w:r w:rsidR="007178CF" w:rsidRPr="003506B4">
        <w:rPr>
          <w:rFonts w:ascii="Calibri" w:hAnsi="Calibri" w:cs="Calibri"/>
          <w:sz w:val="24"/>
          <w:szCs w:val="22"/>
        </w:rPr>
        <w:t xml:space="preserve"> within </w:t>
      </w:r>
      <w:proofErr w:type="spellStart"/>
      <w:r w:rsidR="007178CF" w:rsidRPr="003506B4">
        <w:rPr>
          <w:rFonts w:ascii="Calibri" w:hAnsi="Calibri" w:cs="Calibri"/>
          <w:sz w:val="24"/>
          <w:szCs w:val="22"/>
        </w:rPr>
        <w:t>fibrocellular</w:t>
      </w:r>
      <w:proofErr w:type="spellEnd"/>
      <w:r w:rsidR="007178CF" w:rsidRPr="003506B4">
        <w:rPr>
          <w:rFonts w:ascii="Calibri" w:hAnsi="Calibri" w:cs="Calibri"/>
          <w:sz w:val="24"/>
          <w:szCs w:val="22"/>
        </w:rPr>
        <w:t xml:space="preserve"> stroma</w:t>
      </w:r>
    </w:p>
    <w:p w14:paraId="00C1DD68" w14:textId="576B1035" w:rsidR="00F958D1" w:rsidRDefault="00F958D1" w:rsidP="0005719D">
      <w:pPr>
        <w:spacing w:after="0"/>
        <w:jc w:val="center"/>
        <w:rPr>
          <w:rFonts w:ascii="Calibri" w:hAnsi="Calibri" w:cs="Calibri"/>
          <w:noProof/>
          <w:sz w:val="24"/>
          <w:szCs w:val="22"/>
        </w:rPr>
      </w:pPr>
      <w:r w:rsidRPr="00F958D1">
        <w:rPr>
          <w:rFonts w:ascii="Calibri" w:hAnsi="Calibri" w:cs="Calibri"/>
          <w:noProof/>
          <w:sz w:val="24"/>
          <w:szCs w:val="22"/>
        </w:rPr>
        <w:drawing>
          <wp:inline distT="0" distB="0" distL="0" distR="0" wp14:anchorId="6053E45C" wp14:editId="2089E2BD">
            <wp:extent cx="2479148" cy="1659867"/>
            <wp:effectExtent l="0" t="0" r="0" b="0"/>
            <wp:docPr id="1003867182" name="Picture 4">
              <a:extLst xmlns:a="http://schemas.openxmlformats.org/drawingml/2006/main">
                <a:ext uri="{FF2B5EF4-FFF2-40B4-BE49-F238E27FC236}">
                  <a16:creationId xmlns:a16="http://schemas.microsoft.com/office/drawing/2014/main" id="{3C019946-A580-4D34-7077-A8C43BB74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019946-A580-4D34-7077-A8C43BB7429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1024" cy="1734772"/>
                    </a:xfrm>
                    <a:prstGeom prst="rect">
                      <a:avLst/>
                    </a:prstGeom>
                  </pic:spPr>
                </pic:pic>
              </a:graphicData>
            </a:graphic>
          </wp:inline>
        </w:drawing>
      </w:r>
      <w:r w:rsidR="001F6F32">
        <w:rPr>
          <w:rFonts w:ascii="Calibri" w:hAnsi="Calibri" w:cs="Calibri"/>
          <w:sz w:val="24"/>
          <w:szCs w:val="22"/>
        </w:rPr>
        <w:t xml:space="preserve">    </w:t>
      </w:r>
      <w:r w:rsidR="001F6F32" w:rsidRPr="00F958D1">
        <w:rPr>
          <w:rFonts w:ascii="Calibri" w:hAnsi="Calibri" w:cs="Calibri"/>
          <w:noProof/>
          <w:sz w:val="24"/>
          <w:szCs w:val="22"/>
        </w:rPr>
        <w:drawing>
          <wp:inline distT="0" distB="0" distL="0" distR="0" wp14:anchorId="0EB27BC6" wp14:editId="511924D5">
            <wp:extent cx="1979271" cy="1666231"/>
            <wp:effectExtent l="0" t="0" r="2540" b="0"/>
            <wp:docPr id="321570071" name="Picture 5">
              <a:extLst xmlns:a="http://schemas.openxmlformats.org/drawingml/2006/main">
                <a:ext uri="{FF2B5EF4-FFF2-40B4-BE49-F238E27FC236}">
                  <a16:creationId xmlns:a16="http://schemas.microsoft.com/office/drawing/2014/main" id="{D0328920-2EC8-6C95-776A-74966A88D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0328920-2EC8-6C95-776A-74966A88D52D}"/>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9340" t="38147" r="-1" b="31483"/>
                    <a:stretch>
                      <a:fillRect/>
                    </a:stretch>
                  </pic:blipFill>
                  <pic:spPr bwMode="auto">
                    <a:xfrm>
                      <a:off x="0" y="0"/>
                      <a:ext cx="2001983" cy="168535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24"/>
          <w:szCs w:val="22"/>
        </w:rPr>
        <w:t xml:space="preserve"> </w:t>
      </w:r>
    </w:p>
    <w:p w14:paraId="4D9DFB3F" w14:textId="0C330C14" w:rsidR="009B2B43" w:rsidRDefault="007178CF" w:rsidP="0005719D">
      <w:pPr>
        <w:spacing w:after="0"/>
        <w:jc w:val="center"/>
        <w:rPr>
          <w:rFonts w:ascii="Calibri" w:hAnsi="Calibri" w:cs="Calibri"/>
          <w:sz w:val="24"/>
          <w:szCs w:val="22"/>
        </w:rPr>
      </w:pPr>
      <w:r w:rsidRPr="003506B4">
        <w:rPr>
          <w:rFonts w:ascii="Calibri" w:hAnsi="Calibri" w:cs="Calibri"/>
          <w:sz w:val="24"/>
          <w:szCs w:val="22"/>
        </w:rPr>
        <w:t>Fig</w:t>
      </w:r>
      <w:r w:rsidR="00FD6794">
        <w:rPr>
          <w:rFonts w:ascii="Calibri" w:hAnsi="Calibri" w:cs="Calibri"/>
          <w:sz w:val="24"/>
          <w:szCs w:val="22"/>
        </w:rPr>
        <w:t>.</w:t>
      </w:r>
      <w:r w:rsidRPr="003506B4">
        <w:rPr>
          <w:rFonts w:ascii="Calibri" w:hAnsi="Calibri" w:cs="Calibri"/>
          <w:sz w:val="24"/>
          <w:szCs w:val="22"/>
        </w:rPr>
        <w:t xml:space="preserve"> 5 Intraoperative photograph showing surgical excision of the lesion</w:t>
      </w:r>
    </w:p>
    <w:p w14:paraId="642C0572" w14:textId="61FBEE3C" w:rsidR="00E75A9D" w:rsidRPr="00977E23" w:rsidRDefault="00E75A9D" w:rsidP="00977E23">
      <w:pPr>
        <w:rPr>
          <w:rFonts w:ascii="Calibri" w:hAnsi="Calibri" w:cs="Calibri"/>
          <w:sz w:val="24"/>
          <w:szCs w:val="22"/>
        </w:rPr>
      </w:pPr>
    </w:p>
    <w:p w14:paraId="3AABFDE1" w14:textId="16E7F826" w:rsidR="007178CF" w:rsidRPr="005219F1" w:rsidRDefault="00E75A9D" w:rsidP="005C0DF1">
      <w:pPr>
        <w:rPr>
          <w:rFonts w:ascii="Calibri" w:hAnsi="Calibri" w:cs="Calibri"/>
          <w:b/>
          <w:bCs/>
          <w:sz w:val="24"/>
          <w:szCs w:val="22"/>
        </w:rPr>
      </w:pPr>
      <w:r>
        <w:rPr>
          <w:rFonts w:ascii="Calibri" w:hAnsi="Calibri" w:cs="Calibri"/>
          <w:b/>
          <w:bCs/>
          <w:sz w:val="24"/>
          <w:szCs w:val="22"/>
        </w:rPr>
        <w:t xml:space="preserve">3. </w:t>
      </w:r>
      <w:r w:rsidR="007178CF" w:rsidRPr="005219F1">
        <w:rPr>
          <w:rFonts w:ascii="Calibri" w:hAnsi="Calibri" w:cs="Calibri"/>
          <w:b/>
          <w:bCs/>
          <w:sz w:val="24"/>
          <w:szCs w:val="22"/>
        </w:rPr>
        <w:t>Discussion</w:t>
      </w:r>
    </w:p>
    <w:p w14:paraId="61EF92EB" w14:textId="1A68C40D" w:rsidR="00E82F9B" w:rsidRPr="002706BC" w:rsidRDefault="00E82F9B" w:rsidP="00E7022B">
      <w:pPr>
        <w:ind w:firstLine="720"/>
        <w:jc w:val="both"/>
        <w:rPr>
          <w:rFonts w:ascii="Calibri" w:hAnsi="Calibri" w:cs="Calibri"/>
          <w:sz w:val="24"/>
          <w:szCs w:val="22"/>
        </w:rPr>
      </w:pPr>
      <w:proofErr w:type="spellStart"/>
      <w:r w:rsidRPr="00E82F9B">
        <w:rPr>
          <w:rFonts w:ascii="Calibri" w:hAnsi="Calibri" w:cs="Calibri"/>
          <w:sz w:val="24"/>
          <w:szCs w:val="22"/>
        </w:rPr>
        <w:t>Cemento</w:t>
      </w:r>
      <w:proofErr w:type="spellEnd"/>
      <w:r w:rsidRPr="00E82F9B">
        <w:rPr>
          <w:rFonts w:ascii="Calibri" w:hAnsi="Calibri" w:cs="Calibri"/>
          <w:sz w:val="24"/>
          <w:szCs w:val="22"/>
        </w:rPr>
        <w:t>-osseous dysplasia is the commonest fibro-osseous lesion of tooth bearing areas of jaw</w:t>
      </w:r>
      <w:r>
        <w:rPr>
          <w:rFonts w:ascii="Calibri" w:hAnsi="Calibri" w:cs="Calibri"/>
          <w:sz w:val="24"/>
          <w:szCs w:val="22"/>
        </w:rPr>
        <w:t xml:space="preserve">, </w:t>
      </w:r>
      <w:r w:rsidRPr="00E82F9B">
        <w:rPr>
          <w:rFonts w:ascii="Calibri" w:hAnsi="Calibri" w:cs="Calibri"/>
          <w:sz w:val="24"/>
          <w:szCs w:val="22"/>
        </w:rPr>
        <w:t>characterized by replacement of normal bone with fibrous tissue and deposition of cementum like mineralized material.</w:t>
      </w:r>
      <w:r w:rsidRPr="00D6467A">
        <w:rPr>
          <w:rFonts w:ascii="Calibri" w:hAnsi="Calibri" w:cs="Calibri"/>
          <w:sz w:val="24"/>
          <w:szCs w:val="22"/>
          <w:vertAlign w:val="superscript"/>
        </w:rPr>
        <w:t>[</w:t>
      </w:r>
      <w:r w:rsidR="0066203D">
        <w:rPr>
          <w:rFonts w:ascii="Calibri" w:hAnsi="Calibri" w:cs="Calibri"/>
          <w:sz w:val="24"/>
          <w:szCs w:val="22"/>
          <w:vertAlign w:val="superscript"/>
        </w:rPr>
        <w:t>9</w:t>
      </w:r>
      <w:r w:rsidRPr="00D6467A">
        <w:rPr>
          <w:rFonts w:ascii="Calibri" w:hAnsi="Calibri" w:cs="Calibri"/>
          <w:sz w:val="24"/>
          <w:szCs w:val="22"/>
          <w:vertAlign w:val="superscript"/>
        </w:rPr>
        <w:t>]</w:t>
      </w:r>
      <w:r w:rsidR="00D6467A">
        <w:rPr>
          <w:rFonts w:ascii="Calibri" w:hAnsi="Calibri" w:cs="Calibri"/>
          <w:sz w:val="24"/>
          <w:szCs w:val="22"/>
        </w:rPr>
        <w:t xml:space="preserve"> </w:t>
      </w:r>
      <w:r w:rsidR="0066203D">
        <w:rPr>
          <w:rFonts w:ascii="Calibri" w:hAnsi="Calibri" w:cs="Calibri"/>
          <w:sz w:val="24"/>
          <w:szCs w:val="22"/>
        </w:rPr>
        <w:t>A</w:t>
      </w:r>
      <w:r w:rsidR="0066203D" w:rsidRPr="0066203D">
        <w:rPr>
          <w:rFonts w:ascii="Calibri" w:hAnsi="Calibri" w:cs="Calibri"/>
          <w:sz w:val="24"/>
          <w:szCs w:val="22"/>
        </w:rPr>
        <w:t>ll CODs represent the same histopathological</w:t>
      </w:r>
      <w:r w:rsidR="0066203D">
        <w:rPr>
          <w:rFonts w:ascii="Calibri" w:hAnsi="Calibri" w:cs="Calibri"/>
          <w:sz w:val="24"/>
          <w:szCs w:val="22"/>
        </w:rPr>
        <w:t xml:space="preserve"> </w:t>
      </w:r>
      <w:r w:rsidR="0066203D" w:rsidRPr="0066203D">
        <w:rPr>
          <w:rFonts w:ascii="Calibri" w:hAnsi="Calibri" w:cs="Calibri"/>
          <w:sz w:val="24"/>
          <w:szCs w:val="22"/>
        </w:rPr>
        <w:t>process, they can be divided into three categories based on</w:t>
      </w:r>
      <w:r w:rsidR="0066203D">
        <w:rPr>
          <w:rFonts w:ascii="Calibri" w:hAnsi="Calibri" w:cs="Calibri"/>
          <w:sz w:val="24"/>
          <w:szCs w:val="22"/>
        </w:rPr>
        <w:t xml:space="preserve"> </w:t>
      </w:r>
      <w:r w:rsidR="0066203D" w:rsidRPr="0066203D">
        <w:rPr>
          <w:rFonts w:ascii="Calibri" w:hAnsi="Calibri" w:cs="Calibri"/>
          <w:sz w:val="24"/>
          <w:szCs w:val="22"/>
        </w:rPr>
        <w:t>the location and extent of jaw involvement: focal, periapical</w:t>
      </w:r>
      <w:r w:rsidR="0066203D">
        <w:rPr>
          <w:rFonts w:ascii="Calibri" w:hAnsi="Calibri" w:cs="Calibri"/>
          <w:sz w:val="24"/>
          <w:szCs w:val="22"/>
        </w:rPr>
        <w:t xml:space="preserve"> </w:t>
      </w:r>
      <w:r w:rsidR="0066203D" w:rsidRPr="0066203D">
        <w:rPr>
          <w:rFonts w:ascii="Calibri" w:hAnsi="Calibri" w:cs="Calibri"/>
          <w:sz w:val="24"/>
          <w:szCs w:val="22"/>
        </w:rPr>
        <w:t xml:space="preserve">and florid </w:t>
      </w:r>
      <w:proofErr w:type="spellStart"/>
      <w:r w:rsidR="0066203D" w:rsidRPr="0066203D">
        <w:rPr>
          <w:rFonts w:ascii="Calibri" w:hAnsi="Calibri" w:cs="Calibri"/>
          <w:sz w:val="24"/>
          <w:szCs w:val="22"/>
        </w:rPr>
        <w:t>cemento</w:t>
      </w:r>
      <w:proofErr w:type="spellEnd"/>
      <w:r w:rsidR="0066203D" w:rsidRPr="0066203D">
        <w:rPr>
          <w:rFonts w:ascii="Calibri" w:hAnsi="Calibri" w:cs="Calibri"/>
          <w:sz w:val="24"/>
          <w:szCs w:val="22"/>
        </w:rPr>
        <w:t>-osseous dysplasia</w:t>
      </w:r>
      <w:r w:rsidR="00D6467A">
        <w:rPr>
          <w:rFonts w:ascii="Calibri" w:hAnsi="Calibri" w:cs="Calibri"/>
          <w:sz w:val="24"/>
          <w:szCs w:val="22"/>
        </w:rPr>
        <w:t>.</w:t>
      </w:r>
      <w:r w:rsidR="00D6467A" w:rsidRPr="00D6467A">
        <w:rPr>
          <w:rFonts w:ascii="Calibri" w:hAnsi="Calibri" w:cs="Calibri"/>
          <w:sz w:val="24"/>
          <w:szCs w:val="22"/>
          <w:vertAlign w:val="superscript"/>
        </w:rPr>
        <w:t>[</w:t>
      </w:r>
      <w:r w:rsidR="0066203D">
        <w:rPr>
          <w:rFonts w:ascii="Calibri" w:hAnsi="Calibri" w:cs="Calibri"/>
          <w:sz w:val="24"/>
          <w:szCs w:val="22"/>
          <w:vertAlign w:val="superscript"/>
        </w:rPr>
        <w:t>10</w:t>
      </w:r>
      <w:r w:rsidR="00D6467A" w:rsidRPr="00D6467A">
        <w:rPr>
          <w:rFonts w:ascii="Calibri" w:hAnsi="Calibri" w:cs="Calibri"/>
          <w:sz w:val="24"/>
          <w:szCs w:val="22"/>
          <w:vertAlign w:val="superscript"/>
        </w:rPr>
        <w:t>]</w:t>
      </w:r>
      <w:r w:rsidR="008D38B3">
        <w:rPr>
          <w:rFonts w:ascii="Calibri" w:hAnsi="Calibri" w:cs="Calibri"/>
          <w:sz w:val="24"/>
          <w:szCs w:val="22"/>
        </w:rPr>
        <w:t xml:space="preserve"> Periapical type is commonly associated with vital mandibular </w:t>
      </w:r>
      <w:proofErr w:type="spellStart"/>
      <w:r w:rsidR="008D38B3">
        <w:rPr>
          <w:rFonts w:ascii="Calibri" w:hAnsi="Calibri" w:cs="Calibri"/>
          <w:sz w:val="24"/>
          <w:szCs w:val="22"/>
        </w:rPr>
        <w:t>anteriors</w:t>
      </w:r>
      <w:proofErr w:type="spellEnd"/>
      <w:r w:rsidR="008D38B3">
        <w:rPr>
          <w:rFonts w:ascii="Calibri" w:hAnsi="Calibri" w:cs="Calibri"/>
          <w:sz w:val="24"/>
          <w:szCs w:val="22"/>
        </w:rPr>
        <w:t xml:space="preserve"> while focal</w:t>
      </w:r>
      <w:r w:rsidR="00D926D8">
        <w:rPr>
          <w:rFonts w:ascii="Calibri" w:hAnsi="Calibri" w:cs="Calibri"/>
          <w:sz w:val="24"/>
          <w:szCs w:val="22"/>
        </w:rPr>
        <w:t xml:space="preserve"> type shows single site involvement and commonly seen in mandibular molars.</w:t>
      </w:r>
      <w:r w:rsidR="00D926D8" w:rsidRPr="00D926D8">
        <w:rPr>
          <w:rFonts w:ascii="Calibri" w:hAnsi="Calibri" w:cs="Calibri"/>
          <w:sz w:val="24"/>
          <w:szCs w:val="22"/>
          <w:vertAlign w:val="superscript"/>
        </w:rPr>
        <w:t>[</w:t>
      </w:r>
      <w:r w:rsidR="0066203D">
        <w:rPr>
          <w:rFonts w:ascii="Calibri" w:hAnsi="Calibri" w:cs="Calibri"/>
          <w:sz w:val="24"/>
          <w:szCs w:val="22"/>
          <w:vertAlign w:val="superscript"/>
        </w:rPr>
        <w:t>12</w:t>
      </w:r>
      <w:r w:rsidR="00D926D8" w:rsidRPr="00D926D8">
        <w:rPr>
          <w:rFonts w:ascii="Calibri" w:hAnsi="Calibri" w:cs="Calibri"/>
          <w:sz w:val="24"/>
          <w:szCs w:val="22"/>
          <w:vertAlign w:val="superscript"/>
        </w:rPr>
        <w:t>]</w:t>
      </w:r>
      <w:r w:rsidR="005D041F">
        <w:rPr>
          <w:rFonts w:ascii="Calibri" w:hAnsi="Calibri" w:cs="Calibri"/>
          <w:sz w:val="24"/>
          <w:szCs w:val="22"/>
        </w:rPr>
        <w:t xml:space="preserve"> </w:t>
      </w:r>
      <w:r w:rsidR="005D041F" w:rsidRPr="005D041F">
        <w:rPr>
          <w:rFonts w:ascii="Calibri" w:hAnsi="Calibri" w:cs="Calibri"/>
          <w:sz w:val="24"/>
          <w:szCs w:val="22"/>
        </w:rPr>
        <w:t>Although the exact etiology remains unknown, the lesion is thought to originate from the periodontal ligament based on its proximity to tooth apices, histologic similarity to cementum, and predilection for tooth-bearing areas</w:t>
      </w:r>
      <w:r w:rsidR="005D041F">
        <w:rPr>
          <w:rFonts w:ascii="Calibri" w:hAnsi="Calibri" w:cs="Calibri"/>
          <w:sz w:val="24"/>
          <w:szCs w:val="22"/>
        </w:rPr>
        <w:t>.</w:t>
      </w:r>
      <w:r w:rsidR="005D041F" w:rsidRPr="005D041F">
        <w:rPr>
          <w:rFonts w:ascii="Calibri" w:hAnsi="Calibri" w:cs="Calibri"/>
          <w:sz w:val="24"/>
          <w:szCs w:val="22"/>
          <w:vertAlign w:val="superscript"/>
        </w:rPr>
        <w:t>[</w:t>
      </w:r>
      <w:r w:rsidR="0066203D">
        <w:rPr>
          <w:rFonts w:ascii="Calibri" w:hAnsi="Calibri" w:cs="Calibri"/>
          <w:sz w:val="24"/>
          <w:szCs w:val="22"/>
          <w:vertAlign w:val="superscript"/>
        </w:rPr>
        <w:t xml:space="preserve">11, </w:t>
      </w:r>
      <w:r w:rsidR="005D041F" w:rsidRPr="005D041F">
        <w:rPr>
          <w:rFonts w:ascii="Calibri" w:hAnsi="Calibri" w:cs="Calibri"/>
          <w:sz w:val="24"/>
          <w:szCs w:val="22"/>
          <w:vertAlign w:val="superscript"/>
        </w:rPr>
        <w:t>1</w:t>
      </w:r>
      <w:r w:rsidR="0066203D">
        <w:rPr>
          <w:rFonts w:ascii="Calibri" w:hAnsi="Calibri" w:cs="Calibri"/>
          <w:sz w:val="24"/>
          <w:szCs w:val="22"/>
          <w:vertAlign w:val="superscript"/>
        </w:rPr>
        <w:t>2</w:t>
      </w:r>
      <w:r w:rsidR="005D041F" w:rsidRPr="005D041F">
        <w:rPr>
          <w:rFonts w:ascii="Calibri" w:hAnsi="Calibri" w:cs="Calibri"/>
          <w:sz w:val="24"/>
          <w:szCs w:val="22"/>
          <w:vertAlign w:val="superscript"/>
        </w:rPr>
        <w:t>]</w:t>
      </w:r>
      <w:r w:rsidR="005D041F" w:rsidRPr="005D041F">
        <w:rPr>
          <w:rFonts w:ascii="Calibri" w:hAnsi="Calibri" w:cs="Calibri"/>
          <w:sz w:val="24"/>
          <w:szCs w:val="22"/>
        </w:rPr>
        <w:t xml:space="preserve"> Some investigators consider it a reactive or dysplastic process rather than a true neoplasm, possibly triggered by local factors such as mild trauma, inflammation, or abnormal bone remodeling</w:t>
      </w:r>
      <w:r w:rsidR="005D041F">
        <w:rPr>
          <w:rFonts w:ascii="Calibri" w:hAnsi="Calibri" w:cs="Calibri"/>
          <w:sz w:val="24"/>
          <w:szCs w:val="22"/>
        </w:rPr>
        <w:t>.</w:t>
      </w:r>
      <w:r w:rsidR="005D041F" w:rsidRPr="005D041F">
        <w:rPr>
          <w:rFonts w:ascii="Calibri" w:hAnsi="Calibri" w:cs="Calibri"/>
          <w:sz w:val="24"/>
          <w:szCs w:val="22"/>
          <w:vertAlign w:val="superscript"/>
        </w:rPr>
        <w:t>[3,5</w:t>
      </w:r>
      <w:r w:rsidR="00F33DEE">
        <w:rPr>
          <w:rFonts w:ascii="Calibri" w:hAnsi="Calibri" w:cs="Calibri"/>
          <w:sz w:val="24"/>
          <w:szCs w:val="22"/>
          <w:vertAlign w:val="superscript"/>
        </w:rPr>
        <w:t>,12</w:t>
      </w:r>
      <w:r w:rsidR="005D041F" w:rsidRPr="005D041F">
        <w:rPr>
          <w:rFonts w:ascii="Calibri" w:hAnsi="Calibri" w:cs="Calibri"/>
          <w:sz w:val="24"/>
          <w:szCs w:val="22"/>
          <w:vertAlign w:val="superscript"/>
        </w:rPr>
        <w:t>]</w:t>
      </w:r>
      <w:r w:rsidR="005D041F">
        <w:rPr>
          <w:rFonts w:ascii="Calibri" w:hAnsi="Calibri" w:cs="Calibri"/>
          <w:sz w:val="24"/>
          <w:szCs w:val="22"/>
        </w:rPr>
        <w:t xml:space="preserve"> </w:t>
      </w:r>
      <w:r w:rsidR="005D041F" w:rsidRPr="005D041F">
        <w:rPr>
          <w:rFonts w:ascii="Calibri" w:hAnsi="Calibri" w:cs="Calibri"/>
          <w:sz w:val="24"/>
          <w:szCs w:val="22"/>
        </w:rPr>
        <w:t xml:space="preserve">Epidemiologically, FCOD </w:t>
      </w:r>
      <w:r w:rsidR="005D041F" w:rsidRPr="005D041F">
        <w:rPr>
          <w:rFonts w:ascii="Calibri" w:hAnsi="Calibri" w:cs="Calibri"/>
          <w:sz w:val="24"/>
          <w:szCs w:val="22"/>
        </w:rPr>
        <w:lastRenderedPageBreak/>
        <w:t>is most often seen in the third to fifth decades of life, with a strong female predilection</w:t>
      </w:r>
      <w:r w:rsidR="005D041F">
        <w:rPr>
          <w:rFonts w:ascii="Calibri" w:hAnsi="Calibri" w:cs="Calibri"/>
          <w:sz w:val="24"/>
          <w:szCs w:val="22"/>
        </w:rPr>
        <w:t>.</w:t>
      </w:r>
      <w:r w:rsidR="005D041F" w:rsidRPr="005D041F">
        <w:rPr>
          <w:rFonts w:ascii="Calibri" w:hAnsi="Calibri" w:cs="Calibri"/>
          <w:sz w:val="24"/>
          <w:szCs w:val="22"/>
          <w:vertAlign w:val="superscript"/>
        </w:rPr>
        <w:t>[3,6]</w:t>
      </w:r>
      <w:r w:rsidR="002706BC">
        <w:rPr>
          <w:rFonts w:ascii="Calibri" w:hAnsi="Calibri" w:cs="Calibri"/>
          <w:sz w:val="24"/>
          <w:szCs w:val="22"/>
        </w:rPr>
        <w:t xml:space="preserve"> In our case, right mandibular molar region was involved.</w:t>
      </w:r>
    </w:p>
    <w:p w14:paraId="7502FCBC" w14:textId="6F12E725" w:rsidR="001F1B15" w:rsidRDefault="00EF6E25" w:rsidP="00E7022B">
      <w:pPr>
        <w:ind w:firstLine="720"/>
        <w:jc w:val="both"/>
        <w:rPr>
          <w:rFonts w:ascii="Calibri" w:hAnsi="Calibri" w:cs="Calibri"/>
          <w:sz w:val="24"/>
          <w:szCs w:val="22"/>
        </w:rPr>
      </w:pPr>
      <w:r w:rsidRPr="00EF6E25">
        <w:rPr>
          <w:rFonts w:ascii="Calibri" w:hAnsi="Calibri" w:cs="Calibri"/>
          <w:sz w:val="24"/>
          <w:szCs w:val="22"/>
        </w:rPr>
        <w:t>Clinically, FCOD is usually asymptomatic and detected incidentally during routine radiographic examinations or evaluation of unrelated dental problems</w:t>
      </w:r>
      <w:r>
        <w:rPr>
          <w:rFonts w:ascii="Calibri" w:hAnsi="Calibri" w:cs="Calibri"/>
          <w:sz w:val="24"/>
          <w:szCs w:val="22"/>
        </w:rPr>
        <w:t>.</w:t>
      </w:r>
      <w:r w:rsidRPr="00EF6E25">
        <w:rPr>
          <w:rFonts w:ascii="Calibri" w:hAnsi="Calibri" w:cs="Calibri"/>
          <w:sz w:val="24"/>
          <w:szCs w:val="22"/>
          <w:vertAlign w:val="superscript"/>
        </w:rPr>
        <w:t>[</w:t>
      </w:r>
      <w:r w:rsidR="000C7EB0">
        <w:rPr>
          <w:rFonts w:ascii="Calibri" w:hAnsi="Calibri" w:cs="Calibri"/>
          <w:sz w:val="24"/>
          <w:szCs w:val="22"/>
          <w:vertAlign w:val="superscript"/>
        </w:rPr>
        <w:t>13</w:t>
      </w:r>
      <w:r w:rsidRPr="00EF6E25">
        <w:rPr>
          <w:rFonts w:ascii="Calibri" w:hAnsi="Calibri" w:cs="Calibri"/>
          <w:sz w:val="24"/>
          <w:szCs w:val="22"/>
          <w:vertAlign w:val="superscript"/>
        </w:rPr>
        <w:t xml:space="preserve">] </w:t>
      </w:r>
      <w:r w:rsidRPr="00EF6E25">
        <w:rPr>
          <w:rFonts w:ascii="Calibri" w:hAnsi="Calibri" w:cs="Calibri"/>
          <w:sz w:val="24"/>
          <w:szCs w:val="22"/>
        </w:rPr>
        <w:t>When symptoms occur, they are typically secondary to complications such as infection or abscess formation</w:t>
      </w:r>
      <w:r w:rsidR="00992992">
        <w:rPr>
          <w:rFonts w:ascii="Calibri" w:hAnsi="Calibri" w:cs="Calibri"/>
          <w:sz w:val="24"/>
          <w:szCs w:val="22"/>
        </w:rPr>
        <w:t xml:space="preserve"> - </w:t>
      </w:r>
      <w:r w:rsidRPr="00EF6E25">
        <w:rPr>
          <w:rFonts w:ascii="Calibri" w:hAnsi="Calibri" w:cs="Calibri"/>
          <w:sz w:val="24"/>
          <w:szCs w:val="22"/>
        </w:rPr>
        <w:t>often following extraction, endodontic intervention, or surgical biopsy through the hypo</w:t>
      </w:r>
      <w:r>
        <w:rPr>
          <w:rFonts w:ascii="Calibri" w:hAnsi="Calibri" w:cs="Calibri"/>
          <w:sz w:val="24"/>
          <w:szCs w:val="22"/>
        </w:rPr>
        <w:t>-</w:t>
      </w:r>
      <w:r w:rsidRPr="00EF6E25">
        <w:rPr>
          <w:rFonts w:ascii="Calibri" w:hAnsi="Calibri" w:cs="Calibri"/>
          <w:sz w:val="24"/>
          <w:szCs w:val="22"/>
        </w:rPr>
        <w:t>vascular</w:t>
      </w:r>
      <w:r>
        <w:rPr>
          <w:rFonts w:ascii="Calibri" w:hAnsi="Calibri" w:cs="Calibri"/>
          <w:sz w:val="24"/>
          <w:szCs w:val="22"/>
        </w:rPr>
        <w:t xml:space="preserve"> </w:t>
      </w:r>
      <w:r w:rsidRPr="00EF6E25">
        <w:rPr>
          <w:rFonts w:ascii="Calibri" w:hAnsi="Calibri" w:cs="Calibri"/>
          <w:sz w:val="24"/>
          <w:szCs w:val="22"/>
        </w:rPr>
        <w:t>lesion</w:t>
      </w:r>
      <w:r>
        <w:rPr>
          <w:rFonts w:ascii="Calibri" w:hAnsi="Calibri" w:cs="Calibri"/>
          <w:sz w:val="24"/>
          <w:szCs w:val="22"/>
        </w:rPr>
        <w:t>.</w:t>
      </w:r>
      <w:r w:rsidRPr="00EF6E25">
        <w:rPr>
          <w:rFonts w:ascii="Calibri" w:hAnsi="Calibri" w:cs="Calibri"/>
          <w:sz w:val="24"/>
          <w:szCs w:val="22"/>
          <w:vertAlign w:val="superscript"/>
        </w:rPr>
        <w:t xml:space="preserve">[5,6] </w:t>
      </w:r>
      <w:r w:rsidRPr="00EF6E25">
        <w:rPr>
          <w:rFonts w:ascii="Calibri" w:hAnsi="Calibri" w:cs="Calibri"/>
          <w:sz w:val="24"/>
          <w:szCs w:val="22"/>
        </w:rPr>
        <w:t>Teeth associated with FCOD remain vital in the vast majority of cases, making pulp vitality testing a critical diagnostic step</w:t>
      </w:r>
      <w:r>
        <w:rPr>
          <w:rFonts w:ascii="Calibri" w:hAnsi="Calibri" w:cs="Calibri"/>
          <w:sz w:val="24"/>
          <w:szCs w:val="22"/>
        </w:rPr>
        <w:t>.</w:t>
      </w:r>
      <w:r w:rsidRPr="00EF6E25">
        <w:rPr>
          <w:rFonts w:ascii="Calibri" w:hAnsi="Calibri" w:cs="Calibri"/>
          <w:sz w:val="24"/>
          <w:szCs w:val="22"/>
          <w:vertAlign w:val="superscript"/>
        </w:rPr>
        <w:t>[</w:t>
      </w:r>
      <w:r w:rsidR="000C7EB0">
        <w:rPr>
          <w:rFonts w:ascii="Calibri" w:hAnsi="Calibri" w:cs="Calibri"/>
          <w:sz w:val="24"/>
          <w:szCs w:val="22"/>
          <w:vertAlign w:val="superscript"/>
        </w:rPr>
        <w:t>13,14</w:t>
      </w:r>
      <w:r w:rsidRPr="00EF6E25">
        <w:rPr>
          <w:rFonts w:ascii="Calibri" w:hAnsi="Calibri" w:cs="Calibri"/>
          <w:sz w:val="24"/>
          <w:szCs w:val="22"/>
          <w:vertAlign w:val="superscript"/>
        </w:rPr>
        <w:t>]</w:t>
      </w:r>
      <w:r w:rsidR="002706BC">
        <w:rPr>
          <w:rFonts w:ascii="Calibri" w:hAnsi="Calibri" w:cs="Calibri"/>
          <w:sz w:val="24"/>
          <w:szCs w:val="22"/>
        </w:rPr>
        <w:t xml:space="preserve"> In this case, the lesion was</w:t>
      </w:r>
      <w:r w:rsidR="00F10CD8">
        <w:rPr>
          <w:rFonts w:ascii="Calibri" w:hAnsi="Calibri" w:cs="Calibri"/>
          <w:sz w:val="24"/>
          <w:szCs w:val="22"/>
        </w:rPr>
        <w:t xml:space="preserve"> painful and</w:t>
      </w:r>
      <w:r w:rsidR="002706BC">
        <w:rPr>
          <w:rFonts w:ascii="Calibri" w:hAnsi="Calibri" w:cs="Calibri"/>
          <w:sz w:val="24"/>
          <w:szCs w:val="22"/>
        </w:rPr>
        <w:t xml:space="preserve"> symptomatic</w:t>
      </w:r>
      <w:r w:rsidR="00E86BB3">
        <w:rPr>
          <w:rFonts w:ascii="Calibri" w:hAnsi="Calibri" w:cs="Calibri"/>
          <w:sz w:val="24"/>
          <w:szCs w:val="22"/>
        </w:rPr>
        <w:t xml:space="preserve"> with bony expansion, which is a rare finding in FCOD.</w:t>
      </w:r>
    </w:p>
    <w:p w14:paraId="59A7CCA6" w14:textId="2A808372" w:rsidR="001F1B15" w:rsidRPr="001F1B15" w:rsidRDefault="001F1B15" w:rsidP="001F1B15">
      <w:pPr>
        <w:ind w:firstLine="720"/>
        <w:rPr>
          <w:rFonts w:ascii="Calibri" w:hAnsi="Calibri" w:cs="Calibri"/>
          <w:sz w:val="24"/>
          <w:szCs w:val="22"/>
          <w:vertAlign w:val="superscript"/>
        </w:rPr>
      </w:pPr>
      <w:r w:rsidRPr="001F1B15">
        <w:rPr>
          <w:rFonts w:ascii="Calibri" w:hAnsi="Calibri" w:cs="Calibri"/>
          <w:sz w:val="24"/>
          <w:szCs w:val="22"/>
        </w:rPr>
        <w:t xml:space="preserve">Radiographically, FCOD progresses through three well-recognized stages </w:t>
      </w:r>
      <w:r w:rsidRPr="001F1B15">
        <w:rPr>
          <w:rFonts w:ascii="Calibri" w:hAnsi="Calibri" w:cs="Calibri"/>
          <w:sz w:val="24"/>
          <w:szCs w:val="22"/>
          <w:vertAlign w:val="superscript"/>
        </w:rPr>
        <w:t>[1,3,6</w:t>
      </w:r>
      <w:r w:rsidR="000C7EB0">
        <w:rPr>
          <w:rFonts w:ascii="Calibri" w:hAnsi="Calibri" w:cs="Calibri"/>
          <w:sz w:val="24"/>
          <w:szCs w:val="22"/>
          <w:vertAlign w:val="superscript"/>
        </w:rPr>
        <w:t>,14</w:t>
      </w:r>
      <w:r w:rsidRPr="001F1B15">
        <w:rPr>
          <w:rFonts w:ascii="Calibri" w:hAnsi="Calibri" w:cs="Calibri"/>
          <w:sz w:val="24"/>
          <w:szCs w:val="22"/>
          <w:vertAlign w:val="superscript"/>
        </w:rPr>
        <w:t>]</w:t>
      </w:r>
    </w:p>
    <w:p w14:paraId="1562DEEA" w14:textId="77777777" w:rsidR="001F1B15" w:rsidRPr="001F1B15" w:rsidRDefault="001F1B15" w:rsidP="00E7022B">
      <w:pPr>
        <w:numPr>
          <w:ilvl w:val="0"/>
          <w:numId w:val="13"/>
        </w:numPr>
        <w:jc w:val="both"/>
        <w:rPr>
          <w:rFonts w:ascii="Calibri" w:hAnsi="Calibri" w:cs="Calibri"/>
          <w:sz w:val="24"/>
          <w:szCs w:val="22"/>
        </w:rPr>
      </w:pPr>
      <w:r w:rsidRPr="001F1B15">
        <w:rPr>
          <w:rFonts w:ascii="Calibri" w:hAnsi="Calibri" w:cs="Calibri"/>
          <w:b/>
          <w:bCs/>
          <w:sz w:val="24"/>
          <w:szCs w:val="22"/>
        </w:rPr>
        <w:t>Early (osteolytic) stage:</w:t>
      </w:r>
      <w:r w:rsidRPr="001F1B15">
        <w:rPr>
          <w:rFonts w:ascii="Calibri" w:hAnsi="Calibri" w:cs="Calibri"/>
          <w:sz w:val="24"/>
          <w:szCs w:val="22"/>
        </w:rPr>
        <w:t xml:space="preserve"> Presents as a well-defined radiolucency near the tooth apex, mimicking a periapical granuloma or cyst. The lamina dura may be intact or lost.</w:t>
      </w:r>
    </w:p>
    <w:p w14:paraId="0D0E6BFC" w14:textId="77777777" w:rsidR="001F1B15" w:rsidRPr="001F1B15" w:rsidRDefault="001F1B15" w:rsidP="00E7022B">
      <w:pPr>
        <w:numPr>
          <w:ilvl w:val="0"/>
          <w:numId w:val="13"/>
        </w:numPr>
        <w:jc w:val="both"/>
        <w:rPr>
          <w:rFonts w:ascii="Calibri" w:hAnsi="Calibri" w:cs="Calibri"/>
          <w:sz w:val="24"/>
          <w:szCs w:val="22"/>
        </w:rPr>
      </w:pPr>
      <w:r w:rsidRPr="001F1B15">
        <w:rPr>
          <w:rFonts w:ascii="Calibri" w:hAnsi="Calibri" w:cs="Calibri"/>
          <w:b/>
          <w:bCs/>
          <w:sz w:val="24"/>
          <w:szCs w:val="22"/>
        </w:rPr>
        <w:t>Mixed stage:</w:t>
      </w:r>
      <w:r w:rsidRPr="001F1B15">
        <w:rPr>
          <w:rFonts w:ascii="Calibri" w:hAnsi="Calibri" w:cs="Calibri"/>
          <w:sz w:val="24"/>
          <w:szCs w:val="22"/>
        </w:rPr>
        <w:t xml:space="preserve"> Shows both radiolucent and radiopaque components as calcified masses begin to form within the fibrous tissue.</w:t>
      </w:r>
    </w:p>
    <w:p w14:paraId="750ED581" w14:textId="77777777" w:rsidR="001F1B15" w:rsidRDefault="001F1B15" w:rsidP="00E7022B">
      <w:pPr>
        <w:numPr>
          <w:ilvl w:val="0"/>
          <w:numId w:val="13"/>
        </w:numPr>
        <w:jc w:val="both"/>
        <w:rPr>
          <w:rFonts w:ascii="Calibri" w:hAnsi="Calibri" w:cs="Calibri"/>
          <w:sz w:val="24"/>
          <w:szCs w:val="22"/>
        </w:rPr>
      </w:pPr>
      <w:r w:rsidRPr="001F1B15">
        <w:rPr>
          <w:rFonts w:ascii="Calibri" w:hAnsi="Calibri" w:cs="Calibri"/>
          <w:b/>
          <w:bCs/>
          <w:sz w:val="24"/>
          <w:szCs w:val="22"/>
        </w:rPr>
        <w:t>Mature (osteosclerotic) stage:</w:t>
      </w:r>
      <w:r w:rsidRPr="001F1B15">
        <w:rPr>
          <w:rFonts w:ascii="Calibri" w:hAnsi="Calibri" w:cs="Calibri"/>
          <w:sz w:val="24"/>
          <w:szCs w:val="22"/>
        </w:rPr>
        <w:t xml:space="preserve"> Appears as a dense radiopaque mass with a thin peripheral radiolucent rim</w:t>
      </w:r>
      <w:r>
        <w:rPr>
          <w:rFonts w:ascii="Calibri" w:hAnsi="Calibri" w:cs="Calibri"/>
          <w:sz w:val="24"/>
          <w:szCs w:val="22"/>
        </w:rPr>
        <w:t>.</w:t>
      </w:r>
    </w:p>
    <w:p w14:paraId="734F65D0" w14:textId="632672D2" w:rsidR="00D0137D" w:rsidRDefault="001F1B15" w:rsidP="00E7022B">
      <w:pPr>
        <w:ind w:firstLine="360"/>
        <w:jc w:val="both"/>
        <w:rPr>
          <w:rFonts w:ascii="Calibri" w:hAnsi="Calibri" w:cs="Calibri"/>
          <w:sz w:val="24"/>
          <w:szCs w:val="22"/>
        </w:rPr>
      </w:pPr>
      <w:r w:rsidRPr="001F1B15">
        <w:rPr>
          <w:rFonts w:ascii="Calibri" w:hAnsi="Calibri" w:cs="Calibri"/>
          <w:sz w:val="24"/>
          <w:szCs w:val="22"/>
        </w:rPr>
        <w:t xml:space="preserve">Histologically, FCOD demonstrates a </w:t>
      </w:r>
      <w:proofErr w:type="spellStart"/>
      <w:r w:rsidRPr="001F1B15">
        <w:rPr>
          <w:rFonts w:ascii="Calibri" w:hAnsi="Calibri" w:cs="Calibri"/>
          <w:sz w:val="24"/>
          <w:szCs w:val="22"/>
        </w:rPr>
        <w:t>fibrocellular</w:t>
      </w:r>
      <w:proofErr w:type="spellEnd"/>
      <w:r w:rsidRPr="001F1B15">
        <w:rPr>
          <w:rFonts w:ascii="Calibri" w:hAnsi="Calibri" w:cs="Calibri"/>
          <w:sz w:val="24"/>
          <w:szCs w:val="22"/>
        </w:rPr>
        <w:t xml:space="preserve"> connective tissue matrix containing trabeculae and rounded masses of mineralized tissue resembling both bone and cementum</w:t>
      </w:r>
      <w:r>
        <w:rPr>
          <w:rFonts w:ascii="Calibri" w:hAnsi="Calibri" w:cs="Calibri"/>
          <w:sz w:val="24"/>
          <w:szCs w:val="22"/>
        </w:rPr>
        <w:t>.</w:t>
      </w:r>
      <w:r w:rsidRPr="001F1B15">
        <w:rPr>
          <w:rFonts w:ascii="Calibri" w:hAnsi="Calibri" w:cs="Calibri"/>
          <w:sz w:val="24"/>
          <w:szCs w:val="22"/>
          <w:vertAlign w:val="superscript"/>
        </w:rPr>
        <w:t>[1,3]</w:t>
      </w:r>
      <w:r w:rsidR="006B7CBC">
        <w:rPr>
          <w:rFonts w:ascii="Calibri" w:hAnsi="Calibri" w:cs="Calibri"/>
          <w:sz w:val="24"/>
          <w:szCs w:val="22"/>
        </w:rPr>
        <w:t xml:space="preserve"> </w:t>
      </w:r>
      <w:r w:rsidRPr="001F1B15">
        <w:rPr>
          <w:rFonts w:ascii="Calibri" w:hAnsi="Calibri" w:cs="Calibri"/>
          <w:sz w:val="24"/>
          <w:szCs w:val="22"/>
        </w:rPr>
        <w:t>Early lesions are vascular and hemorrhagic, while mature lesions are dense, avascular, and brittle</w:t>
      </w:r>
      <w:r>
        <w:rPr>
          <w:rFonts w:ascii="Calibri" w:hAnsi="Calibri" w:cs="Calibri"/>
          <w:sz w:val="24"/>
          <w:szCs w:val="22"/>
        </w:rPr>
        <w:t>.</w:t>
      </w:r>
      <w:r w:rsidRPr="001F1B15">
        <w:rPr>
          <w:rFonts w:ascii="Calibri" w:hAnsi="Calibri" w:cs="Calibri"/>
          <w:sz w:val="24"/>
          <w:szCs w:val="22"/>
          <w:vertAlign w:val="superscript"/>
        </w:rPr>
        <w:t>[3,5]</w:t>
      </w:r>
      <w:r w:rsidR="006B7CBC">
        <w:rPr>
          <w:rFonts w:ascii="Calibri" w:hAnsi="Calibri" w:cs="Calibri"/>
          <w:sz w:val="24"/>
          <w:szCs w:val="22"/>
        </w:rPr>
        <w:t xml:space="preserve"> </w:t>
      </w:r>
      <w:r w:rsidR="00CE75ED" w:rsidRPr="00CE75ED">
        <w:rPr>
          <w:rFonts w:ascii="Calibri" w:hAnsi="Calibri" w:cs="Calibri"/>
          <w:sz w:val="24"/>
          <w:szCs w:val="22"/>
        </w:rPr>
        <w:t>The mainstay of FCOD management is conservative</w:t>
      </w:r>
      <w:r w:rsidR="00CE75ED">
        <w:rPr>
          <w:rFonts w:ascii="Calibri" w:hAnsi="Calibri" w:cs="Calibri"/>
          <w:sz w:val="24"/>
          <w:szCs w:val="22"/>
        </w:rPr>
        <w:t>.</w:t>
      </w:r>
      <w:r w:rsidR="00CE75ED" w:rsidRPr="00CE75ED">
        <w:rPr>
          <w:rFonts w:ascii="Calibri" w:hAnsi="Calibri" w:cs="Calibri"/>
          <w:sz w:val="24"/>
          <w:szCs w:val="22"/>
          <w:vertAlign w:val="superscript"/>
        </w:rPr>
        <w:t>[</w:t>
      </w:r>
      <w:r w:rsidR="00F33DEE">
        <w:rPr>
          <w:rFonts w:ascii="Calibri" w:hAnsi="Calibri" w:cs="Calibri"/>
          <w:sz w:val="24"/>
          <w:szCs w:val="22"/>
          <w:vertAlign w:val="superscript"/>
        </w:rPr>
        <w:t>10,14</w:t>
      </w:r>
      <w:r w:rsidR="00CE75ED" w:rsidRPr="00CE75ED">
        <w:rPr>
          <w:rFonts w:ascii="Calibri" w:hAnsi="Calibri" w:cs="Calibri"/>
          <w:sz w:val="24"/>
          <w:szCs w:val="22"/>
          <w:vertAlign w:val="superscript"/>
        </w:rPr>
        <w:t>]</w:t>
      </w:r>
      <w:r w:rsidR="00CE75ED" w:rsidRPr="00CE75ED">
        <w:rPr>
          <w:rFonts w:ascii="Calibri" w:hAnsi="Calibri" w:cs="Calibri"/>
          <w:sz w:val="24"/>
          <w:szCs w:val="22"/>
        </w:rPr>
        <w:t xml:space="preserve"> Asymptomatic lesions with classic radiographic features should be monitored radiographically at intervals of 6–12 months</w:t>
      </w:r>
      <w:r w:rsidR="00CE75ED">
        <w:rPr>
          <w:rFonts w:ascii="Calibri" w:hAnsi="Calibri" w:cs="Calibri"/>
          <w:sz w:val="24"/>
          <w:szCs w:val="22"/>
        </w:rPr>
        <w:t>.</w:t>
      </w:r>
      <w:r w:rsidR="00CE75ED" w:rsidRPr="00CE75ED">
        <w:rPr>
          <w:rFonts w:ascii="Calibri" w:hAnsi="Calibri" w:cs="Calibri"/>
          <w:sz w:val="24"/>
          <w:szCs w:val="22"/>
          <w:vertAlign w:val="superscript"/>
        </w:rPr>
        <w:t xml:space="preserve">[3] </w:t>
      </w:r>
      <w:r w:rsidR="00CE75ED" w:rsidRPr="00CE75ED">
        <w:rPr>
          <w:rFonts w:ascii="Calibri" w:hAnsi="Calibri" w:cs="Calibri"/>
          <w:sz w:val="24"/>
          <w:szCs w:val="22"/>
        </w:rPr>
        <w:t>Surgical intervention is contraindicated unless secondary infection or other complications arise, due to the hypo</w:t>
      </w:r>
      <w:r w:rsidR="00CE75ED">
        <w:rPr>
          <w:rFonts w:ascii="Calibri" w:hAnsi="Calibri" w:cs="Calibri"/>
          <w:sz w:val="24"/>
          <w:szCs w:val="22"/>
        </w:rPr>
        <w:t>-</w:t>
      </w:r>
      <w:r w:rsidR="00CE75ED" w:rsidRPr="00CE75ED">
        <w:rPr>
          <w:rFonts w:ascii="Calibri" w:hAnsi="Calibri" w:cs="Calibri"/>
          <w:sz w:val="24"/>
          <w:szCs w:val="22"/>
        </w:rPr>
        <w:t>vascular nature of the sclerotic bone in mature stages, which predispo</w:t>
      </w:r>
      <w:r w:rsidR="00CE75ED">
        <w:rPr>
          <w:rFonts w:ascii="Calibri" w:hAnsi="Calibri" w:cs="Calibri"/>
          <w:sz w:val="24"/>
          <w:szCs w:val="22"/>
        </w:rPr>
        <w:t>s</w:t>
      </w:r>
      <w:r w:rsidR="006B7CBC">
        <w:rPr>
          <w:rFonts w:ascii="Calibri" w:hAnsi="Calibri" w:cs="Calibri"/>
          <w:sz w:val="24"/>
          <w:szCs w:val="22"/>
        </w:rPr>
        <w:t>es it</w:t>
      </w:r>
      <w:r w:rsidR="00CE75ED" w:rsidRPr="00CE75ED">
        <w:rPr>
          <w:rFonts w:ascii="Calibri" w:hAnsi="Calibri" w:cs="Calibri"/>
          <w:sz w:val="24"/>
          <w:szCs w:val="22"/>
        </w:rPr>
        <w:t xml:space="preserve"> to poor healing and osteomyelitis</w:t>
      </w:r>
      <w:r w:rsidR="00CE75ED">
        <w:rPr>
          <w:rFonts w:ascii="Calibri" w:hAnsi="Calibri" w:cs="Calibri"/>
          <w:sz w:val="24"/>
          <w:szCs w:val="22"/>
        </w:rPr>
        <w:t>.</w:t>
      </w:r>
      <w:r w:rsidR="00CE75ED" w:rsidRPr="00CE75ED">
        <w:rPr>
          <w:rFonts w:ascii="Calibri" w:hAnsi="Calibri" w:cs="Calibri"/>
          <w:sz w:val="24"/>
          <w:szCs w:val="22"/>
          <w:vertAlign w:val="superscript"/>
        </w:rPr>
        <w:t>[5,7</w:t>
      </w:r>
      <w:r w:rsidR="00F33DEE">
        <w:rPr>
          <w:rFonts w:ascii="Calibri" w:hAnsi="Calibri" w:cs="Calibri"/>
          <w:sz w:val="24"/>
          <w:szCs w:val="22"/>
          <w:vertAlign w:val="superscript"/>
        </w:rPr>
        <w:t>,10</w:t>
      </w:r>
      <w:r w:rsidR="00CE75ED" w:rsidRPr="00CE75ED">
        <w:rPr>
          <w:rFonts w:ascii="Calibri" w:hAnsi="Calibri" w:cs="Calibri"/>
          <w:sz w:val="24"/>
          <w:szCs w:val="22"/>
          <w:vertAlign w:val="superscript"/>
        </w:rPr>
        <w:t>]</w:t>
      </w:r>
      <w:r w:rsidR="006B7CBC">
        <w:rPr>
          <w:rFonts w:ascii="Calibri" w:hAnsi="Calibri" w:cs="Calibri"/>
          <w:sz w:val="24"/>
          <w:szCs w:val="22"/>
        </w:rPr>
        <w:t xml:space="preserve"> In our case</w:t>
      </w:r>
      <w:r w:rsidR="001365E6">
        <w:rPr>
          <w:rFonts w:ascii="Calibri" w:hAnsi="Calibri" w:cs="Calibri"/>
          <w:sz w:val="24"/>
          <w:szCs w:val="22"/>
        </w:rPr>
        <w:t xml:space="preserve">, surgical excision was performed as the lesion was painful and symptomatic. </w:t>
      </w:r>
    </w:p>
    <w:p w14:paraId="1440FD98" w14:textId="77777777" w:rsidR="000C7EB0" w:rsidRPr="00E75A9D" w:rsidRDefault="000C7EB0" w:rsidP="00E7022B">
      <w:pPr>
        <w:rPr>
          <w:rFonts w:ascii="Calibri" w:hAnsi="Calibri" w:cs="Calibri"/>
          <w:sz w:val="24"/>
          <w:szCs w:val="22"/>
        </w:rPr>
      </w:pPr>
    </w:p>
    <w:p w14:paraId="2CA436B9" w14:textId="5EA52068" w:rsidR="007178CF" w:rsidRPr="005219F1" w:rsidRDefault="00E75A9D" w:rsidP="005C0DF1">
      <w:pPr>
        <w:rPr>
          <w:rFonts w:ascii="Calibri" w:hAnsi="Calibri" w:cs="Calibri"/>
          <w:b/>
          <w:bCs/>
          <w:sz w:val="24"/>
          <w:szCs w:val="22"/>
        </w:rPr>
      </w:pPr>
      <w:r>
        <w:rPr>
          <w:rFonts w:ascii="Calibri" w:hAnsi="Calibri" w:cs="Calibri"/>
          <w:b/>
          <w:bCs/>
          <w:sz w:val="24"/>
          <w:szCs w:val="22"/>
        </w:rPr>
        <w:t xml:space="preserve">4. </w:t>
      </w:r>
      <w:r w:rsidR="007178CF" w:rsidRPr="005219F1">
        <w:rPr>
          <w:rFonts w:ascii="Calibri" w:hAnsi="Calibri" w:cs="Calibri"/>
          <w:b/>
          <w:bCs/>
          <w:sz w:val="24"/>
          <w:szCs w:val="22"/>
        </w:rPr>
        <w:t>Conclusion</w:t>
      </w:r>
    </w:p>
    <w:p w14:paraId="648C3B5F" w14:textId="446A4F95" w:rsidR="00E65C84" w:rsidRPr="008C5B19" w:rsidRDefault="007178CF" w:rsidP="00E7022B">
      <w:pPr>
        <w:ind w:firstLine="720"/>
        <w:jc w:val="both"/>
        <w:rPr>
          <w:rFonts w:ascii="Calibri" w:hAnsi="Calibri" w:cs="Calibri"/>
          <w:sz w:val="24"/>
          <w:szCs w:val="22"/>
        </w:rPr>
      </w:pPr>
      <w:r w:rsidRPr="005219F1">
        <w:rPr>
          <w:rFonts w:ascii="Calibri" w:hAnsi="Calibri" w:cs="Calibri"/>
          <w:sz w:val="24"/>
          <w:szCs w:val="22"/>
        </w:rPr>
        <w:t>FCOD is a benign, non-neoplastic fibro-osseous lesion with distinctive radiologic and histologic features. Accurate diagnosis is essential to avoid unnecessary aggressive surgery. Conservative management with follow-up is effective in most cases, while surgical intervention is indicated for symptomatic or expanding lesions.</w:t>
      </w:r>
    </w:p>
    <w:p w14:paraId="0C708FCA" w14:textId="77777777" w:rsidR="00F33DEE" w:rsidRDefault="00F33DEE" w:rsidP="008C5B19">
      <w:pPr>
        <w:spacing w:after="0"/>
        <w:rPr>
          <w:rFonts w:ascii="Calibri" w:hAnsi="Calibri" w:cs="Calibri"/>
          <w:b/>
          <w:bCs/>
          <w:sz w:val="24"/>
          <w:szCs w:val="22"/>
        </w:rPr>
      </w:pPr>
    </w:p>
    <w:p w14:paraId="768EE7EC" w14:textId="77777777" w:rsidR="00E7022B" w:rsidRDefault="00E7022B" w:rsidP="008C5B19">
      <w:pPr>
        <w:spacing w:after="0"/>
        <w:rPr>
          <w:rFonts w:ascii="Calibri" w:hAnsi="Calibri" w:cs="Calibri"/>
          <w:b/>
          <w:bCs/>
          <w:sz w:val="24"/>
          <w:szCs w:val="22"/>
        </w:rPr>
      </w:pPr>
    </w:p>
    <w:p w14:paraId="56602FA7" w14:textId="12A8F36A" w:rsidR="008C5B19" w:rsidRDefault="008C5B19" w:rsidP="008C5B19">
      <w:pPr>
        <w:spacing w:after="0"/>
        <w:rPr>
          <w:rFonts w:ascii="Calibri" w:hAnsi="Calibri" w:cs="Calibri"/>
          <w:b/>
          <w:bCs/>
          <w:sz w:val="24"/>
          <w:szCs w:val="22"/>
        </w:rPr>
      </w:pPr>
      <w:r>
        <w:rPr>
          <w:rFonts w:ascii="Calibri" w:hAnsi="Calibri" w:cs="Calibri"/>
          <w:b/>
          <w:bCs/>
          <w:sz w:val="24"/>
          <w:szCs w:val="22"/>
        </w:rPr>
        <w:t>Consent</w:t>
      </w:r>
    </w:p>
    <w:p w14:paraId="4943E9E0" w14:textId="72941174" w:rsidR="008C5B19" w:rsidRDefault="008C5B19" w:rsidP="008C5B19">
      <w:pPr>
        <w:spacing w:after="0"/>
        <w:rPr>
          <w:rFonts w:ascii="Calibri" w:hAnsi="Calibri" w:cs="Calibri"/>
          <w:sz w:val="24"/>
          <w:szCs w:val="22"/>
        </w:rPr>
      </w:pPr>
      <w:r w:rsidRPr="008C5B19">
        <w:rPr>
          <w:rFonts w:ascii="Calibri" w:hAnsi="Calibri" w:cs="Calibri"/>
          <w:sz w:val="24"/>
          <w:szCs w:val="22"/>
        </w:rPr>
        <w:lastRenderedPageBreak/>
        <w:t>As per international standards or university standards, patient(s) written consent has been collected and preserved by the author(s).</w:t>
      </w:r>
    </w:p>
    <w:p w14:paraId="4AFA0935" w14:textId="77777777" w:rsidR="008C5B19" w:rsidRDefault="008C5B19" w:rsidP="008C5B19">
      <w:pPr>
        <w:spacing w:after="0"/>
        <w:rPr>
          <w:rFonts w:ascii="Calibri" w:hAnsi="Calibri" w:cs="Calibri"/>
          <w:sz w:val="24"/>
          <w:szCs w:val="22"/>
        </w:rPr>
      </w:pPr>
    </w:p>
    <w:p w14:paraId="5FB2A231" w14:textId="77777777" w:rsidR="008C5B19" w:rsidRDefault="008C5B19" w:rsidP="005C0DF1">
      <w:pPr>
        <w:rPr>
          <w:rFonts w:ascii="Calibri" w:hAnsi="Calibri" w:cs="Calibri"/>
          <w:b/>
          <w:bCs/>
          <w:sz w:val="24"/>
          <w:szCs w:val="22"/>
        </w:rPr>
      </w:pPr>
    </w:p>
    <w:p w14:paraId="014044C9" w14:textId="77777777" w:rsidR="00221440" w:rsidRPr="00D4429D" w:rsidRDefault="00221440" w:rsidP="00221440">
      <w:pPr>
        <w:rPr>
          <w:b/>
          <w:highlight w:val="yellow"/>
        </w:rPr>
      </w:pPr>
      <w:r w:rsidRPr="00D4429D">
        <w:rPr>
          <w:b/>
          <w:highlight w:val="yellow"/>
        </w:rPr>
        <w:t>Disclaimer (Artificial intelligence)</w:t>
      </w:r>
    </w:p>
    <w:p w14:paraId="199B7FD4" w14:textId="77777777" w:rsidR="00221440" w:rsidRPr="00221440" w:rsidRDefault="00221440" w:rsidP="00221440">
      <w:pPr>
        <w:rPr>
          <w:highlight w:val="yellow"/>
        </w:rPr>
      </w:pPr>
      <w:r w:rsidRPr="00221440">
        <w:rPr>
          <w:highlight w:val="yellow"/>
        </w:rPr>
        <w:t xml:space="preserve">Option 1: </w:t>
      </w:r>
    </w:p>
    <w:p w14:paraId="7D83B351" w14:textId="77777777" w:rsidR="00221440" w:rsidRPr="00221440" w:rsidRDefault="00221440" w:rsidP="00221440">
      <w:pPr>
        <w:rPr>
          <w:highlight w:val="yellow"/>
        </w:rPr>
      </w:pPr>
      <w:r w:rsidRPr="00221440">
        <w:rPr>
          <w:highlight w:val="yellow"/>
        </w:rPr>
        <w:t xml:space="preserve">Author(s) hereby declare that NO generative AI technologies such as Large Language Models (ChatGPT, COPILOT, etc.) and text-to-image generators have been used during the writing or editing of this manuscript. </w:t>
      </w:r>
    </w:p>
    <w:p w14:paraId="408324D2" w14:textId="77777777" w:rsidR="00221440" w:rsidRPr="00221440" w:rsidRDefault="00221440" w:rsidP="00221440">
      <w:pPr>
        <w:rPr>
          <w:highlight w:val="yellow"/>
        </w:rPr>
      </w:pPr>
      <w:r w:rsidRPr="00221440">
        <w:rPr>
          <w:highlight w:val="yellow"/>
        </w:rPr>
        <w:t xml:space="preserve">Option 2: </w:t>
      </w:r>
    </w:p>
    <w:p w14:paraId="02286E39" w14:textId="77777777" w:rsidR="00221440" w:rsidRPr="00221440" w:rsidRDefault="00221440" w:rsidP="00221440">
      <w:pPr>
        <w:rPr>
          <w:highlight w:val="yellow"/>
        </w:rPr>
      </w:pPr>
      <w:r w:rsidRPr="0022144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41943B1" w14:textId="77777777" w:rsidR="00221440" w:rsidRPr="00221440" w:rsidRDefault="00221440" w:rsidP="00221440">
      <w:pPr>
        <w:rPr>
          <w:highlight w:val="yellow"/>
        </w:rPr>
      </w:pPr>
      <w:r w:rsidRPr="00221440">
        <w:rPr>
          <w:highlight w:val="yellow"/>
        </w:rPr>
        <w:t>Details of the AI usage are given below:</w:t>
      </w:r>
    </w:p>
    <w:p w14:paraId="3846C5FB" w14:textId="77777777" w:rsidR="00221440" w:rsidRPr="00221440" w:rsidRDefault="00221440" w:rsidP="00221440">
      <w:pPr>
        <w:rPr>
          <w:highlight w:val="yellow"/>
        </w:rPr>
      </w:pPr>
      <w:r w:rsidRPr="00221440">
        <w:rPr>
          <w:highlight w:val="yellow"/>
        </w:rPr>
        <w:t>1.</w:t>
      </w:r>
    </w:p>
    <w:p w14:paraId="0E25EF26" w14:textId="77777777" w:rsidR="00221440" w:rsidRPr="00221440" w:rsidRDefault="00221440" w:rsidP="00221440">
      <w:pPr>
        <w:rPr>
          <w:highlight w:val="yellow"/>
        </w:rPr>
      </w:pPr>
      <w:r w:rsidRPr="00221440">
        <w:rPr>
          <w:highlight w:val="yellow"/>
        </w:rPr>
        <w:t>2.</w:t>
      </w:r>
    </w:p>
    <w:p w14:paraId="60544AC9" w14:textId="77777777" w:rsidR="00221440" w:rsidRPr="0053103C" w:rsidRDefault="00221440" w:rsidP="00221440">
      <w:r w:rsidRPr="00221440">
        <w:rPr>
          <w:highlight w:val="yellow"/>
        </w:rPr>
        <w:t>3.</w:t>
      </w:r>
    </w:p>
    <w:p w14:paraId="661B67CF" w14:textId="77777777" w:rsidR="008C5B19" w:rsidRDefault="008C5B19" w:rsidP="005C0DF1">
      <w:pPr>
        <w:rPr>
          <w:rFonts w:ascii="Calibri" w:hAnsi="Calibri" w:cs="Calibri"/>
          <w:b/>
          <w:bCs/>
          <w:sz w:val="24"/>
          <w:szCs w:val="22"/>
        </w:rPr>
      </w:pPr>
    </w:p>
    <w:p w14:paraId="1F2651C8" w14:textId="3770312D" w:rsidR="007178CF" w:rsidRPr="006E6E71" w:rsidRDefault="006E6E71" w:rsidP="005C0DF1">
      <w:pPr>
        <w:rPr>
          <w:rFonts w:ascii="Calibri" w:hAnsi="Calibri" w:cs="Calibri"/>
          <w:b/>
          <w:bCs/>
          <w:sz w:val="24"/>
          <w:szCs w:val="22"/>
        </w:rPr>
      </w:pPr>
      <w:r w:rsidRPr="006E6E71">
        <w:rPr>
          <w:rFonts w:ascii="Calibri" w:hAnsi="Calibri" w:cs="Calibri"/>
          <w:b/>
          <w:bCs/>
          <w:sz w:val="24"/>
          <w:szCs w:val="22"/>
        </w:rPr>
        <w:t>References:</w:t>
      </w:r>
    </w:p>
    <w:p w14:paraId="2A836159" w14:textId="77777777" w:rsidR="00BD5E7D" w:rsidRPr="00D2449C" w:rsidRDefault="00BD5E7D" w:rsidP="00BD5E7D">
      <w:pPr>
        <w:pStyle w:val="ListParagraph"/>
        <w:numPr>
          <w:ilvl w:val="0"/>
          <w:numId w:val="1"/>
        </w:numPr>
        <w:rPr>
          <w:sz w:val="24"/>
          <w:szCs w:val="22"/>
        </w:rPr>
      </w:pPr>
      <w:r w:rsidRPr="00D2449C">
        <w:rPr>
          <w:sz w:val="24"/>
          <w:szCs w:val="22"/>
        </w:rPr>
        <w:t xml:space="preserve">White SC, </w:t>
      </w:r>
      <w:proofErr w:type="spellStart"/>
      <w:r w:rsidRPr="00D2449C">
        <w:rPr>
          <w:sz w:val="24"/>
          <w:szCs w:val="22"/>
        </w:rPr>
        <w:t>pharoah</w:t>
      </w:r>
      <w:proofErr w:type="spellEnd"/>
      <w:r w:rsidRPr="00D2449C">
        <w:rPr>
          <w:sz w:val="24"/>
          <w:szCs w:val="22"/>
        </w:rPr>
        <w:t xml:space="preserve"> MJ. Oral radiology: principles and interpretation. 8th ed. St. Louis, MO: </w:t>
      </w:r>
      <w:proofErr w:type="spellStart"/>
      <w:r w:rsidRPr="00D2449C">
        <w:rPr>
          <w:sz w:val="24"/>
          <w:szCs w:val="22"/>
        </w:rPr>
        <w:t>mosby</w:t>
      </w:r>
      <w:proofErr w:type="spellEnd"/>
      <w:r w:rsidRPr="00D2449C">
        <w:rPr>
          <w:sz w:val="24"/>
          <w:szCs w:val="22"/>
        </w:rPr>
        <w:t>; 2019.</w:t>
      </w:r>
    </w:p>
    <w:p w14:paraId="0D3A574C" w14:textId="77777777" w:rsidR="00BD5E7D" w:rsidRPr="00D2449C" w:rsidRDefault="00BD5E7D" w:rsidP="00BD5E7D">
      <w:pPr>
        <w:pStyle w:val="ListParagraph"/>
        <w:numPr>
          <w:ilvl w:val="0"/>
          <w:numId w:val="1"/>
        </w:numPr>
        <w:rPr>
          <w:sz w:val="24"/>
          <w:szCs w:val="22"/>
        </w:rPr>
      </w:pPr>
      <w:proofErr w:type="spellStart"/>
      <w:r w:rsidRPr="00364A44">
        <w:rPr>
          <w:sz w:val="24"/>
          <w:szCs w:val="22"/>
        </w:rPr>
        <w:t>Sivapathasundharam</w:t>
      </w:r>
      <w:proofErr w:type="spellEnd"/>
      <w:r w:rsidRPr="00364A44">
        <w:rPr>
          <w:sz w:val="24"/>
          <w:szCs w:val="22"/>
        </w:rPr>
        <w:t xml:space="preserve"> B, Rajendran R. Cysts of orofacial region. Shafer’s Textbook of Oral Pathology E-book. </w:t>
      </w:r>
      <w:r>
        <w:rPr>
          <w:sz w:val="24"/>
          <w:szCs w:val="22"/>
        </w:rPr>
        <w:t>9</w:t>
      </w:r>
      <w:r w:rsidRPr="00F87783">
        <w:rPr>
          <w:sz w:val="24"/>
          <w:szCs w:val="22"/>
          <w:vertAlign w:val="superscript"/>
        </w:rPr>
        <w:t>th</w:t>
      </w:r>
      <w:r>
        <w:rPr>
          <w:sz w:val="24"/>
          <w:szCs w:val="22"/>
        </w:rPr>
        <w:t xml:space="preserve"> Edition: </w:t>
      </w:r>
      <w:r w:rsidRPr="00F87783">
        <w:rPr>
          <w:sz w:val="24"/>
          <w:szCs w:val="22"/>
        </w:rPr>
        <w:t>Elsevier Health Sciences</w:t>
      </w:r>
      <w:r>
        <w:rPr>
          <w:sz w:val="24"/>
          <w:szCs w:val="22"/>
        </w:rPr>
        <w:t>:</w:t>
      </w:r>
      <w:r w:rsidRPr="00364A44">
        <w:rPr>
          <w:sz w:val="24"/>
          <w:szCs w:val="22"/>
        </w:rPr>
        <w:t xml:space="preserve"> 2020</w:t>
      </w:r>
    </w:p>
    <w:p w14:paraId="5FCFA0C5" w14:textId="77777777" w:rsidR="00BD5E7D" w:rsidRPr="005219F1" w:rsidRDefault="00BD5E7D" w:rsidP="00BD5E7D">
      <w:pPr>
        <w:pStyle w:val="ListParagraph"/>
        <w:numPr>
          <w:ilvl w:val="0"/>
          <w:numId w:val="1"/>
        </w:numPr>
        <w:rPr>
          <w:rFonts w:ascii="Calibri" w:hAnsi="Calibri" w:cs="Calibri"/>
          <w:sz w:val="24"/>
          <w:szCs w:val="22"/>
        </w:rPr>
      </w:pPr>
      <w:r w:rsidRPr="00221440">
        <w:rPr>
          <w:rFonts w:ascii="Calibri" w:hAnsi="Calibri" w:cs="Calibri"/>
          <w:sz w:val="24"/>
          <w:szCs w:val="22"/>
          <w:lang w:val="nl-BE"/>
        </w:rPr>
        <w:t xml:space="preserve">Ravikumar SS, Vasupradha G, Menaka TR, Sankar SP. </w:t>
      </w:r>
      <w:r w:rsidRPr="005219F1">
        <w:rPr>
          <w:rFonts w:ascii="Calibri" w:hAnsi="Calibri" w:cs="Calibri"/>
          <w:sz w:val="24"/>
          <w:szCs w:val="22"/>
        </w:rPr>
        <w:t xml:space="preserve">Focal </w:t>
      </w:r>
      <w:proofErr w:type="spellStart"/>
      <w:r w:rsidRPr="005219F1">
        <w:rPr>
          <w:rFonts w:ascii="Calibri" w:hAnsi="Calibri" w:cs="Calibri"/>
          <w:sz w:val="24"/>
          <w:szCs w:val="22"/>
        </w:rPr>
        <w:t>cemento</w:t>
      </w:r>
      <w:proofErr w:type="spellEnd"/>
      <w:r w:rsidRPr="005219F1">
        <w:rPr>
          <w:rFonts w:ascii="Calibri" w:hAnsi="Calibri" w:cs="Calibri"/>
          <w:sz w:val="24"/>
          <w:szCs w:val="22"/>
        </w:rPr>
        <w:t xml:space="preserve">-osseous dysplasia. J Oral </w:t>
      </w:r>
      <w:proofErr w:type="spellStart"/>
      <w:r w:rsidRPr="005219F1">
        <w:rPr>
          <w:rFonts w:ascii="Calibri" w:hAnsi="Calibri" w:cs="Calibri"/>
          <w:sz w:val="24"/>
          <w:szCs w:val="22"/>
        </w:rPr>
        <w:t>Maxillofac</w:t>
      </w:r>
      <w:proofErr w:type="spellEnd"/>
      <w:r w:rsidRPr="005219F1">
        <w:rPr>
          <w:rFonts w:ascii="Calibri" w:hAnsi="Calibri" w:cs="Calibri"/>
          <w:sz w:val="24"/>
          <w:szCs w:val="22"/>
        </w:rPr>
        <w:t xml:space="preserve"> </w:t>
      </w:r>
      <w:proofErr w:type="spellStart"/>
      <w:r w:rsidRPr="005219F1">
        <w:rPr>
          <w:rFonts w:ascii="Calibri" w:hAnsi="Calibri" w:cs="Calibri"/>
          <w:sz w:val="24"/>
          <w:szCs w:val="22"/>
        </w:rPr>
        <w:t>Pathol</w:t>
      </w:r>
      <w:proofErr w:type="spellEnd"/>
      <w:r w:rsidRPr="005219F1">
        <w:rPr>
          <w:rFonts w:ascii="Calibri" w:hAnsi="Calibri" w:cs="Calibri"/>
          <w:sz w:val="24"/>
          <w:szCs w:val="22"/>
        </w:rPr>
        <w:t>. 2020 Feb;24(Suppl 1</w:t>
      </w:r>
      <w:proofErr w:type="gramStart"/>
      <w:r w:rsidRPr="005219F1">
        <w:rPr>
          <w:rFonts w:ascii="Calibri" w:hAnsi="Calibri" w:cs="Calibri"/>
          <w:sz w:val="24"/>
          <w:szCs w:val="22"/>
        </w:rPr>
        <w:t>):S</w:t>
      </w:r>
      <w:proofErr w:type="gramEnd"/>
      <w:r w:rsidRPr="005219F1">
        <w:rPr>
          <w:rFonts w:ascii="Calibri" w:hAnsi="Calibri" w:cs="Calibri"/>
          <w:sz w:val="24"/>
          <w:szCs w:val="22"/>
        </w:rPr>
        <w:t xml:space="preserve">19-S22. </w:t>
      </w:r>
      <w:proofErr w:type="spellStart"/>
      <w:r w:rsidRPr="005219F1">
        <w:rPr>
          <w:rFonts w:ascii="Calibri" w:hAnsi="Calibri" w:cs="Calibri"/>
          <w:sz w:val="24"/>
          <w:szCs w:val="22"/>
        </w:rPr>
        <w:t>doi</w:t>
      </w:r>
      <w:proofErr w:type="spellEnd"/>
      <w:r w:rsidRPr="005219F1">
        <w:rPr>
          <w:rFonts w:ascii="Calibri" w:hAnsi="Calibri" w:cs="Calibri"/>
          <w:sz w:val="24"/>
          <w:szCs w:val="22"/>
        </w:rPr>
        <w:t xml:space="preserve">: 10.4103/jomfp.JOMFP_209_19. </w:t>
      </w:r>
      <w:proofErr w:type="spellStart"/>
      <w:r w:rsidRPr="005219F1">
        <w:rPr>
          <w:rFonts w:ascii="Calibri" w:hAnsi="Calibri" w:cs="Calibri"/>
          <w:sz w:val="24"/>
          <w:szCs w:val="22"/>
        </w:rPr>
        <w:t>Epub</w:t>
      </w:r>
      <w:proofErr w:type="spellEnd"/>
      <w:r w:rsidRPr="005219F1">
        <w:rPr>
          <w:rFonts w:ascii="Calibri" w:hAnsi="Calibri" w:cs="Calibri"/>
          <w:sz w:val="24"/>
          <w:szCs w:val="22"/>
        </w:rPr>
        <w:t xml:space="preserve"> 2020 Feb 28. PMID: 32189898; PMCID: PMC7069129.</w:t>
      </w:r>
    </w:p>
    <w:p w14:paraId="3C71F26B" w14:textId="77777777" w:rsidR="007B0E82" w:rsidRPr="005219F1" w:rsidRDefault="007B0E82" w:rsidP="007B0E82">
      <w:pPr>
        <w:pStyle w:val="ListParagraph"/>
        <w:numPr>
          <w:ilvl w:val="0"/>
          <w:numId w:val="1"/>
        </w:numPr>
        <w:rPr>
          <w:rFonts w:ascii="Calibri" w:hAnsi="Calibri" w:cs="Calibri"/>
          <w:sz w:val="24"/>
          <w:szCs w:val="22"/>
        </w:rPr>
      </w:pPr>
      <w:proofErr w:type="spellStart"/>
      <w:r w:rsidRPr="005219F1">
        <w:rPr>
          <w:rFonts w:ascii="Calibri" w:hAnsi="Calibri" w:cs="Calibri"/>
          <w:sz w:val="24"/>
          <w:szCs w:val="22"/>
        </w:rPr>
        <w:t>Bulut</w:t>
      </w:r>
      <w:proofErr w:type="spellEnd"/>
      <w:r w:rsidRPr="005219F1">
        <w:rPr>
          <w:rFonts w:ascii="Calibri" w:hAnsi="Calibri" w:cs="Calibri"/>
          <w:sz w:val="24"/>
          <w:szCs w:val="22"/>
        </w:rPr>
        <w:t xml:space="preserve"> EU, </w:t>
      </w:r>
      <w:proofErr w:type="spellStart"/>
      <w:r w:rsidRPr="005219F1">
        <w:rPr>
          <w:rFonts w:ascii="Calibri" w:hAnsi="Calibri" w:cs="Calibri"/>
          <w:sz w:val="24"/>
          <w:szCs w:val="22"/>
        </w:rPr>
        <w:t>Acikgoz</w:t>
      </w:r>
      <w:proofErr w:type="spellEnd"/>
      <w:r w:rsidRPr="005219F1">
        <w:rPr>
          <w:rFonts w:ascii="Calibri" w:hAnsi="Calibri" w:cs="Calibri"/>
          <w:sz w:val="24"/>
          <w:szCs w:val="22"/>
        </w:rPr>
        <w:t xml:space="preserve"> A, Ozan B, </w:t>
      </w:r>
      <w:proofErr w:type="spellStart"/>
      <w:r w:rsidRPr="005219F1">
        <w:rPr>
          <w:rFonts w:ascii="Calibri" w:hAnsi="Calibri" w:cs="Calibri"/>
          <w:sz w:val="24"/>
          <w:szCs w:val="22"/>
        </w:rPr>
        <w:t>Zengin</w:t>
      </w:r>
      <w:proofErr w:type="spellEnd"/>
      <w:r w:rsidRPr="005219F1">
        <w:rPr>
          <w:rFonts w:ascii="Calibri" w:hAnsi="Calibri" w:cs="Calibri"/>
          <w:sz w:val="24"/>
          <w:szCs w:val="22"/>
        </w:rPr>
        <w:t xml:space="preserve"> AZ, </w:t>
      </w:r>
      <w:proofErr w:type="spellStart"/>
      <w:r w:rsidRPr="005219F1">
        <w:rPr>
          <w:rFonts w:ascii="Calibri" w:hAnsi="Calibri" w:cs="Calibri"/>
          <w:sz w:val="24"/>
          <w:szCs w:val="22"/>
        </w:rPr>
        <w:t>Gunhan</w:t>
      </w:r>
      <w:proofErr w:type="spellEnd"/>
      <w:r w:rsidRPr="005219F1">
        <w:rPr>
          <w:rFonts w:ascii="Calibri" w:hAnsi="Calibri" w:cs="Calibri"/>
          <w:sz w:val="24"/>
          <w:szCs w:val="22"/>
        </w:rPr>
        <w:t xml:space="preserve"> O. Expansive focal </w:t>
      </w:r>
      <w:proofErr w:type="spellStart"/>
      <w:r w:rsidRPr="005219F1">
        <w:rPr>
          <w:rFonts w:ascii="Calibri" w:hAnsi="Calibri" w:cs="Calibri"/>
          <w:sz w:val="24"/>
          <w:szCs w:val="22"/>
        </w:rPr>
        <w:t>cemento</w:t>
      </w:r>
      <w:proofErr w:type="spellEnd"/>
      <w:r w:rsidRPr="005219F1">
        <w:rPr>
          <w:rFonts w:ascii="Calibri" w:hAnsi="Calibri" w:cs="Calibri"/>
          <w:sz w:val="24"/>
          <w:szCs w:val="22"/>
        </w:rPr>
        <w:t xml:space="preserve">-osseous dysplasia. J </w:t>
      </w:r>
      <w:proofErr w:type="spellStart"/>
      <w:r w:rsidRPr="005219F1">
        <w:rPr>
          <w:rFonts w:ascii="Calibri" w:hAnsi="Calibri" w:cs="Calibri"/>
          <w:sz w:val="24"/>
          <w:szCs w:val="22"/>
        </w:rPr>
        <w:t>Contemp</w:t>
      </w:r>
      <w:proofErr w:type="spellEnd"/>
      <w:r w:rsidRPr="005219F1">
        <w:rPr>
          <w:rFonts w:ascii="Calibri" w:hAnsi="Calibri" w:cs="Calibri"/>
          <w:sz w:val="24"/>
          <w:szCs w:val="22"/>
        </w:rPr>
        <w:t xml:space="preserve"> Dent </w:t>
      </w:r>
      <w:proofErr w:type="spellStart"/>
      <w:r w:rsidRPr="005219F1">
        <w:rPr>
          <w:rFonts w:ascii="Calibri" w:hAnsi="Calibri" w:cs="Calibri"/>
          <w:sz w:val="24"/>
          <w:szCs w:val="22"/>
        </w:rPr>
        <w:t>Pract</w:t>
      </w:r>
      <w:proofErr w:type="spellEnd"/>
      <w:r w:rsidRPr="005219F1">
        <w:rPr>
          <w:rFonts w:ascii="Calibri" w:hAnsi="Calibri" w:cs="Calibri"/>
          <w:sz w:val="24"/>
          <w:szCs w:val="22"/>
        </w:rPr>
        <w:t xml:space="preserve">. 2012 Jan 1;13(1):115-8. </w:t>
      </w:r>
      <w:proofErr w:type="spellStart"/>
      <w:r w:rsidRPr="005219F1">
        <w:rPr>
          <w:rFonts w:ascii="Calibri" w:hAnsi="Calibri" w:cs="Calibri"/>
          <w:sz w:val="24"/>
          <w:szCs w:val="22"/>
        </w:rPr>
        <w:t>doi</w:t>
      </w:r>
      <w:proofErr w:type="spellEnd"/>
      <w:r w:rsidRPr="005219F1">
        <w:rPr>
          <w:rFonts w:ascii="Calibri" w:hAnsi="Calibri" w:cs="Calibri"/>
          <w:sz w:val="24"/>
          <w:szCs w:val="22"/>
        </w:rPr>
        <w:t>: 10.5005/jp-journals-10024-1105. PMID: 22430704.</w:t>
      </w:r>
    </w:p>
    <w:p w14:paraId="5E2E5800" w14:textId="77777777" w:rsidR="007B0E82" w:rsidRDefault="007B0E82" w:rsidP="007B0E82">
      <w:pPr>
        <w:pStyle w:val="ListParagraph"/>
        <w:numPr>
          <w:ilvl w:val="0"/>
          <w:numId w:val="1"/>
        </w:numPr>
        <w:rPr>
          <w:rFonts w:ascii="Calibri" w:hAnsi="Calibri" w:cs="Calibri"/>
          <w:sz w:val="24"/>
          <w:szCs w:val="22"/>
        </w:rPr>
      </w:pPr>
      <w:r w:rsidRPr="005219F1">
        <w:rPr>
          <w:rFonts w:ascii="Calibri" w:hAnsi="Calibri" w:cs="Calibri"/>
          <w:sz w:val="24"/>
          <w:szCs w:val="22"/>
        </w:rPr>
        <w:t>Mahajan, Anushi; Grover, Sonal1. A rare case report of focal cement osseous dysplasia associated with recurrent periodontal abscess. CHRISMED Journal of Health and Research 8(3</w:t>
      </w:r>
      <w:proofErr w:type="gramStart"/>
      <w:r w:rsidRPr="005219F1">
        <w:rPr>
          <w:rFonts w:ascii="Calibri" w:hAnsi="Calibri" w:cs="Calibri"/>
          <w:sz w:val="24"/>
          <w:szCs w:val="22"/>
        </w:rPr>
        <w:t>):p</w:t>
      </w:r>
      <w:proofErr w:type="gramEnd"/>
      <w:r w:rsidRPr="005219F1">
        <w:rPr>
          <w:rFonts w:ascii="Calibri" w:hAnsi="Calibri" w:cs="Calibri"/>
          <w:sz w:val="24"/>
          <w:szCs w:val="22"/>
        </w:rPr>
        <w:t xml:space="preserve"> 212-215, Jul–Sep 2021. | DOI: 10.4103/cjhr.cjhr_148_20</w:t>
      </w:r>
    </w:p>
    <w:p w14:paraId="76957C54" w14:textId="5FB6EDBF" w:rsidR="00BD5E7D" w:rsidRDefault="007B0E82" w:rsidP="005C0DF1">
      <w:pPr>
        <w:pStyle w:val="ListParagraph"/>
        <w:numPr>
          <w:ilvl w:val="0"/>
          <w:numId w:val="1"/>
        </w:numPr>
        <w:rPr>
          <w:rFonts w:ascii="Calibri" w:hAnsi="Calibri" w:cs="Calibri"/>
          <w:sz w:val="24"/>
          <w:szCs w:val="22"/>
        </w:rPr>
      </w:pPr>
      <w:r w:rsidRPr="005219F1">
        <w:rPr>
          <w:rFonts w:ascii="Calibri" w:hAnsi="Calibri" w:cs="Calibri"/>
          <w:sz w:val="24"/>
          <w:szCs w:val="22"/>
        </w:rPr>
        <w:lastRenderedPageBreak/>
        <w:t xml:space="preserve">Salvi AS, Patankar S, Desai K, Wankhedkar D. Focal </w:t>
      </w:r>
      <w:proofErr w:type="spellStart"/>
      <w:r w:rsidRPr="005219F1">
        <w:rPr>
          <w:rFonts w:ascii="Calibri" w:hAnsi="Calibri" w:cs="Calibri"/>
          <w:sz w:val="24"/>
          <w:szCs w:val="22"/>
        </w:rPr>
        <w:t>cemento</w:t>
      </w:r>
      <w:proofErr w:type="spellEnd"/>
      <w:r w:rsidRPr="005219F1">
        <w:rPr>
          <w:rFonts w:ascii="Calibri" w:hAnsi="Calibri" w:cs="Calibri"/>
          <w:sz w:val="24"/>
          <w:szCs w:val="22"/>
        </w:rPr>
        <w:t xml:space="preserve">-osseous dysplasia: A case report with a review of literature. J Oral </w:t>
      </w:r>
      <w:proofErr w:type="spellStart"/>
      <w:r w:rsidRPr="005219F1">
        <w:rPr>
          <w:rFonts w:ascii="Calibri" w:hAnsi="Calibri" w:cs="Calibri"/>
          <w:sz w:val="24"/>
          <w:szCs w:val="22"/>
        </w:rPr>
        <w:t>Maxillofac</w:t>
      </w:r>
      <w:proofErr w:type="spellEnd"/>
      <w:r w:rsidRPr="005219F1">
        <w:rPr>
          <w:rFonts w:ascii="Calibri" w:hAnsi="Calibri" w:cs="Calibri"/>
          <w:sz w:val="24"/>
          <w:szCs w:val="22"/>
        </w:rPr>
        <w:t xml:space="preserve"> </w:t>
      </w:r>
      <w:proofErr w:type="spellStart"/>
      <w:r w:rsidRPr="005219F1">
        <w:rPr>
          <w:rFonts w:ascii="Calibri" w:hAnsi="Calibri" w:cs="Calibri"/>
          <w:sz w:val="24"/>
          <w:szCs w:val="22"/>
        </w:rPr>
        <w:t>Pathol</w:t>
      </w:r>
      <w:proofErr w:type="spellEnd"/>
      <w:r w:rsidRPr="005219F1">
        <w:rPr>
          <w:rFonts w:ascii="Calibri" w:hAnsi="Calibri" w:cs="Calibri"/>
          <w:sz w:val="24"/>
          <w:szCs w:val="22"/>
        </w:rPr>
        <w:t>. 2020 Feb;24(Suppl 1</w:t>
      </w:r>
      <w:proofErr w:type="gramStart"/>
      <w:r w:rsidRPr="005219F1">
        <w:rPr>
          <w:rFonts w:ascii="Calibri" w:hAnsi="Calibri" w:cs="Calibri"/>
          <w:sz w:val="24"/>
          <w:szCs w:val="22"/>
        </w:rPr>
        <w:t>):S</w:t>
      </w:r>
      <w:proofErr w:type="gramEnd"/>
      <w:r w:rsidRPr="005219F1">
        <w:rPr>
          <w:rFonts w:ascii="Calibri" w:hAnsi="Calibri" w:cs="Calibri"/>
          <w:sz w:val="24"/>
          <w:szCs w:val="22"/>
        </w:rPr>
        <w:t xml:space="preserve">15-S18. </w:t>
      </w:r>
      <w:proofErr w:type="spellStart"/>
      <w:r w:rsidRPr="005219F1">
        <w:rPr>
          <w:rFonts w:ascii="Calibri" w:hAnsi="Calibri" w:cs="Calibri"/>
          <w:sz w:val="24"/>
          <w:szCs w:val="22"/>
        </w:rPr>
        <w:t>doi</w:t>
      </w:r>
      <w:proofErr w:type="spellEnd"/>
      <w:r w:rsidRPr="005219F1">
        <w:rPr>
          <w:rFonts w:ascii="Calibri" w:hAnsi="Calibri" w:cs="Calibri"/>
          <w:sz w:val="24"/>
          <w:szCs w:val="22"/>
        </w:rPr>
        <w:t xml:space="preserve">: 10.4103/jomfp.JOMFP_349_19. </w:t>
      </w:r>
      <w:proofErr w:type="spellStart"/>
      <w:r w:rsidRPr="005219F1">
        <w:rPr>
          <w:rFonts w:ascii="Calibri" w:hAnsi="Calibri" w:cs="Calibri"/>
          <w:sz w:val="24"/>
          <w:szCs w:val="22"/>
        </w:rPr>
        <w:t>Epub</w:t>
      </w:r>
      <w:proofErr w:type="spellEnd"/>
      <w:r w:rsidRPr="005219F1">
        <w:rPr>
          <w:rFonts w:ascii="Calibri" w:hAnsi="Calibri" w:cs="Calibri"/>
          <w:sz w:val="24"/>
          <w:szCs w:val="22"/>
        </w:rPr>
        <w:t xml:space="preserve"> 2020 Feb 28. PMID: 32189897; PMCID: PMC7069140.</w:t>
      </w:r>
    </w:p>
    <w:p w14:paraId="3FC585AE" w14:textId="77777777" w:rsidR="007B0E82" w:rsidRPr="005219F1" w:rsidRDefault="007B0E82" w:rsidP="007B0E82">
      <w:pPr>
        <w:pStyle w:val="ListParagraph"/>
        <w:numPr>
          <w:ilvl w:val="0"/>
          <w:numId w:val="1"/>
        </w:numPr>
        <w:rPr>
          <w:rFonts w:ascii="Calibri" w:hAnsi="Calibri" w:cs="Calibri"/>
          <w:sz w:val="24"/>
          <w:szCs w:val="22"/>
        </w:rPr>
      </w:pPr>
      <w:r w:rsidRPr="005219F1">
        <w:rPr>
          <w:rFonts w:ascii="Calibri" w:hAnsi="Calibri" w:cs="Calibri"/>
          <w:sz w:val="24"/>
          <w:szCs w:val="22"/>
        </w:rPr>
        <w:t xml:space="preserve">Seifi S, </w:t>
      </w:r>
      <w:proofErr w:type="spellStart"/>
      <w:r w:rsidRPr="005219F1">
        <w:rPr>
          <w:rFonts w:ascii="Calibri" w:hAnsi="Calibri" w:cs="Calibri"/>
          <w:sz w:val="24"/>
          <w:szCs w:val="22"/>
        </w:rPr>
        <w:t>Ghorbani</w:t>
      </w:r>
      <w:proofErr w:type="spellEnd"/>
      <w:r w:rsidRPr="005219F1">
        <w:rPr>
          <w:rFonts w:ascii="Calibri" w:hAnsi="Calibri" w:cs="Calibri"/>
          <w:sz w:val="24"/>
          <w:szCs w:val="22"/>
        </w:rPr>
        <w:t xml:space="preserve"> H, </w:t>
      </w:r>
      <w:proofErr w:type="spellStart"/>
      <w:r w:rsidRPr="005219F1">
        <w:rPr>
          <w:rFonts w:ascii="Calibri" w:hAnsi="Calibri" w:cs="Calibri"/>
          <w:sz w:val="24"/>
          <w:szCs w:val="22"/>
        </w:rPr>
        <w:t>Khakbaz</w:t>
      </w:r>
      <w:proofErr w:type="spellEnd"/>
      <w:r w:rsidRPr="005219F1">
        <w:rPr>
          <w:rFonts w:ascii="Calibri" w:hAnsi="Calibri" w:cs="Calibri"/>
          <w:sz w:val="24"/>
          <w:szCs w:val="22"/>
        </w:rPr>
        <w:t xml:space="preserve"> O, </w:t>
      </w:r>
      <w:proofErr w:type="spellStart"/>
      <w:r w:rsidRPr="005219F1">
        <w:rPr>
          <w:rFonts w:ascii="Calibri" w:hAnsi="Calibri" w:cs="Calibri"/>
          <w:sz w:val="24"/>
          <w:szCs w:val="22"/>
        </w:rPr>
        <w:t>Bijani</w:t>
      </w:r>
      <w:proofErr w:type="spellEnd"/>
      <w:r w:rsidRPr="005219F1">
        <w:rPr>
          <w:rFonts w:ascii="Calibri" w:hAnsi="Calibri" w:cs="Calibri"/>
          <w:sz w:val="24"/>
          <w:szCs w:val="22"/>
        </w:rPr>
        <w:t xml:space="preserve"> F. Focal </w:t>
      </w:r>
      <w:proofErr w:type="spellStart"/>
      <w:r w:rsidRPr="005219F1">
        <w:rPr>
          <w:rFonts w:ascii="Calibri" w:hAnsi="Calibri" w:cs="Calibri"/>
          <w:sz w:val="24"/>
          <w:szCs w:val="22"/>
        </w:rPr>
        <w:t>Cemento</w:t>
      </w:r>
      <w:proofErr w:type="spellEnd"/>
      <w:r w:rsidRPr="005219F1">
        <w:rPr>
          <w:rFonts w:ascii="Calibri" w:hAnsi="Calibri" w:cs="Calibri"/>
          <w:sz w:val="24"/>
          <w:szCs w:val="22"/>
        </w:rPr>
        <w:t xml:space="preserve"> Osseous Dysplasia: A Case Report. J Dent (Shiraz). 2022 Jun;23(2):151-154. </w:t>
      </w:r>
      <w:proofErr w:type="spellStart"/>
      <w:r w:rsidRPr="005219F1">
        <w:rPr>
          <w:rFonts w:ascii="Calibri" w:hAnsi="Calibri" w:cs="Calibri"/>
          <w:sz w:val="24"/>
          <w:szCs w:val="22"/>
        </w:rPr>
        <w:t>doi</w:t>
      </w:r>
      <w:proofErr w:type="spellEnd"/>
      <w:r w:rsidRPr="005219F1">
        <w:rPr>
          <w:rFonts w:ascii="Calibri" w:hAnsi="Calibri" w:cs="Calibri"/>
          <w:sz w:val="24"/>
          <w:szCs w:val="22"/>
        </w:rPr>
        <w:t>: 10.30476/DENTJODS.2022.88067.1309. PMID: 35783499; PMCID: PMC9206700.</w:t>
      </w:r>
    </w:p>
    <w:p w14:paraId="43F63A84" w14:textId="0A02D518" w:rsidR="00656A9E" w:rsidRDefault="00656A9E" w:rsidP="007B0E82">
      <w:pPr>
        <w:pStyle w:val="ListParagraph"/>
        <w:numPr>
          <w:ilvl w:val="0"/>
          <w:numId w:val="1"/>
        </w:numPr>
        <w:rPr>
          <w:rFonts w:ascii="Calibri" w:hAnsi="Calibri" w:cs="Calibri"/>
          <w:sz w:val="24"/>
          <w:szCs w:val="22"/>
        </w:rPr>
      </w:pPr>
      <w:r w:rsidRPr="005219F1">
        <w:rPr>
          <w:rFonts w:ascii="Calibri" w:hAnsi="Calibri" w:cs="Calibri"/>
          <w:sz w:val="24"/>
          <w:szCs w:val="22"/>
        </w:rPr>
        <w:t xml:space="preserve">Decani S, Quatrale M, Costa D, </w:t>
      </w:r>
      <w:proofErr w:type="spellStart"/>
      <w:r w:rsidRPr="005219F1">
        <w:rPr>
          <w:rFonts w:ascii="Calibri" w:hAnsi="Calibri" w:cs="Calibri"/>
          <w:sz w:val="24"/>
          <w:szCs w:val="22"/>
        </w:rPr>
        <w:t>Moneghini</w:t>
      </w:r>
      <w:proofErr w:type="spellEnd"/>
      <w:r w:rsidRPr="005219F1">
        <w:rPr>
          <w:rFonts w:ascii="Calibri" w:hAnsi="Calibri" w:cs="Calibri"/>
          <w:sz w:val="24"/>
          <w:szCs w:val="22"/>
        </w:rPr>
        <w:t xml:space="preserve"> L, </w:t>
      </w:r>
      <w:proofErr w:type="spellStart"/>
      <w:r w:rsidRPr="005219F1">
        <w:rPr>
          <w:rFonts w:ascii="Calibri" w:hAnsi="Calibri" w:cs="Calibri"/>
          <w:sz w:val="24"/>
          <w:szCs w:val="22"/>
        </w:rPr>
        <w:t>Varoni</w:t>
      </w:r>
      <w:proofErr w:type="spellEnd"/>
      <w:r w:rsidRPr="005219F1">
        <w:rPr>
          <w:rFonts w:ascii="Calibri" w:hAnsi="Calibri" w:cs="Calibri"/>
          <w:sz w:val="24"/>
          <w:szCs w:val="22"/>
        </w:rPr>
        <w:t xml:space="preserve"> EM. Florid </w:t>
      </w:r>
      <w:proofErr w:type="spellStart"/>
      <w:r w:rsidRPr="005219F1">
        <w:rPr>
          <w:rFonts w:ascii="Calibri" w:hAnsi="Calibri" w:cs="Calibri"/>
          <w:sz w:val="24"/>
          <w:szCs w:val="22"/>
        </w:rPr>
        <w:t>cemento</w:t>
      </w:r>
      <w:proofErr w:type="spellEnd"/>
      <w:r w:rsidRPr="005219F1">
        <w:rPr>
          <w:rFonts w:ascii="Calibri" w:hAnsi="Calibri" w:cs="Calibri"/>
          <w:sz w:val="24"/>
          <w:szCs w:val="22"/>
        </w:rPr>
        <w:t xml:space="preserve">-osseous dysplasia: A case report and review of literature. </w:t>
      </w:r>
      <w:proofErr w:type="spellStart"/>
      <w:r w:rsidRPr="005219F1">
        <w:rPr>
          <w:rFonts w:ascii="Calibri" w:hAnsi="Calibri" w:cs="Calibri"/>
          <w:sz w:val="24"/>
          <w:szCs w:val="22"/>
        </w:rPr>
        <w:t>Heliyon</w:t>
      </w:r>
      <w:proofErr w:type="spellEnd"/>
      <w:r w:rsidRPr="005219F1">
        <w:rPr>
          <w:rFonts w:ascii="Calibri" w:hAnsi="Calibri" w:cs="Calibri"/>
          <w:sz w:val="24"/>
          <w:szCs w:val="22"/>
        </w:rPr>
        <w:t>. 2024 Jun 27;10(14</w:t>
      </w:r>
      <w:proofErr w:type="gramStart"/>
      <w:r w:rsidRPr="005219F1">
        <w:rPr>
          <w:rFonts w:ascii="Calibri" w:hAnsi="Calibri" w:cs="Calibri"/>
          <w:sz w:val="24"/>
          <w:szCs w:val="22"/>
        </w:rPr>
        <w:t>):e</w:t>
      </w:r>
      <w:proofErr w:type="gramEnd"/>
      <w:r w:rsidRPr="005219F1">
        <w:rPr>
          <w:rFonts w:ascii="Calibri" w:hAnsi="Calibri" w:cs="Calibri"/>
          <w:sz w:val="24"/>
          <w:szCs w:val="22"/>
        </w:rPr>
        <w:t xml:space="preserve">33746. </w:t>
      </w:r>
      <w:proofErr w:type="spellStart"/>
      <w:r w:rsidRPr="005219F1">
        <w:rPr>
          <w:rFonts w:ascii="Calibri" w:hAnsi="Calibri" w:cs="Calibri"/>
          <w:sz w:val="24"/>
          <w:szCs w:val="22"/>
        </w:rPr>
        <w:t>doi</w:t>
      </w:r>
      <w:proofErr w:type="spellEnd"/>
      <w:r w:rsidRPr="005219F1">
        <w:rPr>
          <w:rFonts w:ascii="Calibri" w:hAnsi="Calibri" w:cs="Calibri"/>
          <w:sz w:val="24"/>
          <w:szCs w:val="22"/>
        </w:rPr>
        <w:t xml:space="preserve">: </w:t>
      </w:r>
      <w:proofErr w:type="gramStart"/>
      <w:r w:rsidRPr="005219F1">
        <w:rPr>
          <w:rFonts w:ascii="Calibri" w:hAnsi="Calibri" w:cs="Calibri"/>
          <w:sz w:val="24"/>
          <w:szCs w:val="22"/>
        </w:rPr>
        <w:t>10.1016/j.heliyon.2024.e</w:t>
      </w:r>
      <w:proofErr w:type="gramEnd"/>
      <w:r w:rsidRPr="005219F1">
        <w:rPr>
          <w:rFonts w:ascii="Calibri" w:hAnsi="Calibri" w:cs="Calibri"/>
          <w:sz w:val="24"/>
          <w:szCs w:val="22"/>
        </w:rPr>
        <w:t>33746. PMID: 39114015; PMCID: PMC11305240.</w:t>
      </w:r>
    </w:p>
    <w:p w14:paraId="3BBAA74B" w14:textId="7BDC20F0" w:rsidR="00B1196F" w:rsidRDefault="00A303F3" w:rsidP="007B0E82">
      <w:pPr>
        <w:pStyle w:val="ListParagraph"/>
        <w:numPr>
          <w:ilvl w:val="0"/>
          <w:numId w:val="1"/>
        </w:numPr>
        <w:rPr>
          <w:rFonts w:ascii="Calibri" w:hAnsi="Calibri" w:cs="Calibri"/>
          <w:sz w:val="24"/>
          <w:szCs w:val="22"/>
        </w:rPr>
      </w:pPr>
      <w:proofErr w:type="spellStart"/>
      <w:r w:rsidRPr="00A303F3">
        <w:rPr>
          <w:rFonts w:ascii="Calibri" w:hAnsi="Calibri" w:cs="Calibri"/>
          <w:sz w:val="24"/>
          <w:szCs w:val="22"/>
        </w:rPr>
        <w:t>Mathevi</w:t>
      </w:r>
      <w:proofErr w:type="spellEnd"/>
      <w:r w:rsidRPr="00A303F3">
        <w:rPr>
          <w:rFonts w:ascii="Calibri" w:hAnsi="Calibri" w:cs="Calibri"/>
          <w:sz w:val="24"/>
          <w:szCs w:val="22"/>
        </w:rPr>
        <w:t xml:space="preserve"> </w:t>
      </w:r>
      <w:proofErr w:type="spellStart"/>
      <w:r w:rsidRPr="00A303F3">
        <w:rPr>
          <w:rFonts w:ascii="Calibri" w:hAnsi="Calibri" w:cs="Calibri"/>
          <w:sz w:val="24"/>
          <w:szCs w:val="22"/>
        </w:rPr>
        <w:t>Mavetha</w:t>
      </w:r>
      <w:proofErr w:type="spellEnd"/>
      <w:r w:rsidRPr="00A303F3">
        <w:rPr>
          <w:rFonts w:ascii="Calibri" w:hAnsi="Calibri" w:cs="Calibri"/>
          <w:sz w:val="24"/>
          <w:szCs w:val="22"/>
        </w:rPr>
        <w:t xml:space="preserve"> M.U, </w:t>
      </w:r>
      <w:proofErr w:type="spellStart"/>
      <w:r w:rsidRPr="00A303F3">
        <w:rPr>
          <w:rFonts w:ascii="Calibri" w:hAnsi="Calibri" w:cs="Calibri"/>
          <w:sz w:val="24"/>
          <w:szCs w:val="22"/>
        </w:rPr>
        <w:t>Shamala</w:t>
      </w:r>
      <w:proofErr w:type="spellEnd"/>
      <w:r w:rsidRPr="00A303F3">
        <w:rPr>
          <w:rFonts w:ascii="Calibri" w:hAnsi="Calibri" w:cs="Calibri"/>
          <w:sz w:val="24"/>
          <w:szCs w:val="22"/>
        </w:rPr>
        <w:t xml:space="preserve"> Sivanandham, Nalin Kumar, Janani Ilango, Adhithya Baskaran and Kokila Sivakumar. Focal </w:t>
      </w:r>
      <w:proofErr w:type="spellStart"/>
      <w:r w:rsidRPr="00A303F3">
        <w:rPr>
          <w:rFonts w:ascii="Calibri" w:hAnsi="Calibri" w:cs="Calibri"/>
          <w:sz w:val="24"/>
          <w:szCs w:val="22"/>
        </w:rPr>
        <w:t>Cemento</w:t>
      </w:r>
      <w:proofErr w:type="spellEnd"/>
      <w:r w:rsidRPr="00A303F3">
        <w:rPr>
          <w:rFonts w:ascii="Calibri" w:hAnsi="Calibri" w:cs="Calibri"/>
          <w:sz w:val="24"/>
          <w:szCs w:val="22"/>
        </w:rPr>
        <w:t xml:space="preserve">-osseous Dysplasia Expansive Type: A Case Report. Asian J. Den. Sci. [Internet]. 2025 Jun. 11 [cited 2025 Sep. 4];8(1):238–244. </w:t>
      </w:r>
    </w:p>
    <w:p w14:paraId="0CB3749F" w14:textId="5FE3BDDE" w:rsidR="00A303F3" w:rsidRDefault="00A303F3" w:rsidP="007B0E82">
      <w:pPr>
        <w:pStyle w:val="ListParagraph"/>
        <w:numPr>
          <w:ilvl w:val="0"/>
          <w:numId w:val="1"/>
        </w:numPr>
        <w:rPr>
          <w:rFonts w:ascii="Calibri" w:hAnsi="Calibri" w:cs="Calibri"/>
          <w:sz w:val="24"/>
          <w:szCs w:val="22"/>
        </w:rPr>
      </w:pPr>
      <w:r w:rsidRPr="00A303F3">
        <w:rPr>
          <w:rFonts w:ascii="Calibri" w:hAnsi="Calibri" w:cs="Calibri"/>
          <w:sz w:val="24"/>
          <w:szCs w:val="22"/>
        </w:rPr>
        <w:t xml:space="preserve">Fenerty S, Shaw W, Verma R, Syed AB, </w:t>
      </w:r>
      <w:proofErr w:type="spellStart"/>
      <w:r w:rsidRPr="00A303F3">
        <w:rPr>
          <w:rFonts w:ascii="Calibri" w:hAnsi="Calibri" w:cs="Calibri"/>
          <w:sz w:val="24"/>
          <w:szCs w:val="22"/>
        </w:rPr>
        <w:t>Kuklani</w:t>
      </w:r>
      <w:proofErr w:type="spellEnd"/>
      <w:r w:rsidRPr="00A303F3">
        <w:rPr>
          <w:rFonts w:ascii="Calibri" w:hAnsi="Calibri" w:cs="Calibri"/>
          <w:sz w:val="24"/>
          <w:szCs w:val="22"/>
        </w:rPr>
        <w:t xml:space="preserve"> R, Yang J, Ali S. Florid </w:t>
      </w:r>
      <w:proofErr w:type="spellStart"/>
      <w:r w:rsidRPr="00A303F3">
        <w:rPr>
          <w:rFonts w:ascii="Calibri" w:hAnsi="Calibri" w:cs="Calibri"/>
          <w:sz w:val="24"/>
          <w:szCs w:val="22"/>
        </w:rPr>
        <w:t>cemento</w:t>
      </w:r>
      <w:proofErr w:type="spellEnd"/>
      <w:r w:rsidRPr="00A303F3">
        <w:rPr>
          <w:rFonts w:ascii="Calibri" w:hAnsi="Calibri" w:cs="Calibri"/>
          <w:sz w:val="24"/>
          <w:szCs w:val="22"/>
        </w:rPr>
        <w:t xml:space="preserve">-osseous dysplasia: review of an uncommon fibro-osseous lesion of the jaw with important clinical implications. Skeletal </w:t>
      </w:r>
      <w:proofErr w:type="spellStart"/>
      <w:r w:rsidRPr="00A303F3">
        <w:rPr>
          <w:rFonts w:ascii="Calibri" w:hAnsi="Calibri" w:cs="Calibri"/>
          <w:sz w:val="24"/>
          <w:szCs w:val="22"/>
        </w:rPr>
        <w:t>Radiol</w:t>
      </w:r>
      <w:proofErr w:type="spellEnd"/>
      <w:r w:rsidRPr="00A303F3">
        <w:rPr>
          <w:rFonts w:ascii="Calibri" w:hAnsi="Calibri" w:cs="Calibri"/>
          <w:sz w:val="24"/>
          <w:szCs w:val="22"/>
        </w:rPr>
        <w:t xml:space="preserve">. 2017 May;46(5):581-590. </w:t>
      </w:r>
      <w:proofErr w:type="spellStart"/>
      <w:r w:rsidRPr="00A303F3">
        <w:rPr>
          <w:rFonts w:ascii="Calibri" w:hAnsi="Calibri" w:cs="Calibri"/>
          <w:sz w:val="24"/>
          <w:szCs w:val="22"/>
        </w:rPr>
        <w:t>doi</w:t>
      </w:r>
      <w:proofErr w:type="spellEnd"/>
      <w:r w:rsidRPr="00A303F3">
        <w:rPr>
          <w:rFonts w:ascii="Calibri" w:hAnsi="Calibri" w:cs="Calibri"/>
          <w:sz w:val="24"/>
          <w:szCs w:val="22"/>
        </w:rPr>
        <w:t xml:space="preserve">: 10.1007/s00256-017-2590-0. </w:t>
      </w:r>
      <w:proofErr w:type="spellStart"/>
      <w:r w:rsidRPr="00A303F3">
        <w:rPr>
          <w:rFonts w:ascii="Calibri" w:hAnsi="Calibri" w:cs="Calibri"/>
          <w:sz w:val="24"/>
          <w:szCs w:val="22"/>
        </w:rPr>
        <w:t>Epub</w:t>
      </w:r>
      <w:proofErr w:type="spellEnd"/>
      <w:r w:rsidRPr="00A303F3">
        <w:rPr>
          <w:rFonts w:ascii="Calibri" w:hAnsi="Calibri" w:cs="Calibri"/>
          <w:sz w:val="24"/>
          <w:szCs w:val="22"/>
        </w:rPr>
        <w:t xml:space="preserve"> 2017 Feb 13. PMID: 28194495.</w:t>
      </w:r>
    </w:p>
    <w:p w14:paraId="60AC0F9D" w14:textId="4DBF5CF3" w:rsidR="00A303F3" w:rsidRDefault="00A303F3" w:rsidP="007B0E82">
      <w:pPr>
        <w:pStyle w:val="ListParagraph"/>
        <w:numPr>
          <w:ilvl w:val="0"/>
          <w:numId w:val="1"/>
        </w:numPr>
        <w:rPr>
          <w:rFonts w:ascii="Calibri" w:hAnsi="Calibri" w:cs="Calibri"/>
          <w:sz w:val="24"/>
          <w:szCs w:val="22"/>
        </w:rPr>
      </w:pPr>
      <w:r w:rsidRPr="00A303F3">
        <w:rPr>
          <w:rFonts w:ascii="Calibri" w:hAnsi="Calibri" w:cs="Calibri"/>
          <w:sz w:val="24"/>
          <w:szCs w:val="22"/>
        </w:rPr>
        <w:t xml:space="preserve">Summerlin DJ, Tomich CE. Focal </w:t>
      </w:r>
      <w:proofErr w:type="spellStart"/>
      <w:r w:rsidRPr="00A303F3">
        <w:rPr>
          <w:rFonts w:ascii="Calibri" w:hAnsi="Calibri" w:cs="Calibri"/>
          <w:sz w:val="24"/>
          <w:szCs w:val="22"/>
        </w:rPr>
        <w:t>cemento</w:t>
      </w:r>
      <w:proofErr w:type="spellEnd"/>
      <w:r w:rsidRPr="00A303F3">
        <w:rPr>
          <w:rFonts w:ascii="Calibri" w:hAnsi="Calibri" w:cs="Calibri"/>
          <w:sz w:val="24"/>
          <w:szCs w:val="22"/>
        </w:rPr>
        <w:t xml:space="preserve">-osseous dysplasia: a clinicopathologic study of 221 cases. Oral Surg Oral Med Oral </w:t>
      </w:r>
      <w:proofErr w:type="spellStart"/>
      <w:r w:rsidRPr="00A303F3">
        <w:rPr>
          <w:rFonts w:ascii="Calibri" w:hAnsi="Calibri" w:cs="Calibri"/>
          <w:sz w:val="24"/>
          <w:szCs w:val="22"/>
        </w:rPr>
        <w:t>Pathol</w:t>
      </w:r>
      <w:proofErr w:type="spellEnd"/>
      <w:r w:rsidRPr="00A303F3">
        <w:rPr>
          <w:rFonts w:ascii="Calibri" w:hAnsi="Calibri" w:cs="Calibri"/>
          <w:sz w:val="24"/>
          <w:szCs w:val="22"/>
        </w:rPr>
        <w:t xml:space="preserve">. 1994 Nov;78(5):611-20. </w:t>
      </w:r>
      <w:proofErr w:type="spellStart"/>
      <w:r w:rsidRPr="00A303F3">
        <w:rPr>
          <w:rFonts w:ascii="Calibri" w:hAnsi="Calibri" w:cs="Calibri"/>
          <w:sz w:val="24"/>
          <w:szCs w:val="22"/>
        </w:rPr>
        <w:t>doi</w:t>
      </w:r>
      <w:proofErr w:type="spellEnd"/>
      <w:r w:rsidRPr="00A303F3">
        <w:rPr>
          <w:rFonts w:ascii="Calibri" w:hAnsi="Calibri" w:cs="Calibri"/>
          <w:sz w:val="24"/>
          <w:szCs w:val="22"/>
        </w:rPr>
        <w:t>: 10.1016/0030-4220(94)90174-0. PMID: 7838469.</w:t>
      </w:r>
    </w:p>
    <w:p w14:paraId="7BC3E795" w14:textId="5B8260AE" w:rsidR="008038E3" w:rsidRDefault="008038E3" w:rsidP="007B0E82">
      <w:pPr>
        <w:pStyle w:val="ListParagraph"/>
        <w:numPr>
          <w:ilvl w:val="0"/>
          <w:numId w:val="1"/>
        </w:numPr>
        <w:rPr>
          <w:rFonts w:ascii="Calibri" w:hAnsi="Calibri" w:cs="Calibri"/>
          <w:sz w:val="24"/>
          <w:szCs w:val="22"/>
        </w:rPr>
      </w:pPr>
      <w:proofErr w:type="spellStart"/>
      <w:r w:rsidRPr="008038E3">
        <w:rPr>
          <w:rFonts w:ascii="Calibri" w:hAnsi="Calibri" w:cs="Calibri"/>
          <w:sz w:val="24"/>
          <w:szCs w:val="22"/>
        </w:rPr>
        <w:t>Günhan</w:t>
      </w:r>
      <w:proofErr w:type="spellEnd"/>
      <w:r w:rsidRPr="008038E3">
        <w:rPr>
          <w:rFonts w:ascii="Calibri" w:hAnsi="Calibri" w:cs="Calibri"/>
          <w:sz w:val="24"/>
          <w:szCs w:val="22"/>
        </w:rPr>
        <w:t xml:space="preserve">, </w:t>
      </w:r>
      <w:proofErr w:type="spellStart"/>
      <w:r w:rsidRPr="008038E3">
        <w:rPr>
          <w:rFonts w:ascii="Calibri" w:hAnsi="Calibri" w:cs="Calibri"/>
          <w:sz w:val="24"/>
          <w:szCs w:val="22"/>
        </w:rPr>
        <w:t>Ömer</w:t>
      </w:r>
      <w:proofErr w:type="spellEnd"/>
      <w:r w:rsidRPr="008038E3">
        <w:rPr>
          <w:rFonts w:ascii="Calibri" w:hAnsi="Calibri" w:cs="Calibri"/>
          <w:sz w:val="24"/>
          <w:szCs w:val="22"/>
        </w:rPr>
        <w:t xml:space="preserve"> &amp; </w:t>
      </w:r>
      <w:proofErr w:type="spellStart"/>
      <w:r w:rsidRPr="008038E3">
        <w:rPr>
          <w:rFonts w:ascii="Calibri" w:hAnsi="Calibri" w:cs="Calibri"/>
          <w:sz w:val="24"/>
          <w:szCs w:val="22"/>
        </w:rPr>
        <w:t>Kahraman</w:t>
      </w:r>
      <w:proofErr w:type="spellEnd"/>
      <w:r w:rsidRPr="008038E3">
        <w:rPr>
          <w:rFonts w:ascii="Calibri" w:hAnsi="Calibri" w:cs="Calibri"/>
          <w:sz w:val="24"/>
          <w:szCs w:val="22"/>
        </w:rPr>
        <w:t xml:space="preserve">, Devrim &amp; Yalçın, Ülker. (2021). The possible pathogenesis of </w:t>
      </w:r>
      <w:proofErr w:type="spellStart"/>
      <w:r w:rsidRPr="008038E3">
        <w:rPr>
          <w:rFonts w:ascii="Calibri" w:hAnsi="Calibri" w:cs="Calibri"/>
          <w:sz w:val="24"/>
          <w:szCs w:val="22"/>
        </w:rPr>
        <w:t>cemento</w:t>
      </w:r>
      <w:proofErr w:type="spellEnd"/>
      <w:r w:rsidRPr="008038E3">
        <w:rPr>
          <w:rFonts w:ascii="Calibri" w:hAnsi="Calibri" w:cs="Calibri"/>
          <w:sz w:val="24"/>
          <w:szCs w:val="22"/>
        </w:rPr>
        <w:t>-osseous dysplasia: A case series and DISCUSSION. Advances in Oral and Maxillofacial Surgery. 3. 100105. 10.1016/j.adoms.2021.100105.</w:t>
      </w:r>
    </w:p>
    <w:p w14:paraId="4CAA27A7" w14:textId="527A6EE1" w:rsidR="0064630F" w:rsidRDefault="0064630F" w:rsidP="007B0E82">
      <w:pPr>
        <w:pStyle w:val="ListParagraph"/>
        <w:numPr>
          <w:ilvl w:val="0"/>
          <w:numId w:val="1"/>
        </w:numPr>
        <w:rPr>
          <w:rFonts w:ascii="Calibri" w:hAnsi="Calibri" w:cs="Calibri"/>
          <w:sz w:val="24"/>
          <w:szCs w:val="22"/>
        </w:rPr>
      </w:pPr>
      <w:proofErr w:type="spellStart"/>
      <w:r w:rsidRPr="0064630F">
        <w:rPr>
          <w:rFonts w:ascii="Calibri" w:hAnsi="Calibri" w:cs="Calibri"/>
          <w:sz w:val="24"/>
          <w:szCs w:val="22"/>
        </w:rPr>
        <w:t>Gümüşok</w:t>
      </w:r>
      <w:proofErr w:type="spellEnd"/>
      <w:r w:rsidRPr="0064630F">
        <w:rPr>
          <w:rFonts w:ascii="Calibri" w:hAnsi="Calibri" w:cs="Calibri"/>
          <w:sz w:val="24"/>
          <w:szCs w:val="22"/>
        </w:rPr>
        <w:t xml:space="preserve">, Mustafa; </w:t>
      </w:r>
      <w:proofErr w:type="spellStart"/>
      <w:r w:rsidRPr="0064630F">
        <w:rPr>
          <w:rFonts w:ascii="Calibri" w:hAnsi="Calibri" w:cs="Calibri"/>
          <w:sz w:val="24"/>
          <w:szCs w:val="22"/>
        </w:rPr>
        <w:t>Alkurt</w:t>
      </w:r>
      <w:proofErr w:type="spellEnd"/>
      <w:r w:rsidRPr="0064630F">
        <w:rPr>
          <w:rFonts w:ascii="Calibri" w:hAnsi="Calibri" w:cs="Calibri"/>
          <w:sz w:val="24"/>
          <w:szCs w:val="22"/>
        </w:rPr>
        <w:t xml:space="preserve">, </w:t>
      </w:r>
      <w:proofErr w:type="spellStart"/>
      <w:r w:rsidRPr="0064630F">
        <w:rPr>
          <w:rFonts w:ascii="Calibri" w:hAnsi="Calibri" w:cs="Calibri"/>
          <w:sz w:val="24"/>
          <w:szCs w:val="22"/>
        </w:rPr>
        <w:t>Meryem</w:t>
      </w:r>
      <w:proofErr w:type="spellEnd"/>
      <w:r w:rsidRPr="0064630F">
        <w:rPr>
          <w:rFonts w:ascii="Calibri" w:hAnsi="Calibri" w:cs="Calibri"/>
          <w:sz w:val="24"/>
          <w:szCs w:val="22"/>
        </w:rPr>
        <w:t xml:space="preserve"> </w:t>
      </w:r>
      <w:proofErr w:type="spellStart"/>
      <w:r w:rsidRPr="0064630F">
        <w:rPr>
          <w:rFonts w:ascii="Calibri" w:hAnsi="Calibri" w:cs="Calibri"/>
          <w:sz w:val="24"/>
          <w:szCs w:val="22"/>
        </w:rPr>
        <w:t>Toraman</w:t>
      </w:r>
      <w:proofErr w:type="spellEnd"/>
      <w:r w:rsidRPr="0064630F">
        <w:rPr>
          <w:rFonts w:ascii="Calibri" w:hAnsi="Calibri" w:cs="Calibri"/>
          <w:sz w:val="24"/>
          <w:szCs w:val="22"/>
        </w:rPr>
        <w:t xml:space="preserve">; </w:t>
      </w:r>
      <w:proofErr w:type="spellStart"/>
      <w:r w:rsidRPr="0064630F">
        <w:rPr>
          <w:rFonts w:ascii="Calibri" w:hAnsi="Calibri" w:cs="Calibri"/>
          <w:sz w:val="24"/>
          <w:szCs w:val="22"/>
        </w:rPr>
        <w:t>Hamurcu</w:t>
      </w:r>
      <w:proofErr w:type="spellEnd"/>
      <w:r w:rsidRPr="0064630F">
        <w:rPr>
          <w:rFonts w:ascii="Calibri" w:hAnsi="Calibri" w:cs="Calibri"/>
          <w:sz w:val="24"/>
          <w:szCs w:val="22"/>
        </w:rPr>
        <w:t xml:space="preserve">, Kaan1; </w:t>
      </w:r>
      <w:proofErr w:type="spellStart"/>
      <w:r w:rsidRPr="0064630F">
        <w:rPr>
          <w:rFonts w:ascii="Calibri" w:hAnsi="Calibri" w:cs="Calibri"/>
          <w:sz w:val="24"/>
          <w:szCs w:val="22"/>
        </w:rPr>
        <w:t>Kilavuz</w:t>
      </w:r>
      <w:proofErr w:type="spellEnd"/>
      <w:r w:rsidRPr="0064630F">
        <w:rPr>
          <w:rFonts w:ascii="Calibri" w:hAnsi="Calibri" w:cs="Calibri"/>
          <w:sz w:val="24"/>
          <w:szCs w:val="22"/>
        </w:rPr>
        <w:t xml:space="preserve">, </w:t>
      </w:r>
      <w:proofErr w:type="spellStart"/>
      <w:r w:rsidRPr="0064630F">
        <w:rPr>
          <w:rFonts w:ascii="Calibri" w:hAnsi="Calibri" w:cs="Calibri"/>
          <w:sz w:val="24"/>
          <w:szCs w:val="22"/>
        </w:rPr>
        <w:t>Derviş</w:t>
      </w:r>
      <w:proofErr w:type="spellEnd"/>
      <w:r w:rsidRPr="0064630F">
        <w:rPr>
          <w:rFonts w:ascii="Calibri" w:hAnsi="Calibri" w:cs="Calibri"/>
          <w:sz w:val="24"/>
          <w:szCs w:val="22"/>
        </w:rPr>
        <w:t xml:space="preserve"> Kaan1; Bariş, Emre2; Şimşek, Bariş1. Focal </w:t>
      </w:r>
      <w:proofErr w:type="spellStart"/>
      <w:r w:rsidRPr="0064630F">
        <w:rPr>
          <w:rFonts w:ascii="Calibri" w:hAnsi="Calibri" w:cs="Calibri"/>
          <w:sz w:val="24"/>
          <w:szCs w:val="22"/>
        </w:rPr>
        <w:t>cemento</w:t>
      </w:r>
      <w:proofErr w:type="spellEnd"/>
      <w:r w:rsidRPr="0064630F">
        <w:rPr>
          <w:rFonts w:ascii="Calibri" w:hAnsi="Calibri" w:cs="Calibri"/>
          <w:sz w:val="24"/>
          <w:szCs w:val="22"/>
        </w:rPr>
        <w:t>-osseous dysplasia. Journal of Oral and Maxillofacial Radiology 2(3</w:t>
      </w:r>
      <w:proofErr w:type="gramStart"/>
      <w:r w:rsidRPr="0064630F">
        <w:rPr>
          <w:rFonts w:ascii="Calibri" w:hAnsi="Calibri" w:cs="Calibri"/>
          <w:sz w:val="24"/>
          <w:szCs w:val="22"/>
        </w:rPr>
        <w:t>):p</w:t>
      </w:r>
      <w:proofErr w:type="gramEnd"/>
      <w:r w:rsidRPr="0064630F">
        <w:rPr>
          <w:rFonts w:ascii="Calibri" w:hAnsi="Calibri" w:cs="Calibri"/>
          <w:sz w:val="24"/>
          <w:szCs w:val="22"/>
        </w:rPr>
        <w:t xml:space="preserve"> 92-94, Sep–Dec 2014. | DOI: 10.4103/2321-3841.144683</w:t>
      </w:r>
    </w:p>
    <w:p w14:paraId="1F7F012F" w14:textId="66774202" w:rsidR="0064630F" w:rsidRPr="007B0E82" w:rsidRDefault="0064630F" w:rsidP="007B0E82">
      <w:pPr>
        <w:pStyle w:val="ListParagraph"/>
        <w:numPr>
          <w:ilvl w:val="0"/>
          <w:numId w:val="1"/>
        </w:numPr>
        <w:rPr>
          <w:rFonts w:ascii="Calibri" w:hAnsi="Calibri" w:cs="Calibri"/>
          <w:sz w:val="24"/>
          <w:szCs w:val="22"/>
        </w:rPr>
      </w:pPr>
      <w:r w:rsidRPr="0064630F">
        <w:rPr>
          <w:rFonts w:ascii="Calibri" w:hAnsi="Calibri" w:cs="Calibri"/>
          <w:sz w:val="24"/>
          <w:szCs w:val="22"/>
        </w:rPr>
        <w:t xml:space="preserve">Kadam, Rahul &amp; Patel, Shilpa &amp; Pathak, Jigna &amp; Swain, Niharika &amp; Kumar, Shwetha. (2013). Focal </w:t>
      </w:r>
      <w:proofErr w:type="spellStart"/>
      <w:r w:rsidRPr="0064630F">
        <w:rPr>
          <w:rFonts w:ascii="Calibri" w:hAnsi="Calibri" w:cs="Calibri"/>
          <w:sz w:val="24"/>
          <w:szCs w:val="22"/>
        </w:rPr>
        <w:t>Cemento</w:t>
      </w:r>
      <w:proofErr w:type="spellEnd"/>
      <w:r w:rsidRPr="0064630F">
        <w:rPr>
          <w:rFonts w:ascii="Calibri" w:hAnsi="Calibri" w:cs="Calibri"/>
          <w:sz w:val="24"/>
          <w:szCs w:val="22"/>
        </w:rPr>
        <w:t>-osseous Dysplasia. Journal of Contemporary Dentistry. 3. 112-115. 10.5005/jp-journals-10031-1048.</w:t>
      </w:r>
    </w:p>
    <w:p w14:paraId="1FC628A9" w14:textId="77777777" w:rsidR="0094295B" w:rsidRPr="00BD5E7D" w:rsidRDefault="0094295B" w:rsidP="00BD5E7D">
      <w:pPr>
        <w:ind w:left="360"/>
        <w:rPr>
          <w:rFonts w:ascii="Calibri" w:hAnsi="Calibri" w:cs="Calibri"/>
          <w:sz w:val="24"/>
          <w:szCs w:val="22"/>
        </w:rPr>
      </w:pPr>
    </w:p>
    <w:sectPr w:rsidR="0094295B" w:rsidRPr="00BD5E7D" w:rsidSect="00F8021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216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0B50E" w14:textId="77777777" w:rsidR="00AE44B6" w:rsidRDefault="00AE44B6" w:rsidP="00574BA5">
      <w:pPr>
        <w:spacing w:after="0" w:line="240" w:lineRule="auto"/>
      </w:pPr>
      <w:r>
        <w:separator/>
      </w:r>
    </w:p>
  </w:endnote>
  <w:endnote w:type="continuationSeparator" w:id="0">
    <w:p w14:paraId="6951AFC3" w14:textId="77777777" w:rsidR="00AE44B6" w:rsidRDefault="00AE44B6" w:rsidP="00574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726DA" w14:textId="77777777" w:rsidR="00574BA5" w:rsidRDefault="00574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9C70" w14:textId="77777777" w:rsidR="00574BA5" w:rsidRDefault="00574B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CE63A" w14:textId="77777777" w:rsidR="00574BA5" w:rsidRDefault="00574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15670" w14:textId="77777777" w:rsidR="00AE44B6" w:rsidRDefault="00AE44B6" w:rsidP="00574BA5">
      <w:pPr>
        <w:spacing w:after="0" w:line="240" w:lineRule="auto"/>
      </w:pPr>
      <w:r>
        <w:separator/>
      </w:r>
    </w:p>
  </w:footnote>
  <w:footnote w:type="continuationSeparator" w:id="0">
    <w:p w14:paraId="23E0590F" w14:textId="77777777" w:rsidR="00AE44B6" w:rsidRDefault="00AE44B6" w:rsidP="00574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E2C4D" w14:textId="256D3BF4" w:rsidR="00574BA5" w:rsidRDefault="00AE44B6">
    <w:pPr>
      <w:pStyle w:val="Header"/>
    </w:pPr>
    <w:r>
      <w:rPr>
        <w:noProof/>
      </w:rPr>
      <w:pict w14:anchorId="62E5D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8438"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60E42" w14:textId="0C70A1A6" w:rsidR="00574BA5" w:rsidRDefault="00AE44B6">
    <w:pPr>
      <w:pStyle w:val="Header"/>
    </w:pPr>
    <w:r>
      <w:rPr>
        <w:noProof/>
      </w:rPr>
      <w:pict w14:anchorId="5712E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8439"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66DFD" w14:textId="6A901CA0" w:rsidR="00574BA5" w:rsidRDefault="00AE44B6">
    <w:pPr>
      <w:pStyle w:val="Header"/>
    </w:pPr>
    <w:r>
      <w:rPr>
        <w:noProof/>
      </w:rPr>
      <w:pict w14:anchorId="1832A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8437"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4508"/>
    <w:multiLevelType w:val="multilevel"/>
    <w:tmpl w:val="1396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02E17"/>
    <w:multiLevelType w:val="hybridMultilevel"/>
    <w:tmpl w:val="A98E1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E47CE"/>
    <w:multiLevelType w:val="hybridMultilevel"/>
    <w:tmpl w:val="A790E29E"/>
    <w:lvl w:ilvl="0" w:tplc="9104F0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993E9E"/>
    <w:multiLevelType w:val="multilevel"/>
    <w:tmpl w:val="84D0ABA8"/>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CA13A8"/>
    <w:multiLevelType w:val="hybridMultilevel"/>
    <w:tmpl w:val="6E88AF1E"/>
    <w:lvl w:ilvl="0" w:tplc="686C5E1A">
      <w:start w:val="1"/>
      <w:numFmt w:val="upperLetter"/>
      <w:lvlText w:val="(%1)"/>
      <w:lvlJc w:val="left"/>
      <w:pPr>
        <w:ind w:left="3610" w:hanging="360"/>
      </w:pPr>
      <w:rPr>
        <w:rFonts w:hint="default"/>
      </w:rPr>
    </w:lvl>
    <w:lvl w:ilvl="1" w:tplc="04090019" w:tentative="1">
      <w:start w:val="1"/>
      <w:numFmt w:val="lowerLetter"/>
      <w:lvlText w:val="%2."/>
      <w:lvlJc w:val="left"/>
      <w:pPr>
        <w:ind w:left="4330" w:hanging="360"/>
      </w:pPr>
    </w:lvl>
    <w:lvl w:ilvl="2" w:tplc="0409001B" w:tentative="1">
      <w:start w:val="1"/>
      <w:numFmt w:val="lowerRoman"/>
      <w:lvlText w:val="%3."/>
      <w:lvlJc w:val="right"/>
      <w:pPr>
        <w:ind w:left="5050" w:hanging="180"/>
      </w:pPr>
    </w:lvl>
    <w:lvl w:ilvl="3" w:tplc="0409000F" w:tentative="1">
      <w:start w:val="1"/>
      <w:numFmt w:val="decimal"/>
      <w:lvlText w:val="%4."/>
      <w:lvlJc w:val="left"/>
      <w:pPr>
        <w:ind w:left="5770" w:hanging="360"/>
      </w:pPr>
    </w:lvl>
    <w:lvl w:ilvl="4" w:tplc="04090019" w:tentative="1">
      <w:start w:val="1"/>
      <w:numFmt w:val="lowerLetter"/>
      <w:lvlText w:val="%5."/>
      <w:lvlJc w:val="left"/>
      <w:pPr>
        <w:ind w:left="6490" w:hanging="360"/>
      </w:pPr>
    </w:lvl>
    <w:lvl w:ilvl="5" w:tplc="0409001B" w:tentative="1">
      <w:start w:val="1"/>
      <w:numFmt w:val="lowerRoman"/>
      <w:lvlText w:val="%6."/>
      <w:lvlJc w:val="right"/>
      <w:pPr>
        <w:ind w:left="7210" w:hanging="180"/>
      </w:pPr>
    </w:lvl>
    <w:lvl w:ilvl="6" w:tplc="0409000F" w:tentative="1">
      <w:start w:val="1"/>
      <w:numFmt w:val="decimal"/>
      <w:lvlText w:val="%7."/>
      <w:lvlJc w:val="left"/>
      <w:pPr>
        <w:ind w:left="7930" w:hanging="360"/>
      </w:pPr>
    </w:lvl>
    <w:lvl w:ilvl="7" w:tplc="04090019" w:tentative="1">
      <w:start w:val="1"/>
      <w:numFmt w:val="lowerLetter"/>
      <w:lvlText w:val="%8."/>
      <w:lvlJc w:val="left"/>
      <w:pPr>
        <w:ind w:left="8650" w:hanging="360"/>
      </w:pPr>
    </w:lvl>
    <w:lvl w:ilvl="8" w:tplc="0409001B" w:tentative="1">
      <w:start w:val="1"/>
      <w:numFmt w:val="lowerRoman"/>
      <w:lvlText w:val="%9."/>
      <w:lvlJc w:val="right"/>
      <w:pPr>
        <w:ind w:left="9370" w:hanging="180"/>
      </w:pPr>
    </w:lvl>
  </w:abstractNum>
  <w:abstractNum w:abstractNumId="5" w15:restartNumberingAfterBreak="0">
    <w:nsid w:val="2A484AD7"/>
    <w:multiLevelType w:val="hybridMultilevel"/>
    <w:tmpl w:val="B546B95C"/>
    <w:lvl w:ilvl="0" w:tplc="95869E90">
      <w:start w:val="1"/>
      <w:numFmt w:val="decimal"/>
      <w:lvlText w:val="%1."/>
      <w:lvlJc w:val="left"/>
      <w:pPr>
        <w:tabs>
          <w:tab w:val="num" w:pos="720"/>
        </w:tabs>
        <w:ind w:left="720" w:hanging="360"/>
      </w:pPr>
    </w:lvl>
    <w:lvl w:ilvl="1" w:tplc="9ADC7FD0" w:tentative="1">
      <w:start w:val="1"/>
      <w:numFmt w:val="decimal"/>
      <w:lvlText w:val="%2."/>
      <w:lvlJc w:val="left"/>
      <w:pPr>
        <w:tabs>
          <w:tab w:val="num" w:pos="1440"/>
        </w:tabs>
        <w:ind w:left="1440" w:hanging="360"/>
      </w:pPr>
    </w:lvl>
    <w:lvl w:ilvl="2" w:tplc="EFD0A990" w:tentative="1">
      <w:start w:val="1"/>
      <w:numFmt w:val="decimal"/>
      <w:lvlText w:val="%3."/>
      <w:lvlJc w:val="left"/>
      <w:pPr>
        <w:tabs>
          <w:tab w:val="num" w:pos="2160"/>
        </w:tabs>
        <w:ind w:left="2160" w:hanging="360"/>
      </w:pPr>
    </w:lvl>
    <w:lvl w:ilvl="3" w:tplc="95A08A72" w:tentative="1">
      <w:start w:val="1"/>
      <w:numFmt w:val="decimal"/>
      <w:lvlText w:val="%4."/>
      <w:lvlJc w:val="left"/>
      <w:pPr>
        <w:tabs>
          <w:tab w:val="num" w:pos="2880"/>
        </w:tabs>
        <w:ind w:left="2880" w:hanging="360"/>
      </w:pPr>
    </w:lvl>
    <w:lvl w:ilvl="4" w:tplc="C41E3D62" w:tentative="1">
      <w:start w:val="1"/>
      <w:numFmt w:val="decimal"/>
      <w:lvlText w:val="%5."/>
      <w:lvlJc w:val="left"/>
      <w:pPr>
        <w:tabs>
          <w:tab w:val="num" w:pos="3600"/>
        </w:tabs>
        <w:ind w:left="3600" w:hanging="360"/>
      </w:pPr>
    </w:lvl>
    <w:lvl w:ilvl="5" w:tplc="4C92091C" w:tentative="1">
      <w:start w:val="1"/>
      <w:numFmt w:val="decimal"/>
      <w:lvlText w:val="%6."/>
      <w:lvlJc w:val="left"/>
      <w:pPr>
        <w:tabs>
          <w:tab w:val="num" w:pos="4320"/>
        </w:tabs>
        <w:ind w:left="4320" w:hanging="360"/>
      </w:pPr>
    </w:lvl>
    <w:lvl w:ilvl="6" w:tplc="FBAC81A4" w:tentative="1">
      <w:start w:val="1"/>
      <w:numFmt w:val="decimal"/>
      <w:lvlText w:val="%7."/>
      <w:lvlJc w:val="left"/>
      <w:pPr>
        <w:tabs>
          <w:tab w:val="num" w:pos="5040"/>
        </w:tabs>
        <w:ind w:left="5040" w:hanging="360"/>
      </w:pPr>
    </w:lvl>
    <w:lvl w:ilvl="7" w:tplc="D1F09AE2" w:tentative="1">
      <w:start w:val="1"/>
      <w:numFmt w:val="decimal"/>
      <w:lvlText w:val="%8."/>
      <w:lvlJc w:val="left"/>
      <w:pPr>
        <w:tabs>
          <w:tab w:val="num" w:pos="5760"/>
        </w:tabs>
        <w:ind w:left="5760" w:hanging="360"/>
      </w:pPr>
    </w:lvl>
    <w:lvl w:ilvl="8" w:tplc="4A04F12E" w:tentative="1">
      <w:start w:val="1"/>
      <w:numFmt w:val="decimal"/>
      <w:lvlText w:val="%9."/>
      <w:lvlJc w:val="left"/>
      <w:pPr>
        <w:tabs>
          <w:tab w:val="num" w:pos="6480"/>
        </w:tabs>
        <w:ind w:left="6480" w:hanging="360"/>
      </w:pPr>
    </w:lvl>
  </w:abstractNum>
  <w:abstractNum w:abstractNumId="6" w15:restartNumberingAfterBreak="0">
    <w:nsid w:val="2DF6043F"/>
    <w:multiLevelType w:val="multilevel"/>
    <w:tmpl w:val="29867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B23F0D"/>
    <w:multiLevelType w:val="multilevel"/>
    <w:tmpl w:val="5298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1F3531"/>
    <w:multiLevelType w:val="hybridMultilevel"/>
    <w:tmpl w:val="C0CA8EF2"/>
    <w:lvl w:ilvl="0" w:tplc="6CE403C6">
      <w:start w:val="1"/>
      <w:numFmt w:val="bullet"/>
      <w:lvlText w:val=""/>
      <w:lvlJc w:val="left"/>
      <w:pPr>
        <w:tabs>
          <w:tab w:val="num" w:pos="720"/>
        </w:tabs>
        <w:ind w:left="720" w:hanging="360"/>
      </w:pPr>
      <w:rPr>
        <w:rFonts w:ascii="Wingdings" w:hAnsi="Wingdings" w:hint="default"/>
      </w:rPr>
    </w:lvl>
    <w:lvl w:ilvl="1" w:tplc="190645AC" w:tentative="1">
      <w:start w:val="1"/>
      <w:numFmt w:val="bullet"/>
      <w:lvlText w:val=""/>
      <w:lvlJc w:val="left"/>
      <w:pPr>
        <w:tabs>
          <w:tab w:val="num" w:pos="1440"/>
        </w:tabs>
        <w:ind w:left="1440" w:hanging="360"/>
      </w:pPr>
      <w:rPr>
        <w:rFonts w:ascii="Wingdings" w:hAnsi="Wingdings" w:hint="default"/>
      </w:rPr>
    </w:lvl>
    <w:lvl w:ilvl="2" w:tplc="438A7602" w:tentative="1">
      <w:start w:val="1"/>
      <w:numFmt w:val="bullet"/>
      <w:lvlText w:val=""/>
      <w:lvlJc w:val="left"/>
      <w:pPr>
        <w:tabs>
          <w:tab w:val="num" w:pos="2160"/>
        </w:tabs>
        <w:ind w:left="2160" w:hanging="360"/>
      </w:pPr>
      <w:rPr>
        <w:rFonts w:ascii="Wingdings" w:hAnsi="Wingdings" w:hint="default"/>
      </w:rPr>
    </w:lvl>
    <w:lvl w:ilvl="3" w:tplc="B3E26964" w:tentative="1">
      <w:start w:val="1"/>
      <w:numFmt w:val="bullet"/>
      <w:lvlText w:val=""/>
      <w:lvlJc w:val="left"/>
      <w:pPr>
        <w:tabs>
          <w:tab w:val="num" w:pos="2880"/>
        </w:tabs>
        <w:ind w:left="2880" w:hanging="360"/>
      </w:pPr>
      <w:rPr>
        <w:rFonts w:ascii="Wingdings" w:hAnsi="Wingdings" w:hint="default"/>
      </w:rPr>
    </w:lvl>
    <w:lvl w:ilvl="4" w:tplc="8640E88C" w:tentative="1">
      <w:start w:val="1"/>
      <w:numFmt w:val="bullet"/>
      <w:lvlText w:val=""/>
      <w:lvlJc w:val="left"/>
      <w:pPr>
        <w:tabs>
          <w:tab w:val="num" w:pos="3600"/>
        </w:tabs>
        <w:ind w:left="3600" w:hanging="360"/>
      </w:pPr>
      <w:rPr>
        <w:rFonts w:ascii="Wingdings" w:hAnsi="Wingdings" w:hint="default"/>
      </w:rPr>
    </w:lvl>
    <w:lvl w:ilvl="5" w:tplc="C6F067C8" w:tentative="1">
      <w:start w:val="1"/>
      <w:numFmt w:val="bullet"/>
      <w:lvlText w:val=""/>
      <w:lvlJc w:val="left"/>
      <w:pPr>
        <w:tabs>
          <w:tab w:val="num" w:pos="4320"/>
        </w:tabs>
        <w:ind w:left="4320" w:hanging="360"/>
      </w:pPr>
      <w:rPr>
        <w:rFonts w:ascii="Wingdings" w:hAnsi="Wingdings" w:hint="default"/>
      </w:rPr>
    </w:lvl>
    <w:lvl w:ilvl="6" w:tplc="F85A2BD2" w:tentative="1">
      <w:start w:val="1"/>
      <w:numFmt w:val="bullet"/>
      <w:lvlText w:val=""/>
      <w:lvlJc w:val="left"/>
      <w:pPr>
        <w:tabs>
          <w:tab w:val="num" w:pos="5040"/>
        </w:tabs>
        <w:ind w:left="5040" w:hanging="360"/>
      </w:pPr>
      <w:rPr>
        <w:rFonts w:ascii="Wingdings" w:hAnsi="Wingdings" w:hint="default"/>
      </w:rPr>
    </w:lvl>
    <w:lvl w:ilvl="7" w:tplc="8364171A" w:tentative="1">
      <w:start w:val="1"/>
      <w:numFmt w:val="bullet"/>
      <w:lvlText w:val=""/>
      <w:lvlJc w:val="left"/>
      <w:pPr>
        <w:tabs>
          <w:tab w:val="num" w:pos="5760"/>
        </w:tabs>
        <w:ind w:left="5760" w:hanging="360"/>
      </w:pPr>
      <w:rPr>
        <w:rFonts w:ascii="Wingdings" w:hAnsi="Wingdings" w:hint="default"/>
      </w:rPr>
    </w:lvl>
    <w:lvl w:ilvl="8" w:tplc="C604FF1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8E603F"/>
    <w:multiLevelType w:val="hybridMultilevel"/>
    <w:tmpl w:val="14BE195A"/>
    <w:lvl w:ilvl="0" w:tplc="E65ABDDE">
      <w:start w:val="1"/>
      <w:numFmt w:val="bullet"/>
      <w:lvlText w:val=""/>
      <w:lvlJc w:val="left"/>
      <w:pPr>
        <w:tabs>
          <w:tab w:val="num" w:pos="720"/>
        </w:tabs>
        <w:ind w:left="720" w:hanging="360"/>
      </w:pPr>
      <w:rPr>
        <w:rFonts w:ascii="Wingdings" w:hAnsi="Wingdings" w:hint="default"/>
      </w:rPr>
    </w:lvl>
    <w:lvl w:ilvl="1" w:tplc="74CE8BD8" w:tentative="1">
      <w:start w:val="1"/>
      <w:numFmt w:val="bullet"/>
      <w:lvlText w:val=""/>
      <w:lvlJc w:val="left"/>
      <w:pPr>
        <w:tabs>
          <w:tab w:val="num" w:pos="1440"/>
        </w:tabs>
        <w:ind w:left="1440" w:hanging="360"/>
      </w:pPr>
      <w:rPr>
        <w:rFonts w:ascii="Wingdings" w:hAnsi="Wingdings" w:hint="default"/>
      </w:rPr>
    </w:lvl>
    <w:lvl w:ilvl="2" w:tplc="50AA0128" w:tentative="1">
      <w:start w:val="1"/>
      <w:numFmt w:val="bullet"/>
      <w:lvlText w:val=""/>
      <w:lvlJc w:val="left"/>
      <w:pPr>
        <w:tabs>
          <w:tab w:val="num" w:pos="2160"/>
        </w:tabs>
        <w:ind w:left="2160" w:hanging="360"/>
      </w:pPr>
      <w:rPr>
        <w:rFonts w:ascii="Wingdings" w:hAnsi="Wingdings" w:hint="default"/>
      </w:rPr>
    </w:lvl>
    <w:lvl w:ilvl="3" w:tplc="D3A60138" w:tentative="1">
      <w:start w:val="1"/>
      <w:numFmt w:val="bullet"/>
      <w:lvlText w:val=""/>
      <w:lvlJc w:val="left"/>
      <w:pPr>
        <w:tabs>
          <w:tab w:val="num" w:pos="2880"/>
        </w:tabs>
        <w:ind w:left="2880" w:hanging="360"/>
      </w:pPr>
      <w:rPr>
        <w:rFonts w:ascii="Wingdings" w:hAnsi="Wingdings" w:hint="default"/>
      </w:rPr>
    </w:lvl>
    <w:lvl w:ilvl="4" w:tplc="0506F404" w:tentative="1">
      <w:start w:val="1"/>
      <w:numFmt w:val="bullet"/>
      <w:lvlText w:val=""/>
      <w:lvlJc w:val="left"/>
      <w:pPr>
        <w:tabs>
          <w:tab w:val="num" w:pos="3600"/>
        </w:tabs>
        <w:ind w:left="3600" w:hanging="360"/>
      </w:pPr>
      <w:rPr>
        <w:rFonts w:ascii="Wingdings" w:hAnsi="Wingdings" w:hint="default"/>
      </w:rPr>
    </w:lvl>
    <w:lvl w:ilvl="5" w:tplc="C498A670" w:tentative="1">
      <w:start w:val="1"/>
      <w:numFmt w:val="bullet"/>
      <w:lvlText w:val=""/>
      <w:lvlJc w:val="left"/>
      <w:pPr>
        <w:tabs>
          <w:tab w:val="num" w:pos="4320"/>
        </w:tabs>
        <w:ind w:left="4320" w:hanging="360"/>
      </w:pPr>
      <w:rPr>
        <w:rFonts w:ascii="Wingdings" w:hAnsi="Wingdings" w:hint="default"/>
      </w:rPr>
    </w:lvl>
    <w:lvl w:ilvl="6" w:tplc="C5C0FF9C" w:tentative="1">
      <w:start w:val="1"/>
      <w:numFmt w:val="bullet"/>
      <w:lvlText w:val=""/>
      <w:lvlJc w:val="left"/>
      <w:pPr>
        <w:tabs>
          <w:tab w:val="num" w:pos="5040"/>
        </w:tabs>
        <w:ind w:left="5040" w:hanging="360"/>
      </w:pPr>
      <w:rPr>
        <w:rFonts w:ascii="Wingdings" w:hAnsi="Wingdings" w:hint="default"/>
      </w:rPr>
    </w:lvl>
    <w:lvl w:ilvl="7" w:tplc="8BEA2F32" w:tentative="1">
      <w:start w:val="1"/>
      <w:numFmt w:val="bullet"/>
      <w:lvlText w:val=""/>
      <w:lvlJc w:val="left"/>
      <w:pPr>
        <w:tabs>
          <w:tab w:val="num" w:pos="5760"/>
        </w:tabs>
        <w:ind w:left="5760" w:hanging="360"/>
      </w:pPr>
      <w:rPr>
        <w:rFonts w:ascii="Wingdings" w:hAnsi="Wingdings" w:hint="default"/>
      </w:rPr>
    </w:lvl>
    <w:lvl w:ilvl="8" w:tplc="EE5038B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9B43C2"/>
    <w:multiLevelType w:val="hybridMultilevel"/>
    <w:tmpl w:val="C30C422C"/>
    <w:lvl w:ilvl="0" w:tplc="630A06AE">
      <w:start w:val="1"/>
      <w:numFmt w:val="upperLetter"/>
      <w:lvlText w:val="(%1)"/>
      <w:lvlJc w:val="left"/>
      <w:pPr>
        <w:ind w:left="3020" w:hanging="360"/>
      </w:pPr>
      <w:rPr>
        <w:rFonts w:hint="default"/>
      </w:rPr>
    </w:lvl>
    <w:lvl w:ilvl="1" w:tplc="04090019" w:tentative="1">
      <w:start w:val="1"/>
      <w:numFmt w:val="lowerLetter"/>
      <w:lvlText w:val="%2."/>
      <w:lvlJc w:val="left"/>
      <w:pPr>
        <w:ind w:left="3740" w:hanging="360"/>
      </w:pPr>
    </w:lvl>
    <w:lvl w:ilvl="2" w:tplc="0409001B" w:tentative="1">
      <w:start w:val="1"/>
      <w:numFmt w:val="lowerRoman"/>
      <w:lvlText w:val="%3."/>
      <w:lvlJc w:val="right"/>
      <w:pPr>
        <w:ind w:left="4460" w:hanging="180"/>
      </w:pPr>
    </w:lvl>
    <w:lvl w:ilvl="3" w:tplc="0409000F" w:tentative="1">
      <w:start w:val="1"/>
      <w:numFmt w:val="decimal"/>
      <w:lvlText w:val="%4."/>
      <w:lvlJc w:val="left"/>
      <w:pPr>
        <w:ind w:left="5180" w:hanging="360"/>
      </w:pPr>
    </w:lvl>
    <w:lvl w:ilvl="4" w:tplc="04090019" w:tentative="1">
      <w:start w:val="1"/>
      <w:numFmt w:val="lowerLetter"/>
      <w:lvlText w:val="%5."/>
      <w:lvlJc w:val="left"/>
      <w:pPr>
        <w:ind w:left="5900" w:hanging="360"/>
      </w:pPr>
    </w:lvl>
    <w:lvl w:ilvl="5" w:tplc="0409001B" w:tentative="1">
      <w:start w:val="1"/>
      <w:numFmt w:val="lowerRoman"/>
      <w:lvlText w:val="%6."/>
      <w:lvlJc w:val="right"/>
      <w:pPr>
        <w:ind w:left="6620" w:hanging="180"/>
      </w:pPr>
    </w:lvl>
    <w:lvl w:ilvl="6" w:tplc="0409000F" w:tentative="1">
      <w:start w:val="1"/>
      <w:numFmt w:val="decimal"/>
      <w:lvlText w:val="%7."/>
      <w:lvlJc w:val="left"/>
      <w:pPr>
        <w:ind w:left="7340" w:hanging="360"/>
      </w:pPr>
    </w:lvl>
    <w:lvl w:ilvl="7" w:tplc="04090019" w:tentative="1">
      <w:start w:val="1"/>
      <w:numFmt w:val="lowerLetter"/>
      <w:lvlText w:val="%8."/>
      <w:lvlJc w:val="left"/>
      <w:pPr>
        <w:ind w:left="8060" w:hanging="360"/>
      </w:pPr>
    </w:lvl>
    <w:lvl w:ilvl="8" w:tplc="0409001B" w:tentative="1">
      <w:start w:val="1"/>
      <w:numFmt w:val="lowerRoman"/>
      <w:lvlText w:val="%9."/>
      <w:lvlJc w:val="right"/>
      <w:pPr>
        <w:ind w:left="8780" w:hanging="180"/>
      </w:pPr>
    </w:lvl>
  </w:abstractNum>
  <w:abstractNum w:abstractNumId="11" w15:restartNumberingAfterBreak="0">
    <w:nsid w:val="511E1F73"/>
    <w:multiLevelType w:val="hybridMultilevel"/>
    <w:tmpl w:val="8AF8C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7E1211"/>
    <w:multiLevelType w:val="hybridMultilevel"/>
    <w:tmpl w:val="B7FA8A5C"/>
    <w:lvl w:ilvl="0" w:tplc="5F1AD336">
      <w:start w:val="1"/>
      <w:numFmt w:val="bullet"/>
      <w:lvlText w:val=""/>
      <w:lvlJc w:val="left"/>
      <w:pPr>
        <w:tabs>
          <w:tab w:val="num" w:pos="720"/>
        </w:tabs>
        <w:ind w:left="720" w:hanging="360"/>
      </w:pPr>
      <w:rPr>
        <w:rFonts w:ascii="Wingdings" w:hAnsi="Wingdings" w:hint="default"/>
      </w:rPr>
    </w:lvl>
    <w:lvl w:ilvl="1" w:tplc="7B947DDA" w:tentative="1">
      <w:start w:val="1"/>
      <w:numFmt w:val="bullet"/>
      <w:lvlText w:val=""/>
      <w:lvlJc w:val="left"/>
      <w:pPr>
        <w:tabs>
          <w:tab w:val="num" w:pos="1440"/>
        </w:tabs>
        <w:ind w:left="1440" w:hanging="360"/>
      </w:pPr>
      <w:rPr>
        <w:rFonts w:ascii="Wingdings" w:hAnsi="Wingdings" w:hint="default"/>
      </w:rPr>
    </w:lvl>
    <w:lvl w:ilvl="2" w:tplc="B9880C3C" w:tentative="1">
      <w:start w:val="1"/>
      <w:numFmt w:val="bullet"/>
      <w:lvlText w:val=""/>
      <w:lvlJc w:val="left"/>
      <w:pPr>
        <w:tabs>
          <w:tab w:val="num" w:pos="2160"/>
        </w:tabs>
        <w:ind w:left="2160" w:hanging="360"/>
      </w:pPr>
      <w:rPr>
        <w:rFonts w:ascii="Wingdings" w:hAnsi="Wingdings" w:hint="default"/>
      </w:rPr>
    </w:lvl>
    <w:lvl w:ilvl="3" w:tplc="BC9E758A" w:tentative="1">
      <w:start w:val="1"/>
      <w:numFmt w:val="bullet"/>
      <w:lvlText w:val=""/>
      <w:lvlJc w:val="left"/>
      <w:pPr>
        <w:tabs>
          <w:tab w:val="num" w:pos="2880"/>
        </w:tabs>
        <w:ind w:left="2880" w:hanging="360"/>
      </w:pPr>
      <w:rPr>
        <w:rFonts w:ascii="Wingdings" w:hAnsi="Wingdings" w:hint="default"/>
      </w:rPr>
    </w:lvl>
    <w:lvl w:ilvl="4" w:tplc="CA1E5404" w:tentative="1">
      <w:start w:val="1"/>
      <w:numFmt w:val="bullet"/>
      <w:lvlText w:val=""/>
      <w:lvlJc w:val="left"/>
      <w:pPr>
        <w:tabs>
          <w:tab w:val="num" w:pos="3600"/>
        </w:tabs>
        <w:ind w:left="3600" w:hanging="360"/>
      </w:pPr>
      <w:rPr>
        <w:rFonts w:ascii="Wingdings" w:hAnsi="Wingdings" w:hint="default"/>
      </w:rPr>
    </w:lvl>
    <w:lvl w:ilvl="5" w:tplc="A6FE0490" w:tentative="1">
      <w:start w:val="1"/>
      <w:numFmt w:val="bullet"/>
      <w:lvlText w:val=""/>
      <w:lvlJc w:val="left"/>
      <w:pPr>
        <w:tabs>
          <w:tab w:val="num" w:pos="4320"/>
        </w:tabs>
        <w:ind w:left="4320" w:hanging="360"/>
      </w:pPr>
      <w:rPr>
        <w:rFonts w:ascii="Wingdings" w:hAnsi="Wingdings" w:hint="default"/>
      </w:rPr>
    </w:lvl>
    <w:lvl w:ilvl="6" w:tplc="7E66AF12" w:tentative="1">
      <w:start w:val="1"/>
      <w:numFmt w:val="bullet"/>
      <w:lvlText w:val=""/>
      <w:lvlJc w:val="left"/>
      <w:pPr>
        <w:tabs>
          <w:tab w:val="num" w:pos="5040"/>
        </w:tabs>
        <w:ind w:left="5040" w:hanging="360"/>
      </w:pPr>
      <w:rPr>
        <w:rFonts w:ascii="Wingdings" w:hAnsi="Wingdings" w:hint="default"/>
      </w:rPr>
    </w:lvl>
    <w:lvl w:ilvl="7" w:tplc="EB269D44" w:tentative="1">
      <w:start w:val="1"/>
      <w:numFmt w:val="bullet"/>
      <w:lvlText w:val=""/>
      <w:lvlJc w:val="left"/>
      <w:pPr>
        <w:tabs>
          <w:tab w:val="num" w:pos="5760"/>
        </w:tabs>
        <w:ind w:left="5760" w:hanging="360"/>
      </w:pPr>
      <w:rPr>
        <w:rFonts w:ascii="Wingdings" w:hAnsi="Wingdings" w:hint="default"/>
      </w:rPr>
    </w:lvl>
    <w:lvl w:ilvl="8" w:tplc="BF82512E"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11"/>
  </w:num>
  <w:num w:numId="6">
    <w:abstractNumId w:val="5"/>
  </w:num>
  <w:num w:numId="7">
    <w:abstractNumId w:val="2"/>
  </w:num>
  <w:num w:numId="8">
    <w:abstractNumId w:val="4"/>
  </w:num>
  <w:num w:numId="9">
    <w:abstractNumId w:val="10"/>
  </w:num>
  <w:num w:numId="10">
    <w:abstractNumId w:val="12"/>
  </w:num>
  <w:num w:numId="11">
    <w:abstractNumId w:val="8"/>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8BF"/>
    <w:rsid w:val="0004101F"/>
    <w:rsid w:val="0005438D"/>
    <w:rsid w:val="0005719D"/>
    <w:rsid w:val="00063FFD"/>
    <w:rsid w:val="000931B1"/>
    <w:rsid w:val="000944B2"/>
    <w:rsid w:val="000A38F9"/>
    <w:rsid w:val="000B5CCB"/>
    <w:rsid w:val="000C7EB0"/>
    <w:rsid w:val="000E0BFB"/>
    <w:rsid w:val="000F0565"/>
    <w:rsid w:val="000F230B"/>
    <w:rsid w:val="000F69F5"/>
    <w:rsid w:val="00111DD4"/>
    <w:rsid w:val="00126AAE"/>
    <w:rsid w:val="001365E6"/>
    <w:rsid w:val="00146B00"/>
    <w:rsid w:val="00155D98"/>
    <w:rsid w:val="00187DDC"/>
    <w:rsid w:val="0019788B"/>
    <w:rsid w:val="001D1177"/>
    <w:rsid w:val="001D2821"/>
    <w:rsid w:val="001D736E"/>
    <w:rsid w:val="001F13FB"/>
    <w:rsid w:val="001F1B15"/>
    <w:rsid w:val="001F57CD"/>
    <w:rsid w:val="001F6F32"/>
    <w:rsid w:val="002212D0"/>
    <w:rsid w:val="00221440"/>
    <w:rsid w:val="00224A56"/>
    <w:rsid w:val="00256F02"/>
    <w:rsid w:val="00265947"/>
    <w:rsid w:val="002706BC"/>
    <w:rsid w:val="00281349"/>
    <w:rsid w:val="002873ED"/>
    <w:rsid w:val="002A0B56"/>
    <w:rsid w:val="002B026A"/>
    <w:rsid w:val="002B2281"/>
    <w:rsid w:val="002E1389"/>
    <w:rsid w:val="002F53E2"/>
    <w:rsid w:val="00335921"/>
    <w:rsid w:val="00342ACD"/>
    <w:rsid w:val="003506B4"/>
    <w:rsid w:val="0035229E"/>
    <w:rsid w:val="003E171B"/>
    <w:rsid w:val="00413CE6"/>
    <w:rsid w:val="00427AD0"/>
    <w:rsid w:val="004375E9"/>
    <w:rsid w:val="004661BA"/>
    <w:rsid w:val="00467818"/>
    <w:rsid w:val="0048053E"/>
    <w:rsid w:val="00511880"/>
    <w:rsid w:val="005219F1"/>
    <w:rsid w:val="00524CD8"/>
    <w:rsid w:val="00574BA5"/>
    <w:rsid w:val="00577B6B"/>
    <w:rsid w:val="00594589"/>
    <w:rsid w:val="005C0DF1"/>
    <w:rsid w:val="005D041F"/>
    <w:rsid w:val="005D78BA"/>
    <w:rsid w:val="00601447"/>
    <w:rsid w:val="00611076"/>
    <w:rsid w:val="00627BC6"/>
    <w:rsid w:val="0064630F"/>
    <w:rsid w:val="00656A9E"/>
    <w:rsid w:val="0066203D"/>
    <w:rsid w:val="00665038"/>
    <w:rsid w:val="00680645"/>
    <w:rsid w:val="006B2493"/>
    <w:rsid w:val="006B7CBC"/>
    <w:rsid w:val="006C2BBC"/>
    <w:rsid w:val="006E6E71"/>
    <w:rsid w:val="00700B35"/>
    <w:rsid w:val="00715F66"/>
    <w:rsid w:val="007178CF"/>
    <w:rsid w:val="00745291"/>
    <w:rsid w:val="007856E5"/>
    <w:rsid w:val="00786FA7"/>
    <w:rsid w:val="007942B1"/>
    <w:rsid w:val="007B0E82"/>
    <w:rsid w:val="007C44DE"/>
    <w:rsid w:val="007D4D83"/>
    <w:rsid w:val="008038E3"/>
    <w:rsid w:val="008169FA"/>
    <w:rsid w:val="0083246C"/>
    <w:rsid w:val="0083331E"/>
    <w:rsid w:val="0085739E"/>
    <w:rsid w:val="0086081A"/>
    <w:rsid w:val="00864D9B"/>
    <w:rsid w:val="00890070"/>
    <w:rsid w:val="008B1023"/>
    <w:rsid w:val="008B2A22"/>
    <w:rsid w:val="008C5B19"/>
    <w:rsid w:val="008D1E98"/>
    <w:rsid w:val="008D38B3"/>
    <w:rsid w:val="008E4D01"/>
    <w:rsid w:val="00906502"/>
    <w:rsid w:val="00933BEF"/>
    <w:rsid w:val="0094235D"/>
    <w:rsid w:val="0094295B"/>
    <w:rsid w:val="009540CD"/>
    <w:rsid w:val="00954E89"/>
    <w:rsid w:val="00961DB7"/>
    <w:rsid w:val="00965146"/>
    <w:rsid w:val="00971FB8"/>
    <w:rsid w:val="00976B3C"/>
    <w:rsid w:val="00977E23"/>
    <w:rsid w:val="0098723D"/>
    <w:rsid w:val="00992992"/>
    <w:rsid w:val="009956AB"/>
    <w:rsid w:val="009B2B43"/>
    <w:rsid w:val="00A0097A"/>
    <w:rsid w:val="00A01DF1"/>
    <w:rsid w:val="00A038BF"/>
    <w:rsid w:val="00A3022E"/>
    <w:rsid w:val="00A303F3"/>
    <w:rsid w:val="00A37222"/>
    <w:rsid w:val="00A42568"/>
    <w:rsid w:val="00A4395A"/>
    <w:rsid w:val="00A55755"/>
    <w:rsid w:val="00A86589"/>
    <w:rsid w:val="00AB5900"/>
    <w:rsid w:val="00AE44B6"/>
    <w:rsid w:val="00AE4EBD"/>
    <w:rsid w:val="00B043C0"/>
    <w:rsid w:val="00B1196F"/>
    <w:rsid w:val="00B707AC"/>
    <w:rsid w:val="00BB1723"/>
    <w:rsid w:val="00BD5E7D"/>
    <w:rsid w:val="00BE02A9"/>
    <w:rsid w:val="00BE3051"/>
    <w:rsid w:val="00C01CA6"/>
    <w:rsid w:val="00C13EFD"/>
    <w:rsid w:val="00C23D20"/>
    <w:rsid w:val="00C356F2"/>
    <w:rsid w:val="00C71337"/>
    <w:rsid w:val="00C92D1A"/>
    <w:rsid w:val="00C95665"/>
    <w:rsid w:val="00C9587F"/>
    <w:rsid w:val="00CA5533"/>
    <w:rsid w:val="00CE75ED"/>
    <w:rsid w:val="00CF339F"/>
    <w:rsid w:val="00D00EAD"/>
    <w:rsid w:val="00D0137D"/>
    <w:rsid w:val="00D2449C"/>
    <w:rsid w:val="00D42E1F"/>
    <w:rsid w:val="00D4429D"/>
    <w:rsid w:val="00D4466C"/>
    <w:rsid w:val="00D56C93"/>
    <w:rsid w:val="00D6467A"/>
    <w:rsid w:val="00D72D48"/>
    <w:rsid w:val="00D814B4"/>
    <w:rsid w:val="00D84815"/>
    <w:rsid w:val="00D926D8"/>
    <w:rsid w:val="00D93E6A"/>
    <w:rsid w:val="00DA1345"/>
    <w:rsid w:val="00DC55E9"/>
    <w:rsid w:val="00DD6195"/>
    <w:rsid w:val="00DE7126"/>
    <w:rsid w:val="00DF434F"/>
    <w:rsid w:val="00E04A58"/>
    <w:rsid w:val="00E12191"/>
    <w:rsid w:val="00E21340"/>
    <w:rsid w:val="00E4586B"/>
    <w:rsid w:val="00E50403"/>
    <w:rsid w:val="00E619A1"/>
    <w:rsid w:val="00E65C84"/>
    <w:rsid w:val="00E7022B"/>
    <w:rsid w:val="00E71B5E"/>
    <w:rsid w:val="00E71FF1"/>
    <w:rsid w:val="00E752D6"/>
    <w:rsid w:val="00E75A9D"/>
    <w:rsid w:val="00E82F9B"/>
    <w:rsid w:val="00E86BB3"/>
    <w:rsid w:val="00EF6E25"/>
    <w:rsid w:val="00F00BA1"/>
    <w:rsid w:val="00F0722D"/>
    <w:rsid w:val="00F10CD8"/>
    <w:rsid w:val="00F33DEE"/>
    <w:rsid w:val="00F61A45"/>
    <w:rsid w:val="00F75AC2"/>
    <w:rsid w:val="00F76A69"/>
    <w:rsid w:val="00F80215"/>
    <w:rsid w:val="00F8470D"/>
    <w:rsid w:val="00F90CD9"/>
    <w:rsid w:val="00F9379F"/>
    <w:rsid w:val="00F958D1"/>
    <w:rsid w:val="00FC7F3C"/>
    <w:rsid w:val="00FD6794"/>
    <w:rsid w:val="00FF130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E04157"/>
  <w15:chartTrackingRefBased/>
  <w15:docId w15:val="{A3ED183A-A191-4BC8-AEE7-15AD7D5B4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US" w:eastAsia="en-US" w:bidi="mr-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A038BF"/>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038BF"/>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A038BF"/>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038B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38B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38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38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38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38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8BF"/>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038BF"/>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A038BF"/>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038B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38B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38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38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38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38BF"/>
    <w:rPr>
      <w:rFonts w:eastAsiaTheme="majorEastAsia" w:cstheme="majorBidi"/>
      <w:color w:val="272727" w:themeColor="text1" w:themeTint="D8"/>
    </w:rPr>
  </w:style>
  <w:style w:type="paragraph" w:styleId="Title">
    <w:name w:val="Title"/>
    <w:basedOn w:val="Normal"/>
    <w:next w:val="Normal"/>
    <w:link w:val="TitleChar"/>
    <w:uiPriority w:val="10"/>
    <w:qFormat/>
    <w:rsid w:val="00A038BF"/>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038BF"/>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038BF"/>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038BF"/>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A038BF"/>
    <w:pPr>
      <w:spacing w:before="160"/>
      <w:jc w:val="center"/>
    </w:pPr>
    <w:rPr>
      <w:i/>
      <w:iCs/>
      <w:color w:val="404040" w:themeColor="text1" w:themeTint="BF"/>
    </w:rPr>
  </w:style>
  <w:style w:type="character" w:customStyle="1" w:styleId="QuoteChar">
    <w:name w:val="Quote Char"/>
    <w:basedOn w:val="DefaultParagraphFont"/>
    <w:link w:val="Quote"/>
    <w:uiPriority w:val="29"/>
    <w:rsid w:val="00A038BF"/>
    <w:rPr>
      <w:rFonts w:cs="Mangal"/>
      <w:i/>
      <w:iCs/>
      <w:color w:val="404040" w:themeColor="text1" w:themeTint="BF"/>
    </w:rPr>
  </w:style>
  <w:style w:type="paragraph" w:styleId="ListParagraph">
    <w:name w:val="List Paragraph"/>
    <w:basedOn w:val="Normal"/>
    <w:uiPriority w:val="34"/>
    <w:qFormat/>
    <w:rsid w:val="00A038BF"/>
    <w:pPr>
      <w:ind w:left="720"/>
      <w:contextualSpacing/>
    </w:pPr>
  </w:style>
  <w:style w:type="character" w:styleId="IntenseEmphasis">
    <w:name w:val="Intense Emphasis"/>
    <w:basedOn w:val="DefaultParagraphFont"/>
    <w:uiPriority w:val="21"/>
    <w:qFormat/>
    <w:rsid w:val="00A038BF"/>
    <w:rPr>
      <w:i/>
      <w:iCs/>
      <w:color w:val="2F5496" w:themeColor="accent1" w:themeShade="BF"/>
    </w:rPr>
  </w:style>
  <w:style w:type="paragraph" w:styleId="IntenseQuote">
    <w:name w:val="Intense Quote"/>
    <w:basedOn w:val="Normal"/>
    <w:next w:val="Normal"/>
    <w:link w:val="IntenseQuoteChar"/>
    <w:uiPriority w:val="30"/>
    <w:qFormat/>
    <w:rsid w:val="00A038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38BF"/>
    <w:rPr>
      <w:rFonts w:cs="Mangal"/>
      <w:i/>
      <w:iCs/>
      <w:color w:val="2F5496" w:themeColor="accent1" w:themeShade="BF"/>
    </w:rPr>
  </w:style>
  <w:style w:type="character" w:styleId="IntenseReference">
    <w:name w:val="Intense Reference"/>
    <w:basedOn w:val="DefaultParagraphFont"/>
    <w:uiPriority w:val="32"/>
    <w:qFormat/>
    <w:rsid w:val="00A038BF"/>
    <w:rPr>
      <w:b/>
      <w:bCs/>
      <w:smallCaps/>
      <w:color w:val="2F5496" w:themeColor="accent1" w:themeShade="BF"/>
      <w:spacing w:val="5"/>
    </w:rPr>
  </w:style>
  <w:style w:type="character" w:styleId="Hyperlink">
    <w:name w:val="Hyperlink"/>
    <w:basedOn w:val="DefaultParagraphFont"/>
    <w:uiPriority w:val="99"/>
    <w:unhideWhenUsed/>
    <w:rsid w:val="00C13EFD"/>
    <w:rPr>
      <w:color w:val="0563C1" w:themeColor="hyperlink"/>
      <w:u w:val="single"/>
    </w:rPr>
  </w:style>
  <w:style w:type="character" w:styleId="UnresolvedMention">
    <w:name w:val="Unresolved Mention"/>
    <w:basedOn w:val="DefaultParagraphFont"/>
    <w:uiPriority w:val="99"/>
    <w:semiHidden/>
    <w:unhideWhenUsed/>
    <w:rsid w:val="00D814B4"/>
    <w:rPr>
      <w:color w:val="605E5C"/>
      <w:shd w:val="clear" w:color="auto" w:fill="E1DFDD"/>
    </w:rPr>
  </w:style>
  <w:style w:type="paragraph" w:styleId="Header">
    <w:name w:val="header"/>
    <w:basedOn w:val="Normal"/>
    <w:link w:val="HeaderChar"/>
    <w:uiPriority w:val="99"/>
    <w:unhideWhenUsed/>
    <w:rsid w:val="00574B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BA5"/>
    <w:rPr>
      <w:rFonts w:cs="Mangal"/>
    </w:rPr>
  </w:style>
  <w:style w:type="paragraph" w:styleId="Footer">
    <w:name w:val="footer"/>
    <w:basedOn w:val="Normal"/>
    <w:link w:val="FooterChar"/>
    <w:uiPriority w:val="99"/>
    <w:unhideWhenUsed/>
    <w:rsid w:val="00574B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BA5"/>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2877</TotalTime>
  <Pages>7</Pages>
  <Words>1951</Words>
  <Characters>11127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Vidya Bhamare</dc:creator>
  <cp:keywords/>
  <dc:description/>
  <cp:lastModifiedBy>SDI 1183</cp:lastModifiedBy>
  <cp:revision>310</cp:revision>
  <dcterms:created xsi:type="dcterms:W3CDTF">2025-08-10T03:16:00Z</dcterms:created>
  <dcterms:modified xsi:type="dcterms:W3CDTF">2025-09-08T10:11:00Z</dcterms:modified>
</cp:coreProperties>
</file>