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6892D" w14:textId="3A530541" w:rsidR="004F0F38" w:rsidRDefault="005803F7" w:rsidP="00AB15C7">
      <w:pPr>
        <w:rPr>
          <w:rFonts w:ascii="Times New Roman" w:hAnsi="Times New Roman" w:cs="Times New Roman"/>
          <w:b/>
          <w:bCs/>
          <w:sz w:val="32"/>
          <w:szCs w:val="32"/>
        </w:rPr>
      </w:pPr>
      <w:r w:rsidRPr="005803F7">
        <w:rPr>
          <w:rFonts w:ascii="Times New Roman" w:hAnsi="Times New Roman" w:cs="Times New Roman"/>
          <w:b/>
          <w:bCs/>
          <w:sz w:val="32"/>
          <w:szCs w:val="32"/>
        </w:rPr>
        <w:t>Prosthodontic Rehabilitation</w:t>
      </w:r>
      <w:r>
        <w:rPr>
          <w:rFonts w:ascii="Times New Roman" w:hAnsi="Times New Roman" w:cs="Times New Roman"/>
          <w:b/>
          <w:bCs/>
          <w:sz w:val="32"/>
          <w:szCs w:val="32"/>
        </w:rPr>
        <w:t xml:space="preserve"> </w:t>
      </w:r>
      <w:r w:rsidR="00FD2B27">
        <w:rPr>
          <w:rFonts w:ascii="Times New Roman" w:hAnsi="Times New Roman" w:cs="Times New Roman"/>
          <w:b/>
          <w:bCs/>
          <w:sz w:val="32"/>
          <w:szCs w:val="32"/>
        </w:rPr>
        <w:t>w</w:t>
      </w:r>
      <w:r w:rsidR="00AB15C7">
        <w:rPr>
          <w:rFonts w:ascii="Times New Roman" w:hAnsi="Times New Roman" w:cs="Times New Roman"/>
          <w:b/>
          <w:bCs/>
          <w:sz w:val="32"/>
          <w:szCs w:val="32"/>
        </w:rPr>
        <w:t xml:space="preserve">ith </w:t>
      </w:r>
      <w:r w:rsidRPr="005803F7">
        <w:rPr>
          <w:rFonts w:ascii="Times New Roman" w:hAnsi="Times New Roman" w:cs="Times New Roman"/>
          <w:b/>
          <w:bCs/>
          <w:sz w:val="32"/>
          <w:szCs w:val="32"/>
        </w:rPr>
        <w:t xml:space="preserve">Digitally Designed Mandibular Telescopic </w:t>
      </w:r>
      <w:r>
        <w:rPr>
          <w:rFonts w:ascii="Times New Roman" w:hAnsi="Times New Roman" w:cs="Times New Roman"/>
          <w:b/>
          <w:bCs/>
          <w:sz w:val="32"/>
          <w:szCs w:val="32"/>
        </w:rPr>
        <w:t>Denture</w:t>
      </w:r>
      <w:r w:rsidRPr="005803F7">
        <w:rPr>
          <w:rFonts w:ascii="Times New Roman" w:hAnsi="Times New Roman" w:cs="Times New Roman"/>
          <w:b/>
          <w:bCs/>
          <w:sz w:val="32"/>
          <w:szCs w:val="32"/>
        </w:rPr>
        <w:t xml:space="preserve"> Using DMLS Technology</w:t>
      </w:r>
      <w:r w:rsidR="00FD2B27">
        <w:rPr>
          <w:rFonts w:ascii="Times New Roman" w:hAnsi="Times New Roman" w:cs="Times New Roman"/>
          <w:b/>
          <w:bCs/>
          <w:sz w:val="32"/>
          <w:szCs w:val="32"/>
        </w:rPr>
        <w:t xml:space="preserve">: </w:t>
      </w:r>
      <w:r w:rsidRPr="005803F7">
        <w:rPr>
          <w:rFonts w:ascii="Times New Roman" w:hAnsi="Times New Roman" w:cs="Times New Roman"/>
          <w:b/>
          <w:bCs/>
          <w:sz w:val="32"/>
          <w:szCs w:val="32"/>
        </w:rPr>
        <w:t>A Case Report</w:t>
      </w:r>
    </w:p>
    <w:p w14:paraId="1126C778" w14:textId="25C70DA1" w:rsidR="008B1C94" w:rsidRDefault="008B1C94" w:rsidP="008B1C94">
      <w:pPr>
        <w:rPr>
          <w:rFonts w:ascii="Times New Roman" w:hAnsi="Times New Roman" w:cs="Times New Roman"/>
          <w:b/>
          <w:bCs/>
          <w:sz w:val="28"/>
          <w:szCs w:val="28"/>
          <w:u w:val="single"/>
        </w:rPr>
      </w:pPr>
    </w:p>
    <w:p w14:paraId="6062A850" w14:textId="77777777" w:rsidR="003C05E4" w:rsidRPr="00DA6651" w:rsidRDefault="003C05E4" w:rsidP="008B1C94">
      <w:pPr>
        <w:rPr>
          <w:rFonts w:ascii="Times New Roman" w:hAnsi="Times New Roman" w:cs="Times New Roman"/>
          <w:b/>
          <w:bCs/>
          <w:sz w:val="28"/>
          <w:szCs w:val="28"/>
          <w:u w:val="single"/>
        </w:rPr>
      </w:pPr>
    </w:p>
    <w:p w14:paraId="057142E1" w14:textId="38591B3A" w:rsidR="007366DB" w:rsidRDefault="00DA6651" w:rsidP="007366DB">
      <w:pPr>
        <w:rPr>
          <w:rFonts w:ascii="Times New Roman" w:hAnsi="Times New Roman" w:cs="Times New Roman"/>
          <w:b/>
          <w:bCs/>
          <w:sz w:val="28"/>
          <w:szCs w:val="28"/>
          <w:u w:val="single"/>
        </w:rPr>
      </w:pPr>
      <w:r w:rsidRPr="00DA6651">
        <w:rPr>
          <w:rFonts w:ascii="Times New Roman" w:hAnsi="Times New Roman" w:cs="Times New Roman"/>
          <w:b/>
          <w:bCs/>
          <w:sz w:val="28"/>
          <w:szCs w:val="28"/>
          <w:u w:val="single"/>
        </w:rPr>
        <w:t>ABSTRACT</w:t>
      </w:r>
    </w:p>
    <w:p w14:paraId="76DBBA23" w14:textId="683CE5C1" w:rsidR="007366DB" w:rsidRPr="007366DB" w:rsidRDefault="00616649" w:rsidP="007366DB">
      <w:pPr>
        <w:rPr>
          <w:rFonts w:ascii="Times New Roman" w:hAnsi="Times New Roman" w:cs="Times New Roman"/>
          <w:sz w:val="24"/>
          <w:szCs w:val="24"/>
        </w:rPr>
      </w:pPr>
      <w:r w:rsidRPr="00616649">
        <w:rPr>
          <w:rFonts w:ascii="Times New Roman" w:hAnsi="Times New Roman" w:cs="Times New Roman"/>
          <w:sz w:val="24"/>
          <w:szCs w:val="24"/>
        </w:rPr>
        <w:t>The rehabilitation of partially edentulous patients involves a variety of prosthetic options, each tailored to individual clinical and financial considerations. While fixed solutions like dental implants and bridges are often preferred for their stability, they may not be suitable for all patients due to cost, anatomical limitations, or oral health conditions.</w:t>
      </w:r>
      <w:r>
        <w:rPr>
          <w:rFonts w:ascii="Times New Roman" w:hAnsi="Times New Roman" w:cs="Times New Roman"/>
          <w:sz w:val="24"/>
          <w:szCs w:val="24"/>
        </w:rPr>
        <w:t xml:space="preserve"> </w:t>
      </w:r>
      <w:r w:rsidR="00474F08" w:rsidRPr="00474F08">
        <w:rPr>
          <w:rFonts w:ascii="Times New Roman" w:hAnsi="Times New Roman" w:cs="Times New Roman"/>
          <w:sz w:val="24"/>
          <w:szCs w:val="24"/>
        </w:rPr>
        <w:t xml:space="preserve">This case demonstrates successful prosthodontic rehabilitation combining conventional and digital techniques. </w:t>
      </w:r>
      <w:r w:rsidR="007366DB" w:rsidRPr="007366DB">
        <w:rPr>
          <w:rFonts w:ascii="Times New Roman" w:hAnsi="Times New Roman" w:cs="Times New Roman"/>
          <w:sz w:val="24"/>
          <w:szCs w:val="24"/>
        </w:rPr>
        <w:t xml:space="preserve">A 70-year-old male patient presented with a completely edentulous maxillary arch and partially edentulous mandibular arch retaining teeth. Previous conventional dentures were discontinued due to poor fit and </w:t>
      </w:r>
      <w:proofErr w:type="spellStart"/>
      <w:r w:rsidR="007366DB" w:rsidRPr="007366DB">
        <w:rPr>
          <w:rFonts w:ascii="Times New Roman" w:hAnsi="Times New Roman" w:cs="Times New Roman"/>
          <w:sz w:val="24"/>
          <w:szCs w:val="24"/>
        </w:rPr>
        <w:t>esthetics</w:t>
      </w:r>
      <w:proofErr w:type="spellEnd"/>
      <w:r w:rsidR="007366DB" w:rsidRPr="007366DB">
        <w:rPr>
          <w:rFonts w:ascii="Times New Roman" w:hAnsi="Times New Roman" w:cs="Times New Roman"/>
          <w:sz w:val="24"/>
          <w:szCs w:val="24"/>
        </w:rPr>
        <w:t>. A hybrid prosthodontic approach was selected: conventional maxillary complete denture and digitally designed mandibular telescopic denture using DMLS</w:t>
      </w:r>
      <w:r w:rsidR="00A305A5">
        <w:rPr>
          <w:rFonts w:ascii="Times New Roman" w:hAnsi="Times New Roman" w:cs="Times New Roman"/>
          <w:sz w:val="24"/>
          <w:szCs w:val="24"/>
        </w:rPr>
        <w:t xml:space="preserve"> (Direct Metal Laser Sintering)</w:t>
      </w:r>
      <w:r w:rsidR="007366DB" w:rsidRPr="007366DB">
        <w:rPr>
          <w:rFonts w:ascii="Times New Roman" w:hAnsi="Times New Roman" w:cs="Times New Roman"/>
          <w:sz w:val="24"/>
          <w:szCs w:val="24"/>
        </w:rPr>
        <w:t xml:space="preserve"> technology. Following endodontic treatment and tooth preparation, primary cobalt-chromium copings were cemented. The mandibular framework was digitally designed using </w:t>
      </w:r>
      <w:proofErr w:type="spellStart"/>
      <w:r w:rsidR="007366DB" w:rsidRPr="007366DB">
        <w:rPr>
          <w:rFonts w:ascii="Times New Roman" w:hAnsi="Times New Roman" w:cs="Times New Roman"/>
          <w:sz w:val="24"/>
          <w:szCs w:val="24"/>
        </w:rPr>
        <w:t>Exocad</w:t>
      </w:r>
      <w:proofErr w:type="spellEnd"/>
      <w:r w:rsidR="007366DB" w:rsidRPr="007366DB">
        <w:rPr>
          <w:rFonts w:ascii="Times New Roman" w:hAnsi="Times New Roman" w:cs="Times New Roman"/>
          <w:sz w:val="24"/>
          <w:szCs w:val="24"/>
        </w:rPr>
        <w:t xml:space="preserve"> software and fabricated via DMLS technology with ceramic-layered secondary copings.</w:t>
      </w:r>
      <w:r w:rsidR="00474F08">
        <w:rPr>
          <w:rFonts w:ascii="Times New Roman" w:hAnsi="Times New Roman" w:cs="Times New Roman"/>
          <w:sz w:val="24"/>
          <w:szCs w:val="24"/>
        </w:rPr>
        <w:t xml:space="preserve"> </w:t>
      </w:r>
      <w:r w:rsidR="007366DB" w:rsidRPr="007366DB">
        <w:rPr>
          <w:rFonts w:ascii="Times New Roman" w:hAnsi="Times New Roman" w:cs="Times New Roman"/>
          <w:sz w:val="24"/>
          <w:szCs w:val="24"/>
        </w:rPr>
        <w:t>Telescopic dentures offer superior retention and stability compared to conventional removable partial dentures through precision-fit primary and secondary crowns that distribute occlusal forces uniformly. DMLS technology provides high-strength, biocompatible frameworks with excellent fit and minimal material waste while eliminating casting errors. Digital workflows improve accuracy, reduce clinical time, and enable prosthesis archiving for future duplication. The telescopic mechanism preserves periodontal proprioception, reduces residual ridge resorption, and provides secondary splinting of abutment teeth. This approach is particularly valuable when implant therapy is not feasible due to patient factors or economic considerations.</w:t>
      </w:r>
      <w:r w:rsidR="00474F08">
        <w:rPr>
          <w:rFonts w:ascii="Times New Roman" w:hAnsi="Times New Roman" w:cs="Times New Roman"/>
          <w:sz w:val="24"/>
          <w:szCs w:val="24"/>
        </w:rPr>
        <w:t xml:space="preserve"> </w:t>
      </w:r>
      <w:r w:rsidR="007366DB" w:rsidRPr="007366DB">
        <w:rPr>
          <w:rFonts w:ascii="Times New Roman" w:hAnsi="Times New Roman" w:cs="Times New Roman"/>
          <w:sz w:val="24"/>
          <w:szCs w:val="24"/>
        </w:rPr>
        <w:t xml:space="preserve">The patient showed excellent functional outcomes with improved chewing ability, speech, and </w:t>
      </w:r>
      <w:proofErr w:type="spellStart"/>
      <w:r w:rsidR="007366DB" w:rsidRPr="007366DB">
        <w:rPr>
          <w:rFonts w:ascii="Times New Roman" w:hAnsi="Times New Roman" w:cs="Times New Roman"/>
          <w:sz w:val="24"/>
          <w:szCs w:val="24"/>
        </w:rPr>
        <w:t>esthetics</w:t>
      </w:r>
      <w:proofErr w:type="spellEnd"/>
      <w:r w:rsidR="007366DB" w:rsidRPr="007366DB">
        <w:rPr>
          <w:rFonts w:ascii="Times New Roman" w:hAnsi="Times New Roman" w:cs="Times New Roman"/>
          <w:sz w:val="24"/>
          <w:szCs w:val="24"/>
        </w:rPr>
        <w:t xml:space="preserve"> at follow-up appointments. DMLS-fabricated telescopic dentures provide predictable clinical results with superior mechanical properties and enhanced patient satisfaction. This treatment modality represents a viable alternative to implant-supported prostheses for complex edentulous cases, offering improved quality of life while being more economically accessible.</w:t>
      </w:r>
    </w:p>
    <w:p w14:paraId="3837511A" w14:textId="36D43713" w:rsidR="007366DB" w:rsidRPr="007366DB" w:rsidRDefault="00474F08" w:rsidP="007366DB">
      <w:pPr>
        <w:rPr>
          <w:rFonts w:ascii="Times New Roman" w:hAnsi="Times New Roman" w:cs="Times New Roman"/>
          <w:sz w:val="24"/>
          <w:szCs w:val="24"/>
        </w:rPr>
      </w:pPr>
      <w:r>
        <w:rPr>
          <w:rFonts w:ascii="Times New Roman" w:hAnsi="Times New Roman" w:cs="Times New Roman"/>
          <w:sz w:val="24"/>
          <w:szCs w:val="24"/>
        </w:rPr>
        <w:t xml:space="preserve">Keywords: </w:t>
      </w:r>
      <w:r w:rsidRPr="00474F08">
        <w:rPr>
          <w:rFonts w:ascii="Times New Roman" w:hAnsi="Times New Roman" w:cs="Times New Roman"/>
          <w:sz w:val="24"/>
          <w:szCs w:val="24"/>
        </w:rPr>
        <w:t>fixed partial dentures</w:t>
      </w:r>
      <w:r>
        <w:rPr>
          <w:rFonts w:ascii="Times New Roman" w:hAnsi="Times New Roman" w:cs="Times New Roman"/>
          <w:sz w:val="24"/>
          <w:szCs w:val="24"/>
        </w:rPr>
        <w:t xml:space="preserve">, </w:t>
      </w:r>
      <w:r w:rsidRPr="00474F08">
        <w:rPr>
          <w:rFonts w:ascii="Times New Roman" w:hAnsi="Times New Roman" w:cs="Times New Roman"/>
          <w:sz w:val="24"/>
          <w:szCs w:val="24"/>
        </w:rPr>
        <w:t>prosthesis</w:t>
      </w:r>
      <w:r>
        <w:rPr>
          <w:rFonts w:ascii="Times New Roman" w:hAnsi="Times New Roman" w:cs="Times New Roman"/>
          <w:sz w:val="24"/>
          <w:szCs w:val="24"/>
        </w:rPr>
        <w:t xml:space="preserve">, </w:t>
      </w:r>
      <w:r w:rsidRPr="00474F08">
        <w:rPr>
          <w:rFonts w:ascii="Times New Roman" w:hAnsi="Times New Roman" w:cs="Times New Roman"/>
          <w:sz w:val="24"/>
          <w:szCs w:val="24"/>
        </w:rPr>
        <w:t>telescopic dentures</w:t>
      </w:r>
      <w:r>
        <w:rPr>
          <w:rFonts w:ascii="Times New Roman" w:hAnsi="Times New Roman" w:cs="Times New Roman"/>
          <w:sz w:val="24"/>
          <w:szCs w:val="24"/>
        </w:rPr>
        <w:t xml:space="preserve">, </w:t>
      </w:r>
      <w:r w:rsidRPr="00474F08">
        <w:rPr>
          <w:rFonts w:ascii="Times New Roman" w:hAnsi="Times New Roman" w:cs="Times New Roman"/>
          <w:sz w:val="24"/>
          <w:szCs w:val="24"/>
        </w:rPr>
        <w:t>maxilla</w:t>
      </w:r>
    </w:p>
    <w:p w14:paraId="1535EE95" w14:textId="34B0003D" w:rsidR="008B1C94" w:rsidRDefault="008B1C94" w:rsidP="008B1C94">
      <w:pPr>
        <w:tabs>
          <w:tab w:val="left" w:pos="1140"/>
        </w:tabs>
        <w:jc w:val="both"/>
        <w:rPr>
          <w:rFonts w:ascii="Times New Roman" w:hAnsi="Times New Roman" w:cs="Times New Roman"/>
          <w:b/>
          <w:bCs/>
          <w:sz w:val="28"/>
          <w:szCs w:val="28"/>
          <w:u w:val="single"/>
        </w:rPr>
      </w:pPr>
      <w:r w:rsidRPr="008B1C94">
        <w:rPr>
          <w:rFonts w:ascii="Times New Roman" w:hAnsi="Times New Roman" w:cs="Times New Roman"/>
          <w:b/>
          <w:bCs/>
          <w:sz w:val="28"/>
          <w:szCs w:val="28"/>
          <w:u w:val="single"/>
        </w:rPr>
        <w:t>INTRODUCTION</w:t>
      </w:r>
    </w:p>
    <w:p w14:paraId="46093965" w14:textId="3D75D922" w:rsidR="00F1522B" w:rsidRPr="00C4229C" w:rsidRDefault="00C4229C" w:rsidP="00F1522B">
      <w:pPr>
        <w:tabs>
          <w:tab w:val="left" w:pos="1140"/>
        </w:tabs>
        <w:jc w:val="both"/>
      </w:pPr>
      <w:r w:rsidRPr="00C4229C">
        <w:rPr>
          <w:rFonts w:ascii="Times New Roman" w:hAnsi="Times New Roman" w:cs="Times New Roman"/>
          <w:sz w:val="24"/>
          <w:szCs w:val="24"/>
        </w:rPr>
        <w:t xml:space="preserve">Partial edentulism can be managed with options like removable partial dentures (RPDs), fixed partial dentures (FPDs), and tooth- or implant-supported overdentures </w:t>
      </w:r>
      <w:r w:rsidRPr="00C4229C">
        <w:rPr>
          <w:rFonts w:ascii="Times New Roman" w:hAnsi="Times New Roman" w:cs="Times New Roman"/>
          <w:sz w:val="24"/>
          <w:szCs w:val="24"/>
          <w:vertAlign w:val="superscript"/>
        </w:rPr>
        <w:t>[1</w:t>
      </w:r>
      <w:r w:rsidR="007E64F9">
        <w:rPr>
          <w:rFonts w:ascii="Times New Roman" w:hAnsi="Times New Roman" w:cs="Times New Roman"/>
          <w:sz w:val="24"/>
          <w:szCs w:val="24"/>
          <w:vertAlign w:val="superscript"/>
        </w:rPr>
        <w:t>,</w:t>
      </w:r>
      <w:r w:rsidRPr="00C4229C">
        <w:rPr>
          <w:rFonts w:ascii="Times New Roman" w:hAnsi="Times New Roman" w:cs="Times New Roman"/>
          <w:sz w:val="24"/>
          <w:szCs w:val="24"/>
          <w:vertAlign w:val="superscript"/>
        </w:rPr>
        <w:t>2]</w:t>
      </w:r>
      <w:r w:rsidRPr="00C4229C">
        <w:rPr>
          <w:rFonts w:ascii="Times New Roman" w:hAnsi="Times New Roman" w:cs="Times New Roman"/>
          <w:sz w:val="24"/>
          <w:szCs w:val="24"/>
        </w:rPr>
        <w:t>.</w:t>
      </w:r>
      <w:r>
        <w:rPr>
          <w:rFonts w:ascii="Times New Roman" w:hAnsi="Times New Roman" w:cs="Times New Roman"/>
          <w:sz w:val="24"/>
          <w:szCs w:val="24"/>
        </w:rPr>
        <w:t xml:space="preserve"> </w:t>
      </w:r>
      <w:r w:rsidRPr="00C4229C">
        <w:rPr>
          <w:rFonts w:ascii="Times New Roman" w:hAnsi="Times New Roman" w:cs="Times New Roman"/>
          <w:sz w:val="24"/>
          <w:szCs w:val="24"/>
        </w:rPr>
        <w:t xml:space="preserve">Dental implants can be expensive and often require additional procedures like bone grafting, especially with inadequate bone volume </w:t>
      </w:r>
      <w:r w:rsidRPr="00C4229C">
        <w:rPr>
          <w:rFonts w:ascii="Times New Roman" w:hAnsi="Times New Roman" w:cs="Times New Roman"/>
          <w:sz w:val="24"/>
          <w:szCs w:val="24"/>
          <w:vertAlign w:val="superscript"/>
        </w:rPr>
        <w:t>[3]</w:t>
      </w:r>
      <w:r w:rsidRPr="00C4229C">
        <w:rPr>
          <w:rFonts w:ascii="Times New Roman" w:hAnsi="Times New Roman" w:cs="Times New Roman"/>
          <w:sz w:val="24"/>
          <w:szCs w:val="24"/>
        </w:rPr>
        <w:t>. Poor oral hygiene or insufficient remaining teeth may also limit the success of implants or fixed prostheses. In such cases, removable prostheses</w:t>
      </w:r>
      <w:r>
        <w:rPr>
          <w:rFonts w:ascii="Times New Roman" w:hAnsi="Times New Roman" w:cs="Times New Roman"/>
          <w:sz w:val="24"/>
          <w:szCs w:val="24"/>
        </w:rPr>
        <w:t xml:space="preserve">, </w:t>
      </w:r>
      <w:r w:rsidRPr="00C4229C">
        <w:rPr>
          <w:rFonts w:ascii="Times New Roman" w:hAnsi="Times New Roman" w:cs="Times New Roman"/>
          <w:sz w:val="24"/>
          <w:szCs w:val="24"/>
        </w:rPr>
        <w:t>particularly telescopic dentures</w:t>
      </w:r>
      <w:r>
        <w:rPr>
          <w:rFonts w:ascii="Times New Roman" w:hAnsi="Times New Roman" w:cs="Times New Roman"/>
          <w:sz w:val="24"/>
          <w:szCs w:val="24"/>
        </w:rPr>
        <w:t xml:space="preserve">, </w:t>
      </w:r>
      <w:r w:rsidRPr="00C4229C">
        <w:rPr>
          <w:rFonts w:ascii="Times New Roman" w:hAnsi="Times New Roman" w:cs="Times New Roman"/>
          <w:sz w:val="24"/>
          <w:szCs w:val="24"/>
        </w:rPr>
        <w:t>offer a practical alternative</w:t>
      </w:r>
      <w:r>
        <w:rPr>
          <w:rFonts w:ascii="Times New Roman" w:hAnsi="Times New Roman" w:cs="Times New Roman"/>
          <w:sz w:val="24"/>
          <w:szCs w:val="24"/>
        </w:rPr>
        <w:t xml:space="preserve"> and </w:t>
      </w:r>
      <w:r w:rsidRPr="00C4229C">
        <w:rPr>
          <w:rFonts w:ascii="Times New Roman" w:hAnsi="Times New Roman" w:cs="Times New Roman"/>
          <w:sz w:val="24"/>
          <w:szCs w:val="24"/>
        </w:rPr>
        <w:t xml:space="preserve">allowing easier maintenance and long-term reliability </w:t>
      </w:r>
      <w:r w:rsidRPr="00C4229C">
        <w:rPr>
          <w:rFonts w:ascii="Times New Roman" w:hAnsi="Times New Roman" w:cs="Times New Roman"/>
          <w:sz w:val="24"/>
          <w:szCs w:val="24"/>
          <w:vertAlign w:val="superscript"/>
        </w:rPr>
        <w:t>[4]</w:t>
      </w:r>
      <w:r w:rsidRPr="00C4229C">
        <w:rPr>
          <w:rFonts w:ascii="Times New Roman" w:hAnsi="Times New Roman" w:cs="Times New Roman"/>
          <w:sz w:val="24"/>
          <w:szCs w:val="24"/>
        </w:rPr>
        <w:t>.</w:t>
      </w:r>
    </w:p>
    <w:p w14:paraId="567A51E7" w14:textId="5171E803" w:rsidR="004502DC" w:rsidRDefault="004502DC" w:rsidP="00F1522B">
      <w:pPr>
        <w:tabs>
          <w:tab w:val="left" w:pos="1140"/>
        </w:tabs>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Telescopic denture</w:t>
      </w:r>
      <w:r w:rsidRPr="004502DC">
        <w:rPr>
          <w:rFonts w:ascii="Times New Roman" w:hAnsi="Times New Roman" w:cs="Times New Roman"/>
          <w:sz w:val="24"/>
          <w:szCs w:val="24"/>
        </w:rPr>
        <w:t xml:space="preserve"> is a prosthesis which consists of a primary coping which is cemented to the abutments in a patient’s mouth and a secondary coping which is attached to the prosthesis which fits on the primary coping. Hence, it increases the retention and stability of the prosthesis. It is also called as overlay denture, overlay prosthesis and superimposed prosthesis</w:t>
      </w:r>
      <w:r>
        <w:rPr>
          <w:rFonts w:ascii="Times New Roman" w:hAnsi="Times New Roman" w:cs="Times New Roman"/>
          <w:sz w:val="24"/>
          <w:szCs w:val="24"/>
        </w:rPr>
        <w:t>.</w:t>
      </w:r>
      <w:r w:rsidRPr="004502DC">
        <w:rPr>
          <w:rFonts w:ascii="Times New Roman" w:hAnsi="Times New Roman" w:cs="Times New Roman"/>
          <w:sz w:val="24"/>
          <w:szCs w:val="24"/>
          <w:vertAlign w:val="superscript"/>
        </w:rPr>
        <w:t>[5]</w:t>
      </w:r>
    </w:p>
    <w:p w14:paraId="22F51514" w14:textId="05B2E1CA" w:rsidR="00415AF6" w:rsidRDefault="00415AF6" w:rsidP="00F1522B">
      <w:pPr>
        <w:tabs>
          <w:tab w:val="left" w:pos="1140"/>
        </w:tabs>
        <w:jc w:val="both"/>
        <w:rPr>
          <w:rFonts w:ascii="Times New Roman" w:hAnsi="Times New Roman" w:cs="Times New Roman"/>
          <w:sz w:val="24"/>
          <w:szCs w:val="24"/>
          <w:vertAlign w:val="superscript"/>
        </w:rPr>
      </w:pPr>
      <w:r w:rsidRPr="00415AF6">
        <w:rPr>
          <w:rFonts w:ascii="Times New Roman" w:hAnsi="Times New Roman" w:cs="Times New Roman"/>
          <w:sz w:val="24"/>
          <w:szCs w:val="24"/>
        </w:rPr>
        <w:t xml:space="preserve">Integrating digital workflows improves accuracy, reduces manual errors, and enables consistent, reproducible fits with fewer adjustments, reducing clinical time and appointment. Digital design also allows </w:t>
      </w:r>
      <w:r w:rsidRPr="00476808">
        <w:rPr>
          <w:rFonts w:ascii="Times New Roman" w:hAnsi="Times New Roman" w:cs="Times New Roman"/>
          <w:sz w:val="24"/>
          <w:szCs w:val="24"/>
        </w:rPr>
        <w:t>archiving of prosthesis data,</w:t>
      </w:r>
      <w:r w:rsidRPr="00415AF6">
        <w:rPr>
          <w:rFonts w:ascii="Times New Roman" w:hAnsi="Times New Roman" w:cs="Times New Roman"/>
          <w:sz w:val="24"/>
          <w:szCs w:val="24"/>
        </w:rPr>
        <w:t xml:space="preserve"> so a duplicate denture can be remade quickly if needed, without re-impression.</w:t>
      </w:r>
      <w:r w:rsidR="00097355" w:rsidRPr="00097355">
        <w:rPr>
          <w:rFonts w:ascii="Times New Roman" w:hAnsi="Times New Roman" w:cs="Times New Roman"/>
          <w:sz w:val="24"/>
          <w:szCs w:val="24"/>
          <w:vertAlign w:val="superscript"/>
        </w:rPr>
        <w:t>[6]</w:t>
      </w:r>
      <w:r w:rsidRPr="00097355">
        <w:rPr>
          <w:rFonts w:ascii="Times New Roman" w:hAnsi="Times New Roman" w:cs="Times New Roman"/>
          <w:sz w:val="24"/>
          <w:szCs w:val="24"/>
          <w:vertAlign w:val="superscript"/>
        </w:rPr>
        <w:t xml:space="preserve"> </w:t>
      </w:r>
      <w:r w:rsidRPr="00415AF6">
        <w:rPr>
          <w:rFonts w:ascii="Times New Roman" w:hAnsi="Times New Roman" w:cs="Times New Roman"/>
          <w:sz w:val="24"/>
          <w:szCs w:val="24"/>
        </w:rPr>
        <w:t xml:space="preserve">When DMLS is used for the metal infrastructure, you get </w:t>
      </w:r>
      <w:r w:rsidRPr="00476808">
        <w:rPr>
          <w:rFonts w:ascii="Times New Roman" w:hAnsi="Times New Roman" w:cs="Times New Roman"/>
          <w:sz w:val="24"/>
          <w:szCs w:val="24"/>
        </w:rPr>
        <w:t>high-strength, biocompatible, patient-specific frameworks</w:t>
      </w:r>
      <w:r w:rsidRPr="00415AF6">
        <w:rPr>
          <w:rFonts w:ascii="Times New Roman" w:hAnsi="Times New Roman" w:cs="Times New Roman"/>
          <w:sz w:val="24"/>
          <w:szCs w:val="24"/>
        </w:rPr>
        <w:t xml:space="preserve"> (e.g. titanium or cobalt</w:t>
      </w:r>
      <w:r w:rsidRPr="00415AF6">
        <w:rPr>
          <w:rFonts w:ascii="Times New Roman" w:hAnsi="Times New Roman" w:cs="Times New Roman"/>
          <w:sz w:val="24"/>
          <w:szCs w:val="24"/>
        </w:rPr>
        <w:noBreakHyphen/>
        <w:t>chromium) with excellent fit and minimal material waste, and the potential for microporous or lattice structures</w:t>
      </w:r>
      <w:r w:rsidR="009A6903">
        <w:rPr>
          <w:rFonts w:ascii="Times New Roman" w:hAnsi="Times New Roman" w:cs="Times New Roman"/>
          <w:sz w:val="24"/>
          <w:szCs w:val="24"/>
        </w:rPr>
        <w:t xml:space="preserve"> </w:t>
      </w:r>
      <w:r w:rsidRPr="00415AF6">
        <w:rPr>
          <w:rFonts w:ascii="Times New Roman" w:hAnsi="Times New Roman" w:cs="Times New Roman"/>
          <w:sz w:val="24"/>
          <w:szCs w:val="24"/>
        </w:rPr>
        <w:t>supporting</w:t>
      </w:r>
      <w:r w:rsidR="009A6903">
        <w:rPr>
          <w:rFonts w:ascii="Times New Roman" w:hAnsi="Times New Roman" w:cs="Times New Roman"/>
          <w:sz w:val="24"/>
          <w:szCs w:val="24"/>
        </w:rPr>
        <w:t xml:space="preserve"> </w:t>
      </w:r>
      <w:r w:rsidRPr="00415AF6">
        <w:rPr>
          <w:rFonts w:ascii="Times New Roman" w:hAnsi="Times New Roman" w:cs="Times New Roman"/>
          <w:sz w:val="24"/>
          <w:szCs w:val="24"/>
        </w:rPr>
        <w:t>friction-fit</w:t>
      </w:r>
      <w:r w:rsidR="009A6903">
        <w:rPr>
          <w:rFonts w:ascii="Times New Roman" w:hAnsi="Times New Roman" w:cs="Times New Roman"/>
          <w:sz w:val="24"/>
          <w:szCs w:val="24"/>
        </w:rPr>
        <w:t xml:space="preserve"> </w:t>
      </w:r>
      <w:r w:rsidRPr="00415AF6">
        <w:rPr>
          <w:rFonts w:ascii="Times New Roman" w:hAnsi="Times New Roman" w:cs="Times New Roman"/>
          <w:sz w:val="24"/>
          <w:szCs w:val="24"/>
        </w:rPr>
        <w:t>retention.</w:t>
      </w:r>
      <w:r w:rsidR="00CF66D9" w:rsidRPr="00CF66D9">
        <w:rPr>
          <w:rFonts w:ascii="Times New Roman" w:hAnsi="Times New Roman" w:cs="Times New Roman"/>
          <w:sz w:val="24"/>
          <w:szCs w:val="24"/>
          <w:vertAlign w:val="superscript"/>
        </w:rPr>
        <w:t>[7]</w:t>
      </w:r>
    </w:p>
    <w:p w14:paraId="54C80E28" w14:textId="160B9EA2" w:rsidR="00DA2995" w:rsidRPr="00DA2995" w:rsidRDefault="00DA2995" w:rsidP="00F1522B">
      <w:pPr>
        <w:tabs>
          <w:tab w:val="left" w:pos="1140"/>
        </w:tabs>
        <w:jc w:val="both"/>
        <w:rPr>
          <w:rFonts w:ascii="Times New Roman" w:hAnsi="Times New Roman" w:cs="Times New Roman"/>
          <w:sz w:val="24"/>
          <w:szCs w:val="24"/>
        </w:rPr>
      </w:pPr>
      <w:r w:rsidRPr="00DA2995">
        <w:rPr>
          <w:rFonts w:ascii="Times New Roman" w:hAnsi="Times New Roman" w:cs="Times New Roman"/>
          <w:sz w:val="24"/>
          <w:szCs w:val="24"/>
        </w:rPr>
        <w:t xml:space="preserve">This </w:t>
      </w:r>
      <w:r>
        <w:rPr>
          <w:rFonts w:ascii="Times New Roman" w:hAnsi="Times New Roman" w:cs="Times New Roman"/>
          <w:sz w:val="24"/>
          <w:szCs w:val="24"/>
        </w:rPr>
        <w:t>case report</w:t>
      </w:r>
      <w:r w:rsidRPr="00DA2995">
        <w:rPr>
          <w:rFonts w:ascii="Times New Roman" w:hAnsi="Times New Roman" w:cs="Times New Roman"/>
          <w:sz w:val="24"/>
          <w:szCs w:val="24"/>
        </w:rPr>
        <w:t xml:space="preserve"> describes the treatment of a </w:t>
      </w:r>
      <w:r>
        <w:rPr>
          <w:rFonts w:ascii="Times New Roman" w:hAnsi="Times New Roman" w:cs="Times New Roman"/>
          <w:sz w:val="24"/>
          <w:szCs w:val="24"/>
        </w:rPr>
        <w:t>patient with completely edentulous upper arch and partially edentulous lower arch with periodontally compromised teeth</w:t>
      </w:r>
      <w:r w:rsidRPr="00DA2995">
        <w:rPr>
          <w:rFonts w:ascii="Times New Roman" w:hAnsi="Times New Roman" w:cs="Times New Roman"/>
          <w:sz w:val="24"/>
          <w:szCs w:val="24"/>
        </w:rPr>
        <w:t xml:space="preserve">. A telescopic prosthesis with chrome-cobalt primary copings, a chrome-cobalt framework as secondary coping for the </w:t>
      </w:r>
      <w:r>
        <w:rPr>
          <w:rFonts w:ascii="Times New Roman" w:hAnsi="Times New Roman" w:cs="Times New Roman"/>
          <w:sz w:val="24"/>
          <w:szCs w:val="24"/>
        </w:rPr>
        <w:t>mandible</w:t>
      </w:r>
      <w:r w:rsidRPr="00DA2995">
        <w:rPr>
          <w:rFonts w:ascii="Times New Roman" w:hAnsi="Times New Roman" w:cs="Times New Roman"/>
          <w:sz w:val="24"/>
          <w:szCs w:val="24"/>
        </w:rPr>
        <w:t>, and a convent</w:t>
      </w:r>
      <w:r>
        <w:rPr>
          <w:rFonts w:ascii="Times New Roman" w:hAnsi="Times New Roman" w:cs="Times New Roman"/>
          <w:sz w:val="24"/>
          <w:szCs w:val="24"/>
        </w:rPr>
        <w:t xml:space="preserve">ional heat cure complete denture </w:t>
      </w:r>
      <w:r w:rsidRPr="00DA2995">
        <w:rPr>
          <w:rFonts w:ascii="Times New Roman" w:hAnsi="Times New Roman" w:cs="Times New Roman"/>
          <w:sz w:val="24"/>
          <w:szCs w:val="24"/>
        </w:rPr>
        <w:t xml:space="preserve">for the </w:t>
      </w:r>
      <w:r>
        <w:rPr>
          <w:rFonts w:ascii="Times New Roman" w:hAnsi="Times New Roman" w:cs="Times New Roman"/>
          <w:sz w:val="24"/>
          <w:szCs w:val="24"/>
        </w:rPr>
        <w:t>maxilla</w:t>
      </w:r>
      <w:r w:rsidRPr="00DA2995">
        <w:rPr>
          <w:rFonts w:ascii="Times New Roman" w:hAnsi="Times New Roman" w:cs="Times New Roman"/>
          <w:sz w:val="24"/>
          <w:szCs w:val="24"/>
        </w:rPr>
        <w:t xml:space="preserve"> was </w:t>
      </w:r>
      <w:r>
        <w:rPr>
          <w:rFonts w:ascii="Times New Roman" w:hAnsi="Times New Roman" w:cs="Times New Roman"/>
          <w:sz w:val="24"/>
          <w:szCs w:val="24"/>
        </w:rPr>
        <w:t>fabricated.</w:t>
      </w:r>
    </w:p>
    <w:p w14:paraId="424BCC85" w14:textId="77777777" w:rsidR="00A1481F" w:rsidRDefault="00A1481F" w:rsidP="00F1522B">
      <w:pPr>
        <w:tabs>
          <w:tab w:val="left" w:pos="1140"/>
        </w:tabs>
        <w:jc w:val="both"/>
        <w:rPr>
          <w:rFonts w:ascii="Times New Roman" w:hAnsi="Times New Roman" w:cs="Times New Roman"/>
          <w:sz w:val="24"/>
          <w:szCs w:val="24"/>
          <w:vertAlign w:val="superscript"/>
        </w:rPr>
      </w:pPr>
    </w:p>
    <w:p w14:paraId="27FD2F5C" w14:textId="5F28AF5D" w:rsidR="00DA2995" w:rsidRPr="00DA2995" w:rsidRDefault="00DA2995" w:rsidP="00F1522B">
      <w:pPr>
        <w:tabs>
          <w:tab w:val="left" w:pos="1140"/>
        </w:tabs>
        <w:jc w:val="both"/>
        <w:rPr>
          <w:rFonts w:ascii="Times New Roman" w:hAnsi="Times New Roman" w:cs="Times New Roman"/>
          <w:b/>
          <w:bCs/>
          <w:sz w:val="28"/>
          <w:szCs w:val="28"/>
          <w:u w:val="single"/>
        </w:rPr>
      </w:pPr>
      <w:r w:rsidRPr="00DA2995">
        <w:rPr>
          <w:rFonts w:ascii="Times New Roman" w:hAnsi="Times New Roman" w:cs="Times New Roman"/>
          <w:b/>
          <w:bCs/>
          <w:sz w:val="28"/>
          <w:szCs w:val="28"/>
          <w:u w:val="single"/>
        </w:rPr>
        <w:t>CASE REPORT</w:t>
      </w:r>
    </w:p>
    <w:p w14:paraId="01B44D81" w14:textId="60600B28" w:rsidR="00DA2995" w:rsidRDefault="00DA2995" w:rsidP="00F1522B">
      <w:pPr>
        <w:tabs>
          <w:tab w:val="left" w:pos="1140"/>
        </w:tabs>
        <w:jc w:val="both"/>
        <w:rPr>
          <w:rFonts w:ascii="Times New Roman" w:hAnsi="Times New Roman" w:cs="Times New Roman"/>
          <w:sz w:val="24"/>
          <w:szCs w:val="24"/>
        </w:rPr>
      </w:pPr>
      <w:r w:rsidRPr="00DA2995">
        <w:rPr>
          <w:rFonts w:ascii="Times New Roman" w:hAnsi="Times New Roman" w:cs="Times New Roman"/>
          <w:sz w:val="24"/>
          <w:szCs w:val="24"/>
        </w:rPr>
        <w:t xml:space="preserve">A </w:t>
      </w:r>
      <w:r>
        <w:rPr>
          <w:rFonts w:ascii="Times New Roman" w:hAnsi="Times New Roman" w:cs="Times New Roman"/>
          <w:sz w:val="24"/>
          <w:szCs w:val="24"/>
        </w:rPr>
        <w:t>70</w:t>
      </w:r>
      <w:r w:rsidRPr="00DA2995">
        <w:rPr>
          <w:rFonts w:ascii="Times New Roman" w:hAnsi="Times New Roman" w:cs="Times New Roman"/>
          <w:sz w:val="24"/>
          <w:szCs w:val="24"/>
        </w:rPr>
        <w:t xml:space="preserve">-year-old male patient reported to the Department of Prosthodontics with a chief complaint of missing </w:t>
      </w:r>
      <w:r>
        <w:rPr>
          <w:rFonts w:ascii="Times New Roman" w:hAnsi="Times New Roman" w:cs="Times New Roman"/>
          <w:sz w:val="24"/>
          <w:szCs w:val="24"/>
        </w:rPr>
        <w:t>teeth and inability to chew</w:t>
      </w:r>
      <w:r w:rsidRPr="00DA2995">
        <w:rPr>
          <w:rFonts w:ascii="Times New Roman" w:hAnsi="Times New Roman" w:cs="Times New Roman"/>
          <w:sz w:val="24"/>
          <w:szCs w:val="24"/>
        </w:rPr>
        <w:t xml:space="preserve"> from the past five years</w:t>
      </w:r>
      <w:r w:rsidR="003A4A6D">
        <w:rPr>
          <w:rFonts w:ascii="Times New Roman" w:hAnsi="Times New Roman" w:cs="Times New Roman"/>
          <w:sz w:val="24"/>
          <w:szCs w:val="24"/>
        </w:rPr>
        <w:t>.</w:t>
      </w:r>
      <w:r w:rsidR="00692FE5">
        <w:rPr>
          <w:rFonts w:ascii="Times New Roman" w:hAnsi="Times New Roman" w:cs="Times New Roman"/>
          <w:sz w:val="24"/>
          <w:szCs w:val="24"/>
        </w:rPr>
        <w:t xml:space="preserve"> </w:t>
      </w:r>
      <w:r w:rsidR="009D6CCE">
        <w:rPr>
          <w:rFonts w:ascii="Times New Roman" w:hAnsi="Times New Roman" w:cs="Times New Roman"/>
          <w:sz w:val="24"/>
          <w:szCs w:val="24"/>
        </w:rPr>
        <w:t>(Figure 1)</w:t>
      </w:r>
      <w:r w:rsidR="003A4A6D">
        <w:rPr>
          <w:rFonts w:ascii="Times New Roman" w:hAnsi="Times New Roman" w:cs="Times New Roman"/>
          <w:sz w:val="24"/>
          <w:szCs w:val="24"/>
        </w:rPr>
        <w:t xml:space="preserve"> </w:t>
      </w:r>
    </w:p>
    <w:p w14:paraId="27CF1E7C" w14:textId="7515A236" w:rsidR="003A4A6D" w:rsidRDefault="003A4A6D" w:rsidP="003A4A6D">
      <w:pPr>
        <w:tabs>
          <w:tab w:val="left" w:pos="1140"/>
        </w:tabs>
        <w:jc w:val="both"/>
        <w:rPr>
          <w:rFonts w:ascii="Times New Roman" w:hAnsi="Times New Roman" w:cs="Times New Roman"/>
          <w:sz w:val="24"/>
          <w:szCs w:val="24"/>
        </w:rPr>
      </w:pPr>
      <w:r w:rsidRPr="003A4A6D">
        <w:rPr>
          <w:rFonts w:ascii="Times New Roman" w:hAnsi="Times New Roman" w:cs="Times New Roman"/>
          <w:sz w:val="24"/>
          <w:szCs w:val="24"/>
        </w:rPr>
        <w:t>The patient presented a history of generalized</w:t>
      </w:r>
      <w:r>
        <w:rPr>
          <w:rFonts w:ascii="Times New Roman" w:hAnsi="Times New Roman" w:cs="Times New Roman"/>
          <w:sz w:val="24"/>
          <w:szCs w:val="24"/>
        </w:rPr>
        <w:t xml:space="preserve"> deep</w:t>
      </w:r>
      <w:r w:rsidRPr="003A4A6D">
        <w:rPr>
          <w:rFonts w:ascii="Times New Roman" w:hAnsi="Times New Roman" w:cs="Times New Roman"/>
          <w:sz w:val="24"/>
          <w:szCs w:val="24"/>
        </w:rPr>
        <w:t xml:space="preserve"> caries and </w:t>
      </w:r>
      <w:r>
        <w:rPr>
          <w:rFonts w:ascii="Times New Roman" w:hAnsi="Times New Roman" w:cs="Times New Roman"/>
          <w:sz w:val="24"/>
          <w:szCs w:val="24"/>
        </w:rPr>
        <w:t>mobility of teeth</w:t>
      </w:r>
      <w:r w:rsidRPr="003A4A6D">
        <w:rPr>
          <w:rFonts w:ascii="Times New Roman" w:hAnsi="Times New Roman" w:cs="Times New Roman"/>
          <w:sz w:val="24"/>
          <w:szCs w:val="24"/>
        </w:rPr>
        <w:t>, which resulted in the extraction of those teeth. An intraoral examination revealed</w:t>
      </w:r>
      <w:r>
        <w:rPr>
          <w:rFonts w:ascii="Times New Roman" w:hAnsi="Times New Roman" w:cs="Times New Roman"/>
          <w:sz w:val="24"/>
          <w:szCs w:val="24"/>
        </w:rPr>
        <w:t xml:space="preserve"> completely edentulous maxillary arch and 33,34 and 43,44</w:t>
      </w:r>
      <w:r w:rsidRPr="003A4A6D">
        <w:rPr>
          <w:rFonts w:ascii="Times New Roman" w:hAnsi="Times New Roman" w:cs="Times New Roman"/>
          <w:sz w:val="24"/>
          <w:szCs w:val="24"/>
        </w:rPr>
        <w:t xml:space="preserve"> teeth in the lower arch, according to the Fédération </w:t>
      </w:r>
      <w:proofErr w:type="spellStart"/>
      <w:r w:rsidRPr="003A4A6D">
        <w:rPr>
          <w:rFonts w:ascii="Times New Roman" w:hAnsi="Times New Roman" w:cs="Times New Roman"/>
          <w:sz w:val="24"/>
          <w:szCs w:val="24"/>
        </w:rPr>
        <w:t>Dentaire</w:t>
      </w:r>
      <w:proofErr w:type="spellEnd"/>
      <w:r w:rsidRPr="003A4A6D">
        <w:rPr>
          <w:rFonts w:ascii="Times New Roman" w:hAnsi="Times New Roman" w:cs="Times New Roman"/>
          <w:sz w:val="24"/>
          <w:szCs w:val="24"/>
        </w:rPr>
        <w:t xml:space="preserve"> Internationale (FDI) notation system.</w:t>
      </w:r>
      <w:r w:rsidR="00692FE5">
        <w:rPr>
          <w:rFonts w:ascii="Times New Roman" w:hAnsi="Times New Roman" w:cs="Times New Roman"/>
          <w:sz w:val="24"/>
          <w:szCs w:val="24"/>
        </w:rPr>
        <w:t xml:space="preserve"> (Figure 2)</w:t>
      </w:r>
      <w:r w:rsidRPr="003A4A6D">
        <w:rPr>
          <w:rFonts w:ascii="Times New Roman" w:hAnsi="Times New Roman" w:cs="Times New Roman"/>
          <w:sz w:val="24"/>
          <w:szCs w:val="24"/>
        </w:rPr>
        <w:t xml:space="preserve"> </w:t>
      </w:r>
      <w:r>
        <w:rPr>
          <w:rFonts w:ascii="Times New Roman" w:hAnsi="Times New Roman" w:cs="Times New Roman"/>
          <w:sz w:val="24"/>
          <w:szCs w:val="24"/>
        </w:rPr>
        <w:t xml:space="preserve">He had a history of using conventional maxillary complete denture and a mandibular interim removable partial denture one year back which was discontinued to use due to improper fit and </w:t>
      </w:r>
      <w:r w:rsidR="0088382F">
        <w:rPr>
          <w:rFonts w:ascii="Times New Roman" w:hAnsi="Times New Roman" w:cs="Times New Roman"/>
          <w:sz w:val="24"/>
          <w:szCs w:val="24"/>
        </w:rPr>
        <w:t xml:space="preserve">poor </w:t>
      </w:r>
      <w:proofErr w:type="spellStart"/>
      <w:r w:rsidR="0088382F">
        <w:rPr>
          <w:rFonts w:ascii="Times New Roman" w:hAnsi="Times New Roman" w:cs="Times New Roman"/>
          <w:sz w:val="24"/>
          <w:szCs w:val="24"/>
        </w:rPr>
        <w:t>esthetics</w:t>
      </w:r>
      <w:proofErr w:type="spellEnd"/>
      <w:r w:rsidR="0088382F">
        <w:rPr>
          <w:rFonts w:ascii="Times New Roman" w:hAnsi="Times New Roman" w:cs="Times New Roman"/>
          <w:sz w:val="24"/>
          <w:szCs w:val="24"/>
        </w:rPr>
        <w:t>.</w:t>
      </w:r>
    </w:p>
    <w:p w14:paraId="3831508C" w14:textId="77777777" w:rsidR="00036645" w:rsidRDefault="000358F6" w:rsidP="003A4A6D">
      <w:pPr>
        <w:tabs>
          <w:tab w:val="left" w:pos="1140"/>
        </w:tabs>
        <w:jc w:val="both"/>
        <w:rPr>
          <w:rFonts w:ascii="Times New Roman" w:hAnsi="Times New Roman" w:cs="Times New Roman"/>
          <w:sz w:val="24"/>
          <w:szCs w:val="24"/>
        </w:rPr>
      </w:pPr>
      <w:r w:rsidRPr="000358F6">
        <w:rPr>
          <w:rFonts w:ascii="Times New Roman" w:hAnsi="Times New Roman" w:cs="Times New Roman"/>
          <w:sz w:val="24"/>
          <w:szCs w:val="24"/>
        </w:rPr>
        <w:t>The patient was informed of the different options available for oral rehabilitation, including implant- or tooth-supported removable and fixed dentures</w:t>
      </w:r>
      <w:r w:rsidR="00E2461D" w:rsidRPr="00E2461D">
        <w:rPr>
          <w:rFonts w:ascii="Times New Roman" w:hAnsi="Times New Roman" w:cs="Times New Roman"/>
          <w:sz w:val="24"/>
          <w:szCs w:val="24"/>
        </w:rPr>
        <w:t>. After considering all the factors, it was decided to go ahead with telescopic overdentures for the</w:t>
      </w:r>
      <w:r w:rsidR="00E2461D">
        <w:rPr>
          <w:rFonts w:ascii="Times New Roman" w:hAnsi="Times New Roman" w:cs="Times New Roman"/>
          <w:sz w:val="24"/>
          <w:szCs w:val="24"/>
        </w:rPr>
        <w:t xml:space="preserve"> mandibular arch and conventional heat cure complete denture for the maxillary arch</w:t>
      </w:r>
      <w:r w:rsidR="00E2461D" w:rsidRPr="00E2461D">
        <w:rPr>
          <w:rFonts w:ascii="Times New Roman" w:hAnsi="Times New Roman" w:cs="Times New Roman"/>
          <w:sz w:val="24"/>
          <w:szCs w:val="24"/>
        </w:rPr>
        <w:t>.</w:t>
      </w:r>
    </w:p>
    <w:p w14:paraId="4C48F7A4" w14:textId="7BAD08A3" w:rsidR="00496AE8" w:rsidRDefault="00496AE8" w:rsidP="003A4A6D">
      <w:pPr>
        <w:tabs>
          <w:tab w:val="left" w:pos="1140"/>
        </w:tabs>
        <w:jc w:val="both"/>
        <w:rPr>
          <w:rFonts w:ascii="Times New Roman" w:hAnsi="Times New Roman" w:cs="Times New Roman"/>
          <w:sz w:val="24"/>
          <w:szCs w:val="24"/>
        </w:rPr>
      </w:pPr>
      <w:r w:rsidRPr="00496AE8">
        <w:rPr>
          <w:rFonts w:ascii="Times New Roman" w:hAnsi="Times New Roman" w:cs="Times New Roman"/>
          <w:sz w:val="24"/>
          <w:szCs w:val="24"/>
        </w:rPr>
        <w:t xml:space="preserve">A diagnostic maxillomandibular relationship was recorded to </w:t>
      </w:r>
      <w:r>
        <w:rPr>
          <w:rFonts w:ascii="Times New Roman" w:hAnsi="Times New Roman" w:cs="Times New Roman"/>
          <w:sz w:val="24"/>
          <w:szCs w:val="24"/>
        </w:rPr>
        <w:t>assess</w:t>
      </w:r>
      <w:r w:rsidRPr="00496AE8">
        <w:rPr>
          <w:rFonts w:ascii="Times New Roman" w:hAnsi="Times New Roman" w:cs="Times New Roman"/>
          <w:sz w:val="24"/>
          <w:szCs w:val="24"/>
        </w:rPr>
        <w:t xml:space="preserve"> the final vertical dimension.</w:t>
      </w:r>
      <w:r>
        <w:rPr>
          <w:rFonts w:ascii="Times New Roman" w:hAnsi="Times New Roman" w:cs="Times New Roman"/>
          <w:sz w:val="24"/>
          <w:szCs w:val="24"/>
        </w:rPr>
        <w:t xml:space="preserve"> The remaining teeth 33,34 and 43,44 were endodontically treated</w:t>
      </w:r>
      <w:r w:rsidR="00A2679A">
        <w:rPr>
          <w:rFonts w:ascii="Times New Roman" w:hAnsi="Times New Roman" w:cs="Times New Roman"/>
          <w:sz w:val="24"/>
          <w:szCs w:val="24"/>
        </w:rPr>
        <w:t xml:space="preserve"> as more teeth preparation was needed for placing telescopic crowns.</w:t>
      </w:r>
    </w:p>
    <w:p w14:paraId="16F7A10A" w14:textId="3FD55F01" w:rsidR="00A55928" w:rsidRPr="00A55928" w:rsidRDefault="00A55928" w:rsidP="00A55928">
      <w:pPr>
        <w:tabs>
          <w:tab w:val="left" w:pos="1140"/>
        </w:tabs>
        <w:jc w:val="both"/>
        <w:rPr>
          <w:rFonts w:ascii="Times New Roman" w:hAnsi="Times New Roman" w:cs="Times New Roman"/>
          <w:sz w:val="24"/>
          <w:szCs w:val="24"/>
        </w:rPr>
      </w:pPr>
    </w:p>
    <w:p w14:paraId="089EC5C1" w14:textId="744D8C8A" w:rsidR="009D6CCE" w:rsidRDefault="009D6CCE" w:rsidP="003A4A6D">
      <w:pPr>
        <w:tabs>
          <w:tab w:val="left" w:pos="1140"/>
        </w:tabs>
        <w:jc w:val="both"/>
        <w:rPr>
          <w:rFonts w:ascii="Times New Roman" w:hAnsi="Times New Roman" w:cs="Times New Roman"/>
          <w:sz w:val="24"/>
          <w:szCs w:val="24"/>
        </w:rPr>
      </w:pPr>
    </w:p>
    <w:p w14:paraId="6520117B" w14:textId="66162C44" w:rsidR="009D6CCE" w:rsidRDefault="00036645" w:rsidP="003A4A6D">
      <w:pPr>
        <w:tabs>
          <w:tab w:val="left" w:pos="1140"/>
        </w:tabs>
        <w:jc w:val="both"/>
        <w:rPr>
          <w:rFonts w:ascii="Times New Roman" w:hAnsi="Times New Roman" w:cs="Times New Roman"/>
          <w:sz w:val="24"/>
          <w:szCs w:val="24"/>
        </w:rPr>
      </w:pPr>
      <w:r w:rsidRPr="00A55928">
        <w:rPr>
          <w:rFonts w:ascii="Times New Roman" w:hAnsi="Times New Roman" w:cs="Times New Roman"/>
          <w:noProof/>
          <w:sz w:val="24"/>
          <w:szCs w:val="24"/>
          <w:lang w:val="en-US"/>
        </w:rPr>
        <w:lastRenderedPageBreak/>
        <w:drawing>
          <wp:anchor distT="0" distB="0" distL="114300" distR="114300" simplePos="0" relativeHeight="251688960" behindDoc="1" locked="0" layoutInCell="1" allowOverlap="1" wp14:anchorId="0B56AB55" wp14:editId="3A283613">
            <wp:simplePos x="0" y="0"/>
            <wp:positionH relativeFrom="margin">
              <wp:posOffset>-149860</wp:posOffset>
            </wp:positionH>
            <wp:positionV relativeFrom="paragraph">
              <wp:posOffset>0</wp:posOffset>
            </wp:positionV>
            <wp:extent cx="2566035" cy="1981835"/>
            <wp:effectExtent l="0" t="0" r="5715" b="0"/>
            <wp:wrapTight wrapText="bothSides">
              <wp:wrapPolygon edited="0">
                <wp:start x="0" y="0"/>
                <wp:lineTo x="0" y="21385"/>
                <wp:lineTo x="21488" y="21385"/>
                <wp:lineTo x="21488" y="0"/>
                <wp:lineTo x="0" y="0"/>
              </wp:wrapPolygon>
            </wp:wrapTight>
            <wp:docPr id="19746838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0" r="10301"/>
                    <a:stretch>
                      <a:fillRect/>
                    </a:stretch>
                  </pic:blipFill>
                  <pic:spPr bwMode="auto">
                    <a:xfrm>
                      <a:off x="0" y="0"/>
                      <a:ext cx="2566035" cy="198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3283D" w14:textId="10732B69" w:rsidR="009D6CCE" w:rsidRDefault="009D6CCE" w:rsidP="003A4A6D">
      <w:pPr>
        <w:tabs>
          <w:tab w:val="left" w:pos="1140"/>
        </w:tabs>
        <w:jc w:val="both"/>
        <w:rPr>
          <w:rFonts w:ascii="Times New Roman" w:hAnsi="Times New Roman" w:cs="Times New Roman"/>
          <w:sz w:val="24"/>
          <w:szCs w:val="24"/>
        </w:rPr>
      </w:pPr>
    </w:p>
    <w:p w14:paraId="3C621A2B" w14:textId="3F10A4DD" w:rsidR="009D6CCE" w:rsidRDefault="009D6CCE" w:rsidP="003A4A6D">
      <w:pPr>
        <w:tabs>
          <w:tab w:val="left" w:pos="1140"/>
        </w:tabs>
        <w:jc w:val="both"/>
        <w:rPr>
          <w:rFonts w:ascii="Times New Roman" w:hAnsi="Times New Roman" w:cs="Times New Roman"/>
          <w:sz w:val="24"/>
          <w:szCs w:val="24"/>
        </w:rPr>
      </w:pPr>
    </w:p>
    <w:p w14:paraId="0989B468" w14:textId="622DA043" w:rsidR="009D6CCE" w:rsidRDefault="009D6CCE" w:rsidP="003A4A6D">
      <w:pPr>
        <w:tabs>
          <w:tab w:val="left" w:pos="1140"/>
        </w:tabs>
        <w:jc w:val="both"/>
        <w:rPr>
          <w:rFonts w:ascii="Times New Roman" w:hAnsi="Times New Roman" w:cs="Times New Roman"/>
          <w:sz w:val="24"/>
          <w:szCs w:val="24"/>
        </w:rPr>
      </w:pPr>
    </w:p>
    <w:p w14:paraId="1A46CDE0" w14:textId="03DF7085" w:rsidR="009D6CCE" w:rsidRDefault="009D6CCE" w:rsidP="003A4A6D">
      <w:pPr>
        <w:tabs>
          <w:tab w:val="left" w:pos="1140"/>
        </w:tabs>
        <w:jc w:val="both"/>
        <w:rPr>
          <w:rFonts w:ascii="Times New Roman" w:hAnsi="Times New Roman" w:cs="Times New Roman"/>
          <w:sz w:val="24"/>
          <w:szCs w:val="24"/>
        </w:rPr>
      </w:pPr>
    </w:p>
    <w:p w14:paraId="34FE261C" w14:textId="419D60AC" w:rsidR="009D6CCE" w:rsidRDefault="009D6CCE" w:rsidP="003A4A6D">
      <w:pPr>
        <w:tabs>
          <w:tab w:val="left" w:pos="1140"/>
        </w:tabs>
        <w:jc w:val="both"/>
        <w:rPr>
          <w:rFonts w:ascii="Times New Roman" w:hAnsi="Times New Roman" w:cs="Times New Roman"/>
          <w:sz w:val="24"/>
          <w:szCs w:val="24"/>
        </w:rPr>
      </w:pPr>
    </w:p>
    <w:p w14:paraId="0EBD60FB" w14:textId="732B5AB7" w:rsidR="009D6CCE" w:rsidRDefault="009D6CCE" w:rsidP="003A4A6D">
      <w:pPr>
        <w:tabs>
          <w:tab w:val="left" w:pos="1140"/>
        </w:tabs>
        <w:jc w:val="both"/>
        <w:rPr>
          <w:rFonts w:ascii="Times New Roman" w:hAnsi="Times New Roman" w:cs="Times New Roman"/>
          <w:sz w:val="24"/>
          <w:szCs w:val="24"/>
        </w:rPr>
      </w:pPr>
    </w:p>
    <w:p w14:paraId="799815A3" w14:textId="4D926F64" w:rsidR="009D6CCE" w:rsidRDefault="00036645" w:rsidP="003A4A6D">
      <w:pPr>
        <w:tabs>
          <w:tab w:val="left" w:pos="1140"/>
        </w:tabs>
        <w:jc w:val="both"/>
        <w:rPr>
          <w:rFonts w:ascii="Times New Roman" w:hAnsi="Times New Roman" w:cs="Times New Roman"/>
          <w:sz w:val="24"/>
          <w:szCs w:val="24"/>
        </w:rPr>
      </w:pPr>
      <w:r w:rsidRPr="00F66090">
        <w:rPr>
          <w:rFonts w:ascii="Times New Roman" w:hAnsi="Times New Roman" w:cs="Times New Roman"/>
          <w:b/>
          <w:bCs/>
          <w:noProof/>
          <w:sz w:val="28"/>
          <w:szCs w:val="28"/>
          <w:u w:val="single"/>
          <w:lang w:val="en-US"/>
        </w:rPr>
        <mc:AlternateContent>
          <mc:Choice Requires="wps">
            <w:drawing>
              <wp:anchor distT="45720" distB="45720" distL="114300" distR="114300" simplePos="0" relativeHeight="251671552" behindDoc="1" locked="0" layoutInCell="1" allowOverlap="1" wp14:anchorId="40C24F21" wp14:editId="16114A66">
                <wp:simplePos x="0" y="0"/>
                <wp:positionH relativeFrom="margin">
                  <wp:posOffset>-127000</wp:posOffset>
                </wp:positionH>
                <wp:positionV relativeFrom="paragraph">
                  <wp:posOffset>43180</wp:posOffset>
                </wp:positionV>
                <wp:extent cx="2506980" cy="312420"/>
                <wp:effectExtent l="0" t="0" r="26670" b="11430"/>
                <wp:wrapTight wrapText="bothSides">
                  <wp:wrapPolygon edited="0">
                    <wp:start x="0" y="0"/>
                    <wp:lineTo x="0" y="21073"/>
                    <wp:lineTo x="21666" y="21073"/>
                    <wp:lineTo x="216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312420"/>
                        </a:xfrm>
                        <a:prstGeom prst="rect">
                          <a:avLst/>
                        </a:prstGeom>
                        <a:solidFill>
                          <a:srgbClr val="FFFFFF"/>
                        </a:solidFill>
                        <a:ln w="9525">
                          <a:solidFill>
                            <a:srgbClr val="000000"/>
                          </a:solidFill>
                          <a:miter lim="800000"/>
                          <a:headEnd/>
                          <a:tailEnd/>
                        </a:ln>
                      </wps:spPr>
                      <wps:txbx>
                        <w:txbxContent>
                          <w:p w14:paraId="3994B8C1" w14:textId="00B02470" w:rsidR="00F66090" w:rsidRPr="00F66090" w:rsidRDefault="00F66090">
                            <w:pPr>
                              <w:rPr>
                                <w:rFonts w:ascii="Times New Roman" w:hAnsi="Times New Roman" w:cs="Times New Roman"/>
                                <w:sz w:val="24"/>
                                <w:szCs w:val="24"/>
                              </w:rPr>
                            </w:pPr>
                            <w:r w:rsidRPr="00F66090">
                              <w:rPr>
                                <w:rFonts w:ascii="Times New Roman" w:hAnsi="Times New Roman" w:cs="Times New Roman"/>
                                <w:sz w:val="24"/>
                                <w:szCs w:val="24"/>
                              </w:rPr>
                              <w:t xml:space="preserve">Figure 1: </w:t>
                            </w:r>
                            <w:r>
                              <w:rPr>
                                <w:rFonts w:ascii="Times New Roman" w:hAnsi="Times New Roman" w:cs="Times New Roman"/>
                                <w:sz w:val="24"/>
                                <w:szCs w:val="24"/>
                              </w:rPr>
                              <w:t>P</w:t>
                            </w:r>
                            <w:r w:rsidRPr="00F66090">
                              <w:rPr>
                                <w:rFonts w:ascii="Times New Roman" w:hAnsi="Times New Roman" w:cs="Times New Roman"/>
                                <w:sz w:val="24"/>
                                <w:szCs w:val="24"/>
                              </w:rPr>
                              <w:t>reoperative extraoral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C24F21" id="_x0000_t202" coordsize="21600,21600" o:spt="202" path="m,l,21600r21600,l21600,xe">
                <v:stroke joinstyle="miter"/>
                <v:path gradientshapeok="t" o:connecttype="rect"/>
              </v:shapetype>
              <v:shape id="Text Box 2" o:spid="_x0000_s1026" type="#_x0000_t202" style="position:absolute;left:0;text-align:left;margin-left:-10pt;margin-top:3.4pt;width:197.4pt;height:24.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">
                <v:textbox>
                  <w:txbxContent>
                    <w:p w14:paraId="3994B8C1" w14:textId="00B02470" w:rsidR="00F66090" w:rsidRPr="00F66090" w:rsidRDefault="00F66090">
                      <w:pPr>
                        <w:rPr>
                          <w:rFonts w:ascii="Times New Roman" w:hAnsi="Times New Roman" w:cs="Times New Roman"/>
                          <w:sz w:val="24"/>
                          <w:szCs w:val="24"/>
                        </w:rPr>
                      </w:pPr>
                      <w:r w:rsidRPr="00F66090">
                        <w:rPr>
                          <w:rFonts w:ascii="Times New Roman" w:hAnsi="Times New Roman" w:cs="Times New Roman"/>
                          <w:sz w:val="24"/>
                          <w:szCs w:val="24"/>
                        </w:rPr>
                        <w:t xml:space="preserve">Figure 1: </w:t>
                      </w:r>
                      <w:r>
                        <w:rPr>
                          <w:rFonts w:ascii="Times New Roman" w:hAnsi="Times New Roman" w:cs="Times New Roman"/>
                          <w:sz w:val="24"/>
                          <w:szCs w:val="24"/>
                        </w:rPr>
                        <w:t>P</w:t>
                      </w:r>
                      <w:r w:rsidRPr="00F66090">
                        <w:rPr>
                          <w:rFonts w:ascii="Times New Roman" w:hAnsi="Times New Roman" w:cs="Times New Roman"/>
                          <w:sz w:val="24"/>
                          <w:szCs w:val="24"/>
                        </w:rPr>
                        <w:t>reoperative extraoral view</w:t>
                      </w:r>
                    </w:p>
                  </w:txbxContent>
                </v:textbox>
                <w10:wrap type="tight" anchorx="margin"/>
              </v:shape>
            </w:pict>
          </mc:Fallback>
        </mc:AlternateContent>
      </w:r>
    </w:p>
    <w:p w14:paraId="7023582C" w14:textId="424E0860" w:rsidR="009D6CCE" w:rsidRDefault="009D6CCE" w:rsidP="003A4A6D">
      <w:pPr>
        <w:tabs>
          <w:tab w:val="left" w:pos="1140"/>
        </w:tabs>
        <w:jc w:val="both"/>
        <w:rPr>
          <w:rFonts w:ascii="Times New Roman" w:hAnsi="Times New Roman" w:cs="Times New Roman"/>
          <w:sz w:val="24"/>
          <w:szCs w:val="24"/>
        </w:rPr>
      </w:pPr>
    </w:p>
    <w:p w14:paraId="219A9FE1" w14:textId="73EFA999" w:rsidR="009D6CCE" w:rsidRDefault="009D6CCE" w:rsidP="003A4A6D">
      <w:pPr>
        <w:tabs>
          <w:tab w:val="left" w:pos="1140"/>
        </w:tabs>
        <w:jc w:val="both"/>
        <w:rPr>
          <w:rFonts w:ascii="Times New Roman" w:hAnsi="Times New Roman" w:cs="Times New Roman"/>
          <w:sz w:val="24"/>
          <w:szCs w:val="24"/>
        </w:rPr>
      </w:pPr>
    </w:p>
    <w:p w14:paraId="1DC15DF2" w14:textId="1F3AAA1E" w:rsidR="009D6CCE" w:rsidRDefault="00036645" w:rsidP="003A4A6D">
      <w:pPr>
        <w:tabs>
          <w:tab w:val="left" w:pos="1140"/>
        </w:tabs>
        <w:jc w:val="both"/>
        <w:rPr>
          <w:rFonts w:ascii="Times New Roman" w:hAnsi="Times New Roman" w:cs="Times New Roman"/>
          <w:b/>
          <w:bCs/>
          <w:sz w:val="28"/>
          <w:szCs w:val="28"/>
          <w:u w:val="single"/>
        </w:rPr>
      </w:pPr>
      <w:r w:rsidRPr="004B6C53">
        <w:rPr>
          <w:rFonts w:ascii="Times New Roman" w:hAnsi="Times New Roman" w:cs="Times New Roman"/>
          <w:b/>
          <w:bCs/>
          <w:noProof/>
          <w:sz w:val="28"/>
          <w:szCs w:val="28"/>
          <w:lang w:val="en-US"/>
        </w:rPr>
        <w:drawing>
          <wp:anchor distT="0" distB="0" distL="114300" distR="114300" simplePos="0" relativeHeight="251661312" behindDoc="1" locked="0" layoutInCell="1" allowOverlap="1" wp14:anchorId="50D8F8C4" wp14:editId="4F738A9B">
            <wp:simplePos x="0" y="0"/>
            <wp:positionH relativeFrom="column">
              <wp:posOffset>2162175</wp:posOffset>
            </wp:positionH>
            <wp:positionV relativeFrom="paragraph">
              <wp:posOffset>223520</wp:posOffset>
            </wp:positionV>
            <wp:extent cx="2412000" cy="2052000"/>
            <wp:effectExtent l="0" t="0" r="7620" b="5715"/>
            <wp:wrapTight wrapText="bothSides">
              <wp:wrapPolygon edited="0">
                <wp:start x="0" y="0"/>
                <wp:lineTo x="0" y="21460"/>
                <wp:lineTo x="21498" y="21460"/>
                <wp:lineTo x="21498" y="0"/>
                <wp:lineTo x="0" y="0"/>
              </wp:wrapPolygon>
            </wp:wrapTight>
            <wp:docPr id="19310026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410" t="30514" r="9461" b="11840"/>
                    <a:stretch>
                      <a:fillRect/>
                    </a:stretch>
                  </pic:blipFill>
                  <pic:spPr bwMode="auto">
                    <a:xfrm>
                      <a:off x="0" y="0"/>
                      <a:ext cx="2412000"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177F">
        <w:rPr>
          <w:rFonts w:ascii="Times New Roman" w:hAnsi="Times New Roman" w:cs="Times New Roman"/>
          <w:b/>
          <w:bCs/>
          <w:noProof/>
          <w:sz w:val="28"/>
          <w:szCs w:val="28"/>
          <w:lang w:val="en-US"/>
        </w:rPr>
        <w:drawing>
          <wp:anchor distT="0" distB="0" distL="114300" distR="114300" simplePos="0" relativeHeight="251666432" behindDoc="1" locked="0" layoutInCell="1" allowOverlap="1" wp14:anchorId="19F98980" wp14:editId="6CEC8750">
            <wp:simplePos x="0" y="0"/>
            <wp:positionH relativeFrom="margin">
              <wp:posOffset>-318135</wp:posOffset>
            </wp:positionH>
            <wp:positionV relativeFrom="paragraph">
              <wp:posOffset>210820</wp:posOffset>
            </wp:positionV>
            <wp:extent cx="2461895" cy="2057400"/>
            <wp:effectExtent l="0" t="0" r="0" b="0"/>
            <wp:wrapTight wrapText="bothSides">
              <wp:wrapPolygon edited="0">
                <wp:start x="0" y="0"/>
                <wp:lineTo x="0" y="21400"/>
                <wp:lineTo x="21394" y="21400"/>
                <wp:lineTo x="21394" y="0"/>
                <wp:lineTo x="0" y="0"/>
              </wp:wrapPolygon>
            </wp:wrapTight>
            <wp:docPr id="3585856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058" t="22511" r="22225" b="12749"/>
                    <a:stretch>
                      <a:fillRect/>
                    </a:stretch>
                  </pic:blipFill>
                  <pic:spPr bwMode="auto">
                    <a:xfrm>
                      <a:off x="0" y="0"/>
                      <a:ext cx="246189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16BDC" w14:textId="6FC94744" w:rsidR="009D6CCE" w:rsidRDefault="009D6CCE" w:rsidP="003A4A6D">
      <w:pPr>
        <w:tabs>
          <w:tab w:val="left" w:pos="1140"/>
        </w:tabs>
        <w:jc w:val="both"/>
        <w:rPr>
          <w:rFonts w:ascii="Times New Roman" w:hAnsi="Times New Roman" w:cs="Times New Roman"/>
          <w:b/>
          <w:bCs/>
          <w:sz w:val="28"/>
          <w:szCs w:val="28"/>
          <w:u w:val="single"/>
        </w:rPr>
      </w:pPr>
    </w:p>
    <w:p w14:paraId="54CED315" w14:textId="7B70535A" w:rsidR="009D6CCE" w:rsidRDefault="009D6CCE" w:rsidP="003A4A6D">
      <w:pPr>
        <w:tabs>
          <w:tab w:val="left" w:pos="1140"/>
        </w:tabs>
        <w:jc w:val="both"/>
        <w:rPr>
          <w:rFonts w:ascii="Times New Roman" w:hAnsi="Times New Roman" w:cs="Times New Roman"/>
          <w:b/>
          <w:bCs/>
          <w:sz w:val="28"/>
          <w:szCs w:val="28"/>
          <w:u w:val="single"/>
        </w:rPr>
      </w:pPr>
    </w:p>
    <w:p w14:paraId="073D80E3" w14:textId="09019BD1" w:rsidR="009D6CCE" w:rsidRDefault="009D6CCE" w:rsidP="003A4A6D">
      <w:pPr>
        <w:tabs>
          <w:tab w:val="left" w:pos="1140"/>
        </w:tabs>
        <w:jc w:val="both"/>
        <w:rPr>
          <w:rFonts w:ascii="Times New Roman" w:hAnsi="Times New Roman" w:cs="Times New Roman"/>
          <w:b/>
          <w:bCs/>
          <w:sz w:val="28"/>
          <w:szCs w:val="28"/>
          <w:u w:val="single"/>
        </w:rPr>
      </w:pPr>
    </w:p>
    <w:p w14:paraId="018A2550" w14:textId="700B5CB5" w:rsidR="009D6CCE" w:rsidRDefault="009D6CCE" w:rsidP="003A4A6D">
      <w:pPr>
        <w:tabs>
          <w:tab w:val="left" w:pos="1140"/>
        </w:tabs>
        <w:jc w:val="both"/>
        <w:rPr>
          <w:rFonts w:ascii="Times New Roman" w:hAnsi="Times New Roman" w:cs="Times New Roman"/>
          <w:b/>
          <w:bCs/>
          <w:sz w:val="28"/>
          <w:szCs w:val="28"/>
          <w:u w:val="single"/>
        </w:rPr>
      </w:pPr>
    </w:p>
    <w:p w14:paraId="6A778303" w14:textId="6EAA8C97" w:rsidR="009D6CCE" w:rsidRDefault="009D6CCE" w:rsidP="003A4A6D">
      <w:pPr>
        <w:tabs>
          <w:tab w:val="left" w:pos="1140"/>
        </w:tabs>
        <w:jc w:val="both"/>
        <w:rPr>
          <w:rFonts w:ascii="Times New Roman" w:hAnsi="Times New Roman" w:cs="Times New Roman"/>
          <w:b/>
          <w:bCs/>
          <w:sz w:val="28"/>
          <w:szCs w:val="28"/>
          <w:u w:val="single"/>
        </w:rPr>
      </w:pPr>
    </w:p>
    <w:p w14:paraId="329A79BC" w14:textId="28B12A06" w:rsidR="00036645" w:rsidRDefault="00036645" w:rsidP="003A4A6D">
      <w:pPr>
        <w:tabs>
          <w:tab w:val="left" w:pos="1140"/>
        </w:tabs>
        <w:jc w:val="both"/>
        <w:rPr>
          <w:rFonts w:ascii="Times New Roman" w:hAnsi="Times New Roman" w:cs="Times New Roman"/>
          <w:b/>
          <w:bCs/>
          <w:sz w:val="28"/>
          <w:szCs w:val="28"/>
          <w:u w:val="single"/>
        </w:rPr>
      </w:pPr>
    </w:p>
    <w:p w14:paraId="1C9B097A" w14:textId="248CC344" w:rsidR="00036645" w:rsidRDefault="00036645" w:rsidP="003A4A6D">
      <w:pPr>
        <w:tabs>
          <w:tab w:val="left" w:pos="1140"/>
        </w:tabs>
        <w:jc w:val="both"/>
        <w:rPr>
          <w:rFonts w:ascii="Times New Roman" w:hAnsi="Times New Roman" w:cs="Times New Roman"/>
          <w:b/>
          <w:bCs/>
          <w:sz w:val="28"/>
          <w:szCs w:val="28"/>
          <w:u w:val="single"/>
        </w:rPr>
      </w:pPr>
      <w:r w:rsidRPr="00B72069">
        <w:rPr>
          <w:rFonts w:ascii="Times New Roman" w:hAnsi="Times New Roman" w:cs="Times New Roman"/>
          <w:noProof/>
          <w:sz w:val="24"/>
          <w:szCs w:val="24"/>
          <w:lang w:val="en-US"/>
        </w:rPr>
        <mc:AlternateContent>
          <mc:Choice Requires="wps">
            <w:drawing>
              <wp:anchor distT="45720" distB="45720" distL="114300" distR="114300" simplePos="0" relativeHeight="251673600" behindDoc="1" locked="0" layoutInCell="1" allowOverlap="1" wp14:anchorId="427E6459" wp14:editId="4CE697A5">
                <wp:simplePos x="0" y="0"/>
                <wp:positionH relativeFrom="margin">
                  <wp:posOffset>-374015</wp:posOffset>
                </wp:positionH>
                <wp:positionV relativeFrom="paragraph">
                  <wp:posOffset>94615</wp:posOffset>
                </wp:positionV>
                <wp:extent cx="2514600" cy="342900"/>
                <wp:effectExtent l="0" t="0" r="19050" b="19050"/>
                <wp:wrapTight wrapText="bothSides">
                  <wp:wrapPolygon edited="0">
                    <wp:start x="0" y="0"/>
                    <wp:lineTo x="0" y="21600"/>
                    <wp:lineTo x="21600" y="21600"/>
                    <wp:lineTo x="21600" y="0"/>
                    <wp:lineTo x="0" y="0"/>
                  </wp:wrapPolygon>
                </wp:wrapTight>
                <wp:docPr id="62198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0AA5BAC5" w14:textId="21A09F87" w:rsidR="00B72069" w:rsidRPr="00B72069" w:rsidRDefault="00B72069">
                            <w:pPr>
                              <w:rPr>
                                <w:rFonts w:ascii="Times New Roman" w:hAnsi="Times New Roman" w:cs="Times New Roman"/>
                                <w:sz w:val="24"/>
                                <w:szCs w:val="24"/>
                              </w:rPr>
                            </w:pPr>
                            <w:r w:rsidRPr="00B72069">
                              <w:rPr>
                                <w:rFonts w:ascii="Times New Roman" w:hAnsi="Times New Roman" w:cs="Times New Roman"/>
                                <w:sz w:val="24"/>
                                <w:szCs w:val="24"/>
                              </w:rPr>
                              <w:t>Figure 2: Preoperative intraoral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7E6459" id="_x0000_s1027" type="#_x0000_t202" style="position:absolute;left:0;text-align:left;margin-left:-29.45pt;margin-top:7.45pt;width:198pt;height:27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E0EAIAACY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">
                <v:textbox>
                  <w:txbxContent>
                    <w:p w14:paraId="0AA5BAC5" w14:textId="21A09F87" w:rsidR="00B72069" w:rsidRPr="00B72069" w:rsidRDefault="00B72069">
                      <w:pPr>
                        <w:rPr>
                          <w:rFonts w:ascii="Times New Roman" w:hAnsi="Times New Roman" w:cs="Times New Roman"/>
                          <w:sz w:val="24"/>
                          <w:szCs w:val="24"/>
                        </w:rPr>
                      </w:pPr>
                      <w:r w:rsidRPr="00B72069">
                        <w:rPr>
                          <w:rFonts w:ascii="Times New Roman" w:hAnsi="Times New Roman" w:cs="Times New Roman"/>
                          <w:sz w:val="24"/>
                          <w:szCs w:val="24"/>
                        </w:rPr>
                        <w:t>Figure 2: Preoperative intraoral view</w:t>
                      </w:r>
                    </w:p>
                  </w:txbxContent>
                </v:textbox>
                <w10:wrap type="tight" anchorx="margin"/>
              </v:shape>
            </w:pict>
          </mc:Fallback>
        </mc:AlternateContent>
      </w:r>
    </w:p>
    <w:p w14:paraId="0BDDA691" w14:textId="25896FA5" w:rsidR="00036645" w:rsidRDefault="00036645" w:rsidP="003A4A6D">
      <w:pPr>
        <w:tabs>
          <w:tab w:val="left" w:pos="1140"/>
        </w:tabs>
        <w:jc w:val="both"/>
        <w:rPr>
          <w:rFonts w:ascii="Times New Roman" w:hAnsi="Times New Roman" w:cs="Times New Roman"/>
          <w:b/>
          <w:bCs/>
          <w:sz w:val="28"/>
          <w:szCs w:val="28"/>
          <w:u w:val="single"/>
        </w:rPr>
      </w:pPr>
    </w:p>
    <w:p w14:paraId="60B79EC3" w14:textId="77777777" w:rsidR="00036645" w:rsidRDefault="00036645" w:rsidP="003A4A6D">
      <w:pPr>
        <w:tabs>
          <w:tab w:val="left" w:pos="1140"/>
        </w:tabs>
        <w:jc w:val="both"/>
        <w:rPr>
          <w:rFonts w:ascii="Times New Roman" w:hAnsi="Times New Roman" w:cs="Times New Roman"/>
          <w:b/>
          <w:bCs/>
          <w:sz w:val="28"/>
          <w:szCs w:val="28"/>
          <w:u w:val="single"/>
        </w:rPr>
      </w:pPr>
    </w:p>
    <w:p w14:paraId="1C39C260" w14:textId="77777777" w:rsidR="00036645" w:rsidRDefault="00036645" w:rsidP="003A4A6D">
      <w:pPr>
        <w:tabs>
          <w:tab w:val="left" w:pos="1140"/>
        </w:tabs>
        <w:jc w:val="both"/>
        <w:rPr>
          <w:rFonts w:ascii="Times New Roman" w:hAnsi="Times New Roman" w:cs="Times New Roman"/>
          <w:b/>
          <w:bCs/>
          <w:sz w:val="28"/>
          <w:szCs w:val="28"/>
          <w:u w:val="single"/>
        </w:rPr>
      </w:pPr>
    </w:p>
    <w:p w14:paraId="1B82B319" w14:textId="3B09B770" w:rsidR="00692FE5" w:rsidRDefault="00692FE5" w:rsidP="003A4A6D">
      <w:pPr>
        <w:tabs>
          <w:tab w:val="left" w:pos="1140"/>
        </w:tabs>
        <w:jc w:val="both"/>
        <w:rPr>
          <w:rFonts w:ascii="Times New Roman" w:hAnsi="Times New Roman" w:cs="Times New Roman"/>
          <w:b/>
          <w:bCs/>
          <w:sz w:val="28"/>
          <w:szCs w:val="28"/>
          <w:u w:val="single"/>
        </w:rPr>
      </w:pPr>
      <w:r w:rsidRPr="00692FE5">
        <w:rPr>
          <w:rFonts w:ascii="Times New Roman" w:hAnsi="Times New Roman" w:cs="Times New Roman"/>
          <w:b/>
          <w:bCs/>
          <w:sz w:val="28"/>
          <w:szCs w:val="28"/>
          <w:u w:val="single"/>
        </w:rPr>
        <w:t xml:space="preserve">CLINICAL STEPS </w:t>
      </w:r>
    </w:p>
    <w:p w14:paraId="46F7603A" w14:textId="011BC79D" w:rsidR="000C267E" w:rsidRDefault="000C267E" w:rsidP="004A33CA">
      <w:pPr>
        <w:pStyle w:val="ListParagraph"/>
        <w:numPr>
          <w:ilvl w:val="0"/>
          <w:numId w:val="2"/>
        </w:numPr>
        <w:tabs>
          <w:tab w:val="left" w:pos="1140"/>
        </w:tabs>
        <w:jc w:val="both"/>
        <w:rPr>
          <w:rFonts w:ascii="Times New Roman" w:hAnsi="Times New Roman" w:cs="Times New Roman"/>
          <w:sz w:val="24"/>
          <w:szCs w:val="24"/>
        </w:rPr>
      </w:pPr>
      <w:r>
        <w:rPr>
          <w:rFonts w:ascii="Times New Roman" w:hAnsi="Times New Roman" w:cs="Times New Roman"/>
          <w:sz w:val="24"/>
          <w:szCs w:val="24"/>
        </w:rPr>
        <w:t>Teeth preparation of 33,34 and 43,44 done (Figure 3)</w:t>
      </w:r>
      <w:r w:rsidR="00036645">
        <w:rPr>
          <w:rFonts w:ascii="Times New Roman" w:hAnsi="Times New Roman" w:cs="Times New Roman"/>
          <w:sz w:val="24"/>
          <w:szCs w:val="24"/>
        </w:rPr>
        <w:t>, 4 mm</w:t>
      </w:r>
      <w:r>
        <w:rPr>
          <w:rFonts w:ascii="Times New Roman" w:hAnsi="Times New Roman" w:cs="Times New Roman"/>
          <w:sz w:val="24"/>
          <w:szCs w:val="24"/>
        </w:rPr>
        <w:t xml:space="preserve"> </w:t>
      </w:r>
      <w:r w:rsidR="00036645">
        <w:rPr>
          <w:rFonts w:ascii="Times New Roman" w:hAnsi="Times New Roman" w:cs="Times New Roman"/>
          <w:sz w:val="24"/>
          <w:szCs w:val="24"/>
        </w:rPr>
        <w:t xml:space="preserve">minimum height should be needed for the abutment teeth after preparation </w:t>
      </w:r>
      <w:r>
        <w:rPr>
          <w:rFonts w:ascii="Times New Roman" w:hAnsi="Times New Roman" w:cs="Times New Roman"/>
          <w:sz w:val="24"/>
          <w:szCs w:val="24"/>
        </w:rPr>
        <w:t xml:space="preserve">and impression </w:t>
      </w:r>
      <w:r w:rsidR="00F846E6">
        <w:rPr>
          <w:rFonts w:ascii="Times New Roman" w:hAnsi="Times New Roman" w:cs="Times New Roman"/>
          <w:sz w:val="24"/>
          <w:szCs w:val="24"/>
        </w:rPr>
        <w:t xml:space="preserve">of the lower arch </w:t>
      </w:r>
      <w:r>
        <w:rPr>
          <w:rFonts w:ascii="Times New Roman" w:hAnsi="Times New Roman" w:cs="Times New Roman"/>
          <w:sz w:val="24"/>
          <w:szCs w:val="24"/>
        </w:rPr>
        <w:t xml:space="preserve">was made with addition silicon </w:t>
      </w:r>
      <w:r w:rsidR="00F846E6">
        <w:rPr>
          <w:rFonts w:ascii="Times New Roman" w:hAnsi="Times New Roman" w:cs="Times New Roman"/>
          <w:sz w:val="24"/>
          <w:szCs w:val="24"/>
        </w:rPr>
        <w:t>(</w:t>
      </w:r>
      <w:proofErr w:type="spellStart"/>
      <w:r w:rsidR="00F846E6" w:rsidRPr="00F846E6">
        <w:rPr>
          <w:rFonts w:ascii="Times New Roman" w:hAnsi="Times New Roman" w:cs="Times New Roman"/>
          <w:sz w:val="24"/>
          <w:szCs w:val="24"/>
        </w:rPr>
        <w:t>Hydrorise</w:t>
      </w:r>
      <w:proofErr w:type="spellEnd"/>
      <w:r w:rsidR="00F846E6">
        <w:rPr>
          <w:rFonts w:ascii="Times New Roman" w:hAnsi="Times New Roman" w:cs="Times New Roman"/>
          <w:sz w:val="24"/>
          <w:szCs w:val="24"/>
        </w:rPr>
        <w:t xml:space="preserve">, </w:t>
      </w:r>
      <w:proofErr w:type="spellStart"/>
      <w:r w:rsidR="00F846E6" w:rsidRPr="00F846E6">
        <w:rPr>
          <w:rFonts w:ascii="Times New Roman" w:hAnsi="Times New Roman" w:cs="Times New Roman"/>
          <w:sz w:val="24"/>
          <w:szCs w:val="24"/>
        </w:rPr>
        <w:t>Zhermack</w:t>
      </w:r>
      <w:proofErr w:type="spellEnd"/>
      <w:r w:rsidR="00F846E6" w:rsidRPr="00F846E6">
        <w:rPr>
          <w:rFonts w:ascii="Times New Roman" w:hAnsi="Times New Roman" w:cs="Times New Roman"/>
          <w:sz w:val="24"/>
          <w:szCs w:val="24"/>
        </w:rPr>
        <w:t xml:space="preserve"> S.p.A.</w:t>
      </w:r>
      <w:r w:rsidR="00F846E6">
        <w:rPr>
          <w:rFonts w:ascii="Times New Roman" w:hAnsi="Times New Roman" w:cs="Times New Roman"/>
          <w:sz w:val="24"/>
          <w:szCs w:val="24"/>
        </w:rPr>
        <w:t>, Italy)</w:t>
      </w:r>
    </w:p>
    <w:p w14:paraId="00A68F07" w14:textId="0DAC1880" w:rsidR="004A33CA" w:rsidRDefault="0039492D" w:rsidP="004A33CA">
      <w:pPr>
        <w:pStyle w:val="ListParagraph"/>
        <w:numPr>
          <w:ilvl w:val="0"/>
          <w:numId w:val="2"/>
        </w:numPr>
        <w:tabs>
          <w:tab w:val="left" w:pos="1140"/>
        </w:tabs>
        <w:jc w:val="both"/>
        <w:rPr>
          <w:rFonts w:ascii="Times New Roman" w:hAnsi="Times New Roman" w:cs="Times New Roman"/>
          <w:sz w:val="24"/>
          <w:szCs w:val="24"/>
        </w:rPr>
      </w:pPr>
      <w:r>
        <w:rPr>
          <w:rFonts w:ascii="Times New Roman" w:hAnsi="Times New Roman" w:cs="Times New Roman"/>
          <w:sz w:val="24"/>
          <w:szCs w:val="24"/>
        </w:rPr>
        <w:t>Primary copings were fabricated and cemented on the teeth using R</w:t>
      </w:r>
      <w:r w:rsidR="001A4AD2">
        <w:rPr>
          <w:rFonts w:ascii="Times New Roman" w:hAnsi="Times New Roman" w:cs="Times New Roman"/>
          <w:sz w:val="24"/>
          <w:szCs w:val="24"/>
        </w:rPr>
        <w:t>esin modified glass ionomer cement (</w:t>
      </w:r>
      <w:proofErr w:type="spellStart"/>
      <w:r w:rsidR="001A4AD2" w:rsidRPr="001A4AD2">
        <w:rPr>
          <w:rFonts w:ascii="Times New Roman" w:hAnsi="Times New Roman" w:cs="Times New Roman"/>
          <w:sz w:val="24"/>
          <w:szCs w:val="24"/>
        </w:rPr>
        <w:t>FujiCEM</w:t>
      </w:r>
      <w:proofErr w:type="spellEnd"/>
      <w:r w:rsidR="001A4AD2" w:rsidRPr="001A4AD2">
        <w:rPr>
          <w:rFonts w:ascii="Times New Roman" w:hAnsi="Times New Roman" w:cs="Times New Roman"/>
          <w:sz w:val="24"/>
          <w:szCs w:val="24"/>
        </w:rPr>
        <w:t>™</w:t>
      </w:r>
      <w:r w:rsidR="001A4AD2">
        <w:rPr>
          <w:rFonts w:ascii="Times New Roman" w:hAnsi="Times New Roman" w:cs="Times New Roman"/>
          <w:sz w:val="24"/>
          <w:szCs w:val="24"/>
        </w:rPr>
        <w:t>,</w:t>
      </w:r>
      <w:r w:rsidR="001A4AD2" w:rsidRPr="001A4AD2">
        <w:rPr>
          <w:rFonts w:ascii="Times New Roman" w:hAnsi="Times New Roman" w:cs="Times New Roman"/>
          <w:sz w:val="24"/>
          <w:szCs w:val="24"/>
        </w:rPr>
        <w:t xml:space="preserve"> GC</w:t>
      </w:r>
      <w:r w:rsidR="001A4AD2">
        <w:rPr>
          <w:rFonts w:ascii="Times New Roman" w:hAnsi="Times New Roman" w:cs="Times New Roman"/>
          <w:sz w:val="24"/>
          <w:szCs w:val="24"/>
        </w:rPr>
        <w:t xml:space="preserve"> </w:t>
      </w:r>
      <w:proofErr w:type="gramStart"/>
      <w:r w:rsidR="001A4AD2" w:rsidRPr="001A4AD2">
        <w:rPr>
          <w:rFonts w:ascii="Times New Roman" w:hAnsi="Times New Roman" w:cs="Times New Roman"/>
          <w:sz w:val="24"/>
          <w:szCs w:val="24"/>
        </w:rPr>
        <w:t>Corporation</w:t>
      </w:r>
      <w:r w:rsidR="001A4AD2">
        <w:rPr>
          <w:rFonts w:ascii="Times New Roman" w:hAnsi="Times New Roman" w:cs="Times New Roman"/>
          <w:sz w:val="24"/>
          <w:szCs w:val="24"/>
        </w:rPr>
        <w:t xml:space="preserve"> ,</w:t>
      </w:r>
      <w:proofErr w:type="gramEnd"/>
      <w:r w:rsidR="001A4AD2">
        <w:rPr>
          <w:rFonts w:ascii="Times New Roman" w:hAnsi="Times New Roman" w:cs="Times New Roman"/>
          <w:sz w:val="24"/>
          <w:szCs w:val="24"/>
        </w:rPr>
        <w:t xml:space="preserve"> </w:t>
      </w:r>
      <w:r w:rsidR="001A4AD2" w:rsidRPr="001A4AD2">
        <w:rPr>
          <w:rFonts w:ascii="Times New Roman" w:hAnsi="Times New Roman" w:cs="Times New Roman"/>
          <w:sz w:val="24"/>
          <w:szCs w:val="24"/>
        </w:rPr>
        <w:t>Japan</w:t>
      </w:r>
      <w:r w:rsidR="001A4AD2">
        <w:rPr>
          <w:rFonts w:ascii="Times New Roman" w:hAnsi="Times New Roman" w:cs="Times New Roman"/>
          <w:sz w:val="24"/>
          <w:szCs w:val="24"/>
        </w:rPr>
        <w:t>)</w:t>
      </w:r>
      <w:r>
        <w:rPr>
          <w:rFonts w:ascii="Times New Roman" w:hAnsi="Times New Roman" w:cs="Times New Roman"/>
          <w:sz w:val="24"/>
          <w:szCs w:val="24"/>
        </w:rPr>
        <w:t xml:space="preserve"> (Figure 4)</w:t>
      </w:r>
    </w:p>
    <w:p w14:paraId="3769900C" w14:textId="46328859" w:rsidR="00B72069" w:rsidRDefault="00D82FB7" w:rsidP="00B72069">
      <w:pPr>
        <w:pStyle w:val="ListParagraph"/>
        <w:tabs>
          <w:tab w:val="left" w:pos="1140"/>
        </w:tabs>
        <w:jc w:val="both"/>
        <w:rPr>
          <w:rFonts w:ascii="Times New Roman" w:hAnsi="Times New Roman" w:cs="Times New Roman"/>
          <w:sz w:val="24"/>
          <w:szCs w:val="24"/>
        </w:rPr>
      </w:pPr>
      <w:r w:rsidRPr="0096102C">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77696" behindDoc="1" locked="0" layoutInCell="1" allowOverlap="1" wp14:anchorId="1EE6BFFA" wp14:editId="72E0A8E4">
                <wp:simplePos x="0" y="0"/>
                <wp:positionH relativeFrom="column">
                  <wp:posOffset>3345180</wp:posOffset>
                </wp:positionH>
                <wp:positionV relativeFrom="paragraph">
                  <wp:posOffset>1778635</wp:posOffset>
                </wp:positionV>
                <wp:extent cx="2979420" cy="441960"/>
                <wp:effectExtent l="0" t="0" r="11430" b="15240"/>
                <wp:wrapTight wrapText="bothSides">
                  <wp:wrapPolygon edited="0">
                    <wp:start x="0" y="0"/>
                    <wp:lineTo x="0" y="21414"/>
                    <wp:lineTo x="21545" y="21414"/>
                    <wp:lineTo x="21545" y="0"/>
                    <wp:lineTo x="0" y="0"/>
                  </wp:wrapPolygon>
                </wp:wrapTight>
                <wp:docPr id="1858526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441960"/>
                        </a:xfrm>
                        <a:prstGeom prst="rect">
                          <a:avLst/>
                        </a:prstGeom>
                        <a:solidFill>
                          <a:srgbClr val="FFFFFF"/>
                        </a:solidFill>
                        <a:ln w="9525">
                          <a:solidFill>
                            <a:srgbClr val="000000"/>
                          </a:solidFill>
                          <a:miter lim="800000"/>
                          <a:headEnd/>
                          <a:tailEnd/>
                        </a:ln>
                      </wps:spPr>
                      <wps:txbx>
                        <w:txbxContent>
                          <w:p w14:paraId="54737967" w14:textId="3015C968"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4: Cementation of primary copings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E6BFFA" id="_x0000_s1028" type="#_x0000_t202" style="position:absolute;left:0;text-align:left;margin-left:263.4pt;margin-top:140.05pt;width:234.6pt;height:34.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">
                <v:textbox>
                  <w:txbxContent>
                    <w:p w14:paraId="54737967" w14:textId="3015C968"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4: Cementation of primary copings</w:t>
                      </w:r>
                    </w:p>
                  </w:txbxContent>
                </v:textbox>
                <w10:wrap type="tight"/>
              </v:shape>
            </w:pict>
          </mc:Fallback>
        </mc:AlternateContent>
      </w:r>
      <w:r w:rsidRPr="0096102C">
        <w:rPr>
          <w:rFonts w:ascii="Times New Roman" w:hAnsi="Times New Roman" w:cs="Times New Roman"/>
          <w:noProof/>
          <w:sz w:val="24"/>
          <w:szCs w:val="24"/>
          <w:lang w:val="en-US"/>
        </w:rPr>
        <mc:AlternateContent>
          <mc:Choice Requires="wps">
            <w:drawing>
              <wp:anchor distT="45720" distB="45720" distL="114300" distR="114300" simplePos="0" relativeHeight="251675648" behindDoc="1" locked="0" layoutInCell="1" allowOverlap="1" wp14:anchorId="6D616D77" wp14:editId="47062F55">
                <wp:simplePos x="0" y="0"/>
                <wp:positionH relativeFrom="margin">
                  <wp:posOffset>50800</wp:posOffset>
                </wp:positionH>
                <wp:positionV relativeFrom="paragraph">
                  <wp:posOffset>1753870</wp:posOffset>
                </wp:positionV>
                <wp:extent cx="3154680" cy="457200"/>
                <wp:effectExtent l="0" t="0" r="26670" b="19050"/>
                <wp:wrapTight wrapText="bothSides">
                  <wp:wrapPolygon edited="0">
                    <wp:start x="0" y="0"/>
                    <wp:lineTo x="0" y="21600"/>
                    <wp:lineTo x="21652" y="21600"/>
                    <wp:lineTo x="21652" y="0"/>
                    <wp:lineTo x="0" y="0"/>
                  </wp:wrapPolygon>
                </wp:wrapTight>
                <wp:docPr id="767087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7200"/>
                        </a:xfrm>
                        <a:prstGeom prst="rect">
                          <a:avLst/>
                        </a:prstGeom>
                        <a:solidFill>
                          <a:srgbClr val="FFFFFF"/>
                        </a:solidFill>
                        <a:ln w="9525">
                          <a:solidFill>
                            <a:srgbClr val="000000"/>
                          </a:solidFill>
                          <a:miter lim="800000"/>
                          <a:headEnd/>
                          <a:tailEnd/>
                        </a:ln>
                      </wps:spPr>
                      <wps:txbx>
                        <w:txbxContent>
                          <w:p w14:paraId="1C9DD288" w14:textId="4E775E8F"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3: Teeth preparation done on 33,34 and 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616D77" id="_x0000_s1029" type="#_x0000_t202" style="position:absolute;left:0;text-align:left;margin-left:4pt;margin-top:138.1pt;width:248.4pt;height:3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">
                <v:textbox>
                  <w:txbxContent>
                    <w:p w14:paraId="1C9DD288" w14:textId="4E775E8F"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3: Teeth preparation done on 33,34 and 43,44</w:t>
                      </w:r>
                    </w:p>
                  </w:txbxContent>
                </v:textbox>
                <w10:wrap type="tight" anchorx="margin"/>
              </v:shape>
            </w:pict>
          </mc:Fallback>
        </mc:AlternateContent>
      </w:r>
      <w:r w:rsidRPr="0039492D">
        <w:rPr>
          <w:rFonts w:ascii="Times New Roman" w:hAnsi="Times New Roman" w:cs="Times New Roman"/>
          <w:b/>
          <w:bCs/>
          <w:noProof/>
          <w:sz w:val="28"/>
          <w:szCs w:val="28"/>
          <w:lang w:val="en-US"/>
        </w:rPr>
        <w:drawing>
          <wp:anchor distT="0" distB="0" distL="114300" distR="114300" simplePos="0" relativeHeight="251663360" behindDoc="1" locked="0" layoutInCell="1" allowOverlap="1" wp14:anchorId="462093CF" wp14:editId="1CE6FF14">
            <wp:simplePos x="0" y="0"/>
            <wp:positionH relativeFrom="margin">
              <wp:posOffset>3346450</wp:posOffset>
            </wp:positionH>
            <wp:positionV relativeFrom="paragraph">
              <wp:posOffset>1270</wp:posOffset>
            </wp:positionV>
            <wp:extent cx="2975610" cy="1668780"/>
            <wp:effectExtent l="0" t="0" r="0" b="7620"/>
            <wp:wrapTight wrapText="bothSides">
              <wp:wrapPolygon edited="0">
                <wp:start x="0" y="0"/>
                <wp:lineTo x="0" y="21452"/>
                <wp:lineTo x="21434" y="21452"/>
                <wp:lineTo x="21434" y="0"/>
                <wp:lineTo x="0" y="0"/>
              </wp:wrapPolygon>
            </wp:wrapTight>
            <wp:docPr id="1794973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62" t="11992" r="16242" b="40419"/>
                    <a:stretch>
                      <a:fillRect/>
                    </a:stretch>
                  </pic:blipFill>
                  <pic:spPr bwMode="auto">
                    <a:xfrm>
                      <a:off x="0" y="0"/>
                      <a:ext cx="2975610"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46E6">
        <w:rPr>
          <w:noProof/>
          <w:lang w:val="en-US"/>
        </w:rPr>
        <w:drawing>
          <wp:anchor distT="0" distB="0" distL="114300" distR="114300" simplePos="0" relativeHeight="251662336" behindDoc="1" locked="0" layoutInCell="1" allowOverlap="1" wp14:anchorId="74B7C099" wp14:editId="02724238">
            <wp:simplePos x="0" y="0"/>
            <wp:positionH relativeFrom="margin">
              <wp:posOffset>77470</wp:posOffset>
            </wp:positionH>
            <wp:positionV relativeFrom="paragraph">
              <wp:posOffset>5080</wp:posOffset>
            </wp:positionV>
            <wp:extent cx="3157220" cy="1653540"/>
            <wp:effectExtent l="0" t="0" r="5080" b="3810"/>
            <wp:wrapTight wrapText="bothSides">
              <wp:wrapPolygon edited="0">
                <wp:start x="0" y="0"/>
                <wp:lineTo x="0" y="21401"/>
                <wp:lineTo x="21504" y="21401"/>
                <wp:lineTo x="21504" y="0"/>
                <wp:lineTo x="0" y="0"/>
              </wp:wrapPolygon>
            </wp:wrapTight>
            <wp:docPr id="1117953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9" t="8177" r="7467" b="21223"/>
                    <a:stretch>
                      <a:fillRect/>
                    </a:stretch>
                  </pic:blipFill>
                  <pic:spPr bwMode="auto">
                    <a:xfrm>
                      <a:off x="0" y="0"/>
                      <a:ext cx="315722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BA0EF" w14:textId="4A7E336D" w:rsidR="00B72069" w:rsidRPr="00AC248A" w:rsidRDefault="00B72069" w:rsidP="00AC248A">
      <w:pPr>
        <w:pStyle w:val="ListParagraph"/>
        <w:tabs>
          <w:tab w:val="left" w:pos="1140"/>
        </w:tabs>
        <w:jc w:val="both"/>
        <w:rPr>
          <w:rFonts w:ascii="Times New Roman" w:hAnsi="Times New Roman" w:cs="Times New Roman"/>
          <w:sz w:val="24"/>
          <w:szCs w:val="24"/>
        </w:rPr>
      </w:pPr>
    </w:p>
    <w:p w14:paraId="1729DAEB" w14:textId="45723E05" w:rsidR="000C267E" w:rsidRDefault="000C267E" w:rsidP="000C267E">
      <w:pPr>
        <w:pStyle w:val="ListParagraph"/>
        <w:numPr>
          <w:ilvl w:val="0"/>
          <w:numId w:val="2"/>
        </w:numPr>
        <w:tabs>
          <w:tab w:val="left" w:pos="1140"/>
        </w:tabs>
        <w:jc w:val="both"/>
        <w:rPr>
          <w:rFonts w:ascii="Times New Roman" w:hAnsi="Times New Roman" w:cs="Times New Roman"/>
          <w:sz w:val="24"/>
          <w:szCs w:val="24"/>
        </w:rPr>
      </w:pPr>
      <w:r>
        <w:rPr>
          <w:rFonts w:ascii="Times New Roman" w:hAnsi="Times New Roman" w:cs="Times New Roman"/>
          <w:sz w:val="24"/>
          <w:szCs w:val="24"/>
        </w:rPr>
        <w:t>Primary impression of upper arch made with impression compound (</w:t>
      </w:r>
      <w:proofErr w:type="spellStart"/>
      <w:r>
        <w:rPr>
          <w:rFonts w:ascii="Times New Roman" w:hAnsi="Times New Roman" w:cs="Times New Roman"/>
          <w:sz w:val="24"/>
          <w:szCs w:val="24"/>
        </w:rPr>
        <w:t>Maarc</w:t>
      </w:r>
      <w:proofErr w:type="spellEnd"/>
      <w:r w:rsidR="00E5287C">
        <w:rPr>
          <w:rFonts w:ascii="Times New Roman" w:hAnsi="Times New Roman" w:cs="Times New Roman"/>
          <w:sz w:val="24"/>
          <w:szCs w:val="24"/>
        </w:rPr>
        <w:t>,</w:t>
      </w:r>
      <w:r w:rsidR="00E5287C" w:rsidRPr="00E5287C">
        <w:rPr>
          <w:b/>
          <w:bCs/>
        </w:rPr>
        <w:t xml:space="preserve"> </w:t>
      </w:r>
      <w:r w:rsidR="00E5287C" w:rsidRPr="00E5287C">
        <w:rPr>
          <w:rFonts w:ascii="Times New Roman" w:hAnsi="Times New Roman" w:cs="Times New Roman"/>
          <w:sz w:val="24"/>
          <w:szCs w:val="24"/>
        </w:rPr>
        <w:t xml:space="preserve">Shiva </w:t>
      </w:r>
      <w:proofErr w:type="spellStart"/>
      <w:proofErr w:type="gramStart"/>
      <w:r w:rsidR="00E5287C" w:rsidRPr="00E5287C">
        <w:rPr>
          <w:rFonts w:ascii="Times New Roman" w:hAnsi="Times New Roman" w:cs="Times New Roman"/>
          <w:sz w:val="24"/>
          <w:szCs w:val="24"/>
        </w:rPr>
        <w:t>Products</w:t>
      </w:r>
      <w:r w:rsidR="00E5287C">
        <w:rPr>
          <w:rFonts w:ascii="Times New Roman" w:hAnsi="Times New Roman" w:cs="Times New Roman"/>
          <w:sz w:val="24"/>
          <w:szCs w:val="24"/>
        </w:rPr>
        <w:t>,India</w:t>
      </w:r>
      <w:proofErr w:type="spellEnd"/>
      <w:proofErr w:type="gramEnd"/>
      <w:r>
        <w:rPr>
          <w:rFonts w:ascii="Times New Roman" w:hAnsi="Times New Roman" w:cs="Times New Roman"/>
          <w:sz w:val="24"/>
          <w:szCs w:val="24"/>
        </w:rPr>
        <w:t>) and lower arch is made with alginate (</w:t>
      </w:r>
      <w:proofErr w:type="spellStart"/>
      <w:r w:rsidRPr="000C267E">
        <w:rPr>
          <w:rFonts w:ascii="Times New Roman" w:hAnsi="Times New Roman" w:cs="Times New Roman"/>
          <w:sz w:val="24"/>
          <w:szCs w:val="24"/>
        </w:rPr>
        <w:t>Impreceed</w:t>
      </w:r>
      <w:proofErr w:type="spellEnd"/>
      <w:r>
        <w:rPr>
          <w:rFonts w:ascii="Times New Roman" w:hAnsi="Times New Roman" w:cs="Times New Roman"/>
          <w:sz w:val="24"/>
          <w:szCs w:val="24"/>
        </w:rPr>
        <w:t xml:space="preserve">, </w:t>
      </w:r>
      <w:r w:rsidRPr="000C267E">
        <w:rPr>
          <w:rFonts w:ascii="Times New Roman" w:hAnsi="Times New Roman" w:cs="Times New Roman"/>
          <w:sz w:val="24"/>
          <w:szCs w:val="24"/>
        </w:rPr>
        <w:t>GC Corporation</w:t>
      </w:r>
      <w:r>
        <w:rPr>
          <w:rFonts w:ascii="Times New Roman" w:hAnsi="Times New Roman" w:cs="Times New Roman"/>
          <w:sz w:val="24"/>
          <w:szCs w:val="24"/>
        </w:rPr>
        <w:t>, Japan).</w:t>
      </w:r>
    </w:p>
    <w:p w14:paraId="4864A983" w14:textId="7A1608D3" w:rsidR="00F846E6" w:rsidRDefault="009212C7" w:rsidP="00F846E6">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Special trays were fabricated for both upper and lower arches and final impression made by border moulding with low fusing impression compound and wash impression with C</w:t>
      </w:r>
      <w:r w:rsidR="007E64F9">
        <w:rPr>
          <w:rFonts w:ascii="Times New Roman" w:eastAsia="Times New Roman" w:hAnsi="Times New Roman" w:cs="Times New Roman"/>
          <w:kern w:val="0"/>
          <w:sz w:val="24"/>
          <w:szCs w:val="24"/>
          <w:lang w:eastAsia="en-IN"/>
          <w14:ligatures w14:val="none"/>
        </w:rPr>
        <w:t>ondensation</w:t>
      </w:r>
      <w:r>
        <w:rPr>
          <w:rFonts w:ascii="Times New Roman" w:eastAsia="Times New Roman" w:hAnsi="Times New Roman" w:cs="Times New Roman"/>
          <w:kern w:val="0"/>
          <w:sz w:val="24"/>
          <w:szCs w:val="24"/>
          <w:lang w:eastAsia="en-IN"/>
          <w14:ligatures w14:val="none"/>
        </w:rPr>
        <w:t xml:space="preserve"> silicon light body.</w:t>
      </w:r>
    </w:p>
    <w:p w14:paraId="1C1A0682" w14:textId="176B8C14" w:rsidR="00DA2995" w:rsidRDefault="00203A23"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lower master cast is scanned and the framework is designed in the </w:t>
      </w:r>
      <w:proofErr w:type="spellStart"/>
      <w:r w:rsidR="006E0169">
        <w:rPr>
          <w:rFonts w:ascii="Times New Roman" w:eastAsia="Times New Roman" w:hAnsi="Times New Roman" w:cs="Times New Roman"/>
          <w:kern w:val="0"/>
          <w:sz w:val="24"/>
          <w:szCs w:val="24"/>
          <w:lang w:eastAsia="en-IN"/>
          <w14:ligatures w14:val="none"/>
        </w:rPr>
        <w:t>exocad</w:t>
      </w:r>
      <w:proofErr w:type="spellEnd"/>
      <w:r w:rsidR="006E0169">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software (</w:t>
      </w:r>
      <w:r w:rsidR="00E5287C">
        <w:rPr>
          <w:rFonts w:ascii="Times New Roman" w:eastAsia="Times New Roman" w:hAnsi="Times New Roman" w:cs="Times New Roman"/>
          <w:kern w:val="0"/>
          <w:sz w:val="24"/>
          <w:szCs w:val="24"/>
          <w:lang w:eastAsia="en-IN"/>
          <w14:ligatures w14:val="none"/>
        </w:rPr>
        <w:t>Figure 5</w:t>
      </w:r>
      <w:r>
        <w:rPr>
          <w:rFonts w:ascii="Times New Roman" w:eastAsia="Times New Roman" w:hAnsi="Times New Roman" w:cs="Times New Roman"/>
          <w:kern w:val="0"/>
          <w:sz w:val="24"/>
          <w:szCs w:val="24"/>
          <w:lang w:eastAsia="en-IN"/>
          <w14:ligatures w14:val="none"/>
        </w:rPr>
        <w:t>)</w:t>
      </w:r>
    </w:p>
    <w:p w14:paraId="4F50DD6E" w14:textId="011059FA" w:rsidR="006E0169" w:rsidRDefault="006E0169"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Metal framework with the telescopic crowns was fabricated by DMLS</w:t>
      </w:r>
      <w:r w:rsidR="00F85AB7">
        <w:rPr>
          <w:rFonts w:ascii="Times New Roman" w:eastAsia="Times New Roman" w:hAnsi="Times New Roman" w:cs="Times New Roman"/>
          <w:kern w:val="0"/>
          <w:sz w:val="24"/>
          <w:szCs w:val="24"/>
          <w:lang w:eastAsia="en-IN"/>
          <w14:ligatures w14:val="none"/>
        </w:rPr>
        <w:t xml:space="preserve"> (Direct Metal Laser Sintering)</w:t>
      </w:r>
      <w:r w:rsidR="00A20D10">
        <w:rPr>
          <w:rFonts w:ascii="Times New Roman" w:eastAsia="Times New Roman" w:hAnsi="Times New Roman" w:cs="Times New Roman"/>
          <w:kern w:val="0"/>
          <w:sz w:val="24"/>
          <w:szCs w:val="24"/>
          <w:lang w:eastAsia="en-IN"/>
          <w14:ligatures w14:val="none"/>
        </w:rPr>
        <w:t xml:space="preserve"> technology. And intraoral trial of metal framework done to check the fit and marginal integrity of secondary copings. (</w:t>
      </w:r>
      <w:r w:rsidR="00561AE5">
        <w:rPr>
          <w:rFonts w:ascii="Times New Roman" w:eastAsia="Times New Roman" w:hAnsi="Times New Roman" w:cs="Times New Roman"/>
          <w:kern w:val="0"/>
          <w:sz w:val="24"/>
          <w:szCs w:val="24"/>
          <w:lang w:eastAsia="en-IN"/>
          <w14:ligatures w14:val="none"/>
        </w:rPr>
        <w:t>Figure 6</w:t>
      </w:r>
      <w:r w:rsidR="00A20D10">
        <w:rPr>
          <w:rFonts w:ascii="Times New Roman" w:eastAsia="Times New Roman" w:hAnsi="Times New Roman" w:cs="Times New Roman"/>
          <w:kern w:val="0"/>
          <w:sz w:val="24"/>
          <w:szCs w:val="24"/>
          <w:lang w:eastAsia="en-IN"/>
          <w14:ligatures w14:val="none"/>
        </w:rPr>
        <w:t>)</w:t>
      </w:r>
    </w:p>
    <w:p w14:paraId="68008F93" w14:textId="1834712E" w:rsidR="00E5287C" w:rsidRPr="00E5287C" w:rsidRDefault="00BE7082" w:rsidP="00E5287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61AE5">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81792" behindDoc="1" locked="0" layoutInCell="1" allowOverlap="1" wp14:anchorId="151EDC25" wp14:editId="6219AB92">
                <wp:simplePos x="0" y="0"/>
                <wp:positionH relativeFrom="column">
                  <wp:posOffset>3093720</wp:posOffset>
                </wp:positionH>
                <wp:positionV relativeFrom="paragraph">
                  <wp:posOffset>2195195</wp:posOffset>
                </wp:positionV>
                <wp:extent cx="2766060" cy="441960"/>
                <wp:effectExtent l="0" t="0" r="15240" b="15240"/>
                <wp:wrapTight wrapText="bothSides">
                  <wp:wrapPolygon edited="0">
                    <wp:start x="0" y="0"/>
                    <wp:lineTo x="0" y="21414"/>
                    <wp:lineTo x="21570" y="21414"/>
                    <wp:lineTo x="21570" y="0"/>
                    <wp:lineTo x="0" y="0"/>
                  </wp:wrapPolygon>
                </wp:wrapTight>
                <wp:docPr id="1953424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41960"/>
                        </a:xfrm>
                        <a:prstGeom prst="rect">
                          <a:avLst/>
                        </a:prstGeom>
                        <a:solidFill>
                          <a:srgbClr val="FFFFFF"/>
                        </a:solidFill>
                        <a:ln w="9525">
                          <a:solidFill>
                            <a:srgbClr val="000000"/>
                          </a:solidFill>
                          <a:miter lim="800000"/>
                          <a:headEnd/>
                          <a:tailEnd/>
                        </a:ln>
                      </wps:spPr>
                      <wps:txbx>
                        <w:txbxContent>
                          <w:p w14:paraId="1DEF3A53" w14:textId="24B744EF" w:rsidR="00561AE5" w:rsidRPr="00561AE5" w:rsidRDefault="00561AE5">
                            <w:pPr>
                              <w:rPr>
                                <w:rFonts w:ascii="Times New Roman" w:hAnsi="Times New Roman" w:cs="Times New Roman"/>
                                <w:sz w:val="24"/>
                                <w:szCs w:val="24"/>
                              </w:rPr>
                            </w:pPr>
                            <w:bookmarkStart w:id="0" w:name="_GoBack"/>
                            <w:r w:rsidRPr="00561AE5">
                              <w:rPr>
                                <w:rFonts w:ascii="Times New Roman" w:hAnsi="Times New Roman" w:cs="Times New Roman"/>
                                <w:sz w:val="24"/>
                                <w:szCs w:val="24"/>
                              </w:rPr>
                              <w:t>Fig</w:t>
                            </w:r>
                            <w:bookmarkEnd w:id="0"/>
                            <w:r w:rsidRPr="00561AE5">
                              <w:rPr>
                                <w:rFonts w:ascii="Times New Roman" w:hAnsi="Times New Roman" w:cs="Times New Roman"/>
                                <w:sz w:val="24"/>
                                <w:szCs w:val="24"/>
                              </w:rPr>
                              <w:t>ure 6: Metal framework 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EDC25" id="_x0000_t202" coordsize="21600,21600" o:spt="202" path="m,l,21600r21600,l21600,xe">
                <v:stroke joinstyle="miter"/>
                <v:path gradientshapeok="t" o:connecttype="rect"/>
              </v:shapetype>
              <v:shape id="_x0000_s1030" type="#_x0000_t202" style="position:absolute;margin-left:243.6pt;margin-top:172.85pt;width:217.8pt;height:34.8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">
                <v:textbox>
                  <w:txbxContent>
                    <w:p w14:paraId="1DEF3A53" w14:textId="24B744EF" w:rsidR="00561AE5" w:rsidRPr="00561AE5" w:rsidRDefault="00561AE5">
                      <w:pPr>
                        <w:rPr>
                          <w:rFonts w:ascii="Times New Roman" w:hAnsi="Times New Roman" w:cs="Times New Roman"/>
                          <w:sz w:val="24"/>
                          <w:szCs w:val="24"/>
                        </w:rPr>
                      </w:pPr>
                      <w:bookmarkStart w:id="1" w:name="_GoBack"/>
                      <w:r w:rsidRPr="00561AE5">
                        <w:rPr>
                          <w:rFonts w:ascii="Times New Roman" w:hAnsi="Times New Roman" w:cs="Times New Roman"/>
                          <w:sz w:val="24"/>
                          <w:szCs w:val="24"/>
                        </w:rPr>
                        <w:t>Fig</w:t>
                      </w:r>
                      <w:bookmarkEnd w:id="1"/>
                      <w:r w:rsidRPr="00561AE5">
                        <w:rPr>
                          <w:rFonts w:ascii="Times New Roman" w:hAnsi="Times New Roman" w:cs="Times New Roman"/>
                          <w:sz w:val="24"/>
                          <w:szCs w:val="24"/>
                        </w:rPr>
                        <w:t>ure 6: Metal framework trial</w:t>
                      </w:r>
                    </w:p>
                  </w:txbxContent>
                </v:textbox>
                <w10:wrap type="tight"/>
              </v:shape>
            </w:pict>
          </mc:Fallback>
        </mc:AlternateContent>
      </w:r>
      <w:r w:rsidR="00561AE5" w:rsidRPr="00E5287C">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79744" behindDoc="1" locked="0" layoutInCell="1" allowOverlap="1" wp14:anchorId="037172B8" wp14:editId="1EEC99FB">
                <wp:simplePos x="0" y="0"/>
                <wp:positionH relativeFrom="column">
                  <wp:posOffset>207645</wp:posOffset>
                </wp:positionH>
                <wp:positionV relativeFrom="paragraph">
                  <wp:posOffset>2197100</wp:posOffset>
                </wp:positionV>
                <wp:extent cx="2705100" cy="449580"/>
                <wp:effectExtent l="0" t="0" r="19050" b="26670"/>
                <wp:wrapTight wrapText="bothSides">
                  <wp:wrapPolygon edited="0">
                    <wp:start x="0" y="0"/>
                    <wp:lineTo x="0" y="21966"/>
                    <wp:lineTo x="21600" y="21966"/>
                    <wp:lineTo x="21600" y="0"/>
                    <wp:lineTo x="0" y="0"/>
                  </wp:wrapPolygon>
                </wp:wrapTight>
                <wp:docPr id="1941319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9580"/>
                        </a:xfrm>
                        <a:prstGeom prst="rect">
                          <a:avLst/>
                        </a:prstGeom>
                        <a:solidFill>
                          <a:srgbClr val="FFFFFF"/>
                        </a:solidFill>
                        <a:ln w="9525">
                          <a:solidFill>
                            <a:srgbClr val="000000"/>
                          </a:solidFill>
                          <a:miter lim="800000"/>
                          <a:headEnd/>
                          <a:tailEnd/>
                        </a:ln>
                      </wps:spPr>
                      <wps:txbx>
                        <w:txbxContent>
                          <w:p w14:paraId="17B3BF0D" w14:textId="78DA24A7" w:rsidR="00E5287C" w:rsidRPr="00561AE5" w:rsidRDefault="00561AE5">
                            <w:pPr>
                              <w:rPr>
                                <w:rFonts w:ascii="Times New Roman" w:hAnsi="Times New Roman" w:cs="Times New Roman"/>
                                <w:sz w:val="24"/>
                                <w:szCs w:val="24"/>
                              </w:rPr>
                            </w:pPr>
                            <w:r w:rsidRPr="00561AE5">
                              <w:rPr>
                                <w:rFonts w:ascii="Times New Roman" w:hAnsi="Times New Roman" w:cs="Times New Roman"/>
                                <w:sz w:val="24"/>
                                <w:szCs w:val="24"/>
                              </w:rPr>
                              <w:t>Figure 5: Digital design of telescopic denture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7172B8" id="_x0000_s1031" type="#_x0000_t202" style="position:absolute;margin-left:16.35pt;margin-top:173pt;width:213pt;height:35.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">
                <v:textbox>
                  <w:txbxContent>
                    <w:p w14:paraId="17B3BF0D" w14:textId="78DA24A7" w:rsidR="00E5287C" w:rsidRPr="00561AE5" w:rsidRDefault="00561AE5">
                      <w:pPr>
                        <w:rPr>
                          <w:rFonts w:ascii="Times New Roman" w:hAnsi="Times New Roman" w:cs="Times New Roman"/>
                          <w:sz w:val="24"/>
                          <w:szCs w:val="24"/>
                        </w:rPr>
                      </w:pPr>
                      <w:r w:rsidRPr="00561AE5">
                        <w:rPr>
                          <w:rFonts w:ascii="Times New Roman" w:hAnsi="Times New Roman" w:cs="Times New Roman"/>
                          <w:sz w:val="24"/>
                          <w:szCs w:val="24"/>
                        </w:rPr>
                        <w:t>Figure 5: Digital design of telescopic denture</w:t>
                      </w:r>
                    </w:p>
                  </w:txbxContent>
                </v:textbox>
                <w10:wrap type="tight"/>
              </v:shape>
            </w:pict>
          </mc:Fallback>
        </mc:AlternateContent>
      </w:r>
      <w:r w:rsidR="00E5287C" w:rsidRPr="00EF5D59">
        <w:rPr>
          <w:rFonts w:ascii="Times New Roman" w:eastAsia="Times New Roman" w:hAnsi="Times New Roman" w:cs="Times New Roman"/>
          <w:noProof/>
          <w:kern w:val="0"/>
          <w:sz w:val="24"/>
          <w:szCs w:val="24"/>
          <w:lang w:val="en-US"/>
          <w14:ligatures w14:val="none"/>
        </w:rPr>
        <w:drawing>
          <wp:anchor distT="0" distB="0" distL="114300" distR="114300" simplePos="0" relativeHeight="251665408" behindDoc="1" locked="0" layoutInCell="1" allowOverlap="1" wp14:anchorId="18B142B1" wp14:editId="096E5FD0">
            <wp:simplePos x="0" y="0"/>
            <wp:positionH relativeFrom="column">
              <wp:posOffset>3131820</wp:posOffset>
            </wp:positionH>
            <wp:positionV relativeFrom="paragraph">
              <wp:posOffset>312420</wp:posOffset>
            </wp:positionV>
            <wp:extent cx="2705100" cy="1781175"/>
            <wp:effectExtent l="0" t="0" r="0" b="9525"/>
            <wp:wrapTight wrapText="bothSides">
              <wp:wrapPolygon edited="0">
                <wp:start x="0" y="0"/>
                <wp:lineTo x="0" y="21484"/>
                <wp:lineTo x="21448" y="21484"/>
                <wp:lineTo x="21448"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98" t="20110" r="14193" b="21039"/>
                    <a:stretch>
                      <a:fillRect/>
                    </a:stretch>
                  </pic:blipFill>
                  <pic:spPr bwMode="auto">
                    <a:xfrm>
                      <a:off x="0" y="0"/>
                      <a:ext cx="270510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87C" w:rsidRPr="00203A23">
        <w:rPr>
          <w:rFonts w:ascii="Times New Roman" w:hAnsi="Times New Roman" w:cs="Times New Roman"/>
          <w:b/>
          <w:bCs/>
          <w:noProof/>
          <w:sz w:val="28"/>
          <w:szCs w:val="28"/>
          <w:u w:val="single"/>
          <w:lang w:val="en-US"/>
        </w:rPr>
        <w:drawing>
          <wp:anchor distT="0" distB="0" distL="114300" distR="114300" simplePos="0" relativeHeight="251664384" behindDoc="1" locked="0" layoutInCell="1" allowOverlap="1" wp14:anchorId="59C621EE" wp14:editId="1DD7FF80">
            <wp:simplePos x="0" y="0"/>
            <wp:positionH relativeFrom="margin">
              <wp:posOffset>213360</wp:posOffset>
            </wp:positionH>
            <wp:positionV relativeFrom="paragraph">
              <wp:posOffset>295910</wp:posOffset>
            </wp:positionV>
            <wp:extent cx="2700000" cy="1800000"/>
            <wp:effectExtent l="0" t="0" r="5715" b="0"/>
            <wp:wrapTight wrapText="bothSides">
              <wp:wrapPolygon edited="0">
                <wp:start x="0" y="0"/>
                <wp:lineTo x="0" y="21265"/>
                <wp:lineTo x="21493" y="21265"/>
                <wp:lineTo x="21493" y="0"/>
                <wp:lineTo x="0" y="0"/>
              </wp:wrapPolygon>
            </wp:wrapTight>
            <wp:docPr id="201234748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64" b="5692"/>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5B34C" w14:textId="7291F43B" w:rsidR="00A20D10" w:rsidRDefault="00907626"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Wax rims </w:t>
      </w:r>
      <w:r w:rsidR="00FE3F28">
        <w:rPr>
          <w:rFonts w:ascii="Times New Roman" w:eastAsia="Times New Roman" w:hAnsi="Times New Roman" w:cs="Times New Roman"/>
          <w:kern w:val="0"/>
          <w:sz w:val="24"/>
          <w:szCs w:val="24"/>
          <w:lang w:eastAsia="en-IN"/>
          <w14:ligatures w14:val="none"/>
        </w:rPr>
        <w:t>were</w:t>
      </w:r>
      <w:r>
        <w:rPr>
          <w:rFonts w:ascii="Times New Roman" w:eastAsia="Times New Roman" w:hAnsi="Times New Roman" w:cs="Times New Roman"/>
          <w:kern w:val="0"/>
          <w:sz w:val="24"/>
          <w:szCs w:val="24"/>
          <w:lang w:eastAsia="en-IN"/>
          <w14:ligatures w14:val="none"/>
        </w:rPr>
        <w:t xml:space="preserve"> made over the metal framework </w:t>
      </w:r>
      <w:r w:rsidR="00FE3F28">
        <w:rPr>
          <w:rFonts w:ascii="Times New Roman" w:eastAsia="Times New Roman" w:hAnsi="Times New Roman" w:cs="Times New Roman"/>
          <w:kern w:val="0"/>
          <w:sz w:val="24"/>
          <w:szCs w:val="24"/>
          <w:lang w:eastAsia="en-IN"/>
          <w14:ligatures w14:val="none"/>
        </w:rPr>
        <w:t>and jaw relation was recorded.</w:t>
      </w:r>
    </w:p>
    <w:p w14:paraId="364506FA" w14:textId="4E33C156" w:rsidR="00907626" w:rsidRDefault="006B53E6"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After teeth setting, intraoral trial was done and </w:t>
      </w:r>
      <w:r w:rsidR="00BE383A">
        <w:rPr>
          <w:rFonts w:ascii="Times New Roman" w:eastAsia="Times New Roman" w:hAnsi="Times New Roman" w:cs="Times New Roman"/>
          <w:kern w:val="0"/>
          <w:sz w:val="24"/>
          <w:szCs w:val="24"/>
          <w:lang w:eastAsia="en-IN"/>
          <w14:ligatures w14:val="none"/>
        </w:rPr>
        <w:t>the jaw relation is verified. (</w:t>
      </w:r>
      <w:r w:rsidR="00AB10E6">
        <w:rPr>
          <w:rFonts w:ascii="Times New Roman" w:eastAsia="Times New Roman" w:hAnsi="Times New Roman" w:cs="Times New Roman"/>
          <w:kern w:val="0"/>
          <w:sz w:val="24"/>
          <w:szCs w:val="24"/>
          <w:lang w:eastAsia="en-IN"/>
          <w14:ligatures w14:val="none"/>
        </w:rPr>
        <w:t>Figure 7</w:t>
      </w:r>
      <w:r w:rsidR="00BE383A">
        <w:rPr>
          <w:rFonts w:ascii="Times New Roman" w:eastAsia="Times New Roman" w:hAnsi="Times New Roman" w:cs="Times New Roman"/>
          <w:kern w:val="0"/>
          <w:sz w:val="24"/>
          <w:szCs w:val="24"/>
          <w:lang w:eastAsia="en-IN"/>
          <w14:ligatures w14:val="none"/>
        </w:rPr>
        <w:t>)</w:t>
      </w:r>
    </w:p>
    <w:p w14:paraId="23A58E67" w14:textId="76FCF977" w:rsidR="00BE383A" w:rsidRDefault="006033DE"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Ceramic layering of the secondary copings done and the</w:t>
      </w:r>
      <w:r w:rsidR="00B9003A">
        <w:rPr>
          <w:rFonts w:ascii="Times New Roman" w:eastAsia="Times New Roman" w:hAnsi="Times New Roman" w:cs="Times New Roman"/>
          <w:kern w:val="0"/>
          <w:sz w:val="24"/>
          <w:szCs w:val="24"/>
          <w:lang w:eastAsia="en-IN"/>
          <w14:ligatures w14:val="none"/>
        </w:rPr>
        <w:t xml:space="preserve"> upper and lower</w:t>
      </w:r>
      <w:r>
        <w:rPr>
          <w:rFonts w:ascii="Times New Roman" w:eastAsia="Times New Roman" w:hAnsi="Times New Roman" w:cs="Times New Roman"/>
          <w:kern w:val="0"/>
          <w:sz w:val="24"/>
          <w:szCs w:val="24"/>
          <w:lang w:eastAsia="en-IN"/>
          <w14:ligatures w14:val="none"/>
        </w:rPr>
        <w:t xml:space="preserve"> dentures </w:t>
      </w:r>
      <w:r w:rsidR="00BB0E02">
        <w:rPr>
          <w:rFonts w:ascii="Times New Roman" w:eastAsia="Times New Roman" w:hAnsi="Times New Roman" w:cs="Times New Roman"/>
          <w:kern w:val="0"/>
          <w:sz w:val="24"/>
          <w:szCs w:val="24"/>
          <w:lang w:eastAsia="en-IN"/>
          <w14:ligatures w14:val="none"/>
        </w:rPr>
        <w:t>were</w:t>
      </w:r>
      <w:r>
        <w:rPr>
          <w:rFonts w:ascii="Times New Roman" w:eastAsia="Times New Roman" w:hAnsi="Times New Roman" w:cs="Times New Roman"/>
          <w:kern w:val="0"/>
          <w:sz w:val="24"/>
          <w:szCs w:val="24"/>
          <w:lang w:eastAsia="en-IN"/>
          <w14:ligatures w14:val="none"/>
        </w:rPr>
        <w:t xml:space="preserve"> processed with heat cure acrylic resin. Gingival porcelain is added to the cervical </w:t>
      </w:r>
      <w:r w:rsidR="00BB0E02">
        <w:rPr>
          <w:rFonts w:ascii="Times New Roman" w:eastAsia="Times New Roman" w:hAnsi="Times New Roman" w:cs="Times New Roman"/>
          <w:kern w:val="0"/>
          <w:sz w:val="24"/>
          <w:szCs w:val="24"/>
          <w:lang w:eastAsia="en-IN"/>
          <w14:ligatures w14:val="none"/>
        </w:rPr>
        <w:t>margin</w:t>
      </w:r>
      <w:r>
        <w:rPr>
          <w:rFonts w:ascii="Times New Roman" w:eastAsia="Times New Roman" w:hAnsi="Times New Roman" w:cs="Times New Roman"/>
          <w:kern w:val="0"/>
          <w:sz w:val="24"/>
          <w:szCs w:val="24"/>
          <w:lang w:eastAsia="en-IN"/>
          <w14:ligatures w14:val="none"/>
        </w:rPr>
        <w:t xml:space="preserve"> of the telescopic crowns to give a more natural appearance.</w:t>
      </w:r>
      <w:r w:rsidR="00BB0E02">
        <w:rPr>
          <w:rFonts w:ascii="Times New Roman" w:eastAsia="Times New Roman" w:hAnsi="Times New Roman" w:cs="Times New Roman"/>
          <w:kern w:val="0"/>
          <w:sz w:val="24"/>
          <w:szCs w:val="24"/>
          <w:lang w:eastAsia="en-IN"/>
          <w14:ligatures w14:val="none"/>
        </w:rPr>
        <w:t xml:space="preserve"> </w:t>
      </w:r>
    </w:p>
    <w:p w14:paraId="5122FE9B" w14:textId="0555AC90" w:rsidR="00FC71D0" w:rsidRDefault="00A55928" w:rsidP="00FC71D0">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D6CCE">
        <w:rPr>
          <w:rFonts w:ascii="Times New Roman" w:hAnsi="Times New Roman" w:cs="Times New Roman"/>
          <w:b/>
          <w:bCs/>
          <w:noProof/>
          <w:sz w:val="28"/>
          <w:szCs w:val="28"/>
          <w:lang w:val="en-US"/>
        </w:rPr>
        <w:lastRenderedPageBreak/>
        <w:drawing>
          <wp:anchor distT="0" distB="0" distL="114300" distR="114300" simplePos="0" relativeHeight="251669504" behindDoc="1" locked="0" layoutInCell="1" allowOverlap="1" wp14:anchorId="5C19AD6A" wp14:editId="7FD92A57">
            <wp:simplePos x="0" y="0"/>
            <wp:positionH relativeFrom="page">
              <wp:posOffset>3863651</wp:posOffset>
            </wp:positionH>
            <wp:positionV relativeFrom="paragraph">
              <wp:posOffset>515202</wp:posOffset>
            </wp:positionV>
            <wp:extent cx="2827020" cy="1693545"/>
            <wp:effectExtent l="0" t="0" r="0" b="1905"/>
            <wp:wrapTight wrapText="bothSides">
              <wp:wrapPolygon edited="0">
                <wp:start x="0" y="0"/>
                <wp:lineTo x="0" y="21381"/>
                <wp:lineTo x="21396" y="21381"/>
                <wp:lineTo x="21396" y="0"/>
                <wp:lineTo x="0" y="0"/>
              </wp:wrapPolygon>
            </wp:wrapTight>
            <wp:docPr id="897106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64" t="16662" r="13982" b="24490"/>
                    <a:stretch>
                      <a:fillRect/>
                    </a:stretch>
                  </pic:blipFill>
                  <pic:spPr bwMode="auto">
                    <a:xfrm>
                      <a:off x="0" y="0"/>
                      <a:ext cx="2827020" cy="169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A09" w:rsidRPr="003C4A09">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83840" behindDoc="1" locked="0" layoutInCell="1" allowOverlap="1" wp14:anchorId="1E512980" wp14:editId="1881B80A">
                <wp:simplePos x="0" y="0"/>
                <wp:positionH relativeFrom="margin">
                  <wp:align>left</wp:align>
                </wp:positionH>
                <wp:positionV relativeFrom="paragraph">
                  <wp:posOffset>2286000</wp:posOffset>
                </wp:positionV>
                <wp:extent cx="2807970" cy="358140"/>
                <wp:effectExtent l="0" t="0" r="11430" b="22860"/>
                <wp:wrapTight wrapText="bothSides">
                  <wp:wrapPolygon edited="0">
                    <wp:start x="0" y="0"/>
                    <wp:lineTo x="0" y="21830"/>
                    <wp:lineTo x="21541" y="21830"/>
                    <wp:lineTo x="21541" y="0"/>
                    <wp:lineTo x="0" y="0"/>
                  </wp:wrapPolygon>
                </wp:wrapTight>
                <wp:docPr id="181441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58140"/>
                        </a:xfrm>
                        <a:prstGeom prst="rect">
                          <a:avLst/>
                        </a:prstGeom>
                        <a:solidFill>
                          <a:srgbClr val="FFFFFF"/>
                        </a:solidFill>
                        <a:ln w="9525">
                          <a:solidFill>
                            <a:srgbClr val="000000"/>
                          </a:solidFill>
                          <a:miter lim="800000"/>
                          <a:headEnd/>
                          <a:tailEnd/>
                        </a:ln>
                      </wps:spPr>
                      <wps:txbx>
                        <w:txbxContent>
                          <w:p w14:paraId="74F9BAB4" w14:textId="419213ED" w:rsidR="003C4A09" w:rsidRPr="003C4A09" w:rsidRDefault="003C4A09">
                            <w:pPr>
                              <w:rPr>
                                <w:rFonts w:ascii="Times New Roman" w:hAnsi="Times New Roman" w:cs="Times New Roman"/>
                                <w:sz w:val="24"/>
                                <w:szCs w:val="24"/>
                              </w:rPr>
                            </w:pPr>
                            <w:r w:rsidRPr="003C4A09">
                              <w:rPr>
                                <w:rFonts w:ascii="Times New Roman" w:hAnsi="Times New Roman" w:cs="Times New Roman"/>
                                <w:sz w:val="24"/>
                                <w:szCs w:val="24"/>
                              </w:rPr>
                              <w:t>Figure 7: Trial denture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512980" id="_x0000_s1032" type="#_x0000_t202" style="position:absolute;left:0;text-align:left;margin-left:0;margin-top:180pt;width:221.1pt;height:28.2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">
                <v:textbox>
                  <w:txbxContent>
                    <w:p w14:paraId="74F9BAB4" w14:textId="419213ED" w:rsidR="003C4A09" w:rsidRPr="003C4A09" w:rsidRDefault="003C4A09">
                      <w:pPr>
                        <w:rPr>
                          <w:rFonts w:ascii="Times New Roman" w:hAnsi="Times New Roman" w:cs="Times New Roman"/>
                          <w:sz w:val="24"/>
                          <w:szCs w:val="24"/>
                        </w:rPr>
                      </w:pPr>
                      <w:r w:rsidRPr="003C4A09">
                        <w:rPr>
                          <w:rFonts w:ascii="Times New Roman" w:hAnsi="Times New Roman" w:cs="Times New Roman"/>
                          <w:sz w:val="24"/>
                          <w:szCs w:val="24"/>
                        </w:rPr>
                        <w:t>Figure 7: Trial denture assessment</w:t>
                      </w:r>
                    </w:p>
                  </w:txbxContent>
                </v:textbox>
                <w10:wrap type="tight" anchorx="margin"/>
              </v:shape>
            </w:pict>
          </mc:Fallback>
        </mc:AlternateContent>
      </w:r>
      <w:r w:rsidR="003C4A09" w:rsidRPr="003C4A09">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85888" behindDoc="0" locked="0" layoutInCell="1" allowOverlap="1" wp14:anchorId="57A8D647" wp14:editId="45B2C531">
                <wp:simplePos x="0" y="0"/>
                <wp:positionH relativeFrom="margin">
                  <wp:align>right</wp:align>
                </wp:positionH>
                <wp:positionV relativeFrom="paragraph">
                  <wp:posOffset>2286000</wp:posOffset>
                </wp:positionV>
                <wp:extent cx="2781300" cy="350520"/>
                <wp:effectExtent l="0" t="0" r="19050" b="11430"/>
                <wp:wrapSquare wrapText="bothSides"/>
                <wp:docPr id="590698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50520"/>
                        </a:xfrm>
                        <a:prstGeom prst="rect">
                          <a:avLst/>
                        </a:prstGeom>
                        <a:solidFill>
                          <a:srgbClr val="FFFFFF"/>
                        </a:solidFill>
                        <a:ln w="9525">
                          <a:solidFill>
                            <a:srgbClr val="000000"/>
                          </a:solidFill>
                          <a:miter lim="800000"/>
                          <a:headEnd/>
                          <a:tailEnd/>
                        </a:ln>
                      </wps:spPr>
                      <wps:txbx>
                        <w:txbxContent>
                          <w:p w14:paraId="06E799DB" w14:textId="39D32521" w:rsidR="003C4A09" w:rsidRPr="00495E9F" w:rsidRDefault="003C4A09">
                            <w:pPr>
                              <w:rPr>
                                <w:rFonts w:ascii="Times New Roman" w:hAnsi="Times New Roman" w:cs="Times New Roman"/>
                                <w:sz w:val="24"/>
                                <w:szCs w:val="24"/>
                              </w:rPr>
                            </w:pPr>
                            <w:r w:rsidRPr="00495E9F">
                              <w:rPr>
                                <w:rFonts w:ascii="Times New Roman" w:hAnsi="Times New Roman" w:cs="Times New Roman"/>
                                <w:sz w:val="24"/>
                                <w:szCs w:val="24"/>
                              </w:rPr>
                              <w:t>Figure 8</w:t>
                            </w:r>
                            <w:r w:rsidR="00495E9F" w:rsidRPr="00495E9F">
                              <w:rPr>
                                <w:rFonts w:ascii="Times New Roman" w:hAnsi="Times New Roman" w:cs="Times New Roman"/>
                                <w:sz w:val="24"/>
                                <w:szCs w:val="24"/>
                              </w:rPr>
                              <w:t>: Post operative intraoral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A8D647" id="_x0000_s1033" type="#_x0000_t202" style="position:absolute;left:0;text-align:left;margin-left:167.8pt;margin-top:180pt;width:219pt;height:27.6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">
                <v:textbox>
                  <w:txbxContent>
                    <w:p w14:paraId="06E799DB" w14:textId="39D32521" w:rsidR="003C4A09" w:rsidRPr="00495E9F" w:rsidRDefault="003C4A09">
                      <w:pPr>
                        <w:rPr>
                          <w:rFonts w:ascii="Times New Roman" w:hAnsi="Times New Roman" w:cs="Times New Roman"/>
                          <w:sz w:val="24"/>
                          <w:szCs w:val="24"/>
                        </w:rPr>
                      </w:pPr>
                      <w:r w:rsidRPr="00495E9F">
                        <w:rPr>
                          <w:rFonts w:ascii="Times New Roman" w:hAnsi="Times New Roman" w:cs="Times New Roman"/>
                          <w:sz w:val="24"/>
                          <w:szCs w:val="24"/>
                        </w:rPr>
                        <w:t>Figure 8</w:t>
                      </w:r>
                      <w:r w:rsidR="00495E9F" w:rsidRPr="00495E9F">
                        <w:rPr>
                          <w:rFonts w:ascii="Times New Roman" w:hAnsi="Times New Roman" w:cs="Times New Roman"/>
                          <w:sz w:val="24"/>
                          <w:szCs w:val="24"/>
                        </w:rPr>
                        <w:t>: Post operative intraoral view</w:t>
                      </w:r>
                    </w:p>
                  </w:txbxContent>
                </v:textbox>
                <w10:wrap type="square" anchorx="margin"/>
              </v:shape>
            </w:pict>
          </mc:Fallback>
        </mc:AlternateContent>
      </w:r>
      <w:r w:rsidR="00AB10E6" w:rsidRPr="00BE383A">
        <w:rPr>
          <w:rFonts w:ascii="Times New Roman" w:hAnsi="Times New Roman" w:cs="Times New Roman"/>
          <w:b/>
          <w:bCs/>
          <w:noProof/>
          <w:sz w:val="28"/>
          <w:szCs w:val="28"/>
          <w:lang w:val="en-US"/>
        </w:rPr>
        <w:drawing>
          <wp:anchor distT="0" distB="0" distL="114300" distR="114300" simplePos="0" relativeHeight="251667456" behindDoc="1" locked="0" layoutInCell="1" allowOverlap="1" wp14:anchorId="7B22D900" wp14:editId="436EE881">
            <wp:simplePos x="0" y="0"/>
            <wp:positionH relativeFrom="margin">
              <wp:posOffset>3175</wp:posOffset>
            </wp:positionH>
            <wp:positionV relativeFrom="paragraph">
              <wp:posOffset>457200</wp:posOffset>
            </wp:positionV>
            <wp:extent cx="2807970" cy="1691640"/>
            <wp:effectExtent l="0" t="0" r="0" b="3810"/>
            <wp:wrapTight wrapText="bothSides">
              <wp:wrapPolygon edited="0">
                <wp:start x="0" y="0"/>
                <wp:lineTo x="0" y="21405"/>
                <wp:lineTo x="21395" y="21405"/>
                <wp:lineTo x="21395" y="0"/>
                <wp:lineTo x="0" y="0"/>
              </wp:wrapPolygon>
            </wp:wrapTight>
            <wp:docPr id="3278746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27" t="25170" r="10924" b="21654"/>
                    <a:stretch>
                      <a:fillRect/>
                    </a:stretch>
                  </pic:blipFill>
                  <pic:spPr bwMode="auto">
                    <a:xfrm>
                      <a:off x="0" y="0"/>
                      <a:ext cx="2807970"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1D0" w:rsidRPr="00FC71D0">
        <w:rPr>
          <w:rFonts w:ascii="Times New Roman" w:eastAsia="Times New Roman" w:hAnsi="Times New Roman" w:cs="Times New Roman"/>
          <w:kern w:val="0"/>
          <w:sz w:val="24"/>
          <w:szCs w:val="24"/>
          <w:lang w:eastAsia="en-IN"/>
          <w14:ligatures w14:val="none"/>
        </w:rPr>
        <w:t>The prosthesis was polished and placed. Occlusion was assessed</w:t>
      </w:r>
      <w:r w:rsidR="00FC71D0">
        <w:rPr>
          <w:rFonts w:ascii="Times New Roman" w:eastAsia="Times New Roman" w:hAnsi="Times New Roman" w:cs="Times New Roman"/>
          <w:kern w:val="0"/>
          <w:sz w:val="24"/>
          <w:szCs w:val="24"/>
          <w:lang w:eastAsia="en-IN"/>
          <w14:ligatures w14:val="none"/>
        </w:rPr>
        <w:t>.</w:t>
      </w:r>
      <w:r w:rsidR="00AB10E6">
        <w:rPr>
          <w:rFonts w:ascii="Times New Roman" w:eastAsia="Times New Roman" w:hAnsi="Times New Roman" w:cs="Times New Roman"/>
          <w:kern w:val="0"/>
          <w:sz w:val="24"/>
          <w:szCs w:val="24"/>
          <w:lang w:eastAsia="en-IN"/>
          <w14:ligatures w14:val="none"/>
        </w:rPr>
        <w:t xml:space="preserve"> </w:t>
      </w:r>
      <w:r w:rsidR="009D6CCE">
        <w:rPr>
          <w:rFonts w:ascii="Times New Roman" w:eastAsia="Times New Roman" w:hAnsi="Times New Roman" w:cs="Times New Roman"/>
          <w:kern w:val="0"/>
          <w:sz w:val="24"/>
          <w:szCs w:val="24"/>
          <w:lang w:eastAsia="en-IN"/>
          <w14:ligatures w14:val="none"/>
        </w:rPr>
        <w:t>(</w:t>
      </w:r>
      <w:r w:rsidR="00AB10E6">
        <w:rPr>
          <w:rFonts w:ascii="Times New Roman" w:eastAsia="Times New Roman" w:hAnsi="Times New Roman" w:cs="Times New Roman"/>
          <w:kern w:val="0"/>
          <w:sz w:val="24"/>
          <w:szCs w:val="24"/>
          <w:lang w:eastAsia="en-IN"/>
          <w14:ligatures w14:val="none"/>
        </w:rPr>
        <w:t>F</w:t>
      </w:r>
      <w:r w:rsidR="009D6CCE">
        <w:rPr>
          <w:rFonts w:ascii="Times New Roman" w:eastAsia="Times New Roman" w:hAnsi="Times New Roman" w:cs="Times New Roman"/>
          <w:kern w:val="0"/>
          <w:sz w:val="24"/>
          <w:szCs w:val="24"/>
          <w:lang w:eastAsia="en-IN"/>
          <w14:ligatures w14:val="none"/>
        </w:rPr>
        <w:t>igure</w:t>
      </w:r>
      <w:r w:rsidR="00AB10E6">
        <w:rPr>
          <w:rFonts w:ascii="Times New Roman" w:eastAsia="Times New Roman" w:hAnsi="Times New Roman" w:cs="Times New Roman"/>
          <w:kern w:val="0"/>
          <w:sz w:val="24"/>
          <w:szCs w:val="24"/>
          <w:lang w:eastAsia="en-IN"/>
          <w14:ligatures w14:val="none"/>
        </w:rPr>
        <w:t xml:space="preserve"> 8</w:t>
      </w:r>
      <w:r w:rsidR="009D6CCE">
        <w:rPr>
          <w:rFonts w:ascii="Times New Roman" w:eastAsia="Times New Roman" w:hAnsi="Times New Roman" w:cs="Times New Roman"/>
          <w:kern w:val="0"/>
          <w:sz w:val="24"/>
          <w:szCs w:val="24"/>
          <w:lang w:eastAsia="en-IN"/>
          <w14:ligatures w14:val="none"/>
        </w:rPr>
        <w:t>)</w:t>
      </w:r>
    </w:p>
    <w:p w14:paraId="3173BB02" w14:textId="19E95C43" w:rsidR="006033DE" w:rsidRPr="00FC71D0" w:rsidRDefault="00FC71D0" w:rsidP="00FC71D0">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Post denture insertion</w:t>
      </w:r>
      <w:r w:rsidRPr="00FC71D0">
        <w:rPr>
          <w:rFonts w:ascii="Times New Roman" w:eastAsia="Times New Roman" w:hAnsi="Times New Roman" w:cs="Times New Roman"/>
          <w:kern w:val="0"/>
          <w:sz w:val="24"/>
          <w:szCs w:val="24"/>
          <w:lang w:eastAsia="en-IN"/>
          <w14:ligatures w14:val="none"/>
        </w:rPr>
        <w:t xml:space="preserve"> instructions were given. Post placement </w:t>
      </w:r>
      <w:r w:rsidR="00814A6A">
        <w:rPr>
          <w:rFonts w:ascii="Times New Roman" w:eastAsia="Times New Roman" w:hAnsi="Times New Roman" w:cs="Times New Roman"/>
          <w:kern w:val="0"/>
          <w:sz w:val="24"/>
          <w:szCs w:val="24"/>
          <w:lang w:eastAsia="en-IN"/>
          <w14:ligatures w14:val="none"/>
        </w:rPr>
        <w:t>recall</w:t>
      </w:r>
      <w:r w:rsidRPr="00FC71D0">
        <w:rPr>
          <w:rFonts w:ascii="Times New Roman" w:eastAsia="Times New Roman" w:hAnsi="Times New Roman" w:cs="Times New Roman"/>
          <w:kern w:val="0"/>
          <w:sz w:val="24"/>
          <w:szCs w:val="24"/>
          <w:lang w:eastAsia="en-IN"/>
          <w14:ligatures w14:val="none"/>
        </w:rPr>
        <w:t xml:space="preserve"> was done after 24 hours, 1 week and 1 month. The patient was happy with the prosthesis and was able to speak and chew well (Figure 9). The patient was instructed to attend recall visits every 6 months</w:t>
      </w:r>
      <w:r w:rsidR="004E5D6C">
        <w:rPr>
          <w:rFonts w:ascii="Times New Roman" w:eastAsia="Times New Roman" w:hAnsi="Times New Roman" w:cs="Times New Roman"/>
          <w:kern w:val="0"/>
          <w:sz w:val="24"/>
          <w:szCs w:val="24"/>
          <w:lang w:eastAsia="en-IN"/>
          <w14:ligatures w14:val="none"/>
        </w:rPr>
        <w:t>.</w:t>
      </w:r>
    </w:p>
    <w:p w14:paraId="7933DDFD" w14:textId="56956DD7" w:rsidR="00EC09C3" w:rsidRDefault="00EC09C3" w:rsidP="00F1522B">
      <w:pPr>
        <w:tabs>
          <w:tab w:val="left" w:pos="1140"/>
        </w:tabs>
        <w:jc w:val="both"/>
        <w:rPr>
          <w:rFonts w:ascii="Times New Roman" w:hAnsi="Times New Roman" w:cs="Times New Roman"/>
          <w:b/>
          <w:bCs/>
          <w:sz w:val="28"/>
          <w:szCs w:val="28"/>
          <w:u w:val="single"/>
        </w:rPr>
      </w:pPr>
    </w:p>
    <w:p w14:paraId="2F8C4F68" w14:textId="3DA3B4B0" w:rsidR="00A55928" w:rsidRPr="00A55928" w:rsidRDefault="00A55928" w:rsidP="00A55928">
      <w:pPr>
        <w:tabs>
          <w:tab w:val="left" w:pos="1140"/>
        </w:tabs>
        <w:jc w:val="both"/>
        <w:rPr>
          <w:rFonts w:ascii="Times New Roman" w:hAnsi="Times New Roman" w:cs="Times New Roman"/>
          <w:b/>
          <w:bCs/>
          <w:sz w:val="28"/>
          <w:szCs w:val="28"/>
          <w:u w:val="single"/>
        </w:rPr>
      </w:pPr>
      <w:r w:rsidRPr="00A55928">
        <w:rPr>
          <w:rFonts w:ascii="Times New Roman" w:hAnsi="Times New Roman" w:cs="Times New Roman"/>
          <w:noProof/>
          <w:sz w:val="28"/>
          <w:szCs w:val="28"/>
          <w:lang w:val="en-US"/>
        </w:rPr>
        <w:drawing>
          <wp:anchor distT="0" distB="0" distL="114300" distR="114300" simplePos="0" relativeHeight="251689984" behindDoc="1" locked="0" layoutInCell="1" allowOverlap="1" wp14:anchorId="5C331A7F" wp14:editId="349D9D13">
            <wp:simplePos x="0" y="0"/>
            <wp:positionH relativeFrom="margin">
              <wp:align>center</wp:align>
            </wp:positionH>
            <wp:positionV relativeFrom="paragraph">
              <wp:posOffset>3659</wp:posOffset>
            </wp:positionV>
            <wp:extent cx="1937385" cy="2583180"/>
            <wp:effectExtent l="0" t="0" r="5715" b="7620"/>
            <wp:wrapTight wrapText="bothSides">
              <wp:wrapPolygon edited="0">
                <wp:start x="0" y="0"/>
                <wp:lineTo x="0" y="21504"/>
                <wp:lineTo x="21451" y="21504"/>
                <wp:lineTo x="21451" y="0"/>
                <wp:lineTo x="0" y="0"/>
              </wp:wrapPolygon>
            </wp:wrapTight>
            <wp:docPr id="21468572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738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8BEDD" w14:textId="6FC35434" w:rsidR="00EC09C3" w:rsidRDefault="00EC09C3" w:rsidP="00F1522B">
      <w:pPr>
        <w:tabs>
          <w:tab w:val="left" w:pos="1140"/>
        </w:tabs>
        <w:jc w:val="both"/>
        <w:rPr>
          <w:rFonts w:ascii="Times New Roman" w:hAnsi="Times New Roman" w:cs="Times New Roman"/>
          <w:b/>
          <w:bCs/>
          <w:sz w:val="28"/>
          <w:szCs w:val="28"/>
          <w:u w:val="single"/>
        </w:rPr>
      </w:pPr>
    </w:p>
    <w:p w14:paraId="1C6983F2" w14:textId="407B94DB" w:rsidR="00EC09C3" w:rsidRDefault="00EC09C3" w:rsidP="00F1522B">
      <w:pPr>
        <w:tabs>
          <w:tab w:val="left" w:pos="1140"/>
        </w:tabs>
        <w:jc w:val="both"/>
        <w:rPr>
          <w:rFonts w:ascii="Times New Roman" w:hAnsi="Times New Roman" w:cs="Times New Roman"/>
          <w:b/>
          <w:bCs/>
          <w:sz w:val="28"/>
          <w:szCs w:val="28"/>
          <w:u w:val="single"/>
        </w:rPr>
      </w:pPr>
    </w:p>
    <w:p w14:paraId="3523A136" w14:textId="4997CEA4" w:rsidR="00EC09C3" w:rsidRDefault="00EC09C3" w:rsidP="00F1522B">
      <w:pPr>
        <w:tabs>
          <w:tab w:val="left" w:pos="1140"/>
        </w:tabs>
        <w:jc w:val="both"/>
        <w:rPr>
          <w:rFonts w:ascii="Times New Roman" w:hAnsi="Times New Roman" w:cs="Times New Roman"/>
          <w:b/>
          <w:bCs/>
          <w:sz w:val="28"/>
          <w:szCs w:val="28"/>
          <w:u w:val="single"/>
        </w:rPr>
      </w:pPr>
    </w:p>
    <w:p w14:paraId="6AD335A1" w14:textId="216A4A7F" w:rsidR="0039492D" w:rsidRPr="0039492D" w:rsidRDefault="0039492D" w:rsidP="0039492D">
      <w:pPr>
        <w:tabs>
          <w:tab w:val="left" w:pos="1140"/>
        </w:tabs>
        <w:jc w:val="both"/>
        <w:rPr>
          <w:rFonts w:ascii="Times New Roman" w:hAnsi="Times New Roman" w:cs="Times New Roman"/>
          <w:b/>
          <w:bCs/>
          <w:sz w:val="28"/>
          <w:szCs w:val="28"/>
          <w:u w:val="single"/>
        </w:rPr>
      </w:pPr>
    </w:p>
    <w:p w14:paraId="33DD6A19" w14:textId="51601909" w:rsidR="00EC09C3" w:rsidRDefault="00EC09C3" w:rsidP="00F1522B">
      <w:pPr>
        <w:tabs>
          <w:tab w:val="left" w:pos="1140"/>
        </w:tabs>
        <w:jc w:val="both"/>
        <w:rPr>
          <w:rFonts w:ascii="Times New Roman" w:hAnsi="Times New Roman" w:cs="Times New Roman"/>
          <w:b/>
          <w:bCs/>
          <w:sz w:val="28"/>
          <w:szCs w:val="28"/>
          <w:u w:val="single"/>
        </w:rPr>
      </w:pPr>
    </w:p>
    <w:p w14:paraId="690C0FCA" w14:textId="7466BE1D" w:rsidR="00B13412" w:rsidRPr="00B13412" w:rsidRDefault="00B13412" w:rsidP="00B13412">
      <w:pPr>
        <w:tabs>
          <w:tab w:val="left" w:pos="1140"/>
        </w:tabs>
        <w:jc w:val="both"/>
        <w:rPr>
          <w:rFonts w:ascii="Times New Roman" w:hAnsi="Times New Roman" w:cs="Times New Roman"/>
          <w:b/>
          <w:bCs/>
          <w:sz w:val="28"/>
          <w:szCs w:val="28"/>
          <w:u w:val="single"/>
        </w:rPr>
      </w:pPr>
    </w:p>
    <w:p w14:paraId="2C88856B" w14:textId="72C00335" w:rsidR="00EC09C3" w:rsidRDefault="00EC09C3" w:rsidP="00F1522B">
      <w:pPr>
        <w:tabs>
          <w:tab w:val="left" w:pos="1140"/>
        </w:tabs>
        <w:jc w:val="both"/>
        <w:rPr>
          <w:rFonts w:ascii="Times New Roman" w:hAnsi="Times New Roman" w:cs="Times New Roman"/>
          <w:b/>
          <w:bCs/>
          <w:sz w:val="28"/>
          <w:szCs w:val="28"/>
          <w:u w:val="single"/>
        </w:rPr>
      </w:pPr>
    </w:p>
    <w:p w14:paraId="4A4A9561" w14:textId="58BF0E8A" w:rsidR="00EC09C3" w:rsidRPr="00EC09C3" w:rsidRDefault="00A55928" w:rsidP="00EC09C3">
      <w:pPr>
        <w:tabs>
          <w:tab w:val="left" w:pos="1140"/>
        </w:tabs>
        <w:jc w:val="both"/>
        <w:rPr>
          <w:rFonts w:ascii="Times New Roman" w:hAnsi="Times New Roman" w:cs="Times New Roman"/>
          <w:b/>
          <w:bCs/>
          <w:sz w:val="28"/>
          <w:szCs w:val="28"/>
        </w:rPr>
      </w:pPr>
      <w:r w:rsidRPr="00121CD0">
        <w:rPr>
          <w:rFonts w:ascii="Times New Roman" w:hAnsi="Times New Roman" w:cs="Times New Roman"/>
          <w:b/>
          <w:bCs/>
          <w:noProof/>
          <w:sz w:val="28"/>
          <w:szCs w:val="28"/>
          <w:u w:val="single"/>
          <w:lang w:val="en-US"/>
        </w:rPr>
        <mc:AlternateContent>
          <mc:Choice Requires="wps">
            <w:drawing>
              <wp:anchor distT="45720" distB="45720" distL="114300" distR="114300" simplePos="0" relativeHeight="251687936" behindDoc="1" locked="0" layoutInCell="1" allowOverlap="1" wp14:anchorId="1B40658F" wp14:editId="4D3E35A9">
                <wp:simplePos x="0" y="0"/>
                <wp:positionH relativeFrom="margin">
                  <wp:posOffset>1645920</wp:posOffset>
                </wp:positionH>
                <wp:positionV relativeFrom="paragraph">
                  <wp:posOffset>91702</wp:posOffset>
                </wp:positionV>
                <wp:extent cx="2407920" cy="502920"/>
                <wp:effectExtent l="0" t="0" r="11430" b="11430"/>
                <wp:wrapTight wrapText="bothSides">
                  <wp:wrapPolygon edited="0">
                    <wp:start x="0" y="0"/>
                    <wp:lineTo x="0" y="21273"/>
                    <wp:lineTo x="21532" y="21273"/>
                    <wp:lineTo x="21532" y="0"/>
                    <wp:lineTo x="0" y="0"/>
                  </wp:wrapPolygon>
                </wp:wrapTight>
                <wp:docPr id="1950322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502920"/>
                        </a:xfrm>
                        <a:prstGeom prst="rect">
                          <a:avLst/>
                        </a:prstGeom>
                        <a:solidFill>
                          <a:srgbClr val="FFFFFF"/>
                        </a:solidFill>
                        <a:ln w="9525">
                          <a:solidFill>
                            <a:srgbClr val="000000"/>
                          </a:solidFill>
                          <a:miter lim="800000"/>
                          <a:headEnd/>
                          <a:tailEnd/>
                        </a:ln>
                      </wps:spPr>
                      <wps:txbx>
                        <w:txbxContent>
                          <w:p w14:paraId="261AC2B5" w14:textId="337DA489" w:rsidR="00121CD0" w:rsidRPr="00121CD0" w:rsidRDefault="00121CD0">
                            <w:pPr>
                              <w:rPr>
                                <w:rFonts w:ascii="Times New Roman" w:hAnsi="Times New Roman" w:cs="Times New Roman"/>
                                <w:sz w:val="24"/>
                                <w:szCs w:val="24"/>
                              </w:rPr>
                            </w:pPr>
                            <w:r w:rsidRPr="00121CD0">
                              <w:rPr>
                                <w:rFonts w:ascii="Times New Roman" w:hAnsi="Times New Roman" w:cs="Times New Roman"/>
                                <w:sz w:val="24"/>
                                <w:szCs w:val="24"/>
                              </w:rPr>
                              <w:t>Figure 9: Post operative extraoral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40658F" id="_x0000_s1034" type="#_x0000_t202" style="position:absolute;left:0;text-align:left;margin-left:129.6pt;margin-top:7.2pt;width:189.6pt;height:39.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YtEAIAACYEAAAOAAAAZHJzL2Uyb0RvYy54bWysU81u2zAMvg/YOwi6L3aMZG2MOEWXLsOA&#10;rhvQ7QFkSY6FyaImKbGzpx8lu2n2dxmmg0CK1EfyI7m+GTpNjtJ5Baai81lOiTQchDL7in75vHt1&#10;T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">
                <v:textbox>
                  <w:txbxContent>
                    <w:p w14:paraId="261AC2B5" w14:textId="337DA489" w:rsidR="00121CD0" w:rsidRPr="00121CD0" w:rsidRDefault="00121CD0">
                      <w:pPr>
                        <w:rPr>
                          <w:rFonts w:ascii="Times New Roman" w:hAnsi="Times New Roman" w:cs="Times New Roman"/>
                          <w:sz w:val="24"/>
                          <w:szCs w:val="24"/>
                        </w:rPr>
                      </w:pPr>
                      <w:r w:rsidRPr="00121CD0">
                        <w:rPr>
                          <w:rFonts w:ascii="Times New Roman" w:hAnsi="Times New Roman" w:cs="Times New Roman"/>
                          <w:sz w:val="24"/>
                          <w:szCs w:val="24"/>
                        </w:rPr>
                        <w:t>Figure 9: Post operative extraoral view</w:t>
                      </w:r>
                    </w:p>
                  </w:txbxContent>
                </v:textbox>
                <w10:wrap type="tight" anchorx="margin"/>
              </v:shape>
            </w:pict>
          </mc:Fallback>
        </mc:AlternateContent>
      </w:r>
    </w:p>
    <w:p w14:paraId="4B58C943" w14:textId="6D184FEC" w:rsidR="00EC09C3" w:rsidRPr="00EC09C3" w:rsidRDefault="00EC09C3" w:rsidP="00EC09C3">
      <w:pPr>
        <w:tabs>
          <w:tab w:val="left" w:pos="1140"/>
        </w:tabs>
        <w:jc w:val="both"/>
        <w:rPr>
          <w:rFonts w:ascii="Times New Roman" w:hAnsi="Times New Roman" w:cs="Times New Roman"/>
          <w:b/>
          <w:bCs/>
          <w:sz w:val="28"/>
          <w:szCs w:val="28"/>
          <w:u w:val="single"/>
        </w:rPr>
      </w:pPr>
    </w:p>
    <w:p w14:paraId="36A86BED" w14:textId="76475A94" w:rsidR="00EC09C3" w:rsidRDefault="00EC09C3" w:rsidP="00F1522B">
      <w:pPr>
        <w:tabs>
          <w:tab w:val="left" w:pos="1140"/>
        </w:tabs>
        <w:jc w:val="both"/>
        <w:rPr>
          <w:rFonts w:ascii="Times New Roman" w:hAnsi="Times New Roman" w:cs="Times New Roman"/>
          <w:b/>
          <w:bCs/>
          <w:sz w:val="28"/>
          <w:szCs w:val="28"/>
          <w:u w:val="single"/>
        </w:rPr>
      </w:pPr>
    </w:p>
    <w:p w14:paraId="3CCC1764" w14:textId="35AF50EC" w:rsidR="00EC09C3" w:rsidRDefault="00EC09C3" w:rsidP="00F1522B">
      <w:pPr>
        <w:tabs>
          <w:tab w:val="left" w:pos="1140"/>
        </w:tabs>
        <w:jc w:val="both"/>
        <w:rPr>
          <w:rFonts w:ascii="Times New Roman" w:hAnsi="Times New Roman" w:cs="Times New Roman"/>
          <w:b/>
          <w:bCs/>
          <w:sz w:val="28"/>
          <w:szCs w:val="28"/>
          <w:u w:val="single"/>
        </w:rPr>
      </w:pPr>
    </w:p>
    <w:p w14:paraId="7F289431" w14:textId="77777777" w:rsidR="00B9003A" w:rsidRDefault="00B9003A" w:rsidP="00F1522B">
      <w:pPr>
        <w:tabs>
          <w:tab w:val="left" w:pos="1140"/>
        </w:tabs>
        <w:jc w:val="both"/>
        <w:rPr>
          <w:rFonts w:ascii="Times New Roman" w:hAnsi="Times New Roman" w:cs="Times New Roman"/>
          <w:b/>
          <w:bCs/>
          <w:sz w:val="28"/>
          <w:szCs w:val="28"/>
          <w:u w:val="single"/>
        </w:rPr>
      </w:pPr>
    </w:p>
    <w:p w14:paraId="2DB84EA9" w14:textId="77777777" w:rsidR="00B9003A" w:rsidRDefault="00B9003A" w:rsidP="00F1522B">
      <w:pPr>
        <w:tabs>
          <w:tab w:val="left" w:pos="1140"/>
        </w:tabs>
        <w:jc w:val="both"/>
        <w:rPr>
          <w:rFonts w:ascii="Times New Roman" w:hAnsi="Times New Roman" w:cs="Times New Roman"/>
          <w:b/>
          <w:bCs/>
          <w:sz w:val="28"/>
          <w:szCs w:val="28"/>
          <w:u w:val="single"/>
        </w:rPr>
      </w:pPr>
    </w:p>
    <w:p w14:paraId="4C3B02FA" w14:textId="77777777" w:rsidR="00B9003A" w:rsidRDefault="00B9003A" w:rsidP="00F1522B">
      <w:pPr>
        <w:tabs>
          <w:tab w:val="left" w:pos="1140"/>
        </w:tabs>
        <w:jc w:val="both"/>
        <w:rPr>
          <w:rFonts w:ascii="Times New Roman" w:hAnsi="Times New Roman" w:cs="Times New Roman"/>
          <w:b/>
          <w:bCs/>
          <w:sz w:val="28"/>
          <w:szCs w:val="28"/>
          <w:u w:val="single"/>
        </w:rPr>
      </w:pPr>
    </w:p>
    <w:p w14:paraId="08EA99CE" w14:textId="12AE8542" w:rsidR="00A1481F" w:rsidRDefault="00A1481F" w:rsidP="00F1522B">
      <w:pPr>
        <w:tabs>
          <w:tab w:val="left" w:pos="1140"/>
        </w:tabs>
        <w:jc w:val="both"/>
        <w:rPr>
          <w:rFonts w:ascii="Times New Roman" w:hAnsi="Times New Roman" w:cs="Times New Roman"/>
          <w:b/>
          <w:bCs/>
          <w:sz w:val="28"/>
          <w:szCs w:val="28"/>
          <w:u w:val="single"/>
        </w:rPr>
      </w:pPr>
      <w:r w:rsidRPr="00A1481F">
        <w:rPr>
          <w:rFonts w:ascii="Times New Roman" w:hAnsi="Times New Roman" w:cs="Times New Roman"/>
          <w:b/>
          <w:bCs/>
          <w:sz w:val="28"/>
          <w:szCs w:val="28"/>
          <w:u w:val="single"/>
        </w:rPr>
        <w:lastRenderedPageBreak/>
        <w:t xml:space="preserve">DISCUSSION </w:t>
      </w:r>
    </w:p>
    <w:p w14:paraId="28EFDAAC" w14:textId="78C1F0A6" w:rsidR="00C24614" w:rsidRDefault="00C24614" w:rsidP="00877421">
      <w:pPr>
        <w:tabs>
          <w:tab w:val="left" w:pos="1140"/>
        </w:tabs>
        <w:jc w:val="both"/>
        <w:rPr>
          <w:rFonts w:ascii="Times New Roman" w:hAnsi="Times New Roman" w:cs="Times New Roman"/>
          <w:sz w:val="24"/>
          <w:szCs w:val="24"/>
        </w:rPr>
      </w:pPr>
      <w:r w:rsidRPr="00C24614">
        <w:rPr>
          <w:rFonts w:ascii="Times New Roman" w:hAnsi="Times New Roman" w:cs="Times New Roman"/>
          <w:sz w:val="24"/>
          <w:szCs w:val="24"/>
        </w:rPr>
        <w:t>Oral health significantly impacts overall quality of life, with damage to oral structures affecting chewing, taste, and nutrition. Due to the patient’s age and cost considerations, an implant-supported prosthesis was not feasible. A telescopic denture was chosen instead, offering improved retention, stability, proprioception, and chewing efficiency compared to conventional dentures. It also minimizes tissue coverage and ensures better force distribution, helping reduce bone loss.</w:t>
      </w:r>
      <w:r w:rsidR="00235659" w:rsidRPr="00235659">
        <w:t xml:space="preserve"> </w:t>
      </w:r>
      <w:r w:rsidR="00235659" w:rsidRPr="00235659">
        <w:rPr>
          <w:rFonts w:ascii="Times New Roman" w:hAnsi="Times New Roman" w:cs="Times New Roman"/>
          <w:sz w:val="24"/>
          <w:szCs w:val="24"/>
        </w:rPr>
        <w:t xml:space="preserve">Prosthetic rehabilitation is challenging in patients with multiple edentulous areas and compromised abutment teeth, making the prognosis for fixed prostheses uncertain. As a result, removable partial dentures (RPDs) are often used, though their success depends heavily on the retention and stability provided by the remaining oral structures </w:t>
      </w:r>
      <w:r w:rsidR="00235659" w:rsidRPr="00235659">
        <w:rPr>
          <w:rFonts w:ascii="Times New Roman" w:hAnsi="Times New Roman" w:cs="Times New Roman"/>
          <w:sz w:val="24"/>
          <w:szCs w:val="24"/>
          <w:vertAlign w:val="superscript"/>
        </w:rPr>
        <w:t>[8].</w:t>
      </w:r>
    </w:p>
    <w:p w14:paraId="6D75F539" w14:textId="1F23D156" w:rsidR="00877421" w:rsidRPr="00AB15C7" w:rsidRDefault="00877421" w:rsidP="00F1522B">
      <w:pPr>
        <w:tabs>
          <w:tab w:val="left" w:pos="1140"/>
        </w:tabs>
        <w:jc w:val="both"/>
        <w:rPr>
          <w:rFonts w:ascii="Times New Roman" w:hAnsi="Times New Roman" w:cs="Times New Roman"/>
          <w:sz w:val="24"/>
          <w:szCs w:val="24"/>
        </w:rPr>
      </w:pPr>
      <w:r w:rsidRPr="00877421">
        <w:rPr>
          <w:rFonts w:ascii="Times New Roman" w:hAnsi="Times New Roman" w:cs="Times New Roman"/>
          <w:sz w:val="24"/>
          <w:szCs w:val="24"/>
        </w:rPr>
        <w:t xml:space="preserve">According to </w:t>
      </w:r>
      <w:proofErr w:type="spellStart"/>
      <w:r w:rsidRPr="00877421">
        <w:rPr>
          <w:rFonts w:ascii="Times New Roman" w:hAnsi="Times New Roman" w:cs="Times New Roman"/>
          <w:sz w:val="24"/>
          <w:szCs w:val="24"/>
        </w:rPr>
        <w:t>Owall</w:t>
      </w:r>
      <w:proofErr w:type="spellEnd"/>
      <w:r w:rsidRPr="00877421">
        <w:rPr>
          <w:rFonts w:ascii="Times New Roman" w:hAnsi="Times New Roman" w:cs="Times New Roman"/>
          <w:sz w:val="24"/>
          <w:szCs w:val="24"/>
        </w:rPr>
        <w:t xml:space="preserve"> et al., 25% of RPDs are abandoned within the first year due to insufficient retention and stability. This is primarily caused by the progressive alveolar bone resorption that naturally follows tooth loss. Since such resorption is inevitable, the only reliable methods to preserve remaining bone are through the use of dental implants or retaining natural tooth </w:t>
      </w:r>
      <w:proofErr w:type="gramStart"/>
      <w:r w:rsidRPr="00877421">
        <w:rPr>
          <w:rFonts w:ascii="Times New Roman" w:hAnsi="Times New Roman" w:cs="Times New Roman"/>
          <w:sz w:val="24"/>
          <w:szCs w:val="24"/>
        </w:rPr>
        <w:t>roots.</w:t>
      </w:r>
      <w:r w:rsidR="00521425" w:rsidRPr="00521425">
        <w:rPr>
          <w:rFonts w:ascii="Times New Roman" w:hAnsi="Times New Roman" w:cs="Times New Roman"/>
          <w:sz w:val="24"/>
          <w:szCs w:val="24"/>
          <w:vertAlign w:val="superscript"/>
        </w:rPr>
        <w:t>[</w:t>
      </w:r>
      <w:proofErr w:type="gramEnd"/>
      <w:r w:rsidR="00521425" w:rsidRPr="00521425">
        <w:rPr>
          <w:rFonts w:ascii="Times New Roman" w:hAnsi="Times New Roman" w:cs="Times New Roman"/>
          <w:sz w:val="24"/>
          <w:szCs w:val="24"/>
          <w:vertAlign w:val="superscript"/>
        </w:rPr>
        <w:t>9]</w:t>
      </w:r>
      <w:r w:rsidR="00C83056" w:rsidRPr="00C83056">
        <w:rPr>
          <w:rFonts w:ascii="Times New Roman" w:hAnsi="Times New Roman" w:cs="Times New Roman"/>
          <w:sz w:val="24"/>
          <w:szCs w:val="24"/>
        </w:rPr>
        <w:t xml:space="preserve">Telescopic dentures are particularly suitable when only a few teeth remain in the dental arches, especially when they are </w:t>
      </w:r>
      <w:r w:rsidR="00C83056">
        <w:rPr>
          <w:rFonts w:ascii="Times New Roman" w:hAnsi="Times New Roman" w:cs="Times New Roman"/>
          <w:sz w:val="24"/>
          <w:szCs w:val="24"/>
        </w:rPr>
        <w:t>bilaterally</w:t>
      </w:r>
      <w:r w:rsidR="00C83056" w:rsidRPr="00C83056">
        <w:rPr>
          <w:rFonts w:ascii="Times New Roman" w:hAnsi="Times New Roman" w:cs="Times New Roman"/>
          <w:sz w:val="24"/>
          <w:szCs w:val="24"/>
        </w:rPr>
        <w:t xml:space="preserve"> distributed. These dentures offer enhanced retention and stability, owing to preserved proprioception, better distribution of occlusal forces, and the periodontal ligament’s ability to convert compressive forces into tensile ones. Additionally, they help reduce the rate of residual ridge resorption, thereby positively influencing bone </w:t>
      </w:r>
      <w:proofErr w:type="spellStart"/>
      <w:r w:rsidR="00C83056" w:rsidRPr="00C83056">
        <w:rPr>
          <w:rFonts w:ascii="Times New Roman" w:hAnsi="Times New Roman" w:cs="Times New Roman"/>
          <w:sz w:val="24"/>
          <w:szCs w:val="24"/>
        </w:rPr>
        <w:t>remodeling</w:t>
      </w:r>
      <w:proofErr w:type="spellEnd"/>
      <w:r w:rsidR="00C83056">
        <w:rPr>
          <w:rFonts w:ascii="Times New Roman" w:hAnsi="Times New Roman" w:cs="Times New Roman"/>
          <w:sz w:val="24"/>
          <w:szCs w:val="24"/>
        </w:rPr>
        <w:t>.</w:t>
      </w:r>
      <w:r w:rsidR="00C83056" w:rsidRPr="00C83056">
        <w:rPr>
          <w:rFonts w:ascii="Times New Roman" w:hAnsi="Times New Roman" w:cs="Times New Roman"/>
          <w:sz w:val="24"/>
          <w:szCs w:val="24"/>
          <w:vertAlign w:val="superscript"/>
        </w:rPr>
        <w:t>[10]</w:t>
      </w:r>
    </w:p>
    <w:p w14:paraId="1D4316D2" w14:textId="659B0498" w:rsidR="00C83056" w:rsidRDefault="00C83056" w:rsidP="00F1522B">
      <w:pPr>
        <w:tabs>
          <w:tab w:val="left" w:pos="1140"/>
        </w:tabs>
        <w:jc w:val="both"/>
        <w:rPr>
          <w:rFonts w:ascii="Times New Roman" w:hAnsi="Times New Roman" w:cs="Times New Roman"/>
          <w:sz w:val="24"/>
          <w:szCs w:val="24"/>
        </w:rPr>
      </w:pPr>
      <w:r w:rsidRPr="00C83056">
        <w:rPr>
          <w:rFonts w:ascii="Times New Roman" w:hAnsi="Times New Roman" w:cs="Times New Roman"/>
          <w:sz w:val="24"/>
          <w:szCs w:val="24"/>
        </w:rPr>
        <w:t xml:space="preserve">The concept of telescopic crowns was first patented by Dr. J. Beers in 1873 </w:t>
      </w:r>
      <w:r w:rsidRPr="00C62D85">
        <w:rPr>
          <w:rFonts w:ascii="Times New Roman" w:hAnsi="Times New Roman" w:cs="Times New Roman"/>
          <w:sz w:val="24"/>
          <w:szCs w:val="24"/>
          <w:vertAlign w:val="superscript"/>
        </w:rPr>
        <w:t>[11]</w:t>
      </w:r>
      <w:r w:rsidRPr="00C83056">
        <w:rPr>
          <w:rFonts w:ascii="Times New Roman" w:hAnsi="Times New Roman" w:cs="Times New Roman"/>
          <w:sz w:val="24"/>
          <w:szCs w:val="24"/>
        </w:rPr>
        <w:t>. Later, Langer (1980) refined the design and categorized them into three types: resilient crowns, conical crowns, and cylindrical-shaped inner</w:t>
      </w:r>
      <w:r w:rsidR="00AB15C7">
        <w:rPr>
          <w:rFonts w:ascii="Times New Roman" w:hAnsi="Times New Roman" w:cs="Times New Roman"/>
          <w:sz w:val="24"/>
          <w:szCs w:val="24"/>
        </w:rPr>
        <w:t xml:space="preserve"> </w:t>
      </w:r>
      <w:r w:rsidRPr="00C83056">
        <w:rPr>
          <w:rFonts w:ascii="Times New Roman" w:hAnsi="Times New Roman" w:cs="Times New Roman"/>
          <w:sz w:val="24"/>
          <w:szCs w:val="24"/>
        </w:rPr>
        <w:t>crowns</w:t>
      </w:r>
      <w:r w:rsidR="00AB15C7">
        <w:rPr>
          <w:rFonts w:ascii="Times New Roman" w:hAnsi="Times New Roman" w:cs="Times New Roman"/>
          <w:sz w:val="24"/>
          <w:szCs w:val="24"/>
        </w:rPr>
        <w:t xml:space="preserve"> </w:t>
      </w:r>
      <w:r w:rsidRPr="00FC1E2E">
        <w:rPr>
          <w:rFonts w:ascii="Times New Roman" w:hAnsi="Times New Roman" w:cs="Times New Roman"/>
          <w:sz w:val="24"/>
          <w:szCs w:val="24"/>
          <w:vertAlign w:val="superscript"/>
        </w:rPr>
        <w:t>[12]</w:t>
      </w:r>
      <w:r w:rsidRPr="00C83056">
        <w:rPr>
          <w:rFonts w:ascii="Times New Roman" w:hAnsi="Times New Roman" w:cs="Times New Roman"/>
          <w:sz w:val="24"/>
          <w:szCs w:val="24"/>
        </w:rPr>
        <w:t xml:space="preserve">. Among these, cylindrical crowns demonstrated superior retention. However, the increased friction between the copings led to greater wear and fabrication complexity. In contrast, conical and resilient crowns were more biocompatible with supporting tissues and exerted less stress on abutment teeth, but they offered comparatively lower retention </w:t>
      </w:r>
      <w:r w:rsidRPr="00FC1E2E">
        <w:rPr>
          <w:rFonts w:ascii="Times New Roman" w:hAnsi="Times New Roman" w:cs="Times New Roman"/>
          <w:sz w:val="24"/>
          <w:szCs w:val="24"/>
          <w:vertAlign w:val="superscript"/>
        </w:rPr>
        <w:t>[1</w:t>
      </w:r>
      <w:r w:rsidR="00FC1E2E" w:rsidRPr="00FC1E2E">
        <w:rPr>
          <w:rFonts w:ascii="Times New Roman" w:hAnsi="Times New Roman" w:cs="Times New Roman"/>
          <w:sz w:val="24"/>
          <w:szCs w:val="24"/>
          <w:vertAlign w:val="superscript"/>
        </w:rPr>
        <w:t>3</w:t>
      </w:r>
      <w:r w:rsidRPr="00FC1E2E">
        <w:rPr>
          <w:rFonts w:ascii="Times New Roman" w:hAnsi="Times New Roman" w:cs="Times New Roman"/>
          <w:sz w:val="24"/>
          <w:szCs w:val="24"/>
          <w:vertAlign w:val="superscript"/>
        </w:rPr>
        <w:t>]</w:t>
      </w:r>
      <w:r w:rsidR="00FC1E2E">
        <w:rPr>
          <w:rFonts w:ascii="Times New Roman" w:hAnsi="Times New Roman" w:cs="Times New Roman"/>
          <w:sz w:val="24"/>
          <w:szCs w:val="24"/>
        </w:rPr>
        <w:t>.</w:t>
      </w:r>
    </w:p>
    <w:p w14:paraId="0F276D18" w14:textId="1594B09C" w:rsidR="006B3724" w:rsidRDefault="006B3724" w:rsidP="00F1522B">
      <w:pPr>
        <w:tabs>
          <w:tab w:val="left" w:pos="1140"/>
        </w:tabs>
        <w:jc w:val="both"/>
        <w:rPr>
          <w:rFonts w:ascii="Times New Roman" w:hAnsi="Times New Roman" w:cs="Times New Roman"/>
          <w:sz w:val="24"/>
          <w:szCs w:val="24"/>
        </w:rPr>
      </w:pPr>
      <w:r w:rsidRPr="006B3724">
        <w:rPr>
          <w:rFonts w:ascii="Times New Roman" w:hAnsi="Times New Roman" w:cs="Times New Roman"/>
          <w:sz w:val="24"/>
          <w:szCs w:val="24"/>
        </w:rPr>
        <w:t>Abutment teeth for telescopic crowns should have adequate structure, periodontal support, and at least 4 mm of clinical crown height for proper retention. Teeth may require endodontic treatment and preparation to achieve proper taper and path of insertion. Cylindrical copings offer higher retention, while conical designs (4°–6°) are easier to fabricate and less retentive. Proper force distribution through axial loading and improved hygiene access make telescopic systems a practical solution in complex cases</w:t>
      </w:r>
      <w:r>
        <w:rPr>
          <w:rFonts w:ascii="Times New Roman" w:hAnsi="Times New Roman" w:cs="Times New Roman"/>
          <w:sz w:val="24"/>
          <w:szCs w:val="24"/>
        </w:rPr>
        <w:t xml:space="preserve"> </w:t>
      </w:r>
      <w:r w:rsidRPr="006B3724">
        <w:rPr>
          <w:rFonts w:ascii="Times New Roman" w:hAnsi="Times New Roman" w:cs="Times New Roman"/>
          <w:sz w:val="24"/>
          <w:szCs w:val="24"/>
          <w:vertAlign w:val="superscript"/>
        </w:rPr>
        <w:t>[14]</w:t>
      </w:r>
      <w:r>
        <w:rPr>
          <w:rFonts w:ascii="Times New Roman" w:hAnsi="Times New Roman" w:cs="Times New Roman"/>
          <w:sz w:val="24"/>
          <w:szCs w:val="24"/>
        </w:rPr>
        <w:t>.</w:t>
      </w:r>
    </w:p>
    <w:p w14:paraId="1950FC2B" w14:textId="5547F4AE" w:rsidR="00BB0F08" w:rsidRPr="00FC1E2E" w:rsidRDefault="00BB0F08" w:rsidP="00F1522B">
      <w:pPr>
        <w:tabs>
          <w:tab w:val="left" w:pos="1140"/>
        </w:tabs>
        <w:jc w:val="both"/>
        <w:rPr>
          <w:rFonts w:ascii="Times New Roman" w:hAnsi="Times New Roman" w:cs="Times New Roman"/>
          <w:sz w:val="24"/>
          <w:szCs w:val="24"/>
        </w:rPr>
      </w:pPr>
      <w:r w:rsidRPr="00BB0F08">
        <w:rPr>
          <w:rFonts w:ascii="Times New Roman" w:hAnsi="Times New Roman" w:cs="Times New Roman"/>
          <w:sz w:val="24"/>
          <w:szCs w:val="24"/>
        </w:rPr>
        <w:t xml:space="preserve">During </w:t>
      </w:r>
      <w:proofErr w:type="spellStart"/>
      <w:r w:rsidRPr="00BB0F08">
        <w:rPr>
          <w:rFonts w:ascii="Times New Roman" w:hAnsi="Times New Roman" w:cs="Times New Roman"/>
          <w:sz w:val="24"/>
          <w:szCs w:val="24"/>
        </w:rPr>
        <w:t>acrylization</w:t>
      </w:r>
      <w:proofErr w:type="spellEnd"/>
      <w:r>
        <w:rPr>
          <w:rFonts w:ascii="Times New Roman" w:hAnsi="Times New Roman" w:cs="Times New Roman"/>
          <w:sz w:val="24"/>
          <w:szCs w:val="24"/>
        </w:rPr>
        <w:t xml:space="preserve"> of the denture</w:t>
      </w:r>
      <w:r w:rsidRPr="00BB0F08">
        <w:rPr>
          <w:rFonts w:ascii="Times New Roman" w:hAnsi="Times New Roman" w:cs="Times New Roman"/>
          <w:sz w:val="24"/>
          <w:szCs w:val="24"/>
        </w:rPr>
        <w:t>, excessive heat and pressure can lead to ceramic veneer chipping. To prevent this, secondary copings should be stabilized and vent holes created to relieve hydraulic pressure. Using compatible acrylics, applying minimal pressure, and providing adequate relief in the denture base reduce stress on ceramic surfaces</w:t>
      </w:r>
      <w:r>
        <w:rPr>
          <w:rFonts w:ascii="Times New Roman" w:hAnsi="Times New Roman" w:cs="Times New Roman"/>
          <w:sz w:val="24"/>
          <w:szCs w:val="24"/>
        </w:rPr>
        <w:t xml:space="preserve"> </w:t>
      </w:r>
      <w:r w:rsidRPr="00BB0F08">
        <w:rPr>
          <w:rFonts w:ascii="Times New Roman" w:hAnsi="Times New Roman" w:cs="Times New Roman"/>
          <w:sz w:val="24"/>
          <w:szCs w:val="24"/>
          <w:vertAlign w:val="superscript"/>
        </w:rPr>
        <w:t>[15]</w:t>
      </w:r>
      <w:r>
        <w:rPr>
          <w:rFonts w:ascii="Times New Roman" w:hAnsi="Times New Roman" w:cs="Times New Roman"/>
          <w:sz w:val="24"/>
          <w:szCs w:val="24"/>
        </w:rPr>
        <w:t>.</w:t>
      </w:r>
    </w:p>
    <w:p w14:paraId="54CE8442" w14:textId="6C113FB6" w:rsidR="00E369F1" w:rsidRDefault="00415AF6" w:rsidP="003371A3">
      <w:pPr>
        <w:tabs>
          <w:tab w:val="left" w:pos="1140"/>
        </w:tabs>
        <w:jc w:val="both"/>
        <w:rPr>
          <w:rFonts w:ascii="Times New Roman" w:hAnsi="Times New Roman" w:cs="Times New Roman"/>
          <w:sz w:val="24"/>
          <w:szCs w:val="24"/>
        </w:rPr>
      </w:pPr>
      <w:r w:rsidRPr="00415AF6">
        <w:rPr>
          <w:rFonts w:ascii="Times New Roman" w:hAnsi="Times New Roman" w:cs="Times New Roman"/>
          <w:sz w:val="24"/>
          <w:szCs w:val="24"/>
        </w:rPr>
        <w:t>By employing digital design and DMLS fabrication for telescopic dentures, you leverage significant clinical and patient-</w:t>
      </w:r>
      <w:proofErr w:type="spellStart"/>
      <w:r w:rsidRPr="00415AF6">
        <w:rPr>
          <w:rFonts w:ascii="Times New Roman" w:hAnsi="Times New Roman" w:cs="Times New Roman"/>
          <w:sz w:val="24"/>
          <w:szCs w:val="24"/>
        </w:rPr>
        <w:t>centered</w:t>
      </w:r>
      <w:proofErr w:type="spellEnd"/>
      <w:r w:rsidRPr="00415AF6">
        <w:rPr>
          <w:rFonts w:ascii="Times New Roman" w:hAnsi="Times New Roman" w:cs="Times New Roman"/>
          <w:sz w:val="24"/>
          <w:szCs w:val="24"/>
        </w:rPr>
        <w:t xml:space="preserve"> benefits. The telescopic mechanism inherently enhances </w:t>
      </w:r>
      <w:r w:rsidRPr="00415AF6">
        <w:rPr>
          <w:rFonts w:ascii="Times New Roman" w:hAnsi="Times New Roman" w:cs="Times New Roman"/>
          <w:b/>
          <w:bCs/>
          <w:sz w:val="24"/>
          <w:szCs w:val="24"/>
        </w:rPr>
        <w:t>retention, stability, and support</w:t>
      </w:r>
      <w:r w:rsidRPr="00415AF6">
        <w:rPr>
          <w:rFonts w:ascii="Times New Roman" w:hAnsi="Times New Roman" w:cs="Times New Roman"/>
          <w:sz w:val="24"/>
          <w:szCs w:val="24"/>
        </w:rPr>
        <w:t xml:space="preserve">, as the precision-fit primary and secondary crowns ensure uniform distribution of occlusal forces along the long axis of abutments and provide secondary splinting action across </w:t>
      </w:r>
      <w:proofErr w:type="gramStart"/>
      <w:r w:rsidRPr="00415AF6">
        <w:rPr>
          <w:rFonts w:ascii="Times New Roman" w:hAnsi="Times New Roman" w:cs="Times New Roman"/>
          <w:sz w:val="24"/>
          <w:szCs w:val="24"/>
        </w:rPr>
        <w:t>abutments</w:t>
      </w:r>
      <w:r w:rsidR="00D13BC3" w:rsidRPr="00D13BC3">
        <w:rPr>
          <w:rFonts w:ascii="Times New Roman" w:hAnsi="Times New Roman" w:cs="Times New Roman"/>
          <w:sz w:val="24"/>
          <w:szCs w:val="24"/>
          <w:vertAlign w:val="superscript"/>
        </w:rPr>
        <w:t>[</w:t>
      </w:r>
      <w:proofErr w:type="gramEnd"/>
      <w:r w:rsidR="00D13BC3" w:rsidRPr="00D13BC3">
        <w:rPr>
          <w:rFonts w:ascii="Times New Roman" w:hAnsi="Times New Roman" w:cs="Times New Roman"/>
          <w:sz w:val="24"/>
          <w:szCs w:val="24"/>
          <w:vertAlign w:val="superscript"/>
        </w:rPr>
        <w:t>1</w:t>
      </w:r>
      <w:r w:rsidR="00BB0F08">
        <w:rPr>
          <w:rFonts w:ascii="Times New Roman" w:hAnsi="Times New Roman" w:cs="Times New Roman"/>
          <w:sz w:val="24"/>
          <w:szCs w:val="24"/>
          <w:vertAlign w:val="superscript"/>
        </w:rPr>
        <w:t>6</w:t>
      </w:r>
      <w:r w:rsidR="00D13BC3" w:rsidRPr="00D13BC3">
        <w:rPr>
          <w:rFonts w:ascii="Times New Roman" w:hAnsi="Times New Roman" w:cs="Times New Roman"/>
          <w:sz w:val="24"/>
          <w:szCs w:val="24"/>
          <w:vertAlign w:val="superscript"/>
        </w:rPr>
        <w:t>]</w:t>
      </w:r>
      <w:r w:rsidRPr="00415AF6">
        <w:rPr>
          <w:rFonts w:ascii="Times New Roman" w:hAnsi="Times New Roman" w:cs="Times New Roman"/>
          <w:sz w:val="24"/>
          <w:szCs w:val="24"/>
        </w:rPr>
        <w:t xml:space="preserve">. The elimination of casting and manual adjustments also means more predictable mechanical properties over time. Clinically, this </w:t>
      </w:r>
      <w:r w:rsidRPr="00415AF6">
        <w:rPr>
          <w:rFonts w:ascii="Times New Roman" w:hAnsi="Times New Roman" w:cs="Times New Roman"/>
          <w:sz w:val="24"/>
          <w:szCs w:val="24"/>
        </w:rPr>
        <w:lastRenderedPageBreak/>
        <w:t xml:space="preserve">combined approach yields dentures that are </w:t>
      </w:r>
      <w:r w:rsidRPr="00415AF6">
        <w:rPr>
          <w:rFonts w:ascii="Times New Roman" w:hAnsi="Times New Roman" w:cs="Times New Roman"/>
          <w:b/>
          <w:bCs/>
          <w:sz w:val="24"/>
          <w:szCs w:val="24"/>
        </w:rPr>
        <w:t>more hygienic, aesthetically pleasing</w:t>
      </w:r>
      <w:r w:rsidRPr="00415AF6">
        <w:rPr>
          <w:rFonts w:ascii="Times New Roman" w:hAnsi="Times New Roman" w:cs="Times New Roman"/>
          <w:sz w:val="24"/>
          <w:szCs w:val="24"/>
        </w:rPr>
        <w:t xml:space="preserve">, easier to clean, splint remaining teeth to reduce bone resorption, and deliver increased chewing efficiency and proprioception </w:t>
      </w:r>
      <w:proofErr w:type="gramStart"/>
      <w:r w:rsidRPr="00415AF6">
        <w:rPr>
          <w:rFonts w:ascii="Times New Roman" w:hAnsi="Times New Roman" w:cs="Times New Roman"/>
          <w:sz w:val="24"/>
          <w:szCs w:val="24"/>
        </w:rPr>
        <w:t>feedback</w:t>
      </w:r>
      <w:r w:rsidR="00F36E53" w:rsidRPr="00F36E53">
        <w:rPr>
          <w:rFonts w:ascii="Times New Roman" w:hAnsi="Times New Roman" w:cs="Times New Roman"/>
          <w:sz w:val="24"/>
          <w:szCs w:val="24"/>
          <w:vertAlign w:val="superscript"/>
        </w:rPr>
        <w:t>[</w:t>
      </w:r>
      <w:proofErr w:type="gramEnd"/>
      <w:r w:rsidR="00F36E53" w:rsidRPr="00F36E53">
        <w:rPr>
          <w:rFonts w:ascii="Times New Roman" w:hAnsi="Times New Roman" w:cs="Times New Roman"/>
          <w:sz w:val="24"/>
          <w:szCs w:val="24"/>
          <w:vertAlign w:val="superscript"/>
        </w:rPr>
        <w:t>1</w:t>
      </w:r>
      <w:r w:rsidR="00BB0F08">
        <w:rPr>
          <w:rFonts w:ascii="Times New Roman" w:hAnsi="Times New Roman" w:cs="Times New Roman"/>
          <w:sz w:val="24"/>
          <w:szCs w:val="24"/>
          <w:vertAlign w:val="superscript"/>
        </w:rPr>
        <w:t>7</w:t>
      </w:r>
      <w:r w:rsidR="00B9003A">
        <w:rPr>
          <w:rFonts w:ascii="Times New Roman" w:hAnsi="Times New Roman" w:cs="Times New Roman"/>
          <w:sz w:val="24"/>
          <w:szCs w:val="24"/>
          <w:vertAlign w:val="superscript"/>
        </w:rPr>
        <w:t>,18</w:t>
      </w:r>
      <w:r w:rsidR="00F36E53" w:rsidRPr="00F36E53">
        <w:rPr>
          <w:rFonts w:ascii="Times New Roman" w:hAnsi="Times New Roman" w:cs="Times New Roman"/>
          <w:sz w:val="24"/>
          <w:szCs w:val="24"/>
          <w:vertAlign w:val="superscript"/>
        </w:rPr>
        <w:t>]</w:t>
      </w:r>
      <w:r w:rsidR="00F36E53">
        <w:rPr>
          <w:rFonts w:ascii="Times New Roman" w:hAnsi="Times New Roman" w:cs="Times New Roman"/>
          <w:sz w:val="24"/>
          <w:szCs w:val="24"/>
        </w:rPr>
        <w:t>.</w:t>
      </w:r>
    </w:p>
    <w:p w14:paraId="2F12893A" w14:textId="77777777" w:rsidR="007E64F9" w:rsidRDefault="007E64F9" w:rsidP="003371A3">
      <w:pPr>
        <w:tabs>
          <w:tab w:val="left" w:pos="1140"/>
        </w:tabs>
        <w:jc w:val="both"/>
        <w:rPr>
          <w:rFonts w:ascii="Times New Roman" w:hAnsi="Times New Roman" w:cs="Times New Roman"/>
          <w:b/>
          <w:bCs/>
          <w:sz w:val="28"/>
          <w:szCs w:val="28"/>
          <w:u w:val="single"/>
        </w:rPr>
      </w:pPr>
    </w:p>
    <w:p w14:paraId="210C2977" w14:textId="1B06EFE3" w:rsidR="00E369F1" w:rsidRPr="00314142" w:rsidRDefault="00447E8D" w:rsidP="003371A3">
      <w:pPr>
        <w:tabs>
          <w:tab w:val="left" w:pos="1140"/>
        </w:tabs>
        <w:jc w:val="both"/>
        <w:rPr>
          <w:rFonts w:ascii="Times New Roman" w:hAnsi="Times New Roman" w:cs="Times New Roman"/>
          <w:b/>
          <w:bCs/>
          <w:sz w:val="28"/>
          <w:szCs w:val="28"/>
          <w:u w:val="single"/>
        </w:rPr>
      </w:pPr>
      <w:r>
        <w:rPr>
          <w:rFonts w:ascii="Times New Roman" w:hAnsi="Times New Roman" w:cs="Times New Roman"/>
          <w:b/>
          <w:bCs/>
          <w:sz w:val="28"/>
          <w:szCs w:val="28"/>
          <w:u w:val="single"/>
        </w:rPr>
        <w:t>CONCLUSION</w:t>
      </w:r>
    </w:p>
    <w:p w14:paraId="7D5BBD3F" w14:textId="281C84D1" w:rsidR="00877421" w:rsidRDefault="00314142" w:rsidP="008B1C94">
      <w:pPr>
        <w:tabs>
          <w:tab w:val="left" w:pos="1140"/>
        </w:tabs>
        <w:jc w:val="both"/>
        <w:rPr>
          <w:rFonts w:ascii="Times New Roman" w:hAnsi="Times New Roman" w:cs="Times New Roman"/>
          <w:sz w:val="24"/>
          <w:szCs w:val="24"/>
        </w:rPr>
      </w:pPr>
      <w:r w:rsidRPr="00314142">
        <w:rPr>
          <w:rFonts w:ascii="Times New Roman" w:hAnsi="Times New Roman" w:cs="Times New Roman"/>
          <w:sz w:val="24"/>
          <w:szCs w:val="24"/>
        </w:rPr>
        <w:t xml:space="preserve">Telescopic dentures are an excellent treatment option, especially when remaining teeth are </w:t>
      </w:r>
      <w:r w:rsidR="00851E7B">
        <w:rPr>
          <w:rFonts w:ascii="Times New Roman" w:hAnsi="Times New Roman" w:cs="Times New Roman"/>
          <w:sz w:val="24"/>
          <w:szCs w:val="24"/>
        </w:rPr>
        <w:t>not to be extracted</w:t>
      </w:r>
      <w:r w:rsidRPr="00314142">
        <w:rPr>
          <w:rFonts w:ascii="Times New Roman" w:hAnsi="Times New Roman" w:cs="Times New Roman"/>
          <w:sz w:val="24"/>
          <w:szCs w:val="24"/>
        </w:rPr>
        <w:t>. Although the approach involves higher costs and technical demands, it offers significant advantages over conventional dentures. Success depends on careful evaluation and management of abutment teeth, along with the dental technician’s precision during fabrication. These prostheses provide superior retention, stability, occlusion, and proprioceptive feedback, leading to improved chewing efficiency, speech, aesthetics, and reduced harm to gingival tissues. They also help minimize residual ridge resorption through better force distribution.</w:t>
      </w:r>
    </w:p>
    <w:p w14:paraId="6920131A" w14:textId="0E89A9BC" w:rsidR="00D3044F" w:rsidRDefault="00D3044F" w:rsidP="008B1C94">
      <w:pPr>
        <w:tabs>
          <w:tab w:val="left" w:pos="1140"/>
        </w:tabs>
        <w:jc w:val="both"/>
        <w:rPr>
          <w:rFonts w:ascii="Times New Roman" w:hAnsi="Times New Roman" w:cs="Times New Roman"/>
          <w:sz w:val="24"/>
          <w:szCs w:val="24"/>
        </w:rPr>
      </w:pPr>
    </w:p>
    <w:p w14:paraId="2DCA082A" w14:textId="77777777" w:rsidR="00D3044F" w:rsidRPr="00FD2B27" w:rsidRDefault="00D3044F" w:rsidP="00D3044F">
      <w:pPr>
        <w:pStyle w:val="NoSpacing"/>
        <w:rPr>
          <w:rFonts w:ascii="Arial" w:hAnsi="Arial" w:cs="Arial"/>
          <w:b/>
          <w:highlight w:val="yellow"/>
        </w:rPr>
      </w:pPr>
      <w:bookmarkStart w:id="2" w:name="_Hlk198031404"/>
      <w:r w:rsidRPr="00FD2B27">
        <w:rPr>
          <w:rFonts w:ascii="Arial" w:hAnsi="Arial" w:cs="Arial"/>
          <w:b/>
          <w:highlight w:val="yellow"/>
        </w:rPr>
        <w:t>Disclaimer (Artificial intelligence)</w:t>
      </w:r>
    </w:p>
    <w:p w14:paraId="3AA7EC5B" w14:textId="77777777" w:rsidR="00D3044F" w:rsidRPr="00005ED1" w:rsidRDefault="00D3044F" w:rsidP="00D3044F">
      <w:pPr>
        <w:pStyle w:val="NoSpacing"/>
        <w:rPr>
          <w:rFonts w:ascii="Arial" w:hAnsi="Arial" w:cs="Arial"/>
          <w:highlight w:val="yellow"/>
        </w:rPr>
      </w:pPr>
    </w:p>
    <w:p w14:paraId="79E68848" w14:textId="77777777" w:rsidR="00D3044F" w:rsidRPr="00005ED1" w:rsidRDefault="00D3044F" w:rsidP="00D3044F">
      <w:pPr>
        <w:pStyle w:val="NoSpacing"/>
        <w:rPr>
          <w:rFonts w:ascii="Arial" w:hAnsi="Arial" w:cs="Arial"/>
          <w:highlight w:val="yellow"/>
        </w:rPr>
      </w:pPr>
    </w:p>
    <w:p w14:paraId="1C071C7B" w14:textId="77777777" w:rsidR="00D3044F" w:rsidRPr="00005ED1" w:rsidRDefault="00D3044F" w:rsidP="00D3044F">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57DC6AEE" w14:textId="77777777" w:rsidR="00D3044F" w:rsidRPr="00005ED1" w:rsidRDefault="00D3044F" w:rsidP="00D3044F">
      <w:pPr>
        <w:pStyle w:val="NoSpacing"/>
        <w:rPr>
          <w:rFonts w:ascii="Arial" w:hAnsi="Arial" w:cs="Arial"/>
          <w:highlight w:val="yellow"/>
        </w:rPr>
      </w:pPr>
    </w:p>
    <w:bookmarkEnd w:id="2"/>
    <w:p w14:paraId="52414A3E" w14:textId="77777777" w:rsidR="00D3044F" w:rsidRPr="00851E7B" w:rsidRDefault="00D3044F" w:rsidP="008B1C94">
      <w:pPr>
        <w:tabs>
          <w:tab w:val="left" w:pos="1140"/>
        </w:tabs>
        <w:jc w:val="both"/>
        <w:rPr>
          <w:rFonts w:ascii="Times New Roman" w:hAnsi="Times New Roman" w:cs="Times New Roman"/>
          <w:sz w:val="24"/>
          <w:szCs w:val="24"/>
        </w:rPr>
      </w:pPr>
    </w:p>
    <w:p w14:paraId="42A4116D" w14:textId="0B9668F6" w:rsidR="008B1C94" w:rsidRDefault="00E369F1" w:rsidP="008B1C94">
      <w:pPr>
        <w:tabs>
          <w:tab w:val="left" w:pos="1140"/>
        </w:tabs>
        <w:jc w:val="both"/>
        <w:rPr>
          <w:rFonts w:ascii="Times New Roman" w:hAnsi="Times New Roman" w:cs="Times New Roman"/>
          <w:b/>
          <w:bCs/>
          <w:sz w:val="28"/>
          <w:szCs w:val="28"/>
          <w:u w:val="single"/>
        </w:rPr>
      </w:pPr>
      <w:r>
        <w:rPr>
          <w:rFonts w:ascii="Times New Roman" w:hAnsi="Times New Roman" w:cs="Times New Roman"/>
          <w:b/>
          <w:bCs/>
          <w:sz w:val="28"/>
          <w:szCs w:val="28"/>
          <w:u w:val="single"/>
        </w:rPr>
        <w:t>REFERENCES</w:t>
      </w:r>
    </w:p>
    <w:p w14:paraId="16F3D114" w14:textId="33619FBD" w:rsidR="00E369F1" w:rsidRDefault="00E369F1" w:rsidP="00E369F1">
      <w:pPr>
        <w:pStyle w:val="ListParagraph"/>
        <w:numPr>
          <w:ilvl w:val="0"/>
          <w:numId w:val="1"/>
        </w:numPr>
        <w:tabs>
          <w:tab w:val="left" w:pos="1140"/>
        </w:tabs>
        <w:jc w:val="both"/>
        <w:rPr>
          <w:rFonts w:ascii="Times New Roman" w:hAnsi="Times New Roman" w:cs="Times New Roman"/>
          <w:sz w:val="24"/>
          <w:szCs w:val="24"/>
        </w:rPr>
      </w:pPr>
      <w:r w:rsidRPr="00E369F1">
        <w:rPr>
          <w:rFonts w:ascii="Times New Roman" w:hAnsi="Times New Roman" w:cs="Times New Roman"/>
          <w:sz w:val="24"/>
          <w:szCs w:val="24"/>
        </w:rPr>
        <w:t xml:space="preserve">Swatantra SN, Mayya A. Telescopic Denture: A Treatment Option for Occlusal Rehabilitation in Partially Edentulous Patients. </w:t>
      </w:r>
      <w:proofErr w:type="spellStart"/>
      <w:r w:rsidRPr="00E369F1">
        <w:rPr>
          <w:rFonts w:ascii="Times New Roman" w:hAnsi="Times New Roman" w:cs="Times New Roman"/>
          <w:sz w:val="24"/>
          <w:szCs w:val="24"/>
        </w:rPr>
        <w:t>Cureus</w:t>
      </w:r>
      <w:proofErr w:type="spellEnd"/>
      <w:r w:rsidRPr="00E369F1">
        <w:rPr>
          <w:rFonts w:ascii="Times New Roman" w:hAnsi="Times New Roman" w:cs="Times New Roman"/>
          <w:sz w:val="24"/>
          <w:szCs w:val="24"/>
        </w:rPr>
        <w:t>. 2023 Feb 20;15(2</w:t>
      </w:r>
      <w:proofErr w:type="gramStart"/>
      <w:r w:rsidRPr="00E369F1">
        <w:rPr>
          <w:rFonts w:ascii="Times New Roman" w:hAnsi="Times New Roman" w:cs="Times New Roman"/>
          <w:sz w:val="24"/>
          <w:szCs w:val="24"/>
        </w:rPr>
        <w:t>):e</w:t>
      </w:r>
      <w:proofErr w:type="gramEnd"/>
      <w:r w:rsidRPr="00E369F1">
        <w:rPr>
          <w:rFonts w:ascii="Times New Roman" w:hAnsi="Times New Roman" w:cs="Times New Roman"/>
          <w:sz w:val="24"/>
          <w:szCs w:val="24"/>
        </w:rPr>
        <w:t xml:space="preserve">35202. </w:t>
      </w:r>
      <w:proofErr w:type="spellStart"/>
      <w:r w:rsidRPr="00E369F1">
        <w:rPr>
          <w:rFonts w:ascii="Times New Roman" w:hAnsi="Times New Roman" w:cs="Times New Roman"/>
          <w:sz w:val="24"/>
          <w:szCs w:val="24"/>
        </w:rPr>
        <w:t>doi</w:t>
      </w:r>
      <w:proofErr w:type="spellEnd"/>
      <w:r w:rsidRPr="00E369F1">
        <w:rPr>
          <w:rFonts w:ascii="Times New Roman" w:hAnsi="Times New Roman" w:cs="Times New Roman"/>
          <w:sz w:val="24"/>
          <w:szCs w:val="24"/>
        </w:rPr>
        <w:t>: 10.7759/cureus.35202. PMID: 36968911; PMCID: PMC10032173.</w:t>
      </w:r>
    </w:p>
    <w:p w14:paraId="79E2048A" w14:textId="638B17FD" w:rsidR="00E369F1" w:rsidRDefault="00E369F1" w:rsidP="00E369F1">
      <w:pPr>
        <w:pStyle w:val="ListParagraph"/>
        <w:numPr>
          <w:ilvl w:val="0"/>
          <w:numId w:val="1"/>
        </w:numPr>
        <w:tabs>
          <w:tab w:val="left" w:pos="1140"/>
        </w:tabs>
        <w:jc w:val="both"/>
        <w:rPr>
          <w:rFonts w:ascii="Times New Roman" w:hAnsi="Times New Roman" w:cs="Times New Roman"/>
          <w:sz w:val="24"/>
          <w:szCs w:val="24"/>
        </w:rPr>
      </w:pPr>
      <w:r w:rsidRPr="00E369F1">
        <w:rPr>
          <w:rFonts w:ascii="Times New Roman" w:hAnsi="Times New Roman" w:cs="Times New Roman"/>
          <w:sz w:val="24"/>
          <w:szCs w:val="24"/>
        </w:rPr>
        <w:t xml:space="preserve">Ozan O, Orhan K, Aksoy S, </w:t>
      </w:r>
      <w:proofErr w:type="spellStart"/>
      <w:r w:rsidRPr="00E369F1">
        <w:rPr>
          <w:rFonts w:ascii="Times New Roman" w:hAnsi="Times New Roman" w:cs="Times New Roman"/>
          <w:sz w:val="24"/>
          <w:szCs w:val="24"/>
        </w:rPr>
        <w:t>Icen</w:t>
      </w:r>
      <w:proofErr w:type="spellEnd"/>
      <w:r w:rsidRPr="00E369F1">
        <w:rPr>
          <w:rFonts w:ascii="Times New Roman" w:hAnsi="Times New Roman" w:cs="Times New Roman"/>
          <w:sz w:val="24"/>
          <w:szCs w:val="24"/>
        </w:rPr>
        <w:t xml:space="preserve"> M, </w:t>
      </w:r>
      <w:proofErr w:type="spellStart"/>
      <w:r w:rsidRPr="00E369F1">
        <w:rPr>
          <w:rFonts w:ascii="Times New Roman" w:hAnsi="Times New Roman" w:cs="Times New Roman"/>
          <w:sz w:val="24"/>
          <w:szCs w:val="24"/>
        </w:rPr>
        <w:t>Bilecenoglu</w:t>
      </w:r>
      <w:proofErr w:type="spellEnd"/>
      <w:r w:rsidRPr="00E369F1">
        <w:rPr>
          <w:rFonts w:ascii="Times New Roman" w:hAnsi="Times New Roman" w:cs="Times New Roman"/>
          <w:sz w:val="24"/>
          <w:szCs w:val="24"/>
        </w:rPr>
        <w:t xml:space="preserve"> B, </w:t>
      </w:r>
      <w:proofErr w:type="spellStart"/>
      <w:r w:rsidRPr="00E369F1">
        <w:rPr>
          <w:rFonts w:ascii="Times New Roman" w:hAnsi="Times New Roman" w:cs="Times New Roman"/>
          <w:sz w:val="24"/>
          <w:szCs w:val="24"/>
        </w:rPr>
        <w:t>Sakul</w:t>
      </w:r>
      <w:proofErr w:type="spellEnd"/>
      <w:r w:rsidRPr="00E369F1">
        <w:rPr>
          <w:rFonts w:ascii="Times New Roman" w:hAnsi="Times New Roman" w:cs="Times New Roman"/>
          <w:sz w:val="24"/>
          <w:szCs w:val="24"/>
        </w:rPr>
        <w:t xml:space="preserve"> BU. The effect of removable partial dentures on alveolar bone resorption: a retrospective study with cone-beam computed tomography. J </w:t>
      </w:r>
      <w:proofErr w:type="spellStart"/>
      <w:r w:rsidRPr="00E369F1">
        <w:rPr>
          <w:rFonts w:ascii="Times New Roman" w:hAnsi="Times New Roman" w:cs="Times New Roman"/>
          <w:sz w:val="24"/>
          <w:szCs w:val="24"/>
        </w:rPr>
        <w:t>Prosthodont</w:t>
      </w:r>
      <w:proofErr w:type="spellEnd"/>
      <w:r w:rsidRPr="00E369F1">
        <w:rPr>
          <w:rFonts w:ascii="Times New Roman" w:hAnsi="Times New Roman" w:cs="Times New Roman"/>
          <w:sz w:val="24"/>
          <w:szCs w:val="24"/>
        </w:rPr>
        <w:t xml:space="preserve">. 2013 Jan;22(1):42-8. </w:t>
      </w:r>
      <w:proofErr w:type="spellStart"/>
      <w:r w:rsidRPr="00E369F1">
        <w:rPr>
          <w:rFonts w:ascii="Times New Roman" w:hAnsi="Times New Roman" w:cs="Times New Roman"/>
          <w:sz w:val="24"/>
          <w:szCs w:val="24"/>
        </w:rPr>
        <w:t>doi</w:t>
      </w:r>
      <w:proofErr w:type="spellEnd"/>
      <w:r w:rsidRPr="00E369F1">
        <w:rPr>
          <w:rFonts w:ascii="Times New Roman" w:hAnsi="Times New Roman" w:cs="Times New Roman"/>
          <w:sz w:val="24"/>
          <w:szCs w:val="24"/>
        </w:rPr>
        <w:t>: 10.1111/j.1532-849X.2012.</w:t>
      </w:r>
      <w:proofErr w:type="gramStart"/>
      <w:r w:rsidRPr="00E369F1">
        <w:rPr>
          <w:rFonts w:ascii="Times New Roman" w:hAnsi="Times New Roman" w:cs="Times New Roman"/>
          <w:sz w:val="24"/>
          <w:szCs w:val="24"/>
        </w:rPr>
        <w:t>00877.x.</w:t>
      </w:r>
      <w:proofErr w:type="gramEnd"/>
      <w:r w:rsidRPr="00E369F1">
        <w:rPr>
          <w:rFonts w:ascii="Times New Roman" w:hAnsi="Times New Roman" w:cs="Times New Roman"/>
          <w:sz w:val="24"/>
          <w:szCs w:val="24"/>
        </w:rPr>
        <w:t xml:space="preserve"> </w:t>
      </w:r>
      <w:proofErr w:type="spellStart"/>
      <w:r w:rsidRPr="00E369F1">
        <w:rPr>
          <w:rFonts w:ascii="Times New Roman" w:hAnsi="Times New Roman" w:cs="Times New Roman"/>
          <w:sz w:val="24"/>
          <w:szCs w:val="24"/>
        </w:rPr>
        <w:t>Epub</w:t>
      </w:r>
      <w:proofErr w:type="spellEnd"/>
      <w:r w:rsidRPr="00E369F1">
        <w:rPr>
          <w:rFonts w:ascii="Times New Roman" w:hAnsi="Times New Roman" w:cs="Times New Roman"/>
          <w:sz w:val="24"/>
          <w:szCs w:val="24"/>
        </w:rPr>
        <w:t xml:space="preserve"> 2012 Jun 1. PMID: 22672734.</w:t>
      </w:r>
    </w:p>
    <w:p w14:paraId="7C65593F" w14:textId="784D02B7" w:rsidR="00705FB6" w:rsidRDefault="00705FB6" w:rsidP="00E369F1">
      <w:pPr>
        <w:pStyle w:val="ListParagraph"/>
        <w:numPr>
          <w:ilvl w:val="0"/>
          <w:numId w:val="1"/>
        </w:numPr>
        <w:tabs>
          <w:tab w:val="left" w:pos="1140"/>
        </w:tabs>
        <w:jc w:val="both"/>
        <w:rPr>
          <w:rFonts w:ascii="Times New Roman" w:hAnsi="Times New Roman" w:cs="Times New Roman"/>
          <w:sz w:val="24"/>
          <w:szCs w:val="24"/>
        </w:rPr>
      </w:pPr>
      <w:r w:rsidRPr="00705FB6">
        <w:rPr>
          <w:rFonts w:ascii="Times New Roman" w:hAnsi="Times New Roman" w:cs="Times New Roman"/>
          <w:sz w:val="24"/>
          <w:szCs w:val="24"/>
        </w:rPr>
        <w:t xml:space="preserve">Esposito M, </w:t>
      </w:r>
      <w:proofErr w:type="spellStart"/>
      <w:r w:rsidRPr="00705FB6">
        <w:rPr>
          <w:rFonts w:ascii="Times New Roman" w:hAnsi="Times New Roman" w:cs="Times New Roman"/>
          <w:sz w:val="24"/>
          <w:szCs w:val="24"/>
        </w:rPr>
        <w:t>Grusovin</w:t>
      </w:r>
      <w:proofErr w:type="spellEnd"/>
      <w:r w:rsidRPr="00705FB6">
        <w:rPr>
          <w:rFonts w:ascii="Times New Roman" w:hAnsi="Times New Roman" w:cs="Times New Roman"/>
          <w:sz w:val="24"/>
          <w:szCs w:val="24"/>
        </w:rPr>
        <w:t xml:space="preserve"> MG, Felice P, </w:t>
      </w:r>
      <w:proofErr w:type="spellStart"/>
      <w:r w:rsidRPr="00705FB6">
        <w:rPr>
          <w:rFonts w:ascii="Times New Roman" w:hAnsi="Times New Roman" w:cs="Times New Roman"/>
          <w:sz w:val="24"/>
          <w:szCs w:val="24"/>
        </w:rPr>
        <w:t>Karatzopoulos</w:t>
      </w:r>
      <w:proofErr w:type="spellEnd"/>
      <w:r w:rsidRPr="00705FB6">
        <w:rPr>
          <w:rFonts w:ascii="Times New Roman" w:hAnsi="Times New Roman" w:cs="Times New Roman"/>
          <w:sz w:val="24"/>
          <w:szCs w:val="24"/>
        </w:rPr>
        <w:t xml:space="preserve"> G, Worthington HV, Coulthard P. The efficacy of horizontal and vertical bone augmentation procedures for dental implants - a Cochrane systematic review. Eur J Oral </w:t>
      </w:r>
      <w:proofErr w:type="spellStart"/>
      <w:r w:rsidRPr="00705FB6">
        <w:rPr>
          <w:rFonts w:ascii="Times New Roman" w:hAnsi="Times New Roman" w:cs="Times New Roman"/>
          <w:sz w:val="24"/>
          <w:szCs w:val="24"/>
        </w:rPr>
        <w:t>Implantol</w:t>
      </w:r>
      <w:proofErr w:type="spellEnd"/>
      <w:r w:rsidRPr="00705FB6">
        <w:rPr>
          <w:rFonts w:ascii="Times New Roman" w:hAnsi="Times New Roman" w:cs="Times New Roman"/>
          <w:sz w:val="24"/>
          <w:szCs w:val="24"/>
        </w:rPr>
        <w:t>. 2009 Autumn;2(3):167-84. PMID: 20467628.</w:t>
      </w:r>
    </w:p>
    <w:p w14:paraId="70D9189D" w14:textId="2A1F88D0" w:rsidR="0043778C" w:rsidRDefault="0043778C" w:rsidP="00E369F1">
      <w:pPr>
        <w:pStyle w:val="ListParagraph"/>
        <w:numPr>
          <w:ilvl w:val="0"/>
          <w:numId w:val="1"/>
        </w:numPr>
        <w:tabs>
          <w:tab w:val="left" w:pos="1140"/>
        </w:tabs>
        <w:jc w:val="both"/>
        <w:rPr>
          <w:rFonts w:ascii="Times New Roman" w:hAnsi="Times New Roman" w:cs="Times New Roman"/>
          <w:sz w:val="24"/>
          <w:szCs w:val="24"/>
        </w:rPr>
      </w:pPr>
      <w:r w:rsidRPr="0043778C">
        <w:rPr>
          <w:rFonts w:ascii="Times New Roman" w:hAnsi="Times New Roman" w:cs="Times New Roman"/>
          <w:sz w:val="24"/>
          <w:szCs w:val="24"/>
        </w:rPr>
        <w:t xml:space="preserve">Ravikumar, Prasad. S, Kashinath K.R., Naveen B.H. Telescopic com </w:t>
      </w:r>
      <w:proofErr w:type="spellStart"/>
      <w:r w:rsidRPr="0043778C">
        <w:rPr>
          <w:rFonts w:ascii="Times New Roman" w:hAnsi="Times New Roman" w:cs="Times New Roman"/>
          <w:sz w:val="24"/>
          <w:szCs w:val="24"/>
        </w:rPr>
        <w:t>plete</w:t>
      </w:r>
      <w:proofErr w:type="spellEnd"/>
      <w:r w:rsidRPr="0043778C">
        <w:rPr>
          <w:rFonts w:ascii="Times New Roman" w:hAnsi="Times New Roman" w:cs="Times New Roman"/>
          <w:sz w:val="24"/>
          <w:szCs w:val="24"/>
        </w:rPr>
        <w:t xml:space="preserve"> denture-with a custom mode stud attachment. Journal of Dental Sciences and Research. 2012; 3: 10-13.</w:t>
      </w:r>
    </w:p>
    <w:p w14:paraId="5A107EA8" w14:textId="1A04E582" w:rsidR="00816007" w:rsidRDefault="00816007" w:rsidP="00E369F1">
      <w:pPr>
        <w:pStyle w:val="ListParagraph"/>
        <w:numPr>
          <w:ilvl w:val="0"/>
          <w:numId w:val="1"/>
        </w:numPr>
        <w:tabs>
          <w:tab w:val="left" w:pos="1140"/>
        </w:tabs>
        <w:jc w:val="both"/>
        <w:rPr>
          <w:rFonts w:ascii="Times New Roman" w:hAnsi="Times New Roman" w:cs="Times New Roman"/>
          <w:sz w:val="24"/>
          <w:szCs w:val="24"/>
        </w:rPr>
      </w:pPr>
      <w:r w:rsidRPr="00816007">
        <w:rPr>
          <w:rFonts w:ascii="Times New Roman" w:hAnsi="Times New Roman" w:cs="Times New Roman"/>
          <w:sz w:val="24"/>
          <w:szCs w:val="24"/>
        </w:rPr>
        <w:t>Shruthi CS, Poojya R, Ram S, Anupama. Telescopic Overdenture: A Case Report. Int J Biomed Sci. 2017 Mar;13(1):43-47. PMID: 28533736; PMCID: PMC5422644.</w:t>
      </w:r>
    </w:p>
    <w:p w14:paraId="3CA1A5EF" w14:textId="2B10626E" w:rsidR="009A6903" w:rsidRDefault="009A6903" w:rsidP="00E369F1">
      <w:pPr>
        <w:pStyle w:val="ListParagraph"/>
        <w:numPr>
          <w:ilvl w:val="0"/>
          <w:numId w:val="1"/>
        </w:numPr>
        <w:tabs>
          <w:tab w:val="left" w:pos="1140"/>
        </w:tabs>
        <w:jc w:val="both"/>
        <w:rPr>
          <w:rFonts w:ascii="Times New Roman" w:hAnsi="Times New Roman" w:cs="Times New Roman"/>
          <w:sz w:val="24"/>
          <w:szCs w:val="24"/>
        </w:rPr>
      </w:pPr>
      <w:r w:rsidRPr="009A6903">
        <w:rPr>
          <w:rFonts w:ascii="Times New Roman" w:hAnsi="Times New Roman" w:cs="Times New Roman"/>
          <w:sz w:val="24"/>
          <w:szCs w:val="24"/>
        </w:rPr>
        <w:t xml:space="preserve">Maiti S, Rai N, </w:t>
      </w:r>
      <w:proofErr w:type="spellStart"/>
      <w:r w:rsidRPr="009A6903">
        <w:rPr>
          <w:rFonts w:ascii="Times New Roman" w:hAnsi="Times New Roman" w:cs="Times New Roman"/>
          <w:sz w:val="24"/>
          <w:szCs w:val="24"/>
        </w:rPr>
        <w:t>Appanna</w:t>
      </w:r>
      <w:proofErr w:type="spellEnd"/>
      <w:r w:rsidRPr="009A6903">
        <w:rPr>
          <w:rFonts w:ascii="Times New Roman" w:hAnsi="Times New Roman" w:cs="Times New Roman"/>
          <w:sz w:val="24"/>
          <w:szCs w:val="24"/>
        </w:rPr>
        <w:t xml:space="preserve"> P, Jessy P. Digital Telescopic Denture- A Viable Treatment Modality of Preventive Prosthodontics: Clinical Report. Ann Dent Spec. 2022;10(4):1-4. </w:t>
      </w:r>
      <w:hyperlink r:id="rId18" w:tgtFrame="_blank" w:history="1">
        <w:r w:rsidRPr="009A6903">
          <w:rPr>
            <w:rStyle w:val="Hyperlink"/>
            <w:rFonts w:ascii="Times New Roman" w:hAnsi="Times New Roman" w:cs="Times New Roman"/>
            <w:sz w:val="24"/>
            <w:szCs w:val="24"/>
          </w:rPr>
          <w:t>https://doi.org/10.51847/eEgUl0vYgd</w:t>
        </w:r>
      </w:hyperlink>
    </w:p>
    <w:p w14:paraId="0E511CC7" w14:textId="77777777" w:rsidR="00A12349" w:rsidRDefault="00A12349" w:rsidP="00E369F1">
      <w:pPr>
        <w:pStyle w:val="ListParagraph"/>
        <w:numPr>
          <w:ilvl w:val="0"/>
          <w:numId w:val="1"/>
        </w:numPr>
        <w:tabs>
          <w:tab w:val="left" w:pos="1140"/>
        </w:tabs>
        <w:jc w:val="both"/>
        <w:rPr>
          <w:rFonts w:ascii="Times New Roman" w:hAnsi="Times New Roman" w:cs="Times New Roman"/>
          <w:sz w:val="24"/>
          <w:szCs w:val="24"/>
        </w:rPr>
      </w:pPr>
      <w:r w:rsidRPr="00A12349">
        <w:rPr>
          <w:rFonts w:ascii="Times New Roman" w:hAnsi="Times New Roman" w:cs="Times New Roman"/>
          <w:sz w:val="24"/>
          <w:szCs w:val="24"/>
        </w:rPr>
        <w:t xml:space="preserve">Schweiger J, </w:t>
      </w:r>
      <w:proofErr w:type="spellStart"/>
      <w:r w:rsidRPr="00A12349">
        <w:rPr>
          <w:rFonts w:ascii="Times New Roman" w:hAnsi="Times New Roman" w:cs="Times New Roman"/>
          <w:sz w:val="24"/>
          <w:szCs w:val="24"/>
        </w:rPr>
        <w:t>Güth</w:t>
      </w:r>
      <w:proofErr w:type="spellEnd"/>
      <w:r w:rsidRPr="00A12349">
        <w:rPr>
          <w:rFonts w:ascii="Times New Roman" w:hAnsi="Times New Roman" w:cs="Times New Roman"/>
          <w:sz w:val="24"/>
          <w:szCs w:val="24"/>
        </w:rPr>
        <w:t xml:space="preserve"> JF, </w:t>
      </w:r>
      <w:proofErr w:type="spellStart"/>
      <w:r w:rsidRPr="00A12349">
        <w:rPr>
          <w:rFonts w:ascii="Times New Roman" w:hAnsi="Times New Roman" w:cs="Times New Roman"/>
          <w:sz w:val="24"/>
          <w:szCs w:val="24"/>
        </w:rPr>
        <w:t>Erdelt</w:t>
      </w:r>
      <w:proofErr w:type="spellEnd"/>
      <w:r w:rsidRPr="00A12349">
        <w:rPr>
          <w:rFonts w:ascii="Times New Roman" w:hAnsi="Times New Roman" w:cs="Times New Roman"/>
          <w:sz w:val="24"/>
          <w:szCs w:val="24"/>
        </w:rPr>
        <w:t xml:space="preserve"> KJ, </w:t>
      </w:r>
      <w:proofErr w:type="spellStart"/>
      <w:r w:rsidRPr="00A12349">
        <w:rPr>
          <w:rFonts w:ascii="Times New Roman" w:hAnsi="Times New Roman" w:cs="Times New Roman"/>
          <w:sz w:val="24"/>
          <w:szCs w:val="24"/>
        </w:rPr>
        <w:t>Edelhoff</w:t>
      </w:r>
      <w:proofErr w:type="spellEnd"/>
      <w:r w:rsidRPr="00A12349">
        <w:rPr>
          <w:rFonts w:ascii="Times New Roman" w:hAnsi="Times New Roman" w:cs="Times New Roman"/>
          <w:sz w:val="24"/>
          <w:szCs w:val="24"/>
        </w:rPr>
        <w:t xml:space="preserve"> D, Schubert O. Internal porosities, retentive force, and survival of cobalt-chromium alloy clasps fabricated by selective laser-</w:t>
      </w:r>
      <w:r w:rsidRPr="00A12349">
        <w:rPr>
          <w:rFonts w:ascii="Times New Roman" w:hAnsi="Times New Roman" w:cs="Times New Roman"/>
          <w:sz w:val="24"/>
          <w:szCs w:val="24"/>
        </w:rPr>
        <w:lastRenderedPageBreak/>
        <w:t xml:space="preserve">sintering. J </w:t>
      </w:r>
      <w:proofErr w:type="spellStart"/>
      <w:r w:rsidRPr="00A12349">
        <w:rPr>
          <w:rFonts w:ascii="Times New Roman" w:hAnsi="Times New Roman" w:cs="Times New Roman"/>
          <w:sz w:val="24"/>
          <w:szCs w:val="24"/>
        </w:rPr>
        <w:t>Prosthodont</w:t>
      </w:r>
      <w:proofErr w:type="spellEnd"/>
      <w:r w:rsidRPr="00A12349">
        <w:rPr>
          <w:rFonts w:ascii="Times New Roman" w:hAnsi="Times New Roman" w:cs="Times New Roman"/>
          <w:sz w:val="24"/>
          <w:szCs w:val="24"/>
        </w:rPr>
        <w:t xml:space="preserve"> Res. 2020 Apr;64(2):210-216. </w:t>
      </w:r>
      <w:proofErr w:type="spellStart"/>
      <w:r w:rsidRPr="00A12349">
        <w:rPr>
          <w:rFonts w:ascii="Times New Roman" w:hAnsi="Times New Roman" w:cs="Times New Roman"/>
          <w:sz w:val="24"/>
          <w:szCs w:val="24"/>
        </w:rPr>
        <w:t>doi</w:t>
      </w:r>
      <w:proofErr w:type="spellEnd"/>
      <w:r w:rsidRPr="00A12349">
        <w:rPr>
          <w:rFonts w:ascii="Times New Roman" w:hAnsi="Times New Roman" w:cs="Times New Roman"/>
          <w:sz w:val="24"/>
          <w:szCs w:val="24"/>
        </w:rPr>
        <w:t xml:space="preserve">: 10.1016/j.jpor.2019.07.006. </w:t>
      </w:r>
      <w:proofErr w:type="spellStart"/>
      <w:r w:rsidRPr="00A12349">
        <w:rPr>
          <w:rFonts w:ascii="Times New Roman" w:hAnsi="Times New Roman" w:cs="Times New Roman"/>
          <w:sz w:val="24"/>
          <w:szCs w:val="24"/>
        </w:rPr>
        <w:t>Epub</w:t>
      </w:r>
      <w:proofErr w:type="spellEnd"/>
      <w:r w:rsidRPr="00A12349">
        <w:rPr>
          <w:rFonts w:ascii="Times New Roman" w:hAnsi="Times New Roman" w:cs="Times New Roman"/>
          <w:sz w:val="24"/>
          <w:szCs w:val="24"/>
        </w:rPr>
        <w:t xml:space="preserve"> 2019 Nov 1. PMID: 31680054.</w:t>
      </w:r>
    </w:p>
    <w:p w14:paraId="2F0ED571" w14:textId="48916EB6" w:rsidR="006E7AC1" w:rsidRDefault="006E7AC1" w:rsidP="00E369F1">
      <w:pPr>
        <w:pStyle w:val="ListParagraph"/>
        <w:numPr>
          <w:ilvl w:val="0"/>
          <w:numId w:val="1"/>
        </w:numPr>
        <w:tabs>
          <w:tab w:val="left" w:pos="1140"/>
        </w:tabs>
        <w:jc w:val="both"/>
        <w:rPr>
          <w:rFonts w:ascii="Times New Roman" w:hAnsi="Times New Roman" w:cs="Times New Roman"/>
          <w:sz w:val="24"/>
          <w:szCs w:val="24"/>
        </w:rPr>
      </w:pPr>
      <w:r w:rsidRPr="006E7AC1">
        <w:rPr>
          <w:rFonts w:ascii="Times New Roman" w:hAnsi="Times New Roman" w:cs="Times New Roman"/>
          <w:sz w:val="24"/>
          <w:szCs w:val="24"/>
        </w:rPr>
        <w:t>Verma, Mahesh; Mutneja, Parul; Gupta, Rekha; Gill, Shubhra. Telescopic Overdenture for Oral Rehabilitation of Partially Edentulous Patient. Indian Journal of Dental Research 30(3</w:t>
      </w:r>
      <w:proofErr w:type="gramStart"/>
      <w:r w:rsidRPr="006E7AC1">
        <w:rPr>
          <w:rFonts w:ascii="Times New Roman" w:hAnsi="Times New Roman" w:cs="Times New Roman"/>
          <w:sz w:val="24"/>
          <w:szCs w:val="24"/>
        </w:rPr>
        <w:t>):p</w:t>
      </w:r>
      <w:proofErr w:type="gramEnd"/>
      <w:r w:rsidRPr="006E7AC1">
        <w:rPr>
          <w:rFonts w:ascii="Times New Roman" w:hAnsi="Times New Roman" w:cs="Times New Roman"/>
          <w:sz w:val="24"/>
          <w:szCs w:val="24"/>
        </w:rPr>
        <w:t xml:space="preserve"> 468-471, May–Jun 2019. | DOI: 10.4103/ijdr.IJDR_69_17</w:t>
      </w:r>
    </w:p>
    <w:p w14:paraId="3FB500B9" w14:textId="3638A292" w:rsidR="00521425" w:rsidRDefault="00521425" w:rsidP="00E369F1">
      <w:pPr>
        <w:pStyle w:val="ListParagraph"/>
        <w:numPr>
          <w:ilvl w:val="0"/>
          <w:numId w:val="1"/>
        </w:numPr>
        <w:tabs>
          <w:tab w:val="left" w:pos="1140"/>
        </w:tabs>
        <w:jc w:val="both"/>
        <w:rPr>
          <w:rFonts w:ascii="Times New Roman" w:hAnsi="Times New Roman" w:cs="Times New Roman"/>
          <w:sz w:val="24"/>
          <w:szCs w:val="24"/>
        </w:rPr>
      </w:pPr>
      <w:proofErr w:type="spellStart"/>
      <w:r w:rsidRPr="00521425">
        <w:rPr>
          <w:rFonts w:ascii="Times New Roman" w:hAnsi="Times New Roman" w:cs="Times New Roman"/>
          <w:sz w:val="24"/>
          <w:szCs w:val="24"/>
        </w:rPr>
        <w:t>Owall</w:t>
      </w:r>
      <w:proofErr w:type="spellEnd"/>
      <w:r w:rsidRPr="00521425">
        <w:rPr>
          <w:rFonts w:ascii="Times New Roman" w:hAnsi="Times New Roman" w:cs="Times New Roman"/>
          <w:sz w:val="24"/>
          <w:szCs w:val="24"/>
        </w:rPr>
        <w:t xml:space="preserve"> G, </w:t>
      </w:r>
      <w:proofErr w:type="spellStart"/>
      <w:r w:rsidRPr="00521425">
        <w:rPr>
          <w:rFonts w:ascii="Times New Roman" w:hAnsi="Times New Roman" w:cs="Times New Roman"/>
          <w:sz w:val="24"/>
          <w:szCs w:val="24"/>
        </w:rPr>
        <w:t>Bieniek</w:t>
      </w:r>
      <w:proofErr w:type="spellEnd"/>
      <w:r w:rsidRPr="00521425">
        <w:rPr>
          <w:rFonts w:ascii="Times New Roman" w:hAnsi="Times New Roman" w:cs="Times New Roman"/>
          <w:sz w:val="24"/>
          <w:szCs w:val="24"/>
        </w:rPr>
        <w:t xml:space="preserve"> KW, </w:t>
      </w:r>
      <w:proofErr w:type="spellStart"/>
      <w:r w:rsidRPr="00521425">
        <w:rPr>
          <w:rFonts w:ascii="Times New Roman" w:hAnsi="Times New Roman" w:cs="Times New Roman"/>
          <w:sz w:val="24"/>
          <w:szCs w:val="24"/>
        </w:rPr>
        <w:t>Spiekermann</w:t>
      </w:r>
      <w:proofErr w:type="spellEnd"/>
      <w:r w:rsidRPr="00521425">
        <w:rPr>
          <w:rFonts w:ascii="Times New Roman" w:hAnsi="Times New Roman" w:cs="Times New Roman"/>
          <w:sz w:val="24"/>
          <w:szCs w:val="24"/>
        </w:rPr>
        <w:t xml:space="preserve"> H. Removable partial denture production in western Germany. Quintessence Int. 1995; 26: 621-627.</w:t>
      </w:r>
    </w:p>
    <w:p w14:paraId="60F0D6CA" w14:textId="403D5906" w:rsidR="00C83056" w:rsidRDefault="00C83056" w:rsidP="00E369F1">
      <w:pPr>
        <w:pStyle w:val="ListParagraph"/>
        <w:numPr>
          <w:ilvl w:val="0"/>
          <w:numId w:val="1"/>
        </w:numPr>
        <w:tabs>
          <w:tab w:val="left" w:pos="1140"/>
        </w:tabs>
        <w:jc w:val="both"/>
        <w:rPr>
          <w:rFonts w:ascii="Times New Roman" w:hAnsi="Times New Roman" w:cs="Times New Roman"/>
          <w:sz w:val="24"/>
          <w:szCs w:val="24"/>
        </w:rPr>
      </w:pPr>
      <w:proofErr w:type="spellStart"/>
      <w:r w:rsidRPr="00C83056">
        <w:rPr>
          <w:rFonts w:ascii="Times New Roman" w:hAnsi="Times New Roman" w:cs="Times New Roman"/>
          <w:sz w:val="24"/>
          <w:szCs w:val="24"/>
        </w:rPr>
        <w:t>Alhammadi</w:t>
      </w:r>
      <w:proofErr w:type="spellEnd"/>
      <w:r w:rsidRPr="00C83056">
        <w:rPr>
          <w:rFonts w:ascii="Times New Roman" w:hAnsi="Times New Roman" w:cs="Times New Roman"/>
          <w:sz w:val="24"/>
          <w:szCs w:val="24"/>
        </w:rPr>
        <w:t xml:space="preserve"> SH. Full Mouth Rehabilitation Using Telescopic Removable Prosthesis. Case Rep Dent. 2022 Oct </w:t>
      </w:r>
      <w:proofErr w:type="gramStart"/>
      <w:r w:rsidRPr="00C83056">
        <w:rPr>
          <w:rFonts w:ascii="Times New Roman" w:hAnsi="Times New Roman" w:cs="Times New Roman"/>
          <w:sz w:val="24"/>
          <w:szCs w:val="24"/>
        </w:rPr>
        <w:t>17;2022:9536443</w:t>
      </w:r>
      <w:proofErr w:type="gramEnd"/>
      <w:r w:rsidRPr="00C83056">
        <w:rPr>
          <w:rFonts w:ascii="Times New Roman" w:hAnsi="Times New Roman" w:cs="Times New Roman"/>
          <w:sz w:val="24"/>
          <w:szCs w:val="24"/>
        </w:rPr>
        <w:t xml:space="preserve">. </w:t>
      </w:r>
      <w:proofErr w:type="spellStart"/>
      <w:r w:rsidRPr="00C83056">
        <w:rPr>
          <w:rFonts w:ascii="Times New Roman" w:hAnsi="Times New Roman" w:cs="Times New Roman"/>
          <w:sz w:val="24"/>
          <w:szCs w:val="24"/>
        </w:rPr>
        <w:t>doi</w:t>
      </w:r>
      <w:proofErr w:type="spellEnd"/>
      <w:r w:rsidRPr="00C83056">
        <w:rPr>
          <w:rFonts w:ascii="Times New Roman" w:hAnsi="Times New Roman" w:cs="Times New Roman"/>
          <w:sz w:val="24"/>
          <w:szCs w:val="24"/>
        </w:rPr>
        <w:t>: 10.1155/2022/9536443. PMID: 36299280; PMCID: PMC9592235.</w:t>
      </w:r>
    </w:p>
    <w:p w14:paraId="5863BB70" w14:textId="77777777" w:rsidR="00C62D85" w:rsidRPr="00C62D85" w:rsidRDefault="00C62D85" w:rsidP="00C62D85">
      <w:pPr>
        <w:pStyle w:val="ListParagraph"/>
        <w:numPr>
          <w:ilvl w:val="0"/>
          <w:numId w:val="1"/>
        </w:numPr>
        <w:tabs>
          <w:tab w:val="left" w:pos="1140"/>
        </w:tabs>
        <w:jc w:val="both"/>
        <w:rPr>
          <w:rFonts w:ascii="Times New Roman" w:hAnsi="Times New Roman" w:cs="Times New Roman"/>
          <w:sz w:val="24"/>
          <w:szCs w:val="24"/>
        </w:rPr>
      </w:pPr>
      <w:r w:rsidRPr="00C62D85">
        <w:rPr>
          <w:rFonts w:ascii="Times New Roman" w:hAnsi="Times New Roman" w:cs="Times New Roman"/>
          <w:sz w:val="24"/>
          <w:szCs w:val="24"/>
        </w:rPr>
        <w:t xml:space="preserve">Improvement in artificial crowns for </w:t>
      </w:r>
      <w:proofErr w:type="gramStart"/>
      <w:r w:rsidRPr="00C62D85">
        <w:rPr>
          <w:rFonts w:ascii="Times New Roman" w:hAnsi="Times New Roman" w:cs="Times New Roman"/>
          <w:sz w:val="24"/>
          <w:szCs w:val="24"/>
        </w:rPr>
        <w:t>teeth .</w:t>
      </w:r>
      <w:proofErr w:type="gramEnd"/>
      <w:r w:rsidRPr="00C62D85">
        <w:rPr>
          <w:rFonts w:ascii="Times New Roman" w:hAnsi="Times New Roman" w:cs="Times New Roman"/>
          <w:sz w:val="24"/>
          <w:szCs w:val="24"/>
        </w:rPr>
        <w:t xml:space="preserve"> (1873). Accessed: February 6, 2023:</w:t>
      </w:r>
    </w:p>
    <w:p w14:paraId="1C48FC77" w14:textId="77FC0AE4" w:rsidR="00C62D85" w:rsidRDefault="002B0039" w:rsidP="00C62D85">
      <w:pPr>
        <w:pStyle w:val="ListParagraph"/>
        <w:tabs>
          <w:tab w:val="left" w:pos="1140"/>
        </w:tabs>
        <w:jc w:val="both"/>
        <w:rPr>
          <w:rFonts w:ascii="Times New Roman" w:hAnsi="Times New Roman" w:cs="Times New Roman"/>
          <w:sz w:val="24"/>
          <w:szCs w:val="24"/>
        </w:rPr>
      </w:pPr>
      <w:hyperlink r:id="rId19" w:anchor="citedBy" w:history="1">
        <w:r w:rsidR="00C62D85" w:rsidRPr="00702535">
          <w:rPr>
            <w:rStyle w:val="Hyperlink"/>
            <w:rFonts w:ascii="Times New Roman" w:hAnsi="Times New Roman" w:cs="Times New Roman"/>
            <w:sz w:val="24"/>
            <w:szCs w:val="24"/>
          </w:rPr>
          <w:t>http://patents.google.com/patent/US144182A/en#citedBy</w:t>
        </w:r>
      </w:hyperlink>
    </w:p>
    <w:p w14:paraId="2F0DF983" w14:textId="4E36438E" w:rsidR="00C62D85" w:rsidRDefault="00FC1E2E" w:rsidP="00C62D85">
      <w:pPr>
        <w:pStyle w:val="ListParagraph"/>
        <w:numPr>
          <w:ilvl w:val="0"/>
          <w:numId w:val="1"/>
        </w:numPr>
        <w:tabs>
          <w:tab w:val="left" w:pos="1140"/>
        </w:tabs>
        <w:jc w:val="both"/>
        <w:rPr>
          <w:rFonts w:ascii="Times New Roman" w:hAnsi="Times New Roman" w:cs="Times New Roman"/>
          <w:sz w:val="24"/>
          <w:szCs w:val="24"/>
        </w:rPr>
      </w:pPr>
      <w:r w:rsidRPr="00FC1E2E">
        <w:rPr>
          <w:rFonts w:ascii="Times New Roman" w:hAnsi="Times New Roman" w:cs="Times New Roman"/>
          <w:sz w:val="24"/>
          <w:szCs w:val="24"/>
        </w:rPr>
        <w:t xml:space="preserve">Langer A. Telescope retainers and their clinical application. J </w:t>
      </w:r>
      <w:proofErr w:type="spellStart"/>
      <w:r w:rsidRPr="00FC1E2E">
        <w:rPr>
          <w:rFonts w:ascii="Times New Roman" w:hAnsi="Times New Roman" w:cs="Times New Roman"/>
          <w:sz w:val="24"/>
          <w:szCs w:val="24"/>
        </w:rPr>
        <w:t>Prosthet</w:t>
      </w:r>
      <w:proofErr w:type="spellEnd"/>
      <w:r w:rsidRPr="00FC1E2E">
        <w:rPr>
          <w:rFonts w:ascii="Times New Roman" w:hAnsi="Times New Roman" w:cs="Times New Roman"/>
          <w:sz w:val="24"/>
          <w:szCs w:val="24"/>
        </w:rPr>
        <w:t xml:space="preserve"> Dent. 1980 Nov;44(5):516-22. </w:t>
      </w:r>
      <w:proofErr w:type="spellStart"/>
      <w:r w:rsidRPr="00FC1E2E">
        <w:rPr>
          <w:rFonts w:ascii="Times New Roman" w:hAnsi="Times New Roman" w:cs="Times New Roman"/>
          <w:sz w:val="24"/>
          <w:szCs w:val="24"/>
        </w:rPr>
        <w:t>doi</w:t>
      </w:r>
      <w:proofErr w:type="spellEnd"/>
      <w:r w:rsidRPr="00FC1E2E">
        <w:rPr>
          <w:rFonts w:ascii="Times New Roman" w:hAnsi="Times New Roman" w:cs="Times New Roman"/>
          <w:sz w:val="24"/>
          <w:szCs w:val="24"/>
        </w:rPr>
        <w:t>: 10.1016/0022-3913(80)90070-0. PMID: 7003109.</w:t>
      </w:r>
    </w:p>
    <w:p w14:paraId="6890368E" w14:textId="6E43DC59" w:rsidR="00FC1E2E" w:rsidRDefault="00FC1E2E" w:rsidP="00C62D85">
      <w:pPr>
        <w:pStyle w:val="ListParagraph"/>
        <w:numPr>
          <w:ilvl w:val="0"/>
          <w:numId w:val="1"/>
        </w:numPr>
        <w:tabs>
          <w:tab w:val="left" w:pos="1140"/>
        </w:tabs>
        <w:jc w:val="both"/>
        <w:rPr>
          <w:rFonts w:ascii="Times New Roman" w:hAnsi="Times New Roman" w:cs="Times New Roman"/>
          <w:sz w:val="24"/>
          <w:szCs w:val="24"/>
        </w:rPr>
      </w:pPr>
      <w:proofErr w:type="spellStart"/>
      <w:r w:rsidRPr="00FC1E2E">
        <w:rPr>
          <w:rFonts w:ascii="Times New Roman" w:hAnsi="Times New Roman" w:cs="Times New Roman"/>
          <w:sz w:val="24"/>
          <w:szCs w:val="24"/>
        </w:rPr>
        <w:t>Hakkoum</w:t>
      </w:r>
      <w:proofErr w:type="spellEnd"/>
      <w:r w:rsidRPr="00FC1E2E">
        <w:rPr>
          <w:rFonts w:ascii="Times New Roman" w:hAnsi="Times New Roman" w:cs="Times New Roman"/>
          <w:sz w:val="24"/>
          <w:szCs w:val="24"/>
        </w:rPr>
        <w:t xml:space="preserve"> MA, Wazir G. Telescopic Denture. </w:t>
      </w:r>
      <w:r w:rsidRPr="000F6D0E">
        <w:rPr>
          <w:rFonts w:ascii="Times New Roman" w:hAnsi="Times New Roman" w:cs="Times New Roman"/>
          <w:sz w:val="24"/>
          <w:szCs w:val="24"/>
          <w:lang w:val="nl-BE"/>
        </w:rPr>
        <w:t xml:space="preserve">Open Dent J. 2018 Mar 30;12:246-254. doi: 10.2174/1874210601812010246. </w:t>
      </w:r>
      <w:r w:rsidRPr="00FC1E2E">
        <w:rPr>
          <w:rFonts w:ascii="Times New Roman" w:hAnsi="Times New Roman" w:cs="Times New Roman"/>
          <w:sz w:val="24"/>
          <w:szCs w:val="24"/>
        </w:rPr>
        <w:t>PMID: 29760817; PMCID: PMC5897958.</w:t>
      </w:r>
    </w:p>
    <w:p w14:paraId="649C3FF4" w14:textId="7B51781F" w:rsidR="009E1560" w:rsidRDefault="009E1560" w:rsidP="009E1560">
      <w:pPr>
        <w:pStyle w:val="ListParagraph"/>
        <w:numPr>
          <w:ilvl w:val="0"/>
          <w:numId w:val="1"/>
        </w:numPr>
        <w:tabs>
          <w:tab w:val="left" w:pos="1140"/>
        </w:tabs>
        <w:jc w:val="both"/>
        <w:rPr>
          <w:rFonts w:ascii="Times New Roman" w:hAnsi="Times New Roman" w:cs="Times New Roman"/>
          <w:sz w:val="24"/>
          <w:szCs w:val="24"/>
        </w:rPr>
      </w:pPr>
      <w:r w:rsidRPr="006B3724">
        <w:rPr>
          <w:rFonts w:ascii="Times New Roman" w:hAnsi="Times New Roman" w:cs="Times New Roman"/>
          <w:sz w:val="24"/>
          <w:szCs w:val="24"/>
        </w:rPr>
        <w:t xml:space="preserve">Singh, K. &amp; Gupta, </w:t>
      </w:r>
      <w:proofErr w:type="gramStart"/>
      <w:r w:rsidRPr="006B3724">
        <w:rPr>
          <w:rFonts w:ascii="Times New Roman" w:hAnsi="Times New Roman" w:cs="Times New Roman"/>
          <w:sz w:val="24"/>
          <w:szCs w:val="24"/>
        </w:rPr>
        <w:t>N..</w:t>
      </w:r>
      <w:proofErr w:type="gramEnd"/>
      <w:r w:rsidRPr="006B3724">
        <w:rPr>
          <w:rFonts w:ascii="Times New Roman" w:hAnsi="Times New Roman" w:cs="Times New Roman"/>
          <w:sz w:val="24"/>
          <w:szCs w:val="24"/>
        </w:rPr>
        <w:t xml:space="preserve"> (2012). Telescopic denture - A treatment modality for minimizing the conventional removable complete denture problems: A case report. Journal of Clinical and Diagnostic Research. 6. 1112-1116.</w:t>
      </w:r>
    </w:p>
    <w:p w14:paraId="60766C38" w14:textId="008A9C13" w:rsidR="00BB0F08" w:rsidRPr="009E1560" w:rsidRDefault="00BB0F08" w:rsidP="009E1560">
      <w:pPr>
        <w:pStyle w:val="ListParagraph"/>
        <w:numPr>
          <w:ilvl w:val="0"/>
          <w:numId w:val="1"/>
        </w:numPr>
        <w:tabs>
          <w:tab w:val="left" w:pos="1140"/>
        </w:tabs>
        <w:jc w:val="both"/>
        <w:rPr>
          <w:rFonts w:ascii="Times New Roman" w:hAnsi="Times New Roman" w:cs="Times New Roman"/>
          <w:sz w:val="24"/>
          <w:szCs w:val="24"/>
        </w:rPr>
      </w:pPr>
      <w:r w:rsidRPr="00BB0F08">
        <w:rPr>
          <w:rFonts w:ascii="Times New Roman" w:hAnsi="Times New Roman" w:cs="Times New Roman"/>
          <w:sz w:val="24"/>
          <w:szCs w:val="24"/>
        </w:rPr>
        <w:t xml:space="preserve">Salama, Huda &amp; </w:t>
      </w:r>
      <w:proofErr w:type="spellStart"/>
      <w:r w:rsidRPr="00BB0F08">
        <w:rPr>
          <w:rFonts w:ascii="Times New Roman" w:hAnsi="Times New Roman" w:cs="Times New Roman"/>
          <w:sz w:val="24"/>
          <w:szCs w:val="24"/>
        </w:rPr>
        <w:t>Eldin</w:t>
      </w:r>
      <w:proofErr w:type="spellEnd"/>
      <w:r w:rsidRPr="00BB0F08">
        <w:rPr>
          <w:rFonts w:ascii="Times New Roman" w:hAnsi="Times New Roman" w:cs="Times New Roman"/>
          <w:sz w:val="24"/>
          <w:szCs w:val="24"/>
        </w:rPr>
        <w:t xml:space="preserve">, </w:t>
      </w:r>
      <w:proofErr w:type="spellStart"/>
      <w:r w:rsidRPr="00BB0F08">
        <w:rPr>
          <w:rFonts w:ascii="Times New Roman" w:hAnsi="Times New Roman" w:cs="Times New Roman"/>
          <w:sz w:val="24"/>
          <w:szCs w:val="24"/>
        </w:rPr>
        <w:t>Hala</w:t>
      </w:r>
      <w:proofErr w:type="spellEnd"/>
      <w:r w:rsidRPr="00BB0F08">
        <w:rPr>
          <w:rFonts w:ascii="Times New Roman" w:hAnsi="Times New Roman" w:cs="Times New Roman"/>
          <w:sz w:val="24"/>
          <w:szCs w:val="24"/>
        </w:rPr>
        <w:t xml:space="preserve"> &amp; </w:t>
      </w:r>
      <w:proofErr w:type="spellStart"/>
      <w:r w:rsidRPr="00BB0F08">
        <w:rPr>
          <w:rFonts w:ascii="Times New Roman" w:hAnsi="Times New Roman" w:cs="Times New Roman"/>
          <w:sz w:val="24"/>
          <w:szCs w:val="24"/>
        </w:rPr>
        <w:t>Almahdy</w:t>
      </w:r>
      <w:proofErr w:type="spellEnd"/>
      <w:r w:rsidRPr="00BB0F08">
        <w:rPr>
          <w:rFonts w:ascii="Times New Roman" w:hAnsi="Times New Roman" w:cs="Times New Roman"/>
          <w:sz w:val="24"/>
          <w:szCs w:val="24"/>
        </w:rPr>
        <w:t>, Yasmeen. (2019). The Effect of Flexible Acrylic Resin Lingual Flanges on The Retention of Mandibular Complete Dentures. Al-Azhar Dental Journal for Girls. 6. 85-91. 10.21608/adjg.2019.28393.</w:t>
      </w:r>
    </w:p>
    <w:p w14:paraId="234E7199" w14:textId="26373108" w:rsidR="00D13BC3" w:rsidRDefault="00D13BC3" w:rsidP="00C62D85">
      <w:pPr>
        <w:pStyle w:val="ListParagraph"/>
        <w:numPr>
          <w:ilvl w:val="0"/>
          <w:numId w:val="1"/>
        </w:numPr>
        <w:tabs>
          <w:tab w:val="left" w:pos="1140"/>
        </w:tabs>
        <w:jc w:val="both"/>
        <w:rPr>
          <w:rFonts w:ascii="Times New Roman" w:hAnsi="Times New Roman" w:cs="Times New Roman"/>
          <w:sz w:val="24"/>
          <w:szCs w:val="24"/>
        </w:rPr>
      </w:pPr>
      <w:r w:rsidRPr="00D13BC3">
        <w:rPr>
          <w:rFonts w:ascii="Times New Roman" w:hAnsi="Times New Roman" w:cs="Times New Roman"/>
          <w:sz w:val="24"/>
          <w:szCs w:val="24"/>
        </w:rPr>
        <w:t xml:space="preserve">Klotz AL, </w:t>
      </w:r>
      <w:proofErr w:type="spellStart"/>
      <w:r w:rsidRPr="00D13BC3">
        <w:rPr>
          <w:rFonts w:ascii="Times New Roman" w:hAnsi="Times New Roman" w:cs="Times New Roman"/>
          <w:sz w:val="24"/>
          <w:szCs w:val="24"/>
        </w:rPr>
        <w:t>Hagspiel</w:t>
      </w:r>
      <w:proofErr w:type="spellEnd"/>
      <w:r w:rsidRPr="00D13BC3">
        <w:rPr>
          <w:rFonts w:ascii="Times New Roman" w:hAnsi="Times New Roman" w:cs="Times New Roman"/>
          <w:sz w:val="24"/>
          <w:szCs w:val="24"/>
        </w:rPr>
        <w:t xml:space="preserve"> S, </w:t>
      </w:r>
      <w:proofErr w:type="spellStart"/>
      <w:r w:rsidRPr="00D13BC3">
        <w:rPr>
          <w:rFonts w:ascii="Times New Roman" w:hAnsi="Times New Roman" w:cs="Times New Roman"/>
          <w:sz w:val="24"/>
          <w:szCs w:val="24"/>
        </w:rPr>
        <w:t>Büsch</w:t>
      </w:r>
      <w:proofErr w:type="spellEnd"/>
      <w:r w:rsidRPr="00D13BC3">
        <w:rPr>
          <w:rFonts w:ascii="Times New Roman" w:hAnsi="Times New Roman" w:cs="Times New Roman"/>
          <w:sz w:val="24"/>
          <w:szCs w:val="24"/>
        </w:rPr>
        <w:t xml:space="preserve"> C, </w:t>
      </w:r>
      <w:proofErr w:type="spellStart"/>
      <w:r w:rsidRPr="00D13BC3">
        <w:rPr>
          <w:rFonts w:ascii="Times New Roman" w:hAnsi="Times New Roman" w:cs="Times New Roman"/>
          <w:sz w:val="24"/>
          <w:szCs w:val="24"/>
        </w:rPr>
        <w:t>Zenthöfer</w:t>
      </w:r>
      <w:proofErr w:type="spellEnd"/>
      <w:r w:rsidRPr="00D13BC3">
        <w:rPr>
          <w:rFonts w:ascii="Times New Roman" w:hAnsi="Times New Roman" w:cs="Times New Roman"/>
          <w:sz w:val="24"/>
          <w:szCs w:val="24"/>
        </w:rPr>
        <w:t xml:space="preserve"> S, </w:t>
      </w:r>
      <w:proofErr w:type="spellStart"/>
      <w:r w:rsidRPr="00D13BC3">
        <w:rPr>
          <w:rFonts w:ascii="Times New Roman" w:hAnsi="Times New Roman" w:cs="Times New Roman"/>
          <w:sz w:val="24"/>
          <w:szCs w:val="24"/>
        </w:rPr>
        <w:t>Rammelsberg</w:t>
      </w:r>
      <w:proofErr w:type="spellEnd"/>
      <w:r w:rsidRPr="00D13BC3">
        <w:rPr>
          <w:rFonts w:ascii="Times New Roman" w:hAnsi="Times New Roman" w:cs="Times New Roman"/>
          <w:sz w:val="24"/>
          <w:szCs w:val="24"/>
        </w:rPr>
        <w:t xml:space="preserve"> P, </w:t>
      </w:r>
      <w:proofErr w:type="spellStart"/>
      <w:r w:rsidRPr="00D13BC3">
        <w:rPr>
          <w:rFonts w:ascii="Times New Roman" w:hAnsi="Times New Roman" w:cs="Times New Roman"/>
          <w:sz w:val="24"/>
          <w:szCs w:val="24"/>
        </w:rPr>
        <w:t>Zenthöfer</w:t>
      </w:r>
      <w:proofErr w:type="spellEnd"/>
      <w:r w:rsidRPr="00D13BC3">
        <w:rPr>
          <w:rFonts w:ascii="Times New Roman" w:hAnsi="Times New Roman" w:cs="Times New Roman"/>
          <w:sz w:val="24"/>
          <w:szCs w:val="24"/>
        </w:rPr>
        <w:t xml:space="preserve"> A. Mid-term survival and complications of double-crown-retained removable dental prostheses placed in the dental practice - a retrospective study. Clin Oral </w:t>
      </w:r>
      <w:proofErr w:type="spellStart"/>
      <w:r w:rsidRPr="00D13BC3">
        <w:rPr>
          <w:rFonts w:ascii="Times New Roman" w:hAnsi="Times New Roman" w:cs="Times New Roman"/>
          <w:sz w:val="24"/>
          <w:szCs w:val="24"/>
        </w:rPr>
        <w:t>Investig</w:t>
      </w:r>
      <w:proofErr w:type="spellEnd"/>
      <w:r w:rsidRPr="00D13BC3">
        <w:rPr>
          <w:rFonts w:ascii="Times New Roman" w:hAnsi="Times New Roman" w:cs="Times New Roman"/>
          <w:sz w:val="24"/>
          <w:szCs w:val="24"/>
        </w:rPr>
        <w:t xml:space="preserve">. 2024 Dec 21;29(1):26. </w:t>
      </w:r>
      <w:proofErr w:type="spellStart"/>
      <w:r w:rsidRPr="00D13BC3">
        <w:rPr>
          <w:rFonts w:ascii="Times New Roman" w:hAnsi="Times New Roman" w:cs="Times New Roman"/>
          <w:sz w:val="24"/>
          <w:szCs w:val="24"/>
        </w:rPr>
        <w:t>doi</w:t>
      </w:r>
      <w:proofErr w:type="spellEnd"/>
      <w:r w:rsidRPr="00D13BC3">
        <w:rPr>
          <w:rFonts w:ascii="Times New Roman" w:hAnsi="Times New Roman" w:cs="Times New Roman"/>
          <w:sz w:val="24"/>
          <w:szCs w:val="24"/>
        </w:rPr>
        <w:t>: 10.1007/s00784-024-06090-7. PMID: 39708169; PMCID: PMC11663171.</w:t>
      </w:r>
    </w:p>
    <w:p w14:paraId="5D4B3755" w14:textId="11D9A094" w:rsidR="00F36E53" w:rsidRDefault="00F36E53" w:rsidP="00C62D85">
      <w:pPr>
        <w:pStyle w:val="ListParagraph"/>
        <w:numPr>
          <w:ilvl w:val="0"/>
          <w:numId w:val="1"/>
        </w:numPr>
        <w:tabs>
          <w:tab w:val="left" w:pos="1140"/>
        </w:tabs>
        <w:jc w:val="both"/>
        <w:rPr>
          <w:rFonts w:ascii="Times New Roman" w:hAnsi="Times New Roman" w:cs="Times New Roman"/>
          <w:sz w:val="24"/>
          <w:szCs w:val="24"/>
        </w:rPr>
      </w:pPr>
      <w:proofErr w:type="spellStart"/>
      <w:r w:rsidRPr="00F36E53">
        <w:rPr>
          <w:rFonts w:ascii="Times New Roman" w:hAnsi="Times New Roman" w:cs="Times New Roman"/>
          <w:sz w:val="24"/>
          <w:szCs w:val="24"/>
        </w:rPr>
        <w:t>Dusmukhamedov</w:t>
      </w:r>
      <w:proofErr w:type="spellEnd"/>
      <w:r w:rsidRPr="00F36E53">
        <w:rPr>
          <w:rFonts w:ascii="Times New Roman" w:hAnsi="Times New Roman" w:cs="Times New Roman"/>
          <w:sz w:val="24"/>
          <w:szCs w:val="24"/>
        </w:rPr>
        <w:t xml:space="preserve">, </w:t>
      </w:r>
      <w:proofErr w:type="spellStart"/>
      <w:r w:rsidRPr="00F36E53">
        <w:rPr>
          <w:rFonts w:ascii="Times New Roman" w:hAnsi="Times New Roman" w:cs="Times New Roman"/>
          <w:sz w:val="24"/>
          <w:szCs w:val="24"/>
        </w:rPr>
        <w:t>Shavkat</w:t>
      </w:r>
      <w:proofErr w:type="spellEnd"/>
      <w:r w:rsidRPr="00F36E53">
        <w:rPr>
          <w:rFonts w:ascii="Times New Roman" w:hAnsi="Times New Roman" w:cs="Times New Roman"/>
          <w:sz w:val="24"/>
          <w:szCs w:val="24"/>
        </w:rPr>
        <w:t xml:space="preserve"> &amp; Lee, Chu-Nui &amp; Jeong, Seung-Mi &amp; Choi, Byung-Ho. (2021). Digital Denture Fabrication: A Technical Note. Applied Sciences. 11. 8093. 10.3390/app11178093.</w:t>
      </w:r>
    </w:p>
    <w:p w14:paraId="05B3C894" w14:textId="20B71DEC" w:rsidR="00B9003A" w:rsidRDefault="00B9003A" w:rsidP="00C62D85">
      <w:pPr>
        <w:pStyle w:val="ListParagraph"/>
        <w:numPr>
          <w:ilvl w:val="0"/>
          <w:numId w:val="1"/>
        </w:numPr>
        <w:tabs>
          <w:tab w:val="left" w:pos="1140"/>
        </w:tabs>
        <w:jc w:val="both"/>
        <w:rPr>
          <w:rFonts w:ascii="Times New Roman" w:hAnsi="Times New Roman" w:cs="Times New Roman"/>
          <w:sz w:val="24"/>
          <w:szCs w:val="24"/>
        </w:rPr>
      </w:pPr>
      <w:r w:rsidRPr="00B9003A">
        <w:rPr>
          <w:rFonts w:ascii="Times New Roman" w:hAnsi="Times New Roman" w:cs="Times New Roman"/>
          <w:sz w:val="24"/>
          <w:szCs w:val="24"/>
        </w:rPr>
        <w:t xml:space="preserve">Gupta, Sandeep &amp; Goel, Munish &amp; Verma, Shweta &amp; Sachdeva, Gurmeet. (2017). Salvaging an Endodontically Treated Mandibular Molar with a Furcation Perforation by Root </w:t>
      </w:r>
      <w:proofErr w:type="spellStart"/>
      <w:r w:rsidRPr="00B9003A">
        <w:rPr>
          <w:rFonts w:ascii="Times New Roman" w:hAnsi="Times New Roman" w:cs="Times New Roman"/>
          <w:sz w:val="24"/>
          <w:szCs w:val="24"/>
        </w:rPr>
        <w:t>Hemisection</w:t>
      </w:r>
      <w:proofErr w:type="spellEnd"/>
      <w:r w:rsidRPr="00B9003A">
        <w:rPr>
          <w:rFonts w:ascii="Times New Roman" w:hAnsi="Times New Roman" w:cs="Times New Roman"/>
          <w:sz w:val="24"/>
          <w:szCs w:val="24"/>
        </w:rPr>
        <w:t xml:space="preserve"> Followed by Fixed Prosthesis: A Case Report. British Journal of Medicine and Medical Research. 20. 1-7. 10.9734/BJMMR/2017/30891.</w:t>
      </w:r>
    </w:p>
    <w:sectPr w:rsidR="00B9003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64D21" w14:textId="77777777" w:rsidR="002B0039" w:rsidRDefault="002B0039" w:rsidP="003C05E4">
      <w:pPr>
        <w:spacing w:after="0" w:line="240" w:lineRule="auto"/>
      </w:pPr>
      <w:r>
        <w:separator/>
      </w:r>
    </w:p>
  </w:endnote>
  <w:endnote w:type="continuationSeparator" w:id="0">
    <w:p w14:paraId="65F93A89" w14:textId="77777777" w:rsidR="002B0039" w:rsidRDefault="002B0039" w:rsidP="003C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B2AA" w14:textId="77777777" w:rsidR="003C05E4" w:rsidRDefault="003C05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1B82" w14:textId="77777777" w:rsidR="003C05E4" w:rsidRDefault="003C05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2D71" w14:textId="77777777" w:rsidR="003C05E4" w:rsidRDefault="003C0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A1AFC" w14:textId="77777777" w:rsidR="002B0039" w:rsidRDefault="002B0039" w:rsidP="003C05E4">
      <w:pPr>
        <w:spacing w:after="0" w:line="240" w:lineRule="auto"/>
      </w:pPr>
      <w:r>
        <w:separator/>
      </w:r>
    </w:p>
  </w:footnote>
  <w:footnote w:type="continuationSeparator" w:id="0">
    <w:p w14:paraId="624DFC6C" w14:textId="77777777" w:rsidR="002B0039" w:rsidRDefault="002B0039" w:rsidP="003C0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53A7" w14:textId="279D53A0" w:rsidR="003C05E4" w:rsidRDefault="002B0039">
    <w:pPr>
      <w:pStyle w:val="Header"/>
    </w:pPr>
    <w:r>
      <w:rPr>
        <w:noProof/>
      </w:rPr>
      <w:pict w14:anchorId="30722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4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769F3" w14:textId="5B4AE85C" w:rsidR="003C05E4" w:rsidRDefault="002B0039">
    <w:pPr>
      <w:pStyle w:val="Header"/>
    </w:pPr>
    <w:r>
      <w:rPr>
        <w:noProof/>
      </w:rPr>
      <w:pict w14:anchorId="2AC17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4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D39EC" w14:textId="71CBB8CC" w:rsidR="003C05E4" w:rsidRDefault="002B0039">
    <w:pPr>
      <w:pStyle w:val="Header"/>
    </w:pPr>
    <w:r>
      <w:rPr>
        <w:noProof/>
      </w:rPr>
      <w:pict w14:anchorId="1CC2A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4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01E07"/>
    <w:multiLevelType w:val="hybridMultilevel"/>
    <w:tmpl w:val="92C61A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391FA2"/>
    <w:multiLevelType w:val="hybridMultilevel"/>
    <w:tmpl w:val="EE8C36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2NzIwNjM1MDEzNTFU0lEKTi0uzszPAykwrAUA7GbvASwAAAA="/>
  </w:docVars>
  <w:rsids>
    <w:rsidRoot w:val="006819C2"/>
    <w:rsid w:val="00004A9C"/>
    <w:rsid w:val="0002423F"/>
    <w:rsid w:val="000358F6"/>
    <w:rsid w:val="00036645"/>
    <w:rsid w:val="00075192"/>
    <w:rsid w:val="00094DAF"/>
    <w:rsid w:val="00097355"/>
    <w:rsid w:val="000C2674"/>
    <w:rsid w:val="000C267E"/>
    <w:rsid w:val="000E4DB5"/>
    <w:rsid w:val="000F6D0E"/>
    <w:rsid w:val="00121CD0"/>
    <w:rsid w:val="0014283D"/>
    <w:rsid w:val="001550A2"/>
    <w:rsid w:val="001A4AD2"/>
    <w:rsid w:val="001F6C5E"/>
    <w:rsid w:val="00203A23"/>
    <w:rsid w:val="00235659"/>
    <w:rsid w:val="0028614F"/>
    <w:rsid w:val="002B0039"/>
    <w:rsid w:val="00314142"/>
    <w:rsid w:val="003371A3"/>
    <w:rsid w:val="0036342B"/>
    <w:rsid w:val="0039492D"/>
    <w:rsid w:val="003A4A6D"/>
    <w:rsid w:val="003C05E4"/>
    <w:rsid w:val="003C4A09"/>
    <w:rsid w:val="003C62A7"/>
    <w:rsid w:val="003D7D68"/>
    <w:rsid w:val="00415AF6"/>
    <w:rsid w:val="0043416D"/>
    <w:rsid w:val="0043778C"/>
    <w:rsid w:val="00447E8D"/>
    <w:rsid w:val="004502DC"/>
    <w:rsid w:val="00474F08"/>
    <w:rsid w:val="00476808"/>
    <w:rsid w:val="00495E9F"/>
    <w:rsid w:val="00496AE8"/>
    <w:rsid w:val="004A33CA"/>
    <w:rsid w:val="004B6C53"/>
    <w:rsid w:val="004E5D6C"/>
    <w:rsid w:val="004F0F38"/>
    <w:rsid w:val="00521314"/>
    <w:rsid w:val="00521425"/>
    <w:rsid w:val="00561AE5"/>
    <w:rsid w:val="005803F7"/>
    <w:rsid w:val="005D5B99"/>
    <w:rsid w:val="006033DE"/>
    <w:rsid w:val="00616649"/>
    <w:rsid w:val="006819C2"/>
    <w:rsid w:val="00692FE5"/>
    <w:rsid w:val="006B3724"/>
    <w:rsid w:val="006B53E6"/>
    <w:rsid w:val="006E0169"/>
    <w:rsid w:val="006E7AC1"/>
    <w:rsid w:val="00705FB6"/>
    <w:rsid w:val="007366DB"/>
    <w:rsid w:val="0073723B"/>
    <w:rsid w:val="007E64F9"/>
    <w:rsid w:val="00803A7D"/>
    <w:rsid w:val="00814A6A"/>
    <w:rsid w:val="00816007"/>
    <w:rsid w:val="00851E7B"/>
    <w:rsid w:val="00877421"/>
    <w:rsid w:val="0088382F"/>
    <w:rsid w:val="008B1C94"/>
    <w:rsid w:val="00907626"/>
    <w:rsid w:val="009212C7"/>
    <w:rsid w:val="0096102C"/>
    <w:rsid w:val="00970AF0"/>
    <w:rsid w:val="009A6903"/>
    <w:rsid w:val="009D6CCE"/>
    <w:rsid w:val="009E1560"/>
    <w:rsid w:val="00A12349"/>
    <w:rsid w:val="00A1481F"/>
    <w:rsid w:val="00A20D10"/>
    <w:rsid w:val="00A2679A"/>
    <w:rsid w:val="00A27123"/>
    <w:rsid w:val="00A305A5"/>
    <w:rsid w:val="00A55928"/>
    <w:rsid w:val="00A616B0"/>
    <w:rsid w:val="00AB10E6"/>
    <w:rsid w:val="00AB15C7"/>
    <w:rsid w:val="00AC248A"/>
    <w:rsid w:val="00B13412"/>
    <w:rsid w:val="00B20FE8"/>
    <w:rsid w:val="00B312D1"/>
    <w:rsid w:val="00B72069"/>
    <w:rsid w:val="00B9003A"/>
    <w:rsid w:val="00BB0E02"/>
    <w:rsid w:val="00BB0F08"/>
    <w:rsid w:val="00BE383A"/>
    <w:rsid w:val="00BE7082"/>
    <w:rsid w:val="00C24614"/>
    <w:rsid w:val="00C4229C"/>
    <w:rsid w:val="00C461FB"/>
    <w:rsid w:val="00C62D85"/>
    <w:rsid w:val="00C75E10"/>
    <w:rsid w:val="00C83056"/>
    <w:rsid w:val="00CE515E"/>
    <w:rsid w:val="00CF66D9"/>
    <w:rsid w:val="00D13BC3"/>
    <w:rsid w:val="00D3044F"/>
    <w:rsid w:val="00D82FB7"/>
    <w:rsid w:val="00DA2995"/>
    <w:rsid w:val="00DA6651"/>
    <w:rsid w:val="00E14FA0"/>
    <w:rsid w:val="00E2461D"/>
    <w:rsid w:val="00E3390F"/>
    <w:rsid w:val="00E369F1"/>
    <w:rsid w:val="00E5287C"/>
    <w:rsid w:val="00E76AC1"/>
    <w:rsid w:val="00E9177F"/>
    <w:rsid w:val="00EB7063"/>
    <w:rsid w:val="00EC09C3"/>
    <w:rsid w:val="00EF5D59"/>
    <w:rsid w:val="00F1522B"/>
    <w:rsid w:val="00F36E53"/>
    <w:rsid w:val="00F66090"/>
    <w:rsid w:val="00F846E6"/>
    <w:rsid w:val="00F85AB7"/>
    <w:rsid w:val="00FC1E2E"/>
    <w:rsid w:val="00FC71D0"/>
    <w:rsid w:val="00FD2B27"/>
    <w:rsid w:val="00FE3F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E90C8"/>
  <w15:chartTrackingRefBased/>
  <w15:docId w15:val="{EC625A38-9324-4464-911E-7DF3F733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9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9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9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9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9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9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9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9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9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9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9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9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9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9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9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9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9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9C2"/>
    <w:rPr>
      <w:rFonts w:eastAsiaTheme="majorEastAsia" w:cstheme="majorBidi"/>
      <w:color w:val="272727" w:themeColor="text1" w:themeTint="D8"/>
    </w:rPr>
  </w:style>
  <w:style w:type="paragraph" w:styleId="Title">
    <w:name w:val="Title"/>
    <w:basedOn w:val="Normal"/>
    <w:next w:val="Normal"/>
    <w:link w:val="TitleChar"/>
    <w:uiPriority w:val="10"/>
    <w:qFormat/>
    <w:rsid w:val="006819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9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9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9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9C2"/>
    <w:pPr>
      <w:spacing w:before="160"/>
      <w:jc w:val="center"/>
    </w:pPr>
    <w:rPr>
      <w:i/>
      <w:iCs/>
      <w:color w:val="404040" w:themeColor="text1" w:themeTint="BF"/>
    </w:rPr>
  </w:style>
  <w:style w:type="character" w:customStyle="1" w:styleId="QuoteChar">
    <w:name w:val="Quote Char"/>
    <w:basedOn w:val="DefaultParagraphFont"/>
    <w:link w:val="Quote"/>
    <w:uiPriority w:val="29"/>
    <w:rsid w:val="006819C2"/>
    <w:rPr>
      <w:i/>
      <w:iCs/>
      <w:color w:val="404040" w:themeColor="text1" w:themeTint="BF"/>
    </w:rPr>
  </w:style>
  <w:style w:type="paragraph" w:styleId="ListParagraph">
    <w:name w:val="List Paragraph"/>
    <w:basedOn w:val="Normal"/>
    <w:uiPriority w:val="34"/>
    <w:qFormat/>
    <w:rsid w:val="006819C2"/>
    <w:pPr>
      <w:ind w:left="720"/>
      <w:contextualSpacing/>
    </w:pPr>
  </w:style>
  <w:style w:type="character" w:styleId="IntenseEmphasis">
    <w:name w:val="Intense Emphasis"/>
    <w:basedOn w:val="DefaultParagraphFont"/>
    <w:uiPriority w:val="21"/>
    <w:qFormat/>
    <w:rsid w:val="006819C2"/>
    <w:rPr>
      <w:i/>
      <w:iCs/>
      <w:color w:val="2F5496" w:themeColor="accent1" w:themeShade="BF"/>
    </w:rPr>
  </w:style>
  <w:style w:type="paragraph" w:styleId="IntenseQuote">
    <w:name w:val="Intense Quote"/>
    <w:basedOn w:val="Normal"/>
    <w:next w:val="Normal"/>
    <w:link w:val="IntenseQuoteChar"/>
    <w:uiPriority w:val="30"/>
    <w:qFormat/>
    <w:rsid w:val="006819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9C2"/>
    <w:rPr>
      <w:i/>
      <w:iCs/>
      <w:color w:val="2F5496" w:themeColor="accent1" w:themeShade="BF"/>
    </w:rPr>
  </w:style>
  <w:style w:type="character" w:styleId="IntenseReference">
    <w:name w:val="Intense Reference"/>
    <w:basedOn w:val="DefaultParagraphFont"/>
    <w:uiPriority w:val="32"/>
    <w:qFormat/>
    <w:rsid w:val="006819C2"/>
    <w:rPr>
      <w:b/>
      <w:bCs/>
      <w:smallCaps/>
      <w:color w:val="2F5496" w:themeColor="accent1" w:themeShade="BF"/>
      <w:spacing w:val="5"/>
    </w:rPr>
  </w:style>
  <w:style w:type="paragraph" w:styleId="NormalWeb">
    <w:name w:val="Normal (Web)"/>
    <w:basedOn w:val="Normal"/>
    <w:uiPriority w:val="99"/>
    <w:semiHidden/>
    <w:unhideWhenUsed/>
    <w:rsid w:val="00F1522B"/>
    <w:rPr>
      <w:rFonts w:ascii="Times New Roman" w:hAnsi="Times New Roman" w:cs="Times New Roman"/>
      <w:sz w:val="24"/>
      <w:szCs w:val="24"/>
    </w:rPr>
  </w:style>
  <w:style w:type="character" w:styleId="Hyperlink">
    <w:name w:val="Hyperlink"/>
    <w:basedOn w:val="DefaultParagraphFont"/>
    <w:uiPriority w:val="99"/>
    <w:unhideWhenUsed/>
    <w:rsid w:val="00415AF6"/>
    <w:rPr>
      <w:color w:val="0563C1" w:themeColor="hyperlink"/>
      <w:u w:val="single"/>
    </w:rPr>
  </w:style>
  <w:style w:type="character" w:customStyle="1" w:styleId="UnresolvedMention1">
    <w:name w:val="Unresolved Mention1"/>
    <w:basedOn w:val="DefaultParagraphFont"/>
    <w:uiPriority w:val="99"/>
    <w:semiHidden/>
    <w:unhideWhenUsed/>
    <w:rsid w:val="00415AF6"/>
    <w:rPr>
      <w:color w:val="605E5C"/>
      <w:shd w:val="clear" w:color="auto" w:fill="E1DFDD"/>
    </w:rPr>
  </w:style>
  <w:style w:type="paragraph" w:styleId="Header">
    <w:name w:val="header"/>
    <w:basedOn w:val="Normal"/>
    <w:link w:val="HeaderChar"/>
    <w:uiPriority w:val="99"/>
    <w:unhideWhenUsed/>
    <w:rsid w:val="003C0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5E4"/>
  </w:style>
  <w:style w:type="paragraph" w:styleId="Footer">
    <w:name w:val="footer"/>
    <w:basedOn w:val="Normal"/>
    <w:link w:val="FooterChar"/>
    <w:uiPriority w:val="99"/>
    <w:unhideWhenUsed/>
    <w:rsid w:val="003C0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5E4"/>
  </w:style>
  <w:style w:type="paragraph" w:styleId="NoSpacing">
    <w:name w:val="No Spacing"/>
    <w:uiPriority w:val="1"/>
    <w:qFormat/>
    <w:rsid w:val="00D3044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4130">
      <w:bodyDiv w:val="1"/>
      <w:marLeft w:val="0"/>
      <w:marRight w:val="0"/>
      <w:marTop w:val="0"/>
      <w:marBottom w:val="0"/>
      <w:divBdr>
        <w:top w:val="none" w:sz="0" w:space="0" w:color="auto"/>
        <w:left w:val="none" w:sz="0" w:space="0" w:color="auto"/>
        <w:bottom w:val="none" w:sz="0" w:space="0" w:color="auto"/>
        <w:right w:val="none" w:sz="0" w:space="0" w:color="auto"/>
      </w:divBdr>
    </w:div>
    <w:div w:id="217741792">
      <w:bodyDiv w:val="1"/>
      <w:marLeft w:val="0"/>
      <w:marRight w:val="0"/>
      <w:marTop w:val="0"/>
      <w:marBottom w:val="0"/>
      <w:divBdr>
        <w:top w:val="none" w:sz="0" w:space="0" w:color="auto"/>
        <w:left w:val="none" w:sz="0" w:space="0" w:color="auto"/>
        <w:bottom w:val="none" w:sz="0" w:space="0" w:color="auto"/>
        <w:right w:val="none" w:sz="0" w:space="0" w:color="auto"/>
      </w:divBdr>
    </w:div>
    <w:div w:id="372660033">
      <w:bodyDiv w:val="1"/>
      <w:marLeft w:val="0"/>
      <w:marRight w:val="0"/>
      <w:marTop w:val="0"/>
      <w:marBottom w:val="0"/>
      <w:divBdr>
        <w:top w:val="none" w:sz="0" w:space="0" w:color="auto"/>
        <w:left w:val="none" w:sz="0" w:space="0" w:color="auto"/>
        <w:bottom w:val="none" w:sz="0" w:space="0" w:color="auto"/>
        <w:right w:val="none" w:sz="0" w:space="0" w:color="auto"/>
      </w:divBdr>
    </w:div>
    <w:div w:id="398288127">
      <w:bodyDiv w:val="1"/>
      <w:marLeft w:val="0"/>
      <w:marRight w:val="0"/>
      <w:marTop w:val="0"/>
      <w:marBottom w:val="0"/>
      <w:divBdr>
        <w:top w:val="none" w:sz="0" w:space="0" w:color="auto"/>
        <w:left w:val="none" w:sz="0" w:space="0" w:color="auto"/>
        <w:bottom w:val="none" w:sz="0" w:space="0" w:color="auto"/>
        <w:right w:val="none" w:sz="0" w:space="0" w:color="auto"/>
      </w:divBdr>
    </w:div>
    <w:div w:id="399405141">
      <w:bodyDiv w:val="1"/>
      <w:marLeft w:val="0"/>
      <w:marRight w:val="0"/>
      <w:marTop w:val="0"/>
      <w:marBottom w:val="0"/>
      <w:divBdr>
        <w:top w:val="none" w:sz="0" w:space="0" w:color="auto"/>
        <w:left w:val="none" w:sz="0" w:space="0" w:color="auto"/>
        <w:bottom w:val="none" w:sz="0" w:space="0" w:color="auto"/>
        <w:right w:val="none" w:sz="0" w:space="0" w:color="auto"/>
      </w:divBdr>
    </w:div>
    <w:div w:id="459809249">
      <w:bodyDiv w:val="1"/>
      <w:marLeft w:val="0"/>
      <w:marRight w:val="0"/>
      <w:marTop w:val="0"/>
      <w:marBottom w:val="0"/>
      <w:divBdr>
        <w:top w:val="none" w:sz="0" w:space="0" w:color="auto"/>
        <w:left w:val="none" w:sz="0" w:space="0" w:color="auto"/>
        <w:bottom w:val="none" w:sz="0" w:space="0" w:color="auto"/>
        <w:right w:val="none" w:sz="0" w:space="0" w:color="auto"/>
      </w:divBdr>
    </w:div>
    <w:div w:id="543760173">
      <w:bodyDiv w:val="1"/>
      <w:marLeft w:val="0"/>
      <w:marRight w:val="0"/>
      <w:marTop w:val="0"/>
      <w:marBottom w:val="0"/>
      <w:divBdr>
        <w:top w:val="none" w:sz="0" w:space="0" w:color="auto"/>
        <w:left w:val="none" w:sz="0" w:space="0" w:color="auto"/>
        <w:bottom w:val="none" w:sz="0" w:space="0" w:color="auto"/>
        <w:right w:val="none" w:sz="0" w:space="0" w:color="auto"/>
      </w:divBdr>
    </w:div>
    <w:div w:id="589854629">
      <w:bodyDiv w:val="1"/>
      <w:marLeft w:val="0"/>
      <w:marRight w:val="0"/>
      <w:marTop w:val="0"/>
      <w:marBottom w:val="0"/>
      <w:divBdr>
        <w:top w:val="none" w:sz="0" w:space="0" w:color="auto"/>
        <w:left w:val="none" w:sz="0" w:space="0" w:color="auto"/>
        <w:bottom w:val="none" w:sz="0" w:space="0" w:color="auto"/>
        <w:right w:val="none" w:sz="0" w:space="0" w:color="auto"/>
      </w:divBdr>
    </w:div>
    <w:div w:id="720128739">
      <w:bodyDiv w:val="1"/>
      <w:marLeft w:val="0"/>
      <w:marRight w:val="0"/>
      <w:marTop w:val="0"/>
      <w:marBottom w:val="0"/>
      <w:divBdr>
        <w:top w:val="none" w:sz="0" w:space="0" w:color="auto"/>
        <w:left w:val="none" w:sz="0" w:space="0" w:color="auto"/>
        <w:bottom w:val="none" w:sz="0" w:space="0" w:color="auto"/>
        <w:right w:val="none" w:sz="0" w:space="0" w:color="auto"/>
      </w:divBdr>
    </w:div>
    <w:div w:id="789518953">
      <w:bodyDiv w:val="1"/>
      <w:marLeft w:val="0"/>
      <w:marRight w:val="0"/>
      <w:marTop w:val="0"/>
      <w:marBottom w:val="0"/>
      <w:divBdr>
        <w:top w:val="none" w:sz="0" w:space="0" w:color="auto"/>
        <w:left w:val="none" w:sz="0" w:space="0" w:color="auto"/>
        <w:bottom w:val="none" w:sz="0" w:space="0" w:color="auto"/>
        <w:right w:val="none" w:sz="0" w:space="0" w:color="auto"/>
      </w:divBdr>
    </w:div>
    <w:div w:id="810364415">
      <w:bodyDiv w:val="1"/>
      <w:marLeft w:val="0"/>
      <w:marRight w:val="0"/>
      <w:marTop w:val="0"/>
      <w:marBottom w:val="0"/>
      <w:divBdr>
        <w:top w:val="none" w:sz="0" w:space="0" w:color="auto"/>
        <w:left w:val="none" w:sz="0" w:space="0" w:color="auto"/>
        <w:bottom w:val="none" w:sz="0" w:space="0" w:color="auto"/>
        <w:right w:val="none" w:sz="0" w:space="0" w:color="auto"/>
      </w:divBdr>
    </w:div>
    <w:div w:id="853614779">
      <w:bodyDiv w:val="1"/>
      <w:marLeft w:val="0"/>
      <w:marRight w:val="0"/>
      <w:marTop w:val="0"/>
      <w:marBottom w:val="0"/>
      <w:divBdr>
        <w:top w:val="none" w:sz="0" w:space="0" w:color="auto"/>
        <w:left w:val="none" w:sz="0" w:space="0" w:color="auto"/>
        <w:bottom w:val="none" w:sz="0" w:space="0" w:color="auto"/>
        <w:right w:val="none" w:sz="0" w:space="0" w:color="auto"/>
      </w:divBdr>
    </w:div>
    <w:div w:id="1032729894">
      <w:bodyDiv w:val="1"/>
      <w:marLeft w:val="0"/>
      <w:marRight w:val="0"/>
      <w:marTop w:val="0"/>
      <w:marBottom w:val="0"/>
      <w:divBdr>
        <w:top w:val="none" w:sz="0" w:space="0" w:color="auto"/>
        <w:left w:val="none" w:sz="0" w:space="0" w:color="auto"/>
        <w:bottom w:val="none" w:sz="0" w:space="0" w:color="auto"/>
        <w:right w:val="none" w:sz="0" w:space="0" w:color="auto"/>
      </w:divBdr>
    </w:div>
    <w:div w:id="1056512036">
      <w:bodyDiv w:val="1"/>
      <w:marLeft w:val="0"/>
      <w:marRight w:val="0"/>
      <w:marTop w:val="0"/>
      <w:marBottom w:val="0"/>
      <w:divBdr>
        <w:top w:val="none" w:sz="0" w:space="0" w:color="auto"/>
        <w:left w:val="none" w:sz="0" w:space="0" w:color="auto"/>
        <w:bottom w:val="none" w:sz="0" w:space="0" w:color="auto"/>
        <w:right w:val="none" w:sz="0" w:space="0" w:color="auto"/>
      </w:divBdr>
    </w:div>
    <w:div w:id="1208103717">
      <w:bodyDiv w:val="1"/>
      <w:marLeft w:val="0"/>
      <w:marRight w:val="0"/>
      <w:marTop w:val="0"/>
      <w:marBottom w:val="0"/>
      <w:divBdr>
        <w:top w:val="none" w:sz="0" w:space="0" w:color="auto"/>
        <w:left w:val="none" w:sz="0" w:space="0" w:color="auto"/>
        <w:bottom w:val="none" w:sz="0" w:space="0" w:color="auto"/>
        <w:right w:val="none" w:sz="0" w:space="0" w:color="auto"/>
      </w:divBdr>
    </w:div>
    <w:div w:id="1244292082">
      <w:bodyDiv w:val="1"/>
      <w:marLeft w:val="0"/>
      <w:marRight w:val="0"/>
      <w:marTop w:val="0"/>
      <w:marBottom w:val="0"/>
      <w:divBdr>
        <w:top w:val="none" w:sz="0" w:space="0" w:color="auto"/>
        <w:left w:val="none" w:sz="0" w:space="0" w:color="auto"/>
        <w:bottom w:val="none" w:sz="0" w:space="0" w:color="auto"/>
        <w:right w:val="none" w:sz="0" w:space="0" w:color="auto"/>
      </w:divBdr>
    </w:div>
    <w:div w:id="1247687422">
      <w:bodyDiv w:val="1"/>
      <w:marLeft w:val="0"/>
      <w:marRight w:val="0"/>
      <w:marTop w:val="0"/>
      <w:marBottom w:val="0"/>
      <w:divBdr>
        <w:top w:val="none" w:sz="0" w:space="0" w:color="auto"/>
        <w:left w:val="none" w:sz="0" w:space="0" w:color="auto"/>
        <w:bottom w:val="none" w:sz="0" w:space="0" w:color="auto"/>
        <w:right w:val="none" w:sz="0" w:space="0" w:color="auto"/>
      </w:divBdr>
    </w:div>
    <w:div w:id="1256863660">
      <w:bodyDiv w:val="1"/>
      <w:marLeft w:val="0"/>
      <w:marRight w:val="0"/>
      <w:marTop w:val="0"/>
      <w:marBottom w:val="0"/>
      <w:divBdr>
        <w:top w:val="none" w:sz="0" w:space="0" w:color="auto"/>
        <w:left w:val="none" w:sz="0" w:space="0" w:color="auto"/>
        <w:bottom w:val="none" w:sz="0" w:space="0" w:color="auto"/>
        <w:right w:val="none" w:sz="0" w:space="0" w:color="auto"/>
      </w:divBdr>
    </w:div>
    <w:div w:id="1273785827">
      <w:bodyDiv w:val="1"/>
      <w:marLeft w:val="0"/>
      <w:marRight w:val="0"/>
      <w:marTop w:val="0"/>
      <w:marBottom w:val="0"/>
      <w:divBdr>
        <w:top w:val="none" w:sz="0" w:space="0" w:color="auto"/>
        <w:left w:val="none" w:sz="0" w:space="0" w:color="auto"/>
        <w:bottom w:val="none" w:sz="0" w:space="0" w:color="auto"/>
        <w:right w:val="none" w:sz="0" w:space="0" w:color="auto"/>
      </w:divBdr>
    </w:div>
    <w:div w:id="1280188333">
      <w:bodyDiv w:val="1"/>
      <w:marLeft w:val="0"/>
      <w:marRight w:val="0"/>
      <w:marTop w:val="0"/>
      <w:marBottom w:val="0"/>
      <w:divBdr>
        <w:top w:val="none" w:sz="0" w:space="0" w:color="auto"/>
        <w:left w:val="none" w:sz="0" w:space="0" w:color="auto"/>
        <w:bottom w:val="none" w:sz="0" w:space="0" w:color="auto"/>
        <w:right w:val="none" w:sz="0" w:space="0" w:color="auto"/>
      </w:divBdr>
    </w:div>
    <w:div w:id="1326201156">
      <w:bodyDiv w:val="1"/>
      <w:marLeft w:val="0"/>
      <w:marRight w:val="0"/>
      <w:marTop w:val="0"/>
      <w:marBottom w:val="0"/>
      <w:divBdr>
        <w:top w:val="none" w:sz="0" w:space="0" w:color="auto"/>
        <w:left w:val="none" w:sz="0" w:space="0" w:color="auto"/>
        <w:bottom w:val="none" w:sz="0" w:space="0" w:color="auto"/>
        <w:right w:val="none" w:sz="0" w:space="0" w:color="auto"/>
      </w:divBdr>
    </w:div>
    <w:div w:id="1378815926">
      <w:bodyDiv w:val="1"/>
      <w:marLeft w:val="0"/>
      <w:marRight w:val="0"/>
      <w:marTop w:val="0"/>
      <w:marBottom w:val="0"/>
      <w:divBdr>
        <w:top w:val="none" w:sz="0" w:space="0" w:color="auto"/>
        <w:left w:val="none" w:sz="0" w:space="0" w:color="auto"/>
        <w:bottom w:val="none" w:sz="0" w:space="0" w:color="auto"/>
        <w:right w:val="none" w:sz="0" w:space="0" w:color="auto"/>
      </w:divBdr>
    </w:div>
    <w:div w:id="1380862177">
      <w:bodyDiv w:val="1"/>
      <w:marLeft w:val="0"/>
      <w:marRight w:val="0"/>
      <w:marTop w:val="0"/>
      <w:marBottom w:val="0"/>
      <w:divBdr>
        <w:top w:val="none" w:sz="0" w:space="0" w:color="auto"/>
        <w:left w:val="none" w:sz="0" w:space="0" w:color="auto"/>
        <w:bottom w:val="none" w:sz="0" w:space="0" w:color="auto"/>
        <w:right w:val="none" w:sz="0" w:space="0" w:color="auto"/>
      </w:divBdr>
    </w:div>
    <w:div w:id="1403260353">
      <w:bodyDiv w:val="1"/>
      <w:marLeft w:val="0"/>
      <w:marRight w:val="0"/>
      <w:marTop w:val="0"/>
      <w:marBottom w:val="0"/>
      <w:divBdr>
        <w:top w:val="none" w:sz="0" w:space="0" w:color="auto"/>
        <w:left w:val="none" w:sz="0" w:space="0" w:color="auto"/>
        <w:bottom w:val="none" w:sz="0" w:space="0" w:color="auto"/>
        <w:right w:val="none" w:sz="0" w:space="0" w:color="auto"/>
      </w:divBdr>
    </w:div>
    <w:div w:id="1412658776">
      <w:bodyDiv w:val="1"/>
      <w:marLeft w:val="0"/>
      <w:marRight w:val="0"/>
      <w:marTop w:val="0"/>
      <w:marBottom w:val="0"/>
      <w:divBdr>
        <w:top w:val="none" w:sz="0" w:space="0" w:color="auto"/>
        <w:left w:val="none" w:sz="0" w:space="0" w:color="auto"/>
        <w:bottom w:val="none" w:sz="0" w:space="0" w:color="auto"/>
        <w:right w:val="none" w:sz="0" w:space="0" w:color="auto"/>
      </w:divBdr>
    </w:div>
    <w:div w:id="1465925066">
      <w:bodyDiv w:val="1"/>
      <w:marLeft w:val="0"/>
      <w:marRight w:val="0"/>
      <w:marTop w:val="0"/>
      <w:marBottom w:val="0"/>
      <w:divBdr>
        <w:top w:val="none" w:sz="0" w:space="0" w:color="auto"/>
        <w:left w:val="none" w:sz="0" w:space="0" w:color="auto"/>
        <w:bottom w:val="none" w:sz="0" w:space="0" w:color="auto"/>
        <w:right w:val="none" w:sz="0" w:space="0" w:color="auto"/>
      </w:divBdr>
    </w:div>
    <w:div w:id="1543983176">
      <w:bodyDiv w:val="1"/>
      <w:marLeft w:val="0"/>
      <w:marRight w:val="0"/>
      <w:marTop w:val="0"/>
      <w:marBottom w:val="0"/>
      <w:divBdr>
        <w:top w:val="none" w:sz="0" w:space="0" w:color="auto"/>
        <w:left w:val="none" w:sz="0" w:space="0" w:color="auto"/>
        <w:bottom w:val="none" w:sz="0" w:space="0" w:color="auto"/>
        <w:right w:val="none" w:sz="0" w:space="0" w:color="auto"/>
      </w:divBdr>
    </w:div>
    <w:div w:id="1649020578">
      <w:bodyDiv w:val="1"/>
      <w:marLeft w:val="0"/>
      <w:marRight w:val="0"/>
      <w:marTop w:val="0"/>
      <w:marBottom w:val="0"/>
      <w:divBdr>
        <w:top w:val="none" w:sz="0" w:space="0" w:color="auto"/>
        <w:left w:val="none" w:sz="0" w:space="0" w:color="auto"/>
        <w:bottom w:val="none" w:sz="0" w:space="0" w:color="auto"/>
        <w:right w:val="none" w:sz="0" w:space="0" w:color="auto"/>
      </w:divBdr>
    </w:div>
    <w:div w:id="1691879600">
      <w:bodyDiv w:val="1"/>
      <w:marLeft w:val="0"/>
      <w:marRight w:val="0"/>
      <w:marTop w:val="0"/>
      <w:marBottom w:val="0"/>
      <w:divBdr>
        <w:top w:val="none" w:sz="0" w:space="0" w:color="auto"/>
        <w:left w:val="none" w:sz="0" w:space="0" w:color="auto"/>
        <w:bottom w:val="none" w:sz="0" w:space="0" w:color="auto"/>
        <w:right w:val="none" w:sz="0" w:space="0" w:color="auto"/>
      </w:divBdr>
    </w:div>
    <w:div w:id="1710374416">
      <w:bodyDiv w:val="1"/>
      <w:marLeft w:val="0"/>
      <w:marRight w:val="0"/>
      <w:marTop w:val="0"/>
      <w:marBottom w:val="0"/>
      <w:divBdr>
        <w:top w:val="none" w:sz="0" w:space="0" w:color="auto"/>
        <w:left w:val="none" w:sz="0" w:space="0" w:color="auto"/>
        <w:bottom w:val="none" w:sz="0" w:space="0" w:color="auto"/>
        <w:right w:val="none" w:sz="0" w:space="0" w:color="auto"/>
      </w:divBdr>
    </w:div>
    <w:div w:id="1861384566">
      <w:bodyDiv w:val="1"/>
      <w:marLeft w:val="0"/>
      <w:marRight w:val="0"/>
      <w:marTop w:val="0"/>
      <w:marBottom w:val="0"/>
      <w:divBdr>
        <w:top w:val="none" w:sz="0" w:space="0" w:color="auto"/>
        <w:left w:val="none" w:sz="0" w:space="0" w:color="auto"/>
        <w:bottom w:val="none" w:sz="0" w:space="0" w:color="auto"/>
        <w:right w:val="none" w:sz="0" w:space="0" w:color="auto"/>
      </w:divBdr>
    </w:div>
    <w:div w:id="1907522591">
      <w:bodyDiv w:val="1"/>
      <w:marLeft w:val="0"/>
      <w:marRight w:val="0"/>
      <w:marTop w:val="0"/>
      <w:marBottom w:val="0"/>
      <w:divBdr>
        <w:top w:val="none" w:sz="0" w:space="0" w:color="auto"/>
        <w:left w:val="none" w:sz="0" w:space="0" w:color="auto"/>
        <w:bottom w:val="none" w:sz="0" w:space="0" w:color="auto"/>
        <w:right w:val="none" w:sz="0" w:space="0" w:color="auto"/>
      </w:divBdr>
    </w:div>
    <w:div w:id="1938828493">
      <w:bodyDiv w:val="1"/>
      <w:marLeft w:val="0"/>
      <w:marRight w:val="0"/>
      <w:marTop w:val="0"/>
      <w:marBottom w:val="0"/>
      <w:divBdr>
        <w:top w:val="none" w:sz="0" w:space="0" w:color="auto"/>
        <w:left w:val="none" w:sz="0" w:space="0" w:color="auto"/>
        <w:bottom w:val="none" w:sz="0" w:space="0" w:color="auto"/>
        <w:right w:val="none" w:sz="0" w:space="0" w:color="auto"/>
      </w:divBdr>
    </w:div>
    <w:div w:id="1947536562">
      <w:bodyDiv w:val="1"/>
      <w:marLeft w:val="0"/>
      <w:marRight w:val="0"/>
      <w:marTop w:val="0"/>
      <w:marBottom w:val="0"/>
      <w:divBdr>
        <w:top w:val="none" w:sz="0" w:space="0" w:color="auto"/>
        <w:left w:val="none" w:sz="0" w:space="0" w:color="auto"/>
        <w:bottom w:val="none" w:sz="0" w:space="0" w:color="auto"/>
        <w:right w:val="none" w:sz="0" w:space="0" w:color="auto"/>
      </w:divBdr>
    </w:div>
    <w:div w:id="2017882900">
      <w:bodyDiv w:val="1"/>
      <w:marLeft w:val="0"/>
      <w:marRight w:val="0"/>
      <w:marTop w:val="0"/>
      <w:marBottom w:val="0"/>
      <w:divBdr>
        <w:top w:val="none" w:sz="0" w:space="0" w:color="auto"/>
        <w:left w:val="none" w:sz="0" w:space="0" w:color="auto"/>
        <w:bottom w:val="none" w:sz="0" w:space="0" w:color="auto"/>
        <w:right w:val="none" w:sz="0" w:space="0" w:color="auto"/>
      </w:divBdr>
    </w:div>
    <w:div w:id="2048948896">
      <w:bodyDiv w:val="1"/>
      <w:marLeft w:val="0"/>
      <w:marRight w:val="0"/>
      <w:marTop w:val="0"/>
      <w:marBottom w:val="0"/>
      <w:divBdr>
        <w:top w:val="none" w:sz="0" w:space="0" w:color="auto"/>
        <w:left w:val="none" w:sz="0" w:space="0" w:color="auto"/>
        <w:bottom w:val="none" w:sz="0" w:space="0" w:color="auto"/>
        <w:right w:val="none" w:sz="0" w:space="0" w:color="auto"/>
      </w:divBdr>
    </w:div>
    <w:div w:id="2089422792">
      <w:bodyDiv w:val="1"/>
      <w:marLeft w:val="0"/>
      <w:marRight w:val="0"/>
      <w:marTop w:val="0"/>
      <w:marBottom w:val="0"/>
      <w:divBdr>
        <w:top w:val="none" w:sz="0" w:space="0" w:color="auto"/>
        <w:left w:val="none" w:sz="0" w:space="0" w:color="auto"/>
        <w:bottom w:val="none" w:sz="0" w:space="0" w:color="auto"/>
        <w:right w:val="none" w:sz="0" w:space="0" w:color="auto"/>
      </w:divBdr>
    </w:div>
    <w:div w:id="2110539751">
      <w:bodyDiv w:val="1"/>
      <w:marLeft w:val="0"/>
      <w:marRight w:val="0"/>
      <w:marTop w:val="0"/>
      <w:marBottom w:val="0"/>
      <w:divBdr>
        <w:top w:val="none" w:sz="0" w:space="0" w:color="auto"/>
        <w:left w:val="none" w:sz="0" w:space="0" w:color="auto"/>
        <w:bottom w:val="none" w:sz="0" w:space="0" w:color="auto"/>
        <w:right w:val="none" w:sz="0" w:space="0" w:color="auto"/>
      </w:divBdr>
    </w:div>
    <w:div w:id="213833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51847/eEgUl0vYg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patents.google.com/patent/US144182A/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DBB57-5BFC-4190-9AB4-4BD8F13D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14276</TotalTime>
  <Pages>8</Pages>
  <Words>2466</Words>
  <Characters>14058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gopika gopan</dc:creator>
  <cp:keywords/>
  <dc:description/>
  <cp:lastModifiedBy>SDI 1183</cp:lastModifiedBy>
  <cp:revision>59</cp:revision>
  <cp:lastPrinted>2025-08-07T18:45:00Z</cp:lastPrinted>
  <dcterms:created xsi:type="dcterms:W3CDTF">2025-07-30T17:32:00Z</dcterms:created>
  <dcterms:modified xsi:type="dcterms:W3CDTF">2025-09-02T11:28:00Z</dcterms:modified>
</cp:coreProperties>
</file>