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921D" w14:textId="1DEDC2CC" w:rsidR="00754C9A" w:rsidRPr="00C40FC2" w:rsidRDefault="00C40FC2" w:rsidP="00441B6F">
      <w:pPr>
        <w:pStyle w:val="Title"/>
        <w:spacing w:after="0"/>
        <w:jc w:val="both"/>
        <w:rPr>
          <w:rFonts w:ascii="Arial" w:hAnsi="Arial" w:cs="Arial"/>
          <w:sz w:val="32"/>
          <w:szCs w:val="18"/>
          <w:u w:val="single"/>
        </w:rPr>
      </w:pPr>
      <w:r w:rsidRPr="00C40FC2">
        <w:rPr>
          <w:rFonts w:ascii="Arial" w:hAnsi="Arial" w:cs="Arial"/>
          <w:sz w:val="32"/>
          <w:szCs w:val="18"/>
          <w:u w:val="single"/>
        </w:rPr>
        <w:t>Original Research Article</w:t>
      </w:r>
    </w:p>
    <w:p w14:paraId="24C8297F" w14:textId="24C3CA4A" w:rsidR="00943307" w:rsidRPr="00074AC2" w:rsidRDefault="00943307" w:rsidP="00943307">
      <w:pPr>
        <w:spacing w:after="200"/>
        <w:jc w:val="both"/>
        <w:rPr>
          <w:rFonts w:ascii="Times New Roman" w:eastAsia="Calibri" w:hAnsi="Times New Roman"/>
          <w:b/>
          <w:sz w:val="28"/>
          <w:szCs w:val="28"/>
          <w:lang w:val="en-GB"/>
        </w:rPr>
      </w:pPr>
      <w:r>
        <w:rPr>
          <w:rFonts w:ascii="Times New Roman" w:eastAsia="Calibri" w:hAnsi="Times New Roman"/>
          <w:b/>
          <w:sz w:val="28"/>
          <w:szCs w:val="28"/>
          <w:lang w:val="en-GB"/>
        </w:rPr>
        <w:t>Comparative analysis of amino acid and sugar profiles in Broad beans (</w:t>
      </w:r>
      <w:r w:rsidRPr="00074AC2">
        <w:rPr>
          <w:rFonts w:ascii="Times New Roman" w:eastAsia="Calibri" w:hAnsi="Times New Roman"/>
          <w:b/>
          <w:i/>
          <w:sz w:val="28"/>
          <w:szCs w:val="28"/>
          <w:lang w:val="en-GB"/>
        </w:rPr>
        <w:t>Vicia faba</w:t>
      </w:r>
      <w:r>
        <w:rPr>
          <w:rFonts w:ascii="Times New Roman" w:eastAsia="Calibri" w:hAnsi="Times New Roman"/>
          <w:b/>
          <w:sz w:val="28"/>
          <w:szCs w:val="28"/>
          <w:lang w:val="en-GB"/>
        </w:rPr>
        <w:t>) and A</w:t>
      </w:r>
      <w:r w:rsidRPr="00074AC2">
        <w:rPr>
          <w:rFonts w:ascii="Times New Roman" w:eastAsia="Calibri" w:hAnsi="Times New Roman"/>
          <w:b/>
          <w:sz w:val="28"/>
          <w:szCs w:val="28"/>
          <w:lang w:val="en-GB"/>
        </w:rPr>
        <w:t>lfalfa (</w:t>
      </w:r>
      <w:r w:rsidRPr="00074AC2">
        <w:rPr>
          <w:rFonts w:ascii="Times New Roman" w:eastAsia="Calibri" w:hAnsi="Times New Roman"/>
          <w:b/>
          <w:i/>
          <w:sz w:val="28"/>
          <w:szCs w:val="28"/>
          <w:lang w:val="en-GB"/>
        </w:rPr>
        <w:t>Medicago sativa</w:t>
      </w:r>
      <w:r>
        <w:rPr>
          <w:rFonts w:ascii="Times New Roman" w:eastAsia="Calibri" w:hAnsi="Times New Roman"/>
          <w:b/>
          <w:sz w:val="28"/>
          <w:szCs w:val="28"/>
          <w:lang w:val="en-GB"/>
        </w:rPr>
        <w:t>): Implications for s</w:t>
      </w:r>
      <w:r w:rsidRPr="00074AC2">
        <w:rPr>
          <w:rFonts w:ascii="Times New Roman" w:eastAsia="Calibri" w:hAnsi="Times New Roman"/>
          <w:b/>
          <w:sz w:val="28"/>
          <w:szCs w:val="28"/>
          <w:lang w:val="en-GB"/>
        </w:rPr>
        <w:t>uitabil</w:t>
      </w:r>
      <w:r>
        <w:rPr>
          <w:rFonts w:ascii="Times New Roman" w:eastAsia="Calibri" w:hAnsi="Times New Roman"/>
          <w:b/>
          <w:sz w:val="28"/>
          <w:szCs w:val="28"/>
          <w:lang w:val="en-GB"/>
        </w:rPr>
        <w:t>ity as host plants for s</w:t>
      </w:r>
      <w:r w:rsidRPr="00074AC2">
        <w:rPr>
          <w:rFonts w:ascii="Times New Roman" w:eastAsia="Calibri" w:hAnsi="Times New Roman"/>
          <w:b/>
          <w:sz w:val="28"/>
          <w:szCs w:val="28"/>
          <w:lang w:val="en-GB"/>
        </w:rPr>
        <w:t>ap</w:t>
      </w:r>
      <w:r>
        <w:rPr>
          <w:rFonts w:ascii="Times New Roman" w:eastAsia="Calibri" w:hAnsi="Times New Roman"/>
          <w:b/>
          <w:sz w:val="28"/>
          <w:szCs w:val="28"/>
          <w:lang w:val="en-GB"/>
        </w:rPr>
        <w:t>-su</w:t>
      </w:r>
      <w:r w:rsidR="00DD1101">
        <w:rPr>
          <w:rFonts w:ascii="Times New Roman" w:eastAsia="Calibri" w:hAnsi="Times New Roman"/>
          <w:b/>
          <w:sz w:val="28"/>
          <w:szCs w:val="28"/>
          <w:lang w:val="en-GB"/>
        </w:rPr>
        <w:t xml:space="preserve">cking insects </w:t>
      </w:r>
      <w:r w:rsidR="00DD1101" w:rsidRPr="00DD1101">
        <w:rPr>
          <w:rFonts w:ascii="Times New Roman" w:eastAsia="Calibri" w:hAnsi="Times New Roman"/>
          <w:b/>
          <w:sz w:val="28"/>
          <w:szCs w:val="28"/>
          <w:highlight w:val="yellow"/>
          <w:lang w:val="en-GB"/>
        </w:rPr>
        <w:t>like pea aphids</w:t>
      </w:r>
    </w:p>
    <w:p w14:paraId="7767C6F8" w14:textId="0A4039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491F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E4CC5E" w14:textId="77777777" w:rsidTr="001E44FE">
        <w:tc>
          <w:tcPr>
            <w:tcW w:w="9576" w:type="dxa"/>
            <w:shd w:val="clear" w:color="auto" w:fill="F2F2F2"/>
          </w:tcPr>
          <w:p w14:paraId="0749E0F2" w14:textId="77777777" w:rsidR="00A03B96" w:rsidRDefault="00A03B96" w:rsidP="00441B6F">
            <w:pPr>
              <w:pStyle w:val="Body"/>
              <w:spacing w:after="0"/>
              <w:rPr>
                <w:rFonts w:ascii="Arial" w:eastAsia="Calibri" w:hAnsi="Arial" w:cs="Arial"/>
                <w:szCs w:val="22"/>
              </w:rPr>
            </w:pPr>
          </w:p>
          <w:p w14:paraId="384751EC" w14:textId="78C6D27B" w:rsidR="00E3114E" w:rsidRDefault="00BF3F26" w:rsidP="00441B6F">
            <w:pPr>
              <w:pStyle w:val="Body"/>
              <w:spacing w:after="0"/>
              <w:rPr>
                <w:rFonts w:ascii="Arial" w:eastAsia="Calibri" w:hAnsi="Arial" w:cs="Arial"/>
                <w:b/>
                <w:szCs w:val="22"/>
              </w:rPr>
            </w:pPr>
            <w:r w:rsidRPr="00BF3F26">
              <w:rPr>
                <w:rFonts w:ascii="Arial" w:eastAsia="Calibri" w:hAnsi="Arial" w:cs="Arial"/>
                <w:b/>
                <w:szCs w:val="22"/>
              </w:rPr>
              <w:t>Pea aphids need amino acids for growth and reproduction, and sugars for energy. Broad beans (</w:t>
            </w:r>
            <w:r w:rsidRPr="005E1C1C">
              <w:rPr>
                <w:rFonts w:ascii="Arial" w:eastAsia="Calibri" w:hAnsi="Arial" w:cs="Arial"/>
                <w:b/>
                <w:i/>
                <w:szCs w:val="22"/>
                <w:highlight w:val="yellow"/>
              </w:rPr>
              <w:t>Vicia faba</w:t>
            </w:r>
            <w:r w:rsidRPr="005E1C1C">
              <w:rPr>
                <w:rFonts w:ascii="Arial" w:eastAsia="Calibri" w:hAnsi="Arial" w:cs="Arial"/>
                <w:b/>
                <w:szCs w:val="22"/>
                <w:highlight w:val="yellow"/>
              </w:rPr>
              <w:t>) and alfalfa (</w:t>
            </w:r>
            <w:r w:rsidRPr="005E1C1C">
              <w:rPr>
                <w:rFonts w:ascii="Arial" w:eastAsia="Calibri" w:hAnsi="Arial" w:cs="Arial"/>
                <w:b/>
                <w:i/>
                <w:szCs w:val="22"/>
                <w:highlight w:val="yellow"/>
              </w:rPr>
              <w:t>Medicago sativa</w:t>
            </w:r>
            <w:r w:rsidRPr="005E1C1C">
              <w:rPr>
                <w:rFonts w:ascii="Arial" w:eastAsia="Calibri" w:hAnsi="Arial" w:cs="Arial"/>
                <w:b/>
                <w:szCs w:val="22"/>
                <w:highlight w:val="yellow"/>
              </w:rPr>
              <w:t>)</w:t>
            </w:r>
            <w:r w:rsidRPr="00BF3F26">
              <w:rPr>
                <w:rFonts w:ascii="Arial" w:eastAsia="Calibri" w:hAnsi="Arial" w:cs="Arial"/>
                <w:b/>
                <w:szCs w:val="22"/>
              </w:rPr>
              <w:t xml:space="preserve">, their common host plants, may offer different amino acid and sugar profiles, which can impact aphid rearing conditions. Thus, this study examined the quantity of these two key nutritional factors in the leaf samples of broad beans and alfalfa. </w:t>
            </w:r>
            <w:r>
              <w:rPr>
                <w:rFonts w:ascii="Arial" w:eastAsia="Calibri" w:hAnsi="Arial" w:cs="Arial"/>
                <w:b/>
                <w:szCs w:val="22"/>
              </w:rPr>
              <w:t xml:space="preserve">The study was conducted at the college of plant protection, Northwest A&amp; F University, </w:t>
            </w:r>
            <w:proofErr w:type="spellStart"/>
            <w:r>
              <w:rPr>
                <w:rFonts w:ascii="Arial" w:eastAsia="Calibri" w:hAnsi="Arial" w:cs="Arial"/>
                <w:b/>
                <w:szCs w:val="22"/>
              </w:rPr>
              <w:t>Yangling</w:t>
            </w:r>
            <w:proofErr w:type="spellEnd"/>
            <w:r>
              <w:rPr>
                <w:rFonts w:ascii="Arial" w:eastAsia="Calibri" w:hAnsi="Arial" w:cs="Arial"/>
                <w:b/>
                <w:szCs w:val="22"/>
              </w:rPr>
              <w:t xml:space="preserve">, China. </w:t>
            </w:r>
            <w:r w:rsidRPr="00BF3F26">
              <w:rPr>
                <w:rFonts w:ascii="Arial" w:eastAsia="Calibri" w:hAnsi="Arial" w:cs="Arial"/>
                <w:b/>
                <w:szCs w:val="22"/>
              </w:rPr>
              <w:t>Linear Ion Trap mass spectrometer with Liquid chromatography separations were used to analyze the two nutrients in the leaf sample</w:t>
            </w:r>
            <w:r w:rsidR="000561DB">
              <w:rPr>
                <w:rFonts w:ascii="Arial" w:eastAsia="Calibri" w:hAnsi="Arial" w:cs="Arial"/>
                <w:b/>
                <w:szCs w:val="22"/>
              </w:rPr>
              <w:t xml:space="preserve">s. The results showed that </w:t>
            </w:r>
            <w:r w:rsidR="000561DB" w:rsidRPr="000561DB">
              <w:rPr>
                <w:rFonts w:ascii="Arial" w:eastAsia="Calibri" w:hAnsi="Arial" w:cs="Arial"/>
                <w:b/>
                <w:i/>
                <w:szCs w:val="22"/>
              </w:rPr>
              <w:t>V.</w:t>
            </w:r>
            <w:r w:rsidRPr="000561DB">
              <w:rPr>
                <w:rFonts w:ascii="Arial" w:eastAsia="Calibri" w:hAnsi="Arial" w:cs="Arial"/>
                <w:b/>
                <w:i/>
                <w:szCs w:val="22"/>
              </w:rPr>
              <w:t xml:space="preserve"> faba</w:t>
            </w:r>
            <w:r w:rsidRPr="00BF3F26">
              <w:rPr>
                <w:rFonts w:ascii="Arial" w:eastAsia="Calibri" w:hAnsi="Arial" w:cs="Arial"/>
                <w:b/>
                <w:szCs w:val="22"/>
              </w:rPr>
              <w:t xml:space="preserve"> had higher concentrations of certain a</w:t>
            </w:r>
            <w:r w:rsidR="000561DB">
              <w:rPr>
                <w:rFonts w:ascii="Arial" w:eastAsia="Calibri" w:hAnsi="Arial" w:cs="Arial"/>
                <w:b/>
                <w:szCs w:val="22"/>
              </w:rPr>
              <w:t xml:space="preserve">mino acids compared to </w:t>
            </w:r>
            <w:r w:rsidR="000561DB" w:rsidRPr="000561DB">
              <w:rPr>
                <w:rFonts w:ascii="Arial" w:eastAsia="Calibri" w:hAnsi="Arial" w:cs="Arial"/>
                <w:b/>
                <w:i/>
                <w:szCs w:val="22"/>
              </w:rPr>
              <w:t xml:space="preserve">M. </w:t>
            </w:r>
            <w:r w:rsidRPr="000561DB">
              <w:rPr>
                <w:rFonts w:ascii="Arial" w:eastAsia="Calibri" w:hAnsi="Arial" w:cs="Arial"/>
                <w:b/>
                <w:i/>
                <w:szCs w:val="22"/>
              </w:rPr>
              <w:t>sativa</w:t>
            </w:r>
            <w:r w:rsidRPr="00BF3F26">
              <w:rPr>
                <w:rFonts w:ascii="Arial" w:eastAsia="Calibri" w:hAnsi="Arial" w:cs="Arial"/>
                <w:b/>
                <w:szCs w:val="22"/>
              </w:rPr>
              <w:t xml:space="preserve">. In M. sativa, the most abundant amino acids were non-essential, including asparagine (36.03%), glutamic acid (17.37%), and serine (11.92%). Similarly, in V. faba, the most abundant amino acids were also non-essential, including asparagine (60%), tyrosine (7.08%), and glutamic acid (3.91%). The most abundant essential amino acids in </w:t>
            </w:r>
            <w:r w:rsidRPr="000561DB">
              <w:rPr>
                <w:rFonts w:ascii="Arial" w:eastAsia="Calibri" w:hAnsi="Arial" w:cs="Arial"/>
                <w:b/>
                <w:i/>
                <w:szCs w:val="22"/>
              </w:rPr>
              <w:t>M. sativa</w:t>
            </w:r>
            <w:r w:rsidRPr="00BF3F26">
              <w:rPr>
                <w:rFonts w:ascii="Arial" w:eastAsia="Calibri" w:hAnsi="Arial" w:cs="Arial"/>
                <w:b/>
                <w:szCs w:val="22"/>
              </w:rPr>
              <w:t xml:space="preserve"> were threonine (31.28%), leucine (16.1%), and valine (15.72%), while in V. faba, they were histidine (48.4%), lysine (14.04%), and valine (9.7%). Essential amino acids contributed 9.65% to the total amount of amino acids in </w:t>
            </w:r>
            <w:r w:rsidRPr="000561DB">
              <w:rPr>
                <w:rFonts w:ascii="Arial" w:eastAsia="Calibri" w:hAnsi="Arial" w:cs="Arial"/>
                <w:b/>
                <w:i/>
                <w:szCs w:val="22"/>
              </w:rPr>
              <w:t>M. sativa</w:t>
            </w:r>
            <w:r w:rsidRPr="00BF3F26">
              <w:rPr>
                <w:rFonts w:ascii="Arial" w:eastAsia="Calibri" w:hAnsi="Arial" w:cs="Arial"/>
                <w:b/>
                <w:szCs w:val="22"/>
              </w:rPr>
              <w:t xml:space="preserve"> and 12.35% in </w:t>
            </w:r>
            <w:r w:rsidRPr="000561DB">
              <w:rPr>
                <w:rFonts w:ascii="Arial" w:eastAsia="Calibri" w:hAnsi="Arial" w:cs="Arial"/>
                <w:b/>
                <w:i/>
                <w:szCs w:val="22"/>
              </w:rPr>
              <w:t>V. faba</w:t>
            </w:r>
            <w:r w:rsidRPr="00BF3F26">
              <w:rPr>
                <w:rFonts w:ascii="Arial" w:eastAsia="Calibri" w:hAnsi="Arial" w:cs="Arial"/>
                <w:b/>
                <w:szCs w:val="22"/>
              </w:rPr>
              <w:t xml:space="preserve">. The most varied essential amino acids in the two plants were histidine, lysine, and phenylalanine. The total concentration of fructose, glucose, and sucrose differed significantly between the two plants, with individual sugars in </w:t>
            </w:r>
            <w:r w:rsidRPr="000561DB">
              <w:rPr>
                <w:rFonts w:ascii="Arial" w:eastAsia="Calibri" w:hAnsi="Arial" w:cs="Arial"/>
                <w:b/>
                <w:i/>
                <w:szCs w:val="22"/>
              </w:rPr>
              <w:t>V. faba</w:t>
            </w:r>
            <w:r w:rsidRPr="00BF3F26">
              <w:rPr>
                <w:rFonts w:ascii="Arial" w:eastAsia="Calibri" w:hAnsi="Arial" w:cs="Arial"/>
                <w:b/>
                <w:szCs w:val="22"/>
              </w:rPr>
              <w:t xml:space="preserve"> being significantly higher than those in </w:t>
            </w:r>
            <w:r w:rsidRPr="000561DB">
              <w:rPr>
                <w:rFonts w:ascii="Arial" w:eastAsia="Calibri" w:hAnsi="Arial" w:cs="Arial"/>
                <w:b/>
                <w:i/>
                <w:szCs w:val="22"/>
              </w:rPr>
              <w:t>M. sativa</w:t>
            </w:r>
            <w:r w:rsidRPr="00BF3F26">
              <w:rPr>
                <w:rFonts w:ascii="Arial" w:eastAsia="Calibri" w:hAnsi="Arial" w:cs="Arial"/>
                <w:b/>
                <w:szCs w:val="22"/>
              </w:rPr>
              <w:t xml:space="preserve">. Moreover, the analysis revealed that both total amino acids and sugars were significantly higher in </w:t>
            </w:r>
            <w:r w:rsidRPr="000561DB">
              <w:rPr>
                <w:rFonts w:ascii="Arial" w:eastAsia="Calibri" w:hAnsi="Arial" w:cs="Arial"/>
                <w:b/>
                <w:i/>
                <w:szCs w:val="22"/>
              </w:rPr>
              <w:t>V. faba</w:t>
            </w:r>
            <w:r w:rsidRPr="00BF3F26">
              <w:rPr>
                <w:rFonts w:ascii="Arial" w:eastAsia="Calibri" w:hAnsi="Arial" w:cs="Arial"/>
                <w:b/>
                <w:szCs w:val="22"/>
              </w:rPr>
              <w:t xml:space="preserve"> than in </w:t>
            </w:r>
            <w:r w:rsidRPr="000561DB">
              <w:rPr>
                <w:rFonts w:ascii="Arial" w:eastAsia="Calibri" w:hAnsi="Arial" w:cs="Arial"/>
                <w:b/>
                <w:i/>
                <w:szCs w:val="22"/>
              </w:rPr>
              <w:t>M. sativa</w:t>
            </w:r>
            <w:r w:rsidRPr="00BF3F26">
              <w:rPr>
                <w:rFonts w:ascii="Arial" w:eastAsia="Calibri" w:hAnsi="Arial" w:cs="Arial"/>
                <w:b/>
                <w:szCs w:val="22"/>
              </w:rPr>
              <w:t>. These findings suggest that the broad bean may be a more suitable host plant for rearing pea aphids than alfalfa.</w:t>
            </w:r>
          </w:p>
          <w:p w14:paraId="231E9271" w14:textId="77777777" w:rsidR="00505F06" w:rsidRPr="00BA1B01" w:rsidRDefault="00505F06" w:rsidP="00441B6F">
            <w:pPr>
              <w:pStyle w:val="Body"/>
              <w:spacing w:after="0"/>
              <w:rPr>
                <w:rFonts w:ascii="Arial" w:eastAsia="Calibri" w:hAnsi="Arial" w:cs="Arial"/>
                <w:szCs w:val="22"/>
              </w:rPr>
            </w:pPr>
          </w:p>
        </w:tc>
      </w:tr>
    </w:tbl>
    <w:p w14:paraId="728131C0" w14:textId="77777777" w:rsidR="00636EB2" w:rsidRDefault="00636EB2" w:rsidP="00441B6F">
      <w:pPr>
        <w:pStyle w:val="Body"/>
        <w:spacing w:after="0"/>
        <w:rPr>
          <w:rFonts w:ascii="Arial" w:hAnsi="Arial" w:cs="Arial"/>
          <w:i/>
        </w:rPr>
      </w:pPr>
    </w:p>
    <w:p w14:paraId="615E7966" w14:textId="77777777" w:rsidR="00A24E7E" w:rsidRDefault="00BF3F26" w:rsidP="00441B6F">
      <w:pPr>
        <w:pStyle w:val="Body"/>
        <w:spacing w:after="0"/>
        <w:rPr>
          <w:rFonts w:ascii="Arial" w:hAnsi="Arial" w:cs="Arial"/>
          <w:i/>
        </w:rPr>
      </w:pPr>
      <w:r>
        <w:rPr>
          <w:rFonts w:ascii="Arial" w:hAnsi="Arial" w:cs="Arial"/>
          <w:i/>
        </w:rPr>
        <w:t xml:space="preserve">Keywords: </w:t>
      </w:r>
      <w:r w:rsidRPr="00BF3F26">
        <w:rPr>
          <w:rFonts w:ascii="Arial" w:hAnsi="Arial" w:cs="Arial"/>
          <w:i/>
        </w:rPr>
        <w:t>Amino acids, sugars, pea aphid, broad beans, alfalfa, rearing, suitable host plant.</w:t>
      </w:r>
    </w:p>
    <w:p w14:paraId="00643891" w14:textId="77777777" w:rsidR="00790ADA" w:rsidRDefault="00790ADA" w:rsidP="00441B6F">
      <w:pPr>
        <w:pStyle w:val="Body"/>
        <w:spacing w:after="0"/>
        <w:rPr>
          <w:rFonts w:ascii="Arial" w:hAnsi="Arial" w:cs="Arial"/>
          <w:i/>
        </w:rPr>
      </w:pPr>
    </w:p>
    <w:p w14:paraId="1FDAC57B" w14:textId="77777777" w:rsidR="0024282C" w:rsidRDefault="0024282C" w:rsidP="00441B6F">
      <w:pPr>
        <w:pStyle w:val="Body"/>
        <w:spacing w:after="0"/>
        <w:rPr>
          <w:rFonts w:ascii="Arial" w:hAnsi="Arial" w:cs="Arial"/>
          <w:i/>
          <w:sz w:val="18"/>
        </w:rPr>
      </w:pPr>
    </w:p>
    <w:p w14:paraId="26D6B902" w14:textId="77777777" w:rsidR="00505F06" w:rsidRPr="00A24E7E" w:rsidRDefault="00505F06" w:rsidP="00441B6F">
      <w:pPr>
        <w:pStyle w:val="Body"/>
        <w:spacing w:after="0"/>
        <w:rPr>
          <w:rFonts w:ascii="Arial" w:hAnsi="Arial" w:cs="Arial"/>
          <w:i/>
        </w:rPr>
      </w:pPr>
    </w:p>
    <w:p w14:paraId="168441DE" w14:textId="630E3F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DFA7B4" w14:textId="77777777" w:rsidR="00790ADA" w:rsidRPr="00FB3A86" w:rsidRDefault="00790ADA" w:rsidP="00441B6F">
      <w:pPr>
        <w:pStyle w:val="AbstHead"/>
        <w:spacing w:after="0"/>
        <w:jc w:val="both"/>
        <w:rPr>
          <w:rFonts w:ascii="Arial" w:hAnsi="Arial" w:cs="Arial"/>
        </w:rPr>
      </w:pPr>
    </w:p>
    <w:p w14:paraId="10E96CAA" w14:textId="674A3576" w:rsidR="00C33499" w:rsidRPr="00C33499" w:rsidRDefault="00C33499" w:rsidP="00C33499">
      <w:pPr>
        <w:pStyle w:val="Body"/>
        <w:rPr>
          <w:rFonts w:ascii="Arial" w:hAnsi="Arial" w:cs="Arial"/>
        </w:rPr>
      </w:pPr>
      <w:r w:rsidRPr="00F96290">
        <w:rPr>
          <w:rFonts w:ascii="Arial" w:hAnsi="Arial" w:cs="Arial"/>
          <w:highlight w:val="yellow"/>
        </w:rPr>
        <w:t xml:space="preserve">Sap-sucking insects such as pea aphids are economically important pests that injure a wide range of crops. They negatively affect their host plants in many ways. First, as phloem feeders, they suck nutrients essential for plant growth and reproduction for their own benefit. Second, during feeding, they inject saliva into plant tissues, which can have phytotoxic effects. Third, aphids are vectors of numerous plant viruses, nearly 50% of all insect-borne viruses are transmitted by aphids. Fourth, the honeydew they secrete promotes the growth of sooty mold fungi on leaf surfaces, which interferes with photosynthesis and overall plant health (Dedryver et al., 2010). Despite these negative impacts on crops, aphids have relatively weak immune systems (Gerardo et al., 2010; Martin et al., 2021, Martin et al., 2023). This paradox has attracted interest from entomologists globally, who aim to understand how aphids survive and thrive in such hostile environments, especially within the nutrient rich but defensive plant phloem. To explore these questions, aphids must be reared under controlled laboratory </w:t>
      </w:r>
      <w:r w:rsidRPr="00F96290">
        <w:rPr>
          <w:rFonts w:ascii="Arial" w:hAnsi="Arial" w:cs="Arial"/>
          <w:highlight w:val="yellow"/>
        </w:rPr>
        <w:lastRenderedPageBreak/>
        <w:t>conditions, which requires a suitable host plant that supports their normal growth and reproduction. Providing an optimal food source is therefore critical for maintaining healthy aphid populations in experimental setups</w:t>
      </w:r>
      <w:r w:rsidRPr="00C33499">
        <w:rPr>
          <w:rFonts w:ascii="Arial" w:hAnsi="Arial" w:cs="Arial"/>
        </w:rPr>
        <w:t>.</w:t>
      </w:r>
    </w:p>
    <w:p w14:paraId="3F2F0493" w14:textId="3CAAE552" w:rsidR="00C33499" w:rsidRPr="00C33499" w:rsidRDefault="00C33499" w:rsidP="00C33499">
      <w:pPr>
        <w:pStyle w:val="Body"/>
        <w:rPr>
          <w:rFonts w:ascii="Arial" w:hAnsi="Arial" w:cs="Arial"/>
        </w:rPr>
      </w:pPr>
      <w:r w:rsidRPr="00C33499">
        <w:rPr>
          <w:rFonts w:ascii="Arial" w:hAnsi="Arial" w:cs="Arial"/>
        </w:rPr>
        <w:t>Broad beans (</w:t>
      </w:r>
      <w:r w:rsidRPr="00C33499">
        <w:rPr>
          <w:rFonts w:ascii="Arial" w:hAnsi="Arial" w:cs="Arial"/>
          <w:i/>
        </w:rPr>
        <w:t>Vicia faba</w:t>
      </w:r>
      <w:r w:rsidRPr="00C33499">
        <w:rPr>
          <w:rFonts w:ascii="Arial" w:hAnsi="Arial" w:cs="Arial"/>
        </w:rPr>
        <w:t>) and alfalfa (</w:t>
      </w:r>
      <w:r w:rsidRPr="00C33499">
        <w:rPr>
          <w:rFonts w:ascii="Arial" w:hAnsi="Arial" w:cs="Arial"/>
          <w:i/>
        </w:rPr>
        <w:t>Medicago sativa</w:t>
      </w:r>
      <w:r w:rsidRPr="00C33499">
        <w:rPr>
          <w:rFonts w:ascii="Arial" w:hAnsi="Arial" w:cs="Arial"/>
        </w:rPr>
        <w:t>) are commonly used host plants for laboratory rearing of pea aphids. However, it remains unclear which of the two offers superior nutritional support. Although both plants are used, there is limited comparative informatio</w:t>
      </w:r>
      <w:r>
        <w:rPr>
          <w:rFonts w:ascii="Arial" w:hAnsi="Arial" w:cs="Arial"/>
        </w:rPr>
        <w:t xml:space="preserve">n on their nutritional profiles </w:t>
      </w:r>
      <w:r w:rsidRPr="00C33499">
        <w:rPr>
          <w:rFonts w:ascii="Arial" w:hAnsi="Arial" w:cs="Arial"/>
        </w:rPr>
        <w:t>specifically, the composition of amino acids and sugars in the leaves, which are the primary feeding sites for aphids.</w:t>
      </w:r>
      <w:r>
        <w:rPr>
          <w:rFonts w:ascii="Arial" w:hAnsi="Arial" w:cs="Arial"/>
        </w:rPr>
        <w:t xml:space="preserve"> A</w:t>
      </w:r>
      <w:r w:rsidRPr="00C33499">
        <w:rPr>
          <w:rFonts w:ascii="Arial" w:hAnsi="Arial" w:cs="Arial"/>
        </w:rPr>
        <w:t xml:space="preserve">mino acids and sugars are key nutrients that directly affect aphid physiology (Karley et al., 2002; Clissold et al., 2015; </w:t>
      </w:r>
      <w:proofErr w:type="spellStart"/>
      <w:r w:rsidRPr="00C33499">
        <w:rPr>
          <w:rFonts w:ascii="Arial" w:hAnsi="Arial" w:cs="Arial"/>
        </w:rPr>
        <w:t>Nalam</w:t>
      </w:r>
      <w:proofErr w:type="spellEnd"/>
      <w:r w:rsidRPr="00C33499">
        <w:rPr>
          <w:rFonts w:ascii="Arial" w:hAnsi="Arial" w:cs="Arial"/>
        </w:rPr>
        <w:t xml:space="preserve"> et al., 2019). While other factors such as water content, lipids, and secondary metabolites may also influence phloem sap quality, amino acids and sugars are considered the most critical (</w:t>
      </w:r>
      <w:proofErr w:type="spellStart"/>
      <w:r w:rsidRPr="00C33499">
        <w:rPr>
          <w:rFonts w:ascii="Arial" w:hAnsi="Arial" w:cs="Arial"/>
        </w:rPr>
        <w:t>Sandström</w:t>
      </w:r>
      <w:proofErr w:type="spellEnd"/>
      <w:r w:rsidRPr="00C33499">
        <w:rPr>
          <w:rFonts w:ascii="Arial" w:hAnsi="Arial" w:cs="Arial"/>
        </w:rPr>
        <w:t xml:space="preserve"> et al., 1994; </w:t>
      </w:r>
      <w:proofErr w:type="spellStart"/>
      <w:r w:rsidRPr="00C33499">
        <w:rPr>
          <w:rFonts w:ascii="Arial" w:hAnsi="Arial" w:cs="Arial"/>
        </w:rPr>
        <w:t>Sandström</w:t>
      </w:r>
      <w:proofErr w:type="spellEnd"/>
      <w:r w:rsidRPr="00C33499">
        <w:rPr>
          <w:rFonts w:ascii="Arial" w:hAnsi="Arial" w:cs="Arial"/>
        </w:rPr>
        <w:t>, 2000</w:t>
      </w:r>
      <w:r w:rsidR="00F96290">
        <w:t xml:space="preserve">; </w:t>
      </w:r>
      <w:proofErr w:type="spellStart"/>
      <w:r w:rsidR="00F96290" w:rsidRPr="00F96290">
        <w:rPr>
          <w:rFonts w:ascii="Arial" w:hAnsi="Arial" w:cs="Arial"/>
        </w:rPr>
        <w:t>Shelke</w:t>
      </w:r>
      <w:proofErr w:type="spellEnd"/>
      <w:r w:rsidR="00F96290" w:rsidRPr="00F96290">
        <w:rPr>
          <w:rFonts w:ascii="Arial" w:hAnsi="Arial" w:cs="Arial"/>
        </w:rPr>
        <w:t xml:space="preserve"> et al.,</w:t>
      </w:r>
      <w:r w:rsidR="00F96290">
        <w:rPr>
          <w:rFonts w:ascii="Arial" w:hAnsi="Arial" w:cs="Arial"/>
        </w:rPr>
        <w:t xml:space="preserve"> 2024</w:t>
      </w:r>
      <w:r w:rsidRPr="00F96290">
        <w:rPr>
          <w:rFonts w:ascii="Arial" w:hAnsi="Arial" w:cs="Arial"/>
        </w:rPr>
        <w:t>)</w:t>
      </w:r>
      <w:r w:rsidRPr="00C33499">
        <w:rPr>
          <w:rFonts w:ascii="Arial" w:hAnsi="Arial" w:cs="Arial"/>
        </w:rPr>
        <w:t>. The quality and composition of these nutrients largely determine the suitability of a host plant for aphid development and reproduction</w:t>
      </w:r>
      <w:r w:rsidR="00F96290" w:rsidRPr="00F96290">
        <w:t xml:space="preserve"> </w:t>
      </w:r>
      <w:r w:rsidR="00F96290">
        <w:t>(</w:t>
      </w:r>
      <w:r w:rsidR="00F96290" w:rsidRPr="00F96290">
        <w:rPr>
          <w:rFonts w:ascii="Arial" w:hAnsi="Arial" w:cs="Arial"/>
        </w:rPr>
        <w:t>Karley et al., 2002</w:t>
      </w:r>
      <w:r w:rsidR="00F96290">
        <w:rPr>
          <w:rFonts w:ascii="Arial" w:hAnsi="Arial" w:cs="Arial"/>
        </w:rPr>
        <w:t>)</w:t>
      </w:r>
      <w:r w:rsidRPr="00C33499">
        <w:rPr>
          <w:rFonts w:ascii="Arial" w:hAnsi="Arial" w:cs="Arial"/>
        </w:rPr>
        <w:t>.</w:t>
      </w:r>
    </w:p>
    <w:p w14:paraId="5EA94299" w14:textId="77777777" w:rsidR="00057CA5" w:rsidRDefault="00F96290" w:rsidP="00057CA5">
      <w:pPr>
        <w:pStyle w:val="Body"/>
        <w:rPr>
          <w:rFonts w:ascii="Arial" w:hAnsi="Arial" w:cs="Arial"/>
        </w:rPr>
      </w:pPr>
      <w:r w:rsidRPr="00F96290">
        <w:rPr>
          <w:rFonts w:ascii="Arial" w:hAnsi="Arial" w:cs="Arial"/>
        </w:rPr>
        <w:t>The phloem sap of plants typically contains high concentrations of sugars and relatively low levels of amino acids (</w:t>
      </w:r>
      <w:proofErr w:type="spellStart"/>
      <w:r w:rsidRPr="00F96290">
        <w:rPr>
          <w:rFonts w:ascii="Arial" w:hAnsi="Arial" w:cs="Arial"/>
        </w:rPr>
        <w:t>Sandström</w:t>
      </w:r>
      <w:proofErr w:type="spellEnd"/>
      <w:r w:rsidRPr="00F96290">
        <w:rPr>
          <w:rFonts w:ascii="Arial" w:hAnsi="Arial" w:cs="Arial"/>
        </w:rPr>
        <w:t xml:space="preserve"> et al., 1994; Dixit et al., 2013; </w:t>
      </w:r>
      <w:proofErr w:type="spellStart"/>
      <w:r w:rsidRPr="00F96290">
        <w:rPr>
          <w:rFonts w:ascii="Arial" w:hAnsi="Arial" w:cs="Arial"/>
        </w:rPr>
        <w:t>Nalam</w:t>
      </w:r>
      <w:proofErr w:type="spellEnd"/>
      <w:r w:rsidRPr="00F96290">
        <w:rPr>
          <w:rFonts w:ascii="Arial" w:hAnsi="Arial" w:cs="Arial"/>
        </w:rPr>
        <w:t xml:space="preserve"> et al., 2019). Amino acids are essential nutrients for pea aphids and are closely associated with their population growth, survival, and reproductive success (</w:t>
      </w:r>
      <w:proofErr w:type="spellStart"/>
      <w:r w:rsidRPr="00F96290">
        <w:rPr>
          <w:rFonts w:ascii="Arial" w:hAnsi="Arial" w:cs="Arial"/>
        </w:rPr>
        <w:t>Sandström</w:t>
      </w:r>
      <w:proofErr w:type="spellEnd"/>
      <w:r w:rsidRPr="00F96290">
        <w:rPr>
          <w:rFonts w:ascii="Arial" w:hAnsi="Arial" w:cs="Arial"/>
        </w:rPr>
        <w:t xml:space="preserve"> et al., 1994; Weibull et al., 1990; </w:t>
      </w:r>
      <w:proofErr w:type="spellStart"/>
      <w:r w:rsidRPr="00F96290">
        <w:rPr>
          <w:rFonts w:ascii="Arial" w:hAnsi="Arial" w:cs="Arial"/>
        </w:rPr>
        <w:t>Awmack</w:t>
      </w:r>
      <w:proofErr w:type="spellEnd"/>
      <w:r w:rsidRPr="00F96290">
        <w:rPr>
          <w:rFonts w:ascii="Arial" w:hAnsi="Arial" w:cs="Arial"/>
        </w:rPr>
        <w:t xml:space="preserve"> et al., 2002). Research has shown that plants with lower total amino acid concentrations tend to be more resistant to aphid infestation compared to those with higher concentrations (</w:t>
      </w:r>
      <w:proofErr w:type="spellStart"/>
      <w:r w:rsidRPr="00F96290">
        <w:rPr>
          <w:rFonts w:ascii="Arial" w:hAnsi="Arial" w:cs="Arial"/>
        </w:rPr>
        <w:t>Maltais</w:t>
      </w:r>
      <w:proofErr w:type="spellEnd"/>
      <w:r w:rsidRPr="00F96290">
        <w:rPr>
          <w:rFonts w:ascii="Arial" w:hAnsi="Arial" w:cs="Arial"/>
        </w:rPr>
        <w:t xml:space="preserve"> et al., 1957). Additionally, stressed plants often exhibit altered nutritional profiles, which can enhance their defenses against aphids (</w:t>
      </w:r>
      <w:proofErr w:type="spellStart"/>
      <w:r w:rsidRPr="00F96290">
        <w:rPr>
          <w:rFonts w:ascii="Arial" w:hAnsi="Arial" w:cs="Arial"/>
        </w:rPr>
        <w:t>Xie</w:t>
      </w:r>
      <w:proofErr w:type="spellEnd"/>
      <w:r w:rsidRPr="00F96290">
        <w:rPr>
          <w:rFonts w:ascii="Arial" w:hAnsi="Arial" w:cs="Arial"/>
        </w:rPr>
        <w:t xml:space="preserve"> et al., 2020).</w:t>
      </w:r>
      <w:r>
        <w:rPr>
          <w:rFonts w:ascii="Arial" w:hAnsi="Arial" w:cs="Arial"/>
        </w:rPr>
        <w:t xml:space="preserve"> </w:t>
      </w:r>
      <w:r w:rsidRPr="00F96290">
        <w:rPr>
          <w:rFonts w:ascii="Arial" w:hAnsi="Arial" w:cs="Arial"/>
        </w:rPr>
        <w:t xml:space="preserve">Overall, the nutritional quality of host plants plays </w:t>
      </w:r>
      <w:r>
        <w:rPr>
          <w:rFonts w:ascii="Arial" w:hAnsi="Arial" w:cs="Arial"/>
        </w:rPr>
        <w:t xml:space="preserve">a crucial role in shaping plant </w:t>
      </w:r>
      <w:r w:rsidRPr="00F96290">
        <w:rPr>
          <w:rFonts w:ascii="Arial" w:hAnsi="Arial" w:cs="Arial"/>
        </w:rPr>
        <w:t>insect interactions (Cao et al., 2016). Therefore, assessing the levels of sugars and amino acids in host plants is important when selecting suitable plant species for rearing aphids in laboratory studies. This study examined the amino acid and sugar content in the leaves of broad beans and alfalfa.</w:t>
      </w:r>
      <w:r>
        <w:rPr>
          <w:rFonts w:ascii="Arial" w:hAnsi="Arial" w:cs="Arial"/>
        </w:rPr>
        <w:t xml:space="preserve"> Although other plant compounds such as secondary metabolites </w:t>
      </w:r>
      <w:r w:rsidRPr="00F96290">
        <w:rPr>
          <w:rFonts w:ascii="Arial" w:hAnsi="Arial" w:cs="Arial"/>
        </w:rPr>
        <w:t>are also present and potentially influential, sap-sucking insects like pea aphids have evolved mechanisms to tolerate or even sequester these compounds as a defense against predators. As a result, secondary metabolites are less likely to interfere with aphid feeding compared to primary nutrients like amino acids and sugars.</w:t>
      </w:r>
      <w:r>
        <w:rPr>
          <w:rFonts w:ascii="Arial" w:hAnsi="Arial" w:cs="Arial"/>
        </w:rPr>
        <w:t xml:space="preserve"> </w:t>
      </w:r>
      <w:r w:rsidRPr="00F96290">
        <w:rPr>
          <w:rFonts w:ascii="Arial" w:hAnsi="Arial" w:cs="Arial"/>
        </w:rPr>
        <w:t>Sugars and amino acids account for approximately 90% of the dry matter in phloem sap and are the key nutritional components supporting aphid development (Cao et al., 2016).</w:t>
      </w:r>
      <w:r w:rsidR="00057CA5">
        <w:rPr>
          <w:rFonts w:ascii="Arial" w:hAnsi="Arial" w:cs="Arial"/>
        </w:rPr>
        <w:t xml:space="preserve"> </w:t>
      </w:r>
    </w:p>
    <w:p w14:paraId="3979AF5C" w14:textId="2A16D0AF" w:rsidR="005E1C1C" w:rsidRDefault="00057CA5" w:rsidP="00057CA5">
      <w:pPr>
        <w:pStyle w:val="Body"/>
        <w:rPr>
          <w:rFonts w:ascii="Arial" w:hAnsi="Arial" w:cs="Arial"/>
        </w:rPr>
      </w:pPr>
      <w:r w:rsidRPr="00057CA5">
        <w:rPr>
          <w:rFonts w:ascii="Arial" w:hAnsi="Arial" w:cs="Arial"/>
          <w:highlight w:val="yellow"/>
        </w:rPr>
        <w:t>The information contained in this article therefore provides</w:t>
      </w:r>
      <w:r w:rsidR="00953172" w:rsidRPr="00953172">
        <w:rPr>
          <w:rFonts w:ascii="Arial" w:hAnsi="Arial" w:cs="Arial"/>
          <w:highlight w:val="yellow"/>
        </w:rPr>
        <w:t xml:space="preserve"> valuable insights for researchers working with sap-sucking insects such as aphids, helping them to select the most suitable host plants for their experiments. Additionally, the findings may assist farmers in choosing crop species that are naturally less susceptible to sap-sucking pests, thereby promoting more sustainable pest management practices.</w:t>
      </w:r>
    </w:p>
    <w:p w14:paraId="35CBED95" w14:textId="77777777" w:rsidR="00E463F3" w:rsidRPr="00FB3A86" w:rsidRDefault="00E463F3" w:rsidP="00BF3F26">
      <w:pPr>
        <w:pStyle w:val="Body"/>
        <w:spacing w:after="0"/>
        <w:rPr>
          <w:rFonts w:ascii="Arial" w:hAnsi="Arial" w:cs="Arial"/>
        </w:rPr>
      </w:pPr>
    </w:p>
    <w:p w14:paraId="345F9741" w14:textId="51AEF2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23A651D" w14:textId="77777777" w:rsidR="00790ADA" w:rsidRPr="00FB3A86" w:rsidRDefault="00790ADA" w:rsidP="00441B6F">
      <w:pPr>
        <w:pStyle w:val="AbstHead"/>
        <w:spacing w:after="0"/>
        <w:jc w:val="both"/>
        <w:rPr>
          <w:rFonts w:ascii="Arial" w:hAnsi="Arial" w:cs="Arial"/>
        </w:rPr>
      </w:pPr>
    </w:p>
    <w:p w14:paraId="2545F4D6" w14:textId="77777777" w:rsidR="00BF3F26" w:rsidRPr="00BF3F26" w:rsidRDefault="00BF3F26" w:rsidP="00BF3F26">
      <w:pPr>
        <w:pStyle w:val="Body"/>
        <w:rPr>
          <w:rFonts w:ascii="Arial" w:hAnsi="Arial" w:cs="Arial"/>
          <w:b/>
          <w:sz w:val="22"/>
          <w:szCs w:val="22"/>
        </w:rPr>
      </w:pPr>
      <w:r>
        <w:rPr>
          <w:rFonts w:ascii="Arial" w:hAnsi="Arial" w:cs="Arial"/>
          <w:b/>
          <w:sz w:val="22"/>
          <w:szCs w:val="22"/>
        </w:rPr>
        <w:t xml:space="preserve">2.1 </w:t>
      </w:r>
      <w:r w:rsidRPr="00BF3F26">
        <w:rPr>
          <w:rFonts w:ascii="Arial" w:hAnsi="Arial" w:cs="Arial"/>
          <w:b/>
          <w:sz w:val="22"/>
          <w:szCs w:val="22"/>
        </w:rPr>
        <w:t>Plants</w:t>
      </w:r>
    </w:p>
    <w:p w14:paraId="07CE6D6B" w14:textId="77777777" w:rsidR="00BF3F26" w:rsidRPr="00BF3F26" w:rsidRDefault="00BF3F26" w:rsidP="00BF3F26">
      <w:pPr>
        <w:pStyle w:val="Body"/>
        <w:rPr>
          <w:rFonts w:ascii="Arial" w:hAnsi="Arial" w:cs="Arial"/>
        </w:rPr>
      </w:pPr>
      <w:r w:rsidRPr="00BF3F26">
        <w:rPr>
          <w:rFonts w:ascii="Arial" w:hAnsi="Arial" w:cs="Arial"/>
        </w:rPr>
        <w:t xml:space="preserve">Broad bean (Vicia faba) and alfalfa (Medicago sativa) seeds were purchased from </w:t>
      </w:r>
      <w:proofErr w:type="spellStart"/>
      <w:r w:rsidRPr="00BF3F26">
        <w:rPr>
          <w:rFonts w:ascii="Arial" w:hAnsi="Arial" w:cs="Arial"/>
        </w:rPr>
        <w:t>ShouHe</w:t>
      </w:r>
      <w:proofErr w:type="spellEnd"/>
      <w:r w:rsidRPr="00BF3F26">
        <w:rPr>
          <w:rFonts w:ascii="Arial" w:hAnsi="Arial" w:cs="Arial"/>
        </w:rPr>
        <w:t xml:space="preserve"> Seed Industry in Shandong, China. In the laboratory, broad bean seeds were soaked in water for three days and then planted in plastic pots (16.5 cm × 12 cm) containing a soil mixture of sand, humus, and black loamy soil in a 1:3:3 ratios. The pots were kept at room temperature (25°C) until the seeds germinated. After germination, the seedlings were transplanted into small plastic pots (9.7 cm × 8.5 cm), with one seedling per pot. Seedlings at the four-leaf stage </w:t>
      </w:r>
      <w:r w:rsidRPr="00BF3F26">
        <w:rPr>
          <w:rFonts w:ascii="Arial" w:hAnsi="Arial" w:cs="Arial"/>
        </w:rPr>
        <w:lastRenderedPageBreak/>
        <w:t>were used for the extraction of amino acids and sugars. Alfalfa seeds were also planted in plastic pots (16.5 cm × 12 cm) containing the same soil mixture used for the broad beans and watered with tap water as needed. Seedlings at 2-3 weeks after germination were then transplanted into small plastic pots (9.7 cm × 8.5 cm), with four seedlings in each pot. Seedlings at the 5-6 leaf stage were used for extracting amino acids and sugars.</w:t>
      </w:r>
    </w:p>
    <w:p w14:paraId="154853C7" w14:textId="77777777" w:rsidR="00BF3F26" w:rsidRPr="00BF3F26" w:rsidRDefault="00BF3F26" w:rsidP="00BF3F26">
      <w:pPr>
        <w:pStyle w:val="Body"/>
        <w:rPr>
          <w:rFonts w:ascii="Arial" w:hAnsi="Arial" w:cs="Arial"/>
        </w:rPr>
      </w:pPr>
    </w:p>
    <w:p w14:paraId="12C2ABB9" w14:textId="77777777" w:rsidR="00BF3F26" w:rsidRPr="00FB678D" w:rsidRDefault="00FB678D" w:rsidP="00BF3F26">
      <w:pPr>
        <w:pStyle w:val="Body"/>
        <w:rPr>
          <w:rFonts w:ascii="Arial" w:hAnsi="Arial" w:cs="Arial"/>
          <w:b/>
          <w:sz w:val="22"/>
          <w:szCs w:val="22"/>
        </w:rPr>
      </w:pPr>
      <w:r w:rsidRPr="00FB678D">
        <w:rPr>
          <w:rFonts w:ascii="Arial" w:hAnsi="Arial" w:cs="Arial"/>
          <w:b/>
          <w:sz w:val="22"/>
          <w:szCs w:val="22"/>
        </w:rPr>
        <w:t xml:space="preserve">2.2 </w:t>
      </w:r>
      <w:r w:rsidR="00BF3F26" w:rsidRPr="00FB678D">
        <w:rPr>
          <w:rFonts w:ascii="Arial" w:hAnsi="Arial" w:cs="Arial"/>
          <w:b/>
          <w:sz w:val="22"/>
          <w:szCs w:val="22"/>
        </w:rPr>
        <w:t>Extraction and analysis of free amino acids and sugars from the broad bean and alfalfa leaves</w:t>
      </w:r>
    </w:p>
    <w:p w14:paraId="5142950C" w14:textId="77777777" w:rsidR="00BF3F26" w:rsidRPr="00BF3F26" w:rsidRDefault="00BF3F26" w:rsidP="00BF3F26">
      <w:pPr>
        <w:pStyle w:val="Body"/>
        <w:rPr>
          <w:rFonts w:ascii="Arial" w:hAnsi="Arial" w:cs="Arial"/>
        </w:rPr>
      </w:pPr>
      <w:r w:rsidRPr="00BF3F26">
        <w:rPr>
          <w:rFonts w:ascii="Arial" w:hAnsi="Arial" w:cs="Arial"/>
        </w:rPr>
        <w:t xml:space="preserve">Amino acids and sugars were extracted separately from whole leaves of alfalfa and broad bean according to Thiele et al. (2008), </w:t>
      </w:r>
      <w:proofErr w:type="spellStart"/>
      <w:r w:rsidRPr="00BF3F26">
        <w:rPr>
          <w:rFonts w:ascii="Arial" w:hAnsi="Arial" w:cs="Arial"/>
        </w:rPr>
        <w:t>Paracios</w:t>
      </w:r>
      <w:proofErr w:type="spellEnd"/>
      <w:r w:rsidRPr="00BF3F26">
        <w:rPr>
          <w:rFonts w:ascii="Arial" w:hAnsi="Arial" w:cs="Arial"/>
        </w:rPr>
        <w:t xml:space="preserve"> et al. (2015), Liu et al. (2016), Cao et al. (2018), and Liu et al. (2020). Briefly, when alfalfa and broad bean grew to 4-6 leaf stage, the 2nd and 3rd fresh leaves from the top of the plant were cut (Liu et al., 2016) and weighed (about 50mg). Each weighed leaf sample was added into a 1.5mL Eppendorf tube containing 200µL of 50mM of 37% pure Hydrochloric acid (HCL) and ground fully using a tissue grinder. 800 µL of 50mM of HCL was then added to each grounded sample, mixed well, and centrifuged (Hitachi, CF 16RXII, Tokyo, Japan) at 12000g for 10 minutes. The supernatant filtered through 0.22µm syringe filters into analysis bottles (Liu et al., 2016). Nine (9) biological repeats were performed for each plant.  The filtered samples were analyzed for amino acids and sugars by LTQ XL™   Linear Ion Trap mass spectrometer (Thermo Scientific, Waltham, MA, USA). For amino acids, Liquid chromatography separations were carried out with </w:t>
      </w:r>
      <w:proofErr w:type="spellStart"/>
      <w:r w:rsidRPr="00BF3F26">
        <w:rPr>
          <w:rFonts w:ascii="Arial" w:hAnsi="Arial" w:cs="Arial"/>
        </w:rPr>
        <w:t>Intersil</w:t>
      </w:r>
      <w:proofErr w:type="spellEnd"/>
      <w:r w:rsidRPr="00BF3F26">
        <w:rPr>
          <w:rFonts w:ascii="Arial" w:hAnsi="Arial" w:cs="Arial"/>
        </w:rPr>
        <w:t xml:space="preserve"> OSD-3 C18 Column (250 mm ×3.0 mm; GL Sciences </w:t>
      </w:r>
      <w:proofErr w:type="spellStart"/>
      <w:r w:rsidRPr="00BF3F26">
        <w:rPr>
          <w:rFonts w:ascii="Arial" w:hAnsi="Arial" w:cs="Arial"/>
        </w:rPr>
        <w:t>Inc</w:t>
      </w:r>
      <w:r w:rsidRPr="00BF3F26">
        <w:rPr>
          <w:rFonts w:ascii="MS Gothic" w:eastAsia="MS Gothic" w:hAnsi="MS Gothic" w:cs="MS Gothic" w:hint="eastAsia"/>
        </w:rPr>
        <w:t>；</w:t>
      </w:r>
      <w:r w:rsidRPr="00BF3F26">
        <w:rPr>
          <w:rFonts w:ascii="Arial" w:hAnsi="Arial" w:cs="Arial"/>
        </w:rPr>
        <w:t>Japan</w:t>
      </w:r>
      <w:proofErr w:type="spellEnd"/>
      <w:r w:rsidRPr="00BF3F26">
        <w:rPr>
          <w:rFonts w:ascii="Arial" w:hAnsi="Arial" w:cs="Arial"/>
        </w:rPr>
        <w:t>). The elution was performed by applying a three-step gradient, A 100% for 8 min, 0–80% B linear for 1 min, 80% B for another 5 min, and 0</w:t>
      </w:r>
      <w:r w:rsidRPr="00BF3F26">
        <w:rPr>
          <w:rFonts w:ascii="Arial" w:hAnsi="Arial" w:cs="Arial" w:hint="eastAsia"/>
        </w:rPr>
        <w:t>–</w:t>
      </w:r>
      <w:r w:rsidRPr="00BF3F26">
        <w:rPr>
          <w:rFonts w:ascii="Arial" w:hAnsi="Arial" w:cs="Arial"/>
        </w:rPr>
        <w:t xml:space="preserve">80% A linear for 1 minute, holding the system at 100% A for 8 minutes (Liu et al., 2016).  Two Mobile phases were used, ‘A’ was an aqueous solution containing 5% acetonitrile and 0.1% formic acid, and ‘B’ was 100% acetonitrile with 0.1% formic acid. The flow rate was set at 260μL/min. Mass spectrometer worked in the positive electrospray ionization (ESI) mode, and the spray voltage was set at 4.5 </w:t>
      </w:r>
      <w:proofErr w:type="spellStart"/>
      <w:r w:rsidRPr="00BF3F26">
        <w:rPr>
          <w:rFonts w:ascii="Arial" w:hAnsi="Arial" w:cs="Arial"/>
        </w:rPr>
        <w:t>Kv</w:t>
      </w:r>
      <w:proofErr w:type="spellEnd"/>
      <w:r w:rsidRPr="00BF3F26">
        <w:rPr>
          <w:rFonts w:ascii="Arial" w:hAnsi="Arial" w:cs="Arial"/>
        </w:rPr>
        <w:t xml:space="preserve"> while the ion transfer capillary temperature was set at 275°C. Masses of precursor, product ions, and collision energy are listed in Table 1.  The data were processed using </w:t>
      </w:r>
      <w:proofErr w:type="spellStart"/>
      <w:r w:rsidRPr="00BF3F26">
        <w:rPr>
          <w:rFonts w:ascii="Arial" w:hAnsi="Arial" w:cs="Arial"/>
        </w:rPr>
        <w:t>Xcalibur</w:t>
      </w:r>
      <w:proofErr w:type="spellEnd"/>
      <w:r w:rsidRPr="00BF3F26">
        <w:rPr>
          <w:rFonts w:ascii="Arial" w:hAnsi="Arial" w:cs="Arial"/>
        </w:rPr>
        <w:t xml:space="preserve"> 2.1 software (Thermo Scientific, Waltham, MA, USA). The quantification of amino acids was achieved by an external standard amino acid mixture of known concentrations (AAS-18, Sigma) supplemented with tryptophan, asparagine, cysteine, and glutamine. The limit of detection for amino acids are listed in Table 2. </w:t>
      </w:r>
    </w:p>
    <w:p w14:paraId="025CDA16" w14:textId="77777777" w:rsidR="00BF3F26" w:rsidRPr="00BF3F26" w:rsidRDefault="00BF3F26" w:rsidP="00BF3F26">
      <w:pPr>
        <w:pStyle w:val="Body"/>
        <w:rPr>
          <w:rFonts w:ascii="Arial" w:hAnsi="Arial" w:cs="Arial"/>
        </w:rPr>
      </w:pPr>
      <w:r w:rsidRPr="00BF3F26">
        <w:rPr>
          <w:rFonts w:ascii="Arial" w:hAnsi="Arial" w:cs="Arial"/>
        </w:rPr>
        <w:t xml:space="preserve">On the other hand, for sugars analysis, liquid chromatography separations were carried out with </w:t>
      </w:r>
      <w:proofErr w:type="spellStart"/>
      <w:r w:rsidRPr="00BF3F26">
        <w:rPr>
          <w:rFonts w:ascii="Arial" w:hAnsi="Arial" w:cs="Arial"/>
        </w:rPr>
        <w:t>XBridge</w:t>
      </w:r>
      <w:proofErr w:type="spellEnd"/>
      <w:r w:rsidRPr="00BF3F26">
        <w:rPr>
          <w:rFonts w:ascii="Arial" w:hAnsi="Arial" w:cs="Arial"/>
        </w:rPr>
        <w:t xml:space="preserve"> Amide column 50 mm × 4.6 mm (Waters, Milford, MA, USA), and the elution was performed by applying isocratic elution for 30 minutes, Mobile phase was 70/30 acetonitrile/water with 0.1% ammonium hydroxide. The flow rate was 500 </w:t>
      </w:r>
      <w:proofErr w:type="spellStart"/>
      <w:r w:rsidRPr="00BF3F26">
        <w:rPr>
          <w:rFonts w:ascii="Arial" w:hAnsi="Arial" w:cs="Arial"/>
        </w:rPr>
        <w:t>μL</w:t>
      </w:r>
      <w:proofErr w:type="spellEnd"/>
      <w:r w:rsidRPr="00BF3F26">
        <w:rPr>
          <w:rFonts w:ascii="Arial" w:hAnsi="Arial" w:cs="Arial"/>
        </w:rPr>
        <w:t>/minutes, and the mass spectrometer worked in the negative electrospray ionization (ESI) mode. We set spray voltage at 4.5 kV, and the ion transfer capillary temperature was 275°C.  The masses of precursor and product ions and collision energy for each sugar are listed in Table 3.  The data were processed as amino acids described above using an external standard mixture of known concentrations.  The limit of detection for quantification of sugars are listed in Table 4.</w:t>
      </w:r>
    </w:p>
    <w:p w14:paraId="3F27209C" w14:textId="77777777" w:rsidR="00BF3F26" w:rsidRPr="00BF3F26" w:rsidRDefault="00BF3F26" w:rsidP="00BF3F26">
      <w:pPr>
        <w:pStyle w:val="Body"/>
        <w:rPr>
          <w:rFonts w:ascii="Arial" w:hAnsi="Arial" w:cs="Arial"/>
        </w:rPr>
      </w:pPr>
    </w:p>
    <w:p w14:paraId="5B1AD75D" w14:textId="77777777" w:rsidR="00BF3F26" w:rsidRPr="00FB678D" w:rsidRDefault="00FB678D" w:rsidP="00BF3F26">
      <w:pPr>
        <w:pStyle w:val="Body"/>
        <w:rPr>
          <w:rFonts w:ascii="Arial" w:hAnsi="Arial" w:cs="Arial"/>
          <w:b/>
          <w:sz w:val="22"/>
          <w:szCs w:val="22"/>
        </w:rPr>
      </w:pPr>
      <w:r w:rsidRPr="00FB678D">
        <w:rPr>
          <w:rFonts w:ascii="Arial" w:hAnsi="Arial" w:cs="Arial"/>
          <w:b/>
          <w:sz w:val="22"/>
          <w:szCs w:val="22"/>
        </w:rPr>
        <w:t xml:space="preserve">2.3 </w:t>
      </w:r>
      <w:r w:rsidR="00BF3F26" w:rsidRPr="00FB678D">
        <w:rPr>
          <w:rFonts w:ascii="Arial" w:hAnsi="Arial" w:cs="Arial"/>
          <w:b/>
          <w:sz w:val="22"/>
          <w:szCs w:val="22"/>
        </w:rPr>
        <w:t>Statistical Analysis</w:t>
      </w:r>
    </w:p>
    <w:p w14:paraId="2FC501B3" w14:textId="77777777" w:rsidR="00A03B96" w:rsidRDefault="00BF3F26" w:rsidP="00BF3F26">
      <w:pPr>
        <w:pStyle w:val="Body"/>
        <w:spacing w:after="0"/>
        <w:rPr>
          <w:rFonts w:ascii="Arial" w:hAnsi="Arial" w:cs="Arial"/>
        </w:rPr>
      </w:pPr>
      <w:r w:rsidRPr="00BF3F26">
        <w:rPr>
          <w:rFonts w:ascii="Arial" w:hAnsi="Arial" w:cs="Arial"/>
        </w:rPr>
        <w:t xml:space="preserve">The concentration of individual amino acids, the total concentration of free amino acids, the total concentration of essential amino acids, and the total concentration of individual sugars </w:t>
      </w:r>
      <w:r w:rsidRPr="00BF3F26">
        <w:rPr>
          <w:rFonts w:ascii="Arial" w:hAnsi="Arial" w:cs="Arial"/>
        </w:rPr>
        <w:lastRenderedPageBreak/>
        <w:t>were all checked for normal distribution using the Kolmogorov-Smirnov test. One-way ANOVA was used to analyze the data on the individual concentration of amino acids, total concentration of essential amino acids, and total concentration of sugars, while the total concentration of free amino acids was analyzed using the independent samples Mann-Whitney U-test. A statistical significance level of P= 0.05 was considered for all analyses, and the IBM SPSS Statistics Package V.26.0 (SPSS Inc., NY, USA) was utilized for the analyses.</w:t>
      </w:r>
    </w:p>
    <w:p w14:paraId="33DEED9F" w14:textId="77777777" w:rsidR="00A03B96" w:rsidRDefault="00A03B96" w:rsidP="00441B6F">
      <w:pPr>
        <w:pStyle w:val="Body"/>
        <w:spacing w:after="0"/>
        <w:rPr>
          <w:rFonts w:ascii="Arial" w:hAnsi="Arial" w:cs="Arial"/>
        </w:rPr>
      </w:pPr>
    </w:p>
    <w:p w14:paraId="0A4EAC14" w14:textId="77777777" w:rsidR="00790ADA" w:rsidRPr="00FB3A86" w:rsidRDefault="00790ADA" w:rsidP="00441B6F">
      <w:pPr>
        <w:pStyle w:val="Body"/>
        <w:spacing w:after="0"/>
        <w:rPr>
          <w:rFonts w:ascii="Arial" w:hAnsi="Arial" w:cs="Arial"/>
        </w:rPr>
      </w:pPr>
    </w:p>
    <w:p w14:paraId="072C41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D5C07E" w14:textId="77777777" w:rsidR="00E053D0" w:rsidRDefault="00E053D0" w:rsidP="00441B6F">
      <w:pPr>
        <w:pStyle w:val="Body"/>
        <w:spacing w:after="0"/>
        <w:rPr>
          <w:rFonts w:ascii="Arial" w:hAnsi="Arial" w:cs="Arial"/>
        </w:rPr>
      </w:pPr>
    </w:p>
    <w:p w14:paraId="6E4684D3" w14:textId="77777777" w:rsidR="00FB678D" w:rsidRPr="00FB678D" w:rsidRDefault="00FB678D" w:rsidP="00FB678D">
      <w:pPr>
        <w:pStyle w:val="Body"/>
        <w:rPr>
          <w:rFonts w:ascii="Arial" w:hAnsi="Arial" w:cs="Arial"/>
          <w:b/>
          <w:sz w:val="22"/>
          <w:szCs w:val="22"/>
        </w:rPr>
      </w:pPr>
      <w:r w:rsidRPr="00FB678D">
        <w:rPr>
          <w:rFonts w:ascii="Arial" w:hAnsi="Arial" w:cs="Arial"/>
          <w:b/>
          <w:sz w:val="22"/>
          <w:szCs w:val="22"/>
        </w:rPr>
        <w:t xml:space="preserve">3.1 </w:t>
      </w:r>
      <w:r>
        <w:rPr>
          <w:rFonts w:ascii="Arial" w:hAnsi="Arial" w:cs="Arial"/>
          <w:b/>
          <w:sz w:val="22"/>
          <w:szCs w:val="22"/>
        </w:rPr>
        <w:t>Results</w:t>
      </w:r>
    </w:p>
    <w:p w14:paraId="226297CD" w14:textId="77777777" w:rsidR="00FB678D" w:rsidRPr="00FB678D" w:rsidRDefault="00FB678D" w:rsidP="00FB678D">
      <w:pPr>
        <w:pStyle w:val="Body"/>
        <w:rPr>
          <w:rFonts w:ascii="Arial" w:hAnsi="Arial" w:cs="Arial"/>
        </w:rPr>
      </w:pPr>
      <w:r w:rsidRPr="00FB678D">
        <w:rPr>
          <w:rFonts w:ascii="Arial" w:hAnsi="Arial" w:cs="Arial"/>
        </w:rPr>
        <w:t>Eighteen amino acids were detected in both plants (Fig. 1a). Glycine and Cysteine were below detectable limits. The mean concentration of eight amino acids varied significantly between the two plants, arginine F (1, 17) = 6.315, P =0.023, histidine F (1,17) = 40.484, P &lt;0.0001, lysine F (1,17) = 9.092, P= 0.008, proline F (1,17) = 10.324, P =0.005, asparagine F (1,17) = 59.996, P &lt;0.0001, Glutamine F (1,17) =8.312, P =0.011, tyrosine F (1,17) =14.429, P =0.002 and phenylalanine F (1,17) = 10.324, P =0.005 all of these amino acids were present in higher concentration in broad bean than in alfalfa (P&lt; 0.05). Moreover, in alfalfa, the most abundant amino acids were all non-essential amino acids, asparagine (36.03%), glutamic acid (17.37%) and Serine (11.92%). Similarly, in broad bean most abundant amino acids were non-essential amino acids, asparagine (60%), tyrosine (7.08%) and glutamic acid (3.91%) (Table 5). Total concentration of free amino acids in broad bean (Median: 86.3928, Q1:32.6571-Q3:150.4747µMol/L) was significantly higher (U =236, P = 0.019) than in alfalfa (Median = 13.12, Q1:6.2868-Q3:99.60 µMol/L) (Fig. 1b). Similarly, total concentration of essential amino acids in broad bean were higher than in alfalfa (P &lt; 0.0001) (Fig. 1c). Three most abundant essential amino acids in alfalfa were Threonine (31.28%), Leucine (16.1%) and Valine (15.72%) while in broad bean the three most abundant essential amino acids were Histidine (48.4%), Lysine (14.04%) and Valine (9.70%) (Table 6).</w:t>
      </w:r>
    </w:p>
    <w:p w14:paraId="3B6664C5" w14:textId="77777777" w:rsidR="00FB678D" w:rsidRPr="00FB678D" w:rsidRDefault="00FB678D" w:rsidP="00FB678D">
      <w:pPr>
        <w:pStyle w:val="Body"/>
        <w:rPr>
          <w:rFonts w:ascii="Arial" w:hAnsi="Arial" w:cs="Arial"/>
        </w:rPr>
      </w:pPr>
      <w:r w:rsidRPr="00FB678D">
        <w:rPr>
          <w:rFonts w:ascii="Arial" w:hAnsi="Arial" w:cs="Arial"/>
        </w:rPr>
        <w:t>Fructose, glucose, and sucrose were identified in the two plants. The total concentration of individual sugars varied significantly between the two plants (Table 7). However, sugars contained in the broad bean were all significantly higher than those in alfalfa, fructose F (1,6) = 12.634, P=0.003, glucose F1,6= 8.078, P=0.012 and sucrose F (1,6) = 24.877, P &lt; 0.0001 (Fig. 2).</w:t>
      </w:r>
    </w:p>
    <w:p w14:paraId="6234B67A" w14:textId="77777777" w:rsidR="00FB678D" w:rsidRPr="00FB678D" w:rsidRDefault="00FB678D" w:rsidP="00FB678D">
      <w:pPr>
        <w:pStyle w:val="Body"/>
        <w:rPr>
          <w:rFonts w:ascii="Arial" w:hAnsi="Arial" w:cs="Arial"/>
          <w:b/>
          <w:sz w:val="22"/>
          <w:szCs w:val="22"/>
        </w:rPr>
      </w:pPr>
      <w:r w:rsidRPr="00FB678D">
        <w:rPr>
          <w:rFonts w:ascii="Arial" w:hAnsi="Arial" w:cs="Arial"/>
          <w:b/>
          <w:sz w:val="22"/>
          <w:szCs w:val="22"/>
        </w:rPr>
        <w:t xml:space="preserve">3.2 </w:t>
      </w:r>
      <w:r>
        <w:rPr>
          <w:rFonts w:ascii="Arial" w:hAnsi="Arial" w:cs="Arial"/>
          <w:b/>
          <w:sz w:val="22"/>
          <w:szCs w:val="22"/>
        </w:rPr>
        <w:t>Discussion</w:t>
      </w:r>
    </w:p>
    <w:p w14:paraId="1B494927" w14:textId="629F49A5" w:rsidR="00FB678D" w:rsidRPr="00FB678D" w:rsidRDefault="00FB678D" w:rsidP="00FB678D">
      <w:pPr>
        <w:pStyle w:val="Body"/>
        <w:rPr>
          <w:rFonts w:ascii="Arial" w:hAnsi="Arial" w:cs="Arial"/>
        </w:rPr>
      </w:pPr>
      <w:r w:rsidRPr="00FB678D">
        <w:rPr>
          <w:rFonts w:ascii="Arial" w:hAnsi="Arial" w:cs="Arial"/>
        </w:rPr>
        <w:t xml:space="preserve">Determinants of host plant quality by aphids are the allelochemicals, anatomical features, and nutrients (Agrawal et al., 2001; Liu et al., 2016). However, nutrients play a significant role as it constitutes of a wide range of elements such as amino acids, sugars, lipids, water, metals and other compounds useful for growth and development of the plant. Amino acids and sugar account for more than 90 percent of phloem sap dry matter (Cao et al., 2018). Generally, the analysis found that both broad beans and alfalfa contained a higher total amount of sugars than amino acids. Liu et al. (2016) also found that sugars were present in excess than amino acids in aphid diets. This could be because sugars are the available energy source and provide energy for the metabolic process associated with the plants and insects' humoral and cellular immune reactions (Hoffman et al., 2015; Mohammad et al., 2012; </w:t>
      </w:r>
      <w:proofErr w:type="spellStart"/>
      <w:r w:rsidRPr="00FB678D">
        <w:rPr>
          <w:rFonts w:ascii="Arial" w:hAnsi="Arial" w:cs="Arial"/>
        </w:rPr>
        <w:t>Bala</w:t>
      </w:r>
      <w:proofErr w:type="spellEnd"/>
      <w:r w:rsidRPr="00FB678D">
        <w:rPr>
          <w:rFonts w:ascii="Arial" w:hAnsi="Arial" w:cs="Arial"/>
        </w:rPr>
        <w:t xml:space="preserve"> et al., 2018</w:t>
      </w:r>
      <w:r w:rsidR="00F51DD1">
        <w:rPr>
          <w:rFonts w:ascii="Arial" w:hAnsi="Arial" w:cs="Arial"/>
        </w:rPr>
        <w:t>; Martin et al., 2023</w:t>
      </w:r>
      <w:r w:rsidRPr="00FB678D">
        <w:rPr>
          <w:rFonts w:ascii="Arial" w:hAnsi="Arial" w:cs="Arial"/>
        </w:rPr>
        <w:t>). The excess sugars in aphid diets are advantageous to aphids because these insects use excess sugars to detoxify toxic plant compounds, which normally pose a feeding hindrance (</w:t>
      </w:r>
      <w:proofErr w:type="spellStart"/>
      <w:r w:rsidRPr="00FB678D">
        <w:rPr>
          <w:rFonts w:ascii="Arial" w:hAnsi="Arial" w:cs="Arial"/>
        </w:rPr>
        <w:t>Osnat</w:t>
      </w:r>
      <w:proofErr w:type="spellEnd"/>
      <w:r w:rsidRPr="00FB678D">
        <w:rPr>
          <w:rFonts w:ascii="Arial" w:hAnsi="Arial" w:cs="Arial"/>
        </w:rPr>
        <w:t xml:space="preserve"> et al., 2020).</w:t>
      </w:r>
    </w:p>
    <w:p w14:paraId="6588270C" w14:textId="77777777" w:rsidR="00FB678D" w:rsidRPr="00FB678D" w:rsidRDefault="00FB678D" w:rsidP="00FB678D">
      <w:pPr>
        <w:pStyle w:val="Body"/>
        <w:rPr>
          <w:rFonts w:ascii="Arial" w:hAnsi="Arial" w:cs="Arial"/>
        </w:rPr>
      </w:pPr>
      <w:r w:rsidRPr="00FB678D">
        <w:rPr>
          <w:rFonts w:ascii="Arial" w:hAnsi="Arial" w:cs="Arial"/>
        </w:rPr>
        <w:lastRenderedPageBreak/>
        <w:t xml:space="preserve">Furthermore, results showed that broad beans contained a higher sucrose amount while alfalfa contained a higher glucose amount. This may be because natural diets of aphids contain higher sucrose concentrations (Ashford et al., 2000; Terra et al., 2005). The differences seen in the total amount of sugars have implications for insects' carbon nutrition and osmoregulation; see detail in Ashford et al. (2000). A low total amount of amino acids in broad beans and alfalfa was expected and are in accord with the available literature that plant phloem sap contains a lower concentration of total amino acids than sugars, and that is the limiting factor for aphid feeding (Ashford et al., 2000; Wilkinson et al., 2001; </w:t>
      </w:r>
      <w:proofErr w:type="spellStart"/>
      <w:r w:rsidRPr="00FB678D">
        <w:rPr>
          <w:rFonts w:ascii="Arial" w:hAnsi="Arial" w:cs="Arial"/>
        </w:rPr>
        <w:t>Awmack</w:t>
      </w:r>
      <w:proofErr w:type="spellEnd"/>
      <w:r w:rsidRPr="00FB678D">
        <w:rPr>
          <w:rFonts w:ascii="Arial" w:hAnsi="Arial" w:cs="Arial"/>
        </w:rPr>
        <w:t xml:space="preserve"> et al., 2002; </w:t>
      </w:r>
      <w:proofErr w:type="spellStart"/>
      <w:r w:rsidRPr="00FB678D">
        <w:rPr>
          <w:rFonts w:ascii="Arial" w:hAnsi="Arial" w:cs="Arial"/>
        </w:rPr>
        <w:t>Alaux</w:t>
      </w:r>
      <w:proofErr w:type="spellEnd"/>
      <w:r w:rsidRPr="00FB678D">
        <w:rPr>
          <w:rFonts w:ascii="Arial" w:hAnsi="Arial" w:cs="Arial"/>
        </w:rPr>
        <w:t xml:space="preserve"> et al., 2010; </w:t>
      </w:r>
      <w:proofErr w:type="spellStart"/>
      <w:r w:rsidRPr="00FB678D">
        <w:rPr>
          <w:rFonts w:ascii="Arial" w:hAnsi="Arial" w:cs="Arial"/>
        </w:rPr>
        <w:t>Dexit</w:t>
      </w:r>
      <w:proofErr w:type="spellEnd"/>
      <w:r w:rsidRPr="00FB678D">
        <w:rPr>
          <w:rFonts w:ascii="Arial" w:hAnsi="Arial" w:cs="Arial"/>
        </w:rPr>
        <w:t xml:space="preserve"> et al., 2013; Liu et al., 2016; Wilson et al., 2019). </w:t>
      </w:r>
    </w:p>
    <w:p w14:paraId="334ED4F2" w14:textId="77777777" w:rsidR="00FB678D" w:rsidRPr="00FB678D" w:rsidRDefault="00FB678D" w:rsidP="00FB678D">
      <w:pPr>
        <w:pStyle w:val="Body"/>
        <w:rPr>
          <w:rFonts w:ascii="Arial" w:hAnsi="Arial" w:cs="Arial"/>
        </w:rPr>
      </w:pPr>
      <w:r w:rsidRPr="00FB678D">
        <w:rPr>
          <w:rFonts w:ascii="Arial" w:hAnsi="Arial" w:cs="Arial"/>
        </w:rPr>
        <w:t>In both plants, Asparagine was the most dominant amino acid than any other amino acid. This may be because of its storage and transport role of nitrogenous compounds in plants (Pate et al., 1981; Lea et al., 2007). These results are in parallel with many past publications. Wilkinson et al. (2000) found that broad beans had a higher concentration of asparagine than any other amino acids. Correspondingly, Ta et al. (1986) found that asparagine was present in a higher amount in the nodules and root xylem exudates of alfalfa. Also, Scharff et al. (2003) reported that pea root nodules contained a high concentration total amount of asparagine. Similarly, in apple trees, asparagine was the dominating free amino acid (</w:t>
      </w:r>
      <w:proofErr w:type="spellStart"/>
      <w:r w:rsidRPr="00FB678D">
        <w:rPr>
          <w:rFonts w:ascii="Arial" w:hAnsi="Arial" w:cs="Arial"/>
        </w:rPr>
        <w:t>Malaguti</w:t>
      </w:r>
      <w:proofErr w:type="spellEnd"/>
      <w:r w:rsidRPr="00FB678D">
        <w:rPr>
          <w:rFonts w:ascii="Arial" w:hAnsi="Arial" w:cs="Arial"/>
        </w:rPr>
        <w:t xml:space="preserve"> et al., 2001). In white lupin (</w:t>
      </w:r>
      <w:proofErr w:type="spellStart"/>
      <w:r w:rsidRPr="00FB678D">
        <w:rPr>
          <w:rFonts w:ascii="Arial" w:hAnsi="Arial" w:cs="Arial"/>
        </w:rPr>
        <w:t>Lupinus</w:t>
      </w:r>
      <w:proofErr w:type="spellEnd"/>
      <w:r w:rsidRPr="00FB678D">
        <w:rPr>
          <w:rFonts w:ascii="Arial" w:hAnsi="Arial" w:cs="Arial"/>
        </w:rPr>
        <w:t xml:space="preserve"> </w:t>
      </w:r>
      <w:proofErr w:type="spellStart"/>
      <w:r w:rsidRPr="00FB678D">
        <w:rPr>
          <w:rFonts w:ascii="Arial" w:hAnsi="Arial" w:cs="Arial"/>
        </w:rPr>
        <w:t>albus</w:t>
      </w:r>
      <w:proofErr w:type="spellEnd"/>
      <w:r w:rsidRPr="00FB678D">
        <w:rPr>
          <w:rFonts w:ascii="Arial" w:hAnsi="Arial" w:cs="Arial"/>
        </w:rPr>
        <w:t>), asparagine was the major amino acid in all plant parts, and it accounted for 60-80% of the total free amino acids quantified (Pate et al., 1981). Asparagine is the most dominating amino acids in leaves, seeds, and roots of plants (</w:t>
      </w:r>
      <w:proofErr w:type="spellStart"/>
      <w:r w:rsidRPr="00FB678D">
        <w:rPr>
          <w:rFonts w:ascii="Arial" w:hAnsi="Arial" w:cs="Arial"/>
        </w:rPr>
        <w:t>Sieciechowicz</w:t>
      </w:r>
      <w:proofErr w:type="spellEnd"/>
      <w:r w:rsidRPr="00FB678D">
        <w:rPr>
          <w:rFonts w:ascii="Arial" w:hAnsi="Arial" w:cs="Arial"/>
        </w:rPr>
        <w:t xml:space="preserve"> et al., 1988); it has a significant role in the storage and transport of nitrogen in many plants due to its N: C ratio of 2:4 (high) which makes it an efficient molecule for storage and transportation of Nitrogen in leguminous plants (Lea et al., 2007).  </w:t>
      </w:r>
    </w:p>
    <w:p w14:paraId="724C1CBB" w14:textId="77777777" w:rsidR="00FB678D" w:rsidRPr="00FB678D" w:rsidRDefault="00FB678D" w:rsidP="00FB678D">
      <w:pPr>
        <w:pStyle w:val="Body"/>
        <w:rPr>
          <w:rFonts w:ascii="Arial" w:hAnsi="Arial" w:cs="Arial"/>
        </w:rPr>
      </w:pPr>
      <w:r w:rsidRPr="00FB678D">
        <w:rPr>
          <w:rFonts w:ascii="Arial" w:hAnsi="Arial" w:cs="Arial"/>
        </w:rPr>
        <w:t xml:space="preserve">The second most abundant amino acid was tyrosine (Fig. 1a), and it was more abundant in broad beans than in alfalfa. Sandstrom et al. (1994) also found that tyrosine concentration was higher in broad beans than in alfalfa. Both insects and plants require tyrosine; in plants, it is a precursor for lignin synthesis and melanin in insects (Schenck et al., 2018). Results further showed that in alfalfa, the three most abundant amino acids were all non-essential amino acids, Asparagine (36.03%), Glutamic acid (17.37%), and serine (11.92%). Similarly, in broad beans, the three most abundant amino acids were all non-essential amino acids, Asparagine (60%), tyrosine (7.08%), and glutamic acid (3.91%), so the two plants are predominantly comprised of non-essential amino acids.  Similarly, Liu et al. (2016) and Liu et al. (2020) found that plant phloem saps are dominated by non-essential amino acids. </w:t>
      </w:r>
    </w:p>
    <w:p w14:paraId="6CF72373" w14:textId="77777777" w:rsidR="00FB678D" w:rsidRPr="00FB678D" w:rsidRDefault="00FB678D" w:rsidP="00FB678D">
      <w:pPr>
        <w:pStyle w:val="Body"/>
        <w:rPr>
          <w:rFonts w:ascii="Arial" w:hAnsi="Arial" w:cs="Arial"/>
        </w:rPr>
      </w:pPr>
      <w:r w:rsidRPr="00FB678D">
        <w:rPr>
          <w:rFonts w:ascii="Arial" w:hAnsi="Arial" w:cs="Arial"/>
        </w:rPr>
        <w:t xml:space="preserve">Also, results indicated that the total concentration of essential amino acids was high in broad beans than in alfalfa. Similarly, Sandstrom et al. (1994) found that the total concentration of essential amino acids was high in broad beans than in alfalfa. In this regard, broad beans are more nutritious than alfalfa because the nitrogen content of plant phloem sap, mainly the essential amino acids, is commonly used to index the plant's nutritional value for sap sucking insects (Liu et al., 2020). The low quality of alfalfa might be caused by Glutamic acid, which was higher in alfalfa than in broad beans (Liu et al., 2020). </w:t>
      </w:r>
    </w:p>
    <w:p w14:paraId="6017D3CF" w14:textId="77777777" w:rsidR="00790ADA" w:rsidRPr="00FB678D" w:rsidRDefault="00FB678D" w:rsidP="00FB678D">
      <w:pPr>
        <w:pStyle w:val="Body"/>
        <w:rPr>
          <w:rFonts w:ascii="Arial" w:hAnsi="Arial" w:cs="Arial"/>
        </w:rPr>
      </w:pPr>
      <w:r w:rsidRPr="00FB678D">
        <w:rPr>
          <w:rFonts w:ascii="Arial" w:hAnsi="Arial" w:cs="Arial"/>
        </w:rPr>
        <w:t xml:space="preserve">The most dominant essential amino acid was histidine, which was also most abundant in broad bean. This amino acid cannot be synthesized </w:t>
      </w:r>
      <w:proofErr w:type="spellStart"/>
      <w:r w:rsidRPr="00FB678D">
        <w:rPr>
          <w:rFonts w:ascii="Arial" w:hAnsi="Arial" w:cs="Arial"/>
        </w:rPr>
        <w:t>denovo</w:t>
      </w:r>
      <w:proofErr w:type="spellEnd"/>
      <w:r w:rsidRPr="00FB678D">
        <w:rPr>
          <w:rFonts w:ascii="Arial" w:hAnsi="Arial" w:cs="Arial"/>
        </w:rPr>
        <w:t xml:space="preserve"> by animals, so they have to get it from plants. It is crucial for the growth and repair of the body cells. It functions as a chelator and transporter of metal ions (</w:t>
      </w:r>
      <w:proofErr w:type="spellStart"/>
      <w:r w:rsidRPr="00FB678D">
        <w:rPr>
          <w:rFonts w:ascii="Arial" w:hAnsi="Arial" w:cs="Arial"/>
        </w:rPr>
        <w:t>Stepansky</w:t>
      </w:r>
      <w:proofErr w:type="spellEnd"/>
      <w:r w:rsidRPr="00FB678D">
        <w:rPr>
          <w:rFonts w:ascii="Arial" w:hAnsi="Arial" w:cs="Arial"/>
        </w:rPr>
        <w:t xml:space="preserve"> et al., 2006). In higher plants, histidine is essential for plant growth and survival (Mo et al., 2006). It is necessary for protein synthesis and is required by all living organisms (Mo et al., 2006).</w:t>
      </w:r>
    </w:p>
    <w:p w14:paraId="0D258EB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4E1704D" w14:textId="77777777" w:rsidR="00790ADA" w:rsidRPr="00FB3A86" w:rsidRDefault="00790ADA" w:rsidP="00441B6F">
      <w:pPr>
        <w:pStyle w:val="ConcHead"/>
        <w:spacing w:after="0"/>
        <w:jc w:val="both"/>
        <w:rPr>
          <w:rFonts w:ascii="Arial" w:hAnsi="Arial" w:cs="Arial"/>
        </w:rPr>
      </w:pPr>
    </w:p>
    <w:p w14:paraId="079E280C" w14:textId="77777777" w:rsidR="00790ADA" w:rsidRDefault="00FB678D" w:rsidP="00441B6F">
      <w:pPr>
        <w:pStyle w:val="Body"/>
        <w:spacing w:after="0"/>
        <w:rPr>
          <w:rFonts w:ascii="Arial" w:hAnsi="Arial" w:cs="Arial"/>
        </w:rPr>
      </w:pPr>
      <w:r w:rsidRPr="00FB678D">
        <w:rPr>
          <w:rFonts w:ascii="Arial" w:hAnsi="Arial" w:cs="Arial"/>
        </w:rPr>
        <w:t>The analysis of amino acids and sugars in leaves of broad beans and alfalfa indicated that broad beans are more nutritious than alfalfa. Due to the low nutrients in alfalfa, aphids feeding on this plant might have poorer growth, survival, and reproduction compared to those feeding on more nutritious plants like broad beans. Therefore, broad bean is an ideal host plant for rearing pea aphids in the laboratory for research purposes. This information could be valuable for researchers working with pea aphids in controlled laboratory settings.</w:t>
      </w:r>
    </w:p>
    <w:p w14:paraId="59730164" w14:textId="77777777" w:rsidR="00FB678D" w:rsidRPr="00FB3A86" w:rsidRDefault="00FB678D" w:rsidP="00441B6F">
      <w:pPr>
        <w:pStyle w:val="Body"/>
        <w:spacing w:after="0"/>
        <w:rPr>
          <w:rFonts w:ascii="Arial" w:hAnsi="Arial" w:cs="Arial"/>
        </w:rPr>
      </w:pPr>
    </w:p>
    <w:p w14:paraId="3BEDCA9B" w14:textId="77777777" w:rsidR="00B62F90" w:rsidRDefault="00B62F90" w:rsidP="00441B6F">
      <w:pPr>
        <w:pStyle w:val="ReferHead"/>
        <w:spacing w:after="0"/>
        <w:jc w:val="both"/>
        <w:rPr>
          <w:rFonts w:ascii="Arial" w:hAnsi="Arial" w:cs="Arial"/>
          <w:b w:val="0"/>
          <w:caps w:val="0"/>
          <w:sz w:val="20"/>
        </w:rPr>
      </w:pPr>
    </w:p>
    <w:p w14:paraId="3EE6EAA8" w14:textId="442D1B56" w:rsidR="005C784C" w:rsidRDefault="00410410" w:rsidP="00441B6F">
      <w:pPr>
        <w:pStyle w:val="ReferHead"/>
        <w:spacing w:after="0"/>
        <w:jc w:val="both"/>
        <w:rPr>
          <w:rFonts w:ascii="Arial" w:hAnsi="Arial" w:cs="Arial"/>
          <w:bCs/>
        </w:rPr>
      </w:pPr>
      <w:r w:rsidRPr="00410410">
        <w:rPr>
          <w:rFonts w:ascii="Arial" w:hAnsi="Arial" w:cs="Arial"/>
          <w:bCs/>
        </w:rPr>
        <w:t>AI disclaimer</w:t>
      </w:r>
    </w:p>
    <w:p w14:paraId="117E7EF9" w14:textId="77777777" w:rsidR="00410410" w:rsidRPr="002B685A" w:rsidRDefault="00410410" w:rsidP="00441B6F">
      <w:pPr>
        <w:pStyle w:val="ReferHead"/>
        <w:spacing w:after="0"/>
        <w:jc w:val="both"/>
        <w:rPr>
          <w:rFonts w:ascii="Arial" w:hAnsi="Arial" w:cs="Arial"/>
          <w:bCs/>
        </w:rPr>
      </w:pPr>
      <w:bookmarkStart w:id="0" w:name="_GoBack"/>
      <w:bookmarkEnd w:id="0"/>
    </w:p>
    <w:p w14:paraId="3435378D" w14:textId="77777777" w:rsidR="0084528C" w:rsidRPr="009C5487" w:rsidRDefault="0084528C" w:rsidP="005E1C1C">
      <w:pPr>
        <w:jc w:val="both"/>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1"/>
    <w:bookmarkEnd w:id="2"/>
    <w:bookmarkEnd w:id="3"/>
    <w:p w14:paraId="4D301522" w14:textId="77777777" w:rsidR="0084528C" w:rsidRDefault="0084528C" w:rsidP="00441B6F">
      <w:pPr>
        <w:pStyle w:val="ReferHead"/>
        <w:spacing w:after="0"/>
        <w:jc w:val="both"/>
        <w:rPr>
          <w:rFonts w:ascii="Arial" w:hAnsi="Arial" w:cs="Arial"/>
          <w:b w:val="0"/>
          <w:caps w:val="0"/>
          <w:sz w:val="20"/>
        </w:rPr>
      </w:pPr>
    </w:p>
    <w:p w14:paraId="0FCFD1C0" w14:textId="77777777" w:rsidR="00B62F90" w:rsidRDefault="00B62F90" w:rsidP="00441B6F">
      <w:pPr>
        <w:pStyle w:val="ReferHead"/>
        <w:spacing w:after="0"/>
        <w:jc w:val="both"/>
        <w:rPr>
          <w:rFonts w:ascii="Arial" w:hAnsi="Arial" w:cs="Arial"/>
        </w:rPr>
      </w:pPr>
    </w:p>
    <w:p w14:paraId="32AE60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A5FB79" w14:textId="77777777" w:rsidR="00790ADA" w:rsidRPr="00FB3A86" w:rsidRDefault="00790ADA" w:rsidP="00441B6F">
      <w:pPr>
        <w:pStyle w:val="ReferHead"/>
        <w:spacing w:after="0"/>
        <w:jc w:val="both"/>
        <w:rPr>
          <w:rFonts w:ascii="Arial" w:hAnsi="Arial" w:cs="Arial"/>
        </w:rPr>
      </w:pPr>
    </w:p>
    <w:p w14:paraId="08AD4D7E" w14:textId="77777777" w:rsidR="00B62F90" w:rsidRPr="00B62F90" w:rsidRDefault="00B62F90" w:rsidP="00B62F90">
      <w:pPr>
        <w:jc w:val="both"/>
        <w:rPr>
          <w:rFonts w:ascii="Arial" w:hAnsi="Arial" w:cs="Arial"/>
        </w:rPr>
      </w:pPr>
      <w:r w:rsidRPr="00B62F90">
        <w:rPr>
          <w:rFonts w:ascii="Arial" w:hAnsi="Arial" w:cs="Arial"/>
        </w:rPr>
        <w:t xml:space="preserve">Agrawal AA. 2000. Mechanisms, ecological consequences, and agricultural implications of tri-trophic interactions. </w:t>
      </w:r>
      <w:r w:rsidRPr="00B62F90">
        <w:rPr>
          <w:rFonts w:ascii="Arial" w:hAnsi="Arial" w:cs="Arial"/>
          <w:i/>
        </w:rPr>
        <w:t>Current Opinion in Plant Biology, 3</w:t>
      </w:r>
      <w:r w:rsidRPr="00B62F90">
        <w:rPr>
          <w:rFonts w:ascii="Arial" w:hAnsi="Arial" w:cs="Arial"/>
        </w:rPr>
        <w:t xml:space="preserve">, 329-335. </w:t>
      </w:r>
      <w:hyperlink r:id="rId8" w:history="1">
        <w:r w:rsidRPr="00B62F90">
          <w:rPr>
            <w:rStyle w:val="Hyperlink"/>
            <w:rFonts w:ascii="Arial" w:hAnsi="Arial" w:cs="Arial"/>
          </w:rPr>
          <w:t>https://doi.org/10.1016/S1369-5266(00)00089-3</w:t>
        </w:r>
      </w:hyperlink>
      <w:r w:rsidRPr="00B62F90">
        <w:rPr>
          <w:rFonts w:ascii="Arial" w:hAnsi="Arial" w:cs="Arial"/>
        </w:rPr>
        <w:t>.</w:t>
      </w:r>
    </w:p>
    <w:p w14:paraId="7B8289E6" w14:textId="77777777" w:rsidR="00B62F90" w:rsidRPr="00B62F90" w:rsidRDefault="00B62F90" w:rsidP="00B62F90">
      <w:pPr>
        <w:jc w:val="both"/>
        <w:rPr>
          <w:rFonts w:ascii="Arial" w:hAnsi="Arial" w:cs="Arial"/>
        </w:rPr>
      </w:pPr>
      <w:proofErr w:type="spellStart"/>
      <w:r w:rsidRPr="00B62F90">
        <w:rPr>
          <w:rFonts w:ascii="Arial" w:hAnsi="Arial" w:cs="Arial"/>
        </w:rPr>
        <w:t>Alaux</w:t>
      </w:r>
      <w:proofErr w:type="spellEnd"/>
      <w:r w:rsidRPr="00B62F90">
        <w:rPr>
          <w:rFonts w:ascii="Arial" w:hAnsi="Arial" w:cs="Arial"/>
        </w:rPr>
        <w:t xml:space="preserve"> C, </w:t>
      </w:r>
      <w:proofErr w:type="spellStart"/>
      <w:r w:rsidRPr="00B62F90">
        <w:rPr>
          <w:rFonts w:ascii="Arial" w:hAnsi="Arial" w:cs="Arial"/>
        </w:rPr>
        <w:t>Ducloz</w:t>
      </w:r>
      <w:proofErr w:type="spellEnd"/>
      <w:r w:rsidRPr="00B62F90">
        <w:rPr>
          <w:rFonts w:ascii="Arial" w:hAnsi="Arial" w:cs="Arial"/>
        </w:rPr>
        <w:t xml:space="preserve"> F, </w:t>
      </w:r>
      <w:proofErr w:type="spellStart"/>
      <w:r w:rsidRPr="00B62F90">
        <w:rPr>
          <w:rFonts w:ascii="Arial" w:hAnsi="Arial" w:cs="Arial"/>
        </w:rPr>
        <w:t>Crauser</w:t>
      </w:r>
      <w:proofErr w:type="spellEnd"/>
      <w:r w:rsidRPr="00B62F90">
        <w:rPr>
          <w:rFonts w:ascii="Arial" w:hAnsi="Arial" w:cs="Arial"/>
        </w:rPr>
        <w:t xml:space="preserve"> D, Le Conte Y. 2010. Diet effects on honeybee immunocompetence. </w:t>
      </w:r>
      <w:r w:rsidRPr="00B62F90">
        <w:rPr>
          <w:rFonts w:ascii="Arial" w:hAnsi="Arial" w:cs="Arial"/>
          <w:i/>
        </w:rPr>
        <w:t>Biology Letters, 6,</w:t>
      </w:r>
      <w:r w:rsidRPr="00B62F90">
        <w:rPr>
          <w:rFonts w:ascii="Arial" w:hAnsi="Arial" w:cs="Arial"/>
        </w:rPr>
        <w:t xml:space="preserve"> 562-565. </w:t>
      </w:r>
      <w:hyperlink r:id="rId9" w:history="1">
        <w:r w:rsidRPr="00B62F90">
          <w:rPr>
            <w:rStyle w:val="Hyperlink"/>
            <w:rFonts w:ascii="Arial" w:hAnsi="Arial" w:cs="Arial"/>
          </w:rPr>
          <w:t>https://doi.org/10.1098/rsbl.2009.0986</w:t>
        </w:r>
      </w:hyperlink>
      <w:r w:rsidRPr="00B62F90">
        <w:rPr>
          <w:rFonts w:ascii="Arial" w:hAnsi="Arial" w:cs="Arial"/>
        </w:rPr>
        <w:t>.</w:t>
      </w:r>
    </w:p>
    <w:p w14:paraId="59F1466C" w14:textId="77777777" w:rsidR="00B62F90" w:rsidRPr="00B62F90" w:rsidRDefault="00B62F90" w:rsidP="00B62F90">
      <w:pPr>
        <w:jc w:val="both"/>
        <w:rPr>
          <w:rFonts w:ascii="Arial" w:hAnsi="Arial" w:cs="Arial"/>
        </w:rPr>
      </w:pPr>
      <w:r w:rsidRPr="00B62F90">
        <w:rPr>
          <w:rFonts w:ascii="Arial" w:hAnsi="Arial" w:cs="Arial"/>
        </w:rPr>
        <w:t xml:space="preserve">Ashford DA, Smith WA, Douglas AE. 2000. Living on a high sugar diet: The fate of sucrose ingested by the phloem-feeding insect, the pea aphid Acyrthosiphon pisum. </w:t>
      </w:r>
      <w:r w:rsidRPr="00B62F90">
        <w:rPr>
          <w:rFonts w:ascii="Arial" w:hAnsi="Arial" w:cs="Arial"/>
          <w:i/>
        </w:rPr>
        <w:t>Journal of Insect Physiology, 46</w:t>
      </w:r>
      <w:r w:rsidRPr="00B62F90">
        <w:rPr>
          <w:rFonts w:ascii="Arial" w:hAnsi="Arial" w:cs="Arial"/>
        </w:rPr>
        <w:t xml:space="preserve">, 335-341. </w:t>
      </w:r>
      <w:hyperlink r:id="rId10" w:history="1">
        <w:r w:rsidRPr="00B62F90">
          <w:rPr>
            <w:rStyle w:val="Hyperlink"/>
            <w:rFonts w:ascii="Arial" w:hAnsi="Arial" w:cs="Arial"/>
          </w:rPr>
          <w:t>https://doi.org/10.1016/S0022-1910(99)00186-9</w:t>
        </w:r>
      </w:hyperlink>
      <w:r w:rsidRPr="00B62F90">
        <w:rPr>
          <w:rFonts w:ascii="Arial" w:hAnsi="Arial" w:cs="Arial"/>
        </w:rPr>
        <w:t>.</w:t>
      </w:r>
    </w:p>
    <w:p w14:paraId="18277F78" w14:textId="77777777" w:rsidR="00B62F90" w:rsidRPr="00B62F90" w:rsidRDefault="00B62F90" w:rsidP="00B62F90">
      <w:pPr>
        <w:jc w:val="both"/>
        <w:rPr>
          <w:rFonts w:ascii="Arial" w:hAnsi="Arial" w:cs="Arial"/>
        </w:rPr>
      </w:pPr>
      <w:proofErr w:type="spellStart"/>
      <w:r w:rsidRPr="00B62F90">
        <w:rPr>
          <w:rFonts w:ascii="Arial" w:hAnsi="Arial" w:cs="Arial"/>
        </w:rPr>
        <w:t>Awmack</w:t>
      </w:r>
      <w:proofErr w:type="spellEnd"/>
      <w:r w:rsidRPr="00B62F90">
        <w:rPr>
          <w:rFonts w:ascii="Arial" w:hAnsi="Arial" w:cs="Arial"/>
        </w:rPr>
        <w:t xml:space="preserve"> CS, Leather SR. 2002. Host plant quality and fecundity in herbivorous insects. </w:t>
      </w:r>
      <w:r w:rsidRPr="00B62F90">
        <w:rPr>
          <w:rFonts w:ascii="Arial" w:hAnsi="Arial" w:cs="Arial"/>
          <w:i/>
        </w:rPr>
        <w:t>Annual Review of Entomology, 47</w:t>
      </w:r>
      <w:r w:rsidRPr="00B62F90">
        <w:rPr>
          <w:rFonts w:ascii="Arial" w:hAnsi="Arial" w:cs="Arial"/>
        </w:rPr>
        <w:t xml:space="preserve">,817-844. </w:t>
      </w:r>
      <w:hyperlink r:id="rId11" w:history="1">
        <w:r w:rsidRPr="00B62F90">
          <w:rPr>
            <w:rStyle w:val="Hyperlink"/>
            <w:rFonts w:ascii="Arial" w:hAnsi="Arial" w:cs="Arial"/>
          </w:rPr>
          <w:t>https://doi.org/10.1146/annurev.ento.47.091201.145300</w:t>
        </w:r>
      </w:hyperlink>
      <w:r w:rsidRPr="00B62F90">
        <w:rPr>
          <w:rFonts w:ascii="Arial" w:hAnsi="Arial" w:cs="Arial"/>
        </w:rPr>
        <w:t>.</w:t>
      </w:r>
    </w:p>
    <w:p w14:paraId="3E51D717" w14:textId="77777777" w:rsidR="00B62F90" w:rsidRPr="00B62F90" w:rsidRDefault="00B62F90" w:rsidP="00B62F90">
      <w:pPr>
        <w:jc w:val="both"/>
        <w:rPr>
          <w:rFonts w:ascii="Arial" w:hAnsi="Arial" w:cs="Arial"/>
        </w:rPr>
      </w:pPr>
      <w:proofErr w:type="spellStart"/>
      <w:r w:rsidRPr="00B62F90">
        <w:rPr>
          <w:rFonts w:ascii="Arial" w:hAnsi="Arial" w:cs="Arial"/>
        </w:rPr>
        <w:t>Bala</w:t>
      </w:r>
      <w:proofErr w:type="spellEnd"/>
      <w:r w:rsidRPr="00B62F90">
        <w:rPr>
          <w:rFonts w:ascii="Arial" w:hAnsi="Arial" w:cs="Arial"/>
        </w:rPr>
        <w:t xml:space="preserve"> K, </w:t>
      </w:r>
      <w:proofErr w:type="spellStart"/>
      <w:r w:rsidRPr="00B62F90">
        <w:rPr>
          <w:rFonts w:ascii="Arial" w:hAnsi="Arial" w:cs="Arial"/>
        </w:rPr>
        <w:t>Sood</w:t>
      </w:r>
      <w:proofErr w:type="spellEnd"/>
      <w:r w:rsidRPr="00B62F90">
        <w:rPr>
          <w:rFonts w:ascii="Arial" w:hAnsi="Arial" w:cs="Arial"/>
        </w:rPr>
        <w:t xml:space="preserve"> A, Thakur S, Singh V. 2018. Effect of plant nutrition in insect pest management: A review. </w:t>
      </w:r>
      <w:r w:rsidRPr="00B62F90">
        <w:rPr>
          <w:rFonts w:ascii="Arial" w:hAnsi="Arial" w:cs="Arial"/>
          <w:i/>
        </w:rPr>
        <w:t>Journal of Pharmacognosy and Phytochemistry, 7</w:t>
      </w:r>
      <w:r w:rsidRPr="00B62F90">
        <w:rPr>
          <w:rFonts w:ascii="Arial" w:hAnsi="Arial" w:cs="Arial"/>
        </w:rPr>
        <w:t>, 2737-2742.</w:t>
      </w:r>
    </w:p>
    <w:p w14:paraId="64B5658B" w14:textId="77777777" w:rsidR="00B62F90" w:rsidRPr="00B62F90" w:rsidRDefault="00B62F90" w:rsidP="00B62F90">
      <w:pPr>
        <w:jc w:val="both"/>
        <w:rPr>
          <w:rFonts w:ascii="Arial" w:hAnsi="Arial" w:cs="Arial"/>
        </w:rPr>
      </w:pPr>
      <w:r w:rsidRPr="00B62F90">
        <w:rPr>
          <w:rFonts w:ascii="Arial" w:hAnsi="Arial" w:cs="Arial"/>
        </w:rPr>
        <w:t xml:space="preserve">Cao H-H, Liu H-R, Zhang Z-F, Liu T-X. 2016. The green peach aphid </w:t>
      </w:r>
      <w:proofErr w:type="spellStart"/>
      <w:r w:rsidRPr="00B62F90">
        <w:rPr>
          <w:rFonts w:ascii="Arial" w:hAnsi="Arial" w:cs="Arial"/>
        </w:rPr>
        <w:t>Myzus</w:t>
      </w:r>
      <w:proofErr w:type="spellEnd"/>
      <w:r w:rsidRPr="00B62F90">
        <w:rPr>
          <w:rFonts w:ascii="Arial" w:hAnsi="Arial" w:cs="Arial"/>
        </w:rPr>
        <w:t xml:space="preserve"> </w:t>
      </w:r>
      <w:proofErr w:type="spellStart"/>
      <w:r w:rsidRPr="00B62F90">
        <w:rPr>
          <w:rFonts w:ascii="Arial" w:hAnsi="Arial" w:cs="Arial"/>
        </w:rPr>
        <w:t>persicae</w:t>
      </w:r>
      <w:proofErr w:type="spellEnd"/>
      <w:r w:rsidRPr="00B62F90">
        <w:rPr>
          <w:rFonts w:ascii="Arial" w:hAnsi="Arial" w:cs="Arial"/>
        </w:rPr>
        <w:t xml:space="preserve"> perform better on pre-infested Chinese cabbage Brassica </w:t>
      </w:r>
      <w:proofErr w:type="spellStart"/>
      <w:r w:rsidRPr="00B62F90">
        <w:rPr>
          <w:rFonts w:ascii="Arial" w:hAnsi="Arial" w:cs="Arial"/>
        </w:rPr>
        <w:t>pekinensis</w:t>
      </w:r>
      <w:proofErr w:type="spellEnd"/>
      <w:r w:rsidRPr="00B62F90">
        <w:rPr>
          <w:rFonts w:ascii="Arial" w:hAnsi="Arial" w:cs="Arial"/>
        </w:rPr>
        <w:t xml:space="preserve"> by enhancing host plant nutritional quality. </w:t>
      </w:r>
      <w:r w:rsidRPr="00B62F90">
        <w:rPr>
          <w:rFonts w:ascii="Arial" w:hAnsi="Arial" w:cs="Arial"/>
          <w:i/>
        </w:rPr>
        <w:t>Scientific reports,6,</w:t>
      </w:r>
      <w:r w:rsidRPr="00B62F90">
        <w:rPr>
          <w:rFonts w:ascii="Arial" w:hAnsi="Arial" w:cs="Arial"/>
        </w:rPr>
        <w:t xml:space="preserve"> 21954. </w:t>
      </w:r>
      <w:hyperlink r:id="rId12" w:history="1">
        <w:r w:rsidRPr="00B62F90">
          <w:rPr>
            <w:rStyle w:val="Hyperlink"/>
            <w:rFonts w:ascii="Arial" w:hAnsi="Arial" w:cs="Arial"/>
          </w:rPr>
          <w:t>https://doi.org/10.1038/srep21954</w:t>
        </w:r>
      </w:hyperlink>
      <w:r w:rsidRPr="00B62F90">
        <w:rPr>
          <w:rFonts w:ascii="Arial" w:hAnsi="Arial" w:cs="Arial"/>
        </w:rPr>
        <w:t>.</w:t>
      </w:r>
    </w:p>
    <w:p w14:paraId="1E057DAF" w14:textId="77777777" w:rsidR="00B62F90" w:rsidRPr="00B62F90" w:rsidRDefault="00B62F90" w:rsidP="00B62F90">
      <w:pPr>
        <w:jc w:val="both"/>
        <w:rPr>
          <w:rFonts w:ascii="Arial" w:hAnsi="Arial" w:cs="Arial"/>
        </w:rPr>
      </w:pPr>
      <w:r w:rsidRPr="00B62F90">
        <w:rPr>
          <w:rFonts w:ascii="Arial" w:hAnsi="Arial" w:cs="Arial"/>
        </w:rPr>
        <w:t xml:space="preserve">Cao H-H, Zhang Z-F, Wang X-F, Liu T-X. 2018. Nutrition versus defense: Why </w:t>
      </w:r>
      <w:proofErr w:type="spellStart"/>
      <w:r w:rsidRPr="00B62F90">
        <w:rPr>
          <w:rFonts w:ascii="Arial" w:hAnsi="Arial" w:cs="Arial"/>
        </w:rPr>
        <w:t>Myzus</w:t>
      </w:r>
      <w:proofErr w:type="spellEnd"/>
      <w:r w:rsidRPr="00B62F90">
        <w:rPr>
          <w:rFonts w:ascii="Arial" w:hAnsi="Arial" w:cs="Arial"/>
        </w:rPr>
        <w:t xml:space="preserve"> </w:t>
      </w:r>
      <w:proofErr w:type="spellStart"/>
      <w:r w:rsidRPr="00B62F90">
        <w:rPr>
          <w:rFonts w:ascii="Arial" w:hAnsi="Arial" w:cs="Arial"/>
        </w:rPr>
        <w:t>persicae</w:t>
      </w:r>
      <w:proofErr w:type="spellEnd"/>
      <w:r w:rsidRPr="00B62F90">
        <w:rPr>
          <w:rFonts w:ascii="Arial" w:hAnsi="Arial" w:cs="Arial"/>
        </w:rPr>
        <w:t xml:space="preserve"> (green peach aphid) prefers and performs better on young leaves of cabbage. </w:t>
      </w:r>
      <w:r w:rsidRPr="00B62F90">
        <w:rPr>
          <w:rFonts w:ascii="Arial" w:hAnsi="Arial" w:cs="Arial"/>
          <w:i/>
        </w:rPr>
        <w:t>PLOS ONE, 13</w:t>
      </w:r>
      <w:r w:rsidRPr="00B62F90">
        <w:rPr>
          <w:rFonts w:ascii="Arial" w:hAnsi="Arial" w:cs="Arial"/>
        </w:rPr>
        <w:t xml:space="preserve">, e0196219. </w:t>
      </w:r>
      <w:hyperlink r:id="rId13" w:history="1">
        <w:r w:rsidRPr="00B62F90">
          <w:rPr>
            <w:rStyle w:val="Hyperlink"/>
            <w:rFonts w:ascii="Arial" w:hAnsi="Arial" w:cs="Arial"/>
          </w:rPr>
          <w:t>https://doi.org/10.1371/journal.pone.0196219</w:t>
        </w:r>
      </w:hyperlink>
    </w:p>
    <w:p w14:paraId="53B36389" w14:textId="4E6C5585" w:rsidR="00B62F90" w:rsidRDefault="00B62F90" w:rsidP="00B62F90">
      <w:pPr>
        <w:jc w:val="both"/>
        <w:rPr>
          <w:rStyle w:val="Hyperlink"/>
          <w:rFonts w:ascii="Arial" w:hAnsi="Arial" w:cs="Arial"/>
        </w:rPr>
      </w:pPr>
      <w:r w:rsidRPr="00B62F90">
        <w:rPr>
          <w:rFonts w:ascii="Arial" w:hAnsi="Arial" w:cs="Arial"/>
        </w:rPr>
        <w:t xml:space="preserve">Clissold FJ, Simpson SJ. 2015. Temperature, food quality, and life-history traits of herbivorous insects. </w:t>
      </w:r>
      <w:r w:rsidRPr="00B62F90">
        <w:rPr>
          <w:rFonts w:ascii="Arial" w:hAnsi="Arial" w:cs="Arial"/>
          <w:i/>
        </w:rPr>
        <w:t>Current Opinion in Insect Science, 11</w:t>
      </w:r>
      <w:r w:rsidRPr="00B62F90">
        <w:rPr>
          <w:rFonts w:ascii="Arial" w:hAnsi="Arial" w:cs="Arial"/>
        </w:rPr>
        <w:t xml:space="preserve">, 63-70. </w:t>
      </w:r>
      <w:hyperlink r:id="rId14" w:history="1">
        <w:r w:rsidRPr="00B62F90">
          <w:rPr>
            <w:rStyle w:val="Hyperlink"/>
            <w:rFonts w:ascii="Arial" w:hAnsi="Arial" w:cs="Arial"/>
          </w:rPr>
          <w:t>https://doi.org/10.1016/j.cois.2015.10.011</w:t>
        </w:r>
      </w:hyperlink>
    </w:p>
    <w:p w14:paraId="2D19B2BF" w14:textId="4742CCB4" w:rsidR="00D00685" w:rsidRPr="00B62F90" w:rsidRDefault="00D00685" w:rsidP="00B62F90">
      <w:pPr>
        <w:jc w:val="both"/>
        <w:rPr>
          <w:rFonts w:ascii="Arial" w:hAnsi="Arial" w:cs="Arial"/>
        </w:rPr>
      </w:pPr>
      <w:r w:rsidRPr="00D00685">
        <w:rPr>
          <w:rFonts w:ascii="Arial" w:hAnsi="Arial" w:cs="Arial"/>
        </w:rPr>
        <w:t xml:space="preserve">Dedryver, C. A., Le </w:t>
      </w:r>
      <w:proofErr w:type="spellStart"/>
      <w:r w:rsidRPr="00D00685">
        <w:rPr>
          <w:rFonts w:ascii="Arial" w:hAnsi="Arial" w:cs="Arial"/>
        </w:rPr>
        <w:t>Ralec</w:t>
      </w:r>
      <w:proofErr w:type="spellEnd"/>
      <w:r w:rsidRPr="00D00685">
        <w:rPr>
          <w:rFonts w:ascii="Arial" w:hAnsi="Arial" w:cs="Arial"/>
        </w:rPr>
        <w:t xml:space="preserve">, A., &amp; Fabre, F. (2010). The conflicting relationships between aphids and men: a review of aphid damage and control strategies. </w:t>
      </w:r>
      <w:proofErr w:type="spellStart"/>
      <w:r w:rsidRPr="00D00685">
        <w:rPr>
          <w:rFonts w:ascii="Arial" w:hAnsi="Arial" w:cs="Arial"/>
        </w:rPr>
        <w:t>Comptes</w:t>
      </w:r>
      <w:proofErr w:type="spellEnd"/>
      <w:r w:rsidRPr="00D00685">
        <w:rPr>
          <w:rFonts w:ascii="Arial" w:hAnsi="Arial" w:cs="Arial"/>
        </w:rPr>
        <w:t xml:space="preserve"> </w:t>
      </w:r>
      <w:proofErr w:type="spellStart"/>
      <w:r w:rsidRPr="00D00685">
        <w:rPr>
          <w:rFonts w:ascii="Arial" w:hAnsi="Arial" w:cs="Arial"/>
        </w:rPr>
        <w:t>rendus</w:t>
      </w:r>
      <w:proofErr w:type="spellEnd"/>
      <w:r w:rsidRPr="00D00685">
        <w:rPr>
          <w:rFonts w:ascii="Arial" w:hAnsi="Arial" w:cs="Arial"/>
        </w:rPr>
        <w:t xml:space="preserve"> </w:t>
      </w:r>
      <w:proofErr w:type="spellStart"/>
      <w:r w:rsidRPr="00D00685">
        <w:rPr>
          <w:rFonts w:ascii="Arial" w:hAnsi="Arial" w:cs="Arial"/>
        </w:rPr>
        <w:t>biologies</w:t>
      </w:r>
      <w:proofErr w:type="spellEnd"/>
      <w:r w:rsidRPr="00D00685">
        <w:rPr>
          <w:rFonts w:ascii="Arial" w:hAnsi="Arial" w:cs="Arial"/>
        </w:rPr>
        <w:t>, 333(6-7), 539-553.</w:t>
      </w:r>
    </w:p>
    <w:p w14:paraId="23FE6B1E" w14:textId="1DC1B4AF" w:rsidR="00B62F90" w:rsidRDefault="00B62F90" w:rsidP="00B62F90">
      <w:pPr>
        <w:jc w:val="both"/>
        <w:rPr>
          <w:rStyle w:val="Hyperlink"/>
          <w:rFonts w:ascii="Arial" w:hAnsi="Arial" w:cs="Arial"/>
        </w:rPr>
      </w:pPr>
      <w:r w:rsidRPr="00B62F90">
        <w:rPr>
          <w:rFonts w:ascii="Arial" w:hAnsi="Arial" w:cs="Arial"/>
        </w:rPr>
        <w:t xml:space="preserve">Dixit S, Yadav S, Upadhyay S, Verma P, Chandrashekar K. 2013. A method to produce insect resistance in the plant by altering amino acid content in sap. </w:t>
      </w:r>
      <w:r w:rsidRPr="00B62F90">
        <w:rPr>
          <w:rFonts w:ascii="Arial" w:hAnsi="Arial" w:cs="Arial"/>
          <w:i/>
        </w:rPr>
        <w:t>International Journal of Bio-Technology and Research, 3</w:t>
      </w:r>
      <w:r w:rsidRPr="00B62F90">
        <w:rPr>
          <w:rFonts w:ascii="Arial" w:hAnsi="Arial" w:cs="Arial"/>
        </w:rPr>
        <w:t xml:space="preserve">, 13-20. </w:t>
      </w:r>
      <w:hyperlink r:id="rId15" w:history="1">
        <w:r w:rsidRPr="00B62F90">
          <w:rPr>
            <w:rStyle w:val="Hyperlink"/>
            <w:rFonts w:ascii="Arial" w:hAnsi="Arial" w:cs="Arial"/>
          </w:rPr>
          <w:t>https://doi.org/10.1093/jxb/eraa017</w:t>
        </w:r>
      </w:hyperlink>
    </w:p>
    <w:p w14:paraId="2B3D6B0D" w14:textId="77777777" w:rsidR="009328CE" w:rsidRDefault="009328CE" w:rsidP="00B62F90">
      <w:pPr>
        <w:jc w:val="both"/>
        <w:rPr>
          <w:rStyle w:val="Hyperlink"/>
          <w:rFonts w:ascii="Arial" w:hAnsi="Arial" w:cs="Arial"/>
        </w:rPr>
      </w:pPr>
    </w:p>
    <w:p w14:paraId="526E944C" w14:textId="6119FDE1" w:rsidR="009328CE" w:rsidRDefault="009328CE" w:rsidP="00B62F90">
      <w:pPr>
        <w:jc w:val="both"/>
        <w:rPr>
          <w:rFonts w:ascii="Arial" w:hAnsi="Arial" w:cs="Arial"/>
        </w:rPr>
      </w:pPr>
      <w:r w:rsidRPr="009328CE">
        <w:rPr>
          <w:rFonts w:ascii="Arial" w:hAnsi="Arial" w:cs="Arial"/>
        </w:rPr>
        <w:t xml:space="preserve">Gerardo, N. M., </w:t>
      </w:r>
      <w:proofErr w:type="spellStart"/>
      <w:r w:rsidRPr="009328CE">
        <w:rPr>
          <w:rFonts w:ascii="Arial" w:hAnsi="Arial" w:cs="Arial"/>
        </w:rPr>
        <w:t>Altincicek</w:t>
      </w:r>
      <w:proofErr w:type="spellEnd"/>
      <w:r w:rsidRPr="009328CE">
        <w:rPr>
          <w:rFonts w:ascii="Arial" w:hAnsi="Arial" w:cs="Arial"/>
        </w:rPr>
        <w:t xml:space="preserve">, B., </w:t>
      </w:r>
      <w:proofErr w:type="spellStart"/>
      <w:r w:rsidRPr="009328CE">
        <w:rPr>
          <w:rFonts w:ascii="Arial" w:hAnsi="Arial" w:cs="Arial"/>
        </w:rPr>
        <w:t>Anselme</w:t>
      </w:r>
      <w:proofErr w:type="spellEnd"/>
      <w:r w:rsidRPr="009328CE">
        <w:rPr>
          <w:rFonts w:ascii="Arial" w:hAnsi="Arial" w:cs="Arial"/>
        </w:rPr>
        <w:t xml:space="preserve">, C., </w:t>
      </w:r>
      <w:proofErr w:type="spellStart"/>
      <w:r w:rsidRPr="009328CE">
        <w:rPr>
          <w:rFonts w:ascii="Arial" w:hAnsi="Arial" w:cs="Arial"/>
        </w:rPr>
        <w:t>Atamian</w:t>
      </w:r>
      <w:proofErr w:type="spellEnd"/>
      <w:r w:rsidRPr="009328CE">
        <w:rPr>
          <w:rFonts w:ascii="Arial" w:hAnsi="Arial" w:cs="Arial"/>
        </w:rPr>
        <w:t xml:space="preserve">, H., </w:t>
      </w:r>
      <w:proofErr w:type="spellStart"/>
      <w:r w:rsidRPr="009328CE">
        <w:rPr>
          <w:rFonts w:ascii="Arial" w:hAnsi="Arial" w:cs="Arial"/>
        </w:rPr>
        <w:t>Barribeau</w:t>
      </w:r>
      <w:proofErr w:type="spellEnd"/>
      <w:r w:rsidRPr="009328CE">
        <w:rPr>
          <w:rFonts w:ascii="Arial" w:hAnsi="Arial" w:cs="Arial"/>
        </w:rPr>
        <w:t xml:space="preserve">, S. M., De Vos, M., ... &amp; </w:t>
      </w:r>
      <w:proofErr w:type="spellStart"/>
      <w:r w:rsidRPr="009328CE">
        <w:rPr>
          <w:rFonts w:ascii="Arial" w:hAnsi="Arial" w:cs="Arial"/>
        </w:rPr>
        <w:t>Vilcinskas</w:t>
      </w:r>
      <w:proofErr w:type="spellEnd"/>
      <w:r w:rsidRPr="009328CE">
        <w:rPr>
          <w:rFonts w:ascii="Arial" w:hAnsi="Arial" w:cs="Arial"/>
        </w:rPr>
        <w:t>, A. (2010). Immunity and other defenses in pea aphids, Acyrthosiphon pisum. Genome biology, 11(2), R21.</w:t>
      </w:r>
      <w:r>
        <w:rPr>
          <w:rFonts w:ascii="Arial" w:hAnsi="Arial" w:cs="Arial"/>
        </w:rPr>
        <w:t xml:space="preserve"> </w:t>
      </w:r>
      <w:hyperlink r:id="rId16" w:history="1">
        <w:r w:rsidRPr="00991797">
          <w:rPr>
            <w:rStyle w:val="Hyperlink"/>
            <w:rFonts w:ascii="Arial" w:hAnsi="Arial" w:cs="Arial"/>
          </w:rPr>
          <w:t>https://doi.org/10.1186/gb-2010-11-2-r21</w:t>
        </w:r>
      </w:hyperlink>
      <w:r>
        <w:rPr>
          <w:rFonts w:ascii="Arial" w:hAnsi="Arial" w:cs="Arial"/>
        </w:rPr>
        <w:t>.</w:t>
      </w:r>
    </w:p>
    <w:p w14:paraId="5472CD65" w14:textId="77777777" w:rsidR="009328CE" w:rsidRDefault="009328CE" w:rsidP="00B62F90">
      <w:pPr>
        <w:jc w:val="both"/>
        <w:rPr>
          <w:rFonts w:ascii="Arial" w:hAnsi="Arial" w:cs="Arial"/>
        </w:rPr>
      </w:pPr>
    </w:p>
    <w:p w14:paraId="72602A66" w14:textId="3D2D85BE" w:rsidR="00B62F90" w:rsidRPr="00B62F90" w:rsidRDefault="00B62F90" w:rsidP="00B62F90">
      <w:pPr>
        <w:jc w:val="both"/>
        <w:rPr>
          <w:rFonts w:ascii="Arial" w:hAnsi="Arial" w:cs="Arial"/>
        </w:rPr>
      </w:pPr>
      <w:r w:rsidRPr="00B62F90">
        <w:rPr>
          <w:rFonts w:ascii="Arial" w:hAnsi="Arial" w:cs="Arial"/>
        </w:rPr>
        <w:lastRenderedPageBreak/>
        <w:t xml:space="preserve">Hoffman G, Chen Y. 2015. Nutrition, immunity, and viral infections in honey bees. </w:t>
      </w:r>
      <w:r w:rsidRPr="00B62F90">
        <w:rPr>
          <w:rFonts w:ascii="Arial" w:hAnsi="Arial" w:cs="Arial"/>
          <w:i/>
        </w:rPr>
        <w:t xml:space="preserve">Current Opinion in Insect Science, 10, </w:t>
      </w:r>
      <w:r w:rsidRPr="00B62F90">
        <w:rPr>
          <w:rFonts w:ascii="Arial" w:hAnsi="Arial" w:cs="Arial"/>
        </w:rPr>
        <w:t xml:space="preserve">170-176. </w:t>
      </w:r>
      <w:hyperlink r:id="rId17" w:history="1">
        <w:r w:rsidRPr="00B62F90">
          <w:rPr>
            <w:rStyle w:val="Hyperlink"/>
            <w:rFonts w:ascii="Arial" w:hAnsi="Arial" w:cs="Arial"/>
          </w:rPr>
          <w:t>https://doi.org/10.1016/j.cois.2015.05.007</w:t>
        </w:r>
      </w:hyperlink>
    </w:p>
    <w:p w14:paraId="6E477659" w14:textId="77777777" w:rsidR="00B62F90" w:rsidRPr="00B62F90" w:rsidRDefault="00B62F90" w:rsidP="00B62F90">
      <w:pPr>
        <w:jc w:val="both"/>
        <w:rPr>
          <w:rFonts w:ascii="Arial" w:hAnsi="Arial" w:cs="Arial"/>
        </w:rPr>
      </w:pPr>
      <w:r w:rsidRPr="00B62F90">
        <w:rPr>
          <w:rFonts w:ascii="Arial" w:hAnsi="Arial" w:cs="Arial"/>
        </w:rPr>
        <w:t xml:space="preserve">Karley AJ, Douglas AE, Parker WE. 2002. Amino acid composition and nutritional quality of potato leaf phloem sap for aphids. </w:t>
      </w:r>
      <w:r w:rsidRPr="00B62F90">
        <w:rPr>
          <w:rFonts w:ascii="Arial" w:hAnsi="Arial" w:cs="Arial"/>
          <w:i/>
        </w:rPr>
        <w:t>Journal of Experimental Biology, 205</w:t>
      </w:r>
      <w:r w:rsidRPr="00B62F90">
        <w:rPr>
          <w:rFonts w:ascii="Arial" w:hAnsi="Arial" w:cs="Arial"/>
        </w:rPr>
        <w:t xml:space="preserve">, 3009. </w:t>
      </w:r>
      <w:hyperlink r:id="rId18" w:history="1">
        <w:r w:rsidRPr="00B62F90">
          <w:rPr>
            <w:rStyle w:val="Hyperlink"/>
            <w:rFonts w:ascii="Arial" w:hAnsi="Arial" w:cs="Arial"/>
          </w:rPr>
          <w:t>https://doi.org/10.1242/jeb.205.19.3009</w:t>
        </w:r>
      </w:hyperlink>
    </w:p>
    <w:p w14:paraId="469438BB" w14:textId="77777777" w:rsidR="00B62F90" w:rsidRPr="00B62F90" w:rsidRDefault="00B62F90" w:rsidP="00B62F90">
      <w:pPr>
        <w:jc w:val="both"/>
        <w:rPr>
          <w:rFonts w:ascii="Arial" w:hAnsi="Arial" w:cs="Arial"/>
        </w:rPr>
      </w:pPr>
      <w:r w:rsidRPr="00B62F90">
        <w:rPr>
          <w:rFonts w:ascii="Arial" w:hAnsi="Arial" w:cs="Arial"/>
        </w:rPr>
        <w:t xml:space="preserve">Lea PJ, </w:t>
      </w:r>
      <w:proofErr w:type="spellStart"/>
      <w:r w:rsidRPr="00B62F90">
        <w:rPr>
          <w:rFonts w:ascii="Arial" w:hAnsi="Arial" w:cs="Arial"/>
        </w:rPr>
        <w:t>Sodek</w:t>
      </w:r>
      <w:proofErr w:type="spellEnd"/>
      <w:r w:rsidRPr="00B62F90">
        <w:rPr>
          <w:rFonts w:ascii="Arial" w:hAnsi="Arial" w:cs="Arial"/>
        </w:rPr>
        <w:t xml:space="preserve"> L, Parry MAJ, </w:t>
      </w:r>
      <w:proofErr w:type="spellStart"/>
      <w:r w:rsidRPr="00B62F90">
        <w:rPr>
          <w:rFonts w:ascii="Arial" w:hAnsi="Arial" w:cs="Arial"/>
        </w:rPr>
        <w:t>Shewry</w:t>
      </w:r>
      <w:proofErr w:type="spellEnd"/>
      <w:r w:rsidRPr="00B62F90">
        <w:rPr>
          <w:rFonts w:ascii="Arial" w:hAnsi="Arial" w:cs="Arial"/>
        </w:rPr>
        <w:t xml:space="preserve"> PR, Halford NG. 2007. Asparagine in plants. </w:t>
      </w:r>
      <w:r w:rsidRPr="00B62F90">
        <w:rPr>
          <w:rFonts w:ascii="Arial" w:hAnsi="Arial" w:cs="Arial"/>
          <w:i/>
        </w:rPr>
        <w:t>Annals of Applied Biology, 150</w:t>
      </w:r>
      <w:r w:rsidRPr="00B62F90">
        <w:rPr>
          <w:rFonts w:ascii="Arial" w:hAnsi="Arial" w:cs="Arial"/>
        </w:rPr>
        <w:t xml:space="preserve">, 1-26. </w:t>
      </w:r>
      <w:hyperlink r:id="rId19" w:history="1">
        <w:r w:rsidRPr="00B62F90">
          <w:rPr>
            <w:rStyle w:val="Hyperlink"/>
            <w:rFonts w:ascii="Arial" w:hAnsi="Arial" w:cs="Arial"/>
          </w:rPr>
          <w:t>https://doi.org/10.1111/j.1744-7348.2006.00104.x</w:t>
        </w:r>
      </w:hyperlink>
    </w:p>
    <w:p w14:paraId="3F513646" w14:textId="77777777" w:rsidR="00B62F90" w:rsidRPr="00B62F90" w:rsidRDefault="00B62F90" w:rsidP="00B62F90">
      <w:pPr>
        <w:jc w:val="both"/>
        <w:rPr>
          <w:rFonts w:ascii="Arial" w:hAnsi="Arial" w:cs="Arial"/>
        </w:rPr>
      </w:pPr>
      <w:r w:rsidRPr="00B62F90">
        <w:rPr>
          <w:rFonts w:ascii="Arial" w:hAnsi="Arial" w:cs="Arial"/>
        </w:rPr>
        <w:t xml:space="preserve">Liu Y-H, Kang Z-W, Guo Y, Zhu G-S, Rahman Shah MM, Song Y, Fan Y-L, Jing X, Liu T-X. 2016. Nitrogen hurdle of host alternation for a polyphagous aphid and the associated changes of endosymbionts. </w:t>
      </w:r>
      <w:r w:rsidRPr="00B62F90">
        <w:rPr>
          <w:rFonts w:ascii="Arial" w:hAnsi="Arial" w:cs="Arial"/>
          <w:i/>
        </w:rPr>
        <w:t>Scientific reports, 6,</w:t>
      </w:r>
      <w:r w:rsidRPr="00B62F90">
        <w:rPr>
          <w:rFonts w:ascii="Arial" w:hAnsi="Arial" w:cs="Arial"/>
        </w:rPr>
        <w:t xml:space="preserve"> 24781. </w:t>
      </w:r>
      <w:hyperlink r:id="rId20" w:history="1">
        <w:r w:rsidRPr="00B62F90">
          <w:rPr>
            <w:rStyle w:val="Hyperlink"/>
            <w:rFonts w:ascii="Arial" w:hAnsi="Arial" w:cs="Arial"/>
          </w:rPr>
          <w:t>https://doi.org/10.1038/srep24781</w:t>
        </w:r>
      </w:hyperlink>
      <w:r w:rsidRPr="00B62F90">
        <w:rPr>
          <w:rFonts w:ascii="Arial" w:hAnsi="Arial" w:cs="Arial"/>
        </w:rPr>
        <w:t>.</w:t>
      </w:r>
    </w:p>
    <w:p w14:paraId="299BFB31" w14:textId="77777777" w:rsidR="00B62F90" w:rsidRPr="00B62F90" w:rsidRDefault="00B62F90" w:rsidP="00B62F90">
      <w:pPr>
        <w:jc w:val="both"/>
        <w:rPr>
          <w:rFonts w:ascii="Arial" w:hAnsi="Arial" w:cs="Arial"/>
        </w:rPr>
      </w:pPr>
      <w:r w:rsidRPr="00B62F90">
        <w:rPr>
          <w:rFonts w:ascii="Arial" w:hAnsi="Arial" w:cs="Arial"/>
        </w:rPr>
        <w:t xml:space="preserve">Liu Y-H, Shah MM, Song Y, Liu T-X. 2020. Host plant effects symbiont abundance in </w:t>
      </w:r>
      <w:proofErr w:type="spellStart"/>
      <w:r w:rsidRPr="00B62F90">
        <w:rPr>
          <w:rFonts w:ascii="Arial" w:hAnsi="Arial" w:cs="Arial"/>
        </w:rPr>
        <w:t>Bemisia</w:t>
      </w:r>
      <w:proofErr w:type="spellEnd"/>
      <w:r w:rsidRPr="00B62F90">
        <w:rPr>
          <w:rFonts w:ascii="Arial" w:hAnsi="Arial" w:cs="Arial"/>
        </w:rPr>
        <w:t xml:space="preserve"> </w:t>
      </w:r>
      <w:proofErr w:type="spellStart"/>
      <w:r w:rsidRPr="00B62F90">
        <w:rPr>
          <w:rFonts w:ascii="Arial" w:hAnsi="Arial" w:cs="Arial"/>
        </w:rPr>
        <w:t>tabaci</w:t>
      </w:r>
      <w:proofErr w:type="spellEnd"/>
      <w:r w:rsidRPr="00B62F90">
        <w:rPr>
          <w:rFonts w:ascii="Arial" w:hAnsi="Arial" w:cs="Arial"/>
        </w:rPr>
        <w:t xml:space="preserve"> (Hemiptera: Aleyrodidae). </w:t>
      </w:r>
      <w:r w:rsidRPr="00B62F90">
        <w:rPr>
          <w:rFonts w:ascii="Arial" w:hAnsi="Arial" w:cs="Arial"/>
          <w:i/>
        </w:rPr>
        <w:t>Insects, 11</w:t>
      </w:r>
      <w:r w:rsidRPr="00B62F90">
        <w:rPr>
          <w:rFonts w:ascii="Arial" w:hAnsi="Arial" w:cs="Arial"/>
        </w:rPr>
        <w:t xml:space="preserve">, 501. </w:t>
      </w:r>
      <w:hyperlink r:id="rId21" w:history="1">
        <w:r w:rsidRPr="00B62F90">
          <w:rPr>
            <w:rStyle w:val="Hyperlink"/>
            <w:rFonts w:ascii="Arial" w:hAnsi="Arial" w:cs="Arial"/>
          </w:rPr>
          <w:t>https://doi.org/10.3390/insects11080501</w:t>
        </w:r>
      </w:hyperlink>
    </w:p>
    <w:p w14:paraId="60003F85" w14:textId="77777777" w:rsidR="00B62F90" w:rsidRPr="00B62F90" w:rsidRDefault="00B62F90" w:rsidP="00B62F90">
      <w:pPr>
        <w:jc w:val="both"/>
        <w:rPr>
          <w:rFonts w:ascii="Arial" w:hAnsi="Arial" w:cs="Arial"/>
        </w:rPr>
      </w:pPr>
      <w:r w:rsidRPr="00B62F90">
        <w:rPr>
          <w:rFonts w:ascii="Arial" w:hAnsi="Arial" w:cs="Arial"/>
        </w:rPr>
        <w:t xml:space="preserve">Malka, O., </w:t>
      </w:r>
      <w:proofErr w:type="spellStart"/>
      <w:r w:rsidRPr="00B62F90">
        <w:rPr>
          <w:rFonts w:ascii="Arial" w:hAnsi="Arial" w:cs="Arial"/>
        </w:rPr>
        <w:t>Easson</w:t>
      </w:r>
      <w:proofErr w:type="spellEnd"/>
      <w:r w:rsidRPr="00B62F90">
        <w:rPr>
          <w:rFonts w:ascii="Arial" w:hAnsi="Arial" w:cs="Arial"/>
        </w:rPr>
        <w:t xml:space="preserve">, M.L.A.E., Paetz, C. et al. (2020). </w:t>
      </w:r>
      <w:proofErr w:type="spellStart"/>
      <w:r w:rsidRPr="00B62F90">
        <w:rPr>
          <w:rFonts w:ascii="Arial" w:hAnsi="Arial" w:cs="Arial"/>
        </w:rPr>
        <w:t>Glucosylation</w:t>
      </w:r>
      <w:proofErr w:type="spellEnd"/>
      <w:r w:rsidRPr="00B62F90">
        <w:rPr>
          <w:rFonts w:ascii="Arial" w:hAnsi="Arial" w:cs="Arial"/>
        </w:rPr>
        <w:t xml:space="preserve"> prevents plant defense activation in phloem-feeding insects. </w:t>
      </w:r>
      <w:r w:rsidRPr="00B62F90">
        <w:rPr>
          <w:rFonts w:ascii="Arial" w:hAnsi="Arial" w:cs="Arial"/>
          <w:i/>
        </w:rPr>
        <w:t>Nature Chemical Biology 16</w:t>
      </w:r>
      <w:r w:rsidRPr="00B62F90">
        <w:rPr>
          <w:rFonts w:ascii="Arial" w:hAnsi="Arial" w:cs="Arial"/>
        </w:rPr>
        <w:t xml:space="preserve">, 1420–1426 (2020). </w:t>
      </w:r>
      <w:hyperlink r:id="rId22" w:history="1">
        <w:r w:rsidRPr="00B62F90">
          <w:rPr>
            <w:rStyle w:val="Hyperlink"/>
            <w:rFonts w:ascii="Arial" w:hAnsi="Arial" w:cs="Arial"/>
          </w:rPr>
          <w:t>https://doi.org/10.1038/s41589-020-00658-6</w:t>
        </w:r>
      </w:hyperlink>
    </w:p>
    <w:p w14:paraId="0491BE6A" w14:textId="77777777" w:rsidR="00B62F90" w:rsidRPr="00B62F90" w:rsidRDefault="00B62F90" w:rsidP="00B62F90">
      <w:pPr>
        <w:jc w:val="both"/>
        <w:rPr>
          <w:rFonts w:ascii="Arial" w:hAnsi="Arial" w:cs="Arial"/>
        </w:rPr>
      </w:pPr>
      <w:proofErr w:type="spellStart"/>
      <w:r w:rsidRPr="00B62F90">
        <w:rPr>
          <w:rFonts w:ascii="Arial" w:hAnsi="Arial" w:cs="Arial"/>
        </w:rPr>
        <w:t>Maltais</w:t>
      </w:r>
      <w:proofErr w:type="spellEnd"/>
      <w:r w:rsidRPr="00B62F90">
        <w:rPr>
          <w:rFonts w:ascii="Arial" w:hAnsi="Arial" w:cs="Arial"/>
        </w:rPr>
        <w:t xml:space="preserve"> JB, </w:t>
      </w:r>
      <w:proofErr w:type="spellStart"/>
      <w:r w:rsidRPr="00B62F90">
        <w:rPr>
          <w:rFonts w:ascii="Arial" w:hAnsi="Arial" w:cs="Arial"/>
        </w:rPr>
        <w:t>Auclair</w:t>
      </w:r>
      <w:proofErr w:type="spellEnd"/>
      <w:r w:rsidRPr="00B62F90">
        <w:rPr>
          <w:rFonts w:ascii="Arial" w:hAnsi="Arial" w:cs="Arial"/>
        </w:rPr>
        <w:t xml:space="preserve"> JL. 1957. Factors in resistance of peas to the pea aphid, Acyrthosiphon pisum (Harr.) (</w:t>
      </w:r>
      <w:proofErr w:type="spellStart"/>
      <w:r w:rsidRPr="00B62F90">
        <w:rPr>
          <w:rFonts w:ascii="Arial" w:hAnsi="Arial" w:cs="Arial"/>
        </w:rPr>
        <w:t>Homoptera</w:t>
      </w:r>
      <w:proofErr w:type="spellEnd"/>
      <w:r w:rsidRPr="00B62F90">
        <w:rPr>
          <w:rFonts w:ascii="Arial" w:hAnsi="Arial" w:cs="Arial"/>
        </w:rPr>
        <w:t xml:space="preserve">: </w:t>
      </w:r>
      <w:proofErr w:type="spellStart"/>
      <w:r w:rsidRPr="00B62F90">
        <w:rPr>
          <w:rFonts w:ascii="Arial" w:hAnsi="Arial" w:cs="Arial"/>
        </w:rPr>
        <w:t>Aphididae</w:t>
      </w:r>
      <w:proofErr w:type="spellEnd"/>
      <w:r w:rsidRPr="00B62F90">
        <w:rPr>
          <w:rFonts w:ascii="Arial" w:hAnsi="Arial" w:cs="Arial"/>
        </w:rPr>
        <w:t xml:space="preserve">). I. The sugar-nitrogen ratio. </w:t>
      </w:r>
      <w:r w:rsidRPr="00B62F90">
        <w:rPr>
          <w:rFonts w:ascii="Arial" w:hAnsi="Arial" w:cs="Arial"/>
          <w:i/>
        </w:rPr>
        <w:t>The Canadian Entomologist, 89</w:t>
      </w:r>
      <w:r w:rsidRPr="00B62F90">
        <w:rPr>
          <w:rFonts w:ascii="Arial" w:hAnsi="Arial" w:cs="Arial"/>
        </w:rPr>
        <w:t xml:space="preserve">, 365-370. </w:t>
      </w:r>
      <w:hyperlink r:id="rId23" w:history="1">
        <w:r w:rsidRPr="00B62F90">
          <w:rPr>
            <w:rStyle w:val="Hyperlink"/>
            <w:rFonts w:ascii="Arial" w:hAnsi="Arial" w:cs="Arial"/>
          </w:rPr>
          <w:t>https://doi.org/10.4039/Ent89457-10</w:t>
        </w:r>
      </w:hyperlink>
    </w:p>
    <w:p w14:paraId="6642ADF7" w14:textId="3268776C" w:rsidR="00B62F90" w:rsidRDefault="00B62F90" w:rsidP="00B62F90">
      <w:pPr>
        <w:jc w:val="both"/>
        <w:rPr>
          <w:rFonts w:ascii="Arial" w:hAnsi="Arial" w:cs="Arial"/>
        </w:rPr>
      </w:pPr>
      <w:proofErr w:type="spellStart"/>
      <w:r w:rsidRPr="00B62F90">
        <w:rPr>
          <w:rFonts w:ascii="Arial" w:hAnsi="Arial" w:cs="Arial"/>
        </w:rPr>
        <w:t>Malaguti</w:t>
      </w:r>
      <w:proofErr w:type="spellEnd"/>
      <w:r w:rsidRPr="00B62F90">
        <w:rPr>
          <w:rFonts w:ascii="Arial" w:hAnsi="Arial" w:cs="Arial"/>
        </w:rPr>
        <w:t xml:space="preserve"> D, Millard P, Wendler R, Hepburn A, </w:t>
      </w:r>
      <w:proofErr w:type="spellStart"/>
      <w:r w:rsidRPr="00B62F90">
        <w:rPr>
          <w:rFonts w:ascii="Arial" w:hAnsi="Arial" w:cs="Arial"/>
        </w:rPr>
        <w:t>Tagliavini</w:t>
      </w:r>
      <w:proofErr w:type="spellEnd"/>
      <w:r w:rsidRPr="00B62F90">
        <w:rPr>
          <w:rFonts w:ascii="Arial" w:hAnsi="Arial" w:cs="Arial"/>
        </w:rPr>
        <w:t xml:space="preserve"> M. 2001. Translocation of amino acids in the xylem of apple (Malus </w:t>
      </w:r>
      <w:proofErr w:type="spellStart"/>
      <w:r w:rsidRPr="00B62F90">
        <w:rPr>
          <w:rFonts w:ascii="Arial" w:hAnsi="Arial" w:cs="Arial"/>
        </w:rPr>
        <w:t>domestica</w:t>
      </w:r>
      <w:proofErr w:type="spellEnd"/>
      <w:r w:rsidRPr="00B62F90">
        <w:rPr>
          <w:rFonts w:ascii="Arial" w:hAnsi="Arial" w:cs="Arial"/>
        </w:rPr>
        <w:t xml:space="preserve"> </w:t>
      </w:r>
      <w:proofErr w:type="spellStart"/>
      <w:r w:rsidRPr="00B62F90">
        <w:rPr>
          <w:rFonts w:ascii="Arial" w:hAnsi="Arial" w:cs="Arial"/>
        </w:rPr>
        <w:t>Borkh</w:t>
      </w:r>
      <w:proofErr w:type="spellEnd"/>
      <w:r w:rsidRPr="00B62F90">
        <w:rPr>
          <w:rFonts w:ascii="Arial" w:hAnsi="Arial" w:cs="Arial"/>
        </w:rPr>
        <w:t xml:space="preserve">.) trees in spring as a consequence of both N- remobilization and root uptake. </w:t>
      </w:r>
      <w:r w:rsidRPr="00B62F90">
        <w:rPr>
          <w:rFonts w:ascii="Arial" w:hAnsi="Arial" w:cs="Arial"/>
          <w:i/>
        </w:rPr>
        <w:t>Journal of Experimental Botany, 52</w:t>
      </w:r>
      <w:r w:rsidRPr="00B62F90">
        <w:rPr>
          <w:rFonts w:ascii="Arial" w:hAnsi="Arial" w:cs="Arial"/>
        </w:rPr>
        <w:t xml:space="preserve">, 1665-1671. </w:t>
      </w:r>
      <w:hyperlink r:id="rId24" w:history="1">
        <w:r w:rsidRPr="00B62F90">
          <w:rPr>
            <w:rStyle w:val="Hyperlink"/>
            <w:rFonts w:ascii="Arial" w:hAnsi="Arial" w:cs="Arial"/>
          </w:rPr>
          <w:t>https://doi.org/10.1093/jexbot/52.361.1665</w:t>
        </w:r>
      </w:hyperlink>
      <w:r w:rsidRPr="00B62F90">
        <w:rPr>
          <w:rFonts w:ascii="Arial" w:hAnsi="Arial" w:cs="Arial"/>
        </w:rPr>
        <w:t>.</w:t>
      </w:r>
    </w:p>
    <w:p w14:paraId="7D362795" w14:textId="40C66445" w:rsidR="009328CE" w:rsidRDefault="009328CE" w:rsidP="00B62F90">
      <w:pPr>
        <w:jc w:val="both"/>
        <w:rPr>
          <w:rFonts w:ascii="Arial" w:hAnsi="Arial" w:cs="Arial"/>
        </w:rPr>
      </w:pPr>
      <w:r w:rsidRPr="009328CE">
        <w:rPr>
          <w:rFonts w:ascii="Arial" w:hAnsi="Arial" w:cs="Arial"/>
        </w:rPr>
        <w:t>Martin, M. J., Li, Y., Ma, L., Feng, Y., &amp; Lu, Z. (2021). Fight or flight? Alternative defense of the Pea Aphids, Acyrthosiphon pisum on different h</w:t>
      </w:r>
      <w:r>
        <w:rPr>
          <w:rFonts w:ascii="Arial" w:hAnsi="Arial" w:cs="Arial"/>
        </w:rPr>
        <w:t>ost plants.</w:t>
      </w:r>
      <w:r w:rsidRPr="009328CE">
        <w:t xml:space="preserve"> </w:t>
      </w:r>
      <w:r w:rsidRPr="009328CE">
        <w:rPr>
          <w:rFonts w:ascii="Arial" w:hAnsi="Arial" w:cs="Arial"/>
        </w:rPr>
        <w:t xml:space="preserve">Insects 2021, 12(7), 614; </w:t>
      </w:r>
      <w:hyperlink r:id="rId25" w:history="1">
        <w:r w:rsidRPr="00991797">
          <w:rPr>
            <w:rStyle w:val="Hyperlink"/>
            <w:rFonts w:ascii="Arial" w:hAnsi="Arial" w:cs="Arial"/>
          </w:rPr>
          <w:t>https://doi.org/10.3390/insects12070614</w:t>
        </w:r>
      </w:hyperlink>
      <w:r>
        <w:rPr>
          <w:rFonts w:ascii="Arial" w:hAnsi="Arial" w:cs="Arial"/>
        </w:rPr>
        <w:t>.</w:t>
      </w:r>
    </w:p>
    <w:p w14:paraId="6CBA384F" w14:textId="74D3D242" w:rsidR="009328CE" w:rsidRDefault="009328CE" w:rsidP="00B62F90">
      <w:pPr>
        <w:jc w:val="both"/>
        <w:rPr>
          <w:rFonts w:ascii="Arial" w:hAnsi="Arial" w:cs="Arial"/>
        </w:rPr>
      </w:pPr>
      <w:r>
        <w:rPr>
          <w:rFonts w:ascii="Arial" w:hAnsi="Arial" w:cs="Arial"/>
        </w:rPr>
        <w:t xml:space="preserve"> </w:t>
      </w:r>
    </w:p>
    <w:p w14:paraId="1A34E960" w14:textId="38DCAAA4" w:rsidR="009328CE" w:rsidRPr="00B62F90" w:rsidRDefault="009328CE" w:rsidP="00B62F90">
      <w:pPr>
        <w:jc w:val="both"/>
        <w:rPr>
          <w:rFonts w:ascii="Arial" w:hAnsi="Arial" w:cs="Arial"/>
        </w:rPr>
      </w:pPr>
      <w:r w:rsidRPr="009328CE">
        <w:rPr>
          <w:rFonts w:ascii="Arial" w:hAnsi="Arial" w:cs="Arial"/>
        </w:rPr>
        <w:t>Martin, M. J., Ma, L., &amp; Lu, Z. (2023). Variations in immune responses of the pea aphids Acyrthosiphon pisum feeding on different host plants. Arthropod-Plant Interactions, 17(1), 91-98.</w:t>
      </w:r>
      <w:r w:rsidR="00C33499" w:rsidRPr="00C33499">
        <w:rPr>
          <w:rFonts w:ascii="Arial" w:hAnsi="Arial" w:cs="Arial"/>
        </w:rPr>
        <w:t xml:space="preserve"> </w:t>
      </w:r>
      <w:hyperlink r:id="rId26" w:history="1">
        <w:r w:rsidR="00C33499" w:rsidRPr="00991797">
          <w:rPr>
            <w:rStyle w:val="Hyperlink"/>
            <w:rFonts w:ascii="Arial" w:hAnsi="Arial" w:cs="Arial"/>
          </w:rPr>
          <w:t>https://doi.org/10.1007/s11829-022-09931-y</w:t>
        </w:r>
      </w:hyperlink>
      <w:r w:rsidR="00C33499">
        <w:rPr>
          <w:rFonts w:ascii="Arial" w:hAnsi="Arial" w:cs="Arial"/>
        </w:rPr>
        <w:t xml:space="preserve">. </w:t>
      </w:r>
    </w:p>
    <w:p w14:paraId="2718C52F" w14:textId="77777777" w:rsidR="00B62F90" w:rsidRPr="00B62F90" w:rsidRDefault="00B62F90" w:rsidP="00B62F90">
      <w:pPr>
        <w:jc w:val="both"/>
        <w:rPr>
          <w:rFonts w:ascii="Arial" w:hAnsi="Arial" w:cs="Arial"/>
        </w:rPr>
      </w:pPr>
      <w:r w:rsidRPr="00B62F90">
        <w:rPr>
          <w:rFonts w:ascii="Arial" w:hAnsi="Arial" w:cs="Arial"/>
        </w:rPr>
        <w:t xml:space="preserve">Mo X, Zhu Q, Li X, Li J, Zeng Q, Rong H, Zhang H, Wu P. 2006. The hpa1 mutant of Arabidopsis reveals a crucial role of histidine homeostasis in root meristem maintenance. </w:t>
      </w:r>
      <w:r w:rsidRPr="00B62F90">
        <w:rPr>
          <w:rFonts w:ascii="Arial" w:hAnsi="Arial" w:cs="Arial"/>
          <w:i/>
        </w:rPr>
        <w:t>Plant Physiology, 141</w:t>
      </w:r>
      <w:r w:rsidRPr="00B62F90">
        <w:rPr>
          <w:rFonts w:ascii="Arial" w:hAnsi="Arial" w:cs="Arial"/>
        </w:rPr>
        <w:t xml:space="preserve">,1425. </w:t>
      </w:r>
      <w:hyperlink r:id="rId27" w:history="1">
        <w:r w:rsidRPr="00B62F90">
          <w:rPr>
            <w:rStyle w:val="Hyperlink"/>
            <w:rFonts w:ascii="Arial" w:hAnsi="Arial" w:cs="Arial"/>
          </w:rPr>
          <w:t>https://doi.org/10.1104/pp.106.084178</w:t>
        </w:r>
      </w:hyperlink>
      <w:r w:rsidRPr="00B62F90">
        <w:rPr>
          <w:rFonts w:ascii="Arial" w:hAnsi="Arial" w:cs="Arial"/>
        </w:rPr>
        <w:t>.</w:t>
      </w:r>
    </w:p>
    <w:p w14:paraId="7C51577D" w14:textId="77777777" w:rsidR="00B62F90" w:rsidRPr="00B62F90" w:rsidRDefault="00B62F90" w:rsidP="00B62F90">
      <w:pPr>
        <w:jc w:val="both"/>
        <w:rPr>
          <w:rFonts w:ascii="Arial" w:hAnsi="Arial" w:cs="Arial"/>
        </w:rPr>
      </w:pPr>
      <w:proofErr w:type="spellStart"/>
      <w:r w:rsidRPr="00B62F90">
        <w:rPr>
          <w:rFonts w:ascii="Arial" w:hAnsi="Arial" w:cs="Arial"/>
        </w:rPr>
        <w:t>Nalam</w:t>
      </w:r>
      <w:proofErr w:type="spellEnd"/>
      <w:r w:rsidRPr="00B62F90">
        <w:rPr>
          <w:rFonts w:ascii="Arial" w:hAnsi="Arial" w:cs="Arial"/>
        </w:rPr>
        <w:t xml:space="preserve"> V, Louis J, Shah J. 2019. Plant defense against aphids, the pest extraordinaire. </w:t>
      </w:r>
      <w:r w:rsidRPr="00B62F90">
        <w:rPr>
          <w:rFonts w:ascii="Arial" w:hAnsi="Arial" w:cs="Arial"/>
          <w:i/>
        </w:rPr>
        <w:t>Plant Science, 279</w:t>
      </w:r>
      <w:r w:rsidRPr="00B62F90">
        <w:rPr>
          <w:rFonts w:ascii="Arial" w:hAnsi="Arial" w:cs="Arial"/>
        </w:rPr>
        <w:t xml:space="preserve">, 96-107. </w:t>
      </w:r>
      <w:hyperlink r:id="rId28" w:history="1">
        <w:r w:rsidRPr="00B62F90">
          <w:rPr>
            <w:rStyle w:val="Hyperlink"/>
            <w:rFonts w:ascii="Arial" w:hAnsi="Arial" w:cs="Arial"/>
          </w:rPr>
          <w:t>https://doi.org/10.1104/pp.106.084178</w:t>
        </w:r>
      </w:hyperlink>
    </w:p>
    <w:p w14:paraId="5796582F" w14:textId="77777777" w:rsidR="00B62F90" w:rsidRPr="00B62F90" w:rsidRDefault="00B62F90" w:rsidP="00B62F90">
      <w:pPr>
        <w:jc w:val="both"/>
        <w:rPr>
          <w:rFonts w:ascii="Arial" w:hAnsi="Arial" w:cs="Arial"/>
        </w:rPr>
      </w:pPr>
      <w:r w:rsidRPr="00B62F90">
        <w:rPr>
          <w:rFonts w:ascii="Arial" w:hAnsi="Arial" w:cs="Arial"/>
        </w:rPr>
        <w:t xml:space="preserve">Pate JS, Atkins CA, </w:t>
      </w:r>
      <w:proofErr w:type="spellStart"/>
      <w:r w:rsidRPr="00B62F90">
        <w:rPr>
          <w:rFonts w:ascii="Arial" w:hAnsi="Arial" w:cs="Arial"/>
        </w:rPr>
        <w:t>Herridge</w:t>
      </w:r>
      <w:proofErr w:type="spellEnd"/>
      <w:r w:rsidRPr="00B62F90">
        <w:rPr>
          <w:rFonts w:ascii="Arial" w:hAnsi="Arial" w:cs="Arial"/>
        </w:rPr>
        <w:t xml:space="preserve"> DF, </w:t>
      </w:r>
      <w:proofErr w:type="spellStart"/>
      <w:r w:rsidRPr="00B62F90">
        <w:rPr>
          <w:rFonts w:ascii="Arial" w:hAnsi="Arial" w:cs="Arial"/>
        </w:rPr>
        <w:t>Layzell</w:t>
      </w:r>
      <w:proofErr w:type="spellEnd"/>
      <w:r w:rsidRPr="00B62F90">
        <w:rPr>
          <w:rFonts w:ascii="Arial" w:hAnsi="Arial" w:cs="Arial"/>
        </w:rPr>
        <w:t xml:space="preserve"> DB. 1981. Synthesis, storage, and utilization of amino compounds in white lupin (</w:t>
      </w:r>
      <w:proofErr w:type="spellStart"/>
      <w:r w:rsidRPr="00B62F90">
        <w:rPr>
          <w:rFonts w:ascii="Arial" w:hAnsi="Arial" w:cs="Arial"/>
        </w:rPr>
        <w:t>Lupinus</w:t>
      </w:r>
      <w:proofErr w:type="spellEnd"/>
      <w:r w:rsidRPr="00B62F90">
        <w:rPr>
          <w:rFonts w:ascii="Arial" w:hAnsi="Arial" w:cs="Arial"/>
        </w:rPr>
        <w:t xml:space="preserve"> </w:t>
      </w:r>
      <w:proofErr w:type="spellStart"/>
      <w:r w:rsidRPr="00B62F90">
        <w:rPr>
          <w:rFonts w:ascii="Arial" w:hAnsi="Arial" w:cs="Arial"/>
        </w:rPr>
        <w:t>albus</w:t>
      </w:r>
      <w:proofErr w:type="spellEnd"/>
      <w:r w:rsidRPr="00B62F90">
        <w:rPr>
          <w:rFonts w:ascii="Arial" w:hAnsi="Arial" w:cs="Arial"/>
        </w:rPr>
        <w:t xml:space="preserve"> L.). </w:t>
      </w:r>
      <w:r w:rsidRPr="00B62F90">
        <w:rPr>
          <w:rFonts w:ascii="Arial" w:hAnsi="Arial" w:cs="Arial"/>
          <w:i/>
        </w:rPr>
        <w:t>Plant Physiology, 67,</w:t>
      </w:r>
      <w:r w:rsidRPr="00B62F90">
        <w:rPr>
          <w:rFonts w:ascii="Arial" w:hAnsi="Arial" w:cs="Arial"/>
        </w:rPr>
        <w:t xml:space="preserve"> 37-42. </w:t>
      </w:r>
      <w:hyperlink r:id="rId29" w:history="1">
        <w:r w:rsidRPr="00B62F90">
          <w:rPr>
            <w:rStyle w:val="Hyperlink"/>
            <w:rFonts w:ascii="Arial" w:hAnsi="Arial" w:cs="Arial"/>
          </w:rPr>
          <w:t>https://doi.org/10.1104/pp.67.1.37</w:t>
        </w:r>
      </w:hyperlink>
    </w:p>
    <w:p w14:paraId="3DC1F3FE" w14:textId="77777777" w:rsidR="00B62F90" w:rsidRPr="00B62F90" w:rsidRDefault="00B62F90" w:rsidP="00B62F90">
      <w:pPr>
        <w:jc w:val="both"/>
        <w:rPr>
          <w:rFonts w:ascii="Arial" w:hAnsi="Arial" w:cs="Arial"/>
        </w:rPr>
      </w:pPr>
      <w:proofErr w:type="spellStart"/>
      <w:r w:rsidRPr="00B62F90">
        <w:rPr>
          <w:rFonts w:ascii="Arial" w:hAnsi="Arial" w:cs="Arial"/>
        </w:rPr>
        <w:t>Sandström</w:t>
      </w:r>
      <w:proofErr w:type="spellEnd"/>
      <w:r w:rsidRPr="00B62F90">
        <w:rPr>
          <w:rFonts w:ascii="Arial" w:hAnsi="Arial" w:cs="Arial"/>
        </w:rPr>
        <w:t xml:space="preserve"> J. 2000. Nutritional quality of phloem sap in relation to host plant-alternation in the bird cherry-oat aphid. </w:t>
      </w:r>
      <w:proofErr w:type="spellStart"/>
      <w:r w:rsidRPr="00B62F90">
        <w:rPr>
          <w:rFonts w:ascii="Arial" w:hAnsi="Arial" w:cs="Arial"/>
          <w:i/>
        </w:rPr>
        <w:t>Chemoecology</w:t>
      </w:r>
      <w:proofErr w:type="spellEnd"/>
      <w:r w:rsidRPr="00B62F90">
        <w:rPr>
          <w:rFonts w:ascii="Arial" w:hAnsi="Arial" w:cs="Arial"/>
          <w:i/>
        </w:rPr>
        <w:t>, 10</w:t>
      </w:r>
      <w:r w:rsidRPr="00B62F90">
        <w:rPr>
          <w:rFonts w:ascii="Arial" w:hAnsi="Arial" w:cs="Arial"/>
        </w:rPr>
        <w:t xml:space="preserve">, 17-24. </w:t>
      </w:r>
      <w:hyperlink r:id="rId30" w:history="1">
        <w:r w:rsidRPr="00B62F90">
          <w:rPr>
            <w:rStyle w:val="Hyperlink"/>
            <w:rFonts w:ascii="Arial" w:hAnsi="Arial" w:cs="Arial"/>
          </w:rPr>
          <w:t>https://doi.org/10.1104/pp.67.1.37</w:t>
        </w:r>
      </w:hyperlink>
    </w:p>
    <w:p w14:paraId="54BA26D9" w14:textId="77777777" w:rsidR="00B62F90" w:rsidRPr="00B62F90" w:rsidRDefault="00B62F90" w:rsidP="00B62F90">
      <w:pPr>
        <w:jc w:val="both"/>
        <w:rPr>
          <w:rFonts w:ascii="Arial" w:hAnsi="Arial" w:cs="Arial"/>
        </w:rPr>
      </w:pPr>
      <w:proofErr w:type="spellStart"/>
      <w:r w:rsidRPr="00B62F90">
        <w:rPr>
          <w:rFonts w:ascii="Arial" w:hAnsi="Arial" w:cs="Arial"/>
        </w:rPr>
        <w:t>Sandström</w:t>
      </w:r>
      <w:proofErr w:type="spellEnd"/>
      <w:r w:rsidRPr="00B62F90">
        <w:rPr>
          <w:rFonts w:ascii="Arial" w:hAnsi="Arial" w:cs="Arial"/>
        </w:rPr>
        <w:t xml:space="preserve"> J, </w:t>
      </w:r>
      <w:proofErr w:type="spellStart"/>
      <w:r w:rsidRPr="00B62F90">
        <w:rPr>
          <w:rFonts w:ascii="Arial" w:hAnsi="Arial" w:cs="Arial"/>
        </w:rPr>
        <w:t>Pettersson</w:t>
      </w:r>
      <w:proofErr w:type="spellEnd"/>
      <w:r w:rsidRPr="00B62F90">
        <w:rPr>
          <w:rFonts w:ascii="Arial" w:hAnsi="Arial" w:cs="Arial"/>
        </w:rPr>
        <w:t xml:space="preserve"> J. 1994. Amino acid composition of phloem sap and the relation to intraspecific variation in pea aphid (Acyrthosiphon pisum) performance. </w:t>
      </w:r>
      <w:r w:rsidRPr="00B62F90">
        <w:rPr>
          <w:rFonts w:ascii="Arial" w:hAnsi="Arial" w:cs="Arial"/>
          <w:i/>
        </w:rPr>
        <w:t>Journal of Insect Physiology, 40</w:t>
      </w:r>
      <w:r w:rsidRPr="00B62F90">
        <w:rPr>
          <w:rFonts w:ascii="Arial" w:hAnsi="Arial" w:cs="Arial"/>
        </w:rPr>
        <w:t xml:space="preserve">, 947-955. </w:t>
      </w:r>
      <w:hyperlink r:id="rId31" w:history="1">
        <w:r w:rsidRPr="00B62F90">
          <w:rPr>
            <w:rStyle w:val="Hyperlink"/>
            <w:rFonts w:ascii="Arial" w:hAnsi="Arial" w:cs="Arial"/>
          </w:rPr>
          <w:t>https://doi.org/10.1016/0022-1910(94)90133-3</w:t>
        </w:r>
      </w:hyperlink>
    </w:p>
    <w:p w14:paraId="047128EE" w14:textId="77777777" w:rsidR="00B62F90" w:rsidRPr="00B62F90" w:rsidRDefault="00B62F90" w:rsidP="00B62F90">
      <w:pPr>
        <w:jc w:val="both"/>
        <w:rPr>
          <w:rFonts w:ascii="Arial" w:hAnsi="Arial" w:cs="Arial"/>
        </w:rPr>
      </w:pPr>
      <w:r w:rsidRPr="00B62F90">
        <w:rPr>
          <w:rFonts w:ascii="Arial" w:hAnsi="Arial" w:cs="Arial"/>
        </w:rPr>
        <w:t xml:space="preserve">Scharff AM, </w:t>
      </w:r>
      <w:proofErr w:type="spellStart"/>
      <w:r w:rsidRPr="00B62F90">
        <w:rPr>
          <w:rFonts w:ascii="Arial" w:hAnsi="Arial" w:cs="Arial"/>
        </w:rPr>
        <w:t>Egsgaard</w:t>
      </w:r>
      <w:proofErr w:type="spellEnd"/>
      <w:r w:rsidRPr="00B62F90">
        <w:rPr>
          <w:rFonts w:ascii="Arial" w:hAnsi="Arial" w:cs="Arial"/>
        </w:rPr>
        <w:t xml:space="preserve"> H, Hansen PE, Rosendahl L. 2003. Exploring symbiotic nitrogen fixation and assimilation in pea root nodules by in vivo 15N nuclear magnetic resonance spectroscopy and liquid chromatography-mass spectrometry. </w:t>
      </w:r>
      <w:r w:rsidRPr="00B62F90">
        <w:rPr>
          <w:rFonts w:ascii="Arial" w:hAnsi="Arial" w:cs="Arial"/>
          <w:i/>
        </w:rPr>
        <w:t>Plant Physiology, 131</w:t>
      </w:r>
      <w:r w:rsidRPr="00B62F90">
        <w:rPr>
          <w:rFonts w:ascii="Arial" w:hAnsi="Arial" w:cs="Arial"/>
        </w:rPr>
        <w:t xml:space="preserve">, 367-378. </w:t>
      </w:r>
      <w:hyperlink r:id="rId32" w:history="1">
        <w:r w:rsidRPr="00B62F90">
          <w:rPr>
            <w:rStyle w:val="Hyperlink"/>
            <w:rFonts w:ascii="Arial" w:hAnsi="Arial" w:cs="Arial"/>
          </w:rPr>
          <w:t>https://doi.org/10.1104/pp.015156</w:t>
        </w:r>
      </w:hyperlink>
    </w:p>
    <w:p w14:paraId="043BDAA0" w14:textId="77777777" w:rsidR="00B62F90" w:rsidRPr="00B62F90" w:rsidRDefault="00B62F90" w:rsidP="00B62F90">
      <w:pPr>
        <w:jc w:val="both"/>
        <w:rPr>
          <w:rFonts w:ascii="Arial" w:hAnsi="Arial" w:cs="Arial"/>
        </w:rPr>
      </w:pPr>
      <w:r w:rsidRPr="00B62F90">
        <w:rPr>
          <w:rFonts w:ascii="Arial" w:hAnsi="Arial" w:cs="Arial"/>
        </w:rPr>
        <w:t xml:space="preserve">Schenck CA, Maeda HA. 2018. Tyrosine biosynthesis, metabolism, and catabolism in plants. </w:t>
      </w:r>
      <w:r w:rsidRPr="00B62F90">
        <w:rPr>
          <w:rFonts w:ascii="Arial" w:hAnsi="Arial" w:cs="Arial"/>
          <w:i/>
        </w:rPr>
        <w:t>Phytochemistry, 149</w:t>
      </w:r>
      <w:r w:rsidRPr="00B62F90">
        <w:rPr>
          <w:rFonts w:ascii="Arial" w:hAnsi="Arial" w:cs="Arial"/>
        </w:rPr>
        <w:t xml:space="preserve">, 82-102. </w:t>
      </w:r>
      <w:hyperlink r:id="rId33" w:history="1">
        <w:r w:rsidRPr="00B62F90">
          <w:rPr>
            <w:rStyle w:val="Hyperlink"/>
            <w:rFonts w:ascii="Arial" w:hAnsi="Arial" w:cs="Arial"/>
          </w:rPr>
          <w:t>https://doi.org/10.1016/j.phytochem.2018.02.003</w:t>
        </w:r>
      </w:hyperlink>
    </w:p>
    <w:p w14:paraId="073EED64" w14:textId="1908B12D" w:rsidR="00B62F90" w:rsidRDefault="00B62F90" w:rsidP="00B62F90">
      <w:pPr>
        <w:jc w:val="both"/>
        <w:rPr>
          <w:rStyle w:val="Hyperlink"/>
          <w:rFonts w:ascii="Arial" w:hAnsi="Arial" w:cs="Arial"/>
        </w:rPr>
      </w:pPr>
      <w:proofErr w:type="spellStart"/>
      <w:r w:rsidRPr="00B62F90">
        <w:rPr>
          <w:rFonts w:ascii="Arial" w:hAnsi="Arial" w:cs="Arial"/>
        </w:rPr>
        <w:t>Sieciechowicz</w:t>
      </w:r>
      <w:proofErr w:type="spellEnd"/>
      <w:r w:rsidRPr="00B62F90">
        <w:rPr>
          <w:rFonts w:ascii="Arial" w:hAnsi="Arial" w:cs="Arial"/>
        </w:rPr>
        <w:t xml:space="preserve"> KA, Joy KW, Ireland RJ. 1988. The metabolism of asparagine in plants. </w:t>
      </w:r>
      <w:r w:rsidRPr="00B62F90">
        <w:rPr>
          <w:rFonts w:ascii="Arial" w:hAnsi="Arial" w:cs="Arial"/>
          <w:i/>
        </w:rPr>
        <w:t>Phytochemistry, 27</w:t>
      </w:r>
      <w:r w:rsidRPr="00B62F90">
        <w:rPr>
          <w:rFonts w:ascii="Arial" w:hAnsi="Arial" w:cs="Arial"/>
        </w:rPr>
        <w:t xml:space="preserve">, 663-671. </w:t>
      </w:r>
      <w:hyperlink r:id="rId34" w:history="1">
        <w:r w:rsidRPr="00B62F90">
          <w:rPr>
            <w:rStyle w:val="Hyperlink"/>
            <w:rFonts w:ascii="Arial" w:hAnsi="Arial" w:cs="Arial"/>
          </w:rPr>
          <w:t>https://doi.org/10.1016/0031-9422(88)84071-8</w:t>
        </w:r>
      </w:hyperlink>
      <w:r w:rsidR="00224817">
        <w:rPr>
          <w:rStyle w:val="Hyperlink"/>
          <w:rFonts w:ascii="Arial" w:hAnsi="Arial" w:cs="Arial"/>
        </w:rPr>
        <w:t>.</w:t>
      </w:r>
    </w:p>
    <w:p w14:paraId="7D81D838" w14:textId="77777777" w:rsidR="00224817" w:rsidRDefault="00224817" w:rsidP="00B62F90">
      <w:pPr>
        <w:jc w:val="both"/>
        <w:rPr>
          <w:rStyle w:val="Hyperlink"/>
          <w:rFonts w:ascii="Arial" w:hAnsi="Arial" w:cs="Arial"/>
        </w:rPr>
      </w:pPr>
    </w:p>
    <w:p w14:paraId="45DC47C7" w14:textId="239FD1C6" w:rsidR="00224817" w:rsidRDefault="00224817" w:rsidP="00B62F90">
      <w:pPr>
        <w:jc w:val="both"/>
        <w:rPr>
          <w:rFonts w:ascii="Arial" w:hAnsi="Arial" w:cs="Arial"/>
        </w:rPr>
      </w:pPr>
      <w:r w:rsidRPr="00224817">
        <w:rPr>
          <w:rFonts w:ascii="Arial" w:hAnsi="Arial" w:cs="Arial"/>
        </w:rPr>
        <w:t xml:space="preserve">Shelke, S. B., Patil, B. V., </w:t>
      </w:r>
      <w:proofErr w:type="spellStart"/>
      <w:r w:rsidRPr="00224817">
        <w:rPr>
          <w:rFonts w:ascii="Arial" w:hAnsi="Arial" w:cs="Arial"/>
        </w:rPr>
        <w:t>Mutkule</w:t>
      </w:r>
      <w:proofErr w:type="spellEnd"/>
      <w:r w:rsidRPr="00224817">
        <w:rPr>
          <w:rFonts w:ascii="Arial" w:hAnsi="Arial" w:cs="Arial"/>
        </w:rPr>
        <w:t xml:space="preserve">, D. S., </w:t>
      </w:r>
      <w:proofErr w:type="spellStart"/>
      <w:r w:rsidRPr="00224817">
        <w:rPr>
          <w:rFonts w:ascii="Arial" w:hAnsi="Arial" w:cs="Arial"/>
        </w:rPr>
        <w:t>Bombale</w:t>
      </w:r>
      <w:proofErr w:type="spellEnd"/>
      <w:r w:rsidRPr="00224817">
        <w:rPr>
          <w:rFonts w:ascii="Arial" w:hAnsi="Arial" w:cs="Arial"/>
        </w:rPr>
        <w:t xml:space="preserve">, A. B., </w:t>
      </w:r>
      <w:proofErr w:type="spellStart"/>
      <w:r w:rsidRPr="00224817">
        <w:rPr>
          <w:rFonts w:ascii="Arial" w:hAnsi="Arial" w:cs="Arial"/>
        </w:rPr>
        <w:t>Shaniware</w:t>
      </w:r>
      <w:proofErr w:type="spellEnd"/>
      <w:r w:rsidRPr="00224817">
        <w:rPr>
          <w:rFonts w:ascii="Arial" w:hAnsi="Arial" w:cs="Arial"/>
        </w:rPr>
        <w:t xml:space="preserve">, Y. A. and </w:t>
      </w:r>
      <w:proofErr w:type="spellStart"/>
      <w:r w:rsidRPr="00224817">
        <w:rPr>
          <w:rFonts w:ascii="Arial" w:hAnsi="Arial" w:cs="Arial"/>
        </w:rPr>
        <w:t>Marathe</w:t>
      </w:r>
      <w:proofErr w:type="spellEnd"/>
      <w:r w:rsidRPr="00224817">
        <w:rPr>
          <w:rFonts w:ascii="Arial" w:hAnsi="Arial" w:cs="Arial"/>
        </w:rPr>
        <w:t xml:space="preserve">, M. S. (2024). To study the population dynamics of major insect pests in black gram (Vigna mungo </w:t>
      </w:r>
      <w:r w:rsidRPr="00224817">
        <w:rPr>
          <w:rFonts w:ascii="Arial" w:hAnsi="Arial" w:cs="Arial"/>
        </w:rPr>
        <w:lastRenderedPageBreak/>
        <w:t xml:space="preserve">L. Hepper) in relation to weather parameter. International Journal of Agriculture Extension and Social Development, 7(5): 23-30. </w:t>
      </w:r>
      <w:hyperlink r:id="rId35" w:history="1">
        <w:r w:rsidRPr="00C40C2E">
          <w:rPr>
            <w:rStyle w:val="Hyperlink"/>
            <w:rFonts w:ascii="Arial" w:hAnsi="Arial" w:cs="Arial"/>
          </w:rPr>
          <w:t>https://doi.org/10.33545/26180723.2024.v7.i5Sa.641</w:t>
        </w:r>
      </w:hyperlink>
      <w:r w:rsidRPr="00224817">
        <w:rPr>
          <w:rFonts w:ascii="Arial" w:hAnsi="Arial" w:cs="Arial"/>
        </w:rPr>
        <w:t>.</w:t>
      </w:r>
    </w:p>
    <w:p w14:paraId="3040608E" w14:textId="77777777" w:rsidR="00224817" w:rsidRPr="00B62F90" w:rsidRDefault="00224817" w:rsidP="00B62F90">
      <w:pPr>
        <w:jc w:val="both"/>
        <w:rPr>
          <w:rFonts w:ascii="Arial" w:hAnsi="Arial" w:cs="Arial"/>
        </w:rPr>
      </w:pPr>
    </w:p>
    <w:p w14:paraId="1425D0D3" w14:textId="77777777" w:rsidR="00B62F90" w:rsidRPr="00B62F90" w:rsidRDefault="00B62F90" w:rsidP="00B62F90">
      <w:pPr>
        <w:jc w:val="both"/>
        <w:rPr>
          <w:rFonts w:ascii="Arial" w:hAnsi="Arial" w:cs="Arial"/>
        </w:rPr>
      </w:pPr>
      <w:proofErr w:type="spellStart"/>
      <w:r w:rsidRPr="00B62F90">
        <w:rPr>
          <w:rFonts w:ascii="Arial" w:hAnsi="Arial" w:cs="Arial"/>
        </w:rPr>
        <w:t>Stepansky</w:t>
      </w:r>
      <w:proofErr w:type="spellEnd"/>
      <w:r w:rsidRPr="00B62F90">
        <w:rPr>
          <w:rFonts w:ascii="Arial" w:hAnsi="Arial" w:cs="Arial"/>
        </w:rPr>
        <w:t xml:space="preserve"> A, </w:t>
      </w:r>
      <w:proofErr w:type="spellStart"/>
      <w:r w:rsidRPr="00B62F90">
        <w:rPr>
          <w:rFonts w:ascii="Arial" w:hAnsi="Arial" w:cs="Arial"/>
        </w:rPr>
        <w:t>Leustek</w:t>
      </w:r>
      <w:proofErr w:type="spellEnd"/>
      <w:r w:rsidRPr="00B62F90">
        <w:rPr>
          <w:rFonts w:ascii="Arial" w:hAnsi="Arial" w:cs="Arial"/>
        </w:rPr>
        <w:t xml:space="preserve"> T. 2006. Histidine biosynthesis in plants. </w:t>
      </w:r>
      <w:r w:rsidRPr="00B62F90">
        <w:rPr>
          <w:rFonts w:ascii="Arial" w:hAnsi="Arial" w:cs="Arial"/>
          <w:i/>
        </w:rPr>
        <w:t>Amino Acids, 30</w:t>
      </w:r>
      <w:r w:rsidRPr="00B62F90">
        <w:rPr>
          <w:rFonts w:ascii="Arial" w:hAnsi="Arial" w:cs="Arial"/>
        </w:rPr>
        <w:t xml:space="preserve">, 127-142. </w:t>
      </w:r>
      <w:hyperlink r:id="rId36" w:history="1">
        <w:r w:rsidRPr="00B62F90">
          <w:rPr>
            <w:rStyle w:val="Hyperlink"/>
            <w:rFonts w:ascii="Arial" w:hAnsi="Arial" w:cs="Arial"/>
          </w:rPr>
          <w:t>https://doi.org/10.1007/s00726-005-0247-0</w:t>
        </w:r>
      </w:hyperlink>
    </w:p>
    <w:p w14:paraId="09C8EAAC" w14:textId="77777777" w:rsidR="00B62F90" w:rsidRPr="00B62F90" w:rsidRDefault="00B62F90" w:rsidP="00B62F90">
      <w:pPr>
        <w:jc w:val="both"/>
        <w:rPr>
          <w:rFonts w:ascii="Arial" w:hAnsi="Arial" w:cs="Arial"/>
        </w:rPr>
      </w:pPr>
      <w:r w:rsidRPr="00B62F90">
        <w:rPr>
          <w:rFonts w:ascii="Arial" w:hAnsi="Arial" w:cs="Arial"/>
        </w:rPr>
        <w:t xml:space="preserve">Ta TC, Faris MA, </w:t>
      </w:r>
      <w:proofErr w:type="spellStart"/>
      <w:r w:rsidRPr="00B62F90">
        <w:rPr>
          <w:rFonts w:ascii="Arial" w:hAnsi="Arial" w:cs="Arial"/>
        </w:rPr>
        <w:t>Macdowall</w:t>
      </w:r>
      <w:proofErr w:type="spellEnd"/>
      <w:r w:rsidRPr="00B62F90">
        <w:rPr>
          <w:rFonts w:ascii="Arial" w:hAnsi="Arial" w:cs="Arial"/>
        </w:rPr>
        <w:t xml:space="preserve"> FD. 1986. Pathways of nitrogen metabolism in nodules of alfalfa (Medicago sativa L.). </w:t>
      </w:r>
      <w:r w:rsidRPr="00B62F90">
        <w:rPr>
          <w:rFonts w:ascii="Arial" w:hAnsi="Arial" w:cs="Arial"/>
          <w:i/>
        </w:rPr>
        <w:t>Plant Physiology, 80</w:t>
      </w:r>
      <w:r w:rsidRPr="00B62F90">
        <w:rPr>
          <w:rFonts w:ascii="Arial" w:hAnsi="Arial" w:cs="Arial"/>
        </w:rPr>
        <w:t xml:space="preserve">, 1002-1005. </w:t>
      </w:r>
      <w:hyperlink r:id="rId37" w:history="1">
        <w:r w:rsidRPr="00B62F90">
          <w:rPr>
            <w:rStyle w:val="Hyperlink"/>
            <w:rFonts w:ascii="Arial" w:hAnsi="Arial" w:cs="Arial"/>
          </w:rPr>
          <w:t>https://doi.org/10.1104/pp.80.4.1002</w:t>
        </w:r>
      </w:hyperlink>
    </w:p>
    <w:p w14:paraId="7BDF8EEA" w14:textId="77777777" w:rsidR="00B62F90" w:rsidRPr="00B62F90" w:rsidRDefault="00B62F90" w:rsidP="00B62F90">
      <w:pPr>
        <w:jc w:val="both"/>
        <w:rPr>
          <w:rFonts w:ascii="Arial" w:hAnsi="Arial" w:cs="Arial"/>
        </w:rPr>
      </w:pPr>
      <w:r w:rsidRPr="00B62F90">
        <w:rPr>
          <w:rFonts w:ascii="Arial" w:hAnsi="Arial" w:cs="Arial"/>
        </w:rPr>
        <w:t xml:space="preserve">Terra WR, Ferreira C. Biochemistry of Digestion. In: Gilbert LI (Ed), </w:t>
      </w:r>
      <w:r w:rsidRPr="00B62F90">
        <w:rPr>
          <w:rFonts w:ascii="Arial" w:hAnsi="Arial" w:cs="Arial"/>
          <w:i/>
        </w:rPr>
        <w:t>Comprehensive molecular insect science</w:t>
      </w:r>
      <w:r w:rsidRPr="00B62F90">
        <w:rPr>
          <w:rFonts w:ascii="Arial" w:hAnsi="Arial" w:cs="Arial"/>
        </w:rPr>
        <w:t xml:space="preserve">. Elsevier, Amsterdam, 2005, 171-224. </w:t>
      </w:r>
      <w:hyperlink r:id="rId38" w:history="1">
        <w:r w:rsidRPr="00B62F90">
          <w:rPr>
            <w:rStyle w:val="Hyperlink"/>
            <w:rFonts w:ascii="Arial" w:hAnsi="Arial" w:cs="Arial"/>
          </w:rPr>
          <w:t>https://doi.org/10.1016/B978-0-12-384747-8.10011-X</w:t>
        </w:r>
      </w:hyperlink>
    </w:p>
    <w:p w14:paraId="4A7A9D52" w14:textId="77777777" w:rsidR="00B62F90" w:rsidRPr="00B62F90" w:rsidRDefault="00B62F90" w:rsidP="00B62F90">
      <w:pPr>
        <w:jc w:val="both"/>
        <w:rPr>
          <w:rFonts w:ascii="Arial" w:hAnsi="Arial" w:cs="Arial"/>
        </w:rPr>
      </w:pPr>
      <w:r w:rsidRPr="00B62F90">
        <w:rPr>
          <w:rFonts w:ascii="Arial" w:hAnsi="Arial" w:cs="Arial"/>
        </w:rPr>
        <w:t xml:space="preserve">Thiele B, </w:t>
      </w:r>
      <w:proofErr w:type="spellStart"/>
      <w:r w:rsidRPr="00B62F90">
        <w:rPr>
          <w:rFonts w:ascii="Arial" w:hAnsi="Arial" w:cs="Arial"/>
        </w:rPr>
        <w:t>Füllner</w:t>
      </w:r>
      <w:proofErr w:type="spellEnd"/>
      <w:r w:rsidRPr="00B62F90">
        <w:rPr>
          <w:rFonts w:ascii="Arial" w:hAnsi="Arial" w:cs="Arial"/>
        </w:rPr>
        <w:t xml:space="preserve"> K, Stein N, </w:t>
      </w:r>
      <w:proofErr w:type="spellStart"/>
      <w:r w:rsidRPr="00B62F90">
        <w:rPr>
          <w:rFonts w:ascii="Arial" w:hAnsi="Arial" w:cs="Arial"/>
        </w:rPr>
        <w:t>Oldiges</w:t>
      </w:r>
      <w:proofErr w:type="spellEnd"/>
      <w:r w:rsidRPr="00B62F90">
        <w:rPr>
          <w:rFonts w:ascii="Arial" w:hAnsi="Arial" w:cs="Arial"/>
        </w:rPr>
        <w:t xml:space="preserve"> M, Kuhn AJ, Hofmann D. 2008. Analysis of amino acids without derivatization in barley extracts by LC-MS-MS. </w:t>
      </w:r>
      <w:r w:rsidRPr="00B62F90">
        <w:rPr>
          <w:rFonts w:ascii="Arial" w:hAnsi="Arial" w:cs="Arial"/>
          <w:i/>
        </w:rPr>
        <w:t>Analytical and Bioanalytical Chemistry, 391,</w:t>
      </w:r>
      <w:r w:rsidRPr="00B62F90">
        <w:rPr>
          <w:rFonts w:ascii="Arial" w:hAnsi="Arial" w:cs="Arial"/>
        </w:rPr>
        <w:t xml:space="preserve"> 2663-2672. </w:t>
      </w:r>
      <w:hyperlink r:id="rId39" w:history="1">
        <w:r w:rsidRPr="00B62F90">
          <w:rPr>
            <w:rStyle w:val="Hyperlink"/>
            <w:rFonts w:ascii="Arial" w:hAnsi="Arial" w:cs="Arial"/>
          </w:rPr>
          <w:t>https://doi.org/10.1007/s00216-008-2167-9</w:t>
        </w:r>
      </w:hyperlink>
    </w:p>
    <w:p w14:paraId="5CF2256F" w14:textId="77777777" w:rsidR="00B62F90" w:rsidRPr="00B62F90" w:rsidRDefault="00B62F90" w:rsidP="00B62F90">
      <w:pPr>
        <w:rPr>
          <w:rFonts w:ascii="Arial" w:hAnsi="Arial" w:cs="Arial"/>
        </w:rPr>
      </w:pPr>
      <w:r w:rsidRPr="00B62F90">
        <w:rPr>
          <w:rFonts w:ascii="Arial" w:hAnsi="Arial" w:cs="Arial"/>
        </w:rPr>
        <w:t xml:space="preserve">Weibull J, </w:t>
      </w:r>
      <w:proofErr w:type="spellStart"/>
      <w:r w:rsidRPr="00B62F90">
        <w:rPr>
          <w:rFonts w:ascii="Arial" w:hAnsi="Arial" w:cs="Arial"/>
        </w:rPr>
        <w:t>Ronquist</w:t>
      </w:r>
      <w:proofErr w:type="spellEnd"/>
      <w:r w:rsidRPr="00B62F90">
        <w:rPr>
          <w:rFonts w:ascii="Arial" w:hAnsi="Arial" w:cs="Arial"/>
        </w:rPr>
        <w:t xml:space="preserve"> F, </w:t>
      </w:r>
      <w:proofErr w:type="spellStart"/>
      <w:r w:rsidRPr="00B62F90">
        <w:rPr>
          <w:rFonts w:ascii="Arial" w:hAnsi="Arial" w:cs="Arial"/>
        </w:rPr>
        <w:t>Brishammar</w:t>
      </w:r>
      <w:proofErr w:type="spellEnd"/>
      <w:r w:rsidRPr="00B62F90">
        <w:rPr>
          <w:rFonts w:ascii="Arial" w:hAnsi="Arial" w:cs="Arial"/>
        </w:rPr>
        <w:t xml:space="preserve"> S. 1990. Free amino acid composition of leaf exudates and phloem sap. </w:t>
      </w:r>
      <w:r w:rsidRPr="00B62F90">
        <w:rPr>
          <w:rFonts w:ascii="Arial" w:hAnsi="Arial" w:cs="Arial"/>
          <w:i/>
        </w:rPr>
        <w:t>Plant Physiology, 92</w:t>
      </w:r>
      <w:r w:rsidRPr="00B62F90">
        <w:rPr>
          <w:rFonts w:ascii="Arial" w:hAnsi="Arial" w:cs="Arial"/>
        </w:rPr>
        <w:t xml:space="preserve">, 222-226. </w:t>
      </w:r>
      <w:hyperlink r:id="rId40" w:history="1">
        <w:r w:rsidRPr="00B62F90">
          <w:rPr>
            <w:rStyle w:val="Hyperlink"/>
            <w:rFonts w:ascii="Arial" w:hAnsi="Arial" w:cs="Arial"/>
          </w:rPr>
          <w:t>https://doi.org/10.1104/pp.92.1.222</w:t>
        </w:r>
      </w:hyperlink>
    </w:p>
    <w:p w14:paraId="5092FA93" w14:textId="77777777" w:rsidR="00B62F90" w:rsidRPr="00B62F90" w:rsidRDefault="00B62F90" w:rsidP="00B62F90">
      <w:pPr>
        <w:jc w:val="both"/>
        <w:rPr>
          <w:rFonts w:ascii="Arial" w:hAnsi="Arial" w:cs="Arial"/>
        </w:rPr>
      </w:pPr>
      <w:r w:rsidRPr="00B62F90">
        <w:rPr>
          <w:rFonts w:ascii="Arial" w:hAnsi="Arial" w:cs="Arial"/>
        </w:rPr>
        <w:t xml:space="preserve">Wilkinson TL, Douglas AE. 2001. Phloem amino acids and the host plant range of the polyphagous aphid, Aphis fabae. </w:t>
      </w:r>
      <w:proofErr w:type="spellStart"/>
      <w:r w:rsidRPr="00B62F90">
        <w:rPr>
          <w:rFonts w:ascii="Arial" w:hAnsi="Arial" w:cs="Arial"/>
          <w:i/>
        </w:rPr>
        <w:t>Entomologia</w:t>
      </w:r>
      <w:proofErr w:type="spellEnd"/>
      <w:r w:rsidRPr="00B62F90">
        <w:rPr>
          <w:rFonts w:ascii="Arial" w:hAnsi="Arial" w:cs="Arial"/>
          <w:i/>
        </w:rPr>
        <w:t xml:space="preserve"> </w:t>
      </w:r>
      <w:proofErr w:type="spellStart"/>
      <w:r w:rsidRPr="00B62F90">
        <w:rPr>
          <w:rFonts w:ascii="Arial" w:hAnsi="Arial" w:cs="Arial"/>
          <w:i/>
        </w:rPr>
        <w:t>Experimentalis</w:t>
      </w:r>
      <w:proofErr w:type="spellEnd"/>
      <w:r w:rsidRPr="00B62F90">
        <w:rPr>
          <w:rFonts w:ascii="Arial" w:hAnsi="Arial" w:cs="Arial"/>
          <w:i/>
        </w:rPr>
        <w:t xml:space="preserve"> et </w:t>
      </w:r>
      <w:proofErr w:type="spellStart"/>
      <w:r w:rsidRPr="00B62F90">
        <w:rPr>
          <w:rFonts w:ascii="Arial" w:hAnsi="Arial" w:cs="Arial"/>
          <w:i/>
        </w:rPr>
        <w:t>Applicata</w:t>
      </w:r>
      <w:proofErr w:type="spellEnd"/>
      <w:r w:rsidRPr="00B62F90">
        <w:rPr>
          <w:rFonts w:ascii="Arial" w:hAnsi="Arial" w:cs="Arial"/>
          <w:i/>
        </w:rPr>
        <w:t>, 106</w:t>
      </w:r>
      <w:r w:rsidRPr="00B62F90">
        <w:rPr>
          <w:rFonts w:ascii="Arial" w:hAnsi="Arial" w:cs="Arial"/>
        </w:rPr>
        <w:t xml:space="preserve">,103-113. </w:t>
      </w:r>
      <w:hyperlink r:id="rId41" w:history="1">
        <w:r w:rsidRPr="00B62F90">
          <w:rPr>
            <w:rStyle w:val="Hyperlink"/>
            <w:rFonts w:ascii="Arial" w:hAnsi="Arial" w:cs="Arial"/>
          </w:rPr>
          <w:t>https://doi.org/10.1104/pp.92.1.222</w:t>
        </w:r>
      </w:hyperlink>
    </w:p>
    <w:p w14:paraId="31A3BEC8" w14:textId="77777777" w:rsidR="00B62F90" w:rsidRPr="00B62F90" w:rsidRDefault="00B62F90" w:rsidP="00B62F90">
      <w:pPr>
        <w:jc w:val="both"/>
        <w:rPr>
          <w:rFonts w:ascii="Arial" w:hAnsi="Arial" w:cs="Arial"/>
        </w:rPr>
      </w:pPr>
      <w:r w:rsidRPr="00B62F90">
        <w:rPr>
          <w:rFonts w:ascii="Arial" w:hAnsi="Arial" w:cs="Arial"/>
        </w:rPr>
        <w:t xml:space="preserve">Wilson JK, Ruiz L, Duarte J, </w:t>
      </w:r>
      <w:proofErr w:type="spellStart"/>
      <w:r w:rsidRPr="00B62F90">
        <w:rPr>
          <w:rFonts w:ascii="Arial" w:hAnsi="Arial" w:cs="Arial"/>
        </w:rPr>
        <w:t>Davidowitz</w:t>
      </w:r>
      <w:proofErr w:type="spellEnd"/>
      <w:r w:rsidRPr="00B62F90">
        <w:rPr>
          <w:rFonts w:ascii="Arial" w:hAnsi="Arial" w:cs="Arial"/>
        </w:rPr>
        <w:t xml:space="preserve"> G. 2019. The nutritional landscape of host plants for a specialist insect herbivore. </w:t>
      </w:r>
      <w:r w:rsidRPr="00B62F90">
        <w:rPr>
          <w:rFonts w:ascii="Arial" w:hAnsi="Arial" w:cs="Arial"/>
          <w:i/>
        </w:rPr>
        <w:t>Ecology and Evolution, 9</w:t>
      </w:r>
      <w:r w:rsidRPr="00B62F90">
        <w:rPr>
          <w:rFonts w:ascii="Arial" w:hAnsi="Arial" w:cs="Arial"/>
        </w:rPr>
        <w:t xml:space="preserve">, 13104-13113. </w:t>
      </w:r>
      <w:hyperlink r:id="rId42" w:history="1">
        <w:r w:rsidRPr="00B62F90">
          <w:rPr>
            <w:rStyle w:val="Hyperlink"/>
            <w:rFonts w:ascii="Arial" w:hAnsi="Arial" w:cs="Arial"/>
          </w:rPr>
          <w:t>https://doi.org/10.1002/ece3.5730</w:t>
        </w:r>
      </w:hyperlink>
    </w:p>
    <w:p w14:paraId="71DACF47" w14:textId="77777777" w:rsidR="00B62F90" w:rsidRPr="00B62F90" w:rsidRDefault="00B62F90" w:rsidP="00B62F90">
      <w:pPr>
        <w:jc w:val="both"/>
        <w:rPr>
          <w:rFonts w:ascii="Arial" w:hAnsi="Arial" w:cs="Arial"/>
        </w:rPr>
      </w:pPr>
      <w:proofErr w:type="spellStart"/>
      <w:r w:rsidRPr="00B62F90">
        <w:rPr>
          <w:rFonts w:ascii="Arial" w:hAnsi="Arial" w:cs="Arial"/>
        </w:rPr>
        <w:t>Xie</w:t>
      </w:r>
      <w:proofErr w:type="spellEnd"/>
      <w:r w:rsidRPr="00B62F90">
        <w:rPr>
          <w:rFonts w:ascii="Arial" w:hAnsi="Arial" w:cs="Arial"/>
        </w:rPr>
        <w:t xml:space="preserve"> H, Shi J, Shi F, Xu H, He K, Wang Z. 2020. Aphid fecundity and defenses in wheat exposed to a combination of heat and drought stress. </w:t>
      </w:r>
      <w:r w:rsidRPr="00B62F90">
        <w:rPr>
          <w:rFonts w:ascii="Arial" w:hAnsi="Arial" w:cs="Arial"/>
          <w:i/>
        </w:rPr>
        <w:t>Journal of Experimental Botany</w:t>
      </w:r>
      <w:r w:rsidRPr="00B62F90">
        <w:rPr>
          <w:rFonts w:ascii="Arial" w:hAnsi="Arial" w:cs="Arial"/>
        </w:rPr>
        <w:t xml:space="preserve">, 71, 2713-2722. </w:t>
      </w:r>
      <w:hyperlink r:id="rId43" w:history="1">
        <w:r w:rsidRPr="00B62F90">
          <w:rPr>
            <w:rStyle w:val="Hyperlink"/>
            <w:rFonts w:ascii="Arial" w:hAnsi="Arial" w:cs="Arial"/>
          </w:rPr>
          <w:t>https://doi.org/10.1093/jxb/eraa017</w:t>
        </w:r>
      </w:hyperlink>
    </w:p>
    <w:p w14:paraId="724EC1B7" w14:textId="77777777" w:rsidR="00790ADA" w:rsidRPr="00B62F90" w:rsidRDefault="00790ADA" w:rsidP="00441B6F">
      <w:pPr>
        <w:pStyle w:val="Body"/>
        <w:spacing w:after="0"/>
        <w:rPr>
          <w:rFonts w:ascii="Arial" w:hAnsi="Arial" w:cs="Arial"/>
        </w:rPr>
      </w:pPr>
    </w:p>
    <w:p w14:paraId="526A6B1C" w14:textId="77777777" w:rsidR="008B459E" w:rsidRPr="002C57D2" w:rsidRDefault="008B459E" w:rsidP="00441B6F">
      <w:pPr>
        <w:pStyle w:val="Body"/>
        <w:spacing w:after="0"/>
        <w:rPr>
          <w:rFonts w:ascii="Arial" w:hAnsi="Arial" w:cs="Arial"/>
        </w:rPr>
      </w:pPr>
    </w:p>
    <w:p w14:paraId="579C0516" w14:textId="77777777" w:rsidR="00790ADA" w:rsidRPr="00FB3A86" w:rsidRDefault="00790ADA" w:rsidP="00441B6F">
      <w:pPr>
        <w:pStyle w:val="Body"/>
        <w:spacing w:after="0"/>
        <w:rPr>
          <w:rFonts w:ascii="Arial" w:hAnsi="Arial" w:cs="Arial"/>
        </w:rPr>
      </w:pPr>
    </w:p>
    <w:p w14:paraId="177BF6C2" w14:textId="77777777" w:rsidR="004D4277" w:rsidRPr="00FB3A86" w:rsidRDefault="00B01FCD" w:rsidP="003875CC">
      <w:pPr>
        <w:pStyle w:val="Appendix"/>
        <w:spacing w:after="0"/>
        <w:jc w:val="center"/>
        <w:rPr>
          <w:rFonts w:ascii="Arial" w:hAnsi="Arial" w:cs="Arial"/>
          <w:b w:val="0"/>
        </w:rPr>
        <w:sectPr w:rsidR="004D4277" w:rsidRPr="00FB3A86" w:rsidSect="00754B31">
          <w:headerReference w:type="even" r:id="rId44"/>
          <w:headerReference w:type="default" r:id="rId45"/>
          <w:footerReference w:type="even" r:id="rId46"/>
          <w:footerReference w:type="default" r:id="rId47"/>
          <w:headerReference w:type="first" r:id="rId48"/>
          <w:footerReference w:type="first" r:id="rId49"/>
          <w:type w:val="continuous"/>
          <w:pgSz w:w="12240" w:h="15840"/>
          <w:pgMar w:top="1440" w:right="2016" w:bottom="2016" w:left="2016" w:header="720" w:footer="1123" w:gutter="0"/>
          <w:cols w:space="720"/>
          <w:docGrid w:linePitch="272"/>
        </w:sectPr>
      </w:pPr>
      <w:r w:rsidRPr="00FB3A86">
        <w:rPr>
          <w:rFonts w:ascii="Arial" w:hAnsi="Arial" w:cs="Arial"/>
        </w:rPr>
        <w:t>APPENDIX</w:t>
      </w:r>
    </w:p>
    <w:p w14:paraId="09B63B2F" w14:textId="77777777" w:rsidR="00B62F90" w:rsidRDefault="00B62F90" w:rsidP="00441B6F">
      <w:pPr>
        <w:pStyle w:val="Appendix"/>
        <w:spacing w:after="0"/>
        <w:jc w:val="both"/>
        <w:rPr>
          <w:rFonts w:ascii="Arial" w:hAnsi="Arial" w:cs="Arial"/>
          <w:b w:val="0"/>
        </w:rPr>
      </w:pPr>
    </w:p>
    <w:p w14:paraId="2F093139" w14:textId="77777777" w:rsidR="00B62F90" w:rsidRDefault="00B62F90" w:rsidP="00B62F90"/>
    <w:p w14:paraId="0EB22590" w14:textId="77777777" w:rsidR="00B62F90" w:rsidRDefault="00B62F90" w:rsidP="00B62F90">
      <w:pPr>
        <w:jc w:val="center"/>
        <w:rPr>
          <w:rFonts w:ascii="Arial" w:eastAsia="Calibri" w:hAnsi="Arial" w:cs="Arial"/>
          <w:b/>
          <w:sz w:val="22"/>
          <w:szCs w:val="22"/>
        </w:rPr>
      </w:pPr>
      <w:r>
        <w:tab/>
      </w:r>
      <w:r w:rsidRPr="003875CC">
        <w:rPr>
          <w:rFonts w:ascii="Arial" w:eastAsia="Calibri" w:hAnsi="Arial" w:cs="Arial"/>
          <w:b/>
          <w:sz w:val="22"/>
          <w:szCs w:val="22"/>
        </w:rPr>
        <w:t>LIST OF TABLES &amp; FIGURES</w:t>
      </w:r>
    </w:p>
    <w:p w14:paraId="6357AE39" w14:textId="77777777" w:rsidR="003875CC" w:rsidRPr="003875CC" w:rsidRDefault="003875CC" w:rsidP="00B62F90">
      <w:pPr>
        <w:jc w:val="center"/>
        <w:rPr>
          <w:rFonts w:ascii="Arial" w:eastAsia="Calibri" w:hAnsi="Arial" w:cs="Arial"/>
          <w:b/>
          <w:sz w:val="22"/>
          <w:szCs w:val="22"/>
        </w:rPr>
      </w:pPr>
    </w:p>
    <w:p w14:paraId="35C3A14A" w14:textId="77777777" w:rsidR="00B62F90" w:rsidRPr="003875CC" w:rsidRDefault="00B62F90" w:rsidP="00B62F90">
      <w:pPr>
        <w:widowControl w:val="0"/>
        <w:autoSpaceDE w:val="0"/>
        <w:autoSpaceDN w:val="0"/>
        <w:adjustRightInd w:val="0"/>
        <w:rPr>
          <w:rFonts w:ascii="Arial" w:eastAsia="SimSun" w:hAnsi="Arial" w:cs="Arial"/>
          <w:b/>
          <w:lang w:val="en" w:eastAsia="zh-CN"/>
        </w:rPr>
      </w:pPr>
      <w:r w:rsidRPr="003875CC">
        <w:rPr>
          <w:rFonts w:ascii="Arial" w:eastAsia="SimSun" w:hAnsi="Arial" w:cs="Arial"/>
          <w:b/>
          <w:lang w:val="en" w:eastAsia="zh-CN"/>
        </w:rPr>
        <w:t>Table 1:  Precursor, product ions, and collision energy for amino acid analysis</w:t>
      </w:r>
    </w:p>
    <w:p w14:paraId="2D0F72E5" w14:textId="77777777" w:rsidR="00B62F90" w:rsidRPr="00B62F90" w:rsidRDefault="00B62F90" w:rsidP="00B62F90">
      <w:pPr>
        <w:widowControl w:val="0"/>
        <w:autoSpaceDE w:val="0"/>
        <w:autoSpaceDN w:val="0"/>
        <w:adjustRightInd w:val="0"/>
        <w:rPr>
          <w:rFonts w:ascii="Times New Roman" w:eastAsia="SimSun" w:hAnsi="Times New Roman"/>
          <w:sz w:val="28"/>
          <w:szCs w:val="28"/>
          <w:lang w:val="en" w:eastAsia="zh-CN"/>
        </w:rPr>
      </w:pPr>
    </w:p>
    <w:tbl>
      <w:tblPr>
        <w:tblStyle w:val="GridTable3-Accent31"/>
        <w:tblW w:w="10046" w:type="dxa"/>
        <w:jc w:val="center"/>
        <w:tblLayout w:type="fixed"/>
        <w:tblLook w:val="0000" w:firstRow="0" w:lastRow="0" w:firstColumn="0" w:lastColumn="0" w:noHBand="0" w:noVBand="0"/>
      </w:tblPr>
      <w:tblGrid>
        <w:gridCol w:w="1953"/>
        <w:gridCol w:w="2690"/>
        <w:gridCol w:w="2348"/>
        <w:gridCol w:w="3055"/>
      </w:tblGrid>
      <w:tr w:rsidR="00B62F90" w:rsidRPr="00B62F90" w14:paraId="79866DD1" w14:textId="77777777" w:rsidTr="00B62F90">
        <w:trPr>
          <w:cnfStyle w:val="000000100000" w:firstRow="0" w:lastRow="0" w:firstColumn="0" w:lastColumn="0" w:oddVBand="0" w:evenVBand="0" w:oddHBand="1" w:evenHBand="0" w:firstRowFirstColumn="0" w:firstRowLastColumn="0" w:lastRowFirstColumn="0" w:lastRowLastColumn="0"/>
          <w:trHeight w:val="715"/>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000000"/>
              <w:bottom w:val="single" w:sz="12" w:space="0" w:color="000000"/>
            </w:tcBorders>
          </w:tcPr>
          <w:p w14:paraId="44B77AF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Amino acid</w:t>
            </w:r>
          </w:p>
        </w:tc>
        <w:tc>
          <w:tcPr>
            <w:tcW w:w="2690" w:type="dxa"/>
            <w:tcBorders>
              <w:top w:val="single" w:sz="12" w:space="0" w:color="000000"/>
              <w:bottom w:val="single" w:sz="12" w:space="0" w:color="000000"/>
            </w:tcBorders>
          </w:tcPr>
          <w:p w14:paraId="4DF4D29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Precursor ion [M+H]</w:t>
            </w:r>
            <w:r w:rsidRPr="00B62F90">
              <w:rPr>
                <w:rFonts w:ascii="Times New Roman" w:hAnsi="Times New Roman"/>
                <w:sz w:val="16"/>
                <w:szCs w:val="16"/>
                <w:vertAlign w:val="superscript"/>
                <w:lang w:eastAsia="zh-CN"/>
              </w:rPr>
              <w:t>+</w:t>
            </w:r>
            <w:r w:rsidRPr="00B62F90">
              <w:rPr>
                <w:rFonts w:ascii="Times New Roman" w:hAnsi="Times New Roman"/>
                <w:sz w:val="23"/>
                <w:szCs w:val="23"/>
                <w:lang w:eastAsia="zh-CN"/>
              </w:rPr>
              <w:t>(</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000000"/>
              <w:bottom w:val="single" w:sz="12" w:space="0" w:color="000000"/>
            </w:tcBorders>
          </w:tcPr>
          <w:p w14:paraId="443F863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Product ion (</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tcW w:w="3055" w:type="dxa"/>
            <w:tcBorders>
              <w:top w:val="single" w:sz="12" w:space="0" w:color="000000"/>
              <w:bottom w:val="single" w:sz="12" w:space="0" w:color="000000"/>
            </w:tcBorders>
          </w:tcPr>
          <w:p w14:paraId="540C5E31"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Collision    energy (eV)</w:t>
            </w:r>
          </w:p>
        </w:tc>
      </w:tr>
      <w:tr w:rsidR="00B62F90" w:rsidRPr="00B62F90" w14:paraId="7965848B"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000000"/>
            </w:tcBorders>
          </w:tcPr>
          <w:p w14:paraId="352FD9F8"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Glycine</w:t>
            </w:r>
          </w:p>
        </w:tc>
        <w:tc>
          <w:tcPr>
            <w:tcW w:w="2690" w:type="dxa"/>
            <w:tcBorders>
              <w:top w:val="single" w:sz="12" w:space="0" w:color="000000"/>
            </w:tcBorders>
          </w:tcPr>
          <w:p w14:paraId="07C9E06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76</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000000"/>
            </w:tcBorders>
          </w:tcPr>
          <w:p w14:paraId="66B38D90"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30</w:t>
            </w:r>
          </w:p>
        </w:tc>
        <w:tc>
          <w:tcPr>
            <w:tcW w:w="3055" w:type="dxa"/>
            <w:tcBorders>
              <w:top w:val="single" w:sz="12" w:space="0" w:color="000000"/>
            </w:tcBorders>
          </w:tcPr>
          <w:p w14:paraId="114AB09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50</w:t>
            </w:r>
          </w:p>
        </w:tc>
      </w:tr>
      <w:tr w:rsidR="00B62F90" w:rsidRPr="00B62F90" w14:paraId="06B2EEB9"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69AB3B8"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Alanine</w:t>
            </w:r>
          </w:p>
        </w:tc>
        <w:tc>
          <w:tcPr>
            <w:tcW w:w="2690" w:type="dxa"/>
          </w:tcPr>
          <w:p w14:paraId="37ED70F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90</w:t>
            </w:r>
          </w:p>
        </w:tc>
        <w:tc>
          <w:tcPr>
            <w:cnfStyle w:val="000010000000" w:firstRow="0" w:lastRow="0" w:firstColumn="0" w:lastColumn="0" w:oddVBand="1" w:evenVBand="0" w:oddHBand="0" w:evenHBand="0" w:firstRowFirstColumn="0" w:firstRowLastColumn="0" w:lastRowFirstColumn="0" w:lastRowLastColumn="0"/>
            <w:tcW w:w="2348" w:type="dxa"/>
          </w:tcPr>
          <w:p w14:paraId="2B1456E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44</w:t>
            </w:r>
          </w:p>
        </w:tc>
        <w:tc>
          <w:tcPr>
            <w:tcW w:w="3055" w:type="dxa"/>
          </w:tcPr>
          <w:p w14:paraId="4656B036"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50</w:t>
            </w:r>
          </w:p>
        </w:tc>
      </w:tr>
      <w:tr w:rsidR="00B62F90" w:rsidRPr="00B62F90" w14:paraId="6FC2DCC2"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bottom w:val="single" w:sz="12" w:space="0" w:color="FFFFFF"/>
            </w:tcBorders>
          </w:tcPr>
          <w:p w14:paraId="197CE04A"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Serine</w:t>
            </w:r>
          </w:p>
        </w:tc>
        <w:tc>
          <w:tcPr>
            <w:tcW w:w="2690" w:type="dxa"/>
            <w:tcBorders>
              <w:bottom w:val="single" w:sz="12" w:space="0" w:color="FFFFFF"/>
            </w:tcBorders>
          </w:tcPr>
          <w:p w14:paraId="66B5296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106</w:t>
            </w:r>
          </w:p>
        </w:tc>
        <w:tc>
          <w:tcPr>
            <w:cnfStyle w:val="000010000000" w:firstRow="0" w:lastRow="0" w:firstColumn="0" w:lastColumn="0" w:oddVBand="1" w:evenVBand="0" w:oddHBand="0" w:evenHBand="0" w:firstRowFirstColumn="0" w:firstRowLastColumn="0" w:lastRowFirstColumn="0" w:lastRowLastColumn="0"/>
            <w:tcW w:w="2348" w:type="dxa"/>
            <w:tcBorders>
              <w:bottom w:val="single" w:sz="12" w:space="0" w:color="FFFFFF"/>
            </w:tcBorders>
          </w:tcPr>
          <w:p w14:paraId="4F017EC6"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60</w:t>
            </w:r>
          </w:p>
        </w:tc>
        <w:tc>
          <w:tcPr>
            <w:tcW w:w="3055" w:type="dxa"/>
            <w:tcBorders>
              <w:bottom w:val="single" w:sz="12" w:space="0" w:color="FFFFFF"/>
            </w:tcBorders>
          </w:tcPr>
          <w:p w14:paraId="07695A8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099ABD23"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FFFFFF"/>
            </w:tcBorders>
          </w:tcPr>
          <w:p w14:paraId="219BF80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Proline</w:t>
            </w:r>
          </w:p>
        </w:tc>
        <w:tc>
          <w:tcPr>
            <w:tcW w:w="2690" w:type="dxa"/>
            <w:tcBorders>
              <w:top w:val="single" w:sz="12" w:space="0" w:color="FFFFFF"/>
            </w:tcBorders>
          </w:tcPr>
          <w:p w14:paraId="7786568A"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116</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FFFFFF"/>
            </w:tcBorders>
          </w:tcPr>
          <w:p w14:paraId="77B2E8F6"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70</w:t>
            </w:r>
          </w:p>
        </w:tc>
        <w:tc>
          <w:tcPr>
            <w:tcW w:w="3055" w:type="dxa"/>
            <w:tcBorders>
              <w:top w:val="single" w:sz="12" w:space="0" w:color="FFFFFF"/>
            </w:tcBorders>
          </w:tcPr>
          <w:p w14:paraId="25A016E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05A7822"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1056A3D0"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Valine</w:t>
            </w:r>
          </w:p>
        </w:tc>
        <w:tc>
          <w:tcPr>
            <w:tcW w:w="2690" w:type="dxa"/>
          </w:tcPr>
          <w:p w14:paraId="66D7099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118</w:t>
            </w:r>
          </w:p>
        </w:tc>
        <w:tc>
          <w:tcPr>
            <w:cnfStyle w:val="000010000000" w:firstRow="0" w:lastRow="0" w:firstColumn="0" w:lastColumn="0" w:oddVBand="1" w:evenVBand="0" w:oddHBand="0" w:evenHBand="0" w:firstRowFirstColumn="0" w:firstRowLastColumn="0" w:lastRowFirstColumn="0" w:lastRowLastColumn="0"/>
            <w:tcW w:w="2348" w:type="dxa"/>
          </w:tcPr>
          <w:p w14:paraId="629824C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72</w:t>
            </w:r>
          </w:p>
        </w:tc>
        <w:tc>
          <w:tcPr>
            <w:tcW w:w="3055" w:type="dxa"/>
          </w:tcPr>
          <w:p w14:paraId="01C792E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1DA93C87"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9BFAB9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Threonine</w:t>
            </w:r>
          </w:p>
        </w:tc>
        <w:tc>
          <w:tcPr>
            <w:tcW w:w="2690" w:type="dxa"/>
          </w:tcPr>
          <w:p w14:paraId="192768C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120</w:t>
            </w:r>
          </w:p>
        </w:tc>
        <w:tc>
          <w:tcPr>
            <w:cnfStyle w:val="000010000000" w:firstRow="0" w:lastRow="0" w:firstColumn="0" w:lastColumn="0" w:oddVBand="1" w:evenVBand="0" w:oddHBand="0" w:evenHBand="0" w:firstRowFirstColumn="0" w:firstRowLastColumn="0" w:lastRowFirstColumn="0" w:lastRowLastColumn="0"/>
            <w:tcW w:w="2348" w:type="dxa"/>
          </w:tcPr>
          <w:p w14:paraId="17EC2DE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74</w:t>
            </w:r>
          </w:p>
        </w:tc>
        <w:tc>
          <w:tcPr>
            <w:tcW w:w="3055" w:type="dxa"/>
          </w:tcPr>
          <w:p w14:paraId="5AA8ED6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A9A82C8"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083B6E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Cysteine</w:t>
            </w:r>
          </w:p>
        </w:tc>
        <w:tc>
          <w:tcPr>
            <w:tcW w:w="2690" w:type="dxa"/>
          </w:tcPr>
          <w:p w14:paraId="580D583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hint="eastAsia"/>
                <w:sz w:val="23"/>
                <w:szCs w:val="23"/>
                <w:lang w:eastAsia="zh-CN"/>
              </w:rPr>
              <w:t>122</w:t>
            </w:r>
          </w:p>
        </w:tc>
        <w:tc>
          <w:tcPr>
            <w:cnfStyle w:val="000010000000" w:firstRow="0" w:lastRow="0" w:firstColumn="0" w:lastColumn="0" w:oddVBand="1" w:evenVBand="0" w:oddHBand="0" w:evenHBand="0" w:firstRowFirstColumn="0" w:firstRowLastColumn="0" w:lastRowFirstColumn="0" w:lastRowLastColumn="0"/>
            <w:tcW w:w="2348" w:type="dxa"/>
          </w:tcPr>
          <w:p w14:paraId="12FD558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105</w:t>
            </w:r>
          </w:p>
        </w:tc>
        <w:tc>
          <w:tcPr>
            <w:tcW w:w="3055" w:type="dxa"/>
          </w:tcPr>
          <w:p w14:paraId="1BC7C9E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C63B45C"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74980BE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Isoleucine</w:t>
            </w:r>
          </w:p>
        </w:tc>
        <w:tc>
          <w:tcPr>
            <w:tcW w:w="2690" w:type="dxa"/>
          </w:tcPr>
          <w:p w14:paraId="080D36D9"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132</w:t>
            </w:r>
          </w:p>
        </w:tc>
        <w:tc>
          <w:tcPr>
            <w:cnfStyle w:val="000010000000" w:firstRow="0" w:lastRow="0" w:firstColumn="0" w:lastColumn="0" w:oddVBand="1" w:evenVBand="0" w:oddHBand="0" w:evenHBand="0" w:firstRowFirstColumn="0" w:firstRowLastColumn="0" w:lastRowFirstColumn="0" w:lastRowLastColumn="0"/>
            <w:tcW w:w="2348" w:type="dxa"/>
          </w:tcPr>
          <w:p w14:paraId="7DFDD09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86</w:t>
            </w:r>
          </w:p>
        </w:tc>
        <w:tc>
          <w:tcPr>
            <w:tcW w:w="3055" w:type="dxa"/>
          </w:tcPr>
          <w:p w14:paraId="0D38F03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09D0BC70"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780B137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Leucine</w:t>
            </w:r>
          </w:p>
        </w:tc>
        <w:tc>
          <w:tcPr>
            <w:tcW w:w="2690" w:type="dxa"/>
          </w:tcPr>
          <w:p w14:paraId="5BF6F1E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132</w:t>
            </w:r>
          </w:p>
        </w:tc>
        <w:tc>
          <w:tcPr>
            <w:cnfStyle w:val="000010000000" w:firstRow="0" w:lastRow="0" w:firstColumn="0" w:lastColumn="0" w:oddVBand="1" w:evenVBand="0" w:oddHBand="0" w:evenHBand="0" w:firstRowFirstColumn="0" w:firstRowLastColumn="0" w:lastRowFirstColumn="0" w:lastRowLastColumn="0"/>
            <w:tcW w:w="2348" w:type="dxa"/>
          </w:tcPr>
          <w:p w14:paraId="2BAC23B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86</w:t>
            </w:r>
          </w:p>
        </w:tc>
        <w:tc>
          <w:tcPr>
            <w:tcW w:w="3055" w:type="dxa"/>
          </w:tcPr>
          <w:p w14:paraId="05E3A8D6"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24F486CF"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27D9CBF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Asparagine</w:t>
            </w:r>
          </w:p>
        </w:tc>
        <w:tc>
          <w:tcPr>
            <w:tcW w:w="2690" w:type="dxa"/>
          </w:tcPr>
          <w:p w14:paraId="69735E5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133</w:t>
            </w:r>
          </w:p>
        </w:tc>
        <w:tc>
          <w:tcPr>
            <w:cnfStyle w:val="000010000000" w:firstRow="0" w:lastRow="0" w:firstColumn="0" w:lastColumn="0" w:oddVBand="1" w:evenVBand="0" w:oddHBand="0" w:evenHBand="0" w:firstRowFirstColumn="0" w:firstRowLastColumn="0" w:lastRowFirstColumn="0" w:lastRowLastColumn="0"/>
            <w:tcW w:w="2348" w:type="dxa"/>
          </w:tcPr>
          <w:p w14:paraId="09F6D04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87</w:t>
            </w:r>
          </w:p>
        </w:tc>
        <w:tc>
          <w:tcPr>
            <w:tcW w:w="3055" w:type="dxa"/>
          </w:tcPr>
          <w:p w14:paraId="5CA0EEC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2A689D4D"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53E4701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Aspartic acid</w:t>
            </w:r>
          </w:p>
        </w:tc>
        <w:tc>
          <w:tcPr>
            <w:tcW w:w="2690" w:type="dxa"/>
          </w:tcPr>
          <w:p w14:paraId="7DADFC3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134</w:t>
            </w:r>
          </w:p>
        </w:tc>
        <w:tc>
          <w:tcPr>
            <w:cnfStyle w:val="000010000000" w:firstRow="0" w:lastRow="0" w:firstColumn="0" w:lastColumn="0" w:oddVBand="1" w:evenVBand="0" w:oddHBand="0" w:evenHBand="0" w:firstRowFirstColumn="0" w:firstRowLastColumn="0" w:lastRowFirstColumn="0" w:lastRowLastColumn="0"/>
            <w:tcW w:w="2348" w:type="dxa"/>
          </w:tcPr>
          <w:p w14:paraId="16B201EF"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116</w:t>
            </w:r>
          </w:p>
        </w:tc>
        <w:tc>
          <w:tcPr>
            <w:tcW w:w="3055" w:type="dxa"/>
          </w:tcPr>
          <w:p w14:paraId="4600DE9A"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30D9334"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A67674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Lysine</w:t>
            </w:r>
          </w:p>
        </w:tc>
        <w:tc>
          <w:tcPr>
            <w:tcW w:w="2690" w:type="dxa"/>
          </w:tcPr>
          <w:p w14:paraId="3BF182CE"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147</w:t>
            </w:r>
          </w:p>
        </w:tc>
        <w:tc>
          <w:tcPr>
            <w:cnfStyle w:val="000010000000" w:firstRow="0" w:lastRow="0" w:firstColumn="0" w:lastColumn="0" w:oddVBand="1" w:evenVBand="0" w:oddHBand="0" w:evenHBand="0" w:firstRowFirstColumn="0" w:firstRowLastColumn="0" w:lastRowFirstColumn="0" w:lastRowLastColumn="0"/>
            <w:tcW w:w="2348" w:type="dxa"/>
          </w:tcPr>
          <w:p w14:paraId="3B33F047" w14:textId="77777777" w:rsidR="00B62F90" w:rsidRPr="00B62F90" w:rsidRDefault="00B62F90" w:rsidP="00B62F90">
            <w:pPr>
              <w:widowControl w:val="0"/>
              <w:tabs>
                <w:tab w:val="right" w:pos="1800"/>
              </w:tabs>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130</w:t>
            </w:r>
            <w:r w:rsidRPr="00B62F90">
              <w:rPr>
                <w:rFonts w:ascii="Times New Roman" w:hAnsi="Times New Roman"/>
                <w:sz w:val="23"/>
                <w:szCs w:val="23"/>
                <w:lang w:eastAsia="zh-CN"/>
              </w:rPr>
              <w:tab/>
            </w:r>
          </w:p>
        </w:tc>
        <w:tc>
          <w:tcPr>
            <w:tcW w:w="3055" w:type="dxa"/>
          </w:tcPr>
          <w:p w14:paraId="5295ACA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6A69ACC"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AD51A7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Glutamine</w:t>
            </w:r>
          </w:p>
        </w:tc>
        <w:tc>
          <w:tcPr>
            <w:tcW w:w="2690" w:type="dxa"/>
          </w:tcPr>
          <w:p w14:paraId="6C661D2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147</w:t>
            </w:r>
          </w:p>
        </w:tc>
        <w:tc>
          <w:tcPr>
            <w:cnfStyle w:val="000010000000" w:firstRow="0" w:lastRow="0" w:firstColumn="0" w:lastColumn="0" w:oddVBand="1" w:evenVBand="0" w:oddHBand="0" w:evenHBand="0" w:firstRowFirstColumn="0" w:firstRowLastColumn="0" w:lastRowFirstColumn="0" w:lastRowLastColumn="0"/>
            <w:tcW w:w="2348" w:type="dxa"/>
          </w:tcPr>
          <w:p w14:paraId="24784E2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130</w:t>
            </w:r>
          </w:p>
        </w:tc>
        <w:tc>
          <w:tcPr>
            <w:tcW w:w="3055" w:type="dxa"/>
          </w:tcPr>
          <w:p w14:paraId="365B465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35B5D0D2"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208D757A"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lastRenderedPageBreak/>
              <w:t>Glutamic acid</w:t>
            </w:r>
          </w:p>
        </w:tc>
        <w:tc>
          <w:tcPr>
            <w:tcW w:w="2690" w:type="dxa"/>
          </w:tcPr>
          <w:p w14:paraId="6DE09C57"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148</w:t>
            </w:r>
          </w:p>
        </w:tc>
        <w:tc>
          <w:tcPr>
            <w:cnfStyle w:val="000010000000" w:firstRow="0" w:lastRow="0" w:firstColumn="0" w:lastColumn="0" w:oddVBand="1" w:evenVBand="0" w:oddHBand="0" w:evenHBand="0" w:firstRowFirstColumn="0" w:firstRowLastColumn="0" w:lastRowFirstColumn="0" w:lastRowLastColumn="0"/>
            <w:tcW w:w="2348" w:type="dxa"/>
          </w:tcPr>
          <w:p w14:paraId="5CDA995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102</w:t>
            </w:r>
          </w:p>
        </w:tc>
        <w:tc>
          <w:tcPr>
            <w:tcW w:w="3055" w:type="dxa"/>
          </w:tcPr>
          <w:p w14:paraId="49394917"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144C09C4"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1B18DD7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Methionine</w:t>
            </w:r>
          </w:p>
        </w:tc>
        <w:tc>
          <w:tcPr>
            <w:tcW w:w="2690" w:type="dxa"/>
          </w:tcPr>
          <w:p w14:paraId="23F5A5A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150</w:t>
            </w:r>
          </w:p>
        </w:tc>
        <w:tc>
          <w:tcPr>
            <w:cnfStyle w:val="000010000000" w:firstRow="0" w:lastRow="0" w:firstColumn="0" w:lastColumn="0" w:oddVBand="1" w:evenVBand="0" w:oddHBand="0" w:evenHBand="0" w:firstRowFirstColumn="0" w:firstRowLastColumn="0" w:lastRowFirstColumn="0" w:lastRowLastColumn="0"/>
            <w:tcW w:w="2348" w:type="dxa"/>
          </w:tcPr>
          <w:p w14:paraId="21E1D091"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104</w:t>
            </w:r>
          </w:p>
        </w:tc>
        <w:tc>
          <w:tcPr>
            <w:tcW w:w="3055" w:type="dxa"/>
          </w:tcPr>
          <w:p w14:paraId="6F0B01AC"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3018B426"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41F556E"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Histidine</w:t>
            </w:r>
          </w:p>
        </w:tc>
        <w:tc>
          <w:tcPr>
            <w:tcW w:w="2690" w:type="dxa"/>
          </w:tcPr>
          <w:p w14:paraId="011D43C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156</w:t>
            </w:r>
          </w:p>
        </w:tc>
        <w:tc>
          <w:tcPr>
            <w:cnfStyle w:val="000010000000" w:firstRow="0" w:lastRow="0" w:firstColumn="0" w:lastColumn="0" w:oddVBand="1" w:evenVBand="0" w:oddHBand="0" w:evenHBand="0" w:firstRowFirstColumn="0" w:firstRowLastColumn="0" w:lastRowFirstColumn="0" w:lastRowLastColumn="0"/>
            <w:tcW w:w="2348" w:type="dxa"/>
          </w:tcPr>
          <w:p w14:paraId="5ABD71C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110</w:t>
            </w:r>
          </w:p>
        </w:tc>
        <w:tc>
          <w:tcPr>
            <w:tcW w:w="3055" w:type="dxa"/>
          </w:tcPr>
          <w:p w14:paraId="30C27BEB"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3D45B01"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3EC3DE1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Phenylalanine</w:t>
            </w:r>
          </w:p>
        </w:tc>
        <w:tc>
          <w:tcPr>
            <w:tcW w:w="2690" w:type="dxa"/>
          </w:tcPr>
          <w:p w14:paraId="7B2CBCDF"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166</w:t>
            </w:r>
          </w:p>
        </w:tc>
        <w:tc>
          <w:tcPr>
            <w:cnfStyle w:val="000010000000" w:firstRow="0" w:lastRow="0" w:firstColumn="0" w:lastColumn="0" w:oddVBand="1" w:evenVBand="0" w:oddHBand="0" w:evenHBand="0" w:firstRowFirstColumn="0" w:firstRowLastColumn="0" w:lastRowFirstColumn="0" w:lastRowLastColumn="0"/>
            <w:tcW w:w="2348" w:type="dxa"/>
          </w:tcPr>
          <w:p w14:paraId="7E56BC0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120</w:t>
            </w:r>
          </w:p>
        </w:tc>
        <w:tc>
          <w:tcPr>
            <w:tcW w:w="3055" w:type="dxa"/>
          </w:tcPr>
          <w:p w14:paraId="6077827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B7D6C0E"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64B41E6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Arginine</w:t>
            </w:r>
          </w:p>
        </w:tc>
        <w:tc>
          <w:tcPr>
            <w:tcW w:w="2690" w:type="dxa"/>
          </w:tcPr>
          <w:p w14:paraId="6CFF954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175</w:t>
            </w:r>
          </w:p>
        </w:tc>
        <w:tc>
          <w:tcPr>
            <w:cnfStyle w:val="000010000000" w:firstRow="0" w:lastRow="0" w:firstColumn="0" w:lastColumn="0" w:oddVBand="1" w:evenVBand="0" w:oddHBand="0" w:evenHBand="0" w:firstRowFirstColumn="0" w:firstRowLastColumn="0" w:lastRowFirstColumn="0" w:lastRowLastColumn="0"/>
            <w:tcW w:w="2348" w:type="dxa"/>
          </w:tcPr>
          <w:p w14:paraId="240FD88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158</w:t>
            </w:r>
          </w:p>
        </w:tc>
        <w:tc>
          <w:tcPr>
            <w:tcW w:w="3055" w:type="dxa"/>
          </w:tcPr>
          <w:p w14:paraId="0EF1C0C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7E415C7"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5A7462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Tyrosine</w:t>
            </w:r>
          </w:p>
        </w:tc>
        <w:tc>
          <w:tcPr>
            <w:tcW w:w="2690" w:type="dxa"/>
          </w:tcPr>
          <w:p w14:paraId="3D3B23C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182</w:t>
            </w:r>
          </w:p>
        </w:tc>
        <w:tc>
          <w:tcPr>
            <w:cnfStyle w:val="000010000000" w:firstRow="0" w:lastRow="0" w:firstColumn="0" w:lastColumn="0" w:oddVBand="1" w:evenVBand="0" w:oddHBand="0" w:evenHBand="0" w:firstRowFirstColumn="0" w:firstRowLastColumn="0" w:lastRowFirstColumn="0" w:lastRowLastColumn="0"/>
            <w:tcW w:w="2348" w:type="dxa"/>
          </w:tcPr>
          <w:p w14:paraId="20D777EF"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136</w:t>
            </w:r>
          </w:p>
        </w:tc>
        <w:tc>
          <w:tcPr>
            <w:tcW w:w="3055" w:type="dxa"/>
          </w:tcPr>
          <w:p w14:paraId="0520D6FB"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741277B8"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bottom w:val="single" w:sz="12" w:space="0" w:color="000000"/>
            </w:tcBorders>
          </w:tcPr>
          <w:p w14:paraId="64244EC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Tryptophan</w:t>
            </w:r>
          </w:p>
        </w:tc>
        <w:tc>
          <w:tcPr>
            <w:tcW w:w="2690" w:type="dxa"/>
            <w:tcBorders>
              <w:bottom w:val="single" w:sz="12" w:space="0" w:color="000000"/>
            </w:tcBorders>
          </w:tcPr>
          <w:p w14:paraId="5FEF202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205</w:t>
            </w:r>
          </w:p>
        </w:tc>
        <w:tc>
          <w:tcPr>
            <w:cnfStyle w:val="000010000000" w:firstRow="0" w:lastRow="0" w:firstColumn="0" w:lastColumn="0" w:oddVBand="1" w:evenVBand="0" w:oddHBand="0" w:evenHBand="0" w:firstRowFirstColumn="0" w:firstRowLastColumn="0" w:lastRowFirstColumn="0" w:lastRowLastColumn="0"/>
            <w:tcW w:w="2348" w:type="dxa"/>
            <w:tcBorders>
              <w:bottom w:val="single" w:sz="12" w:space="0" w:color="000000"/>
            </w:tcBorders>
          </w:tcPr>
          <w:p w14:paraId="73B2502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188</w:t>
            </w:r>
          </w:p>
        </w:tc>
        <w:tc>
          <w:tcPr>
            <w:tcW w:w="3055" w:type="dxa"/>
            <w:tcBorders>
              <w:bottom w:val="single" w:sz="12" w:space="0" w:color="000000"/>
            </w:tcBorders>
          </w:tcPr>
          <w:p w14:paraId="1ABA31BA"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bl>
    <w:p w14:paraId="0387D52B" w14:textId="77777777" w:rsidR="00B62F90" w:rsidRPr="00B62F90" w:rsidRDefault="00B62F90" w:rsidP="00B62F90">
      <w:pPr>
        <w:widowControl w:val="0"/>
        <w:autoSpaceDE w:val="0"/>
        <w:autoSpaceDN w:val="0"/>
        <w:adjustRightInd w:val="0"/>
        <w:rPr>
          <w:rFonts w:ascii="Times New Roman" w:eastAsia="SimSun" w:hAnsi="Times New Roman"/>
          <w:color w:val="000000"/>
          <w:sz w:val="28"/>
          <w:szCs w:val="28"/>
          <w:lang w:eastAsia="zh-CN"/>
        </w:rPr>
      </w:pPr>
    </w:p>
    <w:p w14:paraId="0D0987E6"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p w14:paraId="41AF3BA6"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p w14:paraId="7A9038E0" w14:textId="77777777" w:rsidR="00B62F90" w:rsidRPr="003875CC" w:rsidRDefault="00B62F90" w:rsidP="00B62F90">
      <w:pPr>
        <w:widowControl w:val="0"/>
        <w:autoSpaceDE w:val="0"/>
        <w:autoSpaceDN w:val="0"/>
        <w:adjustRightInd w:val="0"/>
        <w:rPr>
          <w:rFonts w:ascii="Arial" w:eastAsia="SimSun" w:hAnsi="Arial" w:cs="Arial"/>
          <w:color w:val="000000"/>
          <w:lang w:eastAsia="zh-CN"/>
        </w:rPr>
      </w:pPr>
      <w:r w:rsidRPr="003875CC">
        <w:rPr>
          <w:rFonts w:ascii="Arial" w:eastAsia="SimSun" w:hAnsi="Arial" w:cs="Arial"/>
          <w:b/>
          <w:color w:val="000000"/>
          <w:lang w:eastAsia="zh-CN"/>
        </w:rPr>
        <w:t>Table 2</w:t>
      </w:r>
      <w:r w:rsidRPr="003875CC">
        <w:rPr>
          <w:rFonts w:ascii="Arial" w:eastAsia="SimSun" w:hAnsi="Arial" w:cs="Arial"/>
          <w:color w:val="000000"/>
          <w:lang w:eastAsia="zh-CN"/>
        </w:rPr>
        <w:t>: Limit of Quantification (LOQ) for amino acids</w:t>
      </w:r>
    </w:p>
    <w:p w14:paraId="09E2E6F5"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tbl>
      <w:tblPr>
        <w:tblStyle w:val="PlainTable41"/>
        <w:tblW w:w="5723" w:type="dxa"/>
        <w:tblLayout w:type="fixed"/>
        <w:tblLook w:val="0000" w:firstRow="0" w:lastRow="0" w:firstColumn="0" w:lastColumn="0" w:noHBand="0" w:noVBand="0"/>
      </w:tblPr>
      <w:tblGrid>
        <w:gridCol w:w="1772"/>
        <w:gridCol w:w="3951"/>
      </w:tblGrid>
      <w:tr w:rsidR="00B62F90" w:rsidRPr="00B62F90" w14:paraId="73121A9C" w14:textId="77777777" w:rsidTr="00B62F90">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000000"/>
              <w:bottom w:val="single" w:sz="12" w:space="0" w:color="000000"/>
            </w:tcBorders>
          </w:tcPr>
          <w:p w14:paraId="60C308F6"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Amino acid</w:t>
            </w:r>
          </w:p>
        </w:tc>
        <w:tc>
          <w:tcPr>
            <w:tcW w:w="3951" w:type="dxa"/>
            <w:tcBorders>
              <w:top w:val="single" w:sz="12" w:space="0" w:color="000000"/>
              <w:bottom w:val="single" w:sz="12" w:space="0" w:color="000000"/>
            </w:tcBorders>
          </w:tcPr>
          <w:p w14:paraId="353BBBE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olor w:val="000000"/>
                <w:lang w:eastAsia="zh-CN"/>
              </w:rPr>
            </w:pPr>
            <w:r w:rsidRPr="00B62F90">
              <w:rPr>
                <w:rFonts w:ascii="TimesNewRomanPSMT" w:hAnsi="TimesNewRomanPSMT"/>
                <w:color w:val="000000"/>
                <w:lang w:eastAsia="zh-CN"/>
              </w:rPr>
              <w:t xml:space="preserve">                       Limit of Quantification</w:t>
            </w:r>
          </w:p>
          <w:p w14:paraId="4FA4746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 w:eastAsia="zh-CN"/>
              </w:rPr>
            </w:pPr>
            <w:r w:rsidRPr="00B62F90">
              <w:rPr>
                <w:rFonts w:ascii="Times New Roman" w:hAnsi="Times New Roman"/>
                <w:color w:val="000000"/>
                <w:sz w:val="24"/>
                <w:szCs w:val="24"/>
                <w:lang w:eastAsia="zh-CN"/>
              </w:rPr>
              <w:t xml:space="preserve">                           </w:t>
            </w:r>
            <w:r w:rsidRPr="00B62F90">
              <w:rPr>
                <w:rFonts w:ascii="Times New Roman" w:hAnsi="Times New Roman" w:hint="eastAsia"/>
                <w:color w:val="000000"/>
                <w:sz w:val="24"/>
                <w:szCs w:val="24"/>
                <w:lang w:val="en" w:eastAsia="zh-CN"/>
              </w:rPr>
              <w:t>(</w:t>
            </w:r>
            <w:r w:rsidRPr="00B62F90">
              <w:rPr>
                <w:rFonts w:ascii="Times New Roman" w:hAnsi="Times New Roman"/>
                <w:color w:val="000000"/>
                <w:sz w:val="24"/>
                <w:szCs w:val="24"/>
                <w:lang w:val="en" w:eastAsia="zh-CN"/>
              </w:rPr>
              <w:t>LOQ,</w:t>
            </w:r>
            <w:r w:rsidRPr="00B62F90">
              <w:rPr>
                <w:rFonts w:ascii="Times New Roman" w:hAnsi="Times New Roman" w:hint="eastAsia"/>
                <w:color w:val="000000"/>
                <w:sz w:val="24"/>
                <w:szCs w:val="24"/>
                <w:lang w:eastAsia="zh-CN"/>
              </w:rPr>
              <w:t xml:space="preserve"> </w:t>
            </w:r>
            <w:proofErr w:type="spellStart"/>
            <w:r w:rsidRPr="00B62F90">
              <w:rPr>
                <w:rFonts w:ascii="Times New Roman" w:hAnsi="Times New Roman"/>
                <w:color w:val="000000"/>
                <w:sz w:val="24"/>
                <w:szCs w:val="24"/>
                <w:lang w:eastAsia="zh-CN"/>
              </w:rPr>
              <w:t>μM</w:t>
            </w:r>
            <w:proofErr w:type="spellEnd"/>
            <w:r w:rsidRPr="00B62F90">
              <w:rPr>
                <w:rFonts w:ascii="Times New Roman" w:hAnsi="Times New Roman"/>
                <w:color w:val="000000"/>
                <w:sz w:val="24"/>
                <w:szCs w:val="24"/>
                <w:lang w:val="en" w:eastAsia="zh-CN"/>
              </w:rPr>
              <w:t>)</w:t>
            </w:r>
          </w:p>
        </w:tc>
      </w:tr>
      <w:tr w:rsidR="00B62F90" w:rsidRPr="00B62F90" w14:paraId="6A803E1B"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893BD4C"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Glycine</w:t>
            </w:r>
          </w:p>
        </w:tc>
        <w:tc>
          <w:tcPr>
            <w:tcW w:w="3951" w:type="dxa"/>
            <w:tcBorders>
              <w:top w:val="single" w:sz="12" w:space="0" w:color="FFFFFF"/>
            </w:tcBorders>
          </w:tcPr>
          <w:p w14:paraId="76D1D25D"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4.79</w:t>
            </w:r>
          </w:p>
        </w:tc>
      </w:tr>
      <w:tr w:rsidR="00B62F90" w:rsidRPr="00B62F90" w14:paraId="51751479"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FFFFFF"/>
            </w:tcBorders>
          </w:tcPr>
          <w:p w14:paraId="54DB899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Alanine</w:t>
            </w:r>
          </w:p>
        </w:tc>
        <w:tc>
          <w:tcPr>
            <w:tcW w:w="3951" w:type="dxa"/>
            <w:tcBorders>
              <w:bottom w:val="single" w:sz="12" w:space="0" w:color="FFFFFF"/>
            </w:tcBorders>
          </w:tcPr>
          <w:p w14:paraId="053B5D4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1.99</w:t>
            </w:r>
          </w:p>
        </w:tc>
      </w:tr>
      <w:tr w:rsidR="00B62F90" w:rsidRPr="00B62F90" w14:paraId="0029104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39F56F4"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Serine</w:t>
            </w:r>
          </w:p>
        </w:tc>
        <w:tc>
          <w:tcPr>
            <w:tcW w:w="3951" w:type="dxa"/>
            <w:tcBorders>
              <w:top w:val="single" w:sz="12" w:space="0" w:color="FFFFFF"/>
            </w:tcBorders>
          </w:tcPr>
          <w:p w14:paraId="62D77ED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.35</w:t>
            </w:r>
          </w:p>
        </w:tc>
      </w:tr>
      <w:tr w:rsidR="00B62F90" w:rsidRPr="00B62F90" w14:paraId="06BAA558"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4261A93D"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Proline</w:t>
            </w:r>
          </w:p>
        </w:tc>
        <w:tc>
          <w:tcPr>
            <w:tcW w:w="3951" w:type="dxa"/>
            <w:tcBorders>
              <w:top w:val="single" w:sz="12" w:space="0" w:color="FFFFFF"/>
            </w:tcBorders>
          </w:tcPr>
          <w:p w14:paraId="37A66D4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.11</w:t>
            </w:r>
          </w:p>
        </w:tc>
      </w:tr>
      <w:tr w:rsidR="00B62F90" w:rsidRPr="00B62F90" w14:paraId="664F8A2E"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4165DA1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Valine</w:t>
            </w:r>
          </w:p>
        </w:tc>
        <w:tc>
          <w:tcPr>
            <w:tcW w:w="3951" w:type="dxa"/>
          </w:tcPr>
          <w:p w14:paraId="7B6B816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.03</w:t>
            </w:r>
          </w:p>
        </w:tc>
      </w:tr>
      <w:tr w:rsidR="00B62F90" w:rsidRPr="00B62F90" w14:paraId="3E16F487"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FFFFFF"/>
            </w:tcBorders>
          </w:tcPr>
          <w:p w14:paraId="1474F10A"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Threonine</w:t>
            </w:r>
          </w:p>
        </w:tc>
        <w:tc>
          <w:tcPr>
            <w:tcW w:w="3951" w:type="dxa"/>
            <w:tcBorders>
              <w:bottom w:val="single" w:sz="12" w:space="0" w:color="FFFFFF"/>
            </w:tcBorders>
          </w:tcPr>
          <w:p w14:paraId="654FB671"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.15</w:t>
            </w:r>
          </w:p>
        </w:tc>
      </w:tr>
      <w:tr w:rsidR="00B62F90" w:rsidRPr="00B62F90" w14:paraId="472EE2F5"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1AFB2F7"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Cysteine</w:t>
            </w:r>
          </w:p>
        </w:tc>
        <w:tc>
          <w:tcPr>
            <w:tcW w:w="3951" w:type="dxa"/>
            <w:tcBorders>
              <w:top w:val="single" w:sz="12" w:space="0" w:color="FFFFFF"/>
            </w:tcBorders>
          </w:tcPr>
          <w:p w14:paraId="1C7171F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0.21</w:t>
            </w:r>
          </w:p>
        </w:tc>
      </w:tr>
      <w:tr w:rsidR="00B62F90" w:rsidRPr="00B62F90" w14:paraId="7CDD709E"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6CC5A7F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Isoleucine</w:t>
            </w:r>
          </w:p>
        </w:tc>
        <w:tc>
          <w:tcPr>
            <w:tcW w:w="3951" w:type="dxa"/>
          </w:tcPr>
          <w:p w14:paraId="75CAB70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0.08</w:t>
            </w:r>
          </w:p>
        </w:tc>
      </w:tr>
      <w:tr w:rsidR="00B62F90" w:rsidRPr="00B62F90" w14:paraId="5FBD1A4A"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56366A3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Leucine</w:t>
            </w:r>
          </w:p>
        </w:tc>
        <w:tc>
          <w:tcPr>
            <w:tcW w:w="3951" w:type="dxa"/>
          </w:tcPr>
          <w:p w14:paraId="009498F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.07</w:t>
            </w:r>
          </w:p>
        </w:tc>
      </w:tr>
      <w:tr w:rsidR="00B62F90" w:rsidRPr="00B62F90" w14:paraId="5E8E4083"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74A66B9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Asparagine</w:t>
            </w:r>
          </w:p>
        </w:tc>
        <w:tc>
          <w:tcPr>
            <w:tcW w:w="3951" w:type="dxa"/>
          </w:tcPr>
          <w:p w14:paraId="2F79611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2.28</w:t>
            </w:r>
          </w:p>
        </w:tc>
      </w:tr>
      <w:tr w:rsidR="00B62F90" w:rsidRPr="00B62F90" w14:paraId="773314E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124DD249"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Aspartic acid</w:t>
            </w:r>
          </w:p>
        </w:tc>
        <w:tc>
          <w:tcPr>
            <w:tcW w:w="3951" w:type="dxa"/>
          </w:tcPr>
          <w:p w14:paraId="4E88F53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.99</w:t>
            </w:r>
          </w:p>
        </w:tc>
      </w:tr>
      <w:tr w:rsidR="00B62F90" w:rsidRPr="00B62F90" w14:paraId="7993D83F"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7DB56297"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Lysine</w:t>
            </w:r>
          </w:p>
        </w:tc>
        <w:tc>
          <w:tcPr>
            <w:tcW w:w="3951" w:type="dxa"/>
          </w:tcPr>
          <w:p w14:paraId="32942D1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.17</w:t>
            </w:r>
          </w:p>
        </w:tc>
      </w:tr>
      <w:tr w:rsidR="00B62F90" w:rsidRPr="00B62F90" w14:paraId="12EB648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37DBEEDC"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Glutamine</w:t>
            </w:r>
          </w:p>
        </w:tc>
        <w:tc>
          <w:tcPr>
            <w:tcW w:w="3951" w:type="dxa"/>
          </w:tcPr>
          <w:p w14:paraId="0B673F1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0.34</w:t>
            </w:r>
          </w:p>
        </w:tc>
      </w:tr>
      <w:tr w:rsidR="00B62F90" w:rsidRPr="00B62F90" w14:paraId="1E83C319"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6B7BE0A9"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Glutamic acid</w:t>
            </w:r>
          </w:p>
        </w:tc>
        <w:tc>
          <w:tcPr>
            <w:tcW w:w="3951" w:type="dxa"/>
          </w:tcPr>
          <w:p w14:paraId="0A66A2E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.67</w:t>
            </w:r>
          </w:p>
        </w:tc>
      </w:tr>
      <w:tr w:rsidR="00B62F90" w:rsidRPr="00B62F90" w14:paraId="41F3E252"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3FE0476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Methionine</w:t>
            </w:r>
          </w:p>
        </w:tc>
        <w:tc>
          <w:tcPr>
            <w:tcW w:w="3951" w:type="dxa"/>
          </w:tcPr>
          <w:p w14:paraId="1A1F686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.39</w:t>
            </w:r>
          </w:p>
        </w:tc>
      </w:tr>
      <w:tr w:rsidR="00B62F90" w:rsidRPr="00B62F90" w14:paraId="50A17E1B"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443E4D8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Histidine</w:t>
            </w:r>
          </w:p>
        </w:tc>
        <w:tc>
          <w:tcPr>
            <w:tcW w:w="3951" w:type="dxa"/>
          </w:tcPr>
          <w:p w14:paraId="25307FB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0.29</w:t>
            </w:r>
          </w:p>
        </w:tc>
      </w:tr>
      <w:tr w:rsidR="00B62F90" w:rsidRPr="00B62F90" w14:paraId="795AA738"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5E6FA2BB"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Phenylalanine</w:t>
            </w:r>
          </w:p>
        </w:tc>
        <w:tc>
          <w:tcPr>
            <w:tcW w:w="3951" w:type="dxa"/>
          </w:tcPr>
          <w:p w14:paraId="7BC2C05D"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.05</w:t>
            </w:r>
          </w:p>
        </w:tc>
      </w:tr>
      <w:tr w:rsidR="00B62F90" w:rsidRPr="00B62F90" w14:paraId="52A65F78"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25CDFDDD"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Arginine</w:t>
            </w:r>
          </w:p>
        </w:tc>
        <w:tc>
          <w:tcPr>
            <w:tcW w:w="3951" w:type="dxa"/>
          </w:tcPr>
          <w:p w14:paraId="6A90DE2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.41</w:t>
            </w:r>
          </w:p>
        </w:tc>
      </w:tr>
      <w:tr w:rsidR="00B62F90" w:rsidRPr="00B62F90" w14:paraId="160E5311"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000000"/>
            </w:tcBorders>
          </w:tcPr>
          <w:p w14:paraId="53A9635F"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Tyrosine</w:t>
            </w:r>
          </w:p>
        </w:tc>
        <w:tc>
          <w:tcPr>
            <w:tcW w:w="3951" w:type="dxa"/>
            <w:tcBorders>
              <w:bottom w:val="single" w:sz="12" w:space="0" w:color="000000"/>
            </w:tcBorders>
          </w:tcPr>
          <w:p w14:paraId="2456191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.79</w:t>
            </w:r>
          </w:p>
        </w:tc>
      </w:tr>
    </w:tbl>
    <w:p w14:paraId="3E956B5F" w14:textId="77777777" w:rsidR="00B62F90" w:rsidRPr="003875CC" w:rsidRDefault="00B62F90" w:rsidP="00B62F90">
      <w:pPr>
        <w:shd w:val="clear" w:color="auto" w:fill="FFFFFF"/>
        <w:spacing w:before="100" w:beforeAutospacing="1" w:after="100" w:afterAutospacing="1"/>
        <w:jc w:val="both"/>
        <w:rPr>
          <w:rFonts w:ascii="Arial" w:hAnsi="Arial" w:cs="Arial"/>
          <w:b/>
          <w:lang w:val="en" w:eastAsia="en-GB"/>
        </w:rPr>
      </w:pPr>
    </w:p>
    <w:p w14:paraId="0544FE32" w14:textId="77777777" w:rsidR="00B62F90" w:rsidRPr="003875CC" w:rsidRDefault="00B62F90" w:rsidP="00B62F90">
      <w:pPr>
        <w:shd w:val="clear" w:color="auto" w:fill="FFFFFF"/>
        <w:spacing w:before="100" w:beforeAutospacing="1" w:after="100" w:afterAutospacing="1"/>
        <w:jc w:val="both"/>
        <w:rPr>
          <w:rFonts w:ascii="Arial" w:hAnsi="Arial" w:cs="Arial"/>
          <w:lang w:val="en" w:eastAsia="en-GB"/>
        </w:rPr>
      </w:pPr>
      <w:r w:rsidRPr="003875CC">
        <w:rPr>
          <w:rFonts w:ascii="Arial" w:hAnsi="Arial" w:cs="Arial"/>
          <w:b/>
          <w:lang w:val="en" w:eastAsia="en-GB"/>
        </w:rPr>
        <w:t>Table 3</w:t>
      </w:r>
      <w:r w:rsidRPr="003875CC">
        <w:rPr>
          <w:rFonts w:ascii="Arial" w:hAnsi="Arial" w:cs="Arial"/>
          <w:lang w:val="en" w:eastAsia="en-GB"/>
        </w:rPr>
        <w:t>:  Precursor, product ions, and collision energy used for sugar analysis</w:t>
      </w:r>
    </w:p>
    <w:tbl>
      <w:tblPr>
        <w:tblStyle w:val="PlainTable31"/>
        <w:tblW w:w="5999" w:type="dxa"/>
        <w:tblLayout w:type="fixed"/>
        <w:tblLook w:val="0000" w:firstRow="0" w:lastRow="0" w:firstColumn="0" w:lastColumn="0" w:noHBand="0" w:noVBand="0"/>
      </w:tblPr>
      <w:tblGrid>
        <w:gridCol w:w="1608"/>
        <w:gridCol w:w="1577"/>
        <w:gridCol w:w="1072"/>
        <w:gridCol w:w="1742"/>
      </w:tblGrid>
      <w:tr w:rsidR="00B62F90" w:rsidRPr="00B62F90" w14:paraId="5EB00849" w14:textId="77777777" w:rsidTr="00B62F90">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1608" w:type="dxa"/>
            <w:tcBorders>
              <w:top w:val="single" w:sz="12" w:space="0" w:color="000000"/>
              <w:bottom w:val="single" w:sz="12" w:space="0" w:color="000000"/>
            </w:tcBorders>
          </w:tcPr>
          <w:p w14:paraId="42D8801B"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Sugar</w:t>
            </w:r>
          </w:p>
        </w:tc>
        <w:tc>
          <w:tcPr>
            <w:tcW w:w="1577" w:type="dxa"/>
            <w:tcBorders>
              <w:top w:val="single" w:sz="12" w:space="0" w:color="000000"/>
              <w:bottom w:val="single" w:sz="12" w:space="0" w:color="000000"/>
            </w:tcBorders>
          </w:tcPr>
          <w:p w14:paraId="06B771A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Precursor ion [M-H]</w:t>
            </w:r>
            <w:r w:rsidRPr="00B62F90">
              <w:rPr>
                <w:rFonts w:ascii="Times New Roman" w:hAnsi="Times New Roman"/>
                <w:sz w:val="16"/>
                <w:szCs w:val="16"/>
                <w:vertAlign w:val="superscript"/>
                <w:lang w:eastAsia="zh-CN"/>
              </w:rPr>
              <w:t>-</w:t>
            </w:r>
            <w:r w:rsidRPr="00B62F90">
              <w:rPr>
                <w:rFonts w:ascii="Times New Roman" w:hAnsi="Times New Roman"/>
                <w:sz w:val="23"/>
                <w:szCs w:val="23"/>
                <w:lang w:eastAsia="zh-CN"/>
              </w:rPr>
              <w:t>(</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cnfStyle w:val="000010000000" w:firstRow="0" w:lastRow="0" w:firstColumn="0" w:lastColumn="0" w:oddVBand="1" w:evenVBand="0" w:oddHBand="0" w:evenHBand="0" w:firstRowFirstColumn="0" w:firstRowLastColumn="0" w:lastRowFirstColumn="0" w:lastRowLastColumn="0"/>
            <w:tcW w:w="1072" w:type="dxa"/>
            <w:tcBorders>
              <w:top w:val="single" w:sz="12" w:space="0" w:color="000000"/>
              <w:bottom w:val="single" w:sz="12" w:space="0" w:color="000000"/>
            </w:tcBorders>
          </w:tcPr>
          <w:p w14:paraId="468F4E4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Product ion (</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tcW w:w="1742" w:type="dxa"/>
            <w:tcBorders>
              <w:top w:val="single" w:sz="12" w:space="0" w:color="000000"/>
              <w:bottom w:val="single" w:sz="12" w:space="0" w:color="000000"/>
            </w:tcBorders>
          </w:tcPr>
          <w:p w14:paraId="02BB18B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Collision energy (eV)</w:t>
            </w:r>
          </w:p>
        </w:tc>
      </w:tr>
      <w:tr w:rsidR="00B62F90" w:rsidRPr="00B62F90" w14:paraId="046F8FBB"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Borders>
              <w:top w:val="single" w:sz="12" w:space="0" w:color="000000"/>
            </w:tcBorders>
          </w:tcPr>
          <w:p w14:paraId="223AB04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Fructose</w:t>
            </w:r>
          </w:p>
        </w:tc>
        <w:tc>
          <w:tcPr>
            <w:tcW w:w="1577" w:type="dxa"/>
            <w:tcBorders>
              <w:top w:val="single" w:sz="12" w:space="0" w:color="000000"/>
            </w:tcBorders>
          </w:tcPr>
          <w:p w14:paraId="4088DFB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179</w:t>
            </w:r>
          </w:p>
        </w:tc>
        <w:tc>
          <w:tcPr>
            <w:cnfStyle w:val="000010000000" w:firstRow="0" w:lastRow="0" w:firstColumn="0" w:lastColumn="0" w:oddVBand="1" w:evenVBand="0" w:oddHBand="0" w:evenHBand="0" w:firstRowFirstColumn="0" w:firstRowLastColumn="0" w:lastRowFirstColumn="0" w:lastRowLastColumn="0"/>
            <w:tcW w:w="1072" w:type="dxa"/>
            <w:tcBorders>
              <w:top w:val="single" w:sz="12" w:space="0" w:color="000000"/>
            </w:tcBorders>
          </w:tcPr>
          <w:p w14:paraId="5DFB667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143</w:t>
            </w:r>
          </w:p>
        </w:tc>
        <w:tc>
          <w:tcPr>
            <w:tcW w:w="1742" w:type="dxa"/>
            <w:tcBorders>
              <w:top w:val="single" w:sz="12" w:space="0" w:color="000000"/>
            </w:tcBorders>
          </w:tcPr>
          <w:p w14:paraId="1096CE2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74FF4237" w14:textId="77777777" w:rsidTr="00B62F9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608" w:type="dxa"/>
          </w:tcPr>
          <w:p w14:paraId="46E9991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Glucose</w:t>
            </w:r>
          </w:p>
        </w:tc>
        <w:tc>
          <w:tcPr>
            <w:tcW w:w="1577" w:type="dxa"/>
          </w:tcPr>
          <w:p w14:paraId="0AA26B3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179</w:t>
            </w:r>
          </w:p>
        </w:tc>
        <w:tc>
          <w:tcPr>
            <w:cnfStyle w:val="000010000000" w:firstRow="0" w:lastRow="0" w:firstColumn="0" w:lastColumn="0" w:oddVBand="1" w:evenVBand="0" w:oddHBand="0" w:evenHBand="0" w:firstRowFirstColumn="0" w:firstRowLastColumn="0" w:lastRowFirstColumn="0" w:lastRowLastColumn="0"/>
            <w:tcW w:w="1072" w:type="dxa"/>
          </w:tcPr>
          <w:p w14:paraId="13F6B88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143</w:t>
            </w:r>
          </w:p>
        </w:tc>
        <w:tc>
          <w:tcPr>
            <w:tcW w:w="1742" w:type="dxa"/>
          </w:tcPr>
          <w:p w14:paraId="7B11CD5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79885AC0"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Pr>
          <w:p w14:paraId="7F9C406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hint="eastAsia"/>
                <w:sz w:val="23"/>
                <w:szCs w:val="23"/>
                <w:lang w:eastAsia="zh-CN"/>
              </w:rPr>
              <w:t>S</w:t>
            </w:r>
            <w:r w:rsidRPr="00B62F90">
              <w:rPr>
                <w:rFonts w:ascii="Times New Roman" w:hAnsi="Times New Roman"/>
                <w:sz w:val="23"/>
                <w:szCs w:val="23"/>
                <w:lang w:eastAsia="zh-CN"/>
              </w:rPr>
              <w:t>ucrose</w:t>
            </w:r>
          </w:p>
        </w:tc>
        <w:tc>
          <w:tcPr>
            <w:tcW w:w="1577" w:type="dxa"/>
          </w:tcPr>
          <w:p w14:paraId="2860669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341</w:t>
            </w:r>
          </w:p>
        </w:tc>
        <w:tc>
          <w:tcPr>
            <w:cnfStyle w:val="000010000000" w:firstRow="0" w:lastRow="0" w:firstColumn="0" w:lastColumn="0" w:oddVBand="1" w:evenVBand="0" w:oddHBand="0" w:evenHBand="0" w:firstRowFirstColumn="0" w:firstRowLastColumn="0" w:lastRowFirstColumn="0" w:lastRowLastColumn="0"/>
            <w:tcW w:w="1072" w:type="dxa"/>
          </w:tcPr>
          <w:p w14:paraId="154CBCB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179</w:t>
            </w:r>
          </w:p>
        </w:tc>
        <w:tc>
          <w:tcPr>
            <w:tcW w:w="1742" w:type="dxa"/>
          </w:tcPr>
          <w:p w14:paraId="3BEFCC96"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03C424F1" w14:textId="77777777" w:rsidTr="00B62F9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608" w:type="dxa"/>
          </w:tcPr>
          <w:p w14:paraId="7F0E63CB"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proofErr w:type="spellStart"/>
            <w:r w:rsidRPr="00B62F90">
              <w:rPr>
                <w:rFonts w:ascii="Times New Roman" w:hAnsi="Times New Roman"/>
                <w:sz w:val="23"/>
                <w:szCs w:val="23"/>
                <w:lang w:eastAsia="zh-CN"/>
              </w:rPr>
              <w:t>Trehalose</w:t>
            </w:r>
            <w:proofErr w:type="spellEnd"/>
          </w:p>
        </w:tc>
        <w:tc>
          <w:tcPr>
            <w:tcW w:w="1577" w:type="dxa"/>
          </w:tcPr>
          <w:p w14:paraId="6617604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341</w:t>
            </w:r>
          </w:p>
        </w:tc>
        <w:tc>
          <w:tcPr>
            <w:cnfStyle w:val="000010000000" w:firstRow="0" w:lastRow="0" w:firstColumn="0" w:lastColumn="0" w:oddVBand="1" w:evenVBand="0" w:oddHBand="0" w:evenHBand="0" w:firstRowFirstColumn="0" w:firstRowLastColumn="0" w:lastRowFirstColumn="0" w:lastRowLastColumn="0"/>
            <w:tcW w:w="1072" w:type="dxa"/>
          </w:tcPr>
          <w:p w14:paraId="29D45AAE"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179</w:t>
            </w:r>
          </w:p>
        </w:tc>
        <w:tc>
          <w:tcPr>
            <w:tcW w:w="1742" w:type="dxa"/>
          </w:tcPr>
          <w:p w14:paraId="52A7A079"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0FB76374"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Borders>
              <w:bottom w:val="single" w:sz="12" w:space="0" w:color="000000"/>
            </w:tcBorders>
          </w:tcPr>
          <w:p w14:paraId="16C9E30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proofErr w:type="spellStart"/>
            <w:r w:rsidRPr="00B62F90">
              <w:rPr>
                <w:rFonts w:ascii="Times New Roman" w:hAnsi="Times New Roman"/>
                <w:sz w:val="23"/>
                <w:szCs w:val="23"/>
                <w:lang w:eastAsia="zh-CN"/>
              </w:rPr>
              <w:t>Melezitose</w:t>
            </w:r>
            <w:proofErr w:type="spellEnd"/>
          </w:p>
        </w:tc>
        <w:tc>
          <w:tcPr>
            <w:tcW w:w="1577" w:type="dxa"/>
            <w:tcBorders>
              <w:bottom w:val="single" w:sz="12" w:space="0" w:color="000000"/>
            </w:tcBorders>
          </w:tcPr>
          <w:p w14:paraId="5A1672B5"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hint="eastAsia"/>
                <w:sz w:val="23"/>
                <w:szCs w:val="23"/>
                <w:lang w:eastAsia="zh-CN"/>
              </w:rPr>
              <w:t>503</w:t>
            </w:r>
          </w:p>
        </w:tc>
        <w:tc>
          <w:tcPr>
            <w:cnfStyle w:val="000010000000" w:firstRow="0" w:lastRow="0" w:firstColumn="0" w:lastColumn="0" w:oddVBand="1" w:evenVBand="0" w:oddHBand="0" w:evenHBand="0" w:firstRowFirstColumn="0" w:firstRowLastColumn="0" w:lastRowFirstColumn="0" w:lastRowLastColumn="0"/>
            <w:tcW w:w="1072" w:type="dxa"/>
            <w:tcBorders>
              <w:bottom w:val="single" w:sz="12" w:space="0" w:color="000000"/>
            </w:tcBorders>
          </w:tcPr>
          <w:p w14:paraId="2A3B5F5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hint="eastAsia"/>
                <w:sz w:val="23"/>
                <w:szCs w:val="23"/>
                <w:lang w:eastAsia="zh-CN"/>
              </w:rPr>
              <w:t>323</w:t>
            </w:r>
          </w:p>
        </w:tc>
        <w:tc>
          <w:tcPr>
            <w:tcW w:w="1742" w:type="dxa"/>
            <w:tcBorders>
              <w:bottom w:val="single" w:sz="12" w:space="0" w:color="000000"/>
            </w:tcBorders>
          </w:tcPr>
          <w:p w14:paraId="42C4B74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w:t>
            </w:r>
            <w:r w:rsidRPr="00B62F90">
              <w:rPr>
                <w:rFonts w:ascii="Times New Roman" w:hAnsi="Times New Roman" w:hint="eastAsia"/>
                <w:sz w:val="23"/>
                <w:szCs w:val="23"/>
                <w:lang w:eastAsia="zh-CN"/>
              </w:rPr>
              <w:t>35</w:t>
            </w:r>
          </w:p>
        </w:tc>
      </w:tr>
    </w:tbl>
    <w:p w14:paraId="096F1204" w14:textId="77777777" w:rsidR="00B62F90" w:rsidRPr="00B62F90" w:rsidRDefault="00B62F90" w:rsidP="00B62F90">
      <w:pPr>
        <w:spacing w:after="200" w:line="276" w:lineRule="auto"/>
        <w:rPr>
          <w:rFonts w:ascii="Calibri" w:eastAsia="Calibri" w:hAnsi="Calibri"/>
          <w:sz w:val="22"/>
          <w:szCs w:val="22"/>
          <w:lang w:val="en"/>
        </w:rPr>
      </w:pPr>
    </w:p>
    <w:p w14:paraId="0512D1C3" w14:textId="77777777" w:rsidR="00B62F90" w:rsidRPr="00B62F90" w:rsidRDefault="00B62F90" w:rsidP="00B62F90">
      <w:pPr>
        <w:rPr>
          <w:rFonts w:ascii="Times New Roman" w:eastAsia="Calibri" w:hAnsi="Times New Roman"/>
          <w:b/>
          <w:sz w:val="32"/>
          <w:szCs w:val="32"/>
          <w:lang w:val="en-GB"/>
        </w:rPr>
      </w:pPr>
    </w:p>
    <w:p w14:paraId="3E05E30F" w14:textId="77777777" w:rsidR="00B62F90" w:rsidRPr="003875CC" w:rsidRDefault="00B62F90" w:rsidP="00B62F90">
      <w:pPr>
        <w:widowControl w:val="0"/>
        <w:autoSpaceDE w:val="0"/>
        <w:autoSpaceDN w:val="0"/>
        <w:adjustRightInd w:val="0"/>
        <w:rPr>
          <w:rFonts w:ascii="Arial" w:eastAsia="SimSun" w:hAnsi="Arial" w:cs="Arial"/>
          <w:color w:val="000000"/>
          <w:lang w:eastAsia="zh-CN"/>
        </w:rPr>
      </w:pPr>
      <w:r w:rsidRPr="003875CC">
        <w:rPr>
          <w:rFonts w:ascii="Arial" w:eastAsia="SimSun" w:hAnsi="Arial" w:cs="Arial"/>
          <w:b/>
          <w:color w:val="000000"/>
          <w:lang w:eastAsia="zh-CN"/>
        </w:rPr>
        <w:t>Table 4</w:t>
      </w:r>
      <w:r w:rsidRPr="003875CC">
        <w:rPr>
          <w:rFonts w:ascii="Arial" w:eastAsia="SimSun" w:hAnsi="Arial" w:cs="Arial"/>
          <w:color w:val="000000"/>
          <w:lang w:eastAsia="zh-CN"/>
        </w:rPr>
        <w:t>: Limit of Quantification (LOQ) for sugars</w:t>
      </w:r>
    </w:p>
    <w:tbl>
      <w:tblPr>
        <w:tblStyle w:val="PlainTable31"/>
        <w:tblW w:w="5785" w:type="dxa"/>
        <w:tblLayout w:type="fixed"/>
        <w:tblLook w:val="0000" w:firstRow="0" w:lastRow="0" w:firstColumn="0" w:lastColumn="0" w:noHBand="0" w:noVBand="0"/>
      </w:tblPr>
      <w:tblGrid>
        <w:gridCol w:w="1996"/>
        <w:gridCol w:w="3789"/>
      </w:tblGrid>
      <w:tr w:rsidR="00B62F90" w:rsidRPr="00B62F90" w14:paraId="65D7C5CC" w14:textId="77777777" w:rsidTr="00B62F90">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1996" w:type="dxa"/>
            <w:tcBorders>
              <w:top w:val="single" w:sz="12" w:space="0" w:color="000000"/>
              <w:bottom w:val="single" w:sz="12" w:space="0" w:color="000000"/>
            </w:tcBorders>
          </w:tcPr>
          <w:p w14:paraId="02E4794A"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lastRenderedPageBreak/>
              <w:t>Sugar</w:t>
            </w:r>
          </w:p>
        </w:tc>
        <w:tc>
          <w:tcPr>
            <w:tcW w:w="3789" w:type="dxa"/>
            <w:tcBorders>
              <w:top w:val="single" w:sz="12" w:space="0" w:color="000000"/>
              <w:bottom w:val="single" w:sz="12" w:space="0" w:color="000000"/>
            </w:tcBorders>
          </w:tcPr>
          <w:p w14:paraId="120DC04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Limit of Quantification</w:t>
            </w:r>
          </w:p>
          <w:p w14:paraId="34957C8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(LOQ, mg/L)</w:t>
            </w:r>
          </w:p>
        </w:tc>
      </w:tr>
      <w:tr w:rsidR="00B62F90" w:rsidRPr="00B62F90" w14:paraId="7274FE4D" w14:textId="77777777" w:rsidTr="00B62F90">
        <w:trPr>
          <w:trHeight w:val="150"/>
        </w:trPr>
        <w:tc>
          <w:tcPr>
            <w:cnfStyle w:val="000010000000" w:firstRow="0" w:lastRow="0" w:firstColumn="0" w:lastColumn="0" w:oddVBand="1" w:evenVBand="0" w:oddHBand="0" w:evenHBand="0" w:firstRowFirstColumn="0" w:firstRowLastColumn="0" w:lastRowFirstColumn="0" w:lastRowLastColumn="0"/>
            <w:tcW w:w="1996" w:type="dxa"/>
            <w:tcBorders>
              <w:top w:val="single" w:sz="12" w:space="0" w:color="000000"/>
            </w:tcBorders>
          </w:tcPr>
          <w:p w14:paraId="21CC1321"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Fructose</w:t>
            </w:r>
          </w:p>
        </w:tc>
        <w:tc>
          <w:tcPr>
            <w:tcW w:w="3789" w:type="dxa"/>
            <w:tcBorders>
              <w:top w:val="single" w:sz="12" w:space="0" w:color="000000"/>
            </w:tcBorders>
          </w:tcPr>
          <w:p w14:paraId="2D06A1AC"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.80</w:t>
            </w:r>
          </w:p>
        </w:tc>
      </w:tr>
      <w:tr w:rsidR="00B62F90" w:rsidRPr="00B62F90" w14:paraId="4B5EF247" w14:textId="77777777" w:rsidTr="00B62F90">
        <w:trPr>
          <w:cnfStyle w:val="000000100000" w:firstRow="0" w:lastRow="0" w:firstColumn="0" w:lastColumn="0" w:oddVBand="0" w:evenVBand="0" w:oddHBand="1" w:evenHBand="0" w:firstRowFirstColumn="0" w:firstRowLastColumn="0" w:lastRowFirstColumn="0" w:lastRowLastColumn="0"/>
          <w:trHeight w:val="150"/>
        </w:trPr>
        <w:tc>
          <w:tcPr>
            <w:cnfStyle w:val="000010000000" w:firstRow="0" w:lastRow="0" w:firstColumn="0" w:lastColumn="0" w:oddVBand="1" w:evenVBand="0" w:oddHBand="0" w:evenHBand="0" w:firstRowFirstColumn="0" w:firstRowLastColumn="0" w:lastRowFirstColumn="0" w:lastRowLastColumn="0"/>
            <w:tcW w:w="1996" w:type="dxa"/>
          </w:tcPr>
          <w:p w14:paraId="0D4CC05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Glucose</w:t>
            </w:r>
          </w:p>
        </w:tc>
        <w:tc>
          <w:tcPr>
            <w:tcW w:w="3789" w:type="dxa"/>
          </w:tcPr>
          <w:p w14:paraId="547C9B4E"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.87</w:t>
            </w:r>
          </w:p>
        </w:tc>
      </w:tr>
      <w:tr w:rsidR="00B62F90" w:rsidRPr="00B62F90" w14:paraId="55A69568" w14:textId="77777777" w:rsidTr="00B62F90">
        <w:trPr>
          <w:trHeight w:val="150"/>
        </w:trPr>
        <w:tc>
          <w:tcPr>
            <w:cnfStyle w:val="000010000000" w:firstRow="0" w:lastRow="0" w:firstColumn="0" w:lastColumn="0" w:oddVBand="1" w:evenVBand="0" w:oddHBand="0" w:evenHBand="0" w:firstRowFirstColumn="0" w:firstRowLastColumn="0" w:lastRowFirstColumn="0" w:lastRowLastColumn="0"/>
            <w:tcW w:w="1996" w:type="dxa"/>
            <w:tcBorders>
              <w:bottom w:val="single" w:sz="12" w:space="0" w:color="000000"/>
            </w:tcBorders>
          </w:tcPr>
          <w:p w14:paraId="148159B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hint="eastAsia"/>
                <w:color w:val="000000"/>
                <w:sz w:val="23"/>
                <w:szCs w:val="23"/>
                <w:lang w:eastAsia="zh-CN"/>
              </w:rPr>
              <w:t>S</w:t>
            </w:r>
            <w:r w:rsidRPr="00B62F90">
              <w:rPr>
                <w:rFonts w:ascii="Times New Roman" w:hAnsi="Times New Roman"/>
                <w:color w:val="000000"/>
                <w:sz w:val="23"/>
                <w:szCs w:val="23"/>
                <w:lang w:eastAsia="zh-CN"/>
              </w:rPr>
              <w:t>ucrose</w:t>
            </w:r>
          </w:p>
        </w:tc>
        <w:tc>
          <w:tcPr>
            <w:tcW w:w="3789" w:type="dxa"/>
            <w:tcBorders>
              <w:bottom w:val="single" w:sz="12" w:space="0" w:color="000000"/>
            </w:tcBorders>
          </w:tcPr>
          <w:p w14:paraId="415ADB94"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.50</w:t>
            </w:r>
          </w:p>
        </w:tc>
      </w:tr>
    </w:tbl>
    <w:p w14:paraId="72BE8C0C" w14:textId="77777777" w:rsidR="00B62F90" w:rsidRPr="00B62F90" w:rsidRDefault="00B62F90" w:rsidP="00B62F90">
      <w:pPr>
        <w:rPr>
          <w:rFonts w:ascii="Times New Roman" w:eastAsia="Calibri" w:hAnsi="Times New Roman"/>
          <w:b/>
          <w:sz w:val="32"/>
          <w:szCs w:val="32"/>
          <w:lang w:val="en-GB"/>
        </w:rPr>
      </w:pPr>
    </w:p>
    <w:p w14:paraId="130F9D53" w14:textId="77777777" w:rsidR="00B62F90" w:rsidRPr="00B62F90" w:rsidRDefault="00B62F90" w:rsidP="00B62F90">
      <w:pPr>
        <w:spacing w:after="160" w:line="259" w:lineRule="auto"/>
        <w:rPr>
          <w:rFonts w:ascii="Calibri" w:eastAsia="Calibri" w:hAnsi="Calibri"/>
          <w:sz w:val="22"/>
          <w:szCs w:val="22"/>
        </w:rPr>
      </w:pPr>
    </w:p>
    <w:p w14:paraId="59134175" w14:textId="77777777" w:rsidR="00B62F90" w:rsidRPr="003875CC" w:rsidRDefault="00B62F90" w:rsidP="00B62F90">
      <w:pPr>
        <w:spacing w:after="200" w:line="276" w:lineRule="auto"/>
        <w:jc w:val="both"/>
        <w:rPr>
          <w:rFonts w:ascii="Arial" w:eastAsia="Calibri" w:hAnsi="Arial" w:cs="Arial"/>
          <w:lang w:val="en-GB"/>
        </w:rPr>
      </w:pPr>
      <w:r w:rsidRPr="003875CC">
        <w:rPr>
          <w:rFonts w:ascii="Arial" w:eastAsia="Calibri" w:hAnsi="Arial" w:cs="Arial"/>
          <w:b/>
          <w:lang w:val="en-GB"/>
        </w:rPr>
        <w:t>Table 5</w:t>
      </w:r>
      <w:r w:rsidRPr="003875CC">
        <w:rPr>
          <w:rFonts w:ascii="Arial" w:eastAsia="Calibri" w:hAnsi="Arial" w:cs="Arial"/>
          <w:lang w:val="en-GB"/>
        </w:rPr>
        <w:t xml:space="preserve">: Total concentration (µMol/L) and percentage of amino acids from alfalfa and broad bean leaves, </w:t>
      </w:r>
      <w:r w:rsidRPr="003875CC">
        <w:rPr>
          <w:rFonts w:ascii="Arial" w:eastAsia="Calibri" w:hAnsi="Arial" w:cs="Arial"/>
          <w:i/>
          <w:lang w:val="en-GB"/>
        </w:rPr>
        <w:t xml:space="preserve">n= </w:t>
      </w:r>
      <w:r w:rsidRPr="003875CC">
        <w:rPr>
          <w:rFonts w:ascii="Arial" w:eastAsia="Calibri" w:hAnsi="Arial" w:cs="Arial"/>
          <w:lang w:val="en-GB"/>
        </w:rPr>
        <w:t>9, different letters in the same row indicate significant difference at α= 0.05</w:t>
      </w:r>
    </w:p>
    <w:tbl>
      <w:tblPr>
        <w:tblStyle w:val="PlainTable41"/>
        <w:tblW w:w="0" w:type="auto"/>
        <w:tblLook w:val="04A0" w:firstRow="1" w:lastRow="0" w:firstColumn="1" w:lastColumn="0" w:noHBand="0" w:noVBand="1"/>
      </w:tblPr>
      <w:tblGrid>
        <w:gridCol w:w="1870"/>
        <w:gridCol w:w="1870"/>
        <w:gridCol w:w="1870"/>
        <w:gridCol w:w="1870"/>
        <w:gridCol w:w="1870"/>
      </w:tblGrid>
      <w:tr w:rsidR="00B62F90" w:rsidRPr="00B62F90" w14:paraId="1725BEC8"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right w:val="single" w:sz="12" w:space="0" w:color="FFFFFF"/>
            </w:tcBorders>
          </w:tcPr>
          <w:p w14:paraId="52C30A35" w14:textId="77777777" w:rsidR="00B62F90" w:rsidRPr="00B62F90" w:rsidRDefault="00B62F90" w:rsidP="00B62F90">
            <w:pPr>
              <w:rPr>
                <w:rFonts w:ascii="Calibri" w:hAnsi="Calibri"/>
              </w:rPr>
            </w:pPr>
          </w:p>
        </w:tc>
        <w:tc>
          <w:tcPr>
            <w:tcW w:w="1870" w:type="dxa"/>
            <w:tcBorders>
              <w:top w:val="single" w:sz="12" w:space="0" w:color="auto"/>
              <w:left w:val="single" w:sz="12" w:space="0" w:color="FFFFFF"/>
              <w:bottom w:val="single" w:sz="12" w:space="0" w:color="auto"/>
            </w:tcBorders>
          </w:tcPr>
          <w:p w14:paraId="1F6B71E4"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Alfalfa</w:t>
            </w:r>
          </w:p>
        </w:tc>
        <w:tc>
          <w:tcPr>
            <w:tcW w:w="1870" w:type="dxa"/>
            <w:tcBorders>
              <w:top w:val="single" w:sz="12" w:space="0" w:color="auto"/>
              <w:bottom w:val="single" w:sz="12" w:space="0" w:color="auto"/>
              <w:right w:val="single" w:sz="12" w:space="0" w:color="auto"/>
            </w:tcBorders>
          </w:tcPr>
          <w:p w14:paraId="77FCFB1C"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p>
        </w:tc>
        <w:tc>
          <w:tcPr>
            <w:tcW w:w="1870" w:type="dxa"/>
            <w:tcBorders>
              <w:top w:val="single" w:sz="12" w:space="0" w:color="auto"/>
              <w:left w:val="single" w:sz="12" w:space="0" w:color="auto"/>
              <w:bottom w:val="single" w:sz="12" w:space="0" w:color="auto"/>
            </w:tcBorders>
          </w:tcPr>
          <w:p w14:paraId="3F3A65B8"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Broad bean</w:t>
            </w:r>
          </w:p>
        </w:tc>
        <w:tc>
          <w:tcPr>
            <w:tcW w:w="1870" w:type="dxa"/>
            <w:tcBorders>
              <w:top w:val="single" w:sz="12" w:space="0" w:color="auto"/>
              <w:bottom w:val="single" w:sz="12" w:space="0" w:color="auto"/>
            </w:tcBorders>
          </w:tcPr>
          <w:p w14:paraId="3E5D2A1F"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p>
        </w:tc>
      </w:tr>
      <w:tr w:rsidR="00B62F90" w:rsidRPr="00B62F90" w14:paraId="3E66BEFF"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auto"/>
              <w:right w:val="single" w:sz="12" w:space="0" w:color="FFFFFF"/>
            </w:tcBorders>
          </w:tcPr>
          <w:p w14:paraId="1E14B821"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Amino acids</w:t>
            </w:r>
          </w:p>
        </w:tc>
        <w:tc>
          <w:tcPr>
            <w:tcW w:w="1870" w:type="dxa"/>
            <w:tcBorders>
              <w:top w:val="single" w:sz="12" w:space="0" w:color="auto"/>
              <w:left w:val="single" w:sz="12" w:space="0" w:color="FFFFFF"/>
              <w:bottom w:val="single" w:sz="12" w:space="0" w:color="auto"/>
              <w:right w:val="single" w:sz="4" w:space="0" w:color="FFFFFF"/>
            </w:tcBorders>
          </w:tcPr>
          <w:p w14:paraId="1BE889A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µ</w:t>
            </w:r>
            <w:r w:rsidRPr="00B62F90">
              <w:rPr>
                <w:rFonts w:ascii="Calibri" w:hAnsi="Calibri"/>
              </w:rPr>
              <w:t>Mol/L</w:t>
            </w:r>
          </w:p>
        </w:tc>
        <w:tc>
          <w:tcPr>
            <w:tcW w:w="1870" w:type="dxa"/>
            <w:tcBorders>
              <w:top w:val="single" w:sz="12" w:space="0" w:color="auto"/>
              <w:left w:val="single" w:sz="4" w:space="0" w:color="FFFFFF"/>
              <w:bottom w:val="single" w:sz="12" w:space="0" w:color="auto"/>
              <w:right w:val="single" w:sz="12" w:space="0" w:color="auto"/>
            </w:tcBorders>
          </w:tcPr>
          <w:p w14:paraId="42F69AD3"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Percent (%)</w:t>
            </w:r>
          </w:p>
        </w:tc>
        <w:tc>
          <w:tcPr>
            <w:tcW w:w="1870" w:type="dxa"/>
            <w:tcBorders>
              <w:top w:val="single" w:sz="12" w:space="0" w:color="auto"/>
              <w:left w:val="single" w:sz="12" w:space="0" w:color="auto"/>
              <w:bottom w:val="single" w:sz="12" w:space="0" w:color="auto"/>
              <w:right w:val="single" w:sz="4" w:space="0" w:color="FFFFFF"/>
            </w:tcBorders>
          </w:tcPr>
          <w:p w14:paraId="099E567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µ</w:t>
            </w:r>
            <w:r w:rsidRPr="00B62F90">
              <w:rPr>
                <w:rFonts w:ascii="Calibri" w:hAnsi="Calibri"/>
              </w:rPr>
              <w:t xml:space="preserve">Mol/L </w:t>
            </w:r>
          </w:p>
        </w:tc>
        <w:tc>
          <w:tcPr>
            <w:tcW w:w="1870" w:type="dxa"/>
            <w:tcBorders>
              <w:top w:val="single" w:sz="12" w:space="0" w:color="auto"/>
              <w:left w:val="single" w:sz="4" w:space="0" w:color="FFFFFF"/>
              <w:bottom w:val="single" w:sz="12" w:space="0" w:color="auto"/>
            </w:tcBorders>
          </w:tcPr>
          <w:p w14:paraId="1A68B7FA"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Percent</w:t>
            </w:r>
            <w:r w:rsidRPr="00B62F90">
              <w:rPr>
                <w:rFonts w:ascii="Calibri" w:hAnsi="Calibri"/>
              </w:rPr>
              <w:t xml:space="preserve"> (%)</w:t>
            </w:r>
          </w:p>
        </w:tc>
      </w:tr>
      <w:tr w:rsidR="00B62F90" w:rsidRPr="00B62F90" w14:paraId="03762164" w14:textId="77777777" w:rsidTr="00B62F90">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FFFFFF"/>
            </w:tcBorders>
          </w:tcPr>
          <w:p w14:paraId="06BA19ED"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 xml:space="preserve"> Arginine</w:t>
            </w:r>
          </w:p>
        </w:tc>
        <w:tc>
          <w:tcPr>
            <w:tcW w:w="1870" w:type="dxa"/>
            <w:tcBorders>
              <w:top w:val="single" w:sz="12" w:space="0" w:color="FFFFFF"/>
            </w:tcBorders>
          </w:tcPr>
          <w:p w14:paraId="2C81520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8.82</w:t>
            </w:r>
          </w:p>
        </w:tc>
        <w:tc>
          <w:tcPr>
            <w:tcW w:w="1870" w:type="dxa"/>
            <w:tcBorders>
              <w:top w:val="single" w:sz="12" w:space="0" w:color="FFFFFF"/>
            </w:tcBorders>
          </w:tcPr>
          <w:p w14:paraId="78354BA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0.86</w:t>
            </w:r>
          </w:p>
        </w:tc>
        <w:tc>
          <w:tcPr>
            <w:tcW w:w="1870" w:type="dxa"/>
            <w:tcBorders>
              <w:top w:val="single" w:sz="12" w:space="0" w:color="FFFFFF"/>
              <w:right w:val="single" w:sz="4" w:space="0" w:color="FFFFFF"/>
            </w:tcBorders>
          </w:tcPr>
          <w:p w14:paraId="2FA3655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110.82</w:t>
            </w:r>
          </w:p>
        </w:tc>
        <w:tc>
          <w:tcPr>
            <w:tcW w:w="1870" w:type="dxa"/>
            <w:tcBorders>
              <w:top w:val="single" w:sz="12" w:space="0" w:color="FFFFFF"/>
              <w:left w:val="single" w:sz="4" w:space="0" w:color="FFFFFF"/>
            </w:tcBorders>
          </w:tcPr>
          <w:p w14:paraId="2A72716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2.86</w:t>
            </w:r>
          </w:p>
        </w:tc>
      </w:tr>
      <w:tr w:rsidR="00B62F90" w:rsidRPr="00B62F90" w14:paraId="2966F78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EBB50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Histidine</w:t>
            </w:r>
          </w:p>
        </w:tc>
        <w:tc>
          <w:tcPr>
            <w:tcW w:w="1870" w:type="dxa"/>
          </w:tcPr>
          <w:p w14:paraId="1E8D5E49"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6.58</w:t>
            </w:r>
          </w:p>
        </w:tc>
        <w:tc>
          <w:tcPr>
            <w:tcW w:w="1870" w:type="dxa"/>
          </w:tcPr>
          <w:p w14:paraId="3066D09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0.64</w:t>
            </w:r>
          </w:p>
        </w:tc>
        <w:tc>
          <w:tcPr>
            <w:tcW w:w="1870" w:type="dxa"/>
          </w:tcPr>
          <w:p w14:paraId="735D01E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231.79</w:t>
            </w:r>
          </w:p>
        </w:tc>
        <w:tc>
          <w:tcPr>
            <w:tcW w:w="1870" w:type="dxa"/>
          </w:tcPr>
          <w:p w14:paraId="521FCF7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5.98</w:t>
            </w:r>
          </w:p>
        </w:tc>
      </w:tr>
      <w:tr w:rsidR="00B62F90" w:rsidRPr="00B62F90" w14:paraId="1E62B862"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6E31B939"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Lysine</w:t>
            </w:r>
          </w:p>
        </w:tc>
        <w:tc>
          <w:tcPr>
            <w:tcW w:w="1870" w:type="dxa"/>
          </w:tcPr>
          <w:p w14:paraId="049BA3BE"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5.40</w:t>
            </w:r>
          </w:p>
        </w:tc>
        <w:tc>
          <w:tcPr>
            <w:tcW w:w="1870" w:type="dxa"/>
          </w:tcPr>
          <w:p w14:paraId="61E55004"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0.53</w:t>
            </w:r>
          </w:p>
        </w:tc>
        <w:tc>
          <w:tcPr>
            <w:tcW w:w="1870" w:type="dxa"/>
          </w:tcPr>
          <w:p w14:paraId="353B98CC"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67.21</w:t>
            </w:r>
          </w:p>
        </w:tc>
        <w:tc>
          <w:tcPr>
            <w:tcW w:w="1870" w:type="dxa"/>
          </w:tcPr>
          <w:p w14:paraId="4A61A0C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1.73</w:t>
            </w:r>
          </w:p>
        </w:tc>
      </w:tr>
      <w:tr w:rsidR="00B62F90" w:rsidRPr="00B62F90" w14:paraId="29783E92"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C484E42"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Serine</w:t>
            </w:r>
          </w:p>
        </w:tc>
        <w:tc>
          <w:tcPr>
            <w:tcW w:w="1870" w:type="dxa"/>
          </w:tcPr>
          <w:p w14:paraId="0CEF1ED5"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122.39</w:t>
            </w:r>
          </w:p>
        </w:tc>
        <w:tc>
          <w:tcPr>
            <w:tcW w:w="1870" w:type="dxa"/>
          </w:tcPr>
          <w:p w14:paraId="4C7E979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11.92</w:t>
            </w:r>
          </w:p>
        </w:tc>
        <w:tc>
          <w:tcPr>
            <w:tcW w:w="1870" w:type="dxa"/>
          </w:tcPr>
          <w:p w14:paraId="2F8A36E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150.12</w:t>
            </w:r>
          </w:p>
        </w:tc>
        <w:tc>
          <w:tcPr>
            <w:tcW w:w="1870" w:type="dxa"/>
          </w:tcPr>
          <w:p w14:paraId="6468F47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3.87</w:t>
            </w:r>
          </w:p>
        </w:tc>
      </w:tr>
      <w:tr w:rsidR="00B62F90" w:rsidRPr="00B62F90" w14:paraId="4815EA89"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050534BE"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Alanine</w:t>
            </w:r>
          </w:p>
        </w:tc>
        <w:tc>
          <w:tcPr>
            <w:tcW w:w="1870" w:type="dxa"/>
          </w:tcPr>
          <w:p w14:paraId="33C51E5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94.34</w:t>
            </w:r>
          </w:p>
        </w:tc>
        <w:tc>
          <w:tcPr>
            <w:tcW w:w="1870" w:type="dxa"/>
          </w:tcPr>
          <w:p w14:paraId="2C2A984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9.19</w:t>
            </w:r>
          </w:p>
        </w:tc>
        <w:tc>
          <w:tcPr>
            <w:tcW w:w="1870" w:type="dxa"/>
          </w:tcPr>
          <w:p w14:paraId="791F872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111.60</w:t>
            </w:r>
          </w:p>
        </w:tc>
        <w:tc>
          <w:tcPr>
            <w:tcW w:w="1870" w:type="dxa"/>
          </w:tcPr>
          <w:p w14:paraId="4990839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2.88</w:t>
            </w:r>
          </w:p>
        </w:tc>
      </w:tr>
      <w:tr w:rsidR="00B62F90" w:rsidRPr="00B62F90" w14:paraId="4253818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BD37512"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Proline</w:t>
            </w:r>
          </w:p>
        </w:tc>
        <w:tc>
          <w:tcPr>
            <w:tcW w:w="1870" w:type="dxa"/>
          </w:tcPr>
          <w:p w14:paraId="4A3EEB3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10.54</w:t>
            </w:r>
          </w:p>
        </w:tc>
        <w:tc>
          <w:tcPr>
            <w:tcW w:w="1870" w:type="dxa"/>
          </w:tcPr>
          <w:p w14:paraId="6AD24EE1"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1.03</w:t>
            </w:r>
          </w:p>
        </w:tc>
        <w:tc>
          <w:tcPr>
            <w:tcW w:w="1870" w:type="dxa"/>
          </w:tcPr>
          <w:p w14:paraId="21290CE5"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49.14</w:t>
            </w:r>
          </w:p>
        </w:tc>
        <w:tc>
          <w:tcPr>
            <w:tcW w:w="1870" w:type="dxa"/>
          </w:tcPr>
          <w:p w14:paraId="3EE06A1C"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1.27</w:t>
            </w:r>
          </w:p>
        </w:tc>
      </w:tr>
      <w:tr w:rsidR="00B62F90" w:rsidRPr="00B62F90" w14:paraId="6A63FCBE"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189BD05D"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Asparagine</w:t>
            </w:r>
          </w:p>
        </w:tc>
        <w:tc>
          <w:tcPr>
            <w:tcW w:w="1870" w:type="dxa"/>
          </w:tcPr>
          <w:p w14:paraId="2C95307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369.93</w:t>
            </w:r>
          </w:p>
        </w:tc>
        <w:tc>
          <w:tcPr>
            <w:tcW w:w="1870" w:type="dxa"/>
          </w:tcPr>
          <w:p w14:paraId="727207C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36.03</w:t>
            </w:r>
          </w:p>
        </w:tc>
        <w:tc>
          <w:tcPr>
            <w:tcW w:w="1870" w:type="dxa"/>
          </w:tcPr>
          <w:p w14:paraId="1BA1F587"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2316.64</w:t>
            </w:r>
          </w:p>
        </w:tc>
        <w:tc>
          <w:tcPr>
            <w:tcW w:w="1870" w:type="dxa"/>
          </w:tcPr>
          <w:p w14:paraId="2F54FC68"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60.00</w:t>
            </w:r>
          </w:p>
        </w:tc>
      </w:tr>
      <w:tr w:rsidR="00B62F90" w:rsidRPr="00B62F90" w14:paraId="5E2076FB"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8E3F27F"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glutamine</w:t>
            </w:r>
          </w:p>
        </w:tc>
        <w:tc>
          <w:tcPr>
            <w:tcW w:w="1870" w:type="dxa"/>
          </w:tcPr>
          <w:p w14:paraId="7BDAB412"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24.13</w:t>
            </w:r>
          </w:p>
        </w:tc>
        <w:tc>
          <w:tcPr>
            <w:tcW w:w="1870" w:type="dxa"/>
          </w:tcPr>
          <w:p w14:paraId="103B10C0"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2.35</w:t>
            </w:r>
          </w:p>
        </w:tc>
        <w:tc>
          <w:tcPr>
            <w:tcW w:w="1870" w:type="dxa"/>
          </w:tcPr>
          <w:p w14:paraId="44FE531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126.94</w:t>
            </w:r>
          </w:p>
        </w:tc>
        <w:tc>
          <w:tcPr>
            <w:tcW w:w="1870" w:type="dxa"/>
          </w:tcPr>
          <w:p w14:paraId="6BC776AB"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3.28</w:t>
            </w:r>
          </w:p>
        </w:tc>
      </w:tr>
      <w:tr w:rsidR="00B62F90" w:rsidRPr="00B62F90" w14:paraId="3336821F"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1E81549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Threonine</w:t>
            </w:r>
          </w:p>
        </w:tc>
        <w:tc>
          <w:tcPr>
            <w:tcW w:w="1870" w:type="dxa"/>
          </w:tcPr>
          <w:p w14:paraId="629659A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30.99</w:t>
            </w:r>
          </w:p>
        </w:tc>
        <w:tc>
          <w:tcPr>
            <w:tcW w:w="1870" w:type="dxa"/>
          </w:tcPr>
          <w:p w14:paraId="3CF9413E"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3.02</w:t>
            </w:r>
          </w:p>
        </w:tc>
        <w:tc>
          <w:tcPr>
            <w:tcW w:w="1870" w:type="dxa"/>
          </w:tcPr>
          <w:p w14:paraId="4148B38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33.08</w:t>
            </w:r>
          </w:p>
        </w:tc>
        <w:tc>
          <w:tcPr>
            <w:tcW w:w="1870" w:type="dxa"/>
          </w:tcPr>
          <w:p w14:paraId="1D1B1662"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0.85</w:t>
            </w:r>
          </w:p>
        </w:tc>
      </w:tr>
      <w:tr w:rsidR="00B62F90" w:rsidRPr="00B62F90" w14:paraId="2F6F1114"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2AB4E7"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Glutamic acid</w:t>
            </w:r>
          </w:p>
        </w:tc>
        <w:tc>
          <w:tcPr>
            <w:tcW w:w="1870" w:type="dxa"/>
          </w:tcPr>
          <w:p w14:paraId="7A6AF35B"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178.34</w:t>
            </w:r>
          </w:p>
        </w:tc>
        <w:tc>
          <w:tcPr>
            <w:tcW w:w="1870" w:type="dxa"/>
          </w:tcPr>
          <w:p w14:paraId="7406EA6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17.37</w:t>
            </w:r>
          </w:p>
        </w:tc>
        <w:tc>
          <w:tcPr>
            <w:tcW w:w="1870" w:type="dxa"/>
          </w:tcPr>
          <w:p w14:paraId="485B9DD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151.53</w:t>
            </w:r>
          </w:p>
        </w:tc>
        <w:tc>
          <w:tcPr>
            <w:tcW w:w="1870" w:type="dxa"/>
          </w:tcPr>
          <w:p w14:paraId="7DC2A63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3.91</w:t>
            </w:r>
          </w:p>
        </w:tc>
      </w:tr>
      <w:tr w:rsidR="00B62F90" w:rsidRPr="00B62F90" w14:paraId="49DBAB10"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52EEED3A"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Valine</w:t>
            </w:r>
          </w:p>
        </w:tc>
        <w:tc>
          <w:tcPr>
            <w:tcW w:w="1870" w:type="dxa"/>
          </w:tcPr>
          <w:p w14:paraId="330FB66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15.58</w:t>
            </w:r>
          </w:p>
        </w:tc>
        <w:tc>
          <w:tcPr>
            <w:tcW w:w="1870" w:type="dxa"/>
          </w:tcPr>
          <w:p w14:paraId="7CD5F35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1.52</w:t>
            </w:r>
          </w:p>
        </w:tc>
        <w:tc>
          <w:tcPr>
            <w:tcW w:w="1870" w:type="dxa"/>
          </w:tcPr>
          <w:p w14:paraId="36E66EC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46.45</w:t>
            </w:r>
          </w:p>
        </w:tc>
        <w:tc>
          <w:tcPr>
            <w:tcW w:w="1870" w:type="dxa"/>
          </w:tcPr>
          <w:p w14:paraId="4135D93C"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1.20</w:t>
            </w:r>
          </w:p>
        </w:tc>
      </w:tr>
      <w:tr w:rsidR="00B62F90" w:rsidRPr="00B62F90" w14:paraId="48CCFAF6"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B3E5D9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Methionine</w:t>
            </w:r>
          </w:p>
        </w:tc>
        <w:tc>
          <w:tcPr>
            <w:tcW w:w="1870" w:type="dxa"/>
          </w:tcPr>
          <w:p w14:paraId="7299C02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1.85</w:t>
            </w:r>
          </w:p>
        </w:tc>
        <w:tc>
          <w:tcPr>
            <w:tcW w:w="1870" w:type="dxa"/>
          </w:tcPr>
          <w:p w14:paraId="0F6D5E8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0.18</w:t>
            </w:r>
          </w:p>
        </w:tc>
        <w:tc>
          <w:tcPr>
            <w:tcW w:w="1870" w:type="dxa"/>
          </w:tcPr>
          <w:p w14:paraId="71D02A1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2.48</w:t>
            </w:r>
          </w:p>
        </w:tc>
        <w:tc>
          <w:tcPr>
            <w:tcW w:w="1870" w:type="dxa"/>
          </w:tcPr>
          <w:p w14:paraId="59EBDEB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0.06</w:t>
            </w:r>
          </w:p>
        </w:tc>
      </w:tr>
      <w:tr w:rsidR="00B62F90" w:rsidRPr="00B62F90" w14:paraId="326D3A5B"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7AC48455"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Aspartic acid</w:t>
            </w:r>
          </w:p>
        </w:tc>
        <w:tc>
          <w:tcPr>
            <w:tcW w:w="1870" w:type="dxa"/>
          </w:tcPr>
          <w:p w14:paraId="6015B05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115.37</w:t>
            </w:r>
          </w:p>
        </w:tc>
        <w:tc>
          <w:tcPr>
            <w:tcW w:w="1870" w:type="dxa"/>
          </w:tcPr>
          <w:p w14:paraId="3B1A85A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11.24</w:t>
            </w:r>
          </w:p>
        </w:tc>
        <w:tc>
          <w:tcPr>
            <w:tcW w:w="1870" w:type="dxa"/>
          </w:tcPr>
          <w:p w14:paraId="0386D45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105.58</w:t>
            </w:r>
          </w:p>
        </w:tc>
        <w:tc>
          <w:tcPr>
            <w:tcW w:w="1870" w:type="dxa"/>
          </w:tcPr>
          <w:p w14:paraId="668C60D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2.72</w:t>
            </w:r>
          </w:p>
        </w:tc>
      </w:tr>
      <w:tr w:rsidR="00B62F90" w:rsidRPr="00B62F90" w14:paraId="1FF22DDE"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648BC1"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Tyrosine</w:t>
            </w:r>
          </w:p>
        </w:tc>
        <w:tc>
          <w:tcPr>
            <w:tcW w:w="1870" w:type="dxa"/>
          </w:tcPr>
          <w:p w14:paraId="635224A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3.85</w:t>
            </w:r>
          </w:p>
        </w:tc>
        <w:tc>
          <w:tcPr>
            <w:tcW w:w="1870" w:type="dxa"/>
          </w:tcPr>
          <w:p w14:paraId="61552E0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0.37</w:t>
            </w:r>
          </w:p>
        </w:tc>
        <w:tc>
          <w:tcPr>
            <w:tcW w:w="1870" w:type="dxa"/>
          </w:tcPr>
          <w:p w14:paraId="1BD48D9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274.47</w:t>
            </w:r>
          </w:p>
        </w:tc>
        <w:tc>
          <w:tcPr>
            <w:tcW w:w="1870" w:type="dxa"/>
          </w:tcPr>
          <w:p w14:paraId="44482CF9"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7.08</w:t>
            </w:r>
          </w:p>
        </w:tc>
      </w:tr>
      <w:tr w:rsidR="00B62F90" w:rsidRPr="00B62F90" w14:paraId="0E425545"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28D65639"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Isoleucine</w:t>
            </w:r>
          </w:p>
        </w:tc>
        <w:tc>
          <w:tcPr>
            <w:tcW w:w="1870" w:type="dxa"/>
          </w:tcPr>
          <w:p w14:paraId="41B6818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10.36</w:t>
            </w:r>
          </w:p>
        </w:tc>
        <w:tc>
          <w:tcPr>
            <w:tcW w:w="1870" w:type="dxa"/>
          </w:tcPr>
          <w:p w14:paraId="1192FF9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1.00</w:t>
            </w:r>
          </w:p>
        </w:tc>
        <w:tc>
          <w:tcPr>
            <w:tcW w:w="1870" w:type="dxa"/>
          </w:tcPr>
          <w:p w14:paraId="4F631F03"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31.38</w:t>
            </w:r>
          </w:p>
        </w:tc>
        <w:tc>
          <w:tcPr>
            <w:tcW w:w="1870" w:type="dxa"/>
          </w:tcPr>
          <w:p w14:paraId="28A99EE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0.81</w:t>
            </w:r>
          </w:p>
        </w:tc>
      </w:tr>
      <w:tr w:rsidR="00B62F90" w:rsidRPr="00B62F90" w14:paraId="2ACBD05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1CDFEE0"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Leucine</w:t>
            </w:r>
          </w:p>
        </w:tc>
        <w:tc>
          <w:tcPr>
            <w:tcW w:w="1870" w:type="dxa"/>
          </w:tcPr>
          <w:p w14:paraId="76B7A3C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15.95</w:t>
            </w:r>
          </w:p>
        </w:tc>
        <w:tc>
          <w:tcPr>
            <w:tcW w:w="1870" w:type="dxa"/>
          </w:tcPr>
          <w:p w14:paraId="7E13D3CC"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1.55</w:t>
            </w:r>
          </w:p>
        </w:tc>
        <w:tc>
          <w:tcPr>
            <w:tcW w:w="1870" w:type="dxa"/>
          </w:tcPr>
          <w:p w14:paraId="59B141B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18.76</w:t>
            </w:r>
          </w:p>
        </w:tc>
        <w:tc>
          <w:tcPr>
            <w:tcW w:w="1870" w:type="dxa"/>
          </w:tcPr>
          <w:p w14:paraId="0032755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0.48</w:t>
            </w:r>
          </w:p>
        </w:tc>
      </w:tr>
      <w:tr w:rsidR="00B62F90" w:rsidRPr="00B62F90" w14:paraId="68010CDD"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68035AC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Phenylalanine</w:t>
            </w:r>
          </w:p>
        </w:tc>
        <w:tc>
          <w:tcPr>
            <w:tcW w:w="1870" w:type="dxa"/>
          </w:tcPr>
          <w:p w14:paraId="63BDE0E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10.66</w:t>
            </w:r>
          </w:p>
        </w:tc>
        <w:tc>
          <w:tcPr>
            <w:tcW w:w="1870" w:type="dxa"/>
          </w:tcPr>
          <w:p w14:paraId="066AC82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1.04</w:t>
            </w:r>
          </w:p>
        </w:tc>
        <w:tc>
          <w:tcPr>
            <w:tcW w:w="1870" w:type="dxa"/>
          </w:tcPr>
          <w:p w14:paraId="498C604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43.25</w:t>
            </w:r>
          </w:p>
        </w:tc>
        <w:tc>
          <w:tcPr>
            <w:tcW w:w="1870" w:type="dxa"/>
          </w:tcPr>
          <w:p w14:paraId="29561F7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1.12</w:t>
            </w:r>
          </w:p>
        </w:tc>
      </w:tr>
      <w:tr w:rsidR="00B62F90" w:rsidRPr="00B62F90" w14:paraId="4B183385"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auto"/>
            </w:tcBorders>
          </w:tcPr>
          <w:p w14:paraId="0B5759D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Tryptophan</w:t>
            </w:r>
          </w:p>
        </w:tc>
        <w:tc>
          <w:tcPr>
            <w:tcW w:w="1870" w:type="dxa"/>
            <w:tcBorders>
              <w:bottom w:val="single" w:sz="12" w:space="0" w:color="auto"/>
            </w:tcBorders>
          </w:tcPr>
          <w:p w14:paraId="311D977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1.72</w:t>
            </w:r>
          </w:p>
        </w:tc>
        <w:tc>
          <w:tcPr>
            <w:tcW w:w="1870" w:type="dxa"/>
            <w:tcBorders>
              <w:bottom w:val="single" w:sz="12" w:space="0" w:color="auto"/>
            </w:tcBorders>
          </w:tcPr>
          <w:p w14:paraId="5748A9B0"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0.17</w:t>
            </w:r>
          </w:p>
        </w:tc>
        <w:tc>
          <w:tcPr>
            <w:tcW w:w="1870" w:type="dxa"/>
            <w:tcBorders>
              <w:bottom w:val="single" w:sz="12" w:space="0" w:color="auto"/>
            </w:tcBorders>
          </w:tcPr>
          <w:p w14:paraId="19A2AFA3"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4.41</w:t>
            </w:r>
          </w:p>
        </w:tc>
        <w:tc>
          <w:tcPr>
            <w:tcW w:w="1870" w:type="dxa"/>
            <w:tcBorders>
              <w:bottom w:val="single" w:sz="12" w:space="0" w:color="auto"/>
            </w:tcBorders>
          </w:tcPr>
          <w:p w14:paraId="1138CCDF"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0.11</w:t>
            </w:r>
          </w:p>
        </w:tc>
      </w:tr>
      <w:tr w:rsidR="00B62F90" w:rsidRPr="00B62F90" w14:paraId="791D8016" w14:textId="77777777" w:rsidTr="00B62F90">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bottom w:val="single" w:sz="12" w:space="0" w:color="auto"/>
            </w:tcBorders>
          </w:tcPr>
          <w:p w14:paraId="7A7D4B1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Total Conc.</w:t>
            </w:r>
          </w:p>
        </w:tc>
        <w:tc>
          <w:tcPr>
            <w:tcW w:w="1870" w:type="dxa"/>
            <w:tcBorders>
              <w:top w:val="single" w:sz="12" w:space="0" w:color="auto"/>
              <w:bottom w:val="single" w:sz="12" w:space="0" w:color="auto"/>
            </w:tcBorders>
          </w:tcPr>
          <w:p w14:paraId="33B74A3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1026.80</w:t>
            </w:r>
            <w:r w:rsidRPr="00B62F90">
              <w:rPr>
                <w:rFonts w:ascii="Times New Roman" w:hAnsi="Times New Roman"/>
                <w:sz w:val="28"/>
                <w:szCs w:val="28"/>
                <w:vertAlign w:val="superscript"/>
              </w:rPr>
              <w:t>a</w:t>
            </w:r>
          </w:p>
        </w:tc>
        <w:tc>
          <w:tcPr>
            <w:tcW w:w="1870" w:type="dxa"/>
            <w:tcBorders>
              <w:top w:val="single" w:sz="12" w:space="0" w:color="auto"/>
              <w:bottom w:val="single" w:sz="12" w:space="0" w:color="auto"/>
            </w:tcBorders>
          </w:tcPr>
          <w:p w14:paraId="19A5E53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870" w:type="dxa"/>
            <w:tcBorders>
              <w:top w:val="single" w:sz="12" w:space="0" w:color="auto"/>
              <w:bottom w:val="single" w:sz="12" w:space="0" w:color="auto"/>
            </w:tcBorders>
          </w:tcPr>
          <w:p w14:paraId="0C561C6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3875.64</w:t>
            </w:r>
            <w:r w:rsidRPr="00B62F90">
              <w:rPr>
                <w:rFonts w:ascii="Times New Roman" w:hAnsi="Times New Roman"/>
                <w:sz w:val="28"/>
                <w:szCs w:val="28"/>
                <w:vertAlign w:val="superscript"/>
              </w:rPr>
              <w:t>b</w:t>
            </w:r>
          </w:p>
        </w:tc>
        <w:tc>
          <w:tcPr>
            <w:tcW w:w="1870" w:type="dxa"/>
            <w:tcBorders>
              <w:top w:val="single" w:sz="12" w:space="0" w:color="auto"/>
              <w:bottom w:val="single" w:sz="12" w:space="0" w:color="auto"/>
            </w:tcBorders>
          </w:tcPr>
          <w:p w14:paraId="5E8D986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7BC7BACF" w14:textId="77777777" w:rsidR="00B62F90" w:rsidRPr="00B62F90" w:rsidRDefault="00B62F90" w:rsidP="00B62F90">
      <w:pPr>
        <w:tabs>
          <w:tab w:val="left" w:pos="1340"/>
        </w:tabs>
        <w:spacing w:after="200" w:line="276" w:lineRule="auto"/>
        <w:rPr>
          <w:rFonts w:ascii="Times New Roman" w:eastAsia="Calibri" w:hAnsi="Times New Roman"/>
          <w:b/>
          <w:sz w:val="24"/>
          <w:szCs w:val="24"/>
          <w:lang w:val="en-GB"/>
        </w:rPr>
      </w:pPr>
    </w:p>
    <w:p w14:paraId="385689EA" w14:textId="77777777" w:rsidR="00B62F90" w:rsidRPr="003875CC" w:rsidRDefault="00B62F90" w:rsidP="00B62F90">
      <w:pPr>
        <w:tabs>
          <w:tab w:val="left" w:pos="1340"/>
        </w:tabs>
        <w:spacing w:after="200" w:line="276" w:lineRule="auto"/>
        <w:rPr>
          <w:rFonts w:ascii="Arial" w:eastAsia="Calibri" w:hAnsi="Arial" w:cs="Arial"/>
          <w:b/>
          <w:lang w:val="en-GB"/>
        </w:rPr>
      </w:pPr>
    </w:p>
    <w:p w14:paraId="6AF5B371" w14:textId="77777777" w:rsidR="00B62F90" w:rsidRPr="00B62F90" w:rsidRDefault="00B62F90" w:rsidP="00B62F90">
      <w:pPr>
        <w:tabs>
          <w:tab w:val="left" w:pos="1340"/>
        </w:tabs>
        <w:spacing w:after="200" w:line="276" w:lineRule="auto"/>
        <w:rPr>
          <w:rFonts w:ascii="Times New Roman" w:eastAsia="Calibri" w:hAnsi="Times New Roman"/>
          <w:sz w:val="24"/>
          <w:szCs w:val="24"/>
          <w:lang w:val="en-GB"/>
        </w:rPr>
      </w:pPr>
      <w:r w:rsidRPr="003875CC">
        <w:rPr>
          <w:rFonts w:ascii="Arial" w:eastAsia="Calibri" w:hAnsi="Arial" w:cs="Arial"/>
          <w:b/>
          <w:lang w:val="en-GB"/>
        </w:rPr>
        <w:t>Table 6</w:t>
      </w:r>
      <w:r w:rsidRPr="003875CC">
        <w:rPr>
          <w:rFonts w:ascii="Arial" w:eastAsia="Calibri" w:hAnsi="Arial" w:cs="Arial"/>
          <w:lang w:val="en-GB"/>
        </w:rPr>
        <w:t xml:space="preserve">: Total concentration of free essential amino acids (µMol/L) and Percentage of each </w:t>
      </w:r>
      <w:proofErr w:type="spellStart"/>
      <w:r w:rsidRPr="003875CC">
        <w:rPr>
          <w:rFonts w:ascii="Arial" w:eastAsia="Calibri" w:hAnsi="Arial" w:cs="Arial"/>
          <w:lang w:val="en-GB"/>
        </w:rPr>
        <w:t>Eaa’s</w:t>
      </w:r>
      <w:proofErr w:type="spellEnd"/>
      <w:r w:rsidRPr="003875CC">
        <w:rPr>
          <w:rFonts w:ascii="Arial" w:eastAsia="Calibri" w:hAnsi="Arial" w:cs="Arial"/>
          <w:lang w:val="en-GB"/>
        </w:rPr>
        <w:t xml:space="preserve"> in alfalfa and broad bean leaves. Different letters indicate a significant difference at </w:t>
      </w:r>
      <w:r w:rsidRPr="003875CC">
        <w:rPr>
          <w:rFonts w:ascii="Arial" w:eastAsia="Calibri" w:hAnsi="Arial" w:cs="Arial"/>
          <w:i/>
          <w:lang w:val="en-GB"/>
        </w:rPr>
        <w:t>P</w:t>
      </w:r>
      <w:r w:rsidRPr="003875CC">
        <w:rPr>
          <w:rFonts w:ascii="Arial" w:eastAsia="Calibri" w:hAnsi="Arial" w:cs="Arial"/>
          <w:lang w:val="en-GB"/>
        </w:rPr>
        <w:t xml:space="preserve"> &lt; 0.05 in the essential amino acids between alfalfa and broad bean leaf samples</w:t>
      </w:r>
      <w:r w:rsidRPr="00B62F90">
        <w:rPr>
          <w:rFonts w:ascii="Times New Roman" w:eastAsia="Calibri" w:hAnsi="Times New Roman"/>
          <w:sz w:val="24"/>
          <w:szCs w:val="24"/>
          <w:lang w:val="en-GB"/>
        </w:rPr>
        <w:t>.</w:t>
      </w:r>
    </w:p>
    <w:tbl>
      <w:tblPr>
        <w:tblStyle w:val="PlainTable41"/>
        <w:tblW w:w="0" w:type="auto"/>
        <w:tblLook w:val="04A0" w:firstRow="1" w:lastRow="0" w:firstColumn="1" w:lastColumn="0" w:noHBand="0" w:noVBand="1"/>
      </w:tblPr>
      <w:tblGrid>
        <w:gridCol w:w="1848"/>
        <w:gridCol w:w="1848"/>
        <w:gridCol w:w="1848"/>
        <w:gridCol w:w="1849"/>
        <w:gridCol w:w="1849"/>
      </w:tblGrid>
      <w:tr w:rsidR="00B62F90" w:rsidRPr="00B62F90" w14:paraId="28E08ACB"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6EF1E34B" w14:textId="77777777" w:rsidR="00B62F90" w:rsidRPr="00B62F90" w:rsidRDefault="00B62F90" w:rsidP="00B62F90">
            <w:pPr>
              <w:tabs>
                <w:tab w:val="left" w:pos="1340"/>
              </w:tabs>
              <w:rPr>
                <w:rFonts w:ascii="Times New Roman" w:hAnsi="Times New Roman"/>
                <w:sz w:val="24"/>
                <w:szCs w:val="24"/>
              </w:rPr>
            </w:pPr>
          </w:p>
        </w:tc>
        <w:tc>
          <w:tcPr>
            <w:tcW w:w="1848" w:type="dxa"/>
            <w:tcBorders>
              <w:top w:val="single" w:sz="12" w:space="0" w:color="000000"/>
              <w:bottom w:val="single" w:sz="12" w:space="0" w:color="000000"/>
            </w:tcBorders>
          </w:tcPr>
          <w:p w14:paraId="50A9AE27"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Alfalfa</w:t>
            </w:r>
          </w:p>
        </w:tc>
        <w:tc>
          <w:tcPr>
            <w:tcW w:w="1848" w:type="dxa"/>
            <w:tcBorders>
              <w:top w:val="single" w:sz="12" w:space="0" w:color="000000"/>
              <w:bottom w:val="single" w:sz="12" w:space="0" w:color="000000"/>
              <w:right w:val="single" w:sz="12" w:space="0" w:color="000000"/>
            </w:tcBorders>
          </w:tcPr>
          <w:p w14:paraId="188AFC64"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left w:val="single" w:sz="12" w:space="0" w:color="000000"/>
              <w:bottom w:val="single" w:sz="12" w:space="0" w:color="000000"/>
            </w:tcBorders>
          </w:tcPr>
          <w:p w14:paraId="27014339"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Broad bean</w:t>
            </w:r>
          </w:p>
        </w:tc>
        <w:tc>
          <w:tcPr>
            <w:tcW w:w="1849" w:type="dxa"/>
            <w:tcBorders>
              <w:top w:val="single" w:sz="12" w:space="0" w:color="000000"/>
              <w:bottom w:val="single" w:sz="12" w:space="0" w:color="000000"/>
            </w:tcBorders>
          </w:tcPr>
          <w:p w14:paraId="767CB2B4"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62F90" w:rsidRPr="00B62F90" w14:paraId="28D20EF7"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49395AB2" w14:textId="77777777" w:rsidR="00B62F90" w:rsidRPr="00B62F90" w:rsidRDefault="00B62F90" w:rsidP="00B62F90">
            <w:pPr>
              <w:tabs>
                <w:tab w:val="left" w:pos="1340"/>
              </w:tabs>
              <w:rPr>
                <w:rFonts w:ascii="Times New Roman" w:hAnsi="Times New Roman"/>
                <w:sz w:val="24"/>
                <w:szCs w:val="24"/>
              </w:rPr>
            </w:pPr>
            <w:proofErr w:type="spellStart"/>
            <w:r w:rsidRPr="00B62F90">
              <w:rPr>
                <w:rFonts w:ascii="Times New Roman" w:hAnsi="Times New Roman"/>
                <w:sz w:val="24"/>
                <w:szCs w:val="24"/>
              </w:rPr>
              <w:t>Eaa’s</w:t>
            </w:r>
            <w:proofErr w:type="spellEnd"/>
          </w:p>
        </w:tc>
        <w:tc>
          <w:tcPr>
            <w:tcW w:w="1848" w:type="dxa"/>
            <w:tcBorders>
              <w:top w:val="single" w:sz="12" w:space="0" w:color="000000"/>
              <w:bottom w:val="single" w:sz="12" w:space="0" w:color="000000"/>
            </w:tcBorders>
          </w:tcPr>
          <w:p w14:paraId="38594D69"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µMol/L</w:t>
            </w:r>
          </w:p>
        </w:tc>
        <w:tc>
          <w:tcPr>
            <w:tcW w:w="1848" w:type="dxa"/>
            <w:tcBorders>
              <w:top w:val="single" w:sz="12" w:space="0" w:color="000000"/>
              <w:bottom w:val="single" w:sz="12" w:space="0" w:color="000000"/>
              <w:right w:val="single" w:sz="12" w:space="0" w:color="000000"/>
            </w:tcBorders>
          </w:tcPr>
          <w:p w14:paraId="54FB7A74"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Percent (%)</w:t>
            </w:r>
          </w:p>
        </w:tc>
        <w:tc>
          <w:tcPr>
            <w:tcW w:w="1849" w:type="dxa"/>
            <w:tcBorders>
              <w:top w:val="single" w:sz="12" w:space="0" w:color="000000"/>
              <w:left w:val="single" w:sz="12" w:space="0" w:color="000000"/>
              <w:bottom w:val="single" w:sz="12" w:space="0" w:color="000000"/>
            </w:tcBorders>
          </w:tcPr>
          <w:p w14:paraId="4E958EA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µMol/L</w:t>
            </w:r>
          </w:p>
        </w:tc>
        <w:tc>
          <w:tcPr>
            <w:tcW w:w="1849" w:type="dxa"/>
            <w:tcBorders>
              <w:top w:val="single" w:sz="12" w:space="0" w:color="000000"/>
              <w:bottom w:val="single" w:sz="12" w:space="0" w:color="000000"/>
            </w:tcBorders>
          </w:tcPr>
          <w:p w14:paraId="5A8E86B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Percent (%)</w:t>
            </w:r>
          </w:p>
        </w:tc>
      </w:tr>
      <w:tr w:rsidR="00B62F90" w:rsidRPr="00B62F90" w14:paraId="14B25581"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1D94EB54"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Histidine</w:t>
            </w:r>
          </w:p>
        </w:tc>
        <w:tc>
          <w:tcPr>
            <w:tcW w:w="1848" w:type="dxa"/>
            <w:tcBorders>
              <w:top w:val="single" w:sz="12" w:space="0" w:color="000000"/>
            </w:tcBorders>
          </w:tcPr>
          <w:p w14:paraId="7514C7EF"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6.58</w:t>
            </w:r>
          </w:p>
        </w:tc>
        <w:tc>
          <w:tcPr>
            <w:tcW w:w="1848" w:type="dxa"/>
            <w:tcBorders>
              <w:top w:val="single" w:sz="12" w:space="0" w:color="000000"/>
            </w:tcBorders>
          </w:tcPr>
          <w:p w14:paraId="39471489"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6.64</w:t>
            </w:r>
          </w:p>
        </w:tc>
        <w:tc>
          <w:tcPr>
            <w:tcW w:w="1849" w:type="dxa"/>
            <w:tcBorders>
              <w:top w:val="single" w:sz="12" w:space="0" w:color="000000"/>
            </w:tcBorders>
          </w:tcPr>
          <w:p w14:paraId="76EB973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231.79</w:t>
            </w:r>
          </w:p>
        </w:tc>
        <w:tc>
          <w:tcPr>
            <w:tcW w:w="1849" w:type="dxa"/>
            <w:tcBorders>
              <w:top w:val="single" w:sz="12" w:space="0" w:color="000000"/>
            </w:tcBorders>
          </w:tcPr>
          <w:p w14:paraId="47153C2D"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48.41</w:t>
            </w:r>
          </w:p>
        </w:tc>
      </w:tr>
      <w:tr w:rsidR="00B62F90" w:rsidRPr="00B62F90" w14:paraId="33B2B2A9"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886F076"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Isoleucine</w:t>
            </w:r>
          </w:p>
        </w:tc>
        <w:tc>
          <w:tcPr>
            <w:tcW w:w="1848" w:type="dxa"/>
          </w:tcPr>
          <w:p w14:paraId="0BC393FF"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10.36</w:t>
            </w:r>
          </w:p>
        </w:tc>
        <w:tc>
          <w:tcPr>
            <w:tcW w:w="1848" w:type="dxa"/>
          </w:tcPr>
          <w:p w14:paraId="691148CB"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10.46</w:t>
            </w:r>
          </w:p>
        </w:tc>
        <w:tc>
          <w:tcPr>
            <w:tcW w:w="1849" w:type="dxa"/>
          </w:tcPr>
          <w:p w14:paraId="57228590"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31.38</w:t>
            </w:r>
          </w:p>
        </w:tc>
        <w:tc>
          <w:tcPr>
            <w:tcW w:w="1849" w:type="dxa"/>
          </w:tcPr>
          <w:p w14:paraId="626ABBC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6.55</w:t>
            </w:r>
          </w:p>
        </w:tc>
      </w:tr>
      <w:tr w:rsidR="00B62F90" w:rsidRPr="00B62F90" w14:paraId="5AFA52FF"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697CD06A"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Leucine</w:t>
            </w:r>
          </w:p>
        </w:tc>
        <w:tc>
          <w:tcPr>
            <w:tcW w:w="1848" w:type="dxa"/>
          </w:tcPr>
          <w:p w14:paraId="7454563C"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15.95</w:t>
            </w:r>
          </w:p>
        </w:tc>
        <w:tc>
          <w:tcPr>
            <w:tcW w:w="1848" w:type="dxa"/>
          </w:tcPr>
          <w:p w14:paraId="627D32EE"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16.10</w:t>
            </w:r>
          </w:p>
        </w:tc>
        <w:tc>
          <w:tcPr>
            <w:tcW w:w="1849" w:type="dxa"/>
          </w:tcPr>
          <w:p w14:paraId="7817CD7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18.76</w:t>
            </w:r>
          </w:p>
        </w:tc>
        <w:tc>
          <w:tcPr>
            <w:tcW w:w="1849" w:type="dxa"/>
          </w:tcPr>
          <w:p w14:paraId="44325BD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3.92</w:t>
            </w:r>
          </w:p>
        </w:tc>
      </w:tr>
      <w:tr w:rsidR="00B62F90" w:rsidRPr="00B62F90" w14:paraId="68E4470E"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504EDF32"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Lysine</w:t>
            </w:r>
          </w:p>
        </w:tc>
        <w:tc>
          <w:tcPr>
            <w:tcW w:w="1848" w:type="dxa"/>
          </w:tcPr>
          <w:p w14:paraId="7CD563D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5.40</w:t>
            </w:r>
          </w:p>
        </w:tc>
        <w:tc>
          <w:tcPr>
            <w:tcW w:w="1848" w:type="dxa"/>
          </w:tcPr>
          <w:p w14:paraId="216437C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5.5</w:t>
            </w:r>
          </w:p>
        </w:tc>
        <w:tc>
          <w:tcPr>
            <w:tcW w:w="1849" w:type="dxa"/>
          </w:tcPr>
          <w:p w14:paraId="1CBC8CC2"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67.21</w:t>
            </w:r>
          </w:p>
        </w:tc>
        <w:tc>
          <w:tcPr>
            <w:tcW w:w="1849" w:type="dxa"/>
          </w:tcPr>
          <w:p w14:paraId="0870C28D"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14.04</w:t>
            </w:r>
          </w:p>
        </w:tc>
      </w:tr>
      <w:tr w:rsidR="00B62F90" w:rsidRPr="00B62F90" w14:paraId="66CA97F8"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1886C7E5"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Methionine</w:t>
            </w:r>
          </w:p>
        </w:tc>
        <w:tc>
          <w:tcPr>
            <w:tcW w:w="1848" w:type="dxa"/>
          </w:tcPr>
          <w:p w14:paraId="05AF4D9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1.85</w:t>
            </w:r>
          </w:p>
        </w:tc>
        <w:tc>
          <w:tcPr>
            <w:tcW w:w="1848" w:type="dxa"/>
          </w:tcPr>
          <w:p w14:paraId="313FA86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1.87</w:t>
            </w:r>
          </w:p>
        </w:tc>
        <w:tc>
          <w:tcPr>
            <w:tcW w:w="1849" w:type="dxa"/>
          </w:tcPr>
          <w:p w14:paraId="722CC432"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2.48</w:t>
            </w:r>
          </w:p>
        </w:tc>
        <w:tc>
          <w:tcPr>
            <w:tcW w:w="1849" w:type="dxa"/>
          </w:tcPr>
          <w:p w14:paraId="3A6F9C4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0.52</w:t>
            </w:r>
          </w:p>
        </w:tc>
      </w:tr>
      <w:tr w:rsidR="00B62F90" w:rsidRPr="00B62F90" w14:paraId="5B176CAC"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0534F8F0"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Phenylalanine</w:t>
            </w:r>
          </w:p>
        </w:tc>
        <w:tc>
          <w:tcPr>
            <w:tcW w:w="1848" w:type="dxa"/>
          </w:tcPr>
          <w:p w14:paraId="5C3EBB9E"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10.66</w:t>
            </w:r>
          </w:p>
        </w:tc>
        <w:tc>
          <w:tcPr>
            <w:tcW w:w="1848" w:type="dxa"/>
          </w:tcPr>
          <w:p w14:paraId="6DB09195"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10.76</w:t>
            </w:r>
          </w:p>
        </w:tc>
        <w:tc>
          <w:tcPr>
            <w:tcW w:w="1849" w:type="dxa"/>
          </w:tcPr>
          <w:p w14:paraId="29CE04A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43.25</w:t>
            </w:r>
          </w:p>
        </w:tc>
        <w:tc>
          <w:tcPr>
            <w:tcW w:w="1849" w:type="dxa"/>
          </w:tcPr>
          <w:p w14:paraId="5F9465EF"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9.03</w:t>
            </w:r>
          </w:p>
        </w:tc>
      </w:tr>
      <w:tr w:rsidR="00B62F90" w:rsidRPr="00B62F90" w14:paraId="464D7EFC"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2CB0DD13"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Threonine</w:t>
            </w:r>
          </w:p>
        </w:tc>
        <w:tc>
          <w:tcPr>
            <w:tcW w:w="1848" w:type="dxa"/>
          </w:tcPr>
          <w:p w14:paraId="181DEC89"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30.99</w:t>
            </w:r>
          </w:p>
        </w:tc>
        <w:tc>
          <w:tcPr>
            <w:tcW w:w="1848" w:type="dxa"/>
          </w:tcPr>
          <w:p w14:paraId="4F07F3F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31.28</w:t>
            </w:r>
          </w:p>
        </w:tc>
        <w:tc>
          <w:tcPr>
            <w:tcW w:w="1849" w:type="dxa"/>
          </w:tcPr>
          <w:p w14:paraId="7F26833F"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33.08</w:t>
            </w:r>
          </w:p>
        </w:tc>
        <w:tc>
          <w:tcPr>
            <w:tcW w:w="1849" w:type="dxa"/>
          </w:tcPr>
          <w:p w14:paraId="0385FD27"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6.91</w:t>
            </w:r>
          </w:p>
        </w:tc>
      </w:tr>
      <w:tr w:rsidR="00B62F90" w:rsidRPr="00B62F90" w14:paraId="671211AC"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260D5DC5"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Tryptophan</w:t>
            </w:r>
          </w:p>
        </w:tc>
        <w:tc>
          <w:tcPr>
            <w:tcW w:w="1848" w:type="dxa"/>
          </w:tcPr>
          <w:p w14:paraId="69D30855"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1.72</w:t>
            </w:r>
          </w:p>
        </w:tc>
        <w:tc>
          <w:tcPr>
            <w:tcW w:w="1848" w:type="dxa"/>
          </w:tcPr>
          <w:p w14:paraId="5FF3A6CE"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1.74</w:t>
            </w:r>
          </w:p>
        </w:tc>
        <w:tc>
          <w:tcPr>
            <w:tcW w:w="1849" w:type="dxa"/>
          </w:tcPr>
          <w:p w14:paraId="21530554"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4.41</w:t>
            </w:r>
          </w:p>
        </w:tc>
        <w:tc>
          <w:tcPr>
            <w:tcW w:w="1849" w:type="dxa"/>
          </w:tcPr>
          <w:p w14:paraId="09002EDA"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0.92</w:t>
            </w:r>
          </w:p>
        </w:tc>
      </w:tr>
      <w:tr w:rsidR="00B62F90" w:rsidRPr="00B62F90" w14:paraId="7F80C6DC"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3B3CE154"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lastRenderedPageBreak/>
              <w:t>Valine</w:t>
            </w:r>
          </w:p>
        </w:tc>
        <w:tc>
          <w:tcPr>
            <w:tcW w:w="1848" w:type="dxa"/>
            <w:tcBorders>
              <w:bottom w:val="single" w:sz="12" w:space="0" w:color="000000"/>
            </w:tcBorders>
          </w:tcPr>
          <w:p w14:paraId="299D384C"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15.58</w:t>
            </w:r>
          </w:p>
        </w:tc>
        <w:tc>
          <w:tcPr>
            <w:tcW w:w="1848" w:type="dxa"/>
            <w:tcBorders>
              <w:bottom w:val="single" w:sz="12" w:space="0" w:color="000000"/>
            </w:tcBorders>
          </w:tcPr>
          <w:p w14:paraId="0F857AD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15.72</w:t>
            </w:r>
          </w:p>
        </w:tc>
        <w:tc>
          <w:tcPr>
            <w:tcW w:w="1849" w:type="dxa"/>
            <w:tcBorders>
              <w:bottom w:val="single" w:sz="12" w:space="0" w:color="000000"/>
            </w:tcBorders>
          </w:tcPr>
          <w:p w14:paraId="0EC6BC5D"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46.45</w:t>
            </w:r>
          </w:p>
        </w:tc>
        <w:tc>
          <w:tcPr>
            <w:tcW w:w="1849" w:type="dxa"/>
            <w:tcBorders>
              <w:bottom w:val="single" w:sz="12" w:space="0" w:color="000000"/>
            </w:tcBorders>
          </w:tcPr>
          <w:p w14:paraId="7934F3F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9.70</w:t>
            </w:r>
          </w:p>
        </w:tc>
      </w:tr>
      <w:tr w:rsidR="00B62F90" w:rsidRPr="00B62F90" w14:paraId="45802355"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0A59EEAB"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Total Conc.</w:t>
            </w:r>
          </w:p>
        </w:tc>
        <w:tc>
          <w:tcPr>
            <w:tcW w:w="1848" w:type="dxa"/>
            <w:tcBorders>
              <w:top w:val="single" w:sz="12" w:space="0" w:color="000000"/>
              <w:bottom w:val="single" w:sz="12" w:space="0" w:color="000000"/>
            </w:tcBorders>
          </w:tcPr>
          <w:p w14:paraId="3725DCA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99.09</w:t>
            </w:r>
            <w:r w:rsidRPr="00B62F90">
              <w:rPr>
                <w:rFonts w:ascii="Times New Roman" w:hAnsi="Times New Roman"/>
                <w:sz w:val="36"/>
                <w:szCs w:val="36"/>
                <w:vertAlign w:val="superscript"/>
              </w:rPr>
              <w:t>a</w:t>
            </w:r>
          </w:p>
        </w:tc>
        <w:tc>
          <w:tcPr>
            <w:tcW w:w="1848" w:type="dxa"/>
            <w:tcBorders>
              <w:top w:val="single" w:sz="12" w:space="0" w:color="000000"/>
              <w:bottom w:val="single" w:sz="12" w:space="0" w:color="000000"/>
            </w:tcBorders>
          </w:tcPr>
          <w:p w14:paraId="428DE368"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bottom w:val="single" w:sz="12" w:space="0" w:color="000000"/>
            </w:tcBorders>
          </w:tcPr>
          <w:p w14:paraId="5859DB3B"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478.78</w:t>
            </w:r>
            <w:r w:rsidRPr="00B62F90">
              <w:rPr>
                <w:rFonts w:ascii="Times New Roman" w:hAnsi="Times New Roman"/>
                <w:sz w:val="36"/>
                <w:szCs w:val="36"/>
                <w:vertAlign w:val="superscript"/>
              </w:rPr>
              <w:t>b</w:t>
            </w:r>
          </w:p>
        </w:tc>
        <w:tc>
          <w:tcPr>
            <w:tcW w:w="1849" w:type="dxa"/>
            <w:tcBorders>
              <w:top w:val="single" w:sz="12" w:space="0" w:color="000000"/>
              <w:bottom w:val="single" w:sz="12" w:space="0" w:color="000000"/>
            </w:tcBorders>
          </w:tcPr>
          <w:p w14:paraId="0A3C4718"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5FD855E2" w14:textId="77777777" w:rsidR="00B62F90" w:rsidRPr="00B62F90" w:rsidRDefault="00B62F90" w:rsidP="00B62F90">
      <w:pPr>
        <w:spacing w:after="200" w:line="276" w:lineRule="auto"/>
        <w:rPr>
          <w:rFonts w:ascii="Times New Roman" w:eastAsia="Calibri" w:hAnsi="Times New Roman"/>
          <w:sz w:val="24"/>
          <w:szCs w:val="24"/>
          <w:lang w:val="en-GB"/>
        </w:rPr>
      </w:pPr>
    </w:p>
    <w:p w14:paraId="0963AF6C" w14:textId="77777777" w:rsidR="00B62F90" w:rsidRPr="003875CC" w:rsidRDefault="00B62F90" w:rsidP="00B62F90">
      <w:pPr>
        <w:spacing w:after="200" w:line="276" w:lineRule="auto"/>
        <w:rPr>
          <w:rFonts w:ascii="Arial" w:eastAsia="Calibri" w:hAnsi="Arial" w:cs="Arial"/>
          <w:lang w:val="en-GB"/>
        </w:rPr>
      </w:pPr>
      <w:r w:rsidRPr="003875CC">
        <w:rPr>
          <w:rFonts w:ascii="Arial" w:eastAsia="Calibri" w:hAnsi="Arial" w:cs="Arial"/>
          <w:b/>
          <w:lang w:val="en-GB"/>
        </w:rPr>
        <w:t>Table 7</w:t>
      </w:r>
      <w:r w:rsidRPr="003875CC">
        <w:rPr>
          <w:rFonts w:ascii="Arial" w:eastAsia="Calibri" w:hAnsi="Arial" w:cs="Arial"/>
          <w:lang w:val="en-GB"/>
        </w:rPr>
        <w:t xml:space="preserve">: Total concentration of sugars (mg/L) from leaves of alfalfa and broad beans </w:t>
      </w:r>
      <w:r w:rsidRPr="003875CC">
        <w:rPr>
          <w:rFonts w:ascii="Arial" w:eastAsia="Calibri" w:hAnsi="Arial" w:cs="Arial"/>
          <w:i/>
          <w:lang w:val="en-GB"/>
        </w:rPr>
        <w:t xml:space="preserve">n = </w:t>
      </w:r>
      <w:r w:rsidRPr="003875CC">
        <w:rPr>
          <w:rFonts w:ascii="Arial" w:eastAsia="Calibri" w:hAnsi="Arial" w:cs="Arial"/>
          <w:lang w:val="en-GB"/>
        </w:rPr>
        <w:t>9, different letters in the same row indicate significant difference at α= 0.05</w:t>
      </w:r>
    </w:p>
    <w:tbl>
      <w:tblPr>
        <w:tblStyle w:val="PlainTable41"/>
        <w:tblW w:w="0" w:type="auto"/>
        <w:tblLook w:val="04A0" w:firstRow="1" w:lastRow="0" w:firstColumn="1" w:lastColumn="0" w:noHBand="0" w:noVBand="1"/>
      </w:tblPr>
      <w:tblGrid>
        <w:gridCol w:w="1848"/>
        <w:gridCol w:w="1848"/>
        <w:gridCol w:w="1848"/>
        <w:gridCol w:w="1849"/>
        <w:gridCol w:w="1849"/>
      </w:tblGrid>
      <w:tr w:rsidR="00B62F90" w:rsidRPr="00B62F90" w14:paraId="4056F61E"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504D806D" w14:textId="77777777" w:rsidR="00B62F90" w:rsidRPr="00B62F90" w:rsidRDefault="00B62F90" w:rsidP="00B62F90">
            <w:pPr>
              <w:tabs>
                <w:tab w:val="left" w:pos="345"/>
              </w:tabs>
              <w:rPr>
                <w:rFonts w:ascii="Times New Roman" w:hAnsi="Times New Roman"/>
                <w:sz w:val="24"/>
                <w:szCs w:val="24"/>
              </w:rPr>
            </w:pPr>
          </w:p>
        </w:tc>
        <w:tc>
          <w:tcPr>
            <w:tcW w:w="1848" w:type="dxa"/>
            <w:tcBorders>
              <w:top w:val="single" w:sz="12" w:space="0" w:color="000000"/>
              <w:bottom w:val="single" w:sz="12" w:space="0" w:color="000000"/>
            </w:tcBorders>
          </w:tcPr>
          <w:p w14:paraId="4844A64C"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Alfalfa</w:t>
            </w:r>
          </w:p>
        </w:tc>
        <w:tc>
          <w:tcPr>
            <w:tcW w:w="1848" w:type="dxa"/>
            <w:tcBorders>
              <w:top w:val="single" w:sz="12" w:space="0" w:color="000000"/>
              <w:bottom w:val="single" w:sz="12" w:space="0" w:color="000000"/>
              <w:right w:val="single" w:sz="12" w:space="0" w:color="000000"/>
            </w:tcBorders>
          </w:tcPr>
          <w:p w14:paraId="0CAC7D24"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left w:val="single" w:sz="12" w:space="0" w:color="000000"/>
              <w:bottom w:val="single" w:sz="12" w:space="0" w:color="000000"/>
            </w:tcBorders>
          </w:tcPr>
          <w:p w14:paraId="50498526"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Broad bean</w:t>
            </w:r>
          </w:p>
        </w:tc>
        <w:tc>
          <w:tcPr>
            <w:tcW w:w="1849" w:type="dxa"/>
            <w:tcBorders>
              <w:top w:val="single" w:sz="12" w:space="0" w:color="000000"/>
              <w:bottom w:val="single" w:sz="12" w:space="0" w:color="000000"/>
            </w:tcBorders>
          </w:tcPr>
          <w:p w14:paraId="2F85F00D"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32"/>
                <w:szCs w:val="32"/>
              </w:rPr>
            </w:pPr>
          </w:p>
        </w:tc>
      </w:tr>
      <w:tr w:rsidR="00B62F90" w:rsidRPr="00B62F90" w14:paraId="3F5E2506"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632CBD1B"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Sugar</w:t>
            </w:r>
          </w:p>
        </w:tc>
        <w:tc>
          <w:tcPr>
            <w:tcW w:w="1848" w:type="dxa"/>
            <w:tcBorders>
              <w:top w:val="single" w:sz="12" w:space="0" w:color="000000"/>
              <w:bottom w:val="single" w:sz="12" w:space="0" w:color="000000"/>
            </w:tcBorders>
          </w:tcPr>
          <w:p w14:paraId="465F9757"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mg/L</w:t>
            </w:r>
          </w:p>
        </w:tc>
        <w:tc>
          <w:tcPr>
            <w:tcW w:w="1848" w:type="dxa"/>
            <w:tcBorders>
              <w:top w:val="single" w:sz="12" w:space="0" w:color="000000"/>
              <w:bottom w:val="single" w:sz="12" w:space="0" w:color="000000"/>
              <w:right w:val="single" w:sz="12" w:space="0" w:color="000000"/>
            </w:tcBorders>
          </w:tcPr>
          <w:p w14:paraId="5C3DB8F9"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Percent (%)</w:t>
            </w:r>
          </w:p>
        </w:tc>
        <w:tc>
          <w:tcPr>
            <w:tcW w:w="1849" w:type="dxa"/>
            <w:tcBorders>
              <w:top w:val="single" w:sz="12" w:space="0" w:color="000000"/>
              <w:left w:val="single" w:sz="12" w:space="0" w:color="000000"/>
              <w:bottom w:val="single" w:sz="12" w:space="0" w:color="000000"/>
            </w:tcBorders>
          </w:tcPr>
          <w:p w14:paraId="46EE1687"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mg/L</w:t>
            </w:r>
          </w:p>
        </w:tc>
        <w:tc>
          <w:tcPr>
            <w:tcW w:w="1849" w:type="dxa"/>
            <w:tcBorders>
              <w:top w:val="single" w:sz="12" w:space="0" w:color="000000"/>
              <w:bottom w:val="single" w:sz="12" w:space="0" w:color="000000"/>
            </w:tcBorders>
          </w:tcPr>
          <w:p w14:paraId="36E30C5D"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Percent (%)</w:t>
            </w:r>
          </w:p>
        </w:tc>
      </w:tr>
      <w:tr w:rsidR="00B62F90" w:rsidRPr="00B62F90" w14:paraId="0E10B3A3"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19BF3DD6"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Fructose</w:t>
            </w:r>
          </w:p>
        </w:tc>
        <w:tc>
          <w:tcPr>
            <w:tcW w:w="1848" w:type="dxa"/>
            <w:tcBorders>
              <w:top w:val="single" w:sz="12" w:space="0" w:color="000000"/>
            </w:tcBorders>
          </w:tcPr>
          <w:p w14:paraId="58B3E85F"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39.08</w:t>
            </w:r>
          </w:p>
        </w:tc>
        <w:tc>
          <w:tcPr>
            <w:tcW w:w="1848" w:type="dxa"/>
            <w:tcBorders>
              <w:top w:val="single" w:sz="12" w:space="0" w:color="000000"/>
            </w:tcBorders>
          </w:tcPr>
          <w:p w14:paraId="08E6761B"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29.97</w:t>
            </w:r>
          </w:p>
        </w:tc>
        <w:tc>
          <w:tcPr>
            <w:tcW w:w="1849" w:type="dxa"/>
            <w:tcBorders>
              <w:top w:val="single" w:sz="12" w:space="0" w:color="000000"/>
            </w:tcBorders>
          </w:tcPr>
          <w:p w14:paraId="0C4DAB60"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134.60</w:t>
            </w:r>
          </w:p>
        </w:tc>
        <w:tc>
          <w:tcPr>
            <w:tcW w:w="1849" w:type="dxa"/>
            <w:tcBorders>
              <w:top w:val="single" w:sz="12" w:space="0" w:color="000000"/>
            </w:tcBorders>
          </w:tcPr>
          <w:p w14:paraId="1AB432E1"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32.54</w:t>
            </w:r>
          </w:p>
        </w:tc>
      </w:tr>
      <w:tr w:rsidR="00B62F90" w:rsidRPr="00B62F90" w14:paraId="112A0954"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1C83C26"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Glucose</w:t>
            </w:r>
          </w:p>
        </w:tc>
        <w:tc>
          <w:tcPr>
            <w:tcW w:w="1848" w:type="dxa"/>
          </w:tcPr>
          <w:p w14:paraId="69B83FAA"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59.29</w:t>
            </w:r>
          </w:p>
        </w:tc>
        <w:tc>
          <w:tcPr>
            <w:tcW w:w="1848" w:type="dxa"/>
          </w:tcPr>
          <w:p w14:paraId="5C6F4FFF"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45.47</w:t>
            </w:r>
          </w:p>
        </w:tc>
        <w:tc>
          <w:tcPr>
            <w:tcW w:w="1849" w:type="dxa"/>
          </w:tcPr>
          <w:p w14:paraId="355CD16A"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131.44</w:t>
            </w:r>
          </w:p>
        </w:tc>
        <w:tc>
          <w:tcPr>
            <w:tcW w:w="1849" w:type="dxa"/>
          </w:tcPr>
          <w:p w14:paraId="44DA98F0"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31.78</w:t>
            </w:r>
          </w:p>
        </w:tc>
      </w:tr>
      <w:tr w:rsidR="00B62F90" w:rsidRPr="00B62F90" w14:paraId="31399AB3"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14B4A2B3"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Sucrose</w:t>
            </w:r>
          </w:p>
        </w:tc>
        <w:tc>
          <w:tcPr>
            <w:tcW w:w="1848" w:type="dxa"/>
            <w:tcBorders>
              <w:bottom w:val="single" w:sz="12" w:space="0" w:color="000000"/>
            </w:tcBorders>
          </w:tcPr>
          <w:p w14:paraId="70D275EE"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32.02</w:t>
            </w:r>
          </w:p>
        </w:tc>
        <w:tc>
          <w:tcPr>
            <w:tcW w:w="1848" w:type="dxa"/>
            <w:tcBorders>
              <w:bottom w:val="single" w:sz="12" w:space="0" w:color="000000"/>
            </w:tcBorders>
          </w:tcPr>
          <w:p w14:paraId="5503218C"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24.56</w:t>
            </w:r>
          </w:p>
        </w:tc>
        <w:tc>
          <w:tcPr>
            <w:tcW w:w="1849" w:type="dxa"/>
            <w:tcBorders>
              <w:bottom w:val="single" w:sz="12" w:space="0" w:color="000000"/>
            </w:tcBorders>
          </w:tcPr>
          <w:p w14:paraId="742ADBE3"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147.57</w:t>
            </w:r>
          </w:p>
        </w:tc>
        <w:tc>
          <w:tcPr>
            <w:tcW w:w="1849" w:type="dxa"/>
            <w:tcBorders>
              <w:bottom w:val="single" w:sz="12" w:space="0" w:color="000000"/>
            </w:tcBorders>
          </w:tcPr>
          <w:p w14:paraId="2B42801D"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35.68</w:t>
            </w:r>
          </w:p>
        </w:tc>
      </w:tr>
      <w:tr w:rsidR="00B62F90" w:rsidRPr="00B62F90" w14:paraId="19A642D1"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09F0876B"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Total</w:t>
            </w:r>
          </w:p>
        </w:tc>
        <w:tc>
          <w:tcPr>
            <w:tcW w:w="1848" w:type="dxa"/>
            <w:tcBorders>
              <w:top w:val="single" w:sz="12" w:space="0" w:color="000000"/>
              <w:bottom w:val="single" w:sz="12" w:space="0" w:color="000000"/>
            </w:tcBorders>
          </w:tcPr>
          <w:p w14:paraId="6B87C4CC"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130.39</w:t>
            </w:r>
            <w:r w:rsidRPr="00B62F90">
              <w:rPr>
                <w:rFonts w:ascii="Times New Roman" w:hAnsi="Times New Roman"/>
                <w:sz w:val="24"/>
                <w:szCs w:val="24"/>
                <w:vertAlign w:val="superscript"/>
              </w:rPr>
              <w:t>ab</w:t>
            </w:r>
          </w:p>
        </w:tc>
        <w:tc>
          <w:tcPr>
            <w:tcW w:w="1848" w:type="dxa"/>
            <w:tcBorders>
              <w:top w:val="single" w:sz="12" w:space="0" w:color="000000"/>
              <w:bottom w:val="single" w:sz="12" w:space="0" w:color="000000"/>
            </w:tcBorders>
          </w:tcPr>
          <w:p w14:paraId="5295B766"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bottom w:val="single" w:sz="12" w:space="0" w:color="000000"/>
            </w:tcBorders>
          </w:tcPr>
          <w:p w14:paraId="54A9B678"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413.61</w:t>
            </w:r>
            <w:r w:rsidRPr="00B62F90">
              <w:rPr>
                <w:rFonts w:ascii="Times New Roman" w:hAnsi="Times New Roman"/>
                <w:sz w:val="24"/>
                <w:szCs w:val="24"/>
                <w:vertAlign w:val="superscript"/>
              </w:rPr>
              <w:t>bc</w:t>
            </w:r>
          </w:p>
        </w:tc>
        <w:tc>
          <w:tcPr>
            <w:tcW w:w="1849" w:type="dxa"/>
            <w:tcBorders>
              <w:top w:val="single" w:sz="12" w:space="0" w:color="000000"/>
              <w:bottom w:val="single" w:sz="12" w:space="0" w:color="000000"/>
            </w:tcBorders>
          </w:tcPr>
          <w:p w14:paraId="0DCA0173"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1A5DFB95" w14:textId="77777777" w:rsidR="00B62F90" w:rsidRPr="00B62F90" w:rsidRDefault="00B62F90" w:rsidP="00B62F90">
      <w:pPr>
        <w:spacing w:after="160" w:line="259" w:lineRule="auto"/>
        <w:rPr>
          <w:rFonts w:ascii="Times New Roman" w:eastAsia="Calibri" w:hAnsi="Times New Roman"/>
          <w:sz w:val="32"/>
          <w:szCs w:val="32"/>
        </w:rPr>
      </w:pPr>
    </w:p>
    <w:p w14:paraId="22894AB0" w14:textId="77777777" w:rsidR="00B62F90" w:rsidRPr="00B62F90" w:rsidRDefault="00B62F90" w:rsidP="00B62F90">
      <w:pPr>
        <w:spacing w:after="160" w:line="259" w:lineRule="auto"/>
        <w:rPr>
          <w:rFonts w:ascii="Times New Roman" w:eastAsia="Calibri" w:hAnsi="Times New Roman"/>
          <w:b/>
          <w:sz w:val="28"/>
          <w:szCs w:val="28"/>
        </w:rPr>
      </w:pPr>
    </w:p>
    <w:tbl>
      <w:tblPr>
        <w:tblStyle w:val="PlainTable51"/>
        <w:tblpPr w:leftFromText="180" w:rightFromText="180" w:horzAnchor="margin" w:tblpXSpec="center" w:tblpY="-752"/>
        <w:tblW w:w="10260" w:type="dxa"/>
        <w:tblLook w:val="0000" w:firstRow="0" w:lastRow="0" w:firstColumn="0" w:lastColumn="0" w:noHBand="0" w:noVBand="0"/>
      </w:tblPr>
      <w:tblGrid>
        <w:gridCol w:w="10260"/>
      </w:tblGrid>
      <w:tr w:rsidR="00B62F90" w:rsidRPr="00B62F90" w14:paraId="6F295AF7" w14:textId="77777777" w:rsidTr="00B62F90">
        <w:trPr>
          <w:cnfStyle w:val="000000100000" w:firstRow="0" w:lastRow="0" w:firstColumn="0" w:lastColumn="0" w:oddVBand="0" w:evenVBand="0" w:oddHBand="1" w:evenHBand="0" w:firstRowFirstColumn="0" w:firstRowLastColumn="0" w:lastRowFirstColumn="0" w:lastRowLastColumn="0"/>
          <w:trHeight w:val="13170"/>
        </w:trPr>
        <w:tc>
          <w:tcPr>
            <w:cnfStyle w:val="000010000000" w:firstRow="0" w:lastRow="0" w:firstColumn="0" w:lastColumn="0" w:oddVBand="1" w:evenVBand="0" w:oddHBand="0" w:evenHBand="0" w:firstRowFirstColumn="0" w:firstRowLastColumn="0" w:lastRowFirstColumn="0" w:lastRowLastColumn="0"/>
            <w:tcW w:w="10260" w:type="dxa"/>
          </w:tcPr>
          <w:p w14:paraId="08030753" w14:textId="77777777" w:rsidR="00B62F90" w:rsidRPr="00B62F90" w:rsidRDefault="00B62F90" w:rsidP="00B62F90">
            <w:pPr>
              <w:spacing w:line="480" w:lineRule="auto"/>
              <w:ind w:left="870"/>
              <w:jc w:val="both"/>
              <w:rPr>
                <w:rFonts w:ascii="Calibri" w:hAnsi="Calibri"/>
              </w:rPr>
            </w:pPr>
            <w:r w:rsidRPr="00B62F90">
              <w:rPr>
                <w:rFonts w:ascii="Calibri" w:eastAsia="Times New Roman" w:hAnsi="Calibri"/>
                <w:sz w:val="20"/>
                <w:szCs w:val="20"/>
                <w:lang w:val="en-US"/>
              </w:rPr>
              <w:object w:dxaOrig="10051" w:dyaOrig="8208" w14:anchorId="6219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39.75pt" o:ole="">
                  <v:imagedata r:id="rId50" o:title=""/>
                </v:shape>
                <o:OLEObject Type="Embed" ProgID="Prism6.Document" ShapeID="_x0000_i1025" DrawAspect="Content" ObjectID="_1819870770" r:id="rId51"/>
              </w:object>
            </w:r>
            <w:r w:rsidRPr="00B62F90">
              <w:rPr>
                <w:rFonts w:ascii="Calibri" w:hAnsi="Calibri"/>
              </w:rPr>
              <w:t xml:space="preserve"> </w:t>
            </w:r>
          </w:p>
          <w:p w14:paraId="773CB645" w14:textId="77777777" w:rsidR="00B62F90" w:rsidRPr="00B62F90" w:rsidRDefault="00B62F90" w:rsidP="00B62F90">
            <w:pPr>
              <w:spacing w:after="200" w:line="480" w:lineRule="auto"/>
              <w:ind w:left="870"/>
              <w:jc w:val="both"/>
              <w:rPr>
                <w:rFonts w:ascii="Calibri" w:hAnsi="Calibri"/>
              </w:rPr>
            </w:pPr>
            <w:r w:rsidRPr="00B62F90">
              <w:rPr>
                <w:rFonts w:ascii="Calibri" w:hAnsi="Calibri"/>
                <w:noProof/>
                <w:lang w:eastAsia="en-GB"/>
              </w:rPr>
              <w:drawing>
                <wp:inline distT="0" distB="0" distL="0" distR="0" wp14:anchorId="021BBE44" wp14:editId="7D5EF1E5">
                  <wp:extent cx="2643287" cy="2837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49797" cy="2844159"/>
                          </a:xfrm>
                          <a:prstGeom prst="rect">
                            <a:avLst/>
                          </a:prstGeom>
                          <a:noFill/>
                        </pic:spPr>
                      </pic:pic>
                    </a:graphicData>
                  </a:graphic>
                </wp:inline>
              </w:drawing>
            </w:r>
            <w:r w:rsidRPr="00B62F90">
              <w:rPr>
                <w:rFonts w:ascii="Calibri" w:eastAsia="Times New Roman" w:hAnsi="Calibri"/>
                <w:sz w:val="20"/>
                <w:szCs w:val="20"/>
                <w:lang w:val="en-US"/>
              </w:rPr>
              <w:object w:dxaOrig="4289" w:dyaOrig="4550" w14:anchorId="3E72CB11">
                <v:shape id="_x0000_i1026" type="#_x0000_t75" style="width:195.75pt;height:207.75pt" o:ole="">
                  <v:imagedata r:id="rId53" o:title=""/>
                </v:shape>
                <o:OLEObject Type="Embed" ProgID="Prism6.Document" ShapeID="_x0000_i1026" DrawAspect="Content" ObjectID="_1819870771" r:id="rId54"/>
              </w:object>
            </w:r>
          </w:p>
        </w:tc>
      </w:tr>
    </w:tbl>
    <w:p w14:paraId="2093B722" w14:textId="77777777" w:rsidR="00B62F90" w:rsidRPr="003875CC" w:rsidRDefault="00B62F90" w:rsidP="00B62F90">
      <w:pPr>
        <w:spacing w:after="200"/>
        <w:rPr>
          <w:rFonts w:ascii="Arial" w:hAnsi="Arial" w:cs="Arial"/>
        </w:rPr>
      </w:pPr>
      <w:r w:rsidRPr="003875CC">
        <w:rPr>
          <w:rFonts w:ascii="Arial" w:hAnsi="Arial" w:cs="Arial"/>
          <w:b/>
        </w:rPr>
        <w:t>Figure 1</w:t>
      </w:r>
      <w:r w:rsidRPr="003875CC">
        <w:rPr>
          <w:rFonts w:ascii="Arial" w:hAnsi="Arial" w:cs="Arial"/>
        </w:rPr>
        <w:t xml:space="preserve">: Concentration of individual amino acids in alfalfa and broad bean (a), Concentration of total amino acids in alfalfa and broad bean (b), and the total concentration of essential amino acids in alfalfa and broad bean (c). The bars show </w:t>
      </w:r>
      <w:proofErr w:type="spellStart"/>
      <w:r w:rsidRPr="003875CC">
        <w:rPr>
          <w:rFonts w:ascii="Arial" w:hAnsi="Arial" w:cs="Arial"/>
        </w:rPr>
        <w:t>Mean±SE</w:t>
      </w:r>
      <w:proofErr w:type="spellEnd"/>
      <w:r w:rsidRPr="003875CC">
        <w:rPr>
          <w:rFonts w:ascii="Arial" w:hAnsi="Arial" w:cs="Arial"/>
        </w:rPr>
        <w:t xml:space="preserve">. Different letters and asterisks indicate </w:t>
      </w:r>
      <w:r w:rsidRPr="003875CC">
        <w:rPr>
          <w:rFonts w:ascii="Arial" w:hAnsi="Arial" w:cs="Arial"/>
          <w:i/>
        </w:rPr>
        <w:t>P</w:t>
      </w:r>
      <w:r w:rsidRPr="003875CC">
        <w:rPr>
          <w:rFonts w:ascii="Arial" w:hAnsi="Arial" w:cs="Arial"/>
        </w:rPr>
        <w:t xml:space="preserve"> &lt; 0.05.</w:t>
      </w:r>
    </w:p>
    <w:p w14:paraId="5DE56180" w14:textId="77777777" w:rsidR="00B62F90" w:rsidRPr="00B62F90" w:rsidRDefault="00B62F90" w:rsidP="00B62F90">
      <w:pPr>
        <w:spacing w:after="200"/>
        <w:rPr>
          <w:rFonts w:ascii="Times New Roman" w:hAnsi="Times New Roman"/>
          <w:sz w:val="24"/>
          <w:szCs w:val="24"/>
        </w:rPr>
      </w:pPr>
    </w:p>
    <w:tbl>
      <w:tblPr>
        <w:tblStyle w:val="PlainTable51"/>
        <w:tblpPr w:leftFromText="180" w:rightFromText="180" w:vertAnchor="text" w:horzAnchor="margin" w:tblpY="-344"/>
        <w:tblW w:w="0" w:type="auto"/>
        <w:tblLook w:val="0000" w:firstRow="0" w:lastRow="0" w:firstColumn="0" w:lastColumn="0" w:noHBand="0" w:noVBand="0"/>
      </w:tblPr>
      <w:tblGrid>
        <w:gridCol w:w="6763"/>
      </w:tblGrid>
      <w:tr w:rsidR="00B62F90" w:rsidRPr="00B62F90" w14:paraId="2A3AEE68" w14:textId="77777777" w:rsidTr="00B62F90">
        <w:trPr>
          <w:cnfStyle w:val="000000100000" w:firstRow="0" w:lastRow="0" w:firstColumn="0" w:lastColumn="0" w:oddVBand="0" w:evenVBand="0" w:oddHBand="1" w:evenHBand="0" w:firstRowFirstColumn="0" w:firstRowLastColumn="0" w:lastRowFirstColumn="0" w:lastRowLastColumn="0"/>
          <w:trHeight w:val="5368"/>
        </w:trPr>
        <w:tc>
          <w:tcPr>
            <w:cnfStyle w:val="000010000000" w:firstRow="0" w:lastRow="0" w:firstColumn="0" w:lastColumn="0" w:oddVBand="1" w:evenVBand="0" w:oddHBand="0" w:evenHBand="0" w:firstRowFirstColumn="0" w:firstRowLastColumn="0" w:lastRowFirstColumn="0" w:lastRowLastColumn="0"/>
            <w:tcW w:w="6763" w:type="dxa"/>
          </w:tcPr>
          <w:p w14:paraId="43DA56A6" w14:textId="77777777" w:rsidR="00B62F90" w:rsidRPr="00B62F90" w:rsidRDefault="00B62F90" w:rsidP="00B62F90">
            <w:pPr>
              <w:spacing w:after="200"/>
              <w:rPr>
                <w:rFonts w:ascii="Calibri" w:hAnsi="Calibri"/>
              </w:rPr>
            </w:pPr>
            <w:r w:rsidRPr="00B62F90">
              <w:rPr>
                <w:rFonts w:ascii="Calibri" w:eastAsia="Times New Roman" w:hAnsi="Calibri"/>
                <w:sz w:val="20"/>
                <w:szCs w:val="20"/>
                <w:lang w:val="en-US"/>
              </w:rPr>
              <w:object w:dxaOrig="6365" w:dyaOrig="5470" w14:anchorId="54E512BB">
                <v:shape id="_x0000_i1027" type="#_x0000_t75" style="width:289.5pt;height:246.75pt" o:ole="">
                  <v:imagedata r:id="rId55" o:title=""/>
                </v:shape>
                <o:OLEObject Type="Embed" ProgID="Prism6.Document" ShapeID="_x0000_i1027" DrawAspect="Content" ObjectID="_1819870772" r:id="rId56"/>
              </w:object>
            </w:r>
          </w:p>
        </w:tc>
      </w:tr>
    </w:tbl>
    <w:p w14:paraId="31D8C5ED" w14:textId="77777777" w:rsidR="00B62F90" w:rsidRPr="00B62F90" w:rsidRDefault="00B62F90" w:rsidP="00B62F90">
      <w:pPr>
        <w:spacing w:after="200"/>
        <w:rPr>
          <w:rFonts w:ascii="Times New Roman" w:hAnsi="Times New Roman"/>
          <w:sz w:val="24"/>
          <w:szCs w:val="24"/>
        </w:rPr>
      </w:pPr>
    </w:p>
    <w:p w14:paraId="642DED23" w14:textId="77777777" w:rsidR="00B62F90" w:rsidRPr="00B62F90" w:rsidRDefault="00B62F90" w:rsidP="00B62F90">
      <w:pPr>
        <w:spacing w:after="200"/>
        <w:rPr>
          <w:rFonts w:ascii="Times New Roman" w:hAnsi="Times New Roman"/>
          <w:sz w:val="24"/>
          <w:szCs w:val="24"/>
        </w:rPr>
      </w:pPr>
    </w:p>
    <w:p w14:paraId="50EF41F6" w14:textId="77777777" w:rsidR="00B62F90" w:rsidRPr="00B62F90" w:rsidRDefault="00B62F90" w:rsidP="00B62F90">
      <w:pPr>
        <w:spacing w:after="200"/>
        <w:jc w:val="both"/>
        <w:rPr>
          <w:rFonts w:ascii="Times New Roman" w:hAnsi="Times New Roman"/>
          <w:b/>
          <w:sz w:val="24"/>
          <w:szCs w:val="24"/>
        </w:rPr>
      </w:pPr>
    </w:p>
    <w:p w14:paraId="05C269F0" w14:textId="77777777" w:rsidR="00B62F90" w:rsidRPr="00B62F90" w:rsidRDefault="00B62F90" w:rsidP="00B62F90">
      <w:pPr>
        <w:spacing w:after="200"/>
        <w:jc w:val="both"/>
        <w:rPr>
          <w:rFonts w:ascii="Times New Roman" w:hAnsi="Times New Roman"/>
          <w:b/>
          <w:sz w:val="24"/>
          <w:szCs w:val="24"/>
        </w:rPr>
      </w:pPr>
    </w:p>
    <w:p w14:paraId="0E66E16D" w14:textId="77777777" w:rsidR="00B62F90" w:rsidRPr="00B62F90" w:rsidRDefault="00B62F90" w:rsidP="00B62F90">
      <w:pPr>
        <w:spacing w:after="200"/>
        <w:jc w:val="both"/>
        <w:rPr>
          <w:rFonts w:ascii="Times New Roman" w:hAnsi="Times New Roman"/>
          <w:b/>
          <w:sz w:val="24"/>
          <w:szCs w:val="24"/>
        </w:rPr>
      </w:pPr>
    </w:p>
    <w:p w14:paraId="1BE2BFC8" w14:textId="77777777" w:rsidR="00B62F90" w:rsidRPr="00B62F90" w:rsidRDefault="00B62F90" w:rsidP="00B62F90">
      <w:pPr>
        <w:spacing w:after="200"/>
        <w:jc w:val="both"/>
        <w:rPr>
          <w:rFonts w:ascii="Times New Roman" w:hAnsi="Times New Roman"/>
          <w:b/>
          <w:sz w:val="24"/>
          <w:szCs w:val="24"/>
        </w:rPr>
      </w:pPr>
    </w:p>
    <w:p w14:paraId="64E42370" w14:textId="77777777" w:rsidR="00B62F90" w:rsidRPr="00B62F90" w:rsidRDefault="00B62F90" w:rsidP="00B62F90">
      <w:pPr>
        <w:spacing w:after="200"/>
        <w:jc w:val="both"/>
        <w:rPr>
          <w:rFonts w:ascii="Times New Roman" w:hAnsi="Times New Roman"/>
          <w:b/>
          <w:sz w:val="24"/>
          <w:szCs w:val="24"/>
        </w:rPr>
      </w:pPr>
    </w:p>
    <w:p w14:paraId="1F3059FA" w14:textId="77777777" w:rsidR="00B62F90" w:rsidRPr="00B62F90" w:rsidRDefault="00B62F90" w:rsidP="00B62F90">
      <w:pPr>
        <w:spacing w:after="200"/>
        <w:jc w:val="both"/>
        <w:rPr>
          <w:rFonts w:ascii="Times New Roman" w:hAnsi="Times New Roman"/>
          <w:b/>
          <w:sz w:val="24"/>
          <w:szCs w:val="24"/>
        </w:rPr>
      </w:pPr>
    </w:p>
    <w:p w14:paraId="1CF8A0F1" w14:textId="77777777" w:rsidR="00B62F90" w:rsidRPr="00B62F90" w:rsidRDefault="00B62F90" w:rsidP="00B62F90">
      <w:pPr>
        <w:spacing w:after="200"/>
        <w:jc w:val="both"/>
        <w:rPr>
          <w:rFonts w:ascii="Times New Roman" w:hAnsi="Times New Roman"/>
          <w:b/>
          <w:sz w:val="24"/>
          <w:szCs w:val="24"/>
        </w:rPr>
      </w:pPr>
    </w:p>
    <w:p w14:paraId="0942FE38" w14:textId="77777777" w:rsidR="00B62F90" w:rsidRPr="00B62F90" w:rsidRDefault="00B62F90" w:rsidP="00B62F90">
      <w:pPr>
        <w:spacing w:after="200"/>
        <w:jc w:val="both"/>
        <w:rPr>
          <w:rFonts w:ascii="Times New Roman" w:hAnsi="Times New Roman"/>
          <w:b/>
          <w:sz w:val="24"/>
          <w:szCs w:val="24"/>
        </w:rPr>
      </w:pPr>
    </w:p>
    <w:p w14:paraId="6A1F5474" w14:textId="77777777" w:rsidR="00B62F90" w:rsidRPr="00B62F90" w:rsidRDefault="00B62F90" w:rsidP="00B62F90">
      <w:pPr>
        <w:spacing w:after="200"/>
        <w:jc w:val="both"/>
        <w:rPr>
          <w:rFonts w:ascii="Times New Roman" w:hAnsi="Times New Roman"/>
          <w:b/>
          <w:sz w:val="24"/>
          <w:szCs w:val="24"/>
        </w:rPr>
      </w:pPr>
    </w:p>
    <w:p w14:paraId="4EF7C320" w14:textId="77777777" w:rsidR="00B62F90" w:rsidRPr="003875CC" w:rsidRDefault="00B62F90" w:rsidP="00B62F90">
      <w:pPr>
        <w:spacing w:after="200"/>
        <w:jc w:val="both"/>
        <w:rPr>
          <w:rFonts w:ascii="Arial" w:hAnsi="Arial" w:cs="Arial"/>
        </w:rPr>
      </w:pPr>
      <w:r w:rsidRPr="003875CC">
        <w:rPr>
          <w:rFonts w:ascii="Arial" w:hAnsi="Arial" w:cs="Arial"/>
          <w:b/>
        </w:rPr>
        <w:t>Fig. 2</w:t>
      </w:r>
      <w:r w:rsidRPr="003875CC">
        <w:rPr>
          <w:rFonts w:ascii="Arial" w:hAnsi="Arial" w:cs="Arial"/>
        </w:rPr>
        <w:t>: Mean concentration of individual sugars in leaves of broad bean and alfalfa (</w:t>
      </w:r>
      <w:r w:rsidRPr="003875CC">
        <w:rPr>
          <w:rFonts w:ascii="Arial" w:hAnsi="Arial" w:cs="Arial"/>
          <w:i/>
        </w:rPr>
        <w:t>n</w:t>
      </w:r>
      <w:r w:rsidRPr="003875CC">
        <w:rPr>
          <w:rFonts w:ascii="Arial" w:hAnsi="Arial" w:cs="Arial"/>
        </w:rPr>
        <w:t xml:space="preserve"> = 9). Bars show mean ±SE. ***, </w:t>
      </w:r>
      <w:r w:rsidRPr="003875CC">
        <w:rPr>
          <w:rFonts w:ascii="Arial" w:hAnsi="Arial" w:cs="Arial"/>
          <w:i/>
        </w:rPr>
        <w:t>P</w:t>
      </w:r>
      <w:r w:rsidRPr="003875CC">
        <w:rPr>
          <w:rFonts w:ascii="Arial" w:hAnsi="Arial" w:cs="Arial"/>
        </w:rPr>
        <w:t xml:space="preserve"> &lt; 0.001; **, </w:t>
      </w:r>
      <w:r w:rsidRPr="003875CC">
        <w:rPr>
          <w:rFonts w:ascii="Arial" w:hAnsi="Arial" w:cs="Arial"/>
          <w:i/>
        </w:rPr>
        <w:t xml:space="preserve">P </w:t>
      </w:r>
      <w:r w:rsidRPr="003875CC">
        <w:rPr>
          <w:rFonts w:ascii="Arial" w:hAnsi="Arial" w:cs="Arial"/>
        </w:rPr>
        <w:t xml:space="preserve">&lt; 0.01, and *, </w:t>
      </w:r>
      <w:r w:rsidRPr="003875CC">
        <w:rPr>
          <w:rFonts w:ascii="Arial" w:hAnsi="Arial" w:cs="Arial"/>
          <w:i/>
        </w:rPr>
        <w:t>P</w:t>
      </w:r>
      <w:r w:rsidRPr="003875CC">
        <w:rPr>
          <w:rFonts w:ascii="Arial" w:hAnsi="Arial" w:cs="Arial"/>
        </w:rPr>
        <w:t xml:space="preserve"> &lt; 0.05.</w:t>
      </w:r>
    </w:p>
    <w:p w14:paraId="12058C6D" w14:textId="77777777" w:rsidR="00B01FCD" w:rsidRPr="00B62F90" w:rsidRDefault="00B01FCD" w:rsidP="00B62F90">
      <w:pPr>
        <w:tabs>
          <w:tab w:val="left" w:pos="1155"/>
        </w:tabs>
      </w:pPr>
    </w:p>
    <w:sectPr w:rsidR="00B01FCD" w:rsidRPr="00B62F90" w:rsidSect="00754B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FADD" w14:textId="77777777" w:rsidR="00C112B9" w:rsidRDefault="00C112B9" w:rsidP="00C37E61">
      <w:r>
        <w:separator/>
      </w:r>
    </w:p>
  </w:endnote>
  <w:endnote w:type="continuationSeparator" w:id="0">
    <w:p w14:paraId="3AB45557" w14:textId="77777777" w:rsidR="00C112B9" w:rsidRDefault="00C112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B2B8" w14:textId="77777777" w:rsidR="00DD1101" w:rsidRDefault="00DD1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76AE" w14:textId="77777777" w:rsidR="00DD1101" w:rsidRPr="00C37E61" w:rsidRDefault="00DD110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BC9D" w14:textId="77777777" w:rsidR="00DD1101" w:rsidRDefault="00DD1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4F095" w14:textId="77777777" w:rsidR="00C112B9" w:rsidRDefault="00C112B9" w:rsidP="00C37E61">
      <w:r>
        <w:separator/>
      </w:r>
    </w:p>
  </w:footnote>
  <w:footnote w:type="continuationSeparator" w:id="0">
    <w:p w14:paraId="1A7B6BBC" w14:textId="77777777" w:rsidR="00C112B9" w:rsidRDefault="00C112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2D30" w14:textId="627A9C55" w:rsidR="00DD1101" w:rsidRDefault="00C112B9">
    <w:pPr>
      <w:pStyle w:val="Header"/>
    </w:pPr>
    <w:r>
      <w:rPr>
        <w:noProof/>
      </w:rPr>
      <w:pict w14:anchorId="250F9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C343" w14:textId="7CC584A5" w:rsidR="00DD1101" w:rsidRDefault="00C112B9">
    <w:pPr>
      <w:pStyle w:val="Header"/>
    </w:pPr>
    <w:r>
      <w:rPr>
        <w:noProof/>
      </w:rPr>
      <w:pict w14:anchorId="29C81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7A3E" w14:textId="319133A6" w:rsidR="00DD1101" w:rsidRDefault="00C112B9">
    <w:pPr>
      <w:pStyle w:val="Header"/>
    </w:pPr>
    <w:r>
      <w:rPr>
        <w:noProof/>
      </w:rPr>
      <w:pict w14:anchorId="0440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486"/>
    <w:rsid w:val="000561DB"/>
    <w:rsid w:val="00057CA5"/>
    <w:rsid w:val="000A47FA"/>
    <w:rsid w:val="000A65D3"/>
    <w:rsid w:val="000B1E33"/>
    <w:rsid w:val="000D689F"/>
    <w:rsid w:val="000E0CB8"/>
    <w:rsid w:val="000E7B7B"/>
    <w:rsid w:val="000E7D62"/>
    <w:rsid w:val="00103357"/>
    <w:rsid w:val="00103C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52B"/>
    <w:rsid w:val="00200595"/>
    <w:rsid w:val="00204835"/>
    <w:rsid w:val="00224817"/>
    <w:rsid w:val="00231920"/>
    <w:rsid w:val="0023195C"/>
    <w:rsid w:val="00234BC0"/>
    <w:rsid w:val="0024282C"/>
    <w:rsid w:val="002460DC"/>
    <w:rsid w:val="00250985"/>
    <w:rsid w:val="002556F6"/>
    <w:rsid w:val="00283105"/>
    <w:rsid w:val="00284C4C"/>
    <w:rsid w:val="00287E68"/>
    <w:rsid w:val="00296529"/>
    <w:rsid w:val="002B27FB"/>
    <w:rsid w:val="002B685A"/>
    <w:rsid w:val="002C472F"/>
    <w:rsid w:val="002C57D2"/>
    <w:rsid w:val="002E0D56"/>
    <w:rsid w:val="002E0E94"/>
    <w:rsid w:val="0030319E"/>
    <w:rsid w:val="00315186"/>
    <w:rsid w:val="0033343E"/>
    <w:rsid w:val="003512C2"/>
    <w:rsid w:val="00371FB6"/>
    <w:rsid w:val="003763C1"/>
    <w:rsid w:val="00376BBE"/>
    <w:rsid w:val="003875CC"/>
    <w:rsid w:val="0039224F"/>
    <w:rsid w:val="003A43A4"/>
    <w:rsid w:val="003A7E18"/>
    <w:rsid w:val="003C4C86"/>
    <w:rsid w:val="003C6258"/>
    <w:rsid w:val="003E2904"/>
    <w:rsid w:val="00401927"/>
    <w:rsid w:val="0041027F"/>
    <w:rsid w:val="00410410"/>
    <w:rsid w:val="00412475"/>
    <w:rsid w:val="00423789"/>
    <w:rsid w:val="00440F43"/>
    <w:rsid w:val="00441B6F"/>
    <w:rsid w:val="00446221"/>
    <w:rsid w:val="00450E62"/>
    <w:rsid w:val="004539DB"/>
    <w:rsid w:val="00471A80"/>
    <w:rsid w:val="004B6AF0"/>
    <w:rsid w:val="004D305E"/>
    <w:rsid w:val="004D4277"/>
    <w:rsid w:val="00502516"/>
    <w:rsid w:val="00505F06"/>
    <w:rsid w:val="00506828"/>
    <w:rsid w:val="0053056E"/>
    <w:rsid w:val="00554FDA"/>
    <w:rsid w:val="00582971"/>
    <w:rsid w:val="005A2940"/>
    <w:rsid w:val="005C784C"/>
    <w:rsid w:val="005D17F6"/>
    <w:rsid w:val="005E1C1C"/>
    <w:rsid w:val="005E5539"/>
    <w:rsid w:val="00602BF5"/>
    <w:rsid w:val="00617FDD"/>
    <w:rsid w:val="00633614"/>
    <w:rsid w:val="00633F68"/>
    <w:rsid w:val="00636AA9"/>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0652"/>
    <w:rsid w:val="007369E6"/>
    <w:rsid w:val="00746E59"/>
    <w:rsid w:val="00754B31"/>
    <w:rsid w:val="00754C9A"/>
    <w:rsid w:val="0075599A"/>
    <w:rsid w:val="00761D52"/>
    <w:rsid w:val="0077749E"/>
    <w:rsid w:val="00790ADA"/>
    <w:rsid w:val="007D2288"/>
    <w:rsid w:val="007E088F"/>
    <w:rsid w:val="007F7B32"/>
    <w:rsid w:val="00804BC2"/>
    <w:rsid w:val="00810C35"/>
    <w:rsid w:val="0081431A"/>
    <w:rsid w:val="0083216F"/>
    <w:rsid w:val="0084528C"/>
    <w:rsid w:val="00860000"/>
    <w:rsid w:val="00863BD3"/>
    <w:rsid w:val="008641ED"/>
    <w:rsid w:val="00866D66"/>
    <w:rsid w:val="008671C6"/>
    <w:rsid w:val="00875803"/>
    <w:rsid w:val="008B459E"/>
    <w:rsid w:val="008E13AE"/>
    <w:rsid w:val="008E1506"/>
    <w:rsid w:val="008E710C"/>
    <w:rsid w:val="008F69D6"/>
    <w:rsid w:val="00902823"/>
    <w:rsid w:val="00915CA6"/>
    <w:rsid w:val="00923C58"/>
    <w:rsid w:val="00927834"/>
    <w:rsid w:val="009328CE"/>
    <w:rsid w:val="00943307"/>
    <w:rsid w:val="009500A6"/>
    <w:rsid w:val="00951AE0"/>
    <w:rsid w:val="00953172"/>
    <w:rsid w:val="00957C18"/>
    <w:rsid w:val="009659BA"/>
    <w:rsid w:val="00983040"/>
    <w:rsid w:val="009B3FB9"/>
    <w:rsid w:val="009C2465"/>
    <w:rsid w:val="009D35A0"/>
    <w:rsid w:val="009D75FF"/>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3FD"/>
    <w:rsid w:val="00B01FCD"/>
    <w:rsid w:val="00B06E94"/>
    <w:rsid w:val="00B1776C"/>
    <w:rsid w:val="00B31DEB"/>
    <w:rsid w:val="00B32E95"/>
    <w:rsid w:val="00B52583"/>
    <w:rsid w:val="00B52896"/>
    <w:rsid w:val="00B62F90"/>
    <w:rsid w:val="00B95236"/>
    <w:rsid w:val="00B96BD9"/>
    <w:rsid w:val="00BA1B01"/>
    <w:rsid w:val="00BA2641"/>
    <w:rsid w:val="00BB37AA"/>
    <w:rsid w:val="00BC53A0"/>
    <w:rsid w:val="00BD4F51"/>
    <w:rsid w:val="00BE62AD"/>
    <w:rsid w:val="00BF121F"/>
    <w:rsid w:val="00BF1F80"/>
    <w:rsid w:val="00BF22FE"/>
    <w:rsid w:val="00BF3F26"/>
    <w:rsid w:val="00C1123E"/>
    <w:rsid w:val="00C112B9"/>
    <w:rsid w:val="00C166EF"/>
    <w:rsid w:val="00C17EB0"/>
    <w:rsid w:val="00C27F5F"/>
    <w:rsid w:val="00C30A0F"/>
    <w:rsid w:val="00C33499"/>
    <w:rsid w:val="00C37E61"/>
    <w:rsid w:val="00C40FC2"/>
    <w:rsid w:val="00C70F1B"/>
    <w:rsid w:val="00C71A47"/>
    <w:rsid w:val="00C7464C"/>
    <w:rsid w:val="00C85588"/>
    <w:rsid w:val="00CA432D"/>
    <w:rsid w:val="00CB70C5"/>
    <w:rsid w:val="00CD6755"/>
    <w:rsid w:val="00CD6856"/>
    <w:rsid w:val="00CE0089"/>
    <w:rsid w:val="00CE793C"/>
    <w:rsid w:val="00CF193C"/>
    <w:rsid w:val="00D00685"/>
    <w:rsid w:val="00D173F1"/>
    <w:rsid w:val="00D54A7D"/>
    <w:rsid w:val="00D74CB0"/>
    <w:rsid w:val="00D8295D"/>
    <w:rsid w:val="00DC2A65"/>
    <w:rsid w:val="00DD1101"/>
    <w:rsid w:val="00DE15F0"/>
    <w:rsid w:val="00DE5663"/>
    <w:rsid w:val="00DE78AA"/>
    <w:rsid w:val="00E053D0"/>
    <w:rsid w:val="00E15994"/>
    <w:rsid w:val="00E3114E"/>
    <w:rsid w:val="00E31A70"/>
    <w:rsid w:val="00E35B02"/>
    <w:rsid w:val="00E463F3"/>
    <w:rsid w:val="00E66496"/>
    <w:rsid w:val="00E66B35"/>
    <w:rsid w:val="00E66E10"/>
    <w:rsid w:val="00E769F6"/>
    <w:rsid w:val="00E8407C"/>
    <w:rsid w:val="00E84F3C"/>
    <w:rsid w:val="00EA012C"/>
    <w:rsid w:val="00EC6A55"/>
    <w:rsid w:val="00EC713F"/>
    <w:rsid w:val="00ED0288"/>
    <w:rsid w:val="00EE52CB"/>
    <w:rsid w:val="00EF581D"/>
    <w:rsid w:val="00EF7FD8"/>
    <w:rsid w:val="00F06F59"/>
    <w:rsid w:val="00F17988"/>
    <w:rsid w:val="00F469F0"/>
    <w:rsid w:val="00F51DD1"/>
    <w:rsid w:val="00F53273"/>
    <w:rsid w:val="00F755E4"/>
    <w:rsid w:val="00F77D02"/>
    <w:rsid w:val="00F96290"/>
    <w:rsid w:val="00FB3A86"/>
    <w:rsid w:val="00FB678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9ED87"/>
  <w15:docId w15:val="{B9564D60-2C0F-4439-AB99-F34E974D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41">
    <w:name w:val="Plain Table 41"/>
    <w:basedOn w:val="TableNormal"/>
    <w:next w:val="PlainTable4"/>
    <w:uiPriority w:val="44"/>
    <w:rsid w:val="00B62F90"/>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
    <w:name w:val="Grid Table 3 - Accent 31"/>
    <w:basedOn w:val="TableNormal"/>
    <w:next w:val="GridTable3-Accent3"/>
    <w:uiPriority w:val="48"/>
    <w:rsid w:val="00B62F90"/>
    <w:rPr>
      <w:rFonts w:ascii="Calibri" w:eastAsia="Calibri" w:hAnsi="Calibri"/>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PlainTable31">
    <w:name w:val="Plain Table 31"/>
    <w:basedOn w:val="TableNormal"/>
    <w:next w:val="PlainTable3"/>
    <w:uiPriority w:val="43"/>
    <w:rsid w:val="00B62F90"/>
    <w:rPr>
      <w:rFonts w:ascii="Calibri" w:eastAsia="Calibri" w:hAnsi="Calibri"/>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2F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B62F9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PlainTable3">
    <w:name w:val="Plain Table 3"/>
    <w:basedOn w:val="TableNormal"/>
    <w:uiPriority w:val="43"/>
    <w:rsid w:val="00B62F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B62F90"/>
    <w:rPr>
      <w:rFonts w:ascii="Calibri" w:eastAsia="Calibri" w:hAnsi="Calibri"/>
      <w:sz w:val="22"/>
      <w:szCs w:val="22"/>
      <w:lang w:val="en-GB"/>
    </w:rPr>
    <w:tblPr>
      <w:tblStyleRowBandSize w:val="1"/>
      <w:tblStyleColBandSize w:val="1"/>
    </w:tblPr>
    <w:tblStylePr w:type="firstRow">
      <w:rPr>
        <w:rFonts w:ascii="Marlett" w:eastAsia="Times New Roman" w:hAnsi="Marlett" w:cs="Times New Roman"/>
        <w:i/>
        <w:iCs/>
        <w:sz w:val="26"/>
      </w:rPr>
      <w:tblPr/>
      <w:tcPr>
        <w:tcBorders>
          <w:bottom w:val="single" w:sz="4" w:space="0" w:color="7F7F7F"/>
        </w:tcBorders>
        <w:shd w:val="clear" w:color="auto" w:fill="FFFFFF"/>
      </w:tcPr>
    </w:tblStylePr>
    <w:tblStylePr w:type="lastRow">
      <w:rPr>
        <w:rFonts w:ascii="Marlett" w:eastAsia="Times New Roman" w:hAnsi="Marlett" w:cs="Times New Roman"/>
        <w:i/>
        <w:iCs/>
        <w:sz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i/>
        <w:iCs/>
        <w:sz w:val="26"/>
      </w:rPr>
      <w:tblPr/>
      <w:tcPr>
        <w:tcBorders>
          <w:right w:val="single" w:sz="4" w:space="0" w:color="7F7F7F"/>
        </w:tcBorders>
        <w:shd w:val="clear" w:color="auto" w:fill="FFFFFF"/>
      </w:tcPr>
    </w:tblStylePr>
    <w:tblStylePr w:type="lastCol">
      <w:rPr>
        <w:rFonts w:ascii="Marlett" w:eastAsia="Times New Roman"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B62F9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582971"/>
    <w:rPr>
      <w:color w:val="605E5C"/>
      <w:shd w:val="clear" w:color="auto" w:fill="E1DFDD"/>
    </w:rPr>
  </w:style>
  <w:style w:type="paragraph" w:styleId="ListParagraph">
    <w:name w:val="List Paragraph"/>
    <w:basedOn w:val="Normal"/>
    <w:uiPriority w:val="34"/>
    <w:qFormat/>
    <w:rsid w:val="004B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96219" TargetMode="External"/><Relationship Id="rId18" Type="http://schemas.openxmlformats.org/officeDocument/2006/relationships/hyperlink" Target="https://doi.org/10.1242/jeb.205.19.3009" TargetMode="External"/><Relationship Id="rId26" Type="http://schemas.openxmlformats.org/officeDocument/2006/relationships/hyperlink" Target="https://doi.org/10.1007/s11829-022-09931-y" TargetMode="External"/><Relationship Id="rId39" Type="http://schemas.openxmlformats.org/officeDocument/2006/relationships/hyperlink" Target="https://doi.org/10.1007/s00216-008-2167-9" TargetMode="External"/><Relationship Id="rId21" Type="http://schemas.openxmlformats.org/officeDocument/2006/relationships/hyperlink" Target="https://doi.org/10.3390/insects11080501" TargetMode="External"/><Relationship Id="rId34" Type="http://schemas.openxmlformats.org/officeDocument/2006/relationships/hyperlink" Target="https://doi.org/10.1016/0031-9422(88)84071-8" TargetMode="External"/><Relationship Id="rId42" Type="http://schemas.openxmlformats.org/officeDocument/2006/relationships/hyperlink" Target="https://doi.org/10.1002/ece3.5730" TargetMode="External"/><Relationship Id="rId47" Type="http://schemas.openxmlformats.org/officeDocument/2006/relationships/footer" Target="footer2.xml"/><Relationship Id="rId50" Type="http://schemas.openxmlformats.org/officeDocument/2006/relationships/image" Target="media/image1.emf"/><Relationship Id="rId55" Type="http://schemas.openxmlformats.org/officeDocument/2006/relationships/image" Target="media/image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gb-2010-11-2-r21" TargetMode="External"/><Relationship Id="rId29" Type="http://schemas.openxmlformats.org/officeDocument/2006/relationships/hyperlink" Target="https://doi.org/10.1104/pp.67.1.37" TargetMode="External"/><Relationship Id="rId11" Type="http://schemas.openxmlformats.org/officeDocument/2006/relationships/hyperlink" Target="https://doi.org/10.1146/annurev.ento.47.091201.145300" TargetMode="External"/><Relationship Id="rId24" Type="http://schemas.openxmlformats.org/officeDocument/2006/relationships/hyperlink" Target="https://doi.org/10.1093/jexbot/52.361.1665" TargetMode="External"/><Relationship Id="rId32" Type="http://schemas.openxmlformats.org/officeDocument/2006/relationships/hyperlink" Target="https://doi.org/10.1104/pp.015156" TargetMode="External"/><Relationship Id="rId37" Type="http://schemas.openxmlformats.org/officeDocument/2006/relationships/hyperlink" Target="https://doi.org/10.1104/pp.80.4.1002" TargetMode="External"/><Relationship Id="rId40" Type="http://schemas.openxmlformats.org/officeDocument/2006/relationships/hyperlink" Target="https://doi.org/10.1104/pp.92.1.222" TargetMode="External"/><Relationship Id="rId45" Type="http://schemas.openxmlformats.org/officeDocument/2006/relationships/header" Target="header2.xml"/><Relationship Id="rId53" Type="http://schemas.openxmlformats.org/officeDocument/2006/relationships/image" Target="media/image3.e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11/j.1744-7348.2006.00104.x" TargetMode="External"/><Relationship Id="rId4" Type="http://schemas.openxmlformats.org/officeDocument/2006/relationships/settings" Target="settings.xml"/><Relationship Id="rId9" Type="http://schemas.openxmlformats.org/officeDocument/2006/relationships/hyperlink" Target="https://doi.org/10.1098/rsbl.2009.0986" TargetMode="External"/><Relationship Id="rId14" Type="http://schemas.openxmlformats.org/officeDocument/2006/relationships/hyperlink" Target="https://doi.org/10.1016/j.cois.2015.10.011" TargetMode="External"/><Relationship Id="rId22" Type="http://schemas.openxmlformats.org/officeDocument/2006/relationships/hyperlink" Target="https://doi.org/10.1038/s41589-020-00658-6" TargetMode="External"/><Relationship Id="rId27" Type="http://schemas.openxmlformats.org/officeDocument/2006/relationships/hyperlink" Target="https://doi.org/10.1104/pp.106.084178" TargetMode="External"/><Relationship Id="rId30" Type="http://schemas.openxmlformats.org/officeDocument/2006/relationships/hyperlink" Target="https://doi.org/10.1104/pp.67.1.37" TargetMode="External"/><Relationship Id="rId35" Type="http://schemas.openxmlformats.org/officeDocument/2006/relationships/hyperlink" Target="https://doi.org/10.33545/26180723.2024.v7.i5Sa.641" TargetMode="External"/><Relationship Id="rId43" Type="http://schemas.openxmlformats.org/officeDocument/2006/relationships/hyperlink" Target="https://doi.org/10.1093/jxb/eraa017" TargetMode="External"/><Relationship Id="rId48" Type="http://schemas.openxmlformats.org/officeDocument/2006/relationships/header" Target="header3.xml"/><Relationship Id="rId56" Type="http://schemas.openxmlformats.org/officeDocument/2006/relationships/oleObject" Target="embeddings/oleObject3.bin"/><Relationship Id="rId8" Type="http://schemas.openxmlformats.org/officeDocument/2006/relationships/hyperlink" Target="https://doi.org/10.1016/S1369-5266(00)00089-3" TargetMode="External"/><Relationship Id="rId51"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hyperlink" Target="https://doi.org/10.1038/srep21954" TargetMode="External"/><Relationship Id="rId17" Type="http://schemas.openxmlformats.org/officeDocument/2006/relationships/hyperlink" Target="https://doi.org/10.1016/j.cois.2015.05.007" TargetMode="External"/><Relationship Id="rId25" Type="http://schemas.openxmlformats.org/officeDocument/2006/relationships/hyperlink" Target="https://doi.org/10.3390/insects12070614" TargetMode="External"/><Relationship Id="rId33" Type="http://schemas.openxmlformats.org/officeDocument/2006/relationships/hyperlink" Target="https://doi.org/10.1016/j.phytochem.2018.02.003" TargetMode="External"/><Relationship Id="rId38" Type="http://schemas.openxmlformats.org/officeDocument/2006/relationships/hyperlink" Target="https://doi.org/10.1016/B978-0-12-384747-8.10011-X" TargetMode="External"/><Relationship Id="rId46" Type="http://schemas.openxmlformats.org/officeDocument/2006/relationships/footer" Target="footer1.xml"/><Relationship Id="rId20" Type="http://schemas.openxmlformats.org/officeDocument/2006/relationships/hyperlink" Target="https://doi.org/10.1038/srep24781" TargetMode="External"/><Relationship Id="rId41" Type="http://schemas.openxmlformats.org/officeDocument/2006/relationships/hyperlink" Target="https://doi.org/10.1104/pp.92.1.222" TargetMode="External"/><Relationship Id="rId54"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jxb/eraa017" TargetMode="External"/><Relationship Id="rId23" Type="http://schemas.openxmlformats.org/officeDocument/2006/relationships/hyperlink" Target="https://doi.org/10.4039/Ent89457-10" TargetMode="External"/><Relationship Id="rId28" Type="http://schemas.openxmlformats.org/officeDocument/2006/relationships/hyperlink" Target="https://doi.org/10.1104/pp.106.084178" TargetMode="External"/><Relationship Id="rId36" Type="http://schemas.openxmlformats.org/officeDocument/2006/relationships/hyperlink" Target="https://doi.org/10.1007/s00726-005-0247-0" TargetMode="External"/><Relationship Id="rId49" Type="http://schemas.openxmlformats.org/officeDocument/2006/relationships/footer" Target="footer3.xml"/><Relationship Id="rId57" Type="http://schemas.openxmlformats.org/officeDocument/2006/relationships/fontTable" Target="fontTable.xml"/><Relationship Id="rId10" Type="http://schemas.openxmlformats.org/officeDocument/2006/relationships/hyperlink" Target="https://doi.org/10.1016/S0022-1910(99)00186-9" TargetMode="External"/><Relationship Id="rId31" Type="http://schemas.openxmlformats.org/officeDocument/2006/relationships/hyperlink" Target="https://doi.org/10.1016/0022-1910(94)90133-3" TargetMode="External"/><Relationship Id="rId44" Type="http://schemas.openxmlformats.org/officeDocument/2006/relationships/header" Target="header1.xml"/><Relationship Id="rId5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1E7C2-2B05-4A65-8ECC-E64ACE97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13</Pages>
  <Words>5137</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1089</cp:lastModifiedBy>
  <cp:revision>6</cp:revision>
  <cp:lastPrinted>1999-07-06T11:00:00Z</cp:lastPrinted>
  <dcterms:created xsi:type="dcterms:W3CDTF">2025-09-16T09:17:00Z</dcterms:created>
  <dcterms:modified xsi:type="dcterms:W3CDTF">2025-09-20T05:22:00Z</dcterms:modified>
</cp:coreProperties>
</file>