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383" w:rsidRDefault="00106383" w:rsidP="001F6C40">
      <w:pPr>
        <w:spacing w:before="100" w:beforeAutospacing="1" w:after="100" w:afterAutospacing="1"/>
        <w:ind w:left="720"/>
        <w:contextualSpacing/>
        <w:jc w:val="right"/>
        <w:rPr>
          <w:rFonts w:ascii="Arial" w:hAnsi="Arial" w:cs="Arial"/>
          <w:b/>
          <w:bCs/>
          <w:sz w:val="28"/>
          <w:szCs w:val="28"/>
          <w:lang w:eastAsia="en-IN"/>
        </w:rPr>
      </w:pPr>
      <w:bookmarkStart w:id="0" w:name="_GoBack"/>
      <w:bookmarkEnd w:id="0"/>
      <w:r w:rsidRPr="00106383">
        <w:rPr>
          <w:rFonts w:ascii="Arial" w:hAnsi="Arial" w:cs="Arial"/>
          <w:b/>
          <w:bCs/>
          <w:sz w:val="28"/>
          <w:szCs w:val="28"/>
          <w:lang w:eastAsia="en-IN"/>
        </w:rPr>
        <w:t xml:space="preserve">Impact of </w:t>
      </w:r>
      <w:r>
        <w:rPr>
          <w:rFonts w:ascii="Arial" w:hAnsi="Arial" w:cs="Arial"/>
          <w:b/>
          <w:bCs/>
          <w:sz w:val="28"/>
          <w:szCs w:val="28"/>
          <w:lang w:eastAsia="en-IN"/>
        </w:rPr>
        <w:t>Various</w:t>
      </w:r>
      <w:r w:rsidRPr="00106383">
        <w:rPr>
          <w:rFonts w:ascii="Arial" w:hAnsi="Arial" w:cs="Arial"/>
          <w:b/>
          <w:bCs/>
          <w:sz w:val="28"/>
          <w:szCs w:val="28"/>
          <w:lang w:eastAsia="en-IN"/>
        </w:rPr>
        <w:t xml:space="preserve"> Farming Practices on Soil </w:t>
      </w:r>
      <w:proofErr w:type="spellStart"/>
      <w:r w:rsidRPr="00106383">
        <w:rPr>
          <w:rFonts w:ascii="Arial" w:hAnsi="Arial" w:cs="Arial"/>
          <w:b/>
          <w:bCs/>
          <w:sz w:val="28"/>
          <w:szCs w:val="28"/>
          <w:lang w:eastAsia="en-IN"/>
        </w:rPr>
        <w:t>Physico</w:t>
      </w:r>
      <w:proofErr w:type="spellEnd"/>
      <w:r w:rsidRPr="00106383">
        <w:rPr>
          <w:rFonts w:ascii="Arial" w:hAnsi="Arial" w:cs="Arial"/>
          <w:b/>
          <w:bCs/>
          <w:sz w:val="28"/>
          <w:szCs w:val="28"/>
          <w:lang w:eastAsia="en-IN"/>
        </w:rPr>
        <w:t xml:space="preserve">-Chemical and Biological Properties in </w:t>
      </w:r>
      <w:proofErr w:type="spellStart"/>
      <w:r w:rsidRPr="00106383">
        <w:rPr>
          <w:rFonts w:ascii="Arial" w:hAnsi="Arial" w:cs="Arial"/>
          <w:b/>
          <w:bCs/>
          <w:sz w:val="28"/>
          <w:szCs w:val="28"/>
          <w:lang w:eastAsia="en-IN"/>
        </w:rPr>
        <w:t>Inceptisol</w:t>
      </w:r>
      <w:proofErr w:type="spellEnd"/>
    </w:p>
    <w:p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rsidR="0004492A" w:rsidRDefault="0004492A" w:rsidP="001F6C40">
      <w:pPr>
        <w:spacing w:after="0"/>
        <w:rPr>
          <w:rFonts w:ascii="Arial" w:hAnsi="Arial" w:cs="Arial"/>
          <w:sz w:val="20"/>
          <w:szCs w:val="20"/>
          <w:lang w:val="en-IN" w:eastAsia="en-IN"/>
        </w:rPr>
      </w:pPr>
      <w:r w:rsidRPr="00C05274">
        <w:rPr>
          <w:rFonts w:ascii="Arial" w:hAnsi="Arial" w:cs="Arial"/>
          <w:b/>
          <w:bCs/>
          <w:sz w:val="20"/>
          <w:szCs w:val="20"/>
          <w:lang w:val="en-IN" w:eastAsia="en-IN"/>
        </w:rPr>
        <w:t>---------------------------------------------------------------------------------------------------------------------------</w:t>
      </w:r>
      <w:r>
        <w:rPr>
          <w:rFonts w:ascii="Arial" w:hAnsi="Arial" w:cs="Arial"/>
          <w:b/>
          <w:bCs/>
          <w:sz w:val="20"/>
          <w:szCs w:val="20"/>
          <w:lang w:val="en-IN" w:eastAsia="en-IN"/>
        </w:rPr>
        <w:t>------------</w:t>
      </w:r>
    </w:p>
    <w:p w:rsidR="0082567A" w:rsidRPr="003B29EB" w:rsidRDefault="002164EB" w:rsidP="001F6C40">
      <w:pPr>
        <w:spacing w:after="0"/>
        <w:rPr>
          <w:rFonts w:ascii="Arial" w:hAnsi="Arial" w:cs="Arial"/>
          <w:b/>
          <w:sz w:val="20"/>
          <w:szCs w:val="20"/>
        </w:rPr>
      </w:pPr>
      <w:r>
        <w:rPr>
          <w:rFonts w:ascii="Arial" w:hAnsi="Arial" w:cs="Arial"/>
          <w:b/>
          <w:noProof/>
        </w:rPr>
        <w:pict>
          <v:shapetype id="_x0000_t202" coordsize="21600,21600" o:spt="202" path="m,l,21600r21600,l21600,xe">
            <v:stroke joinstyle="miter"/>
            <v:path gradientshapeok="t" o:connecttype="rect"/>
          </v:shapetype>
          <v:shape id="Text Box 1" o:spid="_x0000_s1026" type="#_x0000_t202" style="position:absolute;margin-left:-2.5pt;margin-top:17.25pt;width:457.5pt;height:230.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6GQIAADYEAAAOAAAAZHJzL2Uyb0RvYy54bWysU9tuGyEQfa/Uf0C813uJndgrr6M2qatK&#10;6UVK+gEsy3pRgaGAvZt+fQfWcdzbS1UeEMMcDjNnZtbXo1bkIJyXYGpazHJKhOHQSrOr6ZeH7asl&#10;JT4w0zIFRtT0UXh6vXn5Yj3YSpTQg2qFI0hifDXYmvYh2CrLPO+FZn4GVhh0duA0C2i6XdY6NiC7&#10;VlmZ55fZAK61DrjwHm9vJyfdJP6uEzx86jovAlE1xdhC2l3am7hnmzWrdo7ZXvJjGOwfotBMGvz0&#10;RHXLAiN7J3+j0pI78NCFGQedQddJLlIOmE2R/5LNfc+sSLmgON6eZPL/j5Z/PHx2RLY1vSiXZVFc&#10;5iUlhmks1YMYA3kDIymiSoP1FYLvLcLDiNdY7ZSxt3fAv3qEZGeY6YGP6Gb4AC3ysX2A9GLsnI5a&#10;YfYEabAsj6dSxD85Xi6WRV4u0MXRV67Kqws04h+senpunQ/vBGgSDzV1WOtEzw53PkzQJ0j8zYOS&#10;7VYqlQy3a26UIweGfbFN68j+E0wZMtR0tSgXU6p/pcjT+hOFlgEbXEld0+UJxKpesPataTFMVgUm&#10;1XTG7JQ5Chm1m1QMYzMiMKrbQPuIkjqYGhkHDw89uO+UDNjENfXf9swJStR7g12yKubz2PXJmC+u&#10;SjTcuac59zDDkaqmgZLpeBPSpMQYDbzG8nUyCfscyTFWbM5UmuMgxe4/txPqedw3PwAAAP//AwBQ&#10;SwMEFAAGAAgAAAAhAJ7X0ILfAAAACQEAAA8AAABkcnMvZG93bnJldi54bWxMj81OwzAQhO9IvIO1&#10;SNxap6RGNMSp+BESQpUqmj6AGy9xIF5HsduGt2c5wXF2VjPflOvJ9+KEY+wCaVjMMxBITbAdtRr2&#10;9cvsDkRMhqzpA6GGb4ywri4vSlPYcKZ3PO1SKziEYmE0uJSGQsrYOPQmzsOAxN5HGL1JLMdW2tGc&#10;Odz38ibLbqU3HXGDMwM+OWy+dkev4fkz3+6pc9YP+etbXW8mtZWPWl9fTQ/3IBJO6e8ZfvEZHSpm&#10;OoQj2Sh6DTPFU5KGfKlAsL9aZHw4aFiulAJZlfL/guoHAAD//wMAUEsBAi0AFAAGAAgAAAAhALaD&#10;OJL+AAAA4QEAABMAAAAAAAAAAAAAAAAAAAAAAFtDb250ZW50X1R5cGVzXS54bWxQSwECLQAUAAYA&#10;CAAAACEAOP0h/9YAAACUAQAACwAAAAAAAAAAAAAAAAAvAQAAX3JlbHMvLnJlbHNQSwECLQAUAAYA&#10;CAAAACEAqrfjehkCAAA2BAAADgAAAAAAAAAAAAAAAAAuAgAAZHJzL2Uyb0RvYy54bWxQSwECLQAU&#10;AAYACAAAACEAntfQgt8AAAAJAQAADwAAAAAAAAAAAAAAAABzBAAAZHJzL2Rvd25yZXYueG1sUEsF&#10;BgAAAAAEAAQA8wAAAH8FAAAAAA==&#10;">
            <v:path arrowok="t"/>
            <v:textbox>
              <w:txbxContent>
                <w:p w:rsidR="00027651" w:rsidRPr="0004492A" w:rsidRDefault="00027651" w:rsidP="0065260F">
                  <w:pPr>
                    <w:ind w:firstLine="720"/>
                    <w:jc w:val="both"/>
                    <w:rPr>
                      <w:rFonts w:ascii="Arial" w:hAnsi="Arial" w:cs="Arial"/>
                      <w:sz w:val="20"/>
                      <w:szCs w:val="20"/>
                      <w:lang w:val="en-IN"/>
                    </w:rPr>
                  </w:pPr>
                  <w:r w:rsidRPr="0004492A">
                    <w:rPr>
                      <w:rFonts w:ascii="Arial" w:hAnsi="Arial" w:cs="Arial"/>
                      <w:color w:val="000000"/>
                      <w:sz w:val="20"/>
                      <w:szCs w:val="20"/>
                    </w:rPr>
                    <w:t>A field experiment was conducted at College of Agriculture, Pune, during</w:t>
                  </w:r>
                  <w:r w:rsidRPr="0004492A">
                    <w:rPr>
                      <w:rFonts w:ascii="Arial" w:hAnsi="Arial" w:cs="Arial"/>
                      <w:sz w:val="20"/>
                      <w:szCs w:val="20"/>
                    </w:rPr>
                    <w:t xml:space="preserve"> May 2024 to November 2024 </w:t>
                  </w:r>
                  <w:r w:rsidRPr="0004492A">
                    <w:rPr>
                      <w:rFonts w:ascii="Arial" w:hAnsi="Arial" w:cs="Arial"/>
                      <w:color w:val="000000"/>
                      <w:sz w:val="20"/>
                      <w:szCs w:val="20"/>
                    </w:rPr>
                    <w:t xml:space="preserve">on soybean crop with a view to study the </w:t>
                  </w:r>
                  <w:r w:rsidRPr="0004492A">
                    <w:rPr>
                      <w:rFonts w:ascii="Arial" w:hAnsi="Arial" w:cs="Arial"/>
                      <w:bCs/>
                      <w:sz w:val="20"/>
                      <w:szCs w:val="20"/>
                    </w:rPr>
                    <w:t xml:space="preserve">soil </w:t>
                  </w:r>
                  <w:proofErr w:type="spellStart"/>
                  <w:r w:rsidRPr="0004492A">
                    <w:rPr>
                      <w:rFonts w:ascii="Arial" w:hAnsi="Arial" w:cs="Arial"/>
                      <w:sz w:val="20"/>
                      <w:szCs w:val="20"/>
                    </w:rPr>
                    <w:t>physico</w:t>
                  </w:r>
                  <w:proofErr w:type="spellEnd"/>
                  <w:r w:rsidRPr="0004492A">
                    <w:rPr>
                      <w:rFonts w:ascii="Arial" w:hAnsi="Arial" w:cs="Arial"/>
                      <w:sz w:val="20"/>
                      <w:szCs w:val="20"/>
                    </w:rPr>
                    <w:t xml:space="preserve">-chemical and biological </w:t>
                  </w:r>
                  <w:r w:rsidRPr="0004492A">
                    <w:rPr>
                      <w:rFonts w:ascii="Arial" w:hAnsi="Arial" w:cs="Arial"/>
                      <w:bCs/>
                      <w:sz w:val="20"/>
                      <w:szCs w:val="20"/>
                    </w:rPr>
                    <w:t xml:space="preserve">properties of soil as influenced by different farming practices in </w:t>
                  </w:r>
                  <w:proofErr w:type="spellStart"/>
                  <w:r w:rsidRPr="0004492A">
                    <w:rPr>
                      <w:rFonts w:ascii="Arial" w:hAnsi="Arial" w:cs="Arial"/>
                      <w:bCs/>
                      <w:sz w:val="20"/>
                      <w:szCs w:val="20"/>
                    </w:rPr>
                    <w:t>Inceptisol</w:t>
                  </w:r>
                  <w:proofErr w:type="spellEnd"/>
                  <w:r w:rsidRPr="0004492A">
                    <w:rPr>
                      <w:rFonts w:ascii="Arial" w:hAnsi="Arial" w:cs="Arial"/>
                      <w:bCs/>
                      <w:sz w:val="20"/>
                      <w:szCs w:val="20"/>
                    </w:rPr>
                    <w:t>.</w:t>
                  </w:r>
                  <w:r w:rsidRPr="0004492A">
                    <w:rPr>
                      <w:rFonts w:ascii="Arial" w:hAnsi="Arial" w:cs="Arial"/>
                      <w:sz w:val="20"/>
                      <w:szCs w:val="20"/>
                    </w:rPr>
                    <w:t xml:space="preserve"> The experiment was laid in Randomized Block Design comprising four replications with five treatments </w:t>
                  </w:r>
                  <w:r w:rsidRPr="0004492A">
                    <w:rPr>
                      <w:rFonts w:ascii="Arial" w:hAnsi="Arial" w:cs="Arial"/>
                      <w:i/>
                      <w:iCs/>
                      <w:sz w:val="20"/>
                      <w:szCs w:val="20"/>
                    </w:rPr>
                    <w:t>viz.,</w:t>
                  </w:r>
                  <w:r w:rsidRPr="0004492A">
                    <w:rPr>
                      <w:rFonts w:ascii="Arial" w:hAnsi="Arial" w:cs="Arial"/>
                      <w:sz w:val="20"/>
                      <w:szCs w:val="20"/>
                    </w:rPr>
                    <w:t xml:space="preserve">1. Conventional farming practice, 2. Standard package of practices, 3. Organic farming practice, 4. Zero budget natural farming practice and 5. Climate resilient </w:t>
                  </w:r>
                  <w:proofErr w:type="gramStart"/>
                  <w:r w:rsidRPr="0004492A">
                    <w:rPr>
                      <w:rFonts w:ascii="Arial" w:hAnsi="Arial" w:cs="Arial"/>
                      <w:sz w:val="20"/>
                      <w:szCs w:val="20"/>
                    </w:rPr>
                    <w:t>farming.</w:t>
                  </w:r>
                  <w:r w:rsidRPr="0004492A">
                    <w:rPr>
                      <w:rFonts w:ascii="Arial" w:hAnsi="Arial" w:cs="Arial"/>
                      <w:sz w:val="20"/>
                      <w:szCs w:val="20"/>
                      <w:lang w:val="en-IN"/>
                    </w:rPr>
                    <w:t>Chemical</w:t>
                  </w:r>
                  <w:proofErr w:type="gramEnd"/>
                  <w:r w:rsidRPr="0004492A">
                    <w:rPr>
                      <w:rFonts w:ascii="Arial" w:hAnsi="Arial" w:cs="Arial"/>
                      <w:sz w:val="20"/>
                      <w:szCs w:val="20"/>
                      <w:lang w:val="en-IN"/>
                    </w:rPr>
                    <w:t xml:space="preserve"> characteristics of the soil, such as pH, EC and calcium carbonate, were unaffected. The soil's available macro and micronutrient content increased as a result of various farming practices. The climate resilient farming practice was shown to have significantly higher levels of available nitrogen (</w:t>
                  </w:r>
                  <w:r w:rsidRPr="0004492A">
                    <w:rPr>
                      <w:rFonts w:ascii="Arial" w:hAnsi="Arial" w:cs="Arial"/>
                      <w:sz w:val="20"/>
                      <w:szCs w:val="20"/>
                    </w:rPr>
                    <w:t xml:space="preserve">181.40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phosphorus (</w:t>
                  </w:r>
                  <w:r w:rsidRPr="0004492A">
                    <w:rPr>
                      <w:rFonts w:ascii="Arial" w:eastAsia="Times New Roman" w:hAnsi="Arial" w:cs="Arial"/>
                      <w:sz w:val="20"/>
                      <w:szCs w:val="20"/>
                    </w:rPr>
                    <w:t xml:space="preserve">26.31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potassium (</w:t>
                  </w:r>
                  <w:r w:rsidRPr="0004492A">
                    <w:rPr>
                      <w:rFonts w:ascii="Arial" w:eastAsia="Times New Roman" w:hAnsi="Arial" w:cs="Arial"/>
                      <w:sz w:val="20"/>
                      <w:szCs w:val="20"/>
                    </w:rPr>
                    <w:t xml:space="preserve">474.00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and available </w:t>
                  </w:r>
                  <w:proofErr w:type="spellStart"/>
                  <w:r w:rsidRPr="0004492A">
                    <w:rPr>
                      <w:rFonts w:ascii="Arial" w:hAnsi="Arial" w:cs="Arial"/>
                      <w:sz w:val="20"/>
                      <w:szCs w:val="20"/>
                      <w:lang w:val="en-IN"/>
                    </w:rPr>
                    <w:t>sulfur</w:t>
                  </w:r>
                  <w:proofErr w:type="spellEnd"/>
                  <w:r w:rsidRPr="0004492A">
                    <w:rPr>
                      <w:rFonts w:ascii="Arial" w:hAnsi="Arial" w:cs="Arial"/>
                      <w:sz w:val="20"/>
                      <w:szCs w:val="20"/>
                      <w:lang w:val="en-IN"/>
                    </w:rPr>
                    <w:t xml:space="preserve"> (</w:t>
                  </w:r>
                  <w:r w:rsidRPr="0004492A">
                    <w:rPr>
                      <w:rFonts w:ascii="Arial" w:eastAsia="Times New Roman" w:hAnsi="Arial" w:cs="Arial"/>
                      <w:color w:val="000000"/>
                      <w:sz w:val="20"/>
                      <w:szCs w:val="20"/>
                    </w:rPr>
                    <w:t xml:space="preserve">17.92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In terms of the microbial population, enzymatic </w:t>
                  </w:r>
                  <w:proofErr w:type="spellStart"/>
                  <w:r w:rsidRPr="0004492A">
                    <w:rPr>
                      <w:rFonts w:ascii="Arial" w:hAnsi="Arial" w:cs="Arial"/>
                      <w:sz w:val="20"/>
                      <w:szCs w:val="20"/>
                      <w:lang w:val="en-IN"/>
                    </w:rPr>
                    <w:t>activityand</w:t>
                  </w:r>
                  <w:proofErr w:type="spellEnd"/>
                  <w:r w:rsidRPr="0004492A">
                    <w:rPr>
                      <w:rFonts w:ascii="Arial" w:hAnsi="Arial" w:cs="Arial"/>
                      <w:sz w:val="20"/>
                      <w:szCs w:val="20"/>
                      <w:lang w:val="en-IN"/>
                    </w:rPr>
                    <w:t xml:space="preserve"> available micronutrients, organic farming practice was determined to be beneficial. The availability of micronutrients, including iron (</w:t>
                  </w:r>
                  <w:r w:rsidRPr="0004492A">
                    <w:rPr>
                      <w:rFonts w:ascii="Arial" w:eastAsia="Times New Roman" w:hAnsi="Arial" w:cs="Arial"/>
                      <w:spacing w:val="-4"/>
                      <w:sz w:val="20"/>
                      <w:szCs w:val="20"/>
                    </w:rPr>
                    <w:t xml:space="preserve">6.47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manganese (</w:t>
                  </w:r>
                  <w:r w:rsidRPr="0004492A">
                    <w:rPr>
                      <w:rFonts w:ascii="Arial" w:eastAsia="Times New Roman" w:hAnsi="Arial" w:cs="Arial"/>
                      <w:spacing w:val="-4"/>
                      <w:sz w:val="20"/>
                      <w:szCs w:val="20"/>
                    </w:rPr>
                    <w:t xml:space="preserve">3.37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zinc (</w:t>
                  </w:r>
                  <w:r w:rsidRPr="0004492A">
                    <w:rPr>
                      <w:rFonts w:ascii="Arial" w:eastAsia="Times New Roman" w:hAnsi="Arial" w:cs="Arial"/>
                      <w:spacing w:val="-4"/>
                      <w:sz w:val="20"/>
                      <w:szCs w:val="20"/>
                    </w:rPr>
                    <w:t xml:space="preserve">2.92 </w:t>
                  </w:r>
                  <w:r w:rsidRPr="0004492A">
                    <w:rPr>
                      <w:rFonts w:ascii="Arial" w:hAnsi="Arial" w:cs="Arial"/>
                      <w:sz w:val="20"/>
                      <w:szCs w:val="20"/>
                      <w:lang w:val="en-IN"/>
                    </w:rPr>
                    <w:t>mg kg</w:t>
                  </w:r>
                  <w:r w:rsidRPr="0004492A">
                    <w:rPr>
                      <w:rFonts w:ascii="Arial" w:hAnsi="Arial" w:cs="Arial"/>
                      <w:sz w:val="20"/>
                      <w:szCs w:val="20"/>
                      <w:vertAlign w:val="superscript"/>
                      <w:lang w:val="en-IN"/>
                    </w:rPr>
                    <w:t>-</w:t>
                  </w:r>
                  <w:proofErr w:type="gramStart"/>
                  <w:r w:rsidRPr="0004492A">
                    <w:rPr>
                      <w:rFonts w:ascii="Arial" w:hAnsi="Arial" w:cs="Arial"/>
                      <w:sz w:val="20"/>
                      <w:szCs w:val="20"/>
                      <w:vertAlign w:val="superscript"/>
                      <w:lang w:val="en-IN"/>
                    </w:rPr>
                    <w:t>1</w:t>
                  </w:r>
                  <w:r w:rsidRPr="0004492A">
                    <w:rPr>
                      <w:rFonts w:ascii="Arial" w:hAnsi="Arial" w:cs="Arial"/>
                      <w:sz w:val="20"/>
                      <w:szCs w:val="20"/>
                      <w:lang w:val="en-IN"/>
                    </w:rPr>
                    <w:t>)and</w:t>
                  </w:r>
                  <w:proofErr w:type="gramEnd"/>
                  <w:r w:rsidRPr="0004492A">
                    <w:rPr>
                      <w:rFonts w:ascii="Arial" w:hAnsi="Arial" w:cs="Arial"/>
                      <w:sz w:val="20"/>
                      <w:szCs w:val="20"/>
                      <w:lang w:val="en-IN"/>
                    </w:rPr>
                    <w:t xml:space="preserve"> copper (</w:t>
                  </w:r>
                  <w:r w:rsidRPr="0004492A">
                    <w:rPr>
                      <w:rFonts w:ascii="Arial" w:eastAsia="Times New Roman" w:hAnsi="Arial" w:cs="Arial"/>
                      <w:spacing w:val="-4"/>
                      <w:sz w:val="20"/>
                      <w:szCs w:val="20"/>
                    </w:rPr>
                    <w:t xml:space="preserve">3.61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was greatly impacted by the organic farming method. The addition of organic matter to the soil has improved soil biological health and nutrient cycling, as showed by the significant increases in microbial populations (bacteria, fungi, actinomycetes, Rhizobium, PSB, KMB) and enzymatic activities (alkaline and acid phosphatase, dehydrogenase, urease) after </w:t>
                  </w:r>
                  <w:proofErr w:type="spellStart"/>
                  <w:r w:rsidRPr="0004492A">
                    <w:rPr>
                      <w:rFonts w:ascii="Arial" w:hAnsi="Arial" w:cs="Arial"/>
                      <w:sz w:val="20"/>
                      <w:szCs w:val="20"/>
                      <w:lang w:val="en-IN"/>
                    </w:rPr>
                    <w:t>harvest</w:t>
                  </w:r>
                  <w:r>
                    <w:rPr>
                      <w:rFonts w:ascii="Arial" w:hAnsi="Arial" w:cs="Arial"/>
                      <w:sz w:val="20"/>
                      <w:szCs w:val="20"/>
                      <w:lang w:val="en-IN"/>
                    </w:rPr>
                    <w:t>of</w:t>
                  </w:r>
                  <w:proofErr w:type="spellEnd"/>
                  <w:r>
                    <w:rPr>
                      <w:rFonts w:ascii="Arial" w:hAnsi="Arial" w:cs="Arial"/>
                      <w:sz w:val="20"/>
                      <w:szCs w:val="20"/>
                      <w:lang w:val="en-IN"/>
                    </w:rPr>
                    <w:t xml:space="preserve"> soybean.</w:t>
                  </w:r>
                </w:p>
                <w:p w:rsidR="00027651" w:rsidRDefault="00027651"/>
              </w:txbxContent>
            </v:textbox>
            <w10:wrap type="square"/>
          </v:shape>
        </w:pict>
      </w:r>
      <w:r w:rsidR="0082567A" w:rsidRPr="007D2AC6">
        <w:rPr>
          <w:rFonts w:ascii="Arial" w:hAnsi="Arial" w:cs="Arial"/>
          <w:b/>
        </w:rPr>
        <w:t>A</w:t>
      </w:r>
      <w:r w:rsidR="0004492A" w:rsidRPr="007D2AC6">
        <w:rPr>
          <w:rFonts w:ascii="Arial" w:hAnsi="Arial" w:cs="Arial"/>
          <w:b/>
        </w:rPr>
        <w:t>BSTRACT</w:t>
      </w:r>
    </w:p>
    <w:p w:rsidR="001C6EBB" w:rsidRDefault="00BA2820" w:rsidP="001F6C40">
      <w:pPr>
        <w:spacing w:after="0"/>
        <w:ind w:left="1134" w:hanging="1134"/>
        <w:jc w:val="both"/>
        <w:rPr>
          <w:rFonts w:ascii="Arial" w:hAnsi="Arial" w:cs="Arial"/>
          <w:b/>
          <w:color w:val="000000"/>
          <w:sz w:val="20"/>
          <w:szCs w:val="20"/>
        </w:rPr>
      </w:pPr>
      <w:r w:rsidRPr="003B29EB">
        <w:rPr>
          <w:rFonts w:ascii="Arial" w:hAnsi="Arial" w:cs="Arial"/>
          <w:b/>
          <w:bCs/>
          <w:sz w:val="20"/>
          <w:szCs w:val="20"/>
        </w:rPr>
        <w:t>Keywords</w:t>
      </w:r>
      <w:r w:rsidRPr="003B29EB">
        <w:rPr>
          <w:rFonts w:ascii="Arial" w:hAnsi="Arial" w:cs="Arial"/>
          <w:sz w:val="20"/>
          <w:szCs w:val="20"/>
        </w:rPr>
        <w:t xml:space="preserve">: </w:t>
      </w:r>
      <w:r w:rsidR="00984B46" w:rsidRPr="00984B46">
        <w:rPr>
          <w:rFonts w:ascii="Arial" w:hAnsi="Arial" w:cs="Arial"/>
          <w:sz w:val="20"/>
          <w:szCs w:val="20"/>
        </w:rPr>
        <w:t xml:space="preserve">Soybean, Farming practices, </w:t>
      </w:r>
      <w:proofErr w:type="spellStart"/>
      <w:r w:rsidR="00984B46" w:rsidRPr="00984B46">
        <w:rPr>
          <w:rFonts w:ascii="Arial" w:hAnsi="Arial" w:cs="Arial"/>
          <w:sz w:val="20"/>
          <w:szCs w:val="20"/>
        </w:rPr>
        <w:t>Inceptisol</w:t>
      </w:r>
      <w:proofErr w:type="spellEnd"/>
      <w:r w:rsidR="00984B46" w:rsidRPr="00984B46">
        <w:rPr>
          <w:rFonts w:ascii="Arial" w:hAnsi="Arial" w:cs="Arial"/>
          <w:sz w:val="20"/>
          <w:szCs w:val="20"/>
        </w:rPr>
        <w:t>, Soil properties, Climate resilient farming, Organic farming, Soil fertility, Soil health</w:t>
      </w:r>
    </w:p>
    <w:p w:rsidR="00A87AED" w:rsidRDefault="00A87AED" w:rsidP="001F6C40">
      <w:pPr>
        <w:spacing w:after="0"/>
        <w:ind w:left="1134" w:hanging="1134"/>
        <w:jc w:val="both"/>
        <w:rPr>
          <w:rFonts w:ascii="Arial" w:hAnsi="Arial" w:cs="Arial"/>
          <w:b/>
          <w:color w:val="000000"/>
        </w:rPr>
      </w:pPr>
    </w:p>
    <w:p w:rsidR="00611E05" w:rsidRPr="001C6EBB" w:rsidRDefault="00AA2245" w:rsidP="001F6C40">
      <w:pPr>
        <w:spacing w:after="0"/>
        <w:ind w:left="1134" w:hanging="1134"/>
        <w:jc w:val="both"/>
        <w:rPr>
          <w:rFonts w:ascii="Arial" w:hAnsi="Arial" w:cs="Arial"/>
        </w:rPr>
      </w:pPr>
      <w:r>
        <w:rPr>
          <w:rFonts w:ascii="Arial" w:hAnsi="Arial" w:cs="Arial"/>
          <w:b/>
          <w:color w:val="000000"/>
        </w:rPr>
        <w:t xml:space="preserve">1. </w:t>
      </w:r>
      <w:r w:rsidRPr="001C6EBB">
        <w:rPr>
          <w:rFonts w:ascii="Arial" w:hAnsi="Arial" w:cs="Arial"/>
          <w:b/>
          <w:color w:val="000000"/>
        </w:rPr>
        <w:t>INTRODUCTION</w:t>
      </w:r>
    </w:p>
    <w:p w:rsidR="0065260F" w:rsidRPr="00C05274" w:rsidRDefault="00D221E3" w:rsidP="0065260F">
      <w:pPr>
        <w:spacing w:after="0"/>
        <w:ind w:firstLine="720"/>
        <w:jc w:val="both"/>
        <w:rPr>
          <w:rFonts w:ascii="Arial" w:hAnsi="Arial" w:cs="Arial"/>
          <w:sz w:val="20"/>
          <w:szCs w:val="20"/>
        </w:rPr>
      </w:pPr>
      <w:r w:rsidRPr="003B29EB">
        <w:rPr>
          <w:rFonts w:ascii="Arial" w:hAnsi="Arial" w:cs="Arial"/>
          <w:sz w:val="20"/>
          <w:szCs w:val="20"/>
        </w:rPr>
        <w:t xml:space="preserve">Environmental sustainability and food production </w:t>
      </w:r>
      <w:proofErr w:type="gramStart"/>
      <w:r w:rsidRPr="003B29EB">
        <w:rPr>
          <w:rFonts w:ascii="Arial" w:hAnsi="Arial" w:cs="Arial"/>
          <w:sz w:val="20"/>
          <w:szCs w:val="20"/>
        </w:rPr>
        <w:t>are</w:t>
      </w:r>
      <w:proofErr w:type="gramEnd"/>
      <w:r w:rsidRPr="003B29EB">
        <w:rPr>
          <w:rFonts w:ascii="Arial" w:hAnsi="Arial" w:cs="Arial"/>
          <w:sz w:val="20"/>
          <w:szCs w:val="20"/>
        </w:rPr>
        <w:t xml:space="preserve"> key challenges. While the Green Revolution boosted yields, it harmed ecosystems. Traditional Indian agricultural practices offer climate resilience and biodiversity benefits, supporting sustainable food systems and environmental conservation</w:t>
      </w:r>
      <w:r w:rsidR="00905B71" w:rsidRPr="003B29EB">
        <w:rPr>
          <w:rFonts w:ascii="Arial" w:hAnsi="Arial" w:cs="Arial"/>
          <w:sz w:val="20"/>
          <w:szCs w:val="20"/>
        </w:rPr>
        <w:t>.</w:t>
      </w:r>
      <w:r w:rsidR="00102A3D" w:rsidRPr="003B29EB">
        <w:rPr>
          <w:rFonts w:ascii="Arial" w:hAnsi="Arial" w:cs="Arial"/>
          <w:sz w:val="20"/>
          <w:szCs w:val="20"/>
        </w:rPr>
        <w:t xml:space="preserve"> Soybean (</w:t>
      </w:r>
      <w:r w:rsidR="00102A3D" w:rsidRPr="003B29EB">
        <w:rPr>
          <w:rFonts w:ascii="Arial" w:hAnsi="Arial" w:cs="Arial"/>
          <w:i/>
          <w:iCs/>
          <w:sz w:val="20"/>
          <w:szCs w:val="20"/>
        </w:rPr>
        <w:t xml:space="preserve">Glycine </w:t>
      </w:r>
      <w:proofErr w:type="spellStart"/>
      <w:r w:rsidR="00102A3D" w:rsidRPr="003B29EB">
        <w:rPr>
          <w:rFonts w:ascii="Arial" w:hAnsi="Arial" w:cs="Arial"/>
          <w:i/>
          <w:iCs/>
          <w:sz w:val="20"/>
          <w:szCs w:val="20"/>
        </w:rPr>
        <w:t>max</w:t>
      </w:r>
      <w:r w:rsidR="00102A3D" w:rsidRPr="003B29EB">
        <w:rPr>
          <w:rFonts w:ascii="Arial" w:hAnsi="Arial" w:cs="Arial"/>
          <w:sz w:val="20"/>
          <w:szCs w:val="20"/>
        </w:rPr>
        <w:t>L</w:t>
      </w:r>
      <w:proofErr w:type="spellEnd"/>
      <w:proofErr w:type="gramStart"/>
      <w:r w:rsidR="00102A3D" w:rsidRPr="003B29EB">
        <w:rPr>
          <w:rFonts w:ascii="Arial" w:hAnsi="Arial" w:cs="Arial"/>
          <w:sz w:val="20"/>
          <w:szCs w:val="20"/>
        </w:rPr>
        <w:t>.)often</w:t>
      </w:r>
      <w:proofErr w:type="gramEnd"/>
      <w:r w:rsidR="00102A3D" w:rsidRPr="003B29EB">
        <w:rPr>
          <w:rFonts w:ascii="Arial" w:hAnsi="Arial" w:cs="Arial"/>
          <w:sz w:val="20"/>
          <w:szCs w:val="20"/>
        </w:rPr>
        <w:t xml:space="preserve"> called the “Golden bean” or “Wonder crop,” is a major pulse and oilseed crop known for its high protein (40%) and oil (20%) content. It improves soil fertility through nitrogen fixation and supports successive crops. As a versatile, rich, and affordable source of quality protein and fats, it holds great significance in food and industry. </w:t>
      </w:r>
      <w:r w:rsidR="007976B6" w:rsidRPr="003B29EB">
        <w:rPr>
          <w:rFonts w:ascii="Arial" w:hAnsi="Arial" w:cs="Arial"/>
          <w:sz w:val="20"/>
          <w:szCs w:val="20"/>
        </w:rPr>
        <w:t>In India the area under soybean cultivation was 13.08 million ha (2022-23) and the production was 12.42 million t. but the productivity still remains low (about 1200-1300 kg ha</w:t>
      </w:r>
      <w:r w:rsidR="007976B6" w:rsidRPr="003B29EB">
        <w:rPr>
          <w:rFonts w:ascii="Arial" w:hAnsi="Arial" w:cs="Arial"/>
          <w:sz w:val="20"/>
          <w:szCs w:val="20"/>
          <w:vertAlign w:val="superscript"/>
        </w:rPr>
        <w:t>-1</w:t>
      </w:r>
      <w:r w:rsidR="007976B6" w:rsidRPr="003B29EB">
        <w:rPr>
          <w:rFonts w:ascii="Arial" w:hAnsi="Arial" w:cs="Arial"/>
          <w:sz w:val="20"/>
          <w:szCs w:val="20"/>
        </w:rPr>
        <w:t>) though the crop has potential to harvest 4.0 – 5.0 t ha</w:t>
      </w:r>
      <w:r w:rsidR="007976B6" w:rsidRPr="003B29EB">
        <w:rPr>
          <w:rFonts w:ascii="Arial" w:hAnsi="Arial" w:cs="Arial"/>
          <w:sz w:val="20"/>
          <w:szCs w:val="20"/>
          <w:vertAlign w:val="superscript"/>
        </w:rPr>
        <w:t>-1</w:t>
      </w:r>
      <w:r w:rsidR="007976B6" w:rsidRPr="003B29EB">
        <w:rPr>
          <w:rFonts w:ascii="Arial" w:hAnsi="Arial" w:cs="Arial"/>
          <w:sz w:val="20"/>
          <w:szCs w:val="20"/>
        </w:rPr>
        <w:t xml:space="preserve">. To meet out this increasing demand farmer use </w:t>
      </w:r>
      <w:r w:rsidR="00681D25" w:rsidRPr="003B29EB">
        <w:rPr>
          <w:rFonts w:ascii="Arial" w:hAnsi="Arial" w:cs="Arial"/>
          <w:sz w:val="20"/>
          <w:szCs w:val="20"/>
        </w:rPr>
        <w:t>fertilizer</w:t>
      </w:r>
      <w:r w:rsidR="007976B6" w:rsidRPr="003B29EB">
        <w:rPr>
          <w:rFonts w:ascii="Arial" w:hAnsi="Arial" w:cs="Arial"/>
          <w:sz w:val="20"/>
          <w:szCs w:val="20"/>
        </w:rPr>
        <w:t xml:space="preserve"> according to recommended dose or follow their own practice. This can lead to degradation of soil </w:t>
      </w:r>
      <w:proofErr w:type="spellStart"/>
      <w:r w:rsidR="007976B6" w:rsidRPr="003B29EB">
        <w:rPr>
          <w:rFonts w:ascii="Arial" w:hAnsi="Arial" w:cs="Arial"/>
          <w:sz w:val="20"/>
          <w:szCs w:val="20"/>
        </w:rPr>
        <w:t>physico</w:t>
      </w:r>
      <w:proofErr w:type="spellEnd"/>
      <w:r w:rsidR="007976B6" w:rsidRPr="003B29EB">
        <w:rPr>
          <w:rFonts w:ascii="Arial" w:hAnsi="Arial" w:cs="Arial"/>
          <w:sz w:val="20"/>
          <w:szCs w:val="20"/>
        </w:rPr>
        <w:t xml:space="preserve">-chemical properties lead to </w:t>
      </w:r>
    </w:p>
    <w:p w:rsidR="0065260F" w:rsidRDefault="0065260F" w:rsidP="0065260F">
      <w:pPr>
        <w:spacing w:after="0"/>
        <w:jc w:val="both"/>
        <w:rPr>
          <w:rFonts w:ascii="Arial" w:hAnsi="Arial" w:cs="Arial"/>
          <w:sz w:val="20"/>
          <w:szCs w:val="20"/>
        </w:rPr>
      </w:pPr>
      <w:r>
        <w:rPr>
          <w:rFonts w:ascii="Arial" w:hAnsi="Arial" w:cs="Arial"/>
          <w:sz w:val="20"/>
          <w:szCs w:val="20"/>
        </w:rPr>
        <w:t>n</w:t>
      </w:r>
      <w:r w:rsidRPr="003B29EB">
        <w:rPr>
          <w:rFonts w:ascii="Arial" w:hAnsi="Arial" w:cs="Arial"/>
          <w:sz w:val="20"/>
          <w:szCs w:val="20"/>
        </w:rPr>
        <w:t>on-availability of nutrients to the plant at right time to the plants. It is also known as gold of 20</w:t>
      </w:r>
      <w:r w:rsidRPr="003B29EB">
        <w:rPr>
          <w:rFonts w:ascii="Arial" w:hAnsi="Arial" w:cs="Arial"/>
          <w:sz w:val="20"/>
          <w:szCs w:val="20"/>
          <w:vertAlign w:val="superscript"/>
        </w:rPr>
        <w:t>th</w:t>
      </w:r>
      <w:r w:rsidRPr="003B29EB">
        <w:rPr>
          <w:rFonts w:ascii="Arial" w:hAnsi="Arial" w:cs="Arial"/>
          <w:sz w:val="20"/>
          <w:szCs w:val="20"/>
        </w:rPr>
        <w:t xml:space="preserve"> century due to its easy cultivation, high </w:t>
      </w:r>
      <w:proofErr w:type="spellStart"/>
      <w:r w:rsidRPr="003B29EB">
        <w:rPr>
          <w:rFonts w:ascii="Arial" w:hAnsi="Arial" w:cs="Arial"/>
          <w:sz w:val="20"/>
          <w:szCs w:val="20"/>
        </w:rPr>
        <w:t>benefit:cost</w:t>
      </w:r>
      <w:proofErr w:type="spellEnd"/>
      <w:r w:rsidRPr="003B29EB">
        <w:rPr>
          <w:rFonts w:ascii="Arial" w:hAnsi="Arial" w:cs="Arial"/>
          <w:sz w:val="20"/>
          <w:szCs w:val="20"/>
        </w:rPr>
        <w:t xml:space="preserve"> ratio, less requirement of nitrogen etc. It has atmospheric nitrogen fixing ability and deep root system; thus, soybean cultivation enhances soil health. It contains about 40 per cent protein, 18-20 per cent oil, 26 per cent carbohydrates, 2 per cent phospholipids and 4 per cent minerals (</w:t>
      </w:r>
      <w:proofErr w:type="spellStart"/>
      <w:r w:rsidRPr="003B29EB">
        <w:rPr>
          <w:rFonts w:ascii="Arial" w:hAnsi="Arial" w:cs="Arial"/>
          <w:sz w:val="20"/>
          <w:szCs w:val="20"/>
        </w:rPr>
        <w:t>Haldankar</w:t>
      </w:r>
      <w:r w:rsidRPr="003B29EB">
        <w:rPr>
          <w:rFonts w:ascii="Arial" w:hAnsi="Arial" w:cs="Arial"/>
          <w:i/>
          <w:iCs/>
          <w:sz w:val="20"/>
          <w:szCs w:val="20"/>
        </w:rPr>
        <w:t>et</w:t>
      </w:r>
      <w:proofErr w:type="spellEnd"/>
      <w:r w:rsidRPr="003B29EB">
        <w:rPr>
          <w:rFonts w:ascii="Arial" w:hAnsi="Arial" w:cs="Arial"/>
          <w:i/>
          <w:iCs/>
          <w:sz w:val="20"/>
          <w:szCs w:val="20"/>
        </w:rPr>
        <w:t xml:space="preserve"> al</w:t>
      </w:r>
      <w:r w:rsidRPr="003B29EB">
        <w:rPr>
          <w:rFonts w:ascii="Arial" w:hAnsi="Arial" w:cs="Arial"/>
          <w:sz w:val="20"/>
          <w:szCs w:val="20"/>
        </w:rPr>
        <w:t>. 1992).</w:t>
      </w:r>
    </w:p>
    <w:p w:rsidR="0065260F" w:rsidRPr="0022538D" w:rsidRDefault="0065260F" w:rsidP="004F583C">
      <w:pPr>
        <w:spacing w:after="0"/>
        <w:ind w:firstLine="720"/>
        <w:jc w:val="both"/>
        <w:rPr>
          <w:rFonts w:ascii="Arial" w:hAnsi="Arial" w:cs="Arial"/>
          <w:sz w:val="20"/>
          <w:szCs w:val="20"/>
        </w:rPr>
      </w:pPr>
      <w:r w:rsidRPr="0022538D">
        <w:rPr>
          <w:rFonts w:ascii="Arial" w:hAnsi="Arial" w:cs="Arial"/>
          <w:sz w:val="20"/>
          <w:szCs w:val="20"/>
          <w:lang w:val="en-IN"/>
        </w:rPr>
        <w:t xml:space="preserve">In India, cereal-based systems dominate but deplete soil, making legume-based cropping, such as soybean in Kharif, a sustainable alternative through nitrogen fixation (Yan </w:t>
      </w:r>
      <w:r w:rsidRPr="0022538D">
        <w:rPr>
          <w:rFonts w:ascii="Arial" w:hAnsi="Arial" w:cs="Arial"/>
          <w:i/>
          <w:iCs/>
          <w:sz w:val="20"/>
          <w:szCs w:val="20"/>
          <w:lang w:val="en-IN"/>
        </w:rPr>
        <w:t>et al.,</w:t>
      </w:r>
      <w:r w:rsidRPr="0022538D">
        <w:rPr>
          <w:rFonts w:ascii="Arial" w:hAnsi="Arial" w:cs="Arial"/>
          <w:sz w:val="20"/>
          <w:szCs w:val="20"/>
          <w:lang w:val="en-IN"/>
        </w:rPr>
        <w:t xml:space="preserve"> 2024). With the global population projected to reach 9.2 billion by 2050, food production must rise 60–70%. However, climate change, with rising temperatures and droughts, threatens productivity. Thus, </w:t>
      </w:r>
      <w:r w:rsidRPr="0022538D">
        <w:rPr>
          <w:rFonts w:ascii="Arial" w:hAnsi="Arial" w:cs="Arial"/>
          <w:sz w:val="20"/>
          <w:szCs w:val="20"/>
          <w:lang w:val="en-IN"/>
        </w:rPr>
        <w:lastRenderedPageBreak/>
        <w:t>agriculture must prioritize resilience, eco-efficiency, biodiversity conservation, and smallholder support, aiming for more food with fewer inputs and sustainable livelihood improvement.</w:t>
      </w:r>
    </w:p>
    <w:p w:rsidR="0094575F" w:rsidRPr="003B29EB" w:rsidRDefault="0028319B" w:rsidP="004F583C">
      <w:pPr>
        <w:spacing w:after="0"/>
        <w:ind w:firstLine="720"/>
        <w:jc w:val="both"/>
        <w:rPr>
          <w:rFonts w:ascii="Arial" w:hAnsi="Arial" w:cs="Arial"/>
          <w:sz w:val="20"/>
          <w:szCs w:val="20"/>
        </w:rPr>
      </w:pPr>
      <w:r w:rsidRPr="003B29EB">
        <w:rPr>
          <w:rFonts w:ascii="Arial" w:hAnsi="Arial" w:cs="Arial"/>
          <w:sz w:val="20"/>
          <w:szCs w:val="20"/>
        </w:rPr>
        <w:t xml:space="preserve">By 2050, feeding 9.2 billion people will require a 60–70% increase in food production. Climate change poses serious threats to agriculture, demanding integrated approaches that enhance </w:t>
      </w:r>
      <w:proofErr w:type="spellStart"/>
      <w:r w:rsidRPr="003B29EB">
        <w:rPr>
          <w:rFonts w:ascii="Arial" w:hAnsi="Arial" w:cs="Arial"/>
          <w:sz w:val="20"/>
          <w:szCs w:val="20"/>
        </w:rPr>
        <w:t>agro</w:t>
      </w:r>
      <w:proofErr w:type="spellEnd"/>
      <w:r w:rsidRPr="003B29EB">
        <w:rPr>
          <w:rFonts w:ascii="Arial" w:hAnsi="Arial" w:cs="Arial"/>
          <w:sz w:val="20"/>
          <w:szCs w:val="20"/>
        </w:rPr>
        <w:t>-ecosystem resilience, sustainability, and eco-efficiency. Emphasis must shift toward conserving biodiversity, using fewer inputs, and empowering small farmers through inclusive market access.</w:t>
      </w:r>
    </w:p>
    <w:p w:rsidR="007E437A" w:rsidRDefault="007E437A" w:rsidP="001F6C40">
      <w:pPr>
        <w:pStyle w:val="NormalWeb"/>
        <w:tabs>
          <w:tab w:val="left" w:pos="993"/>
        </w:tabs>
        <w:spacing w:after="0" w:line="276" w:lineRule="auto"/>
        <w:rPr>
          <w:rFonts w:ascii="Arial" w:hAnsi="Arial" w:cs="Arial"/>
          <w:b/>
          <w:bCs/>
          <w:sz w:val="22"/>
          <w:szCs w:val="22"/>
        </w:rPr>
      </w:pPr>
    </w:p>
    <w:p w:rsidR="007E437A" w:rsidRDefault="00A31C71" w:rsidP="001F6C40">
      <w:pPr>
        <w:pStyle w:val="NormalWeb"/>
        <w:tabs>
          <w:tab w:val="left" w:pos="993"/>
        </w:tabs>
        <w:spacing w:after="0" w:line="276" w:lineRule="auto"/>
        <w:rPr>
          <w:rFonts w:ascii="Arial" w:hAnsi="Arial" w:cs="Arial"/>
          <w:b/>
          <w:bCs/>
          <w:sz w:val="22"/>
          <w:szCs w:val="22"/>
        </w:rPr>
      </w:pPr>
      <w:r w:rsidRPr="00585C5F">
        <w:rPr>
          <w:rFonts w:ascii="Arial" w:hAnsi="Arial" w:cs="Arial"/>
          <w:b/>
          <w:bCs/>
          <w:sz w:val="22"/>
          <w:szCs w:val="22"/>
        </w:rPr>
        <w:t>2. MATERIALS AND METHODS</w:t>
      </w:r>
    </w:p>
    <w:p w:rsidR="00A31C71" w:rsidRPr="007E437A" w:rsidRDefault="004F583C" w:rsidP="004F583C">
      <w:pPr>
        <w:pStyle w:val="NormalWeb"/>
        <w:tabs>
          <w:tab w:val="left" w:pos="709"/>
        </w:tabs>
        <w:spacing w:after="0" w:line="276" w:lineRule="auto"/>
        <w:jc w:val="both"/>
        <w:rPr>
          <w:rFonts w:ascii="Arial" w:hAnsi="Arial" w:cs="Arial"/>
          <w:b/>
          <w:bCs/>
          <w:sz w:val="22"/>
          <w:szCs w:val="22"/>
        </w:rPr>
      </w:pPr>
      <w:r>
        <w:rPr>
          <w:rFonts w:ascii="Arial" w:hAnsi="Arial" w:cs="Arial"/>
          <w:sz w:val="20"/>
          <w:szCs w:val="20"/>
        </w:rPr>
        <w:tab/>
      </w:r>
      <w:r w:rsidR="00A31C71" w:rsidRPr="003B29EB">
        <w:rPr>
          <w:rFonts w:ascii="Arial" w:hAnsi="Arial" w:cs="Arial"/>
          <w:sz w:val="20"/>
          <w:szCs w:val="20"/>
        </w:rPr>
        <w:t xml:space="preserve">A field experiment was conducted from May to November 2024 at College of Agriculture, Pune, to evaluate the effects of five </w:t>
      </w:r>
      <w:r w:rsidR="00160A7F">
        <w:rPr>
          <w:rFonts w:ascii="Arial" w:hAnsi="Arial" w:cs="Arial"/>
          <w:sz w:val="20"/>
          <w:szCs w:val="20"/>
        </w:rPr>
        <w:t xml:space="preserve">farming practices in </w:t>
      </w:r>
      <w:r w:rsidR="00A31C71" w:rsidRPr="003B29EB">
        <w:rPr>
          <w:rFonts w:ascii="Arial" w:hAnsi="Arial" w:cs="Arial"/>
          <w:sz w:val="20"/>
          <w:szCs w:val="20"/>
        </w:rPr>
        <w:t xml:space="preserve">soybean </w:t>
      </w:r>
      <w:r w:rsidR="00160A7F">
        <w:rPr>
          <w:rFonts w:ascii="Arial" w:hAnsi="Arial" w:cs="Arial"/>
          <w:sz w:val="20"/>
          <w:szCs w:val="20"/>
        </w:rPr>
        <w:t xml:space="preserve">crop </w:t>
      </w:r>
      <w:r w:rsidR="00160A7F" w:rsidRPr="00160A7F">
        <w:rPr>
          <w:rFonts w:ascii="Arial" w:hAnsi="Arial" w:cs="Arial"/>
          <w:i/>
          <w:sz w:val="20"/>
          <w:szCs w:val="20"/>
        </w:rPr>
        <w:t>viz.,</w:t>
      </w:r>
      <w:r w:rsidR="00622455">
        <w:rPr>
          <w:rFonts w:ascii="Arial" w:hAnsi="Arial" w:cs="Arial"/>
          <w:i/>
          <w:sz w:val="20"/>
          <w:szCs w:val="20"/>
        </w:rPr>
        <w:t xml:space="preserve"> </w:t>
      </w:r>
      <w:r w:rsidR="00A31C71" w:rsidRPr="003B29EB">
        <w:rPr>
          <w:rFonts w:ascii="Arial" w:hAnsi="Arial" w:cs="Arial"/>
          <w:sz w:val="20"/>
          <w:szCs w:val="20"/>
        </w:rPr>
        <w:t>conventional farming (T</w:t>
      </w:r>
      <w:r w:rsidR="00A31C71" w:rsidRPr="003B29EB">
        <w:rPr>
          <w:rFonts w:ascii="Cambria Math" w:hAnsi="Cambria Math" w:cs="Cambria Math"/>
          <w:sz w:val="20"/>
          <w:szCs w:val="20"/>
        </w:rPr>
        <w:t>₁</w:t>
      </w:r>
      <w:r w:rsidR="00A31C71" w:rsidRPr="003B29EB">
        <w:rPr>
          <w:rFonts w:ascii="Arial" w:hAnsi="Arial" w:cs="Arial"/>
          <w:sz w:val="20"/>
          <w:szCs w:val="20"/>
        </w:rPr>
        <w:t>), standard package of practices (T</w:t>
      </w:r>
      <w:r w:rsidR="00A31C71" w:rsidRPr="003B29EB">
        <w:rPr>
          <w:rFonts w:ascii="Cambria Math" w:hAnsi="Cambria Math" w:cs="Cambria Math"/>
          <w:sz w:val="20"/>
          <w:szCs w:val="20"/>
        </w:rPr>
        <w:t>₂</w:t>
      </w:r>
      <w:r w:rsidR="00A31C71" w:rsidRPr="003B29EB">
        <w:rPr>
          <w:rFonts w:ascii="Arial" w:hAnsi="Arial" w:cs="Arial"/>
          <w:sz w:val="20"/>
          <w:szCs w:val="20"/>
        </w:rPr>
        <w:t>), organic farming</w:t>
      </w:r>
      <w:r w:rsidR="00356BB5">
        <w:rPr>
          <w:rFonts w:ascii="Arial" w:hAnsi="Arial" w:cs="Arial"/>
          <w:sz w:val="20"/>
          <w:szCs w:val="20"/>
        </w:rPr>
        <w:t xml:space="preserve"> practice</w:t>
      </w:r>
      <w:r w:rsidR="00A31C71" w:rsidRPr="003B29EB">
        <w:rPr>
          <w:rFonts w:ascii="Arial" w:hAnsi="Arial" w:cs="Arial"/>
          <w:sz w:val="20"/>
          <w:szCs w:val="20"/>
        </w:rPr>
        <w:t xml:space="preserve"> (T</w:t>
      </w:r>
      <w:r w:rsidR="00A31C71" w:rsidRPr="003B29EB">
        <w:rPr>
          <w:rFonts w:ascii="Cambria Math" w:hAnsi="Cambria Math" w:cs="Cambria Math"/>
          <w:sz w:val="20"/>
          <w:szCs w:val="20"/>
        </w:rPr>
        <w:t>₃</w:t>
      </w:r>
      <w:r w:rsidR="00A31C71" w:rsidRPr="003B29EB">
        <w:rPr>
          <w:rFonts w:ascii="Arial" w:hAnsi="Arial" w:cs="Arial"/>
          <w:sz w:val="20"/>
          <w:szCs w:val="20"/>
        </w:rPr>
        <w:t xml:space="preserve">), zero budget natural farming </w:t>
      </w:r>
      <w:r w:rsidR="00356BB5">
        <w:rPr>
          <w:rFonts w:ascii="Arial" w:hAnsi="Arial" w:cs="Arial"/>
          <w:sz w:val="20"/>
          <w:szCs w:val="20"/>
        </w:rPr>
        <w:t>practice</w:t>
      </w:r>
      <w:r w:rsidR="00A31C71" w:rsidRPr="003B29EB">
        <w:rPr>
          <w:rFonts w:ascii="Arial" w:hAnsi="Arial" w:cs="Arial"/>
          <w:sz w:val="20"/>
          <w:szCs w:val="20"/>
        </w:rPr>
        <w:t>(T</w:t>
      </w:r>
      <w:r w:rsidR="00A31C71" w:rsidRPr="003B29EB">
        <w:rPr>
          <w:rFonts w:ascii="Cambria Math" w:hAnsi="Cambria Math" w:cs="Cambria Math"/>
          <w:sz w:val="20"/>
          <w:szCs w:val="20"/>
        </w:rPr>
        <w:t>₄</w:t>
      </w:r>
      <w:r w:rsidR="00A31C71" w:rsidRPr="003B29EB">
        <w:rPr>
          <w:rFonts w:ascii="Arial" w:hAnsi="Arial" w:cs="Arial"/>
          <w:sz w:val="20"/>
          <w:szCs w:val="20"/>
        </w:rPr>
        <w:t>)</w:t>
      </w:r>
      <w:r w:rsidR="00622455">
        <w:rPr>
          <w:rFonts w:ascii="Arial" w:hAnsi="Arial" w:cs="Arial"/>
          <w:sz w:val="20"/>
          <w:szCs w:val="20"/>
        </w:rPr>
        <w:t xml:space="preserve"> </w:t>
      </w:r>
      <w:r w:rsidR="00A31C71" w:rsidRPr="003B29EB">
        <w:rPr>
          <w:rFonts w:ascii="Arial" w:hAnsi="Arial" w:cs="Arial"/>
          <w:sz w:val="20"/>
          <w:szCs w:val="20"/>
        </w:rPr>
        <w:t>and climate resilient farming (T</w:t>
      </w:r>
      <w:r w:rsidR="00A31C71" w:rsidRPr="003B29EB">
        <w:rPr>
          <w:rFonts w:ascii="Cambria Math" w:hAnsi="Cambria Math" w:cs="Cambria Math"/>
          <w:sz w:val="20"/>
          <w:szCs w:val="20"/>
        </w:rPr>
        <w:t>₅</w:t>
      </w:r>
      <w:r w:rsidR="00A31C71" w:rsidRPr="003B29EB">
        <w:rPr>
          <w:rFonts w:ascii="Arial" w:hAnsi="Arial" w:cs="Arial"/>
          <w:sz w:val="20"/>
          <w:szCs w:val="20"/>
        </w:rPr>
        <w:t>). The study was arranged in a randomized block design with four replications.</w:t>
      </w:r>
      <w:r w:rsidR="00622455" w:rsidRPr="00622455">
        <w:t xml:space="preserve"> </w:t>
      </w:r>
      <w:r w:rsidR="00622455">
        <w:rPr>
          <w:rFonts w:ascii="Arial" w:hAnsi="Arial" w:cs="Arial"/>
          <w:sz w:val="20"/>
          <w:szCs w:val="20"/>
        </w:rPr>
        <w:t>This experiment on soybean</w:t>
      </w:r>
      <w:r w:rsidR="00622455" w:rsidRPr="00622455">
        <w:rPr>
          <w:rFonts w:ascii="Arial" w:hAnsi="Arial" w:cs="Arial"/>
          <w:sz w:val="20"/>
          <w:szCs w:val="20"/>
        </w:rPr>
        <w:t xml:space="preserve"> crop was conduc</w:t>
      </w:r>
      <w:r w:rsidR="00622455">
        <w:rPr>
          <w:rFonts w:ascii="Arial" w:hAnsi="Arial" w:cs="Arial"/>
          <w:sz w:val="20"/>
          <w:szCs w:val="20"/>
        </w:rPr>
        <w:t>ted after the harvest of wheat</w:t>
      </w:r>
      <w:r w:rsidR="00622455" w:rsidRPr="00622455">
        <w:rPr>
          <w:rFonts w:ascii="Arial" w:hAnsi="Arial" w:cs="Arial"/>
          <w:sz w:val="20"/>
          <w:szCs w:val="20"/>
        </w:rPr>
        <w:t xml:space="preserve"> of previous season having same set of treatments. In present investigation for</w:t>
      </w:r>
      <w:r w:rsidR="00622455">
        <w:rPr>
          <w:rFonts w:ascii="Arial" w:hAnsi="Arial" w:cs="Arial"/>
          <w:sz w:val="20"/>
          <w:szCs w:val="20"/>
        </w:rPr>
        <w:t xml:space="preserve"> soybean</w:t>
      </w:r>
      <w:r w:rsidR="00622455" w:rsidRPr="00622455">
        <w:rPr>
          <w:rFonts w:ascii="Arial" w:hAnsi="Arial" w:cs="Arial"/>
          <w:sz w:val="20"/>
          <w:szCs w:val="20"/>
        </w:rPr>
        <w:t xml:space="preserve"> crop, the treatments were superimposed on same layout and randomization. On the</w:t>
      </w:r>
      <w:r w:rsidR="00622455">
        <w:rPr>
          <w:rFonts w:ascii="Arial" w:hAnsi="Arial" w:cs="Arial"/>
          <w:sz w:val="20"/>
          <w:szCs w:val="20"/>
        </w:rPr>
        <w:t xml:space="preserve"> same site and same plots, soybean</w:t>
      </w:r>
      <w:r w:rsidR="00622455" w:rsidRPr="00622455">
        <w:rPr>
          <w:rFonts w:ascii="Arial" w:hAnsi="Arial" w:cs="Arial"/>
          <w:sz w:val="20"/>
          <w:szCs w:val="20"/>
        </w:rPr>
        <w:t xml:space="preserve"> crop was sown using various treatments. The soil nutrient status after harvest of previous </w:t>
      </w:r>
      <w:r w:rsidR="00622455">
        <w:rPr>
          <w:rFonts w:ascii="Arial" w:hAnsi="Arial" w:cs="Arial"/>
          <w:sz w:val="20"/>
          <w:szCs w:val="20"/>
        </w:rPr>
        <w:t xml:space="preserve">wheat </w:t>
      </w:r>
      <w:r w:rsidR="00622455" w:rsidRPr="00622455">
        <w:rPr>
          <w:rFonts w:ascii="Arial" w:hAnsi="Arial" w:cs="Arial"/>
          <w:sz w:val="20"/>
          <w:szCs w:val="20"/>
        </w:rPr>
        <w:t>crop was used as initial soil nutrient status for this experiment.</w:t>
      </w:r>
      <w:r w:rsidR="00A31C71" w:rsidRPr="003B29EB">
        <w:rPr>
          <w:rFonts w:ascii="Arial" w:hAnsi="Arial" w:cs="Arial"/>
          <w:sz w:val="20"/>
          <w:szCs w:val="20"/>
        </w:rPr>
        <w:t xml:space="preserve"> The conventional treatment involved basal application of chemical fertilizers supplemented with foliar nutrient sprays. Standard and organic treatments combined recommended doses of chemical fertilizers with farmyard manure, biofertilizer seed inoculation and organic amendments. Zero budget natural farming incorporated indigenous inputs such as </w:t>
      </w:r>
      <w:proofErr w:type="spellStart"/>
      <w:r w:rsidR="00A31C71" w:rsidRPr="003B29EB">
        <w:rPr>
          <w:rFonts w:ascii="Arial" w:hAnsi="Arial" w:cs="Arial"/>
          <w:sz w:val="20"/>
          <w:szCs w:val="20"/>
        </w:rPr>
        <w:t>Ghanjeevamritha</w:t>
      </w:r>
      <w:proofErr w:type="spellEnd"/>
      <w:r w:rsidR="00A31C71" w:rsidRPr="003B29EB">
        <w:rPr>
          <w:rFonts w:ascii="Arial" w:hAnsi="Arial" w:cs="Arial"/>
          <w:sz w:val="20"/>
          <w:szCs w:val="20"/>
        </w:rPr>
        <w:t xml:space="preserve">, </w:t>
      </w:r>
      <w:proofErr w:type="spellStart"/>
      <w:r w:rsidR="00A31C71" w:rsidRPr="003B29EB">
        <w:rPr>
          <w:rFonts w:ascii="Arial" w:hAnsi="Arial" w:cs="Arial"/>
          <w:sz w:val="20"/>
          <w:szCs w:val="20"/>
        </w:rPr>
        <w:t>Beejamrit</w:t>
      </w:r>
      <w:proofErr w:type="spellEnd"/>
      <w:r w:rsidR="00A31C71" w:rsidRPr="003B29EB">
        <w:rPr>
          <w:rFonts w:ascii="Arial" w:hAnsi="Arial" w:cs="Arial"/>
          <w:sz w:val="20"/>
          <w:szCs w:val="20"/>
        </w:rPr>
        <w:t xml:space="preserve"> and </w:t>
      </w:r>
      <w:proofErr w:type="spellStart"/>
      <w:r w:rsidR="00A31C71" w:rsidRPr="003B29EB">
        <w:rPr>
          <w:rFonts w:ascii="Arial" w:hAnsi="Arial" w:cs="Arial"/>
          <w:sz w:val="20"/>
          <w:szCs w:val="20"/>
        </w:rPr>
        <w:t>Jeevamritha</w:t>
      </w:r>
      <w:proofErr w:type="spellEnd"/>
      <w:r w:rsidR="00A31C71" w:rsidRPr="003B29EB">
        <w:rPr>
          <w:rFonts w:ascii="Arial" w:hAnsi="Arial" w:cs="Arial"/>
          <w:sz w:val="20"/>
          <w:szCs w:val="20"/>
        </w:rPr>
        <w:t>, alongside mulching and</w:t>
      </w:r>
      <w:r w:rsidR="00160A7F">
        <w:rPr>
          <w:rFonts w:ascii="Arial" w:hAnsi="Arial" w:cs="Arial"/>
          <w:sz w:val="20"/>
          <w:szCs w:val="20"/>
        </w:rPr>
        <w:t xml:space="preserve"> mixed </w:t>
      </w:r>
      <w:r w:rsidR="00A31C71" w:rsidRPr="003B29EB">
        <w:rPr>
          <w:rFonts w:ascii="Arial" w:hAnsi="Arial" w:cs="Arial"/>
          <w:sz w:val="20"/>
          <w:szCs w:val="20"/>
        </w:rPr>
        <w:t xml:space="preserve">cropping. Climate resilient farming employed broad bed furrow sowing, balanced chemical fertilization tailored to yield targets, basal application of farmyard manure, biofertilizer seed treatment and mulching </w:t>
      </w:r>
      <w:r w:rsidR="00160A7F">
        <w:rPr>
          <w:rFonts w:ascii="Arial" w:hAnsi="Arial" w:cs="Arial"/>
          <w:sz w:val="20"/>
          <w:szCs w:val="20"/>
        </w:rPr>
        <w:t xml:space="preserve">coupled with fertilizer application on the basis of STCR approach </w:t>
      </w:r>
      <w:r w:rsidR="00A31C71" w:rsidRPr="003B29EB">
        <w:rPr>
          <w:rFonts w:ascii="Arial" w:hAnsi="Arial" w:cs="Arial"/>
          <w:sz w:val="20"/>
          <w:szCs w:val="20"/>
        </w:rPr>
        <w:t>to optimize resource use efficiency.</w:t>
      </w:r>
    </w:p>
    <w:p w:rsidR="00650CEA" w:rsidRDefault="00160A7F" w:rsidP="001F6C40">
      <w:pPr>
        <w:widowControl w:val="0"/>
        <w:tabs>
          <w:tab w:val="left" w:pos="0"/>
        </w:tabs>
        <w:autoSpaceDE w:val="0"/>
        <w:autoSpaceDN w:val="0"/>
        <w:spacing w:after="0"/>
        <w:jc w:val="both"/>
        <w:rPr>
          <w:rFonts w:ascii="Arial" w:hAnsi="Arial" w:cs="Arial"/>
          <w:color w:val="000000"/>
          <w:sz w:val="20"/>
          <w:szCs w:val="20"/>
        </w:rPr>
      </w:pPr>
      <w:r>
        <w:rPr>
          <w:rFonts w:ascii="Arial" w:hAnsi="Arial" w:cs="Arial"/>
          <w:color w:val="000000"/>
          <w:sz w:val="20"/>
          <w:szCs w:val="20"/>
        </w:rPr>
        <w:tab/>
      </w:r>
      <w:r w:rsidR="00DB04C6" w:rsidRPr="005A06E5">
        <w:rPr>
          <w:rFonts w:ascii="Arial" w:hAnsi="Arial" w:cs="Arial"/>
          <w:color w:val="000000"/>
          <w:sz w:val="20"/>
          <w:szCs w:val="20"/>
        </w:rPr>
        <w:t xml:space="preserve">To evaluate the effect of different organic and natural farming inputs on soybean performance, a proximate analysis was conducted on a range of soil amendments including farmyard manure (FYM), vermicompost, phosphate-rich organic manure (PROM), </w:t>
      </w:r>
      <w:proofErr w:type="spellStart"/>
      <w:r w:rsidR="00DB04C6" w:rsidRPr="005A06E5">
        <w:rPr>
          <w:rFonts w:ascii="Arial" w:hAnsi="Arial" w:cs="Arial"/>
          <w:color w:val="000000"/>
          <w:sz w:val="20"/>
          <w:szCs w:val="20"/>
        </w:rPr>
        <w:t>Ghanajeevamrit</w:t>
      </w:r>
      <w:proofErr w:type="spellEnd"/>
      <w:r w:rsidR="00DB04C6" w:rsidRPr="005A06E5">
        <w:rPr>
          <w:rFonts w:ascii="Arial" w:hAnsi="Arial" w:cs="Arial"/>
          <w:color w:val="000000"/>
          <w:sz w:val="20"/>
          <w:szCs w:val="20"/>
        </w:rPr>
        <w:t xml:space="preserve">, </w:t>
      </w:r>
      <w:proofErr w:type="spellStart"/>
      <w:r w:rsidR="00DB04C6" w:rsidRPr="005A06E5">
        <w:rPr>
          <w:rFonts w:ascii="Arial" w:hAnsi="Arial" w:cs="Arial"/>
          <w:color w:val="000000"/>
          <w:sz w:val="20"/>
          <w:szCs w:val="20"/>
        </w:rPr>
        <w:t>Jeevamrut</w:t>
      </w:r>
      <w:proofErr w:type="spellEnd"/>
      <w:r w:rsidR="00DB04C6" w:rsidRPr="005A06E5">
        <w:rPr>
          <w:rFonts w:ascii="Arial" w:hAnsi="Arial" w:cs="Arial"/>
          <w:color w:val="000000"/>
          <w:sz w:val="20"/>
          <w:szCs w:val="20"/>
        </w:rPr>
        <w:t xml:space="preserve">, and </w:t>
      </w:r>
      <w:proofErr w:type="spellStart"/>
      <w:r w:rsidR="00DB04C6" w:rsidRPr="005A06E5">
        <w:rPr>
          <w:rFonts w:ascii="Arial" w:hAnsi="Arial" w:cs="Arial"/>
          <w:color w:val="000000"/>
          <w:sz w:val="20"/>
          <w:szCs w:val="20"/>
        </w:rPr>
        <w:t>Beejamrit</w:t>
      </w:r>
      <w:proofErr w:type="spellEnd"/>
      <w:r w:rsidR="00DB04C6" w:rsidRPr="005A06E5">
        <w:rPr>
          <w:rFonts w:ascii="Arial" w:hAnsi="Arial" w:cs="Arial"/>
          <w:color w:val="000000"/>
          <w:sz w:val="20"/>
          <w:szCs w:val="20"/>
        </w:rPr>
        <w:t>. The chemical composition of these inputs</w:t>
      </w:r>
      <w:r w:rsidR="00DB04C6">
        <w:rPr>
          <w:rFonts w:ascii="Arial" w:hAnsi="Arial" w:cs="Arial"/>
          <w:color w:val="000000"/>
          <w:sz w:val="20"/>
          <w:szCs w:val="20"/>
        </w:rPr>
        <w:t xml:space="preserve"> </w:t>
      </w:r>
      <w:r w:rsidR="00DB04C6" w:rsidRPr="005A06E5">
        <w:rPr>
          <w:rFonts w:ascii="Arial" w:hAnsi="Arial" w:cs="Arial"/>
          <w:color w:val="000000"/>
          <w:sz w:val="20"/>
          <w:szCs w:val="20"/>
        </w:rPr>
        <w:t>including macronutrient content, organic carbon, and C:</w:t>
      </w:r>
      <w:r w:rsidR="00DB04C6">
        <w:rPr>
          <w:rFonts w:ascii="Arial" w:hAnsi="Arial" w:cs="Arial"/>
          <w:color w:val="000000"/>
          <w:sz w:val="20"/>
          <w:szCs w:val="20"/>
        </w:rPr>
        <w:t xml:space="preserve"> </w:t>
      </w:r>
      <w:r w:rsidR="00DB04C6" w:rsidRPr="005A06E5">
        <w:rPr>
          <w:rFonts w:ascii="Arial" w:hAnsi="Arial" w:cs="Arial"/>
          <w:color w:val="000000"/>
          <w:sz w:val="20"/>
          <w:szCs w:val="20"/>
        </w:rPr>
        <w:t>N ratio</w:t>
      </w:r>
      <w:r w:rsidR="0099256E">
        <w:rPr>
          <w:rFonts w:ascii="Arial" w:hAnsi="Arial" w:cs="Arial"/>
          <w:color w:val="000000"/>
          <w:sz w:val="20"/>
          <w:szCs w:val="20"/>
        </w:rPr>
        <w:t xml:space="preserve"> </w:t>
      </w:r>
      <w:r w:rsidR="00DB04C6" w:rsidRPr="005A06E5">
        <w:rPr>
          <w:rFonts w:ascii="Arial" w:hAnsi="Arial" w:cs="Arial"/>
          <w:color w:val="000000"/>
          <w:sz w:val="20"/>
          <w:szCs w:val="20"/>
        </w:rPr>
        <w:t>was analyzed and the results are summarized in Table 1.</w:t>
      </w:r>
    </w:p>
    <w:p w:rsidR="00DB04C6" w:rsidRPr="00C05274" w:rsidRDefault="00DB04C6" w:rsidP="00DB04C6">
      <w:pPr>
        <w:widowControl w:val="0"/>
        <w:tabs>
          <w:tab w:val="left" w:pos="0"/>
        </w:tabs>
        <w:autoSpaceDE w:val="0"/>
        <w:autoSpaceDN w:val="0"/>
        <w:spacing w:after="0" w:line="240" w:lineRule="auto"/>
        <w:jc w:val="both"/>
        <w:rPr>
          <w:rFonts w:ascii="Arial" w:hAnsi="Arial" w:cs="Arial"/>
          <w:b/>
          <w:bCs/>
          <w:sz w:val="20"/>
          <w:szCs w:val="20"/>
        </w:rPr>
      </w:pPr>
      <w:r w:rsidRPr="00C05274">
        <w:rPr>
          <w:rFonts w:ascii="Arial" w:hAnsi="Arial" w:cs="Arial"/>
          <w:b/>
          <w:bCs/>
          <w:sz w:val="20"/>
          <w:szCs w:val="20"/>
        </w:rPr>
        <w:t>Table 1: Proximate analysis of organic sources of nutrients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820"/>
        <w:gridCol w:w="1692"/>
        <w:gridCol w:w="887"/>
        <w:gridCol w:w="1205"/>
        <w:gridCol w:w="1196"/>
        <w:gridCol w:w="1818"/>
      </w:tblGrid>
      <w:tr w:rsidR="00DB04C6" w:rsidRPr="00C05274" w:rsidTr="00027651">
        <w:trPr>
          <w:trHeight w:val="207"/>
        </w:trPr>
        <w:tc>
          <w:tcPr>
            <w:tcW w:w="784" w:type="pct"/>
          </w:tcPr>
          <w:p w:rsidR="00DB04C6" w:rsidRPr="00C05274" w:rsidRDefault="00DB04C6" w:rsidP="00027651">
            <w:pPr>
              <w:pStyle w:val="TableParagraph"/>
              <w:spacing w:before="1" w:line="276" w:lineRule="auto"/>
              <w:ind w:left="10"/>
              <w:rPr>
                <w:rFonts w:ascii="Arial" w:hAnsi="Arial" w:cs="Arial"/>
                <w:b/>
                <w:sz w:val="20"/>
                <w:szCs w:val="20"/>
              </w:rPr>
            </w:pPr>
            <w:r w:rsidRPr="00C05274">
              <w:rPr>
                <w:rFonts w:ascii="Arial" w:hAnsi="Arial" w:cs="Arial"/>
                <w:b/>
                <w:spacing w:val="-2"/>
                <w:sz w:val="20"/>
                <w:szCs w:val="20"/>
              </w:rPr>
              <w:t>Parameters</w:t>
            </w:r>
          </w:p>
        </w:tc>
        <w:tc>
          <w:tcPr>
            <w:tcW w:w="453" w:type="pct"/>
          </w:tcPr>
          <w:p w:rsidR="00DB04C6" w:rsidRPr="00C05274" w:rsidRDefault="00DB04C6" w:rsidP="00027651">
            <w:pPr>
              <w:pStyle w:val="TableParagraph"/>
              <w:spacing w:before="1" w:line="276" w:lineRule="auto"/>
              <w:ind w:right="3"/>
              <w:rPr>
                <w:rFonts w:ascii="Arial" w:hAnsi="Arial" w:cs="Arial"/>
                <w:b/>
                <w:sz w:val="20"/>
                <w:szCs w:val="20"/>
              </w:rPr>
            </w:pPr>
            <w:r w:rsidRPr="00C05274">
              <w:rPr>
                <w:rFonts w:ascii="Arial" w:hAnsi="Arial" w:cs="Arial"/>
                <w:b/>
                <w:spacing w:val="-5"/>
                <w:sz w:val="20"/>
                <w:szCs w:val="20"/>
              </w:rPr>
              <w:t>FYM</w:t>
            </w:r>
          </w:p>
        </w:tc>
        <w:tc>
          <w:tcPr>
            <w:tcW w:w="936" w:type="pct"/>
          </w:tcPr>
          <w:p w:rsidR="00DB04C6" w:rsidRPr="00C05274" w:rsidRDefault="00DB04C6" w:rsidP="00027651">
            <w:pPr>
              <w:pStyle w:val="TableParagraph"/>
              <w:spacing w:before="1" w:line="276" w:lineRule="auto"/>
              <w:ind w:left="10" w:right="2"/>
              <w:rPr>
                <w:rFonts w:ascii="Arial" w:hAnsi="Arial" w:cs="Arial"/>
                <w:b/>
                <w:sz w:val="20"/>
                <w:szCs w:val="20"/>
              </w:rPr>
            </w:pPr>
            <w:r w:rsidRPr="00C05274">
              <w:rPr>
                <w:rFonts w:ascii="Arial" w:hAnsi="Arial" w:cs="Arial"/>
                <w:b/>
                <w:spacing w:val="-2"/>
                <w:sz w:val="20"/>
                <w:szCs w:val="20"/>
              </w:rPr>
              <w:t>Vermicompost</w:t>
            </w:r>
          </w:p>
        </w:tc>
        <w:tc>
          <w:tcPr>
            <w:tcW w:w="491" w:type="pct"/>
          </w:tcPr>
          <w:p w:rsidR="00DB04C6" w:rsidRPr="00C05274" w:rsidRDefault="00DB04C6" w:rsidP="00027651">
            <w:pPr>
              <w:pStyle w:val="TableParagraph"/>
              <w:spacing w:before="1" w:line="276" w:lineRule="auto"/>
              <w:ind w:left="12" w:right="1"/>
              <w:rPr>
                <w:rFonts w:ascii="Arial" w:hAnsi="Arial" w:cs="Arial"/>
                <w:b/>
                <w:sz w:val="20"/>
                <w:szCs w:val="20"/>
              </w:rPr>
            </w:pPr>
            <w:r w:rsidRPr="00C05274">
              <w:rPr>
                <w:rFonts w:ascii="Arial" w:hAnsi="Arial" w:cs="Arial"/>
                <w:b/>
                <w:spacing w:val="-4"/>
                <w:sz w:val="20"/>
                <w:szCs w:val="20"/>
              </w:rPr>
              <w:t>PROM</w:t>
            </w:r>
          </w:p>
        </w:tc>
        <w:tc>
          <w:tcPr>
            <w:tcW w:w="667" w:type="pct"/>
          </w:tcPr>
          <w:p w:rsidR="00DB04C6" w:rsidRPr="00C05274" w:rsidRDefault="00DB04C6" w:rsidP="00027651">
            <w:pPr>
              <w:pStyle w:val="TableParagraph"/>
              <w:spacing w:before="1" w:line="276" w:lineRule="auto"/>
              <w:ind w:left="15"/>
              <w:rPr>
                <w:rFonts w:ascii="Arial" w:hAnsi="Arial" w:cs="Arial"/>
                <w:b/>
                <w:sz w:val="20"/>
                <w:szCs w:val="20"/>
              </w:rPr>
            </w:pPr>
            <w:proofErr w:type="spellStart"/>
            <w:r w:rsidRPr="00C05274">
              <w:rPr>
                <w:rFonts w:ascii="Arial" w:hAnsi="Arial" w:cs="Arial"/>
                <w:b/>
                <w:spacing w:val="-2"/>
                <w:sz w:val="20"/>
                <w:szCs w:val="20"/>
              </w:rPr>
              <w:t>Jeevamrit</w:t>
            </w:r>
            <w:proofErr w:type="spellEnd"/>
          </w:p>
        </w:tc>
        <w:tc>
          <w:tcPr>
            <w:tcW w:w="662" w:type="pct"/>
          </w:tcPr>
          <w:p w:rsidR="00DB04C6" w:rsidRPr="00C05274" w:rsidRDefault="00DB04C6" w:rsidP="00027651">
            <w:pPr>
              <w:pStyle w:val="TableParagraph"/>
              <w:spacing w:before="1" w:line="276" w:lineRule="auto"/>
              <w:ind w:left="14" w:right="1"/>
              <w:rPr>
                <w:rFonts w:ascii="Arial" w:hAnsi="Arial" w:cs="Arial"/>
                <w:b/>
                <w:sz w:val="20"/>
                <w:szCs w:val="20"/>
              </w:rPr>
            </w:pPr>
            <w:proofErr w:type="spellStart"/>
            <w:r w:rsidRPr="00C05274">
              <w:rPr>
                <w:rFonts w:ascii="Arial" w:hAnsi="Arial" w:cs="Arial"/>
                <w:b/>
                <w:spacing w:val="-2"/>
                <w:sz w:val="20"/>
                <w:szCs w:val="20"/>
              </w:rPr>
              <w:t>Beejamrit</w:t>
            </w:r>
            <w:proofErr w:type="spellEnd"/>
          </w:p>
        </w:tc>
        <w:tc>
          <w:tcPr>
            <w:tcW w:w="1006" w:type="pct"/>
          </w:tcPr>
          <w:p w:rsidR="00DB04C6" w:rsidRPr="00C05274" w:rsidRDefault="00DB04C6" w:rsidP="00027651">
            <w:pPr>
              <w:pStyle w:val="TableParagraph"/>
              <w:spacing w:before="1" w:line="276" w:lineRule="auto"/>
              <w:ind w:right="2"/>
              <w:rPr>
                <w:rFonts w:ascii="Arial" w:hAnsi="Arial" w:cs="Arial"/>
                <w:b/>
                <w:sz w:val="20"/>
                <w:szCs w:val="20"/>
              </w:rPr>
            </w:pPr>
            <w:proofErr w:type="spellStart"/>
            <w:r w:rsidRPr="00C05274">
              <w:rPr>
                <w:rFonts w:ascii="Arial" w:hAnsi="Arial" w:cs="Arial"/>
                <w:b/>
                <w:spacing w:val="-2"/>
                <w:sz w:val="20"/>
                <w:szCs w:val="20"/>
              </w:rPr>
              <w:t>Ghanajeevamrit</w:t>
            </w:r>
            <w:proofErr w:type="spellEnd"/>
          </w:p>
        </w:tc>
      </w:tr>
      <w:tr w:rsidR="00DB04C6" w:rsidRPr="00C05274" w:rsidTr="00027651">
        <w:trPr>
          <w:trHeight w:val="207"/>
        </w:trPr>
        <w:tc>
          <w:tcPr>
            <w:tcW w:w="784" w:type="pct"/>
          </w:tcPr>
          <w:p w:rsidR="00DB04C6" w:rsidRPr="00C05274" w:rsidRDefault="00DB04C6" w:rsidP="00027651">
            <w:pPr>
              <w:pStyle w:val="TableParagraph"/>
              <w:spacing w:before="1" w:line="276" w:lineRule="auto"/>
              <w:ind w:left="10" w:right="1"/>
              <w:rPr>
                <w:rFonts w:ascii="Arial" w:hAnsi="Arial" w:cs="Arial"/>
                <w:sz w:val="20"/>
                <w:szCs w:val="20"/>
              </w:rPr>
            </w:pPr>
            <w:r w:rsidRPr="00C05274">
              <w:rPr>
                <w:rFonts w:ascii="Arial" w:hAnsi="Arial" w:cs="Arial"/>
                <w:spacing w:val="-5"/>
                <w:sz w:val="20"/>
                <w:szCs w:val="20"/>
              </w:rPr>
              <w:t>pH</w:t>
            </w:r>
          </w:p>
        </w:tc>
        <w:tc>
          <w:tcPr>
            <w:tcW w:w="453" w:type="pct"/>
          </w:tcPr>
          <w:p w:rsidR="00DB04C6" w:rsidRPr="00C05274" w:rsidRDefault="00DB04C6" w:rsidP="00027651">
            <w:pPr>
              <w:pStyle w:val="TableParagraph"/>
              <w:spacing w:before="1" w:line="276" w:lineRule="auto"/>
              <w:ind w:right="2"/>
              <w:rPr>
                <w:rFonts w:ascii="Arial" w:hAnsi="Arial" w:cs="Arial"/>
                <w:sz w:val="20"/>
                <w:szCs w:val="20"/>
              </w:rPr>
            </w:pPr>
            <w:r w:rsidRPr="00C05274">
              <w:rPr>
                <w:rFonts w:ascii="Arial" w:hAnsi="Arial" w:cs="Arial"/>
                <w:spacing w:val="-4"/>
                <w:sz w:val="20"/>
                <w:szCs w:val="20"/>
              </w:rPr>
              <w:t>7.49</w:t>
            </w:r>
          </w:p>
        </w:tc>
        <w:tc>
          <w:tcPr>
            <w:tcW w:w="936" w:type="pct"/>
          </w:tcPr>
          <w:p w:rsidR="00DB04C6" w:rsidRPr="00C05274" w:rsidRDefault="00DB04C6" w:rsidP="00027651">
            <w:pPr>
              <w:pStyle w:val="TableParagraph"/>
              <w:spacing w:before="1" w:line="276" w:lineRule="auto"/>
              <w:ind w:left="10"/>
              <w:rPr>
                <w:rFonts w:ascii="Arial" w:hAnsi="Arial" w:cs="Arial"/>
                <w:sz w:val="20"/>
                <w:szCs w:val="20"/>
              </w:rPr>
            </w:pPr>
            <w:r w:rsidRPr="00C05274">
              <w:rPr>
                <w:rFonts w:ascii="Arial" w:hAnsi="Arial" w:cs="Arial"/>
                <w:spacing w:val="-4"/>
                <w:sz w:val="20"/>
                <w:szCs w:val="20"/>
              </w:rPr>
              <w:t>6.91</w:t>
            </w:r>
          </w:p>
        </w:tc>
        <w:tc>
          <w:tcPr>
            <w:tcW w:w="491" w:type="pct"/>
          </w:tcPr>
          <w:p w:rsidR="00DB04C6" w:rsidRPr="00C05274" w:rsidRDefault="00DB04C6" w:rsidP="00027651">
            <w:pPr>
              <w:pStyle w:val="TableParagraph"/>
              <w:spacing w:before="1" w:line="276" w:lineRule="auto"/>
              <w:ind w:left="12"/>
              <w:rPr>
                <w:rFonts w:ascii="Arial" w:hAnsi="Arial" w:cs="Arial"/>
                <w:sz w:val="20"/>
                <w:szCs w:val="20"/>
              </w:rPr>
            </w:pPr>
            <w:r w:rsidRPr="00C05274">
              <w:rPr>
                <w:rFonts w:ascii="Arial" w:hAnsi="Arial" w:cs="Arial"/>
                <w:spacing w:val="-4"/>
                <w:sz w:val="20"/>
                <w:szCs w:val="20"/>
              </w:rPr>
              <w:t>7.18</w:t>
            </w:r>
          </w:p>
        </w:tc>
        <w:tc>
          <w:tcPr>
            <w:tcW w:w="667" w:type="pct"/>
          </w:tcPr>
          <w:p w:rsidR="00DB04C6" w:rsidRPr="00C05274" w:rsidRDefault="00DB04C6" w:rsidP="00027651">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4.92</w:t>
            </w:r>
          </w:p>
        </w:tc>
        <w:tc>
          <w:tcPr>
            <w:tcW w:w="662" w:type="pct"/>
          </w:tcPr>
          <w:p w:rsidR="00DB04C6" w:rsidRPr="00C05274" w:rsidRDefault="00DB04C6" w:rsidP="00027651">
            <w:pPr>
              <w:pStyle w:val="TableParagraph"/>
              <w:spacing w:before="1" w:line="276" w:lineRule="auto"/>
              <w:ind w:left="14"/>
              <w:rPr>
                <w:rFonts w:ascii="Arial" w:hAnsi="Arial" w:cs="Arial"/>
                <w:sz w:val="20"/>
                <w:szCs w:val="20"/>
              </w:rPr>
            </w:pPr>
            <w:r w:rsidRPr="00C05274">
              <w:rPr>
                <w:rFonts w:ascii="Arial" w:hAnsi="Arial" w:cs="Arial"/>
                <w:spacing w:val="-4"/>
                <w:sz w:val="20"/>
                <w:szCs w:val="20"/>
              </w:rPr>
              <w:t>8.02</w:t>
            </w:r>
          </w:p>
        </w:tc>
        <w:tc>
          <w:tcPr>
            <w:tcW w:w="1006" w:type="pct"/>
          </w:tcPr>
          <w:p w:rsidR="00DB04C6" w:rsidRPr="00C05274" w:rsidRDefault="00DB04C6" w:rsidP="00027651">
            <w:pPr>
              <w:pStyle w:val="TableParagraph"/>
              <w:spacing w:before="1" w:line="276" w:lineRule="auto"/>
              <w:rPr>
                <w:rFonts w:ascii="Arial" w:hAnsi="Arial" w:cs="Arial"/>
                <w:sz w:val="20"/>
                <w:szCs w:val="20"/>
              </w:rPr>
            </w:pPr>
            <w:r w:rsidRPr="00C05274">
              <w:rPr>
                <w:rFonts w:ascii="Arial" w:hAnsi="Arial" w:cs="Arial"/>
                <w:spacing w:val="-5"/>
                <w:sz w:val="20"/>
                <w:szCs w:val="20"/>
              </w:rPr>
              <w:t>7.8</w:t>
            </w:r>
          </w:p>
        </w:tc>
      </w:tr>
      <w:tr w:rsidR="00DB04C6" w:rsidRPr="00C05274" w:rsidTr="00027651">
        <w:trPr>
          <w:trHeight w:val="207"/>
        </w:trPr>
        <w:tc>
          <w:tcPr>
            <w:tcW w:w="784" w:type="pct"/>
          </w:tcPr>
          <w:p w:rsidR="00DB04C6" w:rsidRPr="00C05274" w:rsidRDefault="00DB04C6" w:rsidP="00027651">
            <w:pPr>
              <w:pStyle w:val="TableParagraph"/>
              <w:spacing w:line="276" w:lineRule="auto"/>
              <w:ind w:left="10" w:right="1"/>
              <w:rPr>
                <w:rFonts w:ascii="Arial" w:hAnsi="Arial" w:cs="Arial"/>
                <w:sz w:val="20"/>
                <w:szCs w:val="20"/>
              </w:rPr>
            </w:pPr>
            <w:proofErr w:type="gramStart"/>
            <w:r w:rsidRPr="00C05274">
              <w:rPr>
                <w:rFonts w:ascii="Arial" w:hAnsi="Arial" w:cs="Arial"/>
                <w:sz w:val="20"/>
                <w:szCs w:val="20"/>
              </w:rPr>
              <w:t>EC(</w:t>
            </w:r>
            <w:proofErr w:type="gramEnd"/>
            <w:r w:rsidRPr="00C05274">
              <w:rPr>
                <w:rFonts w:ascii="Arial" w:hAnsi="Arial" w:cs="Arial"/>
                <w:sz w:val="20"/>
                <w:szCs w:val="20"/>
              </w:rPr>
              <w:t>dSm</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4"/>
                <w:sz w:val="20"/>
                <w:szCs w:val="20"/>
              </w:rPr>
              <w:t>1.66</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2.12</w:t>
            </w:r>
          </w:p>
        </w:tc>
        <w:tc>
          <w:tcPr>
            <w:tcW w:w="491" w:type="pct"/>
          </w:tcPr>
          <w:p w:rsidR="00DB04C6" w:rsidRPr="00C05274" w:rsidRDefault="00DB04C6" w:rsidP="00027651">
            <w:pPr>
              <w:pStyle w:val="TableParagraph"/>
              <w:spacing w:line="276" w:lineRule="auto"/>
              <w:ind w:left="12"/>
              <w:rPr>
                <w:rFonts w:ascii="Arial" w:hAnsi="Arial" w:cs="Arial"/>
                <w:sz w:val="20"/>
                <w:szCs w:val="20"/>
              </w:rPr>
            </w:pPr>
            <w:r w:rsidRPr="00C05274">
              <w:rPr>
                <w:rFonts w:ascii="Arial" w:hAnsi="Arial" w:cs="Arial"/>
                <w:spacing w:val="-4"/>
                <w:sz w:val="20"/>
                <w:szCs w:val="20"/>
              </w:rPr>
              <w:t>1.74</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3.22</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3.11</w:t>
            </w:r>
          </w:p>
        </w:tc>
        <w:tc>
          <w:tcPr>
            <w:tcW w:w="1006" w:type="pct"/>
          </w:tcPr>
          <w:p w:rsidR="00DB04C6" w:rsidRPr="00C05274" w:rsidRDefault="00DB04C6" w:rsidP="00027651">
            <w:pPr>
              <w:pStyle w:val="TableParagraph"/>
              <w:spacing w:line="276" w:lineRule="auto"/>
              <w:rPr>
                <w:rFonts w:ascii="Arial" w:hAnsi="Arial" w:cs="Arial"/>
                <w:sz w:val="20"/>
                <w:szCs w:val="20"/>
              </w:rPr>
            </w:pPr>
            <w:r w:rsidRPr="00C05274">
              <w:rPr>
                <w:rFonts w:ascii="Arial" w:hAnsi="Arial" w:cs="Arial"/>
                <w:spacing w:val="-5"/>
                <w:sz w:val="20"/>
                <w:szCs w:val="20"/>
              </w:rPr>
              <w:t>2.7</w:t>
            </w:r>
          </w:p>
        </w:tc>
      </w:tr>
      <w:tr w:rsidR="00DB04C6" w:rsidRPr="00C05274" w:rsidTr="00027651">
        <w:trPr>
          <w:trHeight w:val="207"/>
        </w:trPr>
        <w:tc>
          <w:tcPr>
            <w:tcW w:w="784" w:type="pct"/>
          </w:tcPr>
          <w:p w:rsidR="00DB04C6" w:rsidRPr="00C05274" w:rsidRDefault="00DB04C6" w:rsidP="00027651">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C </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rPr>
                <w:rFonts w:ascii="Arial" w:hAnsi="Arial" w:cs="Arial"/>
                <w:sz w:val="20"/>
                <w:szCs w:val="20"/>
              </w:rPr>
            </w:pPr>
            <w:r w:rsidRPr="00C05274">
              <w:rPr>
                <w:rFonts w:ascii="Arial" w:hAnsi="Arial" w:cs="Arial"/>
                <w:spacing w:val="-2"/>
                <w:sz w:val="20"/>
                <w:szCs w:val="20"/>
              </w:rPr>
              <w:t>22.26</w:t>
            </w:r>
          </w:p>
        </w:tc>
        <w:tc>
          <w:tcPr>
            <w:tcW w:w="936" w:type="pct"/>
          </w:tcPr>
          <w:p w:rsidR="00DB04C6" w:rsidRPr="00C05274" w:rsidRDefault="00DB04C6" w:rsidP="00027651">
            <w:pPr>
              <w:pStyle w:val="TableParagraph"/>
              <w:spacing w:line="276" w:lineRule="auto"/>
              <w:ind w:left="10" w:right="1"/>
              <w:rPr>
                <w:rFonts w:ascii="Arial" w:hAnsi="Arial" w:cs="Arial"/>
                <w:sz w:val="20"/>
                <w:szCs w:val="20"/>
              </w:rPr>
            </w:pPr>
            <w:r w:rsidRPr="00C05274">
              <w:rPr>
                <w:rFonts w:ascii="Arial" w:hAnsi="Arial" w:cs="Arial"/>
                <w:spacing w:val="-2"/>
                <w:sz w:val="20"/>
                <w:szCs w:val="20"/>
              </w:rPr>
              <w:t>30.79</w:t>
            </w:r>
          </w:p>
        </w:tc>
        <w:tc>
          <w:tcPr>
            <w:tcW w:w="491" w:type="pct"/>
          </w:tcPr>
          <w:p w:rsidR="00DB04C6" w:rsidRPr="00C05274" w:rsidRDefault="00DB04C6" w:rsidP="00027651">
            <w:pPr>
              <w:pStyle w:val="TableParagraph"/>
              <w:spacing w:line="276" w:lineRule="auto"/>
              <w:ind w:left="12" w:right="1"/>
              <w:rPr>
                <w:rFonts w:ascii="Arial" w:hAnsi="Arial" w:cs="Arial"/>
                <w:sz w:val="20"/>
                <w:szCs w:val="20"/>
              </w:rPr>
            </w:pPr>
            <w:r w:rsidRPr="00C05274">
              <w:rPr>
                <w:rFonts w:ascii="Arial" w:hAnsi="Arial" w:cs="Arial"/>
                <w:spacing w:val="-2"/>
                <w:sz w:val="20"/>
                <w:szCs w:val="20"/>
              </w:rPr>
              <w:t>21.06</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0.22</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0.13</w:t>
            </w:r>
          </w:p>
        </w:tc>
        <w:tc>
          <w:tcPr>
            <w:tcW w:w="1006" w:type="pct"/>
          </w:tcPr>
          <w:p w:rsidR="00DB04C6" w:rsidRPr="00C05274" w:rsidRDefault="00DB04C6" w:rsidP="00027651">
            <w:pPr>
              <w:pStyle w:val="TableParagraph"/>
              <w:spacing w:line="276" w:lineRule="auto"/>
              <w:rPr>
                <w:rFonts w:ascii="Arial" w:hAnsi="Arial" w:cs="Arial"/>
                <w:sz w:val="20"/>
                <w:szCs w:val="20"/>
              </w:rPr>
            </w:pPr>
            <w:r w:rsidRPr="00C05274">
              <w:rPr>
                <w:rFonts w:ascii="Arial" w:hAnsi="Arial" w:cs="Arial"/>
                <w:spacing w:val="-2"/>
                <w:sz w:val="20"/>
                <w:szCs w:val="20"/>
              </w:rPr>
              <w:t>44.54</w:t>
            </w:r>
          </w:p>
        </w:tc>
      </w:tr>
      <w:tr w:rsidR="00DB04C6" w:rsidRPr="00C05274" w:rsidTr="00027651">
        <w:trPr>
          <w:trHeight w:val="206"/>
        </w:trPr>
        <w:tc>
          <w:tcPr>
            <w:tcW w:w="784" w:type="pct"/>
          </w:tcPr>
          <w:p w:rsidR="00DB04C6" w:rsidRPr="00C05274" w:rsidRDefault="00DB04C6" w:rsidP="00027651">
            <w:pPr>
              <w:pStyle w:val="TableParagraph"/>
              <w:spacing w:line="276" w:lineRule="auto"/>
              <w:ind w:left="10" w:right="1"/>
              <w:rPr>
                <w:rFonts w:ascii="Arial" w:hAnsi="Arial" w:cs="Arial"/>
                <w:sz w:val="20"/>
                <w:szCs w:val="20"/>
              </w:rPr>
            </w:pPr>
            <w:r w:rsidRPr="00C05274">
              <w:rPr>
                <w:rFonts w:ascii="Arial" w:hAnsi="Arial" w:cs="Arial"/>
                <w:sz w:val="20"/>
                <w:szCs w:val="20"/>
              </w:rPr>
              <w:t xml:space="preserve">Total N </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4"/>
                <w:sz w:val="20"/>
                <w:szCs w:val="20"/>
              </w:rPr>
              <w:t>0.69</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1.48</w:t>
            </w:r>
          </w:p>
        </w:tc>
        <w:tc>
          <w:tcPr>
            <w:tcW w:w="491" w:type="pct"/>
          </w:tcPr>
          <w:p w:rsidR="00DB04C6" w:rsidRPr="00C05274" w:rsidRDefault="00DB04C6" w:rsidP="00027651">
            <w:pPr>
              <w:pStyle w:val="TableParagraph"/>
              <w:spacing w:line="276" w:lineRule="auto"/>
              <w:ind w:left="12"/>
              <w:rPr>
                <w:rFonts w:ascii="Arial" w:hAnsi="Arial" w:cs="Arial"/>
                <w:sz w:val="20"/>
                <w:szCs w:val="20"/>
              </w:rPr>
            </w:pPr>
            <w:r w:rsidRPr="00C05274">
              <w:rPr>
                <w:rFonts w:ascii="Arial" w:hAnsi="Arial" w:cs="Arial"/>
                <w:spacing w:val="-4"/>
                <w:sz w:val="20"/>
                <w:szCs w:val="20"/>
              </w:rPr>
              <w:t>0.78</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0.32</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0.16</w:t>
            </w:r>
          </w:p>
        </w:tc>
        <w:tc>
          <w:tcPr>
            <w:tcW w:w="1006" w:type="pct"/>
          </w:tcPr>
          <w:p w:rsidR="00DB04C6" w:rsidRPr="00C05274" w:rsidRDefault="00DB04C6" w:rsidP="00027651">
            <w:pPr>
              <w:pStyle w:val="TableParagraph"/>
              <w:spacing w:line="276" w:lineRule="auto"/>
              <w:ind w:right="1"/>
              <w:rPr>
                <w:rFonts w:ascii="Arial" w:hAnsi="Arial" w:cs="Arial"/>
                <w:sz w:val="20"/>
                <w:szCs w:val="20"/>
              </w:rPr>
            </w:pPr>
            <w:r w:rsidRPr="00C05274">
              <w:rPr>
                <w:rFonts w:ascii="Arial" w:hAnsi="Arial" w:cs="Arial"/>
                <w:spacing w:val="-4"/>
                <w:sz w:val="20"/>
                <w:szCs w:val="20"/>
              </w:rPr>
              <w:t>0.97</w:t>
            </w:r>
          </w:p>
        </w:tc>
      </w:tr>
      <w:tr w:rsidR="00DB04C6" w:rsidRPr="00C05274" w:rsidTr="00027651">
        <w:trPr>
          <w:trHeight w:val="207"/>
        </w:trPr>
        <w:tc>
          <w:tcPr>
            <w:tcW w:w="784" w:type="pct"/>
          </w:tcPr>
          <w:p w:rsidR="00DB04C6" w:rsidRPr="00C05274" w:rsidRDefault="00DB04C6" w:rsidP="00027651">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Total P </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0.39</w:t>
            </w:r>
          </w:p>
        </w:tc>
        <w:tc>
          <w:tcPr>
            <w:tcW w:w="936" w:type="pct"/>
          </w:tcPr>
          <w:p w:rsidR="00DB04C6" w:rsidRPr="00C05274" w:rsidRDefault="00DB04C6" w:rsidP="00027651">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0.79</w:t>
            </w:r>
          </w:p>
        </w:tc>
        <w:tc>
          <w:tcPr>
            <w:tcW w:w="491" w:type="pct"/>
          </w:tcPr>
          <w:p w:rsidR="00DB04C6" w:rsidRPr="00C05274" w:rsidRDefault="00DB04C6" w:rsidP="00027651">
            <w:pPr>
              <w:pStyle w:val="TableParagraph"/>
              <w:spacing w:before="1" w:line="276" w:lineRule="auto"/>
              <w:ind w:left="12" w:right="1"/>
              <w:rPr>
                <w:rFonts w:ascii="Arial" w:hAnsi="Arial" w:cs="Arial"/>
                <w:sz w:val="20"/>
                <w:szCs w:val="20"/>
              </w:rPr>
            </w:pPr>
            <w:r w:rsidRPr="00C05274">
              <w:rPr>
                <w:rFonts w:ascii="Arial" w:hAnsi="Arial" w:cs="Arial"/>
                <w:spacing w:val="-2"/>
                <w:sz w:val="20"/>
                <w:szCs w:val="20"/>
              </w:rPr>
              <w:t>14.57</w:t>
            </w:r>
          </w:p>
        </w:tc>
        <w:tc>
          <w:tcPr>
            <w:tcW w:w="667" w:type="pct"/>
          </w:tcPr>
          <w:p w:rsidR="00DB04C6" w:rsidRPr="00C05274" w:rsidRDefault="00DB04C6" w:rsidP="00027651">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0.09</w:t>
            </w:r>
          </w:p>
        </w:tc>
        <w:tc>
          <w:tcPr>
            <w:tcW w:w="662" w:type="pct"/>
          </w:tcPr>
          <w:p w:rsidR="00DB04C6" w:rsidRPr="00C05274" w:rsidRDefault="00DB04C6" w:rsidP="00027651">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0.11</w:t>
            </w:r>
          </w:p>
        </w:tc>
        <w:tc>
          <w:tcPr>
            <w:tcW w:w="1006" w:type="pct"/>
          </w:tcPr>
          <w:p w:rsidR="00DB04C6" w:rsidRPr="00C05274" w:rsidRDefault="00DB04C6" w:rsidP="00027651">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0.49</w:t>
            </w:r>
          </w:p>
        </w:tc>
      </w:tr>
      <w:tr w:rsidR="00DB04C6" w:rsidRPr="00C05274" w:rsidTr="00027651">
        <w:trPr>
          <w:trHeight w:val="207"/>
        </w:trPr>
        <w:tc>
          <w:tcPr>
            <w:tcW w:w="784" w:type="pct"/>
          </w:tcPr>
          <w:p w:rsidR="00DB04C6" w:rsidRPr="00C05274" w:rsidRDefault="00DB04C6" w:rsidP="00027651">
            <w:pPr>
              <w:pStyle w:val="TableParagraph"/>
              <w:spacing w:before="1" w:line="276" w:lineRule="auto"/>
              <w:ind w:left="10" w:right="1"/>
              <w:rPr>
                <w:rFonts w:ascii="Arial" w:hAnsi="Arial" w:cs="Arial"/>
                <w:sz w:val="20"/>
                <w:szCs w:val="20"/>
              </w:rPr>
            </w:pPr>
            <w:r w:rsidRPr="00C05274">
              <w:rPr>
                <w:rFonts w:ascii="Arial" w:hAnsi="Arial" w:cs="Arial"/>
                <w:sz w:val="20"/>
                <w:szCs w:val="20"/>
              </w:rPr>
              <w:t xml:space="preserve">Total K </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0.38</w:t>
            </w:r>
          </w:p>
        </w:tc>
        <w:tc>
          <w:tcPr>
            <w:tcW w:w="936" w:type="pct"/>
          </w:tcPr>
          <w:p w:rsidR="00DB04C6" w:rsidRPr="00C05274" w:rsidRDefault="00DB04C6" w:rsidP="00027651">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0.81</w:t>
            </w:r>
          </w:p>
        </w:tc>
        <w:tc>
          <w:tcPr>
            <w:tcW w:w="491" w:type="pct"/>
          </w:tcPr>
          <w:p w:rsidR="00DB04C6" w:rsidRPr="00C05274" w:rsidRDefault="00DB04C6" w:rsidP="00027651">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0.37</w:t>
            </w:r>
          </w:p>
        </w:tc>
        <w:tc>
          <w:tcPr>
            <w:tcW w:w="667" w:type="pct"/>
          </w:tcPr>
          <w:p w:rsidR="00DB04C6" w:rsidRPr="00C05274" w:rsidRDefault="00DB04C6" w:rsidP="00027651">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0.59</w:t>
            </w:r>
          </w:p>
        </w:tc>
        <w:tc>
          <w:tcPr>
            <w:tcW w:w="662" w:type="pct"/>
          </w:tcPr>
          <w:p w:rsidR="00DB04C6" w:rsidRPr="00C05274" w:rsidRDefault="00DB04C6" w:rsidP="00027651">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0.48</w:t>
            </w:r>
          </w:p>
        </w:tc>
        <w:tc>
          <w:tcPr>
            <w:tcW w:w="1006" w:type="pct"/>
          </w:tcPr>
          <w:p w:rsidR="00DB04C6" w:rsidRPr="00C05274" w:rsidRDefault="00DB04C6" w:rsidP="00027651">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0.99</w:t>
            </w:r>
          </w:p>
        </w:tc>
      </w:tr>
      <w:tr w:rsidR="00DB04C6" w:rsidRPr="00C05274" w:rsidTr="00027651">
        <w:trPr>
          <w:trHeight w:val="207"/>
        </w:trPr>
        <w:tc>
          <w:tcPr>
            <w:tcW w:w="784" w:type="pct"/>
          </w:tcPr>
          <w:p w:rsidR="00DB04C6" w:rsidRPr="00C05274" w:rsidRDefault="00DB04C6" w:rsidP="00027651">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S </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4"/>
                <w:sz w:val="20"/>
                <w:szCs w:val="20"/>
              </w:rPr>
              <w:t>0.61</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0.45</w:t>
            </w:r>
          </w:p>
        </w:tc>
        <w:tc>
          <w:tcPr>
            <w:tcW w:w="491" w:type="pct"/>
          </w:tcPr>
          <w:p w:rsidR="00DB04C6" w:rsidRPr="00C05274" w:rsidRDefault="00DB04C6" w:rsidP="00027651">
            <w:pPr>
              <w:pStyle w:val="TableParagraph"/>
              <w:spacing w:line="276" w:lineRule="auto"/>
              <w:ind w:left="12"/>
              <w:rPr>
                <w:rFonts w:ascii="Arial" w:hAnsi="Arial" w:cs="Arial"/>
                <w:sz w:val="20"/>
                <w:szCs w:val="20"/>
              </w:rPr>
            </w:pPr>
            <w:r w:rsidRPr="00C05274">
              <w:rPr>
                <w:rFonts w:ascii="Arial" w:hAnsi="Arial" w:cs="Arial"/>
                <w:spacing w:val="-4"/>
                <w:sz w:val="20"/>
                <w:szCs w:val="20"/>
              </w:rPr>
              <w:t>1.12</w:t>
            </w:r>
          </w:p>
        </w:tc>
        <w:tc>
          <w:tcPr>
            <w:tcW w:w="667" w:type="pct"/>
          </w:tcPr>
          <w:p w:rsidR="00DB04C6" w:rsidRPr="00C05274" w:rsidRDefault="00DB04C6" w:rsidP="00027651">
            <w:pPr>
              <w:pStyle w:val="TableParagraph"/>
              <w:spacing w:line="276" w:lineRule="auto"/>
              <w:ind w:left="15" w:right="2"/>
              <w:rPr>
                <w:rFonts w:ascii="Arial" w:hAnsi="Arial" w:cs="Arial"/>
                <w:sz w:val="20"/>
                <w:szCs w:val="20"/>
              </w:rPr>
            </w:pPr>
            <w:r w:rsidRPr="00C05274">
              <w:rPr>
                <w:rFonts w:ascii="Arial" w:hAnsi="Arial" w:cs="Arial"/>
                <w:spacing w:val="-10"/>
                <w:sz w:val="20"/>
                <w:szCs w:val="20"/>
              </w:rPr>
              <w:t>-</w:t>
            </w:r>
          </w:p>
        </w:tc>
        <w:tc>
          <w:tcPr>
            <w:tcW w:w="662" w:type="pct"/>
          </w:tcPr>
          <w:p w:rsidR="00DB04C6" w:rsidRPr="00C05274" w:rsidRDefault="00DB04C6" w:rsidP="00027651">
            <w:pPr>
              <w:pStyle w:val="TableParagraph"/>
              <w:spacing w:line="276" w:lineRule="auto"/>
              <w:ind w:left="14" w:right="1"/>
              <w:rPr>
                <w:rFonts w:ascii="Arial" w:hAnsi="Arial" w:cs="Arial"/>
                <w:sz w:val="20"/>
                <w:szCs w:val="20"/>
              </w:rPr>
            </w:pPr>
            <w:r w:rsidRPr="00C05274">
              <w:rPr>
                <w:rFonts w:ascii="Arial" w:hAnsi="Arial" w:cs="Arial"/>
                <w:spacing w:val="-10"/>
                <w:sz w:val="20"/>
                <w:szCs w:val="20"/>
              </w:rPr>
              <w:t>-</w:t>
            </w:r>
          </w:p>
        </w:tc>
        <w:tc>
          <w:tcPr>
            <w:tcW w:w="1006"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10"/>
                <w:sz w:val="20"/>
                <w:szCs w:val="20"/>
              </w:rPr>
              <w:t>-</w:t>
            </w:r>
          </w:p>
        </w:tc>
      </w:tr>
      <w:tr w:rsidR="00DB04C6" w:rsidRPr="00C05274" w:rsidTr="00027651">
        <w:trPr>
          <w:trHeight w:val="207"/>
        </w:trPr>
        <w:tc>
          <w:tcPr>
            <w:tcW w:w="784" w:type="pct"/>
          </w:tcPr>
          <w:p w:rsidR="00DB04C6" w:rsidRPr="00C05274" w:rsidRDefault="00DB04C6" w:rsidP="00027651">
            <w:pPr>
              <w:pStyle w:val="TableParagraph"/>
              <w:spacing w:line="276" w:lineRule="auto"/>
              <w:ind w:left="10" w:right="3"/>
              <w:rPr>
                <w:rFonts w:ascii="Arial" w:hAnsi="Arial" w:cs="Arial"/>
                <w:sz w:val="20"/>
                <w:szCs w:val="20"/>
              </w:rPr>
            </w:pPr>
            <w:r w:rsidRPr="00C05274">
              <w:rPr>
                <w:rFonts w:ascii="Arial" w:hAnsi="Arial" w:cs="Arial"/>
                <w:sz w:val="20"/>
                <w:szCs w:val="20"/>
              </w:rPr>
              <w:t>Fe(mgkg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1"/>
              <w:rPr>
                <w:rFonts w:ascii="Arial" w:hAnsi="Arial" w:cs="Arial"/>
                <w:sz w:val="20"/>
                <w:szCs w:val="20"/>
              </w:rPr>
            </w:pPr>
            <w:r w:rsidRPr="00C05274">
              <w:rPr>
                <w:rFonts w:ascii="Arial" w:hAnsi="Arial" w:cs="Arial"/>
                <w:spacing w:val="-5"/>
                <w:sz w:val="20"/>
                <w:szCs w:val="20"/>
              </w:rPr>
              <w:t>186</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35.7</w:t>
            </w:r>
          </w:p>
        </w:tc>
        <w:tc>
          <w:tcPr>
            <w:tcW w:w="491" w:type="pct"/>
          </w:tcPr>
          <w:p w:rsidR="00DB04C6" w:rsidRPr="00C05274" w:rsidRDefault="00DB04C6" w:rsidP="00027651">
            <w:pPr>
              <w:pStyle w:val="TableParagraph"/>
              <w:spacing w:line="276" w:lineRule="auto"/>
              <w:ind w:left="12" w:right="1"/>
              <w:rPr>
                <w:rFonts w:ascii="Arial" w:hAnsi="Arial" w:cs="Arial"/>
                <w:sz w:val="20"/>
                <w:szCs w:val="20"/>
              </w:rPr>
            </w:pPr>
            <w:r w:rsidRPr="00C05274">
              <w:rPr>
                <w:rFonts w:ascii="Arial" w:hAnsi="Arial" w:cs="Arial"/>
                <w:spacing w:val="-2"/>
                <w:sz w:val="20"/>
                <w:szCs w:val="20"/>
              </w:rPr>
              <w:t>12.70</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7.79</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18.7</w:t>
            </w:r>
          </w:p>
        </w:tc>
        <w:tc>
          <w:tcPr>
            <w:tcW w:w="1006" w:type="pct"/>
          </w:tcPr>
          <w:p w:rsidR="00DB04C6" w:rsidRPr="00C05274" w:rsidRDefault="00DB04C6" w:rsidP="00027651">
            <w:pPr>
              <w:pStyle w:val="TableParagraph"/>
              <w:spacing w:line="276" w:lineRule="auto"/>
              <w:ind w:right="1"/>
              <w:rPr>
                <w:rFonts w:ascii="Arial" w:hAnsi="Arial" w:cs="Arial"/>
                <w:sz w:val="20"/>
                <w:szCs w:val="20"/>
              </w:rPr>
            </w:pPr>
            <w:r w:rsidRPr="00C05274">
              <w:rPr>
                <w:rFonts w:ascii="Arial" w:hAnsi="Arial" w:cs="Arial"/>
                <w:spacing w:val="-5"/>
                <w:sz w:val="20"/>
                <w:szCs w:val="20"/>
              </w:rPr>
              <w:t>228</w:t>
            </w:r>
          </w:p>
        </w:tc>
      </w:tr>
      <w:tr w:rsidR="00DB04C6" w:rsidRPr="00C05274" w:rsidTr="00027651">
        <w:trPr>
          <w:trHeight w:val="207"/>
        </w:trPr>
        <w:tc>
          <w:tcPr>
            <w:tcW w:w="784" w:type="pct"/>
          </w:tcPr>
          <w:p w:rsidR="00DB04C6" w:rsidRPr="00C05274" w:rsidRDefault="00DB04C6" w:rsidP="00027651">
            <w:pPr>
              <w:pStyle w:val="TableParagraph"/>
              <w:spacing w:line="276" w:lineRule="auto"/>
              <w:ind w:left="10" w:right="3"/>
              <w:rPr>
                <w:rFonts w:ascii="Arial" w:hAnsi="Arial" w:cs="Arial"/>
                <w:sz w:val="20"/>
                <w:szCs w:val="20"/>
              </w:rPr>
            </w:pPr>
            <w:r w:rsidRPr="00C05274">
              <w:rPr>
                <w:rFonts w:ascii="Arial" w:hAnsi="Arial" w:cs="Arial"/>
                <w:sz w:val="20"/>
                <w:szCs w:val="20"/>
              </w:rPr>
              <w:t>Mn(mgkg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4"/>
                <w:sz w:val="20"/>
                <w:szCs w:val="20"/>
              </w:rPr>
              <w:t>35.7</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65.7</w:t>
            </w:r>
          </w:p>
        </w:tc>
        <w:tc>
          <w:tcPr>
            <w:tcW w:w="491" w:type="pct"/>
          </w:tcPr>
          <w:p w:rsidR="00DB04C6" w:rsidRPr="00C05274" w:rsidRDefault="00DB04C6" w:rsidP="00027651">
            <w:pPr>
              <w:pStyle w:val="TableParagraph"/>
              <w:spacing w:line="276" w:lineRule="auto"/>
              <w:ind w:left="12"/>
              <w:rPr>
                <w:rFonts w:ascii="Arial" w:hAnsi="Arial" w:cs="Arial"/>
                <w:sz w:val="20"/>
                <w:szCs w:val="20"/>
              </w:rPr>
            </w:pPr>
            <w:r w:rsidRPr="00C05274">
              <w:rPr>
                <w:rFonts w:ascii="Arial" w:hAnsi="Arial" w:cs="Arial"/>
                <w:spacing w:val="-4"/>
                <w:sz w:val="20"/>
                <w:szCs w:val="20"/>
              </w:rPr>
              <w:t>0.67</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0.98</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3.27</w:t>
            </w:r>
          </w:p>
        </w:tc>
        <w:tc>
          <w:tcPr>
            <w:tcW w:w="1006" w:type="pct"/>
          </w:tcPr>
          <w:p w:rsidR="00DB04C6" w:rsidRPr="00C05274" w:rsidRDefault="00DB04C6" w:rsidP="00027651">
            <w:pPr>
              <w:pStyle w:val="TableParagraph"/>
              <w:spacing w:line="276" w:lineRule="auto"/>
              <w:ind w:right="1"/>
              <w:rPr>
                <w:rFonts w:ascii="Arial" w:hAnsi="Arial" w:cs="Arial"/>
                <w:sz w:val="20"/>
                <w:szCs w:val="20"/>
              </w:rPr>
            </w:pPr>
            <w:r w:rsidRPr="00C05274">
              <w:rPr>
                <w:rFonts w:ascii="Arial" w:hAnsi="Arial" w:cs="Arial"/>
                <w:spacing w:val="-4"/>
                <w:sz w:val="20"/>
                <w:szCs w:val="20"/>
              </w:rPr>
              <w:t>39.7</w:t>
            </w:r>
          </w:p>
        </w:tc>
      </w:tr>
      <w:tr w:rsidR="00DB04C6" w:rsidRPr="00C05274" w:rsidTr="00027651">
        <w:trPr>
          <w:trHeight w:val="205"/>
        </w:trPr>
        <w:tc>
          <w:tcPr>
            <w:tcW w:w="784" w:type="pct"/>
          </w:tcPr>
          <w:p w:rsidR="00DB04C6" w:rsidRPr="00C05274" w:rsidRDefault="00DB04C6" w:rsidP="00027651">
            <w:pPr>
              <w:pStyle w:val="TableParagraph"/>
              <w:spacing w:line="276" w:lineRule="auto"/>
              <w:ind w:left="10" w:right="1"/>
              <w:rPr>
                <w:rFonts w:ascii="Arial" w:hAnsi="Arial" w:cs="Arial"/>
                <w:sz w:val="20"/>
                <w:szCs w:val="20"/>
              </w:rPr>
            </w:pPr>
            <w:r w:rsidRPr="00C05274">
              <w:rPr>
                <w:rFonts w:ascii="Arial" w:hAnsi="Arial" w:cs="Arial"/>
                <w:sz w:val="20"/>
                <w:szCs w:val="20"/>
              </w:rPr>
              <w:t>Zn(mgkg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line="276" w:lineRule="auto"/>
              <w:ind w:right="2"/>
              <w:rPr>
                <w:rFonts w:ascii="Arial" w:hAnsi="Arial" w:cs="Arial"/>
                <w:sz w:val="20"/>
                <w:szCs w:val="20"/>
              </w:rPr>
            </w:pPr>
            <w:r w:rsidRPr="00C05274">
              <w:rPr>
                <w:rFonts w:ascii="Arial" w:hAnsi="Arial" w:cs="Arial"/>
                <w:spacing w:val="-4"/>
                <w:sz w:val="20"/>
                <w:szCs w:val="20"/>
              </w:rPr>
              <w:t>14.8</w:t>
            </w:r>
          </w:p>
        </w:tc>
        <w:tc>
          <w:tcPr>
            <w:tcW w:w="936" w:type="pct"/>
          </w:tcPr>
          <w:p w:rsidR="00DB04C6" w:rsidRPr="00C05274" w:rsidRDefault="00DB04C6" w:rsidP="00027651">
            <w:pPr>
              <w:pStyle w:val="TableParagraph"/>
              <w:spacing w:line="276" w:lineRule="auto"/>
              <w:ind w:left="10"/>
              <w:rPr>
                <w:rFonts w:ascii="Arial" w:hAnsi="Arial" w:cs="Arial"/>
                <w:sz w:val="20"/>
                <w:szCs w:val="20"/>
              </w:rPr>
            </w:pPr>
            <w:r w:rsidRPr="00C05274">
              <w:rPr>
                <w:rFonts w:ascii="Arial" w:hAnsi="Arial" w:cs="Arial"/>
                <w:spacing w:val="-4"/>
                <w:sz w:val="20"/>
                <w:szCs w:val="20"/>
              </w:rPr>
              <w:t>18.3</w:t>
            </w:r>
          </w:p>
        </w:tc>
        <w:tc>
          <w:tcPr>
            <w:tcW w:w="491" w:type="pct"/>
          </w:tcPr>
          <w:p w:rsidR="00DB04C6" w:rsidRPr="00C05274" w:rsidRDefault="00DB04C6" w:rsidP="00027651">
            <w:pPr>
              <w:pStyle w:val="TableParagraph"/>
              <w:spacing w:line="276" w:lineRule="auto"/>
              <w:ind w:left="12"/>
              <w:rPr>
                <w:rFonts w:ascii="Arial" w:hAnsi="Arial" w:cs="Arial"/>
                <w:sz w:val="20"/>
                <w:szCs w:val="20"/>
              </w:rPr>
            </w:pPr>
            <w:r w:rsidRPr="00C05274">
              <w:rPr>
                <w:rFonts w:ascii="Arial" w:hAnsi="Arial" w:cs="Arial"/>
                <w:spacing w:val="-4"/>
                <w:sz w:val="20"/>
                <w:szCs w:val="20"/>
              </w:rPr>
              <w:t>2.69</w:t>
            </w:r>
          </w:p>
        </w:tc>
        <w:tc>
          <w:tcPr>
            <w:tcW w:w="667" w:type="pct"/>
          </w:tcPr>
          <w:p w:rsidR="00DB04C6" w:rsidRPr="00C05274" w:rsidRDefault="00DB04C6" w:rsidP="00027651">
            <w:pPr>
              <w:pStyle w:val="TableParagraph"/>
              <w:spacing w:line="276" w:lineRule="auto"/>
              <w:ind w:left="15" w:right="1"/>
              <w:rPr>
                <w:rFonts w:ascii="Arial" w:hAnsi="Arial" w:cs="Arial"/>
                <w:sz w:val="20"/>
                <w:szCs w:val="20"/>
              </w:rPr>
            </w:pPr>
            <w:r w:rsidRPr="00C05274">
              <w:rPr>
                <w:rFonts w:ascii="Arial" w:hAnsi="Arial" w:cs="Arial"/>
                <w:spacing w:val="-4"/>
                <w:sz w:val="20"/>
                <w:szCs w:val="20"/>
              </w:rPr>
              <w:t>0.58</w:t>
            </w:r>
          </w:p>
        </w:tc>
        <w:tc>
          <w:tcPr>
            <w:tcW w:w="662" w:type="pct"/>
          </w:tcPr>
          <w:p w:rsidR="00DB04C6" w:rsidRPr="00C05274" w:rsidRDefault="00DB04C6" w:rsidP="00027651">
            <w:pPr>
              <w:pStyle w:val="TableParagraph"/>
              <w:spacing w:line="276" w:lineRule="auto"/>
              <w:ind w:left="14"/>
              <w:rPr>
                <w:rFonts w:ascii="Arial" w:hAnsi="Arial" w:cs="Arial"/>
                <w:sz w:val="20"/>
                <w:szCs w:val="20"/>
              </w:rPr>
            </w:pPr>
            <w:r w:rsidRPr="00C05274">
              <w:rPr>
                <w:rFonts w:ascii="Arial" w:hAnsi="Arial" w:cs="Arial"/>
                <w:spacing w:val="-4"/>
                <w:sz w:val="20"/>
                <w:szCs w:val="20"/>
              </w:rPr>
              <w:t>12.9</w:t>
            </w:r>
          </w:p>
        </w:tc>
        <w:tc>
          <w:tcPr>
            <w:tcW w:w="1006" w:type="pct"/>
          </w:tcPr>
          <w:p w:rsidR="00DB04C6" w:rsidRPr="00C05274" w:rsidRDefault="00DB04C6" w:rsidP="00027651">
            <w:pPr>
              <w:pStyle w:val="TableParagraph"/>
              <w:spacing w:line="276" w:lineRule="auto"/>
              <w:ind w:right="1"/>
              <w:rPr>
                <w:rFonts w:ascii="Arial" w:hAnsi="Arial" w:cs="Arial"/>
                <w:sz w:val="20"/>
                <w:szCs w:val="20"/>
              </w:rPr>
            </w:pPr>
            <w:r w:rsidRPr="00C05274">
              <w:rPr>
                <w:rFonts w:ascii="Arial" w:hAnsi="Arial" w:cs="Arial"/>
                <w:spacing w:val="-4"/>
                <w:sz w:val="20"/>
                <w:szCs w:val="20"/>
              </w:rPr>
              <w:t>14.6</w:t>
            </w:r>
          </w:p>
        </w:tc>
      </w:tr>
      <w:tr w:rsidR="00DB04C6" w:rsidRPr="00C05274" w:rsidTr="00027651">
        <w:trPr>
          <w:trHeight w:val="207"/>
        </w:trPr>
        <w:tc>
          <w:tcPr>
            <w:tcW w:w="784" w:type="pct"/>
          </w:tcPr>
          <w:p w:rsidR="00DB04C6" w:rsidRPr="00C05274" w:rsidRDefault="00DB04C6" w:rsidP="00027651">
            <w:pPr>
              <w:pStyle w:val="TableParagraph"/>
              <w:spacing w:before="1" w:line="276" w:lineRule="auto"/>
              <w:ind w:left="10" w:right="1"/>
              <w:rPr>
                <w:rFonts w:ascii="Arial" w:hAnsi="Arial" w:cs="Arial"/>
                <w:sz w:val="20"/>
                <w:szCs w:val="20"/>
              </w:rPr>
            </w:pPr>
            <w:r w:rsidRPr="00C05274">
              <w:rPr>
                <w:rFonts w:ascii="Arial" w:hAnsi="Arial" w:cs="Arial"/>
                <w:sz w:val="20"/>
                <w:szCs w:val="20"/>
              </w:rPr>
              <w:t>Cu(mgkg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rsidR="00DB04C6" w:rsidRPr="00C05274" w:rsidRDefault="00DB04C6" w:rsidP="00027651">
            <w:pPr>
              <w:pStyle w:val="TableParagraph"/>
              <w:spacing w:before="1" w:line="276" w:lineRule="auto"/>
              <w:ind w:right="2"/>
              <w:rPr>
                <w:rFonts w:ascii="Arial" w:hAnsi="Arial" w:cs="Arial"/>
                <w:sz w:val="20"/>
                <w:szCs w:val="20"/>
              </w:rPr>
            </w:pPr>
            <w:r w:rsidRPr="00C05274">
              <w:rPr>
                <w:rFonts w:ascii="Arial" w:hAnsi="Arial" w:cs="Arial"/>
                <w:spacing w:val="-4"/>
                <w:sz w:val="20"/>
                <w:szCs w:val="20"/>
              </w:rPr>
              <w:t>4.39</w:t>
            </w:r>
          </w:p>
        </w:tc>
        <w:tc>
          <w:tcPr>
            <w:tcW w:w="936" w:type="pct"/>
          </w:tcPr>
          <w:p w:rsidR="00DB04C6" w:rsidRPr="00C05274" w:rsidRDefault="00DB04C6" w:rsidP="00027651">
            <w:pPr>
              <w:pStyle w:val="TableParagraph"/>
              <w:spacing w:before="1" w:line="276" w:lineRule="auto"/>
              <w:ind w:left="10"/>
              <w:rPr>
                <w:rFonts w:ascii="Arial" w:hAnsi="Arial" w:cs="Arial"/>
                <w:sz w:val="20"/>
                <w:szCs w:val="20"/>
              </w:rPr>
            </w:pPr>
            <w:r w:rsidRPr="00C05274">
              <w:rPr>
                <w:rFonts w:ascii="Arial" w:hAnsi="Arial" w:cs="Arial"/>
                <w:spacing w:val="-4"/>
                <w:sz w:val="20"/>
                <w:szCs w:val="20"/>
              </w:rPr>
              <w:t>15.2</w:t>
            </w:r>
          </w:p>
        </w:tc>
        <w:tc>
          <w:tcPr>
            <w:tcW w:w="491" w:type="pct"/>
          </w:tcPr>
          <w:p w:rsidR="00DB04C6" w:rsidRPr="00C05274" w:rsidRDefault="00DB04C6" w:rsidP="00027651">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0.46</w:t>
            </w:r>
          </w:p>
        </w:tc>
        <w:tc>
          <w:tcPr>
            <w:tcW w:w="667" w:type="pct"/>
          </w:tcPr>
          <w:p w:rsidR="00DB04C6" w:rsidRPr="00C05274" w:rsidRDefault="00DB04C6" w:rsidP="00027651">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0.51</w:t>
            </w:r>
          </w:p>
        </w:tc>
        <w:tc>
          <w:tcPr>
            <w:tcW w:w="662" w:type="pct"/>
          </w:tcPr>
          <w:p w:rsidR="00DB04C6" w:rsidRPr="00C05274" w:rsidRDefault="00DB04C6" w:rsidP="00027651">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0.49</w:t>
            </w:r>
          </w:p>
        </w:tc>
        <w:tc>
          <w:tcPr>
            <w:tcW w:w="1006" w:type="pct"/>
          </w:tcPr>
          <w:p w:rsidR="00DB04C6" w:rsidRPr="00C05274" w:rsidRDefault="00DB04C6" w:rsidP="00027651">
            <w:pPr>
              <w:pStyle w:val="TableParagraph"/>
              <w:spacing w:before="1" w:line="276" w:lineRule="auto"/>
              <w:ind w:right="1"/>
              <w:rPr>
                <w:rFonts w:ascii="Arial" w:hAnsi="Arial" w:cs="Arial"/>
                <w:sz w:val="20"/>
                <w:szCs w:val="20"/>
              </w:rPr>
            </w:pPr>
            <w:r w:rsidRPr="00C05274">
              <w:rPr>
                <w:rFonts w:ascii="Arial" w:hAnsi="Arial" w:cs="Arial"/>
                <w:spacing w:val="-4"/>
                <w:sz w:val="20"/>
                <w:szCs w:val="20"/>
              </w:rPr>
              <w:t>4.49</w:t>
            </w:r>
          </w:p>
        </w:tc>
      </w:tr>
      <w:tr w:rsidR="00DB04C6" w:rsidRPr="00C05274" w:rsidTr="00027651">
        <w:trPr>
          <w:trHeight w:val="207"/>
        </w:trPr>
        <w:tc>
          <w:tcPr>
            <w:tcW w:w="784" w:type="pct"/>
          </w:tcPr>
          <w:p w:rsidR="00DB04C6" w:rsidRPr="00C05274" w:rsidRDefault="00DB04C6" w:rsidP="00027651">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C:N </w:t>
            </w:r>
            <w:r w:rsidRPr="00C05274">
              <w:rPr>
                <w:rFonts w:ascii="Arial" w:hAnsi="Arial" w:cs="Arial"/>
                <w:spacing w:val="-2"/>
                <w:sz w:val="20"/>
                <w:szCs w:val="20"/>
              </w:rPr>
              <w:t>ratio</w:t>
            </w:r>
          </w:p>
        </w:tc>
        <w:tc>
          <w:tcPr>
            <w:tcW w:w="453" w:type="pct"/>
          </w:tcPr>
          <w:p w:rsidR="00DB04C6" w:rsidRPr="00C05274" w:rsidRDefault="00DB04C6" w:rsidP="00027651">
            <w:pPr>
              <w:pStyle w:val="TableParagraph"/>
              <w:spacing w:before="1" w:line="276" w:lineRule="auto"/>
              <w:ind w:right="2"/>
              <w:rPr>
                <w:rFonts w:ascii="Arial" w:hAnsi="Arial" w:cs="Arial"/>
                <w:sz w:val="20"/>
                <w:szCs w:val="20"/>
              </w:rPr>
            </w:pPr>
            <w:r w:rsidRPr="00C05274">
              <w:rPr>
                <w:rFonts w:ascii="Arial" w:hAnsi="Arial" w:cs="Arial"/>
                <w:spacing w:val="-4"/>
                <w:sz w:val="20"/>
                <w:szCs w:val="20"/>
              </w:rPr>
              <w:t>32:1</w:t>
            </w:r>
          </w:p>
        </w:tc>
        <w:tc>
          <w:tcPr>
            <w:tcW w:w="936" w:type="pct"/>
          </w:tcPr>
          <w:p w:rsidR="00DB04C6" w:rsidRPr="00C05274" w:rsidRDefault="00DB04C6" w:rsidP="00027651">
            <w:pPr>
              <w:pStyle w:val="TableParagraph"/>
              <w:spacing w:before="1" w:line="276" w:lineRule="auto"/>
              <w:ind w:left="10" w:right="3"/>
              <w:rPr>
                <w:rFonts w:ascii="Arial" w:hAnsi="Arial" w:cs="Arial"/>
                <w:sz w:val="20"/>
                <w:szCs w:val="20"/>
              </w:rPr>
            </w:pPr>
            <w:r w:rsidRPr="00C05274">
              <w:rPr>
                <w:rFonts w:ascii="Arial" w:hAnsi="Arial" w:cs="Arial"/>
                <w:spacing w:val="-4"/>
                <w:sz w:val="20"/>
                <w:szCs w:val="20"/>
              </w:rPr>
              <w:t>21:1</w:t>
            </w:r>
          </w:p>
        </w:tc>
        <w:tc>
          <w:tcPr>
            <w:tcW w:w="491" w:type="pct"/>
          </w:tcPr>
          <w:p w:rsidR="00DB04C6" w:rsidRPr="00C05274" w:rsidRDefault="00DB04C6" w:rsidP="00027651">
            <w:pPr>
              <w:pStyle w:val="TableParagraph"/>
              <w:spacing w:before="1" w:line="276" w:lineRule="auto"/>
              <w:ind w:left="12" w:right="3"/>
              <w:rPr>
                <w:rFonts w:ascii="Arial" w:hAnsi="Arial" w:cs="Arial"/>
                <w:sz w:val="20"/>
                <w:szCs w:val="20"/>
              </w:rPr>
            </w:pPr>
            <w:r w:rsidRPr="00C05274">
              <w:rPr>
                <w:rFonts w:ascii="Arial" w:hAnsi="Arial" w:cs="Arial"/>
                <w:spacing w:val="-4"/>
                <w:sz w:val="20"/>
                <w:szCs w:val="20"/>
              </w:rPr>
              <w:t>24:1</w:t>
            </w:r>
          </w:p>
        </w:tc>
        <w:tc>
          <w:tcPr>
            <w:tcW w:w="667" w:type="pct"/>
          </w:tcPr>
          <w:p w:rsidR="00DB04C6" w:rsidRPr="00C05274" w:rsidRDefault="00DB04C6" w:rsidP="00027651">
            <w:pPr>
              <w:pStyle w:val="TableParagraph"/>
              <w:spacing w:before="1" w:line="276" w:lineRule="auto"/>
              <w:ind w:left="15" w:right="1"/>
              <w:rPr>
                <w:rFonts w:ascii="Arial" w:hAnsi="Arial" w:cs="Arial"/>
                <w:sz w:val="20"/>
                <w:szCs w:val="20"/>
              </w:rPr>
            </w:pPr>
            <w:r w:rsidRPr="00C05274">
              <w:rPr>
                <w:rFonts w:ascii="Arial" w:hAnsi="Arial" w:cs="Arial"/>
                <w:spacing w:val="-2"/>
                <w:sz w:val="20"/>
                <w:szCs w:val="20"/>
              </w:rPr>
              <w:t>0.7:1</w:t>
            </w:r>
          </w:p>
        </w:tc>
        <w:tc>
          <w:tcPr>
            <w:tcW w:w="662" w:type="pct"/>
          </w:tcPr>
          <w:p w:rsidR="00DB04C6" w:rsidRPr="00C05274" w:rsidRDefault="00DB04C6" w:rsidP="00027651">
            <w:pPr>
              <w:pStyle w:val="TableParagraph"/>
              <w:spacing w:before="1" w:line="276" w:lineRule="auto"/>
              <w:ind w:left="14" w:right="1"/>
              <w:rPr>
                <w:rFonts w:ascii="Arial" w:hAnsi="Arial" w:cs="Arial"/>
                <w:sz w:val="20"/>
                <w:szCs w:val="20"/>
              </w:rPr>
            </w:pPr>
            <w:r w:rsidRPr="00C05274">
              <w:rPr>
                <w:rFonts w:ascii="Arial" w:hAnsi="Arial" w:cs="Arial"/>
                <w:spacing w:val="-5"/>
                <w:sz w:val="20"/>
                <w:szCs w:val="20"/>
              </w:rPr>
              <w:t>0.8</w:t>
            </w:r>
          </w:p>
        </w:tc>
        <w:tc>
          <w:tcPr>
            <w:tcW w:w="1006" w:type="pct"/>
          </w:tcPr>
          <w:p w:rsidR="00DB04C6" w:rsidRPr="00C05274" w:rsidRDefault="00DB04C6" w:rsidP="00027651">
            <w:pPr>
              <w:pStyle w:val="TableParagraph"/>
              <w:spacing w:before="1" w:line="276" w:lineRule="auto"/>
              <w:rPr>
                <w:rFonts w:ascii="Arial" w:hAnsi="Arial" w:cs="Arial"/>
                <w:sz w:val="20"/>
                <w:szCs w:val="20"/>
              </w:rPr>
            </w:pPr>
            <w:r w:rsidRPr="00C05274">
              <w:rPr>
                <w:rFonts w:ascii="Arial" w:hAnsi="Arial" w:cs="Arial"/>
                <w:spacing w:val="-2"/>
                <w:sz w:val="20"/>
                <w:szCs w:val="20"/>
              </w:rPr>
              <w:t>45.92</w:t>
            </w:r>
          </w:p>
        </w:tc>
      </w:tr>
    </w:tbl>
    <w:p w:rsidR="00DB04C6" w:rsidRPr="003B29EB" w:rsidRDefault="00DB04C6" w:rsidP="001F6C40">
      <w:pPr>
        <w:widowControl w:val="0"/>
        <w:tabs>
          <w:tab w:val="left" w:pos="0"/>
        </w:tabs>
        <w:autoSpaceDE w:val="0"/>
        <w:autoSpaceDN w:val="0"/>
        <w:spacing w:after="0"/>
        <w:jc w:val="both"/>
        <w:rPr>
          <w:rFonts w:ascii="Arial" w:hAnsi="Arial" w:cs="Arial"/>
          <w:color w:val="000000"/>
          <w:sz w:val="20"/>
          <w:szCs w:val="20"/>
        </w:rPr>
      </w:pPr>
    </w:p>
    <w:p w:rsidR="007E437A" w:rsidRDefault="007E437A" w:rsidP="001F6C40">
      <w:pPr>
        <w:ind w:right="95"/>
        <w:contextualSpacing/>
        <w:jc w:val="both"/>
        <w:rPr>
          <w:rFonts w:ascii="Arial" w:hAnsi="Arial" w:cs="Arial"/>
          <w:b/>
        </w:rPr>
      </w:pPr>
    </w:p>
    <w:p w:rsidR="00140EFD" w:rsidRPr="00585C5F" w:rsidRDefault="00AA2245" w:rsidP="001F6C40">
      <w:pPr>
        <w:ind w:right="95"/>
        <w:contextualSpacing/>
        <w:jc w:val="both"/>
        <w:rPr>
          <w:rFonts w:ascii="Arial" w:hAnsi="Arial" w:cs="Arial"/>
          <w:b/>
        </w:rPr>
      </w:pPr>
      <w:r>
        <w:rPr>
          <w:rFonts w:ascii="Arial" w:hAnsi="Arial" w:cs="Arial"/>
          <w:b/>
        </w:rPr>
        <w:t xml:space="preserve">3. </w:t>
      </w:r>
      <w:r w:rsidRPr="00585C5F">
        <w:rPr>
          <w:rFonts w:ascii="Arial" w:hAnsi="Arial" w:cs="Arial"/>
          <w:b/>
        </w:rPr>
        <w:t>RESULTS AND DISCUSSION</w:t>
      </w:r>
    </w:p>
    <w:p w:rsidR="00140EFD" w:rsidRPr="003B29EB" w:rsidRDefault="00140EFD"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physical properties </w:t>
      </w:r>
    </w:p>
    <w:p w:rsidR="00847A31" w:rsidRPr="00847A31" w:rsidRDefault="00A31C71" w:rsidP="00847A31">
      <w:pPr>
        <w:spacing w:after="0"/>
        <w:ind w:firstLine="720"/>
        <w:jc w:val="both"/>
        <w:rPr>
          <w:rFonts w:ascii="Arial" w:hAnsi="Arial" w:cs="Arial"/>
          <w:color w:val="000000" w:themeColor="text1"/>
          <w:sz w:val="20"/>
          <w:szCs w:val="20"/>
        </w:rPr>
      </w:pPr>
      <w:r w:rsidRPr="003B29EB">
        <w:rPr>
          <w:rFonts w:ascii="Arial" w:hAnsi="Arial" w:cs="Arial"/>
          <w:color w:val="000000" w:themeColor="text1"/>
          <w:sz w:val="20"/>
          <w:szCs w:val="20"/>
        </w:rPr>
        <w:t xml:space="preserve">Maximum water holding capacity (MWHC) and bulk density of </w:t>
      </w:r>
      <w:r w:rsidR="0099256E">
        <w:rPr>
          <w:rFonts w:ascii="Arial" w:hAnsi="Arial" w:cs="Arial"/>
          <w:color w:val="000000" w:themeColor="text1"/>
          <w:sz w:val="20"/>
          <w:szCs w:val="20"/>
        </w:rPr>
        <w:t xml:space="preserve">clay loam </w:t>
      </w:r>
      <w:r w:rsidRPr="003B29EB">
        <w:rPr>
          <w:rFonts w:ascii="Arial" w:hAnsi="Arial" w:cs="Arial"/>
          <w:color w:val="000000" w:themeColor="text1"/>
          <w:sz w:val="20"/>
          <w:szCs w:val="20"/>
        </w:rPr>
        <w:t xml:space="preserve">soil after soybean harvest were significantly influenced by </w:t>
      </w:r>
      <w:r w:rsidR="00B4405D">
        <w:rPr>
          <w:rFonts w:ascii="Arial" w:hAnsi="Arial" w:cs="Arial"/>
          <w:color w:val="000000" w:themeColor="text1"/>
          <w:sz w:val="20"/>
          <w:szCs w:val="20"/>
        </w:rPr>
        <w:t xml:space="preserve">different </w:t>
      </w:r>
      <w:r w:rsidRPr="003B29EB">
        <w:rPr>
          <w:rFonts w:ascii="Arial" w:hAnsi="Arial" w:cs="Arial"/>
          <w:color w:val="000000" w:themeColor="text1"/>
          <w:sz w:val="20"/>
          <w:szCs w:val="20"/>
        </w:rPr>
        <w:t xml:space="preserve">farming practices (Table </w:t>
      </w:r>
      <w:r w:rsidR="00AE149B">
        <w:rPr>
          <w:rFonts w:ascii="Arial" w:hAnsi="Arial" w:cs="Arial"/>
          <w:color w:val="000000" w:themeColor="text1"/>
          <w:sz w:val="20"/>
          <w:szCs w:val="20"/>
        </w:rPr>
        <w:t>2</w:t>
      </w:r>
      <w:r w:rsidRPr="003B29EB">
        <w:rPr>
          <w:rFonts w:ascii="Arial" w:hAnsi="Arial" w:cs="Arial"/>
          <w:color w:val="000000" w:themeColor="text1"/>
          <w:sz w:val="20"/>
          <w:szCs w:val="20"/>
        </w:rPr>
        <w:t>). Organic farming</w:t>
      </w:r>
      <w:r w:rsidR="000E712D">
        <w:rPr>
          <w:rFonts w:ascii="Arial" w:hAnsi="Arial" w:cs="Arial"/>
          <w:color w:val="000000" w:themeColor="text1"/>
          <w:sz w:val="20"/>
          <w:szCs w:val="20"/>
        </w:rPr>
        <w:t xml:space="preserve"> practice</w:t>
      </w:r>
      <w:r w:rsidRPr="003B29EB">
        <w:rPr>
          <w:rFonts w:ascii="Arial" w:hAnsi="Arial" w:cs="Arial"/>
          <w:color w:val="000000" w:themeColor="text1"/>
          <w:sz w:val="20"/>
          <w:szCs w:val="20"/>
        </w:rPr>
        <w:t xml:space="preserve"> exhibited the highe</w:t>
      </w:r>
      <w:r w:rsidR="000E712D">
        <w:rPr>
          <w:rFonts w:ascii="Arial" w:hAnsi="Arial" w:cs="Arial"/>
          <w:color w:val="000000" w:themeColor="text1"/>
          <w:sz w:val="20"/>
          <w:szCs w:val="20"/>
        </w:rPr>
        <w:t xml:space="preserve">r </w:t>
      </w:r>
      <w:r w:rsidRPr="003B29EB">
        <w:rPr>
          <w:rFonts w:ascii="Arial" w:hAnsi="Arial" w:cs="Arial"/>
          <w:color w:val="000000" w:themeColor="text1"/>
          <w:sz w:val="20"/>
          <w:szCs w:val="20"/>
        </w:rPr>
        <w:t>MWHC (68.15%), followed by climate resilient farming at 65.86%, while zero budget natural farming showed the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(61.60%). Enhanced water retention under organic </w:t>
      </w:r>
      <w:r w:rsidRPr="003B29EB">
        <w:rPr>
          <w:rFonts w:ascii="Arial" w:hAnsi="Arial" w:cs="Arial"/>
          <w:color w:val="000000" w:themeColor="text1"/>
          <w:sz w:val="20"/>
          <w:szCs w:val="20"/>
        </w:rPr>
        <w:lastRenderedPageBreak/>
        <w:t xml:space="preserve">amendments is attributed to improved soil aggregation, </w:t>
      </w:r>
      <w:proofErr w:type="spellStart"/>
      <w:r w:rsidRPr="003B29EB">
        <w:rPr>
          <w:rFonts w:ascii="Arial" w:hAnsi="Arial" w:cs="Arial"/>
          <w:color w:val="000000" w:themeColor="text1"/>
          <w:sz w:val="20"/>
          <w:szCs w:val="20"/>
        </w:rPr>
        <w:t>porosityand</w:t>
      </w:r>
      <w:proofErr w:type="spellEnd"/>
      <w:r w:rsidRPr="003B29EB">
        <w:rPr>
          <w:rFonts w:ascii="Arial" w:hAnsi="Arial" w:cs="Arial"/>
          <w:color w:val="000000" w:themeColor="text1"/>
          <w:sz w:val="20"/>
          <w:szCs w:val="20"/>
        </w:rPr>
        <w:t xml:space="preserve"> moisture content, consistent with </w:t>
      </w:r>
      <w:proofErr w:type="spellStart"/>
      <w:r w:rsidRPr="003B29EB">
        <w:rPr>
          <w:rFonts w:ascii="Arial" w:hAnsi="Arial" w:cs="Arial"/>
          <w:color w:val="000000" w:themeColor="text1"/>
          <w:sz w:val="20"/>
          <w:szCs w:val="20"/>
        </w:rPr>
        <w:t>Papini</w:t>
      </w:r>
      <w:proofErr w:type="spellEnd"/>
      <w:r w:rsidRPr="003B29EB">
        <w:rPr>
          <w:rFonts w:ascii="Arial" w:hAnsi="Arial" w:cs="Arial"/>
          <w:color w:val="000000" w:themeColor="text1"/>
          <w:sz w:val="20"/>
          <w:szCs w:val="20"/>
        </w:rPr>
        <w:t xml:space="preserve">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(2011). Bulk density was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under climate resilient farming (1.23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³) and organic farming (1.26 g cm</w:t>
      </w:r>
      <w:r w:rsidRPr="00847A31">
        <w:rPr>
          <w:rFonts w:ascii="Arial" w:hAnsi="Cambria Math" w:cs="Arial"/>
          <w:color w:val="000000" w:themeColor="text1"/>
          <w:sz w:val="20"/>
          <w:szCs w:val="20"/>
        </w:rPr>
        <w:t>⁻</w:t>
      </w:r>
      <w:r w:rsidRPr="00847A31">
        <w:rPr>
          <w:rFonts w:ascii="Arial" w:hAnsi="Arial" w:cs="Arial"/>
          <w:color w:val="000000" w:themeColor="text1"/>
          <w:sz w:val="20"/>
          <w:szCs w:val="20"/>
        </w:rPr>
        <w:t>³), with the highe</w:t>
      </w:r>
      <w:r w:rsidR="000E712D" w:rsidRPr="00847A31">
        <w:rPr>
          <w:rFonts w:ascii="Arial" w:hAnsi="Arial" w:cs="Arial"/>
          <w:color w:val="000000" w:themeColor="text1"/>
          <w:sz w:val="20"/>
          <w:szCs w:val="20"/>
        </w:rPr>
        <w:t xml:space="preserve">r </w:t>
      </w:r>
      <w:r w:rsidRPr="00847A31">
        <w:rPr>
          <w:rFonts w:ascii="Arial" w:hAnsi="Arial" w:cs="Arial"/>
          <w:color w:val="000000" w:themeColor="text1"/>
          <w:sz w:val="20"/>
          <w:szCs w:val="20"/>
        </w:rPr>
        <w:t>value observed in conventional farming (1.32 g cm</w:t>
      </w:r>
      <w:r w:rsidRPr="00847A31">
        <w:rPr>
          <w:rFonts w:ascii="Arial" w:hAnsi="Cambria Math" w:cs="Arial"/>
          <w:color w:val="000000" w:themeColor="text1"/>
          <w:sz w:val="20"/>
          <w:szCs w:val="20"/>
        </w:rPr>
        <w:t>⁻</w:t>
      </w:r>
      <w:r w:rsidRPr="00847A31">
        <w:rPr>
          <w:rFonts w:ascii="Arial" w:hAnsi="Arial" w:cs="Arial"/>
          <w:color w:val="000000" w:themeColor="text1"/>
          <w:sz w:val="20"/>
          <w:szCs w:val="20"/>
        </w:rPr>
        <w:t xml:space="preserve">³). Reduced bulk density corresponds </w:t>
      </w:r>
      <w:r w:rsidR="00847A31" w:rsidRPr="00847A31">
        <w:rPr>
          <w:rFonts w:ascii="Arial" w:hAnsi="Arial" w:cs="Arial"/>
          <w:sz w:val="20"/>
          <w:szCs w:val="20"/>
        </w:rPr>
        <w:t>probably due to high amount of organic matter and plant roots,</w:t>
      </w:r>
      <w:r w:rsidR="00847A31" w:rsidRPr="00847A31">
        <w:rPr>
          <w:rFonts w:ascii="Arial" w:hAnsi="Arial" w:cs="Arial"/>
          <w:color w:val="000000" w:themeColor="text1"/>
          <w:sz w:val="20"/>
          <w:szCs w:val="20"/>
        </w:rPr>
        <w:t xml:space="preserve"> pore space, and bio-pores, enhancing soil structure and aeration </w:t>
      </w:r>
      <w:r w:rsidR="00847A31" w:rsidRPr="00847A31">
        <w:rPr>
          <w:rFonts w:ascii="Arial" w:hAnsi="Arial" w:cs="Arial"/>
          <w:sz w:val="20"/>
          <w:szCs w:val="20"/>
        </w:rPr>
        <w:t xml:space="preserve">These results agree with those reported by </w:t>
      </w:r>
      <w:r w:rsidR="00847A31" w:rsidRPr="00847A31">
        <w:rPr>
          <w:rFonts w:ascii="Arial" w:hAnsi="Arial" w:cs="Arial"/>
          <w:color w:val="000000" w:themeColor="text1"/>
          <w:sz w:val="20"/>
          <w:szCs w:val="20"/>
        </w:rPr>
        <w:t xml:space="preserve">(Ingle et al., </w:t>
      </w:r>
      <w:proofErr w:type="gramStart"/>
      <w:r w:rsidR="00847A31" w:rsidRPr="00847A31">
        <w:rPr>
          <w:rFonts w:ascii="Arial" w:hAnsi="Arial" w:cs="Arial"/>
          <w:color w:val="000000" w:themeColor="text1"/>
          <w:sz w:val="20"/>
          <w:szCs w:val="20"/>
        </w:rPr>
        <w:t>2024 ;Sinha</w:t>
      </w:r>
      <w:proofErr w:type="gramEnd"/>
      <w:r w:rsidR="00847A31" w:rsidRPr="00847A31">
        <w:rPr>
          <w:rFonts w:ascii="Arial" w:hAnsi="Arial" w:cs="Arial"/>
          <w:color w:val="000000" w:themeColor="text1"/>
          <w:sz w:val="20"/>
          <w:szCs w:val="20"/>
        </w:rPr>
        <w:t xml:space="preserve"> </w:t>
      </w:r>
      <w:r w:rsidR="00847A31" w:rsidRPr="00847A31">
        <w:rPr>
          <w:rFonts w:ascii="Arial" w:hAnsi="Arial" w:cs="Arial"/>
          <w:i/>
          <w:iCs/>
          <w:color w:val="000000" w:themeColor="text1"/>
          <w:sz w:val="20"/>
          <w:szCs w:val="20"/>
        </w:rPr>
        <w:t>et al</w:t>
      </w:r>
      <w:r w:rsidR="00847A31" w:rsidRPr="00847A31">
        <w:rPr>
          <w:rFonts w:ascii="Arial" w:hAnsi="Arial" w:cs="Arial"/>
          <w:color w:val="000000" w:themeColor="text1"/>
          <w:sz w:val="20"/>
          <w:szCs w:val="20"/>
        </w:rPr>
        <w:t xml:space="preserve">., 2024; </w:t>
      </w:r>
      <w:proofErr w:type="spellStart"/>
      <w:r w:rsidR="00847A31" w:rsidRPr="00847A31">
        <w:rPr>
          <w:rFonts w:ascii="Arial" w:hAnsi="Arial" w:cs="Arial"/>
          <w:color w:val="000000" w:themeColor="text1"/>
          <w:sz w:val="20"/>
          <w:szCs w:val="20"/>
        </w:rPr>
        <w:t>Kuchanwar</w:t>
      </w:r>
      <w:proofErr w:type="spellEnd"/>
      <w:r w:rsidR="00847A31" w:rsidRPr="00847A31">
        <w:rPr>
          <w:rFonts w:ascii="Arial" w:hAnsi="Arial" w:cs="Arial"/>
          <w:color w:val="000000" w:themeColor="text1"/>
          <w:sz w:val="20"/>
          <w:szCs w:val="20"/>
        </w:rPr>
        <w:t xml:space="preserve"> et al.,  2021; </w:t>
      </w:r>
      <w:proofErr w:type="spellStart"/>
      <w:r w:rsidR="00847A31" w:rsidRPr="00847A31">
        <w:rPr>
          <w:rFonts w:ascii="Arial" w:hAnsi="Arial" w:cs="Arial"/>
          <w:color w:val="000000" w:themeColor="text1"/>
          <w:sz w:val="20"/>
          <w:szCs w:val="20"/>
        </w:rPr>
        <w:t>Gangwar</w:t>
      </w:r>
      <w:proofErr w:type="spellEnd"/>
      <w:r w:rsidR="00847A31" w:rsidRPr="00847A31">
        <w:rPr>
          <w:rFonts w:ascii="Arial" w:hAnsi="Arial" w:cs="Arial"/>
          <w:color w:val="000000" w:themeColor="text1"/>
          <w:sz w:val="20"/>
          <w:szCs w:val="20"/>
        </w:rPr>
        <w:t xml:space="preserve"> </w:t>
      </w:r>
      <w:r w:rsidR="00847A31" w:rsidRPr="00847A31">
        <w:rPr>
          <w:rFonts w:ascii="Arial" w:hAnsi="Arial" w:cs="Arial"/>
          <w:i/>
          <w:iCs/>
          <w:color w:val="000000" w:themeColor="text1"/>
          <w:sz w:val="20"/>
          <w:szCs w:val="20"/>
        </w:rPr>
        <w:t>et al</w:t>
      </w:r>
      <w:r w:rsidR="00847A31" w:rsidRPr="00847A31">
        <w:rPr>
          <w:rFonts w:ascii="Arial" w:hAnsi="Arial" w:cs="Arial"/>
          <w:color w:val="000000" w:themeColor="text1"/>
          <w:sz w:val="20"/>
          <w:szCs w:val="20"/>
        </w:rPr>
        <w:t>., 2006).</w:t>
      </w:r>
    </w:p>
    <w:p w:rsidR="00FB5412" w:rsidRPr="003B29EB" w:rsidRDefault="00FB5412" w:rsidP="00390694">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Table </w:t>
      </w:r>
      <w:r w:rsidR="00AE149B">
        <w:rPr>
          <w:rFonts w:ascii="Arial" w:hAnsi="Arial" w:cs="Arial"/>
          <w:b/>
          <w:bCs/>
          <w:color w:val="000000" w:themeColor="text1"/>
          <w:sz w:val="20"/>
          <w:szCs w:val="20"/>
        </w:rPr>
        <w:t>2</w:t>
      </w:r>
      <w:r w:rsidRPr="003B29EB">
        <w:rPr>
          <w:rFonts w:ascii="Arial" w:hAnsi="Arial" w:cs="Arial"/>
          <w:b/>
          <w:bCs/>
          <w:color w:val="000000" w:themeColor="text1"/>
          <w:sz w:val="20"/>
          <w:szCs w:val="20"/>
        </w:rPr>
        <w:t xml:space="preserve"> Influence of farming practices on soil physical properties after harvest of soybean</w:t>
      </w:r>
    </w:p>
    <w:tbl>
      <w:tblPr>
        <w:tblStyle w:val="TableGrid"/>
        <w:tblW w:w="5000" w:type="pct"/>
        <w:tblLook w:val="04A0" w:firstRow="1" w:lastRow="0" w:firstColumn="1" w:lastColumn="0" w:noHBand="0" w:noVBand="1"/>
      </w:tblPr>
      <w:tblGrid>
        <w:gridCol w:w="1097"/>
        <w:gridCol w:w="3616"/>
        <w:gridCol w:w="3168"/>
        <w:gridCol w:w="1361"/>
      </w:tblGrid>
      <w:tr w:rsidR="00FB5412" w:rsidRPr="003B29EB" w:rsidTr="00494B3C">
        <w:trPr>
          <w:trHeight w:val="725"/>
        </w:trPr>
        <w:tc>
          <w:tcPr>
            <w:tcW w:w="811"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217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063" w:type="pct"/>
            <w:vAlign w:val="center"/>
          </w:tcPr>
          <w:p w:rsidR="00FB5412" w:rsidRPr="003B29EB" w:rsidRDefault="00FB5412" w:rsidP="001F6C40">
            <w:pPr>
              <w:spacing w:after="0"/>
              <w:jc w:val="center"/>
              <w:rPr>
                <w:rFonts w:ascii="Arial" w:eastAsia="Times New Roman" w:hAnsi="Arial" w:cs="Arial"/>
                <w:b/>
                <w:bCs/>
                <w:sz w:val="20"/>
                <w:szCs w:val="20"/>
                <w:lang w:eastAsia="en-IN"/>
              </w:rPr>
            </w:pPr>
            <w:proofErr w:type="spellStart"/>
            <w:r w:rsidRPr="003B29EB">
              <w:rPr>
                <w:rFonts w:ascii="Arial" w:hAnsi="Arial" w:cs="Arial"/>
                <w:b/>
                <w:bCs/>
                <w:color w:val="0D0D0D" w:themeColor="text1" w:themeTint="F2"/>
                <w:sz w:val="20"/>
                <w:szCs w:val="20"/>
              </w:rPr>
              <w:t>Maximumwaterholding</w:t>
            </w:r>
            <w:r w:rsidRPr="003B29EB">
              <w:rPr>
                <w:rFonts w:ascii="Arial" w:hAnsi="Arial" w:cs="Arial"/>
                <w:b/>
                <w:bCs/>
                <w:color w:val="0D0D0D" w:themeColor="text1" w:themeTint="F2"/>
                <w:spacing w:val="-2"/>
                <w:sz w:val="20"/>
                <w:szCs w:val="20"/>
              </w:rPr>
              <w:t>capacity</w:t>
            </w:r>
            <w:proofErr w:type="spellEnd"/>
            <w:r w:rsidRPr="003B29EB">
              <w:rPr>
                <w:rFonts w:ascii="Arial" w:hAnsi="Arial" w:cs="Arial"/>
                <w:b/>
                <w:bCs/>
                <w:color w:val="0D0D0D" w:themeColor="text1" w:themeTint="F2"/>
                <w:spacing w:val="-2"/>
                <w:sz w:val="20"/>
                <w:szCs w:val="20"/>
              </w:rPr>
              <w:t xml:space="preserve"> (%)</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lang w:val="en-IN" w:eastAsia="en-IN"/>
              </w:rPr>
              <w:t xml:space="preserve">Bulk density </w:t>
            </w:r>
            <w:r w:rsidRPr="003B29EB">
              <w:rPr>
                <w:rFonts w:ascii="Arial" w:eastAsia="Times New Roman" w:hAnsi="Arial" w:cs="Arial"/>
                <w:b/>
                <w:sz w:val="20"/>
                <w:szCs w:val="20"/>
                <w:lang w:val="en-IN" w:eastAsia="en-IN"/>
              </w:rPr>
              <w:t>(</w:t>
            </w:r>
            <w:bookmarkStart w:id="1" w:name="_Hlk199836505"/>
            <w:bookmarkStart w:id="2" w:name="_Hlk199379427"/>
            <w:r w:rsidRPr="003B29EB">
              <w:rPr>
                <w:rFonts w:ascii="Arial" w:eastAsia="Times New Roman" w:hAnsi="Arial" w:cs="Arial"/>
                <w:b/>
                <w:sz w:val="20"/>
                <w:szCs w:val="20"/>
                <w:lang w:val="en-IN" w:eastAsia="en-IN"/>
              </w:rPr>
              <w:t>g cm</w:t>
            </w:r>
            <w:r w:rsidRPr="003B29EB">
              <w:rPr>
                <w:rFonts w:ascii="Arial" w:eastAsia="Times New Roman" w:hAnsi="Arial" w:cs="Arial"/>
                <w:b/>
                <w:sz w:val="20"/>
                <w:szCs w:val="20"/>
                <w:vertAlign w:val="superscript"/>
                <w:lang w:val="en-IN" w:eastAsia="en-IN"/>
              </w:rPr>
              <w:t>-3</w:t>
            </w:r>
            <w:bookmarkEnd w:id="1"/>
            <w:r w:rsidRPr="003B29EB">
              <w:rPr>
                <w:rFonts w:ascii="Arial" w:eastAsia="Times New Roman" w:hAnsi="Arial" w:cs="Arial"/>
                <w:b/>
                <w:sz w:val="20"/>
                <w:szCs w:val="20"/>
                <w:lang w:val="en-IN" w:eastAsia="en-IN"/>
              </w:rPr>
              <w:t>)</w:t>
            </w:r>
            <w:bookmarkEnd w:id="2"/>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2173" w:type="pct"/>
            <w:vAlign w:val="center"/>
          </w:tcPr>
          <w:p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62.12</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1.32</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2173" w:type="pct"/>
            <w:vAlign w:val="center"/>
          </w:tcPr>
          <w:p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65.79</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1.27</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2173" w:type="pct"/>
            <w:vAlign w:val="center"/>
          </w:tcPr>
          <w:p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68.15</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1.26</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2173" w:type="pct"/>
            <w:vAlign w:val="center"/>
          </w:tcPr>
          <w:p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61.60</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1.30</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2173" w:type="pct"/>
            <w:vAlign w:val="center"/>
          </w:tcPr>
          <w:p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65.86</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1.23</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rPr>
            </w:pPr>
          </w:p>
        </w:tc>
        <w:tc>
          <w:tcPr>
            <w:tcW w:w="2173" w:type="pct"/>
            <w:vAlign w:val="center"/>
          </w:tcPr>
          <w:p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1.64</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0.02</w:t>
            </w:r>
          </w:p>
        </w:tc>
      </w:tr>
      <w:tr w:rsidR="00FB5412" w:rsidRPr="003B29EB" w:rsidTr="00494B3C">
        <w:tc>
          <w:tcPr>
            <w:tcW w:w="811" w:type="pct"/>
            <w:vAlign w:val="center"/>
          </w:tcPr>
          <w:p w:rsidR="00FB5412" w:rsidRPr="003B29EB" w:rsidRDefault="00FB5412" w:rsidP="001F6C40">
            <w:pPr>
              <w:spacing w:after="0"/>
              <w:jc w:val="center"/>
              <w:rPr>
                <w:rFonts w:ascii="Arial" w:eastAsia="Times New Roman" w:hAnsi="Arial" w:cs="Arial"/>
                <w:sz w:val="20"/>
                <w:szCs w:val="20"/>
              </w:rPr>
            </w:pPr>
          </w:p>
        </w:tc>
        <w:tc>
          <w:tcPr>
            <w:tcW w:w="2173" w:type="pct"/>
            <w:vAlign w:val="center"/>
          </w:tcPr>
          <w:p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106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5.05</w:t>
            </w:r>
          </w:p>
        </w:tc>
        <w:tc>
          <w:tcPr>
            <w:tcW w:w="953" w:type="pct"/>
            <w:vAlign w:val="center"/>
          </w:tcPr>
          <w:p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0.06</w:t>
            </w:r>
          </w:p>
        </w:tc>
      </w:tr>
    </w:tbl>
    <w:p w:rsidR="007E437A" w:rsidRDefault="007E437A" w:rsidP="001F6C40">
      <w:pPr>
        <w:pStyle w:val="TableParagraph"/>
        <w:spacing w:line="276" w:lineRule="auto"/>
        <w:ind w:right="2"/>
        <w:jc w:val="both"/>
        <w:rPr>
          <w:rFonts w:ascii="Arial" w:hAnsi="Arial" w:cs="Arial"/>
          <w:b/>
          <w:bCs/>
          <w:color w:val="000000" w:themeColor="text1"/>
          <w:sz w:val="20"/>
          <w:szCs w:val="20"/>
        </w:rPr>
      </w:pPr>
    </w:p>
    <w:p w:rsidR="00913934" w:rsidRPr="003B29EB" w:rsidRDefault="00913934" w:rsidP="001F6C40">
      <w:pPr>
        <w:pStyle w:val="TableParagraph"/>
        <w:spacing w:line="276" w:lineRule="auto"/>
        <w:ind w:right="2"/>
        <w:jc w:val="both"/>
        <w:rPr>
          <w:rFonts w:ascii="Arial" w:hAnsi="Arial" w:cs="Arial"/>
          <w:sz w:val="20"/>
          <w:szCs w:val="20"/>
        </w:rPr>
      </w:pPr>
      <w:r w:rsidRPr="003B29EB">
        <w:rPr>
          <w:rFonts w:ascii="Arial" w:hAnsi="Arial" w:cs="Arial"/>
          <w:b/>
          <w:bCs/>
          <w:color w:val="000000" w:themeColor="text1"/>
          <w:sz w:val="20"/>
          <w:szCs w:val="20"/>
        </w:rPr>
        <w:t xml:space="preserve">Influence of farming practices on soil chemical properties </w:t>
      </w:r>
    </w:p>
    <w:p w:rsidR="00847A31" w:rsidRPr="003B29EB" w:rsidRDefault="000440D5" w:rsidP="00847A31">
      <w:pPr>
        <w:spacing w:after="0"/>
        <w:ind w:firstLine="720"/>
        <w:jc w:val="both"/>
        <w:rPr>
          <w:rFonts w:ascii="Arial" w:hAnsi="Arial" w:cs="Arial"/>
          <w:bCs/>
          <w:sz w:val="20"/>
          <w:szCs w:val="20"/>
        </w:rPr>
      </w:pPr>
      <w:r w:rsidRPr="003B29EB">
        <w:rPr>
          <w:rFonts w:ascii="Arial" w:hAnsi="Arial" w:cs="Arial"/>
          <w:bCs/>
          <w:sz w:val="20"/>
          <w:szCs w:val="20"/>
        </w:rPr>
        <w:t xml:space="preserve">Soil pH showed no significant variation among </w:t>
      </w:r>
      <w:r w:rsidR="004E72E4">
        <w:rPr>
          <w:rFonts w:ascii="Arial" w:hAnsi="Arial" w:cs="Arial"/>
          <w:bCs/>
          <w:sz w:val="20"/>
          <w:szCs w:val="20"/>
        </w:rPr>
        <w:t xml:space="preserve">different </w:t>
      </w:r>
      <w:r w:rsidRPr="003B29EB">
        <w:rPr>
          <w:rFonts w:ascii="Arial" w:hAnsi="Arial" w:cs="Arial"/>
          <w:bCs/>
          <w:sz w:val="20"/>
          <w:szCs w:val="20"/>
        </w:rPr>
        <w:t xml:space="preserve">farming practices, with values ranging from 8.43 standard </w:t>
      </w:r>
      <w:r w:rsidR="003F149B" w:rsidRPr="003B29EB">
        <w:rPr>
          <w:rFonts w:ascii="Arial" w:hAnsi="Arial" w:cs="Arial"/>
          <w:bCs/>
          <w:sz w:val="20"/>
          <w:szCs w:val="20"/>
        </w:rPr>
        <w:t>packages</w:t>
      </w:r>
      <w:r w:rsidR="001C01EA">
        <w:rPr>
          <w:rFonts w:ascii="Arial" w:hAnsi="Arial" w:cs="Arial"/>
          <w:bCs/>
          <w:sz w:val="20"/>
          <w:szCs w:val="20"/>
        </w:rPr>
        <w:t xml:space="preserve"> of practices</w:t>
      </w:r>
      <w:r w:rsidRPr="003B29EB">
        <w:rPr>
          <w:rFonts w:ascii="Arial" w:hAnsi="Arial" w:cs="Arial"/>
          <w:bCs/>
          <w:sz w:val="20"/>
          <w:szCs w:val="20"/>
        </w:rPr>
        <w:t xml:space="preserve"> to 8.57 zero budget natural farming</w:t>
      </w:r>
      <w:r w:rsidR="001C01EA">
        <w:rPr>
          <w:rFonts w:ascii="Arial" w:hAnsi="Arial" w:cs="Arial"/>
          <w:bCs/>
          <w:sz w:val="20"/>
          <w:szCs w:val="20"/>
        </w:rPr>
        <w:t xml:space="preserve"> practice</w:t>
      </w:r>
      <w:r w:rsidRPr="003B29EB">
        <w:rPr>
          <w:rFonts w:ascii="Arial" w:hAnsi="Arial" w:cs="Arial"/>
          <w:bCs/>
          <w:sz w:val="20"/>
          <w:szCs w:val="20"/>
        </w:rPr>
        <w:t xml:space="preserve"> (Table </w:t>
      </w:r>
      <w:r w:rsidR="00AE149B">
        <w:rPr>
          <w:rFonts w:ascii="Arial" w:hAnsi="Arial" w:cs="Arial"/>
          <w:bCs/>
          <w:sz w:val="20"/>
          <w:szCs w:val="20"/>
        </w:rPr>
        <w:t>3</w:t>
      </w:r>
      <w:r w:rsidRPr="003B29EB">
        <w:rPr>
          <w:rFonts w:ascii="Arial" w:hAnsi="Arial" w:cs="Arial"/>
          <w:bCs/>
          <w:sz w:val="20"/>
          <w:szCs w:val="20"/>
        </w:rPr>
        <w:t xml:space="preserve">). Organic manure application is known to lower pH in alkaline soils (Mahmood </w:t>
      </w:r>
      <w:r w:rsidRPr="003B29EB">
        <w:rPr>
          <w:rFonts w:ascii="Arial" w:hAnsi="Arial" w:cs="Arial"/>
          <w:bCs/>
          <w:i/>
          <w:iCs/>
          <w:sz w:val="20"/>
          <w:szCs w:val="20"/>
        </w:rPr>
        <w:t>et al</w:t>
      </w:r>
      <w:r w:rsidRPr="003B29EB">
        <w:rPr>
          <w:rFonts w:ascii="Arial" w:hAnsi="Arial" w:cs="Arial"/>
          <w:bCs/>
          <w:sz w:val="20"/>
          <w:szCs w:val="20"/>
        </w:rPr>
        <w:t xml:space="preserve">., 2017; </w:t>
      </w:r>
      <w:proofErr w:type="spellStart"/>
      <w:r w:rsidRPr="003B29EB">
        <w:rPr>
          <w:rFonts w:ascii="Arial" w:hAnsi="Arial" w:cs="Arial"/>
          <w:bCs/>
          <w:sz w:val="20"/>
          <w:szCs w:val="20"/>
        </w:rPr>
        <w:t>Yaduvanshi</w:t>
      </w:r>
      <w:proofErr w:type="spellEnd"/>
      <w:r w:rsidRPr="003B29EB">
        <w:rPr>
          <w:rFonts w:ascii="Arial" w:hAnsi="Arial" w:cs="Arial"/>
          <w:bCs/>
          <w:sz w:val="20"/>
          <w:szCs w:val="20"/>
        </w:rPr>
        <w:t>, 2003). Electrical conductivity (EC) was lowe</w:t>
      </w:r>
      <w:r w:rsidR="002B275C">
        <w:rPr>
          <w:rFonts w:ascii="Arial" w:hAnsi="Arial" w:cs="Arial"/>
          <w:bCs/>
          <w:sz w:val="20"/>
          <w:szCs w:val="20"/>
        </w:rPr>
        <w:t>r</w:t>
      </w:r>
      <w:r w:rsidRPr="003B29EB">
        <w:rPr>
          <w:rFonts w:ascii="Arial" w:hAnsi="Arial" w:cs="Arial"/>
          <w:bCs/>
          <w:sz w:val="20"/>
          <w:szCs w:val="20"/>
        </w:rPr>
        <w:t xml:space="preserve"> under climate resilient farming (0.18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¹) and highe</w:t>
      </w:r>
      <w:r w:rsidR="002B275C">
        <w:rPr>
          <w:rFonts w:ascii="Arial" w:hAnsi="Arial" w:cs="Arial"/>
          <w:bCs/>
          <w:sz w:val="20"/>
          <w:szCs w:val="20"/>
        </w:rPr>
        <w:t>r</w:t>
      </w:r>
      <w:r w:rsidRPr="003B29EB">
        <w:rPr>
          <w:rFonts w:ascii="Arial" w:hAnsi="Arial" w:cs="Arial"/>
          <w:bCs/>
          <w:sz w:val="20"/>
          <w:szCs w:val="20"/>
        </w:rPr>
        <w:t xml:space="preserve"> in conventional farming (0.25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 xml:space="preserve">¹), influenced by fertilizer and microbial activity (Aziz </w:t>
      </w:r>
      <w:r w:rsidRPr="00B9347D">
        <w:rPr>
          <w:rFonts w:ascii="Arial" w:hAnsi="Arial" w:cs="Arial"/>
          <w:bCs/>
          <w:i/>
          <w:iCs/>
          <w:sz w:val="20"/>
          <w:szCs w:val="20"/>
        </w:rPr>
        <w:t>et al</w:t>
      </w:r>
      <w:r w:rsidRPr="003B29EB">
        <w:rPr>
          <w:rFonts w:ascii="Arial" w:hAnsi="Arial" w:cs="Arial"/>
          <w:bCs/>
          <w:sz w:val="20"/>
          <w:szCs w:val="20"/>
        </w:rPr>
        <w:t xml:space="preserve">., 2019). Organic carbon content was significantly higher in organic (0.73%) and climate resilient farming (0.72%) compared to zero budget natural farming (0.52%), reflecting the positive effects of integrated nutrient management (Kundu </w:t>
      </w:r>
      <w:r w:rsidRPr="003B29EB">
        <w:rPr>
          <w:rFonts w:ascii="Arial" w:hAnsi="Arial" w:cs="Arial"/>
          <w:bCs/>
          <w:i/>
          <w:iCs/>
          <w:sz w:val="20"/>
          <w:szCs w:val="20"/>
        </w:rPr>
        <w:t>et al</w:t>
      </w:r>
      <w:r w:rsidRPr="003B29EB">
        <w:rPr>
          <w:rFonts w:ascii="Arial" w:hAnsi="Arial" w:cs="Arial"/>
          <w:bCs/>
          <w:sz w:val="20"/>
          <w:szCs w:val="20"/>
        </w:rPr>
        <w:t xml:space="preserve">., 2007; </w:t>
      </w:r>
      <w:proofErr w:type="spellStart"/>
      <w:r w:rsidRPr="003B29EB">
        <w:rPr>
          <w:rFonts w:ascii="Arial" w:hAnsi="Arial" w:cs="Arial"/>
          <w:bCs/>
          <w:sz w:val="20"/>
          <w:szCs w:val="20"/>
        </w:rPr>
        <w:t>Shirale</w:t>
      </w:r>
      <w:proofErr w:type="spellEnd"/>
      <w:r w:rsidR="00847A31">
        <w:rPr>
          <w:rFonts w:ascii="Arial" w:hAnsi="Arial" w:cs="Arial"/>
          <w:bCs/>
          <w:sz w:val="20"/>
          <w:szCs w:val="20"/>
        </w:rPr>
        <w:t xml:space="preserve"> </w:t>
      </w:r>
      <w:r w:rsidRPr="003B29EB">
        <w:rPr>
          <w:rFonts w:ascii="Arial" w:hAnsi="Arial" w:cs="Arial"/>
          <w:bCs/>
          <w:i/>
          <w:iCs/>
          <w:sz w:val="20"/>
          <w:szCs w:val="20"/>
        </w:rPr>
        <w:t>et al</w:t>
      </w:r>
      <w:r w:rsidRPr="003B29EB">
        <w:rPr>
          <w:rFonts w:ascii="Arial" w:hAnsi="Arial" w:cs="Arial"/>
          <w:bCs/>
          <w:sz w:val="20"/>
          <w:szCs w:val="20"/>
        </w:rPr>
        <w:t>., 2014). Calcium carbonate was lowe</w:t>
      </w:r>
      <w:r w:rsidR="00B9347D">
        <w:rPr>
          <w:rFonts w:ascii="Arial" w:hAnsi="Arial" w:cs="Arial"/>
          <w:bCs/>
          <w:sz w:val="20"/>
          <w:szCs w:val="20"/>
        </w:rPr>
        <w:t>r</w:t>
      </w:r>
      <w:r w:rsidRPr="003B29EB">
        <w:rPr>
          <w:rFonts w:ascii="Arial" w:hAnsi="Arial" w:cs="Arial"/>
          <w:bCs/>
          <w:sz w:val="20"/>
          <w:szCs w:val="20"/>
        </w:rPr>
        <w:t xml:space="preserve"> in organic farming (9.35%) and highe</w:t>
      </w:r>
      <w:r w:rsidR="00B9347D">
        <w:rPr>
          <w:rFonts w:ascii="Arial" w:hAnsi="Arial" w:cs="Arial"/>
          <w:bCs/>
          <w:sz w:val="20"/>
          <w:szCs w:val="20"/>
        </w:rPr>
        <w:t>r</w:t>
      </w:r>
      <w:r w:rsidRPr="003B29EB">
        <w:rPr>
          <w:rFonts w:ascii="Arial" w:hAnsi="Arial" w:cs="Arial"/>
          <w:bCs/>
          <w:sz w:val="20"/>
          <w:szCs w:val="20"/>
        </w:rPr>
        <w:t xml:space="preserve"> in conventional (9.74%), with organic amendments reducing soil CaCO</w:t>
      </w:r>
      <w:r w:rsidRPr="003B29EB">
        <w:rPr>
          <w:rFonts w:ascii="Arial" w:hAnsi="Arial" w:cs="Arial"/>
          <w:bCs/>
          <w:sz w:val="20"/>
          <w:szCs w:val="20"/>
          <w:vertAlign w:val="subscript"/>
        </w:rPr>
        <w:t>3</w:t>
      </w:r>
      <w:r w:rsidRPr="003B29EB">
        <w:rPr>
          <w:rFonts w:ascii="Arial" w:hAnsi="Arial" w:cs="Arial"/>
          <w:bCs/>
          <w:sz w:val="20"/>
          <w:szCs w:val="20"/>
        </w:rPr>
        <w:t xml:space="preserve"> </w:t>
      </w:r>
      <w:r w:rsidR="00847A31" w:rsidRPr="003B29EB">
        <w:rPr>
          <w:rFonts w:ascii="Arial" w:hAnsi="Arial" w:cs="Arial"/>
          <w:bCs/>
          <w:sz w:val="20"/>
          <w:szCs w:val="20"/>
        </w:rPr>
        <w:t>CaCO</w:t>
      </w:r>
      <w:r w:rsidR="00847A31" w:rsidRPr="003B29EB">
        <w:rPr>
          <w:rFonts w:ascii="Arial" w:hAnsi="Arial" w:cs="Arial"/>
          <w:bCs/>
          <w:sz w:val="20"/>
          <w:szCs w:val="20"/>
          <w:vertAlign w:val="subscript"/>
        </w:rPr>
        <w:t>3</w:t>
      </w:r>
      <w:r w:rsidR="00847A31">
        <w:t>due to higher organic matter input, enhanced microbial activity, and increased production of organic acids that accelerate carbonate dissolution</w:t>
      </w:r>
      <w:r w:rsidR="00847A31" w:rsidRPr="003B29EB">
        <w:rPr>
          <w:rFonts w:ascii="Arial" w:hAnsi="Arial" w:cs="Arial"/>
          <w:bCs/>
          <w:sz w:val="20"/>
          <w:szCs w:val="20"/>
        </w:rPr>
        <w:t xml:space="preserve"> (</w:t>
      </w:r>
      <w:proofErr w:type="spellStart"/>
      <w:proofErr w:type="gramStart"/>
      <w:r w:rsidR="00847A31">
        <w:rPr>
          <w:rFonts w:ascii="Arial" w:hAnsi="Arial" w:cs="Arial"/>
          <w:bCs/>
          <w:sz w:val="20"/>
          <w:szCs w:val="20"/>
        </w:rPr>
        <w:t>Kuchanwar</w:t>
      </w:r>
      <w:proofErr w:type="spellEnd"/>
      <w:r w:rsidR="00847A31">
        <w:rPr>
          <w:rFonts w:ascii="Arial" w:hAnsi="Arial" w:cs="Arial"/>
          <w:bCs/>
          <w:sz w:val="20"/>
          <w:szCs w:val="20"/>
        </w:rPr>
        <w:t xml:space="preserve">  et al.</w:t>
      </w:r>
      <w:proofErr w:type="gramEnd"/>
      <w:r w:rsidR="00847A31">
        <w:rPr>
          <w:rFonts w:ascii="Arial" w:hAnsi="Arial" w:cs="Arial"/>
          <w:bCs/>
          <w:sz w:val="20"/>
          <w:szCs w:val="20"/>
        </w:rPr>
        <w:t xml:space="preserve">,2021; Ingle et al., 2019; </w:t>
      </w:r>
      <w:proofErr w:type="spellStart"/>
      <w:r w:rsidR="00847A31" w:rsidRPr="003B29EB">
        <w:rPr>
          <w:rFonts w:ascii="Arial" w:hAnsi="Arial" w:cs="Arial"/>
          <w:bCs/>
          <w:sz w:val="20"/>
          <w:szCs w:val="20"/>
        </w:rPr>
        <w:t>Sleutel</w:t>
      </w:r>
      <w:proofErr w:type="spellEnd"/>
      <w:r w:rsidR="00847A31" w:rsidRPr="003B29EB">
        <w:rPr>
          <w:rFonts w:ascii="Arial" w:hAnsi="Arial" w:cs="Arial"/>
          <w:bCs/>
          <w:sz w:val="20"/>
          <w:szCs w:val="20"/>
        </w:rPr>
        <w:t xml:space="preserve"> et al., 2006). Cation exchange capacity (CEC) was highe</w:t>
      </w:r>
      <w:r w:rsidR="00847A31">
        <w:rPr>
          <w:rFonts w:ascii="Arial" w:hAnsi="Arial" w:cs="Arial"/>
          <w:bCs/>
          <w:sz w:val="20"/>
          <w:szCs w:val="20"/>
        </w:rPr>
        <w:t>r</w:t>
      </w:r>
      <w:r w:rsidR="00847A31" w:rsidRPr="003B29EB">
        <w:rPr>
          <w:rFonts w:ascii="Arial" w:hAnsi="Arial" w:cs="Arial"/>
          <w:bCs/>
          <w:sz w:val="20"/>
          <w:szCs w:val="20"/>
        </w:rPr>
        <w:t xml:space="preserve"> under conventional farming (12.43 </w:t>
      </w:r>
      <w:proofErr w:type="spellStart"/>
      <w:r w:rsidR="00847A31" w:rsidRPr="003B29EB">
        <w:rPr>
          <w:rFonts w:ascii="Arial" w:hAnsi="Arial" w:cs="Arial"/>
          <w:bCs/>
          <w:sz w:val="20"/>
          <w:szCs w:val="20"/>
        </w:rPr>
        <w:t>meq</w:t>
      </w:r>
      <w:proofErr w:type="spellEnd"/>
      <w:r w:rsidR="00847A31" w:rsidRPr="003B29EB">
        <w:rPr>
          <w:rFonts w:ascii="Arial" w:hAnsi="Arial" w:cs="Arial"/>
          <w:bCs/>
          <w:sz w:val="20"/>
          <w:szCs w:val="20"/>
        </w:rPr>
        <w:t xml:space="preserve">/100g), with combined organic-inorganic treatments enhancing CEC through increased organic matter (Aziz </w:t>
      </w:r>
      <w:r w:rsidR="00847A31" w:rsidRPr="003B29EB">
        <w:rPr>
          <w:rFonts w:ascii="Arial" w:hAnsi="Arial" w:cs="Arial"/>
          <w:bCs/>
          <w:i/>
          <w:iCs/>
          <w:sz w:val="20"/>
          <w:szCs w:val="20"/>
        </w:rPr>
        <w:t>et al</w:t>
      </w:r>
      <w:r w:rsidR="00847A31" w:rsidRPr="003B29EB">
        <w:rPr>
          <w:rFonts w:ascii="Arial" w:hAnsi="Arial" w:cs="Arial"/>
          <w:bCs/>
          <w:sz w:val="20"/>
          <w:szCs w:val="20"/>
        </w:rPr>
        <w:t>., 2019).</w:t>
      </w:r>
    </w:p>
    <w:p w:rsidR="00DF4ACB" w:rsidRPr="003B29EB" w:rsidRDefault="00DF4ACB" w:rsidP="001F6C40">
      <w:pPr>
        <w:spacing w:after="0"/>
        <w:ind w:left="851" w:hanging="851"/>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Table </w:t>
      </w:r>
      <w:r w:rsidR="00AE149B">
        <w:rPr>
          <w:rFonts w:ascii="Arial" w:hAnsi="Arial" w:cs="Arial"/>
          <w:b/>
          <w:bCs/>
          <w:color w:val="000000" w:themeColor="text1"/>
          <w:sz w:val="20"/>
          <w:szCs w:val="20"/>
        </w:rPr>
        <w:t>3</w:t>
      </w:r>
      <w:r w:rsidRPr="003B29EB">
        <w:rPr>
          <w:rFonts w:ascii="Arial" w:hAnsi="Arial" w:cs="Arial"/>
          <w:b/>
          <w:bCs/>
          <w:color w:val="000000" w:themeColor="text1"/>
          <w:sz w:val="20"/>
          <w:szCs w:val="20"/>
        </w:rPr>
        <w:t xml:space="preserve"> Influence of farming practices on soil chemical properties after harvest of soybean</w:t>
      </w:r>
    </w:p>
    <w:tbl>
      <w:tblPr>
        <w:tblStyle w:val="TableGrid"/>
        <w:tblW w:w="5000" w:type="pct"/>
        <w:tblLook w:val="04A0" w:firstRow="1" w:lastRow="0" w:firstColumn="1" w:lastColumn="0" w:noHBand="0" w:noVBand="1"/>
      </w:tblPr>
      <w:tblGrid>
        <w:gridCol w:w="858"/>
        <w:gridCol w:w="2211"/>
        <w:gridCol w:w="1020"/>
        <w:gridCol w:w="1384"/>
        <w:gridCol w:w="1205"/>
        <w:gridCol w:w="1205"/>
        <w:gridCol w:w="1359"/>
      </w:tblGrid>
      <w:tr w:rsidR="00562149" w:rsidRPr="003B29EB" w:rsidTr="001C01EA">
        <w:trPr>
          <w:trHeight w:val="725"/>
        </w:trPr>
        <w:tc>
          <w:tcPr>
            <w:tcW w:w="464"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1196"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552" w:type="pct"/>
            <w:vAlign w:val="center"/>
          </w:tcPr>
          <w:p w:rsidR="00562149" w:rsidRPr="003B29EB" w:rsidRDefault="00562149" w:rsidP="001F6C40">
            <w:pPr>
              <w:spacing w:after="0"/>
              <w:jc w:val="center"/>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pH</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EC (</w:t>
            </w:r>
            <w:proofErr w:type="spellStart"/>
            <w:r w:rsidRPr="003B29EB">
              <w:rPr>
                <w:rFonts w:ascii="Arial" w:hAnsi="Arial" w:cs="Arial"/>
                <w:b/>
                <w:bCs/>
                <w:color w:val="000000" w:themeColor="text1"/>
                <w:sz w:val="20"/>
                <w:szCs w:val="20"/>
              </w:rPr>
              <w:t>dS</w:t>
            </w:r>
            <w:proofErr w:type="spellEnd"/>
            <w:r w:rsidRPr="003B29EB">
              <w:rPr>
                <w:rFonts w:ascii="Arial" w:hAnsi="Arial" w:cs="Arial"/>
                <w:b/>
                <w:bCs/>
                <w:color w:val="000000" w:themeColor="text1"/>
                <w:sz w:val="20"/>
                <w:szCs w:val="20"/>
              </w:rPr>
              <w:t xml:space="preserve"> m</w:t>
            </w:r>
            <w:r w:rsidRPr="003B29EB">
              <w:rPr>
                <w:rFonts w:ascii="Arial" w:hAnsi="Arial" w:cs="Arial"/>
                <w:b/>
                <w:bCs/>
                <w:color w:val="000000" w:themeColor="text1"/>
                <w:sz w:val="20"/>
                <w:szCs w:val="20"/>
                <w:vertAlign w:val="superscript"/>
              </w:rPr>
              <w:t>-1</w:t>
            </w:r>
            <w:r w:rsidRPr="003B29EB">
              <w:rPr>
                <w:rFonts w:ascii="Arial" w:hAnsi="Arial" w:cs="Arial"/>
                <w:b/>
                <w:bCs/>
                <w:color w:val="000000" w:themeColor="text1"/>
                <w:sz w:val="20"/>
                <w:szCs w:val="20"/>
              </w:rPr>
              <w:t>)</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OC (%)</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CaCO</w:t>
            </w:r>
            <w:r w:rsidRPr="003B29EB">
              <w:rPr>
                <w:rFonts w:ascii="Arial" w:hAnsi="Arial" w:cs="Arial"/>
                <w:b/>
                <w:bCs/>
                <w:color w:val="000000" w:themeColor="text1"/>
                <w:sz w:val="20"/>
                <w:szCs w:val="20"/>
                <w:vertAlign w:val="subscript"/>
              </w:rPr>
              <w:t xml:space="preserve">3 </w:t>
            </w:r>
            <w:r w:rsidRPr="003B29EB">
              <w:rPr>
                <w:rFonts w:ascii="Arial" w:hAnsi="Arial" w:cs="Arial"/>
                <w:b/>
                <w:bCs/>
                <w:color w:val="000000" w:themeColor="text1"/>
                <w:sz w:val="20"/>
                <w:szCs w:val="20"/>
              </w:rPr>
              <w:t>(%)</w:t>
            </w:r>
          </w:p>
        </w:tc>
        <w:tc>
          <w:tcPr>
            <w:tcW w:w="736" w:type="pct"/>
          </w:tcPr>
          <w:p w:rsidR="00562149" w:rsidRPr="003B29EB" w:rsidRDefault="00562149" w:rsidP="001F6C40">
            <w:pPr>
              <w:spacing w:after="0"/>
              <w:jc w:val="center"/>
              <w:rPr>
                <w:rFonts w:ascii="Arial" w:hAnsi="Arial" w:cs="Arial"/>
                <w:b/>
                <w:bCs/>
                <w:color w:val="000000" w:themeColor="text1"/>
                <w:sz w:val="20"/>
                <w:szCs w:val="20"/>
              </w:rPr>
            </w:pPr>
            <w:bookmarkStart w:id="3" w:name="_Hlk199479313"/>
            <w:r w:rsidRPr="003B29EB">
              <w:rPr>
                <w:rFonts w:ascii="Arial" w:eastAsia="Times New Roman" w:hAnsi="Arial" w:cs="Arial"/>
                <w:b/>
                <w:bCs/>
                <w:sz w:val="20"/>
                <w:szCs w:val="20"/>
              </w:rPr>
              <w:t>CEC (</w:t>
            </w:r>
            <w:bookmarkStart w:id="4" w:name="_Hlk199472648"/>
            <w:proofErr w:type="spellStart"/>
            <w:r w:rsidRPr="003B29EB">
              <w:rPr>
                <w:rFonts w:ascii="Arial" w:eastAsia="Times New Roman" w:hAnsi="Arial" w:cs="Arial"/>
                <w:b/>
                <w:bCs/>
                <w:sz w:val="20"/>
                <w:szCs w:val="20"/>
              </w:rPr>
              <w:t>meq</w:t>
            </w:r>
            <w:proofErr w:type="spellEnd"/>
            <w:r w:rsidRPr="003B29EB">
              <w:rPr>
                <w:rFonts w:ascii="Arial" w:eastAsia="Times New Roman" w:hAnsi="Arial" w:cs="Arial"/>
                <w:b/>
                <w:bCs/>
                <w:sz w:val="20"/>
                <w:szCs w:val="20"/>
              </w:rPr>
              <w:t>/100g)</w:t>
            </w:r>
            <w:bookmarkEnd w:id="3"/>
            <w:bookmarkEnd w:id="4"/>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96" w:type="pct"/>
            <w:vAlign w:val="center"/>
          </w:tcPr>
          <w:p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8.54</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0.25</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9.74</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12.43</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96" w:type="pct"/>
            <w:vAlign w:val="center"/>
          </w:tcPr>
          <w:p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8.43</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0.70</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9.40</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12.21</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96" w:type="pct"/>
            <w:vAlign w:val="center"/>
          </w:tcPr>
          <w:p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8.46</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0.73</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9.35</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11.61</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1196" w:type="pct"/>
            <w:vAlign w:val="center"/>
          </w:tcPr>
          <w:p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8.57</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0.20</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9.62</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11.13</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96" w:type="pct"/>
            <w:vAlign w:val="center"/>
          </w:tcPr>
          <w:p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8.45</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0.18</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0.72</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9.48</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12.13</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rPr>
            </w:pPr>
          </w:p>
        </w:tc>
        <w:tc>
          <w:tcPr>
            <w:tcW w:w="1196" w:type="pct"/>
            <w:vAlign w:val="center"/>
          </w:tcPr>
          <w:p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0.04</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0.02</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0.02</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0.11</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0.20</w:t>
            </w:r>
          </w:p>
        </w:tc>
      </w:tr>
      <w:tr w:rsidR="00562149" w:rsidRPr="003B29EB" w:rsidTr="001C01EA">
        <w:tc>
          <w:tcPr>
            <w:tcW w:w="464" w:type="pct"/>
            <w:vAlign w:val="center"/>
          </w:tcPr>
          <w:p w:rsidR="00562149" w:rsidRPr="003B29EB" w:rsidRDefault="00562149" w:rsidP="001F6C40">
            <w:pPr>
              <w:spacing w:after="0"/>
              <w:jc w:val="center"/>
              <w:rPr>
                <w:rFonts w:ascii="Arial" w:eastAsia="Times New Roman" w:hAnsi="Arial" w:cs="Arial"/>
                <w:sz w:val="20"/>
                <w:szCs w:val="20"/>
              </w:rPr>
            </w:pPr>
          </w:p>
        </w:tc>
        <w:tc>
          <w:tcPr>
            <w:tcW w:w="1196" w:type="pct"/>
            <w:vAlign w:val="center"/>
          </w:tcPr>
          <w:p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5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0.13</w:t>
            </w:r>
          </w:p>
        </w:tc>
        <w:tc>
          <w:tcPr>
            <w:tcW w:w="749"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0.05</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0.05</w:t>
            </w:r>
          </w:p>
        </w:tc>
        <w:tc>
          <w:tcPr>
            <w:tcW w:w="652" w:type="pct"/>
            <w:vAlign w:val="center"/>
          </w:tcPr>
          <w:p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0.35</w:t>
            </w:r>
          </w:p>
        </w:tc>
        <w:tc>
          <w:tcPr>
            <w:tcW w:w="736" w:type="pct"/>
            <w:vAlign w:val="center"/>
          </w:tcPr>
          <w:p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0.62</w:t>
            </w:r>
          </w:p>
        </w:tc>
      </w:tr>
    </w:tbl>
    <w:p w:rsidR="00562149" w:rsidRPr="003B29EB" w:rsidRDefault="00562149" w:rsidP="001F6C40">
      <w:pPr>
        <w:spacing w:after="0"/>
        <w:rPr>
          <w:rFonts w:ascii="Arial" w:hAnsi="Arial" w:cs="Arial"/>
          <w:b/>
          <w:bCs/>
          <w:color w:val="000000" w:themeColor="text1"/>
          <w:sz w:val="20"/>
          <w:szCs w:val="20"/>
        </w:rPr>
      </w:pPr>
    </w:p>
    <w:p w:rsidR="00562149" w:rsidRPr="003B29EB" w:rsidRDefault="00562149"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w:t>
      </w:r>
      <w:r w:rsidRPr="003B29EB">
        <w:rPr>
          <w:rFonts w:ascii="Arial" w:hAnsi="Arial" w:cs="Arial"/>
          <w:b/>
          <w:sz w:val="20"/>
          <w:szCs w:val="20"/>
        </w:rPr>
        <w:t xml:space="preserve">available macronutrients </w:t>
      </w:r>
    </w:p>
    <w:p w:rsidR="003F149B" w:rsidRDefault="003B29EB" w:rsidP="003F149B">
      <w:pPr>
        <w:spacing w:after="0"/>
        <w:ind w:firstLine="720"/>
        <w:jc w:val="both"/>
        <w:rPr>
          <w:rFonts w:ascii="Arial" w:hAnsi="Arial" w:cs="Arial"/>
          <w:bCs/>
          <w:sz w:val="20"/>
          <w:szCs w:val="20"/>
          <w:lang w:val="en-IN"/>
        </w:rPr>
      </w:pPr>
      <w:r w:rsidRPr="003B29EB">
        <w:rPr>
          <w:rFonts w:ascii="Arial" w:hAnsi="Arial" w:cs="Arial"/>
          <w:bCs/>
          <w:sz w:val="20"/>
          <w:szCs w:val="20"/>
          <w:lang w:val="en-IN"/>
        </w:rPr>
        <w:lastRenderedPageBreak/>
        <w:t xml:space="preserve">Post-harvest analysis of soil nutrient status revealed significant differences in available nitrogen (N), phosphorus (P)and potassium (K) among the evaluated farming practices (Table </w:t>
      </w:r>
      <w:r w:rsidR="00AE149B">
        <w:rPr>
          <w:rFonts w:ascii="Arial" w:hAnsi="Arial" w:cs="Arial"/>
          <w:bCs/>
          <w:sz w:val="20"/>
          <w:szCs w:val="20"/>
          <w:lang w:val="en-IN"/>
        </w:rPr>
        <w:t>4</w:t>
      </w:r>
      <w:r w:rsidRPr="003B29EB">
        <w:rPr>
          <w:rFonts w:ascii="Arial" w:hAnsi="Arial" w:cs="Arial"/>
          <w:bCs/>
          <w:sz w:val="20"/>
          <w:szCs w:val="20"/>
          <w:lang w:val="en-IN"/>
        </w:rPr>
        <w:t>). Climate resilient farming (T</w:t>
      </w:r>
      <w:r w:rsidRPr="003B29EB">
        <w:rPr>
          <w:rFonts w:ascii="Arial" w:hAnsi="Arial" w:cs="Arial"/>
          <w:bCs/>
          <w:sz w:val="20"/>
          <w:szCs w:val="20"/>
          <w:vertAlign w:val="subscript"/>
          <w:lang w:val="en-IN"/>
        </w:rPr>
        <w:t>5</w:t>
      </w:r>
      <w:r w:rsidRPr="003B29EB">
        <w:rPr>
          <w:rFonts w:ascii="Arial" w:hAnsi="Arial" w:cs="Arial"/>
          <w:bCs/>
          <w:sz w:val="20"/>
          <w:szCs w:val="20"/>
          <w:lang w:val="en-IN"/>
        </w:rPr>
        <w:t xml:space="preserve">) demonstrated superior nutrient availability, recording </w:t>
      </w:r>
      <w:r w:rsidR="001B1DD9" w:rsidRPr="003B29EB">
        <w:rPr>
          <w:rFonts w:ascii="Arial" w:hAnsi="Arial" w:cs="Arial"/>
          <w:bCs/>
          <w:sz w:val="20"/>
          <w:szCs w:val="20"/>
          <w:lang w:val="en-IN"/>
        </w:rPr>
        <w:t>available nitrogen</w:t>
      </w:r>
      <w:r w:rsidRPr="003B29EB">
        <w:rPr>
          <w:rFonts w:ascii="Arial" w:hAnsi="Arial" w:cs="Arial"/>
          <w:bCs/>
          <w:sz w:val="20"/>
          <w:szCs w:val="20"/>
          <w:lang w:val="en-IN"/>
        </w:rPr>
        <w:t xml:space="preserve"> at 181.40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phosphorus</w:t>
      </w:r>
      <w:r w:rsidRPr="003B29EB">
        <w:rPr>
          <w:rFonts w:ascii="Arial" w:hAnsi="Arial" w:cs="Arial"/>
          <w:bCs/>
          <w:sz w:val="20"/>
          <w:szCs w:val="20"/>
          <w:lang w:val="en-IN"/>
        </w:rPr>
        <w:t xml:space="preserve"> at 26.31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and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potassium</w:t>
      </w:r>
      <w:r w:rsidRPr="003B29EB">
        <w:rPr>
          <w:rFonts w:ascii="Arial" w:hAnsi="Arial" w:cs="Arial"/>
          <w:bCs/>
          <w:sz w:val="20"/>
          <w:szCs w:val="20"/>
          <w:lang w:val="en-IN"/>
        </w:rPr>
        <w:t xml:space="preserve"> at 474.0 kg ha</w:t>
      </w:r>
      <w:r w:rsidRPr="003B29EB">
        <w:rPr>
          <w:rFonts w:ascii="Cambria Math" w:hAnsi="Cambria Math" w:cs="Cambria Math"/>
          <w:bCs/>
          <w:sz w:val="20"/>
          <w:szCs w:val="20"/>
          <w:lang w:val="en-IN"/>
        </w:rPr>
        <w:t>⁻</w:t>
      </w:r>
      <w:r w:rsidRPr="003B29EB">
        <w:rPr>
          <w:rFonts w:ascii="Arial" w:hAnsi="Arial" w:cs="Arial"/>
          <w:bCs/>
          <w:sz w:val="20"/>
          <w:szCs w:val="20"/>
          <w:lang w:val="en-IN"/>
        </w:rPr>
        <w:t>¹, statistically comparable to standard package of practices and organic farming systems. Conversely, zero budget natural farming exhibited significantly lower nutrient concentrations (N: 119.34; P: 8.60; K: 372.16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Enhanced nutrient availability under integrated nutrient management is primarily attributed to increased microbial biomass and activity </w:t>
      </w:r>
      <w:proofErr w:type="spellStart"/>
      <w:r w:rsidRPr="003B29EB">
        <w:rPr>
          <w:rFonts w:ascii="Arial" w:hAnsi="Arial" w:cs="Arial"/>
          <w:bCs/>
          <w:sz w:val="20"/>
          <w:szCs w:val="20"/>
          <w:lang w:val="en-IN"/>
        </w:rPr>
        <w:t>catalyzing</w:t>
      </w:r>
      <w:proofErr w:type="spellEnd"/>
      <w:r w:rsidRPr="003B29EB">
        <w:rPr>
          <w:rFonts w:ascii="Arial" w:hAnsi="Arial" w:cs="Arial"/>
          <w:bCs/>
          <w:sz w:val="20"/>
          <w:szCs w:val="20"/>
          <w:lang w:val="en-IN"/>
        </w:rPr>
        <w:t xml:space="preserve"> mineralization of organic substrates, coupled with improved soil physical properties such as aggregation and porosity. The synergistic application of organic amendments and inorganic fertilizers optimizes nutrient release, retention, and uptake efficiency. These outcomes corroborate earlier findings on the efficacy of combined nutrient </w:t>
      </w:r>
      <w:r w:rsidR="003F149B" w:rsidRPr="003B29EB">
        <w:rPr>
          <w:rFonts w:ascii="Arial" w:hAnsi="Arial" w:cs="Arial"/>
          <w:bCs/>
          <w:sz w:val="20"/>
          <w:szCs w:val="20"/>
          <w:lang w:val="en-IN"/>
        </w:rPr>
        <w:t xml:space="preserve">inputs in sustaining soil fertility and crop performance (Nagar </w:t>
      </w:r>
      <w:r w:rsidR="003F149B" w:rsidRPr="003B29EB">
        <w:rPr>
          <w:rFonts w:ascii="Arial" w:hAnsi="Arial" w:cs="Arial"/>
          <w:bCs/>
          <w:i/>
          <w:iCs/>
          <w:sz w:val="20"/>
          <w:szCs w:val="20"/>
          <w:lang w:val="en-IN"/>
        </w:rPr>
        <w:t>et al</w:t>
      </w:r>
      <w:r w:rsidR="003F149B" w:rsidRPr="003B29EB">
        <w:rPr>
          <w:rFonts w:ascii="Arial" w:hAnsi="Arial" w:cs="Arial"/>
          <w:bCs/>
          <w:sz w:val="20"/>
          <w:szCs w:val="20"/>
          <w:lang w:val="en-IN"/>
        </w:rPr>
        <w:t xml:space="preserve">., 2016; </w:t>
      </w:r>
      <w:r w:rsidR="003F149B">
        <w:rPr>
          <w:rFonts w:ascii="Arial" w:hAnsi="Arial" w:cs="Arial"/>
          <w:bCs/>
          <w:sz w:val="20"/>
          <w:szCs w:val="20"/>
          <w:lang w:val="en-IN"/>
        </w:rPr>
        <w:t xml:space="preserve">Ingle et al., 2016; </w:t>
      </w:r>
      <w:r w:rsidR="003F149B" w:rsidRPr="003B29EB">
        <w:rPr>
          <w:rFonts w:ascii="Arial" w:hAnsi="Arial" w:cs="Arial"/>
          <w:bCs/>
          <w:sz w:val="20"/>
          <w:szCs w:val="20"/>
          <w:lang w:val="en-IN"/>
        </w:rPr>
        <w:t xml:space="preserve">Deshmukh </w:t>
      </w:r>
      <w:r w:rsidR="003F149B" w:rsidRPr="003B29EB">
        <w:rPr>
          <w:rFonts w:ascii="Arial" w:hAnsi="Arial" w:cs="Arial"/>
          <w:bCs/>
          <w:i/>
          <w:iCs/>
          <w:sz w:val="20"/>
          <w:szCs w:val="20"/>
          <w:lang w:val="en-IN"/>
        </w:rPr>
        <w:t>et al</w:t>
      </w:r>
      <w:r w:rsidR="003F149B" w:rsidRPr="003B29EB">
        <w:rPr>
          <w:rFonts w:ascii="Arial" w:hAnsi="Arial" w:cs="Arial"/>
          <w:bCs/>
          <w:sz w:val="20"/>
          <w:szCs w:val="20"/>
          <w:lang w:val="en-IN"/>
        </w:rPr>
        <w:t xml:space="preserve">., 2005; Shah </w:t>
      </w:r>
      <w:r w:rsidR="003F149B" w:rsidRPr="003B29EB">
        <w:rPr>
          <w:rFonts w:ascii="Arial" w:hAnsi="Arial" w:cs="Arial"/>
          <w:bCs/>
          <w:i/>
          <w:iCs/>
          <w:sz w:val="20"/>
          <w:szCs w:val="20"/>
          <w:lang w:val="en-IN"/>
        </w:rPr>
        <w:t>et al</w:t>
      </w:r>
      <w:r w:rsidR="003F149B" w:rsidRPr="003B29EB">
        <w:rPr>
          <w:rFonts w:ascii="Arial" w:hAnsi="Arial" w:cs="Arial"/>
          <w:bCs/>
          <w:sz w:val="20"/>
          <w:szCs w:val="20"/>
          <w:lang w:val="en-IN"/>
        </w:rPr>
        <w:t xml:space="preserve">., 2022). Implementation of such integrated nutrient management practices is vital for enhancing nutrient cycling and achieving sustainable </w:t>
      </w:r>
      <w:proofErr w:type="spellStart"/>
      <w:r w:rsidR="003F149B" w:rsidRPr="003B29EB">
        <w:rPr>
          <w:rFonts w:ascii="Arial" w:hAnsi="Arial" w:cs="Arial"/>
          <w:bCs/>
          <w:sz w:val="20"/>
          <w:szCs w:val="20"/>
          <w:lang w:val="en-IN"/>
        </w:rPr>
        <w:t>agro</w:t>
      </w:r>
      <w:proofErr w:type="spellEnd"/>
      <w:r w:rsidR="003F149B" w:rsidRPr="003B29EB">
        <w:rPr>
          <w:rFonts w:ascii="Arial" w:hAnsi="Arial" w:cs="Arial"/>
          <w:bCs/>
          <w:sz w:val="20"/>
          <w:szCs w:val="20"/>
          <w:lang w:val="en-IN"/>
        </w:rPr>
        <w:t xml:space="preserve"> ecosystem productivity.</w:t>
      </w:r>
    </w:p>
    <w:p w:rsidR="00AE5782" w:rsidRPr="003B29EB" w:rsidRDefault="00AE5782" w:rsidP="003F149B">
      <w:pPr>
        <w:spacing w:after="0"/>
        <w:jc w:val="both"/>
        <w:rPr>
          <w:rFonts w:ascii="Arial" w:hAnsi="Arial" w:cs="Arial"/>
          <w:sz w:val="20"/>
          <w:szCs w:val="20"/>
        </w:rPr>
      </w:pPr>
      <w:r w:rsidRPr="003B29EB">
        <w:rPr>
          <w:rFonts w:ascii="Arial" w:hAnsi="Arial" w:cs="Arial"/>
          <w:b/>
          <w:bCs/>
          <w:color w:val="000000" w:themeColor="text1"/>
          <w:sz w:val="20"/>
          <w:szCs w:val="20"/>
        </w:rPr>
        <w:t xml:space="preserve">Table </w:t>
      </w:r>
      <w:r w:rsidR="00AE149B">
        <w:rPr>
          <w:rFonts w:ascii="Arial" w:hAnsi="Arial" w:cs="Arial"/>
          <w:b/>
          <w:bCs/>
          <w:color w:val="000000" w:themeColor="text1"/>
          <w:sz w:val="20"/>
          <w:szCs w:val="20"/>
        </w:rPr>
        <w:t>4</w:t>
      </w:r>
      <w:r w:rsidRPr="003B29EB">
        <w:rPr>
          <w:rFonts w:ascii="Arial" w:hAnsi="Arial" w:cs="Arial"/>
          <w:b/>
          <w:bCs/>
          <w:color w:val="000000" w:themeColor="text1"/>
          <w:sz w:val="20"/>
          <w:szCs w:val="20"/>
        </w:rPr>
        <w:t xml:space="preserve"> </w:t>
      </w:r>
      <w:r w:rsidR="000271F6" w:rsidRPr="003B29EB">
        <w:rPr>
          <w:rFonts w:ascii="Arial" w:hAnsi="Arial" w:cs="Arial"/>
          <w:b/>
          <w:bCs/>
          <w:color w:val="000000" w:themeColor="text1"/>
          <w:sz w:val="20"/>
          <w:szCs w:val="20"/>
        </w:rPr>
        <w:t>Influence</w:t>
      </w:r>
      <w:r w:rsidRPr="003B29EB">
        <w:rPr>
          <w:rFonts w:ascii="Arial" w:hAnsi="Arial" w:cs="Arial"/>
          <w:b/>
          <w:bCs/>
          <w:color w:val="000000" w:themeColor="text1"/>
          <w:sz w:val="20"/>
          <w:szCs w:val="20"/>
        </w:rPr>
        <w:t xml:space="preserve"> of farming practices on soil available macronutrients after harvest of soybean</w:t>
      </w:r>
    </w:p>
    <w:tbl>
      <w:tblPr>
        <w:tblStyle w:val="TableGrid"/>
        <w:tblW w:w="5186" w:type="pct"/>
        <w:tblLook w:val="04A0" w:firstRow="1" w:lastRow="0" w:firstColumn="1" w:lastColumn="0" w:noHBand="0" w:noVBand="1"/>
      </w:tblPr>
      <w:tblGrid>
        <w:gridCol w:w="871"/>
        <w:gridCol w:w="1843"/>
        <w:gridCol w:w="897"/>
        <w:gridCol w:w="1033"/>
        <w:gridCol w:w="1043"/>
        <w:gridCol w:w="978"/>
        <w:gridCol w:w="982"/>
        <w:gridCol w:w="959"/>
        <w:gridCol w:w="980"/>
      </w:tblGrid>
      <w:tr w:rsidR="005B50F3" w:rsidRPr="003B29EB" w:rsidTr="00233E26">
        <w:trPr>
          <w:trHeight w:val="349"/>
        </w:trPr>
        <w:tc>
          <w:tcPr>
            <w:tcW w:w="454" w:type="pct"/>
            <w:vMerge w:val="restart"/>
            <w:vAlign w:val="center"/>
          </w:tcPr>
          <w:p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961" w:type="pct"/>
            <w:vMerge w:val="restart"/>
            <w:vAlign w:val="center"/>
          </w:tcPr>
          <w:p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551" w:type="pct"/>
            <w:gridSpan w:val="3"/>
            <w:tcBorders>
              <w:bottom w:val="single" w:sz="4" w:space="0" w:color="000000" w:themeColor="text1"/>
            </w:tcBorders>
            <w:vAlign w:val="center"/>
          </w:tcPr>
          <w:p w:rsidR="00E97762" w:rsidRDefault="005B50F3" w:rsidP="001F6C40">
            <w:pPr>
              <w:spacing w:after="0"/>
              <w:jc w:val="center"/>
              <w:rPr>
                <w:rFonts w:ascii="Arial" w:hAnsi="Arial" w:cs="Arial"/>
                <w:b/>
                <w:bCs/>
                <w:sz w:val="20"/>
                <w:szCs w:val="20"/>
              </w:rPr>
            </w:pPr>
            <w:r w:rsidRPr="003B29EB">
              <w:rPr>
                <w:rFonts w:ascii="Arial" w:hAnsi="Arial" w:cs="Arial"/>
                <w:b/>
                <w:bCs/>
                <w:sz w:val="20"/>
                <w:szCs w:val="20"/>
              </w:rPr>
              <w:t xml:space="preserve">Available Macronutrients </w:t>
            </w:r>
          </w:p>
          <w:p w:rsidR="005B50F3" w:rsidRPr="003B29EB" w:rsidRDefault="005B50F3" w:rsidP="001F6C40">
            <w:pPr>
              <w:spacing w:after="0"/>
              <w:jc w:val="center"/>
              <w:rPr>
                <w:rFonts w:ascii="Arial" w:eastAsia="Times New Roman" w:hAnsi="Arial" w:cs="Arial"/>
                <w:b/>
                <w:bCs/>
                <w:sz w:val="20"/>
                <w:szCs w:val="20"/>
                <w:lang w:eastAsia="en-IN"/>
              </w:rPr>
            </w:pPr>
            <w:r w:rsidRPr="003B29EB">
              <w:rPr>
                <w:rFonts w:ascii="Arial" w:hAnsi="Arial" w:cs="Arial"/>
                <w:b/>
                <w:bCs/>
                <w:spacing w:val="-2"/>
                <w:sz w:val="20"/>
                <w:szCs w:val="20"/>
              </w:rPr>
              <w:t>(kg ha</w:t>
            </w:r>
            <w:r w:rsidRPr="003B29EB">
              <w:rPr>
                <w:rFonts w:ascii="Arial" w:hAnsi="Arial" w:cs="Arial"/>
                <w:b/>
                <w:bCs/>
                <w:spacing w:val="-2"/>
                <w:sz w:val="20"/>
                <w:szCs w:val="20"/>
                <w:vertAlign w:val="superscript"/>
              </w:rPr>
              <w:t>-1</w:t>
            </w:r>
            <w:r w:rsidRPr="003B29EB">
              <w:rPr>
                <w:rFonts w:ascii="Arial" w:hAnsi="Arial" w:cs="Arial"/>
                <w:b/>
                <w:bCs/>
                <w:spacing w:val="-2"/>
                <w:sz w:val="20"/>
                <w:szCs w:val="20"/>
              </w:rPr>
              <w:t>)</w:t>
            </w:r>
          </w:p>
        </w:tc>
        <w:tc>
          <w:tcPr>
            <w:tcW w:w="2033" w:type="pct"/>
            <w:gridSpan w:val="4"/>
            <w:tcBorders>
              <w:bottom w:val="single" w:sz="4" w:space="0" w:color="000000" w:themeColor="text1"/>
            </w:tcBorders>
          </w:tcPr>
          <w:p w:rsidR="00233E26"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 xml:space="preserve">Available micronutrients </w:t>
            </w:r>
          </w:p>
          <w:p w:rsidR="005B50F3"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(mg kg</w:t>
            </w:r>
            <w:r w:rsidRPr="003B29EB">
              <w:rPr>
                <w:rFonts w:ascii="Arial" w:hAnsi="Arial" w:cs="Arial"/>
                <w:b/>
                <w:bCs/>
                <w:sz w:val="20"/>
                <w:szCs w:val="20"/>
                <w:vertAlign w:val="superscript"/>
              </w:rPr>
              <w:t>-1</w:t>
            </w:r>
            <w:r w:rsidRPr="003B29EB">
              <w:rPr>
                <w:rFonts w:ascii="Arial" w:hAnsi="Arial" w:cs="Arial"/>
                <w:b/>
                <w:bCs/>
                <w:sz w:val="20"/>
                <w:szCs w:val="20"/>
              </w:rPr>
              <w:t>)</w:t>
            </w:r>
          </w:p>
        </w:tc>
      </w:tr>
      <w:tr w:rsidR="00233E26" w:rsidRPr="003B29EB" w:rsidTr="00233E26">
        <w:trPr>
          <w:trHeight w:val="284"/>
        </w:trPr>
        <w:tc>
          <w:tcPr>
            <w:tcW w:w="454" w:type="pct"/>
            <w:vMerge/>
            <w:vAlign w:val="center"/>
          </w:tcPr>
          <w:p w:rsidR="00233E26" w:rsidRPr="003B29EB" w:rsidRDefault="00233E26" w:rsidP="001F6C40">
            <w:pPr>
              <w:spacing w:after="0"/>
              <w:jc w:val="center"/>
              <w:rPr>
                <w:rFonts w:ascii="Arial" w:eastAsia="Times New Roman" w:hAnsi="Arial" w:cs="Arial"/>
                <w:b/>
                <w:bCs/>
                <w:sz w:val="20"/>
                <w:szCs w:val="20"/>
              </w:rPr>
            </w:pPr>
          </w:p>
        </w:tc>
        <w:tc>
          <w:tcPr>
            <w:tcW w:w="961" w:type="pct"/>
            <w:vMerge/>
            <w:vAlign w:val="center"/>
          </w:tcPr>
          <w:p w:rsidR="00233E26" w:rsidRPr="003B29EB" w:rsidRDefault="00233E26" w:rsidP="001F6C40">
            <w:pPr>
              <w:spacing w:after="0"/>
              <w:jc w:val="center"/>
              <w:rPr>
                <w:rFonts w:ascii="Arial" w:eastAsia="Times New Roman" w:hAnsi="Arial" w:cs="Arial"/>
                <w:b/>
                <w:bCs/>
                <w:sz w:val="20"/>
                <w:szCs w:val="20"/>
              </w:rPr>
            </w:pPr>
          </w:p>
        </w:tc>
        <w:tc>
          <w:tcPr>
            <w:tcW w:w="468"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N</w:t>
            </w:r>
          </w:p>
        </w:tc>
        <w:tc>
          <w:tcPr>
            <w:tcW w:w="539"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P</w:t>
            </w:r>
          </w:p>
        </w:tc>
        <w:tc>
          <w:tcPr>
            <w:tcW w:w="544"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K</w:t>
            </w:r>
          </w:p>
        </w:tc>
        <w:tc>
          <w:tcPr>
            <w:tcW w:w="510"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Fe</w:t>
            </w:r>
          </w:p>
        </w:tc>
        <w:tc>
          <w:tcPr>
            <w:tcW w:w="512"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Mn</w:t>
            </w:r>
          </w:p>
        </w:tc>
        <w:tc>
          <w:tcPr>
            <w:tcW w:w="500" w:type="pct"/>
            <w:tcBorders>
              <w:top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Zn</w:t>
            </w:r>
          </w:p>
        </w:tc>
        <w:tc>
          <w:tcPr>
            <w:tcW w:w="511" w:type="pct"/>
            <w:tcBorders>
              <w:top w:val="single" w:sz="4" w:space="0" w:color="000000" w:themeColor="text1"/>
              <w:right w:val="single" w:sz="4" w:space="0" w:color="000000" w:themeColor="text1"/>
            </w:tcBorders>
            <w:vAlign w:val="center"/>
          </w:tcPr>
          <w:p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Cu</w:t>
            </w:r>
          </w:p>
        </w:tc>
      </w:tr>
      <w:tr w:rsidR="00233E26" w:rsidRPr="003B29EB" w:rsidTr="00233E26">
        <w:tc>
          <w:tcPr>
            <w:tcW w:w="45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961" w:type="pct"/>
            <w:vAlign w:val="center"/>
          </w:tcPr>
          <w:p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145.33</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23.48</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436.62</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5.36</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2.40</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3.42</w:t>
            </w:r>
          </w:p>
        </w:tc>
      </w:tr>
      <w:tr w:rsidR="00233E26" w:rsidRPr="003B29EB" w:rsidTr="00233E26">
        <w:tc>
          <w:tcPr>
            <w:tcW w:w="45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961" w:type="pct"/>
            <w:vAlign w:val="center"/>
          </w:tcPr>
          <w:p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177.57</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24.17</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447.86</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5.61</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2.95</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3.57</w:t>
            </w:r>
          </w:p>
        </w:tc>
      </w:tr>
      <w:tr w:rsidR="00233E26" w:rsidRPr="003B29EB" w:rsidTr="00233E26">
        <w:trPr>
          <w:trHeight w:val="232"/>
        </w:trPr>
        <w:tc>
          <w:tcPr>
            <w:tcW w:w="45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961" w:type="pct"/>
            <w:vAlign w:val="center"/>
          </w:tcPr>
          <w:p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174.11</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22.19</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470.77</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6.47</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3.37</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3.61</w:t>
            </w:r>
          </w:p>
        </w:tc>
      </w:tr>
      <w:tr w:rsidR="00233E26" w:rsidRPr="003B29EB" w:rsidTr="00233E26">
        <w:trPr>
          <w:trHeight w:val="335"/>
        </w:trPr>
        <w:tc>
          <w:tcPr>
            <w:tcW w:w="454"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961" w:type="pct"/>
            <w:vAlign w:val="center"/>
          </w:tcPr>
          <w:p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119.34</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8.60</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372.16</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5.30</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2.78</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2.22</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3.46</w:t>
            </w:r>
          </w:p>
        </w:tc>
      </w:tr>
      <w:tr w:rsidR="00233E26" w:rsidRPr="003B29EB" w:rsidTr="00233E26">
        <w:tc>
          <w:tcPr>
            <w:tcW w:w="454"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961" w:type="pct"/>
            <w:vAlign w:val="center"/>
          </w:tcPr>
          <w:p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181.40</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26.31</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474.00</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5.65</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2.81</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3.52</w:t>
            </w:r>
          </w:p>
        </w:tc>
      </w:tr>
      <w:tr w:rsidR="00233E26" w:rsidRPr="003B29EB" w:rsidTr="00233E26">
        <w:tc>
          <w:tcPr>
            <w:tcW w:w="454" w:type="pct"/>
            <w:vAlign w:val="center"/>
          </w:tcPr>
          <w:p w:rsidR="00233E26" w:rsidRPr="003B29EB" w:rsidRDefault="00233E26" w:rsidP="001F6C40">
            <w:pPr>
              <w:spacing w:after="0"/>
              <w:jc w:val="center"/>
              <w:rPr>
                <w:rFonts w:ascii="Arial" w:eastAsia="Times New Roman" w:hAnsi="Arial" w:cs="Arial"/>
                <w:sz w:val="20"/>
                <w:szCs w:val="20"/>
              </w:rPr>
            </w:pPr>
          </w:p>
        </w:tc>
        <w:tc>
          <w:tcPr>
            <w:tcW w:w="961" w:type="pct"/>
            <w:vAlign w:val="center"/>
          </w:tcPr>
          <w:p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4.00</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0.82</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4.96</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0.09</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0.06</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0.08</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0.04</w:t>
            </w:r>
          </w:p>
        </w:tc>
      </w:tr>
      <w:tr w:rsidR="00233E26" w:rsidRPr="003B29EB" w:rsidTr="00233E26">
        <w:tc>
          <w:tcPr>
            <w:tcW w:w="454" w:type="pct"/>
            <w:vAlign w:val="center"/>
          </w:tcPr>
          <w:p w:rsidR="00233E26" w:rsidRPr="003B29EB" w:rsidRDefault="00233E26" w:rsidP="001F6C40">
            <w:pPr>
              <w:spacing w:after="0"/>
              <w:jc w:val="center"/>
              <w:rPr>
                <w:rFonts w:ascii="Arial" w:eastAsia="Times New Roman" w:hAnsi="Arial" w:cs="Arial"/>
                <w:sz w:val="20"/>
                <w:szCs w:val="20"/>
              </w:rPr>
            </w:pPr>
          </w:p>
        </w:tc>
        <w:tc>
          <w:tcPr>
            <w:tcW w:w="961" w:type="pct"/>
            <w:vAlign w:val="center"/>
          </w:tcPr>
          <w:p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468"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12.33</w:t>
            </w:r>
          </w:p>
        </w:tc>
        <w:tc>
          <w:tcPr>
            <w:tcW w:w="539"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2.52</w:t>
            </w:r>
          </w:p>
        </w:tc>
        <w:tc>
          <w:tcPr>
            <w:tcW w:w="544" w:type="pct"/>
            <w:vAlign w:val="center"/>
          </w:tcPr>
          <w:p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15.28</w:t>
            </w:r>
          </w:p>
        </w:tc>
        <w:tc>
          <w:tcPr>
            <w:tcW w:w="510"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0.29</w:t>
            </w:r>
          </w:p>
        </w:tc>
        <w:tc>
          <w:tcPr>
            <w:tcW w:w="512"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0.19</w:t>
            </w:r>
          </w:p>
        </w:tc>
        <w:tc>
          <w:tcPr>
            <w:tcW w:w="500" w:type="pct"/>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0.23</w:t>
            </w:r>
          </w:p>
        </w:tc>
        <w:tc>
          <w:tcPr>
            <w:tcW w:w="511" w:type="pct"/>
            <w:tcBorders>
              <w:right w:val="single" w:sz="4" w:space="0" w:color="000000" w:themeColor="text1"/>
            </w:tcBorders>
            <w:vAlign w:val="center"/>
          </w:tcPr>
          <w:p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5"/>
                <w:sz w:val="20"/>
                <w:szCs w:val="20"/>
              </w:rPr>
              <w:t>0.11</w:t>
            </w:r>
          </w:p>
        </w:tc>
      </w:tr>
    </w:tbl>
    <w:p w:rsidR="001C48E4" w:rsidRDefault="001C48E4" w:rsidP="001F6C40">
      <w:pPr>
        <w:spacing w:after="0"/>
        <w:jc w:val="both"/>
        <w:rPr>
          <w:rFonts w:ascii="Arial" w:hAnsi="Arial" w:cs="Arial"/>
          <w:b/>
          <w:bCs/>
          <w:sz w:val="20"/>
          <w:szCs w:val="20"/>
        </w:rPr>
      </w:pPr>
    </w:p>
    <w:p w:rsidR="004E6FE1" w:rsidRPr="003B29EB" w:rsidRDefault="004E6FE1" w:rsidP="001F6C40">
      <w:pPr>
        <w:spacing w:after="0"/>
        <w:jc w:val="both"/>
        <w:rPr>
          <w:rFonts w:ascii="Arial" w:hAnsi="Arial" w:cs="Arial"/>
          <w:b/>
          <w:bCs/>
          <w:sz w:val="20"/>
          <w:szCs w:val="20"/>
        </w:rPr>
      </w:pPr>
      <w:r w:rsidRPr="003B29EB">
        <w:rPr>
          <w:rFonts w:ascii="Arial" w:hAnsi="Arial" w:cs="Arial"/>
          <w:b/>
          <w:bCs/>
          <w:sz w:val="20"/>
          <w:szCs w:val="20"/>
        </w:rPr>
        <w:t xml:space="preserve">Influence of farming practices on soil available micronutrients </w:t>
      </w:r>
    </w:p>
    <w:p w:rsidR="00EE02B5" w:rsidRPr="00EE02B5" w:rsidRDefault="00027651" w:rsidP="00EE02B5">
      <w:pPr>
        <w:pStyle w:val="NormalWeb"/>
        <w:jc w:val="both"/>
        <w:rPr>
          <w:rFonts w:ascii="Arial" w:hAnsi="Arial" w:cs="Arial"/>
          <w:sz w:val="20"/>
          <w:szCs w:val="20"/>
        </w:rPr>
      </w:pPr>
      <w:r w:rsidRPr="001B1FF7">
        <w:rPr>
          <w:rFonts w:ascii="Arial" w:hAnsi="Arial" w:cs="Arial"/>
          <w:sz w:val="20"/>
          <w:szCs w:val="20"/>
        </w:rPr>
        <w:t>Farming practices significantly influenced soil micronutrient availability after harvest of soybean. Organic farming recorded the higher levels of available iron (6.47 mg kg</w:t>
      </w:r>
      <w:r w:rsidRPr="001B1FF7">
        <w:rPr>
          <w:rFonts w:ascii="Arial" w:hAnsi="Cambria Math" w:cs="Arial"/>
          <w:sz w:val="20"/>
          <w:szCs w:val="20"/>
        </w:rPr>
        <w:t>⁻</w:t>
      </w:r>
      <w:r w:rsidRPr="001B1FF7">
        <w:rPr>
          <w:rFonts w:ascii="Arial" w:hAnsi="Arial" w:cs="Arial"/>
          <w:sz w:val="20"/>
          <w:szCs w:val="20"/>
        </w:rPr>
        <w:t>¹), manganese (3.37 mg kg</w:t>
      </w:r>
      <w:r w:rsidRPr="001B1FF7">
        <w:rPr>
          <w:rFonts w:ascii="Arial" w:hAnsi="Cambria Math" w:cs="Arial"/>
          <w:sz w:val="20"/>
          <w:szCs w:val="20"/>
        </w:rPr>
        <w:t>⁻</w:t>
      </w:r>
      <w:r w:rsidRPr="001B1FF7">
        <w:rPr>
          <w:rFonts w:ascii="Arial" w:hAnsi="Arial" w:cs="Arial"/>
          <w:sz w:val="20"/>
          <w:szCs w:val="20"/>
        </w:rPr>
        <w:t>¹), zinc (2.92 mg kg</w:t>
      </w:r>
      <w:r w:rsidRPr="001B1FF7">
        <w:rPr>
          <w:rFonts w:ascii="Arial" w:hAnsi="Cambria Math" w:cs="Arial"/>
          <w:sz w:val="20"/>
          <w:szCs w:val="20"/>
        </w:rPr>
        <w:t>⁻</w:t>
      </w:r>
      <w:r w:rsidRPr="001B1FF7">
        <w:rPr>
          <w:rFonts w:ascii="Arial" w:hAnsi="Arial" w:cs="Arial"/>
          <w:sz w:val="20"/>
          <w:szCs w:val="20"/>
        </w:rPr>
        <w:t>¹) and copper (3.61 mg kg</w:t>
      </w:r>
      <w:r w:rsidRPr="001B1FF7">
        <w:rPr>
          <w:rFonts w:ascii="Arial" w:hAnsi="Cambria Math" w:cs="Arial"/>
          <w:sz w:val="20"/>
          <w:szCs w:val="20"/>
        </w:rPr>
        <w:t>⁻</w:t>
      </w:r>
      <w:r w:rsidRPr="001B1FF7">
        <w:rPr>
          <w:rFonts w:ascii="Arial" w:hAnsi="Arial" w:cs="Arial"/>
          <w:sz w:val="20"/>
          <w:szCs w:val="20"/>
        </w:rPr>
        <w:t>¹) with climate resilient farming and standard package of practices showing comparable but lower values. Zero budget natural farming practice and conventional farming practice exhibited significantly reduced micronutrient availability. The enhanced micronutrient status under organic and integrated systems can be attributed to application of organic manure, which enhance nutrient solubility and improve soil chemical properties, thereby sustaining micronutrient bioavailability</w:t>
      </w:r>
      <w:r w:rsidR="001B1FF7" w:rsidRPr="001B1FF7">
        <w:rPr>
          <w:rFonts w:ascii="Arial" w:hAnsi="Arial" w:cs="Arial"/>
          <w:sz w:val="20"/>
          <w:szCs w:val="20"/>
        </w:rPr>
        <w:t xml:space="preserve"> (</w:t>
      </w:r>
      <w:proofErr w:type="spellStart"/>
      <w:r w:rsidR="001B1FF7" w:rsidRPr="001B1FF7">
        <w:rPr>
          <w:rFonts w:ascii="Arial" w:hAnsi="Arial" w:cs="Arial"/>
          <w:sz w:val="20"/>
          <w:szCs w:val="20"/>
        </w:rPr>
        <w:t>Kamble</w:t>
      </w:r>
      <w:proofErr w:type="spellEnd"/>
      <w:r w:rsidR="001B1FF7" w:rsidRPr="001B1FF7">
        <w:rPr>
          <w:rFonts w:ascii="Arial" w:hAnsi="Arial" w:cs="Arial"/>
          <w:sz w:val="20"/>
          <w:szCs w:val="20"/>
        </w:rPr>
        <w:t xml:space="preserve"> </w:t>
      </w:r>
      <w:r w:rsidR="001B1FF7" w:rsidRPr="001B1FF7">
        <w:rPr>
          <w:rFonts w:ascii="Arial" w:hAnsi="Arial" w:cs="Arial"/>
          <w:i/>
          <w:sz w:val="20"/>
          <w:szCs w:val="20"/>
        </w:rPr>
        <w:t>et al</w:t>
      </w:r>
      <w:r w:rsidR="001B1FF7" w:rsidRPr="001B1FF7">
        <w:rPr>
          <w:rFonts w:ascii="Arial" w:hAnsi="Arial" w:cs="Arial"/>
          <w:sz w:val="20"/>
          <w:szCs w:val="20"/>
        </w:rPr>
        <w:t xml:space="preserve">., 2022) research supports the role of </w:t>
      </w:r>
      <w:r w:rsidR="001B1FF7" w:rsidRPr="001B1FF7">
        <w:rPr>
          <w:rStyle w:val="Strong"/>
          <w:rFonts w:ascii="Arial" w:eastAsiaTheme="majorEastAsia" w:hAnsi="Arial" w:cs="Arial"/>
          <w:b w:val="0"/>
          <w:sz w:val="20"/>
          <w:szCs w:val="20"/>
        </w:rPr>
        <w:t>micronutrient management</w:t>
      </w:r>
      <w:r w:rsidR="001B1FF7" w:rsidRPr="001B1FF7">
        <w:rPr>
          <w:rFonts w:ascii="Arial" w:hAnsi="Arial" w:cs="Arial"/>
          <w:sz w:val="20"/>
          <w:szCs w:val="20"/>
        </w:rPr>
        <w:t xml:space="preserve">, especially Fe, in sustainable crop production on marginal soils. It’s particularly valuable for regions with </w:t>
      </w:r>
      <w:r w:rsidR="001B1FF7" w:rsidRPr="001B1FF7">
        <w:rPr>
          <w:rStyle w:val="Strong"/>
          <w:rFonts w:ascii="Arial" w:eastAsiaTheme="majorEastAsia" w:hAnsi="Arial" w:cs="Arial"/>
          <w:b w:val="0"/>
          <w:sz w:val="20"/>
          <w:szCs w:val="20"/>
        </w:rPr>
        <w:t>calcareous or alkaline soils</w:t>
      </w:r>
      <w:r w:rsidR="001B1FF7" w:rsidRPr="001B1FF7">
        <w:rPr>
          <w:rFonts w:ascii="Arial" w:hAnsi="Arial" w:cs="Arial"/>
          <w:sz w:val="20"/>
          <w:szCs w:val="20"/>
        </w:rPr>
        <w:t xml:space="preserve"> where Fe </w:t>
      </w:r>
      <w:r w:rsidR="001B1FF7" w:rsidRPr="00EE02B5">
        <w:rPr>
          <w:rFonts w:ascii="Arial" w:hAnsi="Arial" w:cs="Arial"/>
          <w:sz w:val="20"/>
          <w:szCs w:val="20"/>
        </w:rPr>
        <w:t>deficiency limits legume productivity.</w:t>
      </w:r>
      <w:r w:rsidR="00EE02B5" w:rsidRPr="00EE02B5">
        <w:rPr>
          <w:rFonts w:ascii="Arial" w:hAnsi="Arial" w:cs="Arial"/>
          <w:sz w:val="20"/>
          <w:szCs w:val="20"/>
        </w:rPr>
        <w:t xml:space="preserve"> </w:t>
      </w:r>
      <w:proofErr w:type="gramStart"/>
      <w:r w:rsidR="00EE02B5" w:rsidRPr="00EE02B5">
        <w:rPr>
          <w:rFonts w:ascii="Arial" w:hAnsi="Arial" w:cs="Arial"/>
          <w:sz w:val="20"/>
          <w:szCs w:val="20"/>
        </w:rPr>
        <w:t>Also</w:t>
      </w:r>
      <w:proofErr w:type="gramEnd"/>
      <w:r w:rsidR="00EE02B5" w:rsidRPr="00EE02B5">
        <w:rPr>
          <w:rFonts w:ascii="Arial" w:hAnsi="Arial" w:cs="Arial"/>
          <w:sz w:val="20"/>
          <w:szCs w:val="20"/>
        </w:rPr>
        <w:t xml:space="preserve"> similar (Niharika et al., 2025) findings are valuable for formulating site-specific fertilizer recommendations and improving nutrient management strategies. For further depth, subsequent studies could expand to micronutrients, temporal dynamics, spatial distribution, and direct links to crop performance.</w:t>
      </w:r>
    </w:p>
    <w:p w:rsidR="00562149"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 xml:space="preserve">Influence of </w:t>
      </w:r>
      <w:r w:rsidR="005D2357" w:rsidRPr="003B29EB">
        <w:rPr>
          <w:rFonts w:ascii="Arial" w:hAnsi="Arial" w:cs="Arial"/>
          <w:b/>
          <w:bCs/>
          <w:sz w:val="20"/>
          <w:szCs w:val="20"/>
        </w:rPr>
        <w:t>f</w:t>
      </w:r>
      <w:r w:rsidRPr="003B29EB">
        <w:rPr>
          <w:rFonts w:ascii="Arial" w:hAnsi="Arial" w:cs="Arial"/>
          <w:b/>
          <w:bCs/>
          <w:sz w:val="20"/>
          <w:szCs w:val="20"/>
        </w:rPr>
        <w:t xml:space="preserve">arming </w:t>
      </w:r>
      <w:r w:rsidR="005D2357" w:rsidRPr="003B29EB">
        <w:rPr>
          <w:rFonts w:ascii="Arial" w:hAnsi="Arial" w:cs="Arial"/>
          <w:b/>
          <w:bCs/>
          <w:sz w:val="20"/>
          <w:szCs w:val="20"/>
        </w:rPr>
        <w:t>p</w:t>
      </w:r>
      <w:r w:rsidRPr="003B29EB">
        <w:rPr>
          <w:rFonts w:ascii="Arial" w:hAnsi="Arial" w:cs="Arial"/>
          <w:b/>
          <w:bCs/>
          <w:sz w:val="20"/>
          <w:szCs w:val="20"/>
        </w:rPr>
        <w:t xml:space="preserve">ractices on </w:t>
      </w:r>
      <w:r w:rsidR="005D2357" w:rsidRPr="003B29EB">
        <w:rPr>
          <w:rFonts w:ascii="Arial" w:hAnsi="Arial" w:cs="Arial"/>
          <w:b/>
          <w:bCs/>
          <w:sz w:val="20"/>
          <w:szCs w:val="20"/>
        </w:rPr>
        <w:t>s</w:t>
      </w:r>
      <w:r w:rsidRPr="003B29EB">
        <w:rPr>
          <w:rFonts w:ascii="Arial" w:hAnsi="Arial" w:cs="Arial"/>
          <w:b/>
          <w:bCs/>
          <w:sz w:val="20"/>
          <w:szCs w:val="20"/>
        </w:rPr>
        <w:t xml:space="preserve">oil </w:t>
      </w:r>
      <w:r w:rsidR="005D2357" w:rsidRPr="003B29EB">
        <w:rPr>
          <w:rFonts w:ascii="Arial" w:hAnsi="Arial" w:cs="Arial"/>
          <w:b/>
          <w:bCs/>
          <w:sz w:val="20"/>
          <w:szCs w:val="20"/>
        </w:rPr>
        <w:t>b</w:t>
      </w:r>
      <w:r w:rsidRPr="003B29EB">
        <w:rPr>
          <w:rFonts w:ascii="Arial" w:hAnsi="Arial" w:cs="Arial"/>
          <w:b/>
          <w:bCs/>
          <w:sz w:val="20"/>
          <w:szCs w:val="20"/>
        </w:rPr>
        <w:t xml:space="preserve">iological </w:t>
      </w:r>
      <w:r w:rsidR="005D2357" w:rsidRPr="003B29EB">
        <w:rPr>
          <w:rFonts w:ascii="Arial" w:hAnsi="Arial" w:cs="Arial"/>
          <w:b/>
          <w:bCs/>
          <w:sz w:val="20"/>
          <w:szCs w:val="20"/>
        </w:rPr>
        <w:t>p</w:t>
      </w:r>
      <w:r w:rsidRPr="003B29EB">
        <w:rPr>
          <w:rFonts w:ascii="Arial" w:hAnsi="Arial" w:cs="Arial"/>
          <w:b/>
          <w:bCs/>
          <w:sz w:val="20"/>
          <w:szCs w:val="20"/>
        </w:rPr>
        <w:t xml:space="preserve">roperties </w:t>
      </w:r>
    </w:p>
    <w:p w:rsidR="004E51DB"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a) Microbial population</w:t>
      </w:r>
    </w:p>
    <w:p w:rsidR="00027651" w:rsidRDefault="001C1C4F" w:rsidP="00027651">
      <w:pPr>
        <w:spacing w:after="0"/>
        <w:jc w:val="both"/>
        <w:rPr>
          <w:rFonts w:ascii="Arial" w:hAnsi="Arial" w:cs="Arial"/>
          <w:sz w:val="20"/>
          <w:szCs w:val="20"/>
        </w:rPr>
      </w:pPr>
      <w:r>
        <w:rPr>
          <w:rFonts w:ascii="Arial" w:hAnsi="Arial" w:cs="Arial"/>
          <w:sz w:val="20"/>
          <w:szCs w:val="20"/>
        </w:rPr>
        <w:tab/>
      </w:r>
      <w:r w:rsidR="00027651" w:rsidRPr="006C0B4C">
        <w:rPr>
          <w:rFonts w:ascii="Arial" w:hAnsi="Arial" w:cs="Arial"/>
          <w:sz w:val="20"/>
          <w:szCs w:val="20"/>
        </w:rPr>
        <w:t xml:space="preserve">Farming practices significantly affected soil microbial populations </w:t>
      </w:r>
      <w:r w:rsidR="00027651">
        <w:rPr>
          <w:rFonts w:ascii="Arial" w:hAnsi="Arial" w:cs="Arial"/>
          <w:sz w:val="20"/>
          <w:szCs w:val="20"/>
        </w:rPr>
        <w:t xml:space="preserve">after </w:t>
      </w:r>
      <w:r w:rsidR="00027651" w:rsidRPr="006C0B4C">
        <w:rPr>
          <w:rFonts w:ascii="Arial" w:hAnsi="Arial" w:cs="Arial"/>
          <w:sz w:val="20"/>
          <w:szCs w:val="20"/>
        </w:rPr>
        <w:t xml:space="preserve">harvest </w:t>
      </w:r>
      <w:r w:rsidR="00027651">
        <w:rPr>
          <w:rFonts w:ascii="Arial" w:hAnsi="Arial" w:cs="Arial"/>
          <w:sz w:val="20"/>
          <w:szCs w:val="20"/>
        </w:rPr>
        <w:t xml:space="preserve">of </w:t>
      </w:r>
      <w:r w:rsidR="00027651" w:rsidRPr="006C0B4C">
        <w:rPr>
          <w:rFonts w:ascii="Arial" w:hAnsi="Arial" w:cs="Arial"/>
          <w:sz w:val="20"/>
          <w:szCs w:val="20"/>
        </w:rPr>
        <w:t>soybean. Organic farming recorded the highe</w:t>
      </w:r>
      <w:r w:rsidR="00027651">
        <w:rPr>
          <w:rFonts w:ascii="Arial" w:hAnsi="Arial" w:cs="Arial"/>
          <w:sz w:val="20"/>
          <w:szCs w:val="20"/>
        </w:rPr>
        <w:t>r</w:t>
      </w:r>
      <w:r w:rsidR="00027651" w:rsidRPr="006C0B4C">
        <w:rPr>
          <w:rFonts w:ascii="Arial" w:hAnsi="Arial" w:cs="Arial"/>
          <w:sz w:val="20"/>
          <w:szCs w:val="20"/>
        </w:rPr>
        <w:t xml:space="preserve"> bacterial (185.56 × 10⁶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fungal (20.09 × 10⁵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w:t>
      </w:r>
      <w:r w:rsidR="00027651" w:rsidRPr="006C0B4C">
        <w:rPr>
          <w:rFonts w:ascii="Arial" w:hAnsi="Arial" w:cs="Arial"/>
          <w:sz w:val="20"/>
          <w:szCs w:val="20"/>
        </w:rPr>
        <w:lastRenderedPageBreak/>
        <w:t xml:space="preserve">actinomycetes (39.38 × 10⁴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w:t>
      </w:r>
      <w:r w:rsidR="00027651" w:rsidRPr="00643D5A">
        <w:rPr>
          <w:rFonts w:ascii="Arial" w:hAnsi="Arial" w:cs="Arial"/>
          <w:i/>
          <w:iCs/>
          <w:sz w:val="20"/>
          <w:szCs w:val="20"/>
        </w:rPr>
        <w:t xml:space="preserve">Rhizobium </w:t>
      </w:r>
      <w:r w:rsidR="00027651" w:rsidRPr="006C0B4C">
        <w:rPr>
          <w:rFonts w:ascii="Arial" w:hAnsi="Arial" w:cs="Arial"/>
          <w:sz w:val="20"/>
          <w:szCs w:val="20"/>
        </w:rPr>
        <w:t xml:space="preserve">(33.30 × 10⁶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phosphate-solubilizing bacteria (29.47 × 10⁶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and potassium-mobilizing bacteria (27.19 × 10⁶ </w:t>
      </w:r>
      <w:proofErr w:type="spellStart"/>
      <w:r w:rsidR="00027651" w:rsidRPr="006C0B4C">
        <w:rPr>
          <w:rFonts w:ascii="Arial" w:hAnsi="Arial" w:cs="Arial"/>
          <w:sz w:val="20"/>
          <w:szCs w:val="20"/>
        </w:rPr>
        <w:t>cfu</w:t>
      </w:r>
      <w:proofErr w:type="spellEnd"/>
      <w:r w:rsidR="00027651" w:rsidRPr="006C0B4C">
        <w:rPr>
          <w:rFonts w:ascii="Arial" w:hAnsi="Arial" w:cs="Arial"/>
          <w:sz w:val="20"/>
          <w:szCs w:val="20"/>
        </w:rPr>
        <w:t xml:space="preserve"> g</w:t>
      </w:r>
      <w:r w:rsidR="00027651" w:rsidRPr="006C0B4C">
        <w:rPr>
          <w:rFonts w:ascii="Cambria Math" w:hAnsi="Cambria Math" w:cs="Cambria Math"/>
          <w:sz w:val="20"/>
          <w:szCs w:val="20"/>
        </w:rPr>
        <w:t>⁻</w:t>
      </w:r>
      <w:r w:rsidR="00027651" w:rsidRPr="006C0B4C">
        <w:rPr>
          <w:rFonts w:ascii="Arial" w:hAnsi="Arial" w:cs="Arial"/>
          <w:sz w:val="20"/>
          <w:szCs w:val="20"/>
        </w:rPr>
        <w:t xml:space="preserve">¹), comparable to climate resilient </w:t>
      </w:r>
      <w:r w:rsidR="00027651">
        <w:rPr>
          <w:rFonts w:ascii="Arial" w:hAnsi="Arial" w:cs="Arial"/>
          <w:sz w:val="20"/>
          <w:szCs w:val="20"/>
        </w:rPr>
        <w:t xml:space="preserve">farming </w:t>
      </w:r>
      <w:r w:rsidR="00027651" w:rsidRPr="006C0B4C">
        <w:rPr>
          <w:rFonts w:ascii="Arial" w:hAnsi="Arial" w:cs="Arial"/>
          <w:sz w:val="20"/>
          <w:szCs w:val="20"/>
        </w:rPr>
        <w:t xml:space="preserve">and standard package </w:t>
      </w:r>
      <w:r w:rsidR="00027651">
        <w:rPr>
          <w:rFonts w:ascii="Arial" w:hAnsi="Arial" w:cs="Arial"/>
          <w:sz w:val="20"/>
          <w:szCs w:val="20"/>
        </w:rPr>
        <w:t xml:space="preserve">of </w:t>
      </w:r>
      <w:r w:rsidR="00027651" w:rsidRPr="006C0B4C">
        <w:rPr>
          <w:rFonts w:ascii="Arial" w:hAnsi="Arial" w:cs="Arial"/>
          <w:sz w:val="20"/>
          <w:szCs w:val="20"/>
        </w:rPr>
        <w:t>practices, but significantly higher than conventional farming</w:t>
      </w:r>
      <w:r w:rsidR="00027651">
        <w:rPr>
          <w:rFonts w:ascii="Arial" w:hAnsi="Arial" w:cs="Arial"/>
          <w:sz w:val="20"/>
          <w:szCs w:val="20"/>
        </w:rPr>
        <w:t xml:space="preserve"> practice</w:t>
      </w:r>
      <w:r w:rsidR="00027651" w:rsidRPr="006C0B4C">
        <w:rPr>
          <w:rFonts w:ascii="Arial" w:hAnsi="Arial" w:cs="Arial"/>
          <w:sz w:val="20"/>
          <w:szCs w:val="20"/>
        </w:rPr>
        <w:t xml:space="preserve">. Enhanced microbial biomass and diversity under organic and integrated </w:t>
      </w:r>
      <w:r w:rsidR="00027651">
        <w:rPr>
          <w:rFonts w:ascii="Arial" w:hAnsi="Arial" w:cs="Arial"/>
          <w:sz w:val="20"/>
          <w:szCs w:val="20"/>
        </w:rPr>
        <w:t xml:space="preserve">nutrient </w:t>
      </w:r>
      <w:r w:rsidR="00027651" w:rsidRPr="006C0B4C">
        <w:rPr>
          <w:rFonts w:ascii="Arial" w:hAnsi="Arial" w:cs="Arial"/>
          <w:sz w:val="20"/>
          <w:szCs w:val="20"/>
        </w:rPr>
        <w:t xml:space="preserve">management are attributed to increased soil organic carbon, improved nutrient </w:t>
      </w:r>
      <w:proofErr w:type="spellStart"/>
      <w:r w:rsidR="00027651" w:rsidRPr="006C0B4C">
        <w:rPr>
          <w:rFonts w:ascii="Arial" w:hAnsi="Arial" w:cs="Arial"/>
          <w:sz w:val="20"/>
          <w:szCs w:val="20"/>
        </w:rPr>
        <w:t>cyclingand</w:t>
      </w:r>
      <w:proofErr w:type="spellEnd"/>
      <w:r w:rsidR="00027651" w:rsidRPr="006C0B4C">
        <w:rPr>
          <w:rFonts w:ascii="Arial" w:hAnsi="Arial" w:cs="Arial"/>
          <w:sz w:val="20"/>
          <w:szCs w:val="20"/>
        </w:rPr>
        <w:t xml:space="preserve"> reduced disturbance, promoting soil fertility and sustainability (</w:t>
      </w:r>
      <w:r w:rsidR="00027651">
        <w:rPr>
          <w:rFonts w:ascii="Arial" w:hAnsi="Arial" w:cs="Arial"/>
          <w:sz w:val="20"/>
          <w:szCs w:val="20"/>
        </w:rPr>
        <w:t xml:space="preserve">Sawant et al., 2025 </w:t>
      </w:r>
      <w:r w:rsidR="00027651" w:rsidRPr="006C0B4C">
        <w:rPr>
          <w:rFonts w:ascii="Arial" w:hAnsi="Arial" w:cs="Arial"/>
          <w:sz w:val="20"/>
          <w:szCs w:val="20"/>
        </w:rPr>
        <w:t xml:space="preserve">Das and </w:t>
      </w:r>
      <w:proofErr w:type="spellStart"/>
      <w:r w:rsidR="00027651" w:rsidRPr="006C0B4C">
        <w:rPr>
          <w:rFonts w:ascii="Arial" w:hAnsi="Arial" w:cs="Arial"/>
          <w:sz w:val="20"/>
          <w:szCs w:val="20"/>
        </w:rPr>
        <w:t>Dkhar</w:t>
      </w:r>
      <w:proofErr w:type="spellEnd"/>
      <w:r w:rsidR="00027651" w:rsidRPr="006C0B4C">
        <w:rPr>
          <w:rFonts w:ascii="Arial" w:hAnsi="Arial" w:cs="Arial"/>
          <w:sz w:val="20"/>
          <w:szCs w:val="20"/>
        </w:rPr>
        <w:t xml:space="preserve">, 2011; Gupta </w:t>
      </w:r>
      <w:r w:rsidR="00027651" w:rsidRPr="006C0B4C">
        <w:rPr>
          <w:rFonts w:ascii="Arial" w:hAnsi="Arial" w:cs="Arial"/>
          <w:i/>
          <w:iCs/>
          <w:sz w:val="20"/>
          <w:szCs w:val="20"/>
        </w:rPr>
        <w:t>et al</w:t>
      </w:r>
      <w:r w:rsidR="00027651" w:rsidRPr="006C0B4C">
        <w:rPr>
          <w:rFonts w:ascii="Arial" w:hAnsi="Arial" w:cs="Arial"/>
          <w:sz w:val="20"/>
          <w:szCs w:val="20"/>
        </w:rPr>
        <w:t>., 2022).</w:t>
      </w:r>
    </w:p>
    <w:p w:rsidR="00E74D0F" w:rsidRPr="003B29EB" w:rsidRDefault="00E74D0F" w:rsidP="001F6C40">
      <w:pPr>
        <w:tabs>
          <w:tab w:val="left" w:pos="3181"/>
        </w:tabs>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Table </w:t>
      </w:r>
      <w:r w:rsidR="00AE149B">
        <w:rPr>
          <w:rFonts w:ascii="Arial" w:hAnsi="Arial" w:cs="Arial"/>
          <w:b/>
          <w:bCs/>
          <w:color w:val="000000" w:themeColor="text1"/>
          <w:sz w:val="20"/>
          <w:szCs w:val="20"/>
        </w:rPr>
        <w:t>5</w:t>
      </w:r>
      <w:r w:rsidRPr="003B29EB">
        <w:rPr>
          <w:rFonts w:ascii="Arial" w:hAnsi="Arial" w:cs="Arial"/>
          <w:b/>
          <w:bCs/>
          <w:color w:val="000000" w:themeColor="text1"/>
          <w:sz w:val="20"/>
          <w:szCs w:val="20"/>
        </w:rPr>
        <w:t xml:space="preserve"> Influence of farming practices on microbial population in soil after harvest of soybean</w:t>
      </w:r>
    </w:p>
    <w:tbl>
      <w:tblPr>
        <w:tblStyle w:val="TableGrid"/>
        <w:tblW w:w="5043" w:type="pct"/>
        <w:tblLayout w:type="fixed"/>
        <w:tblLook w:val="04A0" w:firstRow="1" w:lastRow="0" w:firstColumn="1" w:lastColumn="0" w:noHBand="0" w:noVBand="1"/>
      </w:tblPr>
      <w:tblGrid>
        <w:gridCol w:w="827"/>
        <w:gridCol w:w="1275"/>
        <w:gridCol w:w="1275"/>
        <w:gridCol w:w="1133"/>
        <w:gridCol w:w="1557"/>
        <w:gridCol w:w="1133"/>
        <w:gridCol w:w="1133"/>
        <w:gridCol w:w="988"/>
      </w:tblGrid>
      <w:tr w:rsidR="00754AD6" w:rsidRPr="003B29EB" w:rsidTr="00754AD6">
        <w:trPr>
          <w:trHeight w:val="699"/>
        </w:trPr>
        <w:tc>
          <w:tcPr>
            <w:tcW w:w="443" w:type="pct"/>
          </w:tcPr>
          <w:p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t>Treat. No.</w:t>
            </w:r>
          </w:p>
        </w:tc>
        <w:tc>
          <w:tcPr>
            <w:tcW w:w="684" w:type="pct"/>
          </w:tcPr>
          <w:p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684" w:type="pct"/>
          </w:tcPr>
          <w:p w:rsidR="00FA21D0" w:rsidRPr="003B29EB" w:rsidRDefault="00DC79BE" w:rsidP="00754AD6">
            <w:pPr>
              <w:pStyle w:val="TableParagraph"/>
              <w:spacing w:before="1" w:line="276" w:lineRule="auto"/>
              <w:ind w:right="167"/>
              <w:rPr>
                <w:rFonts w:ascii="Arial" w:hAnsi="Arial" w:cs="Arial"/>
                <w:b/>
                <w:spacing w:val="-2"/>
                <w:sz w:val="20"/>
                <w:szCs w:val="20"/>
              </w:rPr>
            </w:pPr>
            <w:r w:rsidRPr="003B29EB">
              <w:rPr>
                <w:rFonts w:ascii="Arial" w:hAnsi="Arial" w:cs="Arial"/>
                <w:b/>
                <w:spacing w:val="-2"/>
                <w:sz w:val="20"/>
                <w:szCs w:val="20"/>
              </w:rPr>
              <w:t>Bacteria</w:t>
            </w:r>
          </w:p>
          <w:p w:rsidR="00DC79BE" w:rsidRPr="00754AD6" w:rsidRDefault="00DC79BE" w:rsidP="00754AD6">
            <w:pPr>
              <w:pStyle w:val="TableParagraph"/>
              <w:spacing w:before="1" w:line="276" w:lineRule="auto"/>
              <w:ind w:right="167"/>
              <w:rPr>
                <w:rFonts w:ascii="Arial" w:hAnsi="Arial" w:cs="Arial"/>
                <w:b/>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608" w:type="pct"/>
          </w:tcPr>
          <w:p w:rsidR="00DC79BE" w:rsidRPr="003B29EB" w:rsidRDefault="00DC79BE" w:rsidP="00754AD6">
            <w:pPr>
              <w:pStyle w:val="TableParagraph"/>
              <w:spacing w:before="1" w:line="276" w:lineRule="auto"/>
              <w:ind w:left="67" w:right="58"/>
              <w:rPr>
                <w:rFonts w:ascii="Arial" w:hAnsi="Arial" w:cs="Arial"/>
                <w:b/>
                <w:sz w:val="20"/>
                <w:szCs w:val="20"/>
              </w:rPr>
            </w:pPr>
            <w:r w:rsidRPr="003B29EB">
              <w:rPr>
                <w:rFonts w:ascii="Arial" w:hAnsi="Arial" w:cs="Arial"/>
                <w:b/>
                <w:spacing w:val="-2"/>
                <w:sz w:val="20"/>
                <w:szCs w:val="20"/>
              </w:rPr>
              <w:t>Fungi</w:t>
            </w:r>
          </w:p>
          <w:p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5</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835" w:type="pct"/>
          </w:tcPr>
          <w:p w:rsidR="00DC79BE" w:rsidRPr="003B29EB" w:rsidRDefault="00754AD6" w:rsidP="00754AD6">
            <w:pPr>
              <w:spacing w:after="0"/>
              <w:ind w:right="-36"/>
              <w:jc w:val="center"/>
              <w:rPr>
                <w:rFonts w:ascii="Arial" w:hAnsi="Arial" w:cs="Arial"/>
                <w:sz w:val="20"/>
                <w:szCs w:val="20"/>
              </w:rPr>
            </w:pPr>
            <w:proofErr w:type="spellStart"/>
            <w:proofErr w:type="gramStart"/>
            <w:r>
              <w:rPr>
                <w:rFonts w:ascii="Arial" w:hAnsi="Arial" w:cs="Arial"/>
                <w:b/>
                <w:sz w:val="20"/>
                <w:szCs w:val="20"/>
              </w:rPr>
              <w:t>Actinomycet</w:t>
            </w:r>
            <w:r w:rsidR="00DC79BE" w:rsidRPr="003B29EB">
              <w:rPr>
                <w:rFonts w:ascii="Arial" w:hAnsi="Arial" w:cs="Arial"/>
                <w:b/>
                <w:sz w:val="20"/>
                <w:szCs w:val="20"/>
              </w:rPr>
              <w:t>s</w:t>
            </w:r>
            <w:proofErr w:type="spellEnd"/>
            <w:r w:rsidR="00DC79BE" w:rsidRPr="003B29EB">
              <w:rPr>
                <w:rFonts w:ascii="Arial" w:hAnsi="Arial" w:cs="Arial"/>
                <w:b/>
                <w:sz w:val="20"/>
                <w:szCs w:val="20"/>
              </w:rPr>
              <w:t>(</w:t>
            </w:r>
            <w:proofErr w:type="gramEnd"/>
            <w:r w:rsidR="00DC79BE" w:rsidRPr="003B29EB">
              <w:rPr>
                <w:rFonts w:ascii="Arial" w:hAnsi="Arial" w:cs="Arial"/>
                <w:b/>
                <w:sz w:val="20"/>
                <w:szCs w:val="20"/>
              </w:rPr>
              <w:t>×10</w:t>
            </w:r>
            <w:r w:rsidR="00DC79BE" w:rsidRPr="003B29EB">
              <w:rPr>
                <w:rFonts w:ascii="Arial" w:hAnsi="Arial" w:cs="Arial"/>
                <w:b/>
                <w:sz w:val="20"/>
                <w:szCs w:val="20"/>
                <w:vertAlign w:val="superscript"/>
              </w:rPr>
              <w:t>4</w:t>
            </w:r>
            <w:r w:rsidR="00DC79BE" w:rsidRPr="003B29EB">
              <w:rPr>
                <w:rFonts w:ascii="Arial" w:hAnsi="Arial" w:cs="Arial"/>
                <w:b/>
                <w:sz w:val="20"/>
                <w:szCs w:val="20"/>
              </w:rPr>
              <w:t>cfu g</w:t>
            </w:r>
            <w:r w:rsidR="00DC79BE" w:rsidRPr="003B29EB">
              <w:rPr>
                <w:rFonts w:ascii="Arial" w:hAnsi="Arial" w:cs="Arial"/>
                <w:b/>
                <w:sz w:val="20"/>
                <w:szCs w:val="20"/>
                <w:vertAlign w:val="superscript"/>
              </w:rPr>
              <w:t>-1</w:t>
            </w:r>
            <w:r w:rsidR="00DC79BE" w:rsidRPr="003B29EB">
              <w:rPr>
                <w:rFonts w:ascii="Arial" w:hAnsi="Arial" w:cs="Arial"/>
                <w:b/>
                <w:sz w:val="20"/>
                <w:szCs w:val="20"/>
              </w:rPr>
              <w:t xml:space="preserve"> soil)</w:t>
            </w:r>
          </w:p>
        </w:tc>
        <w:tc>
          <w:tcPr>
            <w:tcW w:w="608" w:type="pct"/>
          </w:tcPr>
          <w:p w:rsidR="00DC79BE" w:rsidRPr="003B29EB" w:rsidRDefault="00DC79BE" w:rsidP="00754AD6">
            <w:pPr>
              <w:pStyle w:val="TableParagraph"/>
              <w:spacing w:before="104" w:line="276" w:lineRule="auto"/>
              <w:ind w:left="10"/>
              <w:rPr>
                <w:rFonts w:ascii="Arial" w:hAnsi="Arial" w:cs="Arial"/>
                <w:b/>
                <w:i/>
                <w:sz w:val="20"/>
                <w:szCs w:val="20"/>
              </w:rPr>
            </w:pPr>
            <w:r w:rsidRPr="003B29EB">
              <w:rPr>
                <w:rFonts w:ascii="Arial" w:hAnsi="Arial" w:cs="Arial"/>
                <w:b/>
                <w:i/>
                <w:spacing w:val="-2"/>
                <w:sz w:val="20"/>
                <w:szCs w:val="20"/>
              </w:rPr>
              <w:t>Rhizobium</w:t>
            </w:r>
          </w:p>
          <w:p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c>
          <w:tcPr>
            <w:tcW w:w="608" w:type="pct"/>
          </w:tcPr>
          <w:p w:rsidR="00DC79BE" w:rsidRPr="003B29EB" w:rsidRDefault="00DC79BE" w:rsidP="00754AD6">
            <w:pPr>
              <w:pStyle w:val="TableParagraph"/>
              <w:spacing w:before="1" w:line="276" w:lineRule="auto"/>
              <w:ind w:left="67" w:right="57"/>
              <w:rPr>
                <w:rFonts w:ascii="Arial" w:hAnsi="Arial" w:cs="Arial"/>
                <w:b/>
                <w:sz w:val="20"/>
                <w:szCs w:val="20"/>
              </w:rPr>
            </w:pPr>
            <w:r w:rsidRPr="003B29EB">
              <w:rPr>
                <w:rFonts w:ascii="Arial" w:hAnsi="Arial" w:cs="Arial"/>
                <w:b/>
                <w:spacing w:val="-5"/>
                <w:sz w:val="20"/>
                <w:szCs w:val="20"/>
              </w:rPr>
              <w:t>PSB</w:t>
            </w:r>
          </w:p>
          <w:p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532" w:type="pct"/>
          </w:tcPr>
          <w:p w:rsidR="00DC79BE" w:rsidRPr="003B29EB" w:rsidRDefault="00DC79BE" w:rsidP="00754AD6">
            <w:pPr>
              <w:pStyle w:val="TableParagraph"/>
              <w:spacing w:before="104" w:line="276" w:lineRule="auto"/>
              <w:ind w:left="13"/>
              <w:rPr>
                <w:rFonts w:ascii="Arial" w:hAnsi="Arial" w:cs="Arial"/>
                <w:b/>
                <w:sz w:val="20"/>
                <w:szCs w:val="20"/>
              </w:rPr>
            </w:pPr>
            <w:r w:rsidRPr="003B29EB">
              <w:rPr>
                <w:rFonts w:ascii="Arial" w:hAnsi="Arial" w:cs="Arial"/>
                <w:b/>
                <w:spacing w:val="-5"/>
                <w:sz w:val="20"/>
                <w:szCs w:val="20"/>
              </w:rPr>
              <w:t>KMB</w:t>
            </w:r>
          </w:p>
          <w:p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r>
      <w:tr w:rsidR="00754AD6" w:rsidRPr="003B29EB" w:rsidTr="00754AD6">
        <w:trPr>
          <w:trHeight w:val="304"/>
        </w:trPr>
        <w:tc>
          <w:tcPr>
            <w:tcW w:w="443" w:type="pct"/>
            <w:vAlign w:val="center"/>
          </w:tcPr>
          <w:p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684" w:type="pct"/>
            <w:vAlign w:val="center"/>
          </w:tcPr>
          <w:p w:rsidR="00DC79BE" w:rsidRPr="003B29EB" w:rsidRDefault="00DC79BE" w:rsidP="00754AD6">
            <w:pPr>
              <w:spacing w:after="0"/>
              <w:ind w:left="-118" w:right="-99"/>
              <w:jc w:val="center"/>
              <w:rPr>
                <w:rFonts w:ascii="Arial" w:hAnsi="Arial" w:cs="Arial"/>
                <w:sz w:val="20"/>
                <w:szCs w:val="20"/>
              </w:rPr>
            </w:pPr>
            <w:r w:rsidRPr="003B29EB">
              <w:rPr>
                <w:rFonts w:ascii="Arial" w:eastAsia="Times New Roman" w:hAnsi="Arial" w:cs="Arial"/>
                <w:sz w:val="20"/>
                <w:szCs w:val="20"/>
              </w:rPr>
              <w:t>Conventional farming practice</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114.84</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9.33</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23.17</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25.24</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22.45</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18.29</w:t>
            </w:r>
          </w:p>
        </w:tc>
      </w:tr>
      <w:tr w:rsidR="00754AD6" w:rsidRPr="003B29EB" w:rsidTr="00754AD6">
        <w:trPr>
          <w:trHeight w:val="105"/>
        </w:trPr>
        <w:tc>
          <w:tcPr>
            <w:tcW w:w="443" w:type="pct"/>
            <w:vAlign w:val="center"/>
          </w:tcPr>
          <w:p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684" w:type="pct"/>
            <w:vAlign w:val="center"/>
          </w:tcPr>
          <w:p w:rsidR="00DC79BE" w:rsidRPr="003B29EB" w:rsidRDefault="00754AD6" w:rsidP="00754AD6">
            <w:pPr>
              <w:spacing w:after="0"/>
              <w:ind w:left="-118"/>
              <w:jc w:val="center"/>
              <w:rPr>
                <w:rFonts w:ascii="Arial" w:hAnsi="Arial" w:cs="Arial"/>
                <w:sz w:val="20"/>
                <w:szCs w:val="20"/>
              </w:rPr>
            </w:pPr>
            <w:r>
              <w:rPr>
                <w:rFonts w:ascii="Arial" w:eastAsia="Times New Roman" w:hAnsi="Arial" w:cs="Arial"/>
                <w:sz w:val="20"/>
                <w:szCs w:val="20"/>
              </w:rPr>
              <w:t xml:space="preserve">Standard package </w:t>
            </w:r>
            <w:r w:rsidR="00DC79BE" w:rsidRPr="003B29EB">
              <w:rPr>
                <w:rFonts w:ascii="Arial" w:eastAsia="Times New Roman" w:hAnsi="Arial" w:cs="Arial"/>
                <w:sz w:val="20"/>
                <w:szCs w:val="20"/>
              </w:rPr>
              <w:t>of practice</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179.62</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17.25</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35.46</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31.38</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27.90</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23.45</w:t>
            </w:r>
          </w:p>
        </w:tc>
      </w:tr>
      <w:tr w:rsidR="00754AD6" w:rsidRPr="003B29EB" w:rsidTr="00754AD6">
        <w:trPr>
          <w:trHeight w:val="279"/>
        </w:trPr>
        <w:tc>
          <w:tcPr>
            <w:tcW w:w="443" w:type="pct"/>
            <w:vAlign w:val="center"/>
          </w:tcPr>
          <w:p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684" w:type="pct"/>
            <w:vAlign w:val="center"/>
          </w:tcPr>
          <w:p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Organic farming practice</w:t>
            </w:r>
          </w:p>
        </w:tc>
        <w:tc>
          <w:tcPr>
            <w:tcW w:w="684" w:type="pct"/>
            <w:vAlign w:val="center"/>
          </w:tcPr>
          <w:p w:rsidR="00DC79BE" w:rsidRPr="003B29EB" w:rsidRDefault="00DC79BE" w:rsidP="001F6C40">
            <w:pPr>
              <w:spacing w:after="0"/>
              <w:jc w:val="center"/>
              <w:rPr>
                <w:rFonts w:ascii="Arial" w:hAnsi="Arial" w:cs="Arial"/>
                <w:sz w:val="20"/>
                <w:szCs w:val="20"/>
              </w:rPr>
            </w:pPr>
            <w:bookmarkStart w:id="5" w:name="_Hlk199711128"/>
            <w:r w:rsidRPr="003B29EB">
              <w:rPr>
                <w:rFonts w:ascii="Arial" w:hAnsi="Arial" w:cs="Arial"/>
                <w:sz w:val="20"/>
                <w:szCs w:val="20"/>
              </w:rPr>
              <w:t>185.56</w:t>
            </w:r>
            <w:bookmarkEnd w:id="5"/>
          </w:p>
        </w:tc>
        <w:tc>
          <w:tcPr>
            <w:tcW w:w="608" w:type="pct"/>
            <w:vAlign w:val="center"/>
          </w:tcPr>
          <w:p w:rsidR="00DC79BE" w:rsidRPr="003B29EB" w:rsidRDefault="00DC79BE" w:rsidP="001F6C40">
            <w:pPr>
              <w:spacing w:after="0"/>
              <w:jc w:val="center"/>
              <w:rPr>
                <w:rFonts w:ascii="Arial" w:hAnsi="Arial" w:cs="Arial"/>
                <w:sz w:val="20"/>
                <w:szCs w:val="20"/>
              </w:rPr>
            </w:pPr>
            <w:bookmarkStart w:id="6" w:name="_Hlk199714350"/>
            <w:r w:rsidRPr="003B29EB">
              <w:rPr>
                <w:rFonts w:ascii="Arial" w:hAnsi="Arial" w:cs="Arial"/>
                <w:sz w:val="20"/>
                <w:szCs w:val="20"/>
              </w:rPr>
              <w:t>20.09</w:t>
            </w:r>
            <w:bookmarkEnd w:id="6"/>
          </w:p>
        </w:tc>
        <w:tc>
          <w:tcPr>
            <w:tcW w:w="835" w:type="pct"/>
            <w:vAlign w:val="center"/>
          </w:tcPr>
          <w:p w:rsidR="00DC79BE" w:rsidRPr="003B29EB" w:rsidRDefault="00DC79BE" w:rsidP="001F6C40">
            <w:pPr>
              <w:spacing w:after="0"/>
              <w:jc w:val="center"/>
              <w:rPr>
                <w:rFonts w:ascii="Arial" w:hAnsi="Arial" w:cs="Arial"/>
                <w:sz w:val="20"/>
                <w:szCs w:val="20"/>
              </w:rPr>
            </w:pPr>
            <w:bookmarkStart w:id="7" w:name="_Hlk199734028"/>
            <w:r w:rsidRPr="003B29EB">
              <w:rPr>
                <w:rFonts w:ascii="Arial" w:hAnsi="Arial" w:cs="Arial"/>
                <w:sz w:val="20"/>
                <w:szCs w:val="20"/>
              </w:rPr>
              <w:t>39.38</w:t>
            </w:r>
            <w:bookmarkEnd w:id="7"/>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33.30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29.47</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27.19</w:t>
            </w:r>
          </w:p>
        </w:tc>
      </w:tr>
      <w:tr w:rsidR="00754AD6" w:rsidRPr="003B29EB" w:rsidTr="00754AD6">
        <w:tc>
          <w:tcPr>
            <w:tcW w:w="443" w:type="pct"/>
            <w:vAlign w:val="center"/>
          </w:tcPr>
          <w:p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684" w:type="pct"/>
            <w:vAlign w:val="center"/>
          </w:tcPr>
          <w:p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Zero budget natural farming practice</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174.19</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15.73</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34.40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25.93</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21.45</w:t>
            </w:r>
          </w:p>
        </w:tc>
      </w:tr>
      <w:tr w:rsidR="00754AD6" w:rsidRPr="003B29EB" w:rsidTr="00754AD6">
        <w:tc>
          <w:tcPr>
            <w:tcW w:w="443" w:type="pct"/>
            <w:vAlign w:val="center"/>
          </w:tcPr>
          <w:p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684" w:type="pct"/>
            <w:vAlign w:val="center"/>
          </w:tcPr>
          <w:p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Climate resilient farming</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183.58</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16.88</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39.11</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30.68</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28.64</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24.25</w:t>
            </w:r>
          </w:p>
        </w:tc>
      </w:tr>
      <w:tr w:rsidR="00754AD6" w:rsidRPr="003B29EB" w:rsidTr="00754AD6">
        <w:tc>
          <w:tcPr>
            <w:tcW w:w="443" w:type="pct"/>
            <w:vAlign w:val="center"/>
          </w:tcPr>
          <w:p w:rsidR="00DC79BE" w:rsidRPr="003B29EB" w:rsidRDefault="00DC79BE" w:rsidP="001F6C40">
            <w:pPr>
              <w:spacing w:after="0"/>
              <w:jc w:val="center"/>
              <w:rPr>
                <w:rFonts w:ascii="Arial" w:eastAsia="Times New Roman" w:hAnsi="Arial" w:cs="Arial"/>
                <w:sz w:val="20"/>
                <w:szCs w:val="20"/>
              </w:rPr>
            </w:pPr>
          </w:p>
        </w:tc>
        <w:tc>
          <w:tcPr>
            <w:tcW w:w="684" w:type="pct"/>
            <w:vAlign w:val="center"/>
          </w:tcPr>
          <w:p w:rsidR="00DC79BE" w:rsidRPr="003B29EB" w:rsidRDefault="00DC79BE"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3.20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0.50</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1.63</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1.20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1.18</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0.91</w:t>
            </w:r>
          </w:p>
        </w:tc>
      </w:tr>
      <w:tr w:rsidR="00754AD6" w:rsidRPr="003B29EB" w:rsidTr="00754AD6">
        <w:tc>
          <w:tcPr>
            <w:tcW w:w="443" w:type="pct"/>
            <w:vAlign w:val="center"/>
          </w:tcPr>
          <w:p w:rsidR="00DC79BE" w:rsidRPr="003B29EB" w:rsidRDefault="00DC79BE" w:rsidP="001F6C40">
            <w:pPr>
              <w:spacing w:after="0"/>
              <w:jc w:val="center"/>
              <w:rPr>
                <w:rFonts w:ascii="Arial" w:eastAsia="Times New Roman" w:hAnsi="Arial" w:cs="Arial"/>
                <w:sz w:val="20"/>
                <w:szCs w:val="20"/>
              </w:rPr>
            </w:pPr>
          </w:p>
        </w:tc>
        <w:tc>
          <w:tcPr>
            <w:tcW w:w="684" w:type="pct"/>
            <w:vAlign w:val="center"/>
          </w:tcPr>
          <w:p w:rsidR="00DC79BE" w:rsidRPr="003B29EB" w:rsidRDefault="00DC79BE"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684"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9.87</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1.53</w:t>
            </w:r>
          </w:p>
        </w:tc>
        <w:tc>
          <w:tcPr>
            <w:tcW w:w="835"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5.01</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3.70</w:t>
            </w:r>
          </w:p>
        </w:tc>
        <w:tc>
          <w:tcPr>
            <w:tcW w:w="608"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3.62</w:t>
            </w:r>
          </w:p>
        </w:tc>
        <w:tc>
          <w:tcPr>
            <w:tcW w:w="532" w:type="pct"/>
            <w:vAlign w:val="center"/>
          </w:tcPr>
          <w:p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2.82</w:t>
            </w:r>
          </w:p>
        </w:tc>
      </w:tr>
    </w:tbl>
    <w:p w:rsidR="007E437A" w:rsidRDefault="007E437A" w:rsidP="001F6C40">
      <w:pPr>
        <w:spacing w:after="0"/>
        <w:jc w:val="both"/>
        <w:rPr>
          <w:rFonts w:ascii="Arial" w:hAnsi="Arial" w:cs="Arial"/>
          <w:b/>
          <w:bCs/>
          <w:color w:val="000000" w:themeColor="text1"/>
          <w:sz w:val="20"/>
          <w:szCs w:val="20"/>
        </w:rPr>
      </w:pPr>
    </w:p>
    <w:p w:rsidR="0004079B" w:rsidRPr="003B29EB" w:rsidRDefault="0004079B" w:rsidP="001F6C40">
      <w:pPr>
        <w:spacing w:after="0"/>
        <w:jc w:val="both"/>
        <w:rPr>
          <w:rFonts w:ascii="Arial" w:hAnsi="Arial" w:cs="Arial"/>
          <w:sz w:val="20"/>
          <w:szCs w:val="20"/>
        </w:rPr>
      </w:pPr>
      <w:r w:rsidRPr="003B29EB">
        <w:rPr>
          <w:rFonts w:ascii="Arial" w:hAnsi="Arial" w:cs="Arial"/>
          <w:b/>
          <w:bCs/>
          <w:color w:val="000000" w:themeColor="text1"/>
          <w:sz w:val="20"/>
          <w:szCs w:val="20"/>
        </w:rPr>
        <w:t xml:space="preserve">b) </w:t>
      </w:r>
      <w:r w:rsidR="001C1C4F">
        <w:rPr>
          <w:rFonts w:ascii="Arial" w:hAnsi="Arial" w:cs="Arial"/>
          <w:b/>
          <w:bCs/>
          <w:color w:val="000000" w:themeColor="text1"/>
          <w:sz w:val="20"/>
          <w:szCs w:val="20"/>
        </w:rPr>
        <w:t xml:space="preserve">Soil enzyme activities </w:t>
      </w:r>
    </w:p>
    <w:p w:rsidR="00027651" w:rsidRDefault="00027651" w:rsidP="00027651">
      <w:pPr>
        <w:spacing w:after="0"/>
        <w:ind w:firstLine="720"/>
        <w:jc w:val="both"/>
        <w:rPr>
          <w:rFonts w:ascii="Arial" w:hAnsi="Arial" w:cs="Arial"/>
          <w:bCs/>
          <w:color w:val="000000" w:themeColor="text1"/>
          <w:sz w:val="20"/>
          <w:szCs w:val="20"/>
        </w:rPr>
      </w:pPr>
      <w:r w:rsidRPr="006C0B4C">
        <w:rPr>
          <w:rFonts w:ascii="Arial" w:hAnsi="Arial" w:cs="Arial"/>
          <w:bCs/>
          <w:color w:val="000000" w:themeColor="text1"/>
          <w:sz w:val="20"/>
          <w:szCs w:val="20"/>
        </w:rPr>
        <w:t>Soil enzymatic activities were significantly enhanced by farming practices, with organic farming showing the highe</w:t>
      </w:r>
      <w:r>
        <w:rPr>
          <w:rFonts w:ascii="Arial" w:hAnsi="Arial" w:cs="Arial"/>
          <w:bCs/>
          <w:color w:val="000000" w:themeColor="text1"/>
          <w:sz w:val="20"/>
          <w:szCs w:val="20"/>
        </w:rPr>
        <w:t>r</w:t>
      </w:r>
      <w:r w:rsidRPr="006C0B4C">
        <w:rPr>
          <w:rFonts w:ascii="Arial" w:hAnsi="Arial" w:cs="Arial"/>
          <w:bCs/>
          <w:color w:val="000000" w:themeColor="text1"/>
          <w:sz w:val="20"/>
          <w:szCs w:val="20"/>
        </w:rPr>
        <w:t xml:space="preserve"> activities of dehydrogenase (13.83 µg TPF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24h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alkaline phosphatase (13.51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acid phosphatase (12.0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proofErr w:type="gramStart"/>
      <w:r w:rsidRPr="006C0B4C">
        <w:rPr>
          <w:rFonts w:ascii="Arial" w:hAnsi="Arial" w:cs="Arial"/>
          <w:bCs/>
          <w:color w:val="000000" w:themeColor="text1"/>
          <w:sz w:val="20"/>
          <w:szCs w:val="20"/>
        </w:rPr>
        <w:t>¹)and</w:t>
      </w:r>
      <w:proofErr w:type="gramEnd"/>
      <w:r w:rsidRPr="006C0B4C">
        <w:rPr>
          <w:rFonts w:ascii="Arial" w:hAnsi="Arial" w:cs="Arial"/>
          <w:bCs/>
          <w:color w:val="000000" w:themeColor="text1"/>
          <w:sz w:val="20"/>
          <w:szCs w:val="20"/>
        </w:rPr>
        <w:t xml:space="preserve"> urease (27.33 µg NH</w:t>
      </w:r>
      <w:r w:rsidRPr="006C0B4C">
        <w:rPr>
          <w:rFonts w:ascii="Cambria Math" w:hAnsi="Cambria Math" w:cs="Cambria Math"/>
          <w:bCs/>
          <w:color w:val="000000" w:themeColor="text1"/>
          <w:sz w:val="20"/>
          <w:szCs w:val="20"/>
        </w:rPr>
        <w:t>₄⁺</w:t>
      </w:r>
      <w:r w:rsidRPr="006C0B4C">
        <w:rPr>
          <w:rFonts w:ascii="Arial" w:hAnsi="Arial" w:cs="Arial"/>
          <w:bCs/>
          <w:color w:val="000000" w:themeColor="text1"/>
          <w:sz w:val="20"/>
          <w:szCs w:val="20"/>
        </w:rPr>
        <w:t>-N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day</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after soybean harvest. Enhanced enzyme activities under organic management are attributed to improved soil porosity, moisture and microbial activity, which facilitate nutrient cycling and soil health. Phosphatase activity is influenced by moisture and pH, while urease activity benefits from combined organic and inorganic fertilization. These findings align with previous studies highlighting the role of integrated nutrient management in stimulating soil enzymatic functions</w:t>
      </w:r>
      <w:r>
        <w:rPr>
          <w:rFonts w:ascii="Arial" w:hAnsi="Arial" w:cs="Arial"/>
          <w:bCs/>
          <w:color w:val="000000" w:themeColor="text1"/>
          <w:sz w:val="20"/>
          <w:szCs w:val="20"/>
        </w:rPr>
        <w:t xml:space="preserve">. </w:t>
      </w:r>
      <w:r>
        <w:t xml:space="preserve">The findings are in agreement with those reported </w:t>
      </w:r>
      <w:proofErr w:type="gramStart"/>
      <w:r>
        <w:t>by</w:t>
      </w:r>
      <w:r w:rsidRPr="006C0B4C">
        <w:rPr>
          <w:rFonts w:ascii="Arial" w:hAnsi="Arial" w:cs="Arial"/>
          <w:bCs/>
          <w:color w:val="000000" w:themeColor="text1"/>
          <w:sz w:val="20"/>
          <w:szCs w:val="20"/>
        </w:rPr>
        <w:t>(</w:t>
      </w:r>
      <w:r>
        <w:rPr>
          <w:rFonts w:ascii="Arial" w:hAnsi="Arial" w:cs="Arial"/>
          <w:bCs/>
          <w:color w:val="000000" w:themeColor="text1"/>
          <w:sz w:val="20"/>
          <w:szCs w:val="20"/>
        </w:rPr>
        <w:t xml:space="preserve"> Sawant</w:t>
      </w:r>
      <w:proofErr w:type="gramEnd"/>
      <w:r>
        <w:rPr>
          <w:rFonts w:ascii="Arial" w:hAnsi="Arial" w:cs="Arial"/>
          <w:bCs/>
          <w:color w:val="000000" w:themeColor="text1"/>
          <w:sz w:val="20"/>
          <w:szCs w:val="20"/>
        </w:rPr>
        <w:t xml:space="preserve"> et al., 2025; </w:t>
      </w:r>
      <w:proofErr w:type="spellStart"/>
      <w:r w:rsidRPr="006C0B4C">
        <w:rPr>
          <w:rFonts w:ascii="Arial" w:hAnsi="Arial" w:cs="Arial"/>
          <w:bCs/>
          <w:color w:val="000000" w:themeColor="text1"/>
          <w:sz w:val="20"/>
          <w:szCs w:val="20"/>
        </w:rPr>
        <w:t>Raiesi</w:t>
      </w:r>
      <w:proofErr w:type="spellEnd"/>
      <w:r w:rsidRPr="006C0B4C">
        <w:rPr>
          <w:rFonts w:ascii="Arial" w:hAnsi="Arial" w:cs="Arial"/>
          <w:bCs/>
          <w:color w:val="000000" w:themeColor="text1"/>
          <w:sz w:val="20"/>
          <w:szCs w:val="20"/>
        </w:rPr>
        <w:t xml:space="preserve"> and Beheshti, 2015; </w:t>
      </w:r>
      <w:proofErr w:type="spellStart"/>
      <w:r w:rsidRPr="006C0B4C">
        <w:rPr>
          <w:rFonts w:ascii="Arial" w:hAnsi="Arial" w:cs="Arial"/>
          <w:bCs/>
          <w:color w:val="000000" w:themeColor="text1"/>
          <w:sz w:val="20"/>
          <w:szCs w:val="20"/>
        </w:rPr>
        <w:t>Marinari</w:t>
      </w:r>
      <w:proofErr w:type="spellEnd"/>
      <w:r w:rsidRPr="006C0B4C">
        <w:rPr>
          <w:rFonts w:ascii="Arial" w:hAnsi="Arial" w:cs="Arial"/>
          <w:bCs/>
          <w:color w:val="000000" w:themeColor="text1"/>
          <w:sz w:val="20"/>
          <w:szCs w:val="20"/>
        </w:rPr>
        <w:t xml:space="preserve">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2000; Kumar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2011; Meena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2014; Lakshmi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2011).</w:t>
      </w:r>
    </w:p>
    <w:p w:rsidR="00E74D0F" w:rsidRPr="003B29EB" w:rsidRDefault="00E74D0F" w:rsidP="001F6C40">
      <w:pPr>
        <w:spacing w:after="0"/>
        <w:ind w:left="851" w:hanging="851"/>
        <w:jc w:val="both"/>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 xml:space="preserve">Table </w:t>
      </w:r>
      <w:r w:rsidR="00AE149B">
        <w:rPr>
          <w:rFonts w:ascii="Arial" w:eastAsia="Times New Roman" w:hAnsi="Arial" w:cs="Arial"/>
          <w:b/>
          <w:bCs/>
          <w:sz w:val="20"/>
          <w:szCs w:val="20"/>
          <w:lang w:eastAsia="en-IN"/>
        </w:rPr>
        <w:t>6</w:t>
      </w:r>
      <w:r w:rsidRPr="003B29EB">
        <w:rPr>
          <w:rFonts w:ascii="Arial" w:eastAsia="Times New Roman" w:hAnsi="Arial" w:cs="Arial"/>
          <w:b/>
          <w:bCs/>
          <w:sz w:val="20"/>
          <w:szCs w:val="20"/>
          <w:lang w:eastAsia="en-IN"/>
        </w:rPr>
        <w:t xml:space="preserve"> Influence of farming practices on enzymatic activities in soil after harvest of soybean</w:t>
      </w:r>
    </w:p>
    <w:tbl>
      <w:tblPr>
        <w:tblStyle w:val="TableGrid"/>
        <w:tblW w:w="5000" w:type="pct"/>
        <w:tblLook w:val="04A0" w:firstRow="1" w:lastRow="0" w:firstColumn="1" w:lastColumn="0" w:noHBand="0" w:noVBand="1"/>
      </w:tblPr>
      <w:tblGrid>
        <w:gridCol w:w="659"/>
        <w:gridCol w:w="1167"/>
        <w:gridCol w:w="1438"/>
        <w:gridCol w:w="2449"/>
        <w:gridCol w:w="2177"/>
        <w:gridCol w:w="1352"/>
      </w:tblGrid>
      <w:tr w:rsidR="00FA21D0" w:rsidRPr="003B29EB" w:rsidTr="00E74D0F">
        <w:trPr>
          <w:trHeight w:val="699"/>
        </w:trPr>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Treat. No.</w:t>
            </w:r>
          </w:p>
        </w:tc>
        <w:tc>
          <w:tcPr>
            <w:tcW w:w="1172"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916" w:type="pct"/>
            <w:vAlign w:val="center"/>
          </w:tcPr>
          <w:p w:rsidR="00FA21D0" w:rsidRPr="003B29EB" w:rsidRDefault="00FA21D0" w:rsidP="001F6C40">
            <w:pPr>
              <w:widowControl w:val="0"/>
              <w:autoSpaceDE w:val="0"/>
              <w:autoSpaceDN w:val="0"/>
              <w:spacing w:after="0"/>
              <w:jc w:val="center"/>
              <w:rPr>
                <w:rFonts w:ascii="Arial" w:eastAsia="Times New Roman" w:hAnsi="Arial" w:cs="Arial"/>
                <w:b/>
                <w:bCs/>
                <w:sz w:val="20"/>
                <w:szCs w:val="20"/>
              </w:rPr>
            </w:pPr>
            <w:r w:rsidRPr="003B29EB">
              <w:rPr>
                <w:rFonts w:ascii="Arial" w:eastAsia="Times New Roman" w:hAnsi="Arial" w:cs="Arial"/>
                <w:b/>
                <w:bCs/>
                <w:sz w:val="20"/>
                <w:szCs w:val="20"/>
              </w:rPr>
              <w:t>Dehydrogenase</w:t>
            </w:r>
          </w:p>
          <w:p w:rsidR="00FA21D0" w:rsidRPr="003B29EB" w:rsidRDefault="00FA21D0" w:rsidP="001F6C40">
            <w:pPr>
              <w:spacing w:after="0"/>
              <w:jc w:val="center"/>
              <w:rPr>
                <w:rFonts w:ascii="Arial" w:hAnsi="Arial" w:cs="Arial"/>
                <w:sz w:val="20"/>
                <w:szCs w:val="20"/>
              </w:rPr>
            </w:pPr>
            <w:r w:rsidRPr="003B29EB">
              <w:rPr>
                <w:rFonts w:ascii="Arial" w:hAnsi="Arial" w:cs="Arial"/>
                <w:b/>
                <w:sz w:val="20"/>
                <w:szCs w:val="20"/>
              </w:rPr>
              <w:t>(µ</w:t>
            </w:r>
            <w:proofErr w:type="spellStart"/>
            <w:r w:rsidRPr="003B29EB">
              <w:rPr>
                <w:rFonts w:ascii="Arial" w:hAnsi="Arial" w:cs="Arial"/>
                <w:b/>
                <w:sz w:val="20"/>
                <w:szCs w:val="20"/>
              </w:rPr>
              <w:t>gTPFg</w:t>
            </w:r>
            <w:proofErr w:type="spellEnd"/>
            <w:r w:rsidRPr="003B29EB">
              <w:rPr>
                <w:rFonts w:ascii="Arial" w:hAnsi="Arial" w:cs="Arial"/>
                <w:b/>
                <w:position w:val="8"/>
                <w:sz w:val="20"/>
                <w:szCs w:val="20"/>
              </w:rPr>
              <w:t>-1</w:t>
            </w:r>
            <w:r w:rsidRPr="003B29EB">
              <w:rPr>
                <w:rFonts w:ascii="Arial" w:hAnsi="Arial" w:cs="Arial"/>
                <w:b/>
                <w:sz w:val="20"/>
                <w:szCs w:val="20"/>
              </w:rPr>
              <w:t>soil 24 hr</w:t>
            </w:r>
            <w:r w:rsidR="001E61EC" w:rsidRPr="003B29EB">
              <w:rPr>
                <w:rFonts w:ascii="Arial" w:hAnsi="Arial" w:cs="Arial"/>
                <w:b/>
                <w:sz w:val="20"/>
                <w:szCs w:val="20"/>
                <w:vertAlign w:val="superscript"/>
              </w:rPr>
              <w:t>-1</w:t>
            </w:r>
            <w:r w:rsidRPr="003B29EB">
              <w:rPr>
                <w:rFonts w:ascii="Arial" w:hAnsi="Arial" w:cs="Arial"/>
                <w:b/>
                <w:spacing w:val="-5"/>
                <w:sz w:val="20"/>
                <w:szCs w:val="20"/>
              </w:rPr>
              <w:t>)</w:t>
            </w:r>
          </w:p>
        </w:tc>
        <w:tc>
          <w:tcPr>
            <w:tcW w:w="769" w:type="pct"/>
            <w:vAlign w:val="center"/>
          </w:tcPr>
          <w:p w:rsidR="00FA21D0" w:rsidRPr="003B29EB" w:rsidRDefault="00FA21D0" w:rsidP="001F6C40">
            <w:pPr>
              <w:pStyle w:val="TableParagraph"/>
              <w:spacing w:line="276" w:lineRule="auto"/>
              <w:ind w:left="10" w:right="9"/>
              <w:rPr>
                <w:rFonts w:ascii="Arial" w:hAnsi="Arial" w:cs="Arial"/>
                <w:b/>
                <w:sz w:val="20"/>
                <w:szCs w:val="20"/>
              </w:rPr>
            </w:pPr>
            <w:bookmarkStart w:id="8" w:name="_Hlk199921879"/>
            <w:proofErr w:type="spellStart"/>
            <w:r w:rsidRPr="003B29EB">
              <w:rPr>
                <w:rFonts w:ascii="Arial" w:hAnsi="Arial" w:cs="Arial"/>
                <w:b/>
                <w:sz w:val="20"/>
                <w:szCs w:val="20"/>
              </w:rPr>
              <w:t>Alkalinephosphatase</w:t>
            </w:r>
            <w:r w:rsidRPr="003B29EB">
              <w:rPr>
                <w:rFonts w:ascii="Arial" w:hAnsi="Arial" w:cs="Arial"/>
                <w:b/>
                <w:spacing w:val="-2"/>
                <w:sz w:val="20"/>
                <w:szCs w:val="20"/>
              </w:rPr>
              <w:t>enzyme</w:t>
            </w:r>
            <w:proofErr w:type="spellEnd"/>
          </w:p>
          <w:bookmarkEnd w:id="8"/>
          <w:p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lang w:val="en-IN"/>
              </w:rPr>
              <w:t>(µg PNP g</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 xml:space="preserve"> 2 hr</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w:t>
            </w:r>
          </w:p>
        </w:tc>
        <w:tc>
          <w:tcPr>
            <w:tcW w:w="769" w:type="pct"/>
            <w:vAlign w:val="center"/>
          </w:tcPr>
          <w:p w:rsidR="00FA21D0" w:rsidRPr="003B29EB" w:rsidRDefault="00FA21D0" w:rsidP="001F6C40">
            <w:pPr>
              <w:pStyle w:val="TableParagraph"/>
              <w:spacing w:line="276" w:lineRule="auto"/>
              <w:ind w:left="10" w:right="9"/>
              <w:rPr>
                <w:rFonts w:ascii="Arial" w:hAnsi="Arial" w:cs="Arial"/>
                <w:b/>
                <w:sz w:val="20"/>
                <w:szCs w:val="20"/>
              </w:rPr>
            </w:pPr>
            <w:proofErr w:type="spellStart"/>
            <w:r w:rsidRPr="003B29EB">
              <w:rPr>
                <w:rFonts w:ascii="Arial" w:hAnsi="Arial" w:cs="Arial"/>
                <w:b/>
                <w:sz w:val="20"/>
                <w:szCs w:val="20"/>
              </w:rPr>
              <w:t>Acidphosphatase</w:t>
            </w:r>
            <w:r w:rsidRPr="003B29EB">
              <w:rPr>
                <w:rFonts w:ascii="Arial" w:hAnsi="Arial" w:cs="Arial"/>
                <w:b/>
                <w:spacing w:val="-2"/>
                <w:sz w:val="20"/>
                <w:szCs w:val="20"/>
              </w:rPr>
              <w:t>enzyme</w:t>
            </w:r>
            <w:proofErr w:type="spellEnd"/>
          </w:p>
          <w:p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rPr>
              <w:t>(µg PNP g</w:t>
            </w:r>
            <w:r w:rsidRPr="003B29EB">
              <w:rPr>
                <w:rFonts w:ascii="Arial" w:hAnsi="Arial" w:cs="Arial"/>
                <w:b/>
                <w:bCs/>
                <w:sz w:val="20"/>
                <w:szCs w:val="20"/>
                <w:vertAlign w:val="superscript"/>
              </w:rPr>
              <w:t>-1</w:t>
            </w:r>
            <w:r w:rsidRPr="003B29EB">
              <w:rPr>
                <w:rFonts w:ascii="Arial" w:hAnsi="Arial" w:cs="Arial"/>
                <w:b/>
                <w:bCs/>
                <w:sz w:val="20"/>
                <w:szCs w:val="20"/>
              </w:rPr>
              <w:t xml:space="preserve"> 2 hr</w:t>
            </w:r>
            <w:r w:rsidRPr="003B29EB">
              <w:rPr>
                <w:rFonts w:ascii="Arial" w:hAnsi="Arial" w:cs="Arial"/>
                <w:b/>
                <w:bCs/>
                <w:sz w:val="20"/>
                <w:szCs w:val="20"/>
                <w:vertAlign w:val="superscript"/>
              </w:rPr>
              <w:t>-1</w:t>
            </w:r>
            <w:r w:rsidRPr="003B29EB">
              <w:rPr>
                <w:rFonts w:ascii="Arial" w:hAnsi="Arial" w:cs="Arial"/>
                <w:b/>
                <w:bCs/>
                <w:sz w:val="20"/>
                <w:szCs w:val="20"/>
              </w:rPr>
              <w:t>)</w:t>
            </w:r>
          </w:p>
        </w:tc>
        <w:tc>
          <w:tcPr>
            <w:tcW w:w="939" w:type="pct"/>
            <w:vAlign w:val="center"/>
          </w:tcPr>
          <w:p w:rsidR="00FA21D0" w:rsidRPr="003B29EB" w:rsidRDefault="00FA21D0" w:rsidP="001F6C40">
            <w:pPr>
              <w:pStyle w:val="TableParagraph"/>
              <w:spacing w:line="276" w:lineRule="auto"/>
              <w:ind w:left="6"/>
              <w:rPr>
                <w:rFonts w:ascii="Arial" w:hAnsi="Arial" w:cs="Arial"/>
                <w:b/>
                <w:sz w:val="20"/>
                <w:szCs w:val="20"/>
              </w:rPr>
            </w:pPr>
            <w:proofErr w:type="spellStart"/>
            <w:r w:rsidRPr="003B29EB">
              <w:rPr>
                <w:rFonts w:ascii="Arial" w:hAnsi="Arial" w:cs="Arial"/>
                <w:b/>
                <w:sz w:val="20"/>
                <w:szCs w:val="20"/>
              </w:rPr>
              <w:t>Urease</w:t>
            </w:r>
            <w:r w:rsidRPr="003B29EB">
              <w:rPr>
                <w:rFonts w:ascii="Arial" w:hAnsi="Arial" w:cs="Arial"/>
                <w:b/>
                <w:spacing w:val="-2"/>
                <w:sz w:val="20"/>
                <w:szCs w:val="20"/>
              </w:rPr>
              <w:t>enzyme</w:t>
            </w:r>
            <w:proofErr w:type="spellEnd"/>
          </w:p>
          <w:p w:rsidR="00FA21D0" w:rsidRPr="003B29EB" w:rsidRDefault="00FA21D0" w:rsidP="001F6C40">
            <w:pPr>
              <w:spacing w:after="0"/>
              <w:jc w:val="center"/>
              <w:rPr>
                <w:rFonts w:ascii="Arial" w:hAnsi="Arial" w:cs="Arial"/>
                <w:sz w:val="20"/>
                <w:szCs w:val="20"/>
              </w:rPr>
            </w:pPr>
            <w:r w:rsidRPr="003B29EB">
              <w:rPr>
                <w:rFonts w:ascii="Arial" w:hAnsi="Arial" w:cs="Arial"/>
                <w:b/>
                <w:bCs/>
                <w:position w:val="1"/>
                <w:sz w:val="20"/>
                <w:szCs w:val="20"/>
                <w:lang w:val="en-IN"/>
              </w:rPr>
              <w:t>(µg NH4</w:t>
            </w:r>
            <w:r w:rsidRPr="003B29EB">
              <w:rPr>
                <w:rFonts w:ascii="Arial" w:hAnsi="Arial" w:cs="Arial"/>
                <w:b/>
                <w:bCs/>
                <w:position w:val="1"/>
                <w:sz w:val="20"/>
                <w:szCs w:val="20"/>
                <w:vertAlign w:val="superscript"/>
                <w:lang w:val="en-IN"/>
              </w:rPr>
              <w:t>+</w:t>
            </w:r>
            <w:r w:rsidRPr="003B29EB">
              <w:rPr>
                <w:rFonts w:ascii="Arial" w:hAnsi="Arial" w:cs="Arial"/>
                <w:b/>
                <w:bCs/>
                <w:position w:val="1"/>
                <w:sz w:val="20"/>
                <w:szCs w:val="20"/>
                <w:lang w:val="en-IN"/>
              </w:rPr>
              <w:t>-N g</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 xml:space="preserve"> day</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w:t>
            </w:r>
          </w:p>
        </w:tc>
      </w:tr>
      <w:tr w:rsidR="00FA21D0" w:rsidRPr="003B29EB" w:rsidTr="00E74D0F">
        <w:trPr>
          <w:trHeight w:val="304"/>
        </w:trPr>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72" w:type="pct"/>
            <w:vAlign w:val="center"/>
          </w:tcPr>
          <w:p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 xml:space="preserve">Conventional </w:t>
            </w:r>
            <w:r w:rsidRPr="003B29EB">
              <w:rPr>
                <w:rFonts w:ascii="Arial" w:eastAsia="Times New Roman" w:hAnsi="Arial" w:cs="Arial"/>
                <w:sz w:val="20"/>
                <w:szCs w:val="20"/>
              </w:rPr>
              <w:lastRenderedPageBreak/>
              <w:t>farming practice</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lastRenderedPageBreak/>
              <w:t>7.20</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7.34</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5.78</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20.11</w:t>
            </w:r>
          </w:p>
        </w:tc>
      </w:tr>
      <w:tr w:rsidR="00FA21D0" w:rsidRPr="003B29EB" w:rsidTr="00E74D0F">
        <w:trPr>
          <w:trHeight w:val="105"/>
        </w:trPr>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72" w:type="pct"/>
            <w:vAlign w:val="center"/>
          </w:tcPr>
          <w:p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Standard package of practice</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13.31</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12.87</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9.85</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23.39</w:t>
            </w:r>
          </w:p>
        </w:tc>
      </w:tr>
      <w:tr w:rsidR="00FA21D0" w:rsidRPr="003B29EB" w:rsidTr="00E74D0F">
        <w:trPr>
          <w:trHeight w:val="279"/>
        </w:trPr>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72" w:type="pct"/>
            <w:vAlign w:val="center"/>
          </w:tcPr>
          <w:p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Organic farming practice</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13.83</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13.51</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27.33</w:t>
            </w:r>
          </w:p>
        </w:tc>
      </w:tr>
      <w:tr w:rsidR="00FA21D0" w:rsidRPr="003B29EB" w:rsidTr="00E74D0F">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1172" w:type="pct"/>
            <w:vAlign w:val="center"/>
          </w:tcPr>
          <w:p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Zero budget natural farming practice</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8.34</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10.15</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7.31</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18.19</w:t>
            </w:r>
          </w:p>
        </w:tc>
      </w:tr>
      <w:tr w:rsidR="00FA21D0" w:rsidRPr="003B29EB" w:rsidTr="00E74D0F">
        <w:tc>
          <w:tcPr>
            <w:tcW w:w="435" w:type="pct"/>
            <w:vAlign w:val="center"/>
          </w:tcPr>
          <w:p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72" w:type="pct"/>
            <w:vAlign w:val="center"/>
          </w:tcPr>
          <w:p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Climate resilient farming</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12.94</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12.00</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11.66</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26.48</w:t>
            </w:r>
          </w:p>
        </w:tc>
      </w:tr>
      <w:tr w:rsidR="00FA21D0" w:rsidRPr="003B29EB" w:rsidTr="00E74D0F">
        <w:tc>
          <w:tcPr>
            <w:tcW w:w="435" w:type="pct"/>
            <w:vAlign w:val="center"/>
          </w:tcPr>
          <w:p w:rsidR="00FA21D0" w:rsidRPr="003B29EB" w:rsidRDefault="00FA21D0" w:rsidP="001F6C40">
            <w:pPr>
              <w:spacing w:after="0"/>
              <w:jc w:val="center"/>
              <w:rPr>
                <w:rFonts w:ascii="Arial" w:eastAsia="Times New Roman" w:hAnsi="Arial" w:cs="Arial"/>
                <w:sz w:val="20"/>
                <w:szCs w:val="20"/>
              </w:rPr>
            </w:pPr>
          </w:p>
        </w:tc>
        <w:tc>
          <w:tcPr>
            <w:tcW w:w="1172" w:type="pct"/>
            <w:vAlign w:val="center"/>
          </w:tcPr>
          <w:p w:rsidR="00FA21D0" w:rsidRPr="003B29EB" w:rsidRDefault="00FA21D0"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0.44</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0.23</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0.26</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0.65</w:t>
            </w:r>
          </w:p>
        </w:tc>
      </w:tr>
      <w:tr w:rsidR="00FA21D0" w:rsidRPr="003B29EB" w:rsidTr="00E74D0F">
        <w:tc>
          <w:tcPr>
            <w:tcW w:w="435" w:type="pct"/>
            <w:vAlign w:val="center"/>
          </w:tcPr>
          <w:p w:rsidR="00FA21D0" w:rsidRPr="003B29EB" w:rsidRDefault="00FA21D0" w:rsidP="001F6C40">
            <w:pPr>
              <w:spacing w:after="0"/>
              <w:jc w:val="center"/>
              <w:rPr>
                <w:rFonts w:ascii="Arial" w:eastAsia="Times New Roman" w:hAnsi="Arial" w:cs="Arial"/>
                <w:sz w:val="20"/>
                <w:szCs w:val="20"/>
              </w:rPr>
            </w:pPr>
          </w:p>
        </w:tc>
        <w:tc>
          <w:tcPr>
            <w:tcW w:w="1172" w:type="pct"/>
            <w:vAlign w:val="center"/>
          </w:tcPr>
          <w:p w:rsidR="00FA21D0" w:rsidRPr="003B29EB" w:rsidRDefault="00FA21D0"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916"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1.36</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0.70</w:t>
            </w:r>
          </w:p>
        </w:tc>
        <w:tc>
          <w:tcPr>
            <w:tcW w:w="76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0.79</w:t>
            </w:r>
          </w:p>
        </w:tc>
        <w:tc>
          <w:tcPr>
            <w:tcW w:w="939" w:type="pct"/>
            <w:vAlign w:val="center"/>
          </w:tcPr>
          <w:p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2.01</w:t>
            </w:r>
          </w:p>
        </w:tc>
      </w:tr>
    </w:tbl>
    <w:p w:rsidR="00B677F9" w:rsidRDefault="00B677F9" w:rsidP="001F6C40">
      <w:pPr>
        <w:tabs>
          <w:tab w:val="left" w:pos="3181"/>
        </w:tabs>
        <w:spacing w:after="0"/>
        <w:rPr>
          <w:rFonts w:ascii="Arial" w:hAnsi="Arial" w:cs="Arial"/>
          <w:b/>
        </w:rPr>
      </w:pPr>
    </w:p>
    <w:p w:rsidR="00E13159" w:rsidRPr="00B677F9" w:rsidRDefault="00B677F9" w:rsidP="001F6C40">
      <w:pPr>
        <w:tabs>
          <w:tab w:val="left" w:pos="3181"/>
        </w:tabs>
        <w:spacing w:after="0"/>
        <w:rPr>
          <w:rFonts w:ascii="Arial" w:hAnsi="Arial" w:cs="Arial"/>
          <w:b/>
        </w:rPr>
      </w:pPr>
      <w:r>
        <w:rPr>
          <w:rFonts w:ascii="Arial" w:hAnsi="Arial" w:cs="Arial"/>
          <w:b/>
        </w:rPr>
        <w:t xml:space="preserve">4. </w:t>
      </w:r>
      <w:r w:rsidRPr="00B677F9">
        <w:rPr>
          <w:rFonts w:ascii="Arial" w:hAnsi="Arial" w:cs="Arial"/>
          <w:b/>
        </w:rPr>
        <w:t>CONCLUSION</w:t>
      </w:r>
    </w:p>
    <w:p w:rsidR="00027651" w:rsidRPr="00027651" w:rsidRDefault="001C1C4F" w:rsidP="00027651">
      <w:pPr>
        <w:tabs>
          <w:tab w:val="left" w:pos="709"/>
        </w:tabs>
        <w:spacing w:after="0"/>
        <w:jc w:val="both"/>
        <w:rPr>
          <w:rFonts w:ascii="Arial" w:hAnsi="Arial" w:cs="Arial"/>
          <w:sz w:val="20"/>
          <w:szCs w:val="20"/>
        </w:rPr>
      </w:pPr>
      <w:r>
        <w:rPr>
          <w:rFonts w:ascii="Arial" w:hAnsi="Arial" w:cs="Arial"/>
          <w:sz w:val="20"/>
          <w:szCs w:val="20"/>
        </w:rPr>
        <w:tab/>
      </w:r>
      <w:r w:rsidR="00027651" w:rsidRPr="00027651">
        <w:rPr>
          <w:rFonts w:ascii="Arial" w:hAnsi="Arial" w:cs="Arial"/>
          <w:sz w:val="20"/>
          <w:szCs w:val="20"/>
        </w:rPr>
        <w:t xml:space="preserve">Different farming practices notably affected soil nutrient availability during the short-duration soybean cropping period. Organic and climate-resilient approaches improved soil quality by enhancing microbial activity and enzymatic functions, primarily due to organic inputs like farmyard manure (FYM) and vermicompost. These amendments promoted nutrient mineralization and cycling. Integrated nutrient management, involving both organic and inorganic sources, </w:t>
      </w:r>
      <w:proofErr w:type="gramStart"/>
      <w:r w:rsidR="00027651" w:rsidRPr="00027651">
        <w:rPr>
          <w:rFonts w:ascii="Arial" w:hAnsi="Arial" w:cs="Arial"/>
          <w:sz w:val="20"/>
          <w:szCs w:val="20"/>
        </w:rPr>
        <w:t>Integrated</w:t>
      </w:r>
      <w:proofErr w:type="gramEnd"/>
      <w:r w:rsidR="00027651" w:rsidRPr="00027651">
        <w:rPr>
          <w:rFonts w:ascii="Arial" w:hAnsi="Arial" w:cs="Arial"/>
          <w:sz w:val="20"/>
          <w:szCs w:val="20"/>
        </w:rPr>
        <w:t xml:space="preserve"> nutrient management under climate-resilient and MPKV practices further improved nitrogen, phosphorus, and potassium availability, while organic farming boosted micronutrients like zinc and iron, sustaining soil fertility and productivity. </w:t>
      </w:r>
    </w:p>
    <w:p w:rsidR="00677895" w:rsidRPr="00027651" w:rsidRDefault="00677895" w:rsidP="001F6C40">
      <w:pPr>
        <w:tabs>
          <w:tab w:val="left" w:pos="709"/>
        </w:tabs>
        <w:spacing w:after="0"/>
        <w:jc w:val="both"/>
        <w:rPr>
          <w:rFonts w:ascii="Arial" w:hAnsi="Arial" w:cs="Arial"/>
          <w:sz w:val="20"/>
          <w:szCs w:val="20"/>
        </w:rPr>
      </w:pPr>
    </w:p>
    <w:p w:rsidR="001C1C4F" w:rsidRPr="00027651" w:rsidRDefault="001C1C4F" w:rsidP="001C1C4F">
      <w:pPr>
        <w:widowControl w:val="0"/>
        <w:tabs>
          <w:tab w:val="left" w:pos="0"/>
        </w:tabs>
        <w:autoSpaceDE w:val="0"/>
        <w:autoSpaceDN w:val="0"/>
        <w:spacing w:after="0"/>
        <w:jc w:val="both"/>
        <w:rPr>
          <w:rFonts w:ascii="Arial" w:hAnsi="Arial" w:cs="Arial"/>
          <w:b/>
          <w:bCs/>
          <w:sz w:val="20"/>
          <w:szCs w:val="20"/>
        </w:rPr>
      </w:pPr>
      <w:r w:rsidRPr="00027651">
        <w:rPr>
          <w:rFonts w:ascii="Arial" w:hAnsi="Arial" w:cs="Arial"/>
          <w:b/>
          <w:bCs/>
          <w:sz w:val="20"/>
          <w:szCs w:val="20"/>
        </w:rPr>
        <w:t xml:space="preserve">Disclaimer </w:t>
      </w:r>
    </w:p>
    <w:p w:rsidR="001C1C4F" w:rsidRPr="00027651" w:rsidRDefault="001C1C4F" w:rsidP="001C1C4F">
      <w:pPr>
        <w:widowControl w:val="0"/>
        <w:tabs>
          <w:tab w:val="left" w:pos="0"/>
        </w:tabs>
        <w:autoSpaceDE w:val="0"/>
        <w:autoSpaceDN w:val="0"/>
        <w:spacing w:after="0"/>
        <w:jc w:val="both"/>
        <w:rPr>
          <w:rFonts w:ascii="Arial" w:hAnsi="Arial" w:cs="Arial"/>
          <w:sz w:val="20"/>
          <w:szCs w:val="20"/>
        </w:rPr>
      </w:pPr>
      <w:r w:rsidRPr="00027651">
        <w:rPr>
          <w:rFonts w:ascii="Arial" w:hAnsi="Arial" w:cs="Arial"/>
          <w:sz w:val="20"/>
          <w:szCs w:val="20"/>
        </w:rPr>
        <w:tab/>
      </w:r>
      <w:proofErr w:type="spellStart"/>
      <w:r w:rsidRPr="00027651">
        <w:rPr>
          <w:rFonts w:ascii="Arial" w:hAnsi="Arial" w:cs="Arial"/>
          <w:sz w:val="20"/>
          <w:szCs w:val="20"/>
        </w:rPr>
        <w:t>Auther</w:t>
      </w:r>
      <w:proofErr w:type="spellEnd"/>
      <w:r w:rsidRPr="00027651">
        <w:rPr>
          <w:rFonts w:ascii="Arial" w:hAnsi="Arial" w:cs="Arial"/>
          <w:sz w:val="20"/>
          <w:szCs w:val="20"/>
        </w:rPr>
        <w:t>(s) hereby declare that NO generative AI technologies such as Large Language Models (</w:t>
      </w:r>
      <w:proofErr w:type="spellStart"/>
      <w:r w:rsidRPr="00027651">
        <w:rPr>
          <w:rFonts w:ascii="Arial" w:hAnsi="Arial" w:cs="Arial"/>
          <w:sz w:val="20"/>
          <w:szCs w:val="20"/>
        </w:rPr>
        <w:t>ChatGPT</w:t>
      </w:r>
      <w:proofErr w:type="spellEnd"/>
      <w:r w:rsidRPr="00027651">
        <w:rPr>
          <w:rFonts w:ascii="Arial" w:hAnsi="Arial" w:cs="Arial"/>
          <w:sz w:val="20"/>
          <w:szCs w:val="20"/>
        </w:rPr>
        <w:t xml:space="preserve">, COPILOT, etc.) and text-to-image generators have been used during the writing or editing of manuscripts.  </w:t>
      </w:r>
    </w:p>
    <w:p w:rsidR="00E45AA8" w:rsidRPr="00027651" w:rsidRDefault="00E45AA8" w:rsidP="001C1C4F">
      <w:pPr>
        <w:widowControl w:val="0"/>
        <w:tabs>
          <w:tab w:val="left" w:pos="0"/>
        </w:tabs>
        <w:autoSpaceDE w:val="0"/>
        <w:autoSpaceDN w:val="0"/>
        <w:spacing w:after="0"/>
        <w:jc w:val="both"/>
        <w:rPr>
          <w:rFonts w:ascii="Arial" w:hAnsi="Arial" w:cs="Arial"/>
          <w:sz w:val="20"/>
          <w:szCs w:val="20"/>
        </w:rPr>
      </w:pPr>
    </w:p>
    <w:p w:rsidR="00E45AA8" w:rsidRPr="00027651" w:rsidRDefault="00E45AA8" w:rsidP="00E45AA8">
      <w:pPr>
        <w:widowControl w:val="0"/>
        <w:tabs>
          <w:tab w:val="left" w:pos="0"/>
        </w:tabs>
        <w:autoSpaceDE w:val="0"/>
        <w:autoSpaceDN w:val="0"/>
        <w:spacing w:after="0"/>
        <w:jc w:val="both"/>
        <w:rPr>
          <w:rFonts w:ascii="Arial" w:hAnsi="Arial" w:cs="Arial"/>
          <w:b/>
          <w:bCs/>
          <w:sz w:val="20"/>
          <w:szCs w:val="20"/>
        </w:rPr>
      </w:pPr>
      <w:r w:rsidRPr="00027651">
        <w:rPr>
          <w:rFonts w:ascii="Arial" w:hAnsi="Arial" w:cs="Arial"/>
          <w:b/>
          <w:bCs/>
          <w:sz w:val="20"/>
          <w:szCs w:val="20"/>
        </w:rPr>
        <w:t>COMPETING INTERESTS DISCLAIMER:</w:t>
      </w:r>
    </w:p>
    <w:p w:rsidR="00E45AA8" w:rsidRPr="00027651" w:rsidRDefault="00027651" w:rsidP="00E45AA8">
      <w:pPr>
        <w:widowControl w:val="0"/>
        <w:tabs>
          <w:tab w:val="left" w:pos="0"/>
        </w:tabs>
        <w:autoSpaceDE w:val="0"/>
        <w:autoSpaceDN w:val="0"/>
        <w:spacing w:after="0"/>
        <w:jc w:val="both"/>
        <w:rPr>
          <w:rFonts w:ascii="Arial" w:hAnsi="Arial" w:cs="Arial"/>
          <w:bCs/>
          <w:sz w:val="20"/>
          <w:szCs w:val="20"/>
        </w:rPr>
      </w:pPr>
      <w:r w:rsidRPr="00027651">
        <w:rPr>
          <w:rFonts w:ascii="Arial" w:hAnsi="Arial" w:cs="Arial"/>
          <w:bCs/>
          <w:sz w:val="20"/>
          <w:szCs w:val="20"/>
        </w:rPr>
        <w:tab/>
      </w:r>
      <w:r w:rsidR="00E45AA8" w:rsidRPr="00027651">
        <w:rPr>
          <w:rFonts w:ascii="Arial" w:hAnsi="Arial" w:cs="Arial"/>
          <w:bCs/>
          <w:sz w:val="20"/>
          <w:szCs w:val="20"/>
        </w:rPr>
        <w:t>Authors have declared that they have no known competing financial interests OR non-financial interests OR personal relationships that could have appeared to influence the work reported in this paper.</w:t>
      </w:r>
    </w:p>
    <w:p w:rsidR="00F50818" w:rsidRPr="00027651" w:rsidRDefault="00F50818" w:rsidP="00E45AA8">
      <w:pPr>
        <w:widowControl w:val="0"/>
        <w:tabs>
          <w:tab w:val="left" w:pos="0"/>
        </w:tabs>
        <w:autoSpaceDE w:val="0"/>
        <w:autoSpaceDN w:val="0"/>
        <w:spacing w:after="0"/>
        <w:jc w:val="both"/>
        <w:rPr>
          <w:rFonts w:ascii="Arial" w:hAnsi="Arial" w:cs="Arial"/>
          <w:bCs/>
          <w:sz w:val="20"/>
          <w:szCs w:val="20"/>
        </w:rPr>
      </w:pPr>
    </w:p>
    <w:p w:rsidR="001C1C4F" w:rsidRPr="003B29EB" w:rsidRDefault="001C1C4F" w:rsidP="001F6C40">
      <w:pPr>
        <w:tabs>
          <w:tab w:val="left" w:pos="709"/>
        </w:tabs>
        <w:spacing w:after="0"/>
        <w:jc w:val="both"/>
        <w:rPr>
          <w:rFonts w:ascii="Arial" w:hAnsi="Arial" w:cs="Arial"/>
          <w:sz w:val="20"/>
          <w:szCs w:val="20"/>
        </w:rPr>
      </w:pPr>
    </w:p>
    <w:p w:rsidR="008E51A1" w:rsidRPr="00BD7BCA" w:rsidRDefault="00BD7BCA" w:rsidP="001F6C40">
      <w:pPr>
        <w:tabs>
          <w:tab w:val="left" w:pos="709"/>
        </w:tabs>
        <w:spacing w:after="0"/>
        <w:jc w:val="both"/>
        <w:rPr>
          <w:rFonts w:ascii="Arial" w:eastAsia="Times New Roman" w:hAnsi="Arial" w:cs="Arial"/>
          <w:b/>
          <w:bCs/>
        </w:rPr>
      </w:pPr>
      <w:r w:rsidRPr="00BD7BCA">
        <w:rPr>
          <w:rFonts w:ascii="Arial" w:eastAsia="Times New Roman" w:hAnsi="Arial" w:cs="Arial"/>
          <w:b/>
          <w:bCs/>
        </w:rPr>
        <w:t>REFERENCES</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Aziz, M.A, Mushtaq, T., Ahmad, M., Dar, E. A., Mahdi, S. S., Qureshi, A. M. I. and Jahangir, I. A. (2019) Effect of integrated nutrient management on soil physical properties using Soybean (</w:t>
      </w:r>
      <w:r w:rsidRPr="00D36BB5">
        <w:rPr>
          <w:rFonts w:ascii="Arial" w:hAnsi="Arial" w:cs="Arial"/>
          <w:i/>
          <w:iCs/>
          <w:sz w:val="20"/>
          <w:szCs w:val="20"/>
        </w:rPr>
        <w:t>Glycine max</w:t>
      </w:r>
      <w:r w:rsidRPr="00D36BB5">
        <w:rPr>
          <w:rFonts w:ascii="Arial" w:hAnsi="Arial" w:cs="Arial"/>
          <w:sz w:val="20"/>
          <w:szCs w:val="20"/>
        </w:rPr>
        <w:t xml:space="preserve"> (L.) </w:t>
      </w:r>
      <w:proofErr w:type="spellStart"/>
      <w:r w:rsidRPr="00D36BB5">
        <w:rPr>
          <w:rFonts w:ascii="Arial" w:hAnsi="Arial" w:cs="Arial"/>
          <w:sz w:val="20"/>
          <w:szCs w:val="20"/>
        </w:rPr>
        <w:t>Merill</w:t>
      </w:r>
      <w:proofErr w:type="spellEnd"/>
      <w:r w:rsidRPr="00D36BB5">
        <w:rPr>
          <w:rFonts w:ascii="Arial" w:hAnsi="Arial" w:cs="Arial"/>
          <w:sz w:val="20"/>
          <w:szCs w:val="20"/>
        </w:rPr>
        <w:t xml:space="preserve">) as indicator crop under temperate conditions. </w:t>
      </w:r>
      <w:r w:rsidRPr="00D36BB5">
        <w:rPr>
          <w:rFonts w:ascii="Arial" w:hAnsi="Arial" w:cs="Arial"/>
          <w:i/>
          <w:iCs/>
          <w:sz w:val="20"/>
          <w:szCs w:val="20"/>
        </w:rPr>
        <w:t>Chemical Science Review and Letters</w:t>
      </w:r>
      <w:r w:rsidRPr="00D36BB5">
        <w:rPr>
          <w:rFonts w:ascii="Arial" w:hAnsi="Arial" w:cs="Arial"/>
          <w:sz w:val="20"/>
          <w:szCs w:val="20"/>
        </w:rPr>
        <w:t xml:space="preserve">, </w:t>
      </w:r>
      <w:r w:rsidRPr="00D36BB5">
        <w:rPr>
          <w:rFonts w:ascii="Arial" w:hAnsi="Arial" w:cs="Arial"/>
          <w:bCs/>
          <w:sz w:val="20"/>
          <w:szCs w:val="20"/>
        </w:rPr>
        <w:t>8</w:t>
      </w:r>
      <w:r w:rsidRPr="00D36BB5">
        <w:rPr>
          <w:rFonts w:ascii="Arial" w:hAnsi="Arial" w:cs="Arial"/>
          <w:sz w:val="20"/>
          <w:szCs w:val="20"/>
        </w:rPr>
        <w:t>, 123-128.</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Das, B.B. and </w:t>
      </w:r>
      <w:proofErr w:type="spellStart"/>
      <w:r w:rsidRPr="00D36BB5">
        <w:rPr>
          <w:rFonts w:ascii="Arial" w:hAnsi="Arial" w:cs="Arial"/>
          <w:sz w:val="20"/>
          <w:szCs w:val="20"/>
        </w:rPr>
        <w:t>Dkhar</w:t>
      </w:r>
      <w:proofErr w:type="spellEnd"/>
      <w:r w:rsidRPr="00D36BB5">
        <w:rPr>
          <w:rFonts w:ascii="Arial" w:hAnsi="Arial" w:cs="Arial"/>
          <w:sz w:val="20"/>
          <w:szCs w:val="20"/>
        </w:rPr>
        <w:t xml:space="preserve">. M.S. (2011) Rhizosphere microbial populations and </w:t>
      </w:r>
      <w:proofErr w:type="spellStart"/>
      <w:r w:rsidRPr="00D36BB5">
        <w:rPr>
          <w:rFonts w:ascii="Arial" w:hAnsi="Arial" w:cs="Arial"/>
          <w:sz w:val="20"/>
          <w:szCs w:val="20"/>
        </w:rPr>
        <w:t>physico</w:t>
      </w:r>
      <w:proofErr w:type="spellEnd"/>
      <w:r w:rsidRPr="00D36BB5">
        <w:rPr>
          <w:rFonts w:ascii="Arial" w:hAnsi="Arial" w:cs="Arial"/>
          <w:sz w:val="20"/>
          <w:szCs w:val="20"/>
        </w:rPr>
        <w:t xml:space="preserve">-chemical properties as affected by organic and inorganic farming practices. American-Eurasian </w:t>
      </w:r>
      <w:r w:rsidRPr="00D36BB5">
        <w:rPr>
          <w:rFonts w:ascii="Arial" w:hAnsi="Arial" w:cs="Arial"/>
          <w:i/>
          <w:iCs/>
          <w:sz w:val="20"/>
          <w:szCs w:val="20"/>
        </w:rPr>
        <w:t>The Journal of Agriculture and Environmental Sciences</w:t>
      </w:r>
      <w:r w:rsidRPr="00D36BB5">
        <w:rPr>
          <w:rFonts w:ascii="Arial" w:hAnsi="Arial" w:cs="Arial"/>
          <w:sz w:val="20"/>
          <w:szCs w:val="20"/>
        </w:rPr>
        <w:t xml:space="preserve">, </w:t>
      </w:r>
      <w:r w:rsidRPr="00D36BB5">
        <w:rPr>
          <w:rFonts w:ascii="Arial" w:hAnsi="Arial" w:cs="Arial"/>
          <w:bCs/>
          <w:sz w:val="20"/>
          <w:szCs w:val="20"/>
        </w:rPr>
        <w:t>10</w:t>
      </w:r>
      <w:r w:rsidRPr="00D36BB5">
        <w:rPr>
          <w:rFonts w:ascii="Arial" w:hAnsi="Arial" w:cs="Arial"/>
          <w:sz w:val="20"/>
          <w:szCs w:val="20"/>
        </w:rPr>
        <w:t xml:space="preserve"> (2), 140-150.</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Deshmukh, K.K., </w:t>
      </w:r>
      <w:proofErr w:type="spellStart"/>
      <w:r w:rsidRPr="00D36BB5">
        <w:rPr>
          <w:rFonts w:ascii="Arial" w:hAnsi="Arial" w:cs="Arial"/>
          <w:sz w:val="20"/>
          <w:szCs w:val="20"/>
        </w:rPr>
        <w:t>Khatik</w:t>
      </w:r>
      <w:proofErr w:type="spellEnd"/>
      <w:r w:rsidRPr="00D36BB5">
        <w:rPr>
          <w:rFonts w:ascii="Arial" w:hAnsi="Arial" w:cs="Arial"/>
          <w:sz w:val="20"/>
          <w:szCs w:val="20"/>
        </w:rPr>
        <w:t xml:space="preserve">, S.K. and Dube, D.P. (2005). Effect of integrated use of inorganic, organic and biofertilizers on production, nutrient availability and economics feasibility of soybean grown on soil of </w:t>
      </w:r>
      <w:proofErr w:type="spellStart"/>
      <w:r w:rsidRPr="00D36BB5">
        <w:rPr>
          <w:rFonts w:ascii="Arial" w:hAnsi="Arial" w:cs="Arial"/>
          <w:sz w:val="20"/>
          <w:szCs w:val="20"/>
        </w:rPr>
        <w:t>Kaymore</w:t>
      </w:r>
      <w:proofErr w:type="spellEnd"/>
      <w:r w:rsidRPr="00D36BB5">
        <w:rPr>
          <w:rFonts w:ascii="Arial" w:hAnsi="Arial" w:cs="Arial"/>
          <w:sz w:val="20"/>
          <w:szCs w:val="20"/>
        </w:rPr>
        <w:t xml:space="preserve"> Plateau of </w:t>
      </w:r>
      <w:proofErr w:type="spellStart"/>
      <w:r w:rsidRPr="00D36BB5">
        <w:rPr>
          <w:rFonts w:ascii="Arial" w:hAnsi="Arial" w:cs="Arial"/>
          <w:sz w:val="20"/>
          <w:szCs w:val="20"/>
        </w:rPr>
        <w:t>Satpura</w:t>
      </w:r>
      <w:proofErr w:type="spellEnd"/>
      <w:r w:rsidRPr="00D36BB5">
        <w:rPr>
          <w:rFonts w:ascii="Arial" w:hAnsi="Arial" w:cs="Arial"/>
          <w:sz w:val="20"/>
          <w:szCs w:val="20"/>
        </w:rPr>
        <w:t xml:space="preserve"> Hills. </w:t>
      </w:r>
      <w:r w:rsidRPr="00D36BB5">
        <w:rPr>
          <w:rFonts w:ascii="Arial" w:hAnsi="Arial" w:cs="Arial"/>
          <w:i/>
          <w:iCs/>
          <w:sz w:val="20"/>
          <w:szCs w:val="20"/>
        </w:rPr>
        <w:t>Journal of Soils and Crops</w:t>
      </w:r>
      <w:r w:rsidRPr="00D36BB5">
        <w:rPr>
          <w:rFonts w:ascii="Arial" w:hAnsi="Arial" w:cs="Arial"/>
          <w:sz w:val="20"/>
          <w:szCs w:val="20"/>
        </w:rPr>
        <w:t xml:space="preserve">, </w:t>
      </w:r>
      <w:r w:rsidRPr="00D36BB5">
        <w:rPr>
          <w:rFonts w:ascii="Arial" w:hAnsi="Arial" w:cs="Arial"/>
          <w:bCs/>
          <w:sz w:val="20"/>
          <w:szCs w:val="20"/>
        </w:rPr>
        <w:t>15</w:t>
      </w:r>
      <w:r w:rsidRPr="00D36BB5">
        <w:rPr>
          <w:rFonts w:ascii="Arial" w:hAnsi="Arial" w:cs="Arial"/>
          <w:sz w:val="20"/>
          <w:szCs w:val="20"/>
        </w:rPr>
        <w:t xml:space="preserve"> (1) 21-25.</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lastRenderedPageBreak/>
        <w:t>Gangwar</w:t>
      </w:r>
      <w:proofErr w:type="spellEnd"/>
      <w:r w:rsidRPr="00D36BB5">
        <w:rPr>
          <w:rFonts w:ascii="Arial" w:hAnsi="Arial" w:cs="Arial"/>
          <w:sz w:val="20"/>
          <w:szCs w:val="20"/>
        </w:rPr>
        <w:t xml:space="preserve">, K.S., Singh, K.K., Sharma, S.K. and </w:t>
      </w:r>
      <w:proofErr w:type="spellStart"/>
      <w:r w:rsidRPr="00D36BB5">
        <w:rPr>
          <w:rFonts w:ascii="Arial" w:hAnsi="Arial" w:cs="Arial"/>
          <w:sz w:val="20"/>
          <w:szCs w:val="20"/>
        </w:rPr>
        <w:t>Tomar</w:t>
      </w:r>
      <w:proofErr w:type="spellEnd"/>
      <w:r w:rsidRPr="00D36BB5">
        <w:rPr>
          <w:rFonts w:ascii="Arial" w:hAnsi="Arial" w:cs="Arial"/>
          <w:sz w:val="20"/>
          <w:szCs w:val="20"/>
        </w:rPr>
        <w:t xml:space="preserve">, O. K. (2006) Alternative tillage and crop residue management in wheat after rice in sandy loam soils of Indo </w:t>
      </w:r>
      <w:proofErr w:type="spellStart"/>
      <w:r w:rsidRPr="00D36BB5">
        <w:rPr>
          <w:rFonts w:ascii="Arial" w:hAnsi="Arial" w:cs="Arial"/>
          <w:sz w:val="20"/>
          <w:szCs w:val="20"/>
        </w:rPr>
        <w:t>Gengetic</w:t>
      </w:r>
      <w:proofErr w:type="spellEnd"/>
      <w:r w:rsidRPr="00D36BB5">
        <w:rPr>
          <w:rFonts w:ascii="Arial" w:hAnsi="Arial" w:cs="Arial"/>
          <w:sz w:val="20"/>
          <w:szCs w:val="20"/>
        </w:rPr>
        <w:t xml:space="preserve"> plains. </w:t>
      </w:r>
      <w:r w:rsidRPr="00D36BB5">
        <w:rPr>
          <w:rFonts w:ascii="Arial" w:hAnsi="Arial" w:cs="Arial"/>
          <w:i/>
          <w:iCs/>
          <w:sz w:val="20"/>
          <w:szCs w:val="20"/>
        </w:rPr>
        <w:t>Soil and Tillage Research</w:t>
      </w:r>
      <w:r w:rsidRPr="00D36BB5">
        <w:rPr>
          <w:rFonts w:ascii="Arial" w:hAnsi="Arial" w:cs="Arial"/>
          <w:bCs/>
          <w:sz w:val="20"/>
          <w:szCs w:val="20"/>
        </w:rPr>
        <w:t>, 88</w:t>
      </w:r>
      <w:r w:rsidRPr="00D36BB5">
        <w:rPr>
          <w:rFonts w:ascii="Arial" w:hAnsi="Arial" w:cs="Arial"/>
          <w:sz w:val="20"/>
          <w:szCs w:val="20"/>
        </w:rPr>
        <w:t>, 242-252.</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Gupta, A., Singh, U.B., </w:t>
      </w:r>
      <w:proofErr w:type="spellStart"/>
      <w:r w:rsidRPr="00D36BB5">
        <w:rPr>
          <w:rFonts w:ascii="Arial" w:hAnsi="Arial" w:cs="Arial"/>
          <w:sz w:val="20"/>
          <w:szCs w:val="20"/>
        </w:rPr>
        <w:t>Sahu</w:t>
      </w:r>
      <w:proofErr w:type="spellEnd"/>
      <w:r w:rsidRPr="00D36BB5">
        <w:rPr>
          <w:rFonts w:ascii="Arial" w:hAnsi="Arial" w:cs="Arial"/>
          <w:sz w:val="20"/>
          <w:szCs w:val="20"/>
        </w:rPr>
        <w:t xml:space="preserve">, P.K., Paul, S., Kumar, A., Malviya, D., Singh, S., </w:t>
      </w:r>
      <w:proofErr w:type="spellStart"/>
      <w:r w:rsidRPr="00D36BB5">
        <w:rPr>
          <w:rFonts w:ascii="Arial" w:hAnsi="Arial" w:cs="Arial"/>
          <w:sz w:val="20"/>
          <w:szCs w:val="20"/>
        </w:rPr>
        <w:t>Kuppusamy</w:t>
      </w:r>
      <w:proofErr w:type="spellEnd"/>
      <w:r w:rsidRPr="00D36BB5">
        <w:rPr>
          <w:rFonts w:ascii="Arial" w:hAnsi="Arial" w:cs="Arial"/>
          <w:sz w:val="20"/>
          <w:szCs w:val="20"/>
        </w:rPr>
        <w:t>, P., Singh, P., Paul, D. and Rai, J.P. (2022) Linking soil microbial diversity to modern agriculture practices: a review. </w:t>
      </w:r>
      <w:r w:rsidRPr="00D36BB5">
        <w:rPr>
          <w:rFonts w:ascii="Arial" w:hAnsi="Arial" w:cs="Arial"/>
          <w:i/>
          <w:iCs/>
          <w:sz w:val="20"/>
          <w:szCs w:val="20"/>
        </w:rPr>
        <w:t>International Journal of Environmental Research and Public Health</w:t>
      </w:r>
      <w:r w:rsidRPr="00D36BB5">
        <w:rPr>
          <w:rFonts w:ascii="Arial" w:hAnsi="Arial" w:cs="Arial"/>
          <w:sz w:val="20"/>
          <w:szCs w:val="20"/>
        </w:rPr>
        <w:t>, </w:t>
      </w:r>
      <w:r w:rsidRPr="00D36BB5">
        <w:rPr>
          <w:rFonts w:ascii="Arial" w:hAnsi="Arial" w:cs="Arial"/>
          <w:bCs/>
          <w:sz w:val="20"/>
          <w:szCs w:val="20"/>
        </w:rPr>
        <w:t xml:space="preserve">19 </w:t>
      </w:r>
      <w:r w:rsidRPr="00D36BB5">
        <w:rPr>
          <w:rFonts w:ascii="Arial" w:hAnsi="Arial" w:cs="Arial"/>
          <w:sz w:val="20"/>
          <w:szCs w:val="20"/>
        </w:rPr>
        <w:t>(5), 3141.</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t>Haldankar</w:t>
      </w:r>
      <w:proofErr w:type="spellEnd"/>
      <w:r w:rsidRPr="00D36BB5">
        <w:rPr>
          <w:rFonts w:ascii="Arial" w:hAnsi="Arial" w:cs="Arial"/>
          <w:sz w:val="20"/>
          <w:szCs w:val="20"/>
        </w:rPr>
        <w:t xml:space="preserve">, C. B., Raut, V. M., </w:t>
      </w:r>
      <w:proofErr w:type="spellStart"/>
      <w:r w:rsidRPr="00D36BB5">
        <w:rPr>
          <w:rFonts w:ascii="Arial" w:hAnsi="Arial" w:cs="Arial"/>
          <w:sz w:val="20"/>
          <w:szCs w:val="20"/>
        </w:rPr>
        <w:t>Taware</w:t>
      </w:r>
      <w:proofErr w:type="spellEnd"/>
      <w:r w:rsidRPr="00D36BB5">
        <w:rPr>
          <w:rFonts w:ascii="Arial" w:hAnsi="Arial" w:cs="Arial"/>
          <w:sz w:val="20"/>
          <w:szCs w:val="20"/>
        </w:rPr>
        <w:t xml:space="preserve">, S. P., Patil, V. P. (1992) Production component study in soybean. </w:t>
      </w:r>
      <w:r w:rsidRPr="00D36BB5">
        <w:rPr>
          <w:rFonts w:ascii="Arial" w:hAnsi="Arial" w:cs="Arial"/>
          <w:i/>
          <w:iCs/>
          <w:sz w:val="20"/>
          <w:szCs w:val="20"/>
        </w:rPr>
        <w:t>Journal of Maharashtra Agricultural Universities</w:t>
      </w:r>
      <w:r w:rsidRPr="00D36BB5">
        <w:rPr>
          <w:rFonts w:ascii="Arial" w:hAnsi="Arial" w:cs="Arial"/>
          <w:bCs/>
          <w:sz w:val="20"/>
          <w:szCs w:val="20"/>
        </w:rPr>
        <w:t xml:space="preserve">, 33 </w:t>
      </w:r>
      <w:r w:rsidRPr="00D36BB5">
        <w:rPr>
          <w:rFonts w:ascii="Arial" w:hAnsi="Arial" w:cs="Arial"/>
          <w:sz w:val="20"/>
          <w:szCs w:val="20"/>
        </w:rPr>
        <w:t>(1-4),</w:t>
      </w:r>
      <w:r w:rsidR="00D36BB5">
        <w:rPr>
          <w:rFonts w:ascii="Arial" w:hAnsi="Arial" w:cs="Arial"/>
          <w:sz w:val="20"/>
          <w:szCs w:val="20"/>
        </w:rPr>
        <w:t xml:space="preserve"> </w:t>
      </w:r>
      <w:r w:rsidRPr="00D36BB5">
        <w:rPr>
          <w:rFonts w:ascii="Arial" w:hAnsi="Arial" w:cs="Arial"/>
          <w:sz w:val="20"/>
          <w:szCs w:val="20"/>
        </w:rPr>
        <w:t>101-117.</w:t>
      </w:r>
    </w:p>
    <w:p w:rsidR="00622455" w:rsidRPr="00D36BB5" w:rsidRDefault="00622455" w:rsidP="00D36BB5">
      <w:pPr>
        <w:pStyle w:val="ListParagraph"/>
        <w:numPr>
          <w:ilvl w:val="0"/>
          <w:numId w:val="4"/>
        </w:numPr>
        <w:spacing w:after="0" w:line="240" w:lineRule="auto"/>
        <w:jc w:val="both"/>
        <w:rPr>
          <w:rFonts w:ascii="Arial" w:hAnsi="Arial" w:cs="Arial"/>
          <w:sz w:val="20"/>
        </w:rPr>
      </w:pPr>
      <w:r w:rsidRPr="00D36BB5">
        <w:rPr>
          <w:rFonts w:ascii="Arial" w:hAnsi="Arial" w:cs="Arial"/>
          <w:sz w:val="20"/>
        </w:rPr>
        <w:t>Ingle</w:t>
      </w:r>
      <w:r w:rsidR="00CC4573" w:rsidRPr="00D36BB5">
        <w:rPr>
          <w:rFonts w:ascii="Arial" w:hAnsi="Arial" w:cs="Arial"/>
          <w:sz w:val="20"/>
        </w:rPr>
        <w:t>,</w:t>
      </w:r>
      <w:r w:rsidRPr="00D36BB5">
        <w:rPr>
          <w:rFonts w:ascii="Arial" w:hAnsi="Arial" w:cs="Arial"/>
          <w:sz w:val="20"/>
        </w:rPr>
        <w:t xml:space="preserve"> S</w:t>
      </w:r>
      <w:r w:rsidR="00CC4573" w:rsidRPr="00D36BB5">
        <w:rPr>
          <w:rFonts w:ascii="Arial" w:hAnsi="Arial" w:cs="Arial"/>
          <w:sz w:val="20"/>
        </w:rPr>
        <w:t xml:space="preserve">. </w:t>
      </w:r>
      <w:r w:rsidRPr="00D36BB5">
        <w:rPr>
          <w:rFonts w:ascii="Arial" w:hAnsi="Arial" w:cs="Arial"/>
          <w:sz w:val="20"/>
        </w:rPr>
        <w:t>N</w:t>
      </w:r>
      <w:r w:rsidR="00CC4573" w:rsidRPr="00D36BB5">
        <w:rPr>
          <w:rFonts w:ascii="Arial" w:hAnsi="Arial" w:cs="Arial"/>
          <w:sz w:val="20"/>
        </w:rPr>
        <w:t>.</w:t>
      </w:r>
      <w:r w:rsidRPr="00D36BB5">
        <w:rPr>
          <w:rFonts w:ascii="Arial" w:hAnsi="Arial" w:cs="Arial"/>
          <w:sz w:val="20"/>
        </w:rPr>
        <w:t xml:space="preserve">, </w:t>
      </w:r>
      <w:proofErr w:type="spellStart"/>
      <w:r w:rsidRPr="00D36BB5">
        <w:rPr>
          <w:rFonts w:ascii="Arial" w:hAnsi="Arial" w:cs="Arial"/>
          <w:sz w:val="20"/>
        </w:rPr>
        <w:t>Nagaraju</w:t>
      </w:r>
      <w:proofErr w:type="spellEnd"/>
      <w:r w:rsidR="00CC4573" w:rsidRPr="00D36BB5">
        <w:rPr>
          <w:rFonts w:ascii="Arial" w:hAnsi="Arial" w:cs="Arial"/>
          <w:sz w:val="20"/>
        </w:rPr>
        <w:t>,</w:t>
      </w:r>
      <w:r w:rsidRPr="00D36BB5">
        <w:rPr>
          <w:rFonts w:ascii="Arial" w:hAnsi="Arial" w:cs="Arial"/>
          <w:sz w:val="20"/>
        </w:rPr>
        <w:t xml:space="preserve"> M</w:t>
      </w:r>
      <w:r w:rsidR="00CC4573" w:rsidRPr="00D36BB5">
        <w:rPr>
          <w:rFonts w:ascii="Arial" w:hAnsi="Arial" w:cs="Arial"/>
          <w:sz w:val="20"/>
        </w:rPr>
        <w:t>.</w:t>
      </w:r>
      <w:r w:rsidRPr="00D36BB5">
        <w:rPr>
          <w:rFonts w:ascii="Arial" w:hAnsi="Arial" w:cs="Arial"/>
          <w:sz w:val="20"/>
        </w:rPr>
        <w:t>S</w:t>
      </w:r>
      <w:r w:rsidR="00CC4573" w:rsidRPr="00D36BB5">
        <w:rPr>
          <w:rFonts w:ascii="Arial" w:hAnsi="Arial" w:cs="Arial"/>
          <w:sz w:val="20"/>
        </w:rPr>
        <w:t>.</w:t>
      </w:r>
      <w:r w:rsidRPr="00D36BB5">
        <w:rPr>
          <w:rFonts w:ascii="Arial" w:hAnsi="Arial" w:cs="Arial"/>
          <w:sz w:val="20"/>
        </w:rPr>
        <w:t>S</w:t>
      </w:r>
      <w:r w:rsidR="00CC4573" w:rsidRPr="00D36BB5">
        <w:rPr>
          <w:rFonts w:ascii="Arial" w:hAnsi="Arial" w:cs="Arial"/>
          <w:sz w:val="20"/>
        </w:rPr>
        <w:t>.</w:t>
      </w:r>
      <w:r w:rsidRPr="00D36BB5">
        <w:rPr>
          <w:rFonts w:ascii="Arial" w:hAnsi="Arial" w:cs="Arial"/>
          <w:sz w:val="20"/>
        </w:rPr>
        <w:t>, Kumar</w:t>
      </w:r>
      <w:r w:rsidR="00CC4573" w:rsidRPr="00D36BB5">
        <w:rPr>
          <w:rFonts w:ascii="Arial" w:hAnsi="Arial" w:cs="Arial"/>
          <w:sz w:val="20"/>
        </w:rPr>
        <w:t>, N.,</w:t>
      </w:r>
      <w:r w:rsidRPr="00D36BB5">
        <w:rPr>
          <w:rFonts w:ascii="Arial" w:hAnsi="Arial" w:cs="Arial"/>
          <w:sz w:val="20"/>
        </w:rPr>
        <w:t xml:space="preserve"> Prasad</w:t>
      </w:r>
      <w:r w:rsidR="00CC4573" w:rsidRPr="00D36BB5">
        <w:rPr>
          <w:rFonts w:ascii="Arial" w:hAnsi="Arial" w:cs="Arial"/>
          <w:sz w:val="20"/>
        </w:rPr>
        <w:t>,</w:t>
      </w:r>
      <w:r w:rsidRPr="00D36BB5">
        <w:rPr>
          <w:rFonts w:ascii="Arial" w:hAnsi="Arial" w:cs="Arial"/>
          <w:sz w:val="20"/>
        </w:rPr>
        <w:t xml:space="preserve"> J</w:t>
      </w:r>
      <w:r w:rsidR="00CC4573" w:rsidRPr="00D36BB5">
        <w:rPr>
          <w:rFonts w:ascii="Arial" w:hAnsi="Arial" w:cs="Arial"/>
          <w:sz w:val="20"/>
        </w:rPr>
        <w:t>.</w:t>
      </w:r>
      <w:r w:rsidRPr="00D36BB5">
        <w:rPr>
          <w:rFonts w:ascii="Arial" w:hAnsi="Arial" w:cs="Arial"/>
          <w:sz w:val="20"/>
        </w:rPr>
        <w:t xml:space="preserve">, </w:t>
      </w:r>
      <w:proofErr w:type="spellStart"/>
      <w:r w:rsidRPr="00D36BB5">
        <w:rPr>
          <w:rFonts w:ascii="Arial" w:hAnsi="Arial" w:cs="Arial"/>
          <w:sz w:val="20"/>
        </w:rPr>
        <w:t>Tiwary</w:t>
      </w:r>
      <w:proofErr w:type="spellEnd"/>
      <w:r w:rsidR="00CC4573" w:rsidRPr="00D36BB5">
        <w:rPr>
          <w:rFonts w:ascii="Arial" w:hAnsi="Arial" w:cs="Arial"/>
          <w:sz w:val="20"/>
        </w:rPr>
        <w:t>,</w:t>
      </w:r>
      <w:r w:rsidRPr="00D36BB5">
        <w:rPr>
          <w:rFonts w:ascii="Arial" w:hAnsi="Arial" w:cs="Arial"/>
          <w:sz w:val="20"/>
        </w:rPr>
        <w:t xml:space="preserve"> P</w:t>
      </w:r>
      <w:r w:rsidR="00CC4573" w:rsidRPr="00D36BB5">
        <w:rPr>
          <w:rFonts w:ascii="Arial" w:hAnsi="Arial" w:cs="Arial"/>
          <w:sz w:val="20"/>
        </w:rPr>
        <w:t xml:space="preserve">., Srivastava, </w:t>
      </w:r>
      <w:r w:rsidRPr="00D36BB5">
        <w:rPr>
          <w:rFonts w:ascii="Arial" w:hAnsi="Arial" w:cs="Arial"/>
          <w:sz w:val="20"/>
        </w:rPr>
        <w:t>R</w:t>
      </w:r>
      <w:r w:rsidR="00CC4573" w:rsidRPr="00D36BB5">
        <w:rPr>
          <w:rFonts w:ascii="Arial" w:hAnsi="Arial" w:cs="Arial"/>
          <w:sz w:val="20"/>
        </w:rPr>
        <w:t>.</w:t>
      </w:r>
      <w:r w:rsidRPr="00D36BB5">
        <w:rPr>
          <w:rFonts w:ascii="Arial" w:hAnsi="Arial" w:cs="Arial"/>
          <w:sz w:val="20"/>
        </w:rPr>
        <w:t xml:space="preserve">, </w:t>
      </w:r>
      <w:proofErr w:type="spellStart"/>
      <w:r w:rsidRPr="00D36BB5">
        <w:rPr>
          <w:rFonts w:ascii="Arial" w:hAnsi="Arial" w:cs="Arial"/>
          <w:sz w:val="20"/>
        </w:rPr>
        <w:t>Sahu</w:t>
      </w:r>
      <w:proofErr w:type="spellEnd"/>
      <w:r w:rsidR="00CC4573" w:rsidRPr="00D36BB5">
        <w:rPr>
          <w:rFonts w:ascii="Arial" w:hAnsi="Arial" w:cs="Arial"/>
          <w:sz w:val="20"/>
        </w:rPr>
        <w:t>,</w:t>
      </w:r>
      <w:r w:rsidRPr="00D36BB5">
        <w:rPr>
          <w:rFonts w:ascii="Arial" w:hAnsi="Arial" w:cs="Arial"/>
          <w:sz w:val="20"/>
        </w:rPr>
        <w:t xml:space="preserve"> N</w:t>
      </w:r>
      <w:r w:rsidR="00CC4573" w:rsidRPr="00D36BB5">
        <w:rPr>
          <w:rFonts w:ascii="Arial" w:hAnsi="Arial" w:cs="Arial"/>
          <w:sz w:val="20"/>
        </w:rPr>
        <w:t>.</w:t>
      </w:r>
      <w:r w:rsidRPr="00D36BB5">
        <w:rPr>
          <w:rFonts w:ascii="Arial" w:hAnsi="Arial" w:cs="Arial"/>
          <w:sz w:val="20"/>
        </w:rPr>
        <w:t>, Lal</w:t>
      </w:r>
      <w:r w:rsidR="00CC4573" w:rsidRPr="00D36BB5">
        <w:rPr>
          <w:rFonts w:ascii="Arial" w:hAnsi="Arial" w:cs="Arial"/>
          <w:sz w:val="20"/>
        </w:rPr>
        <w:t>,</w:t>
      </w:r>
      <w:r w:rsidRPr="00D36BB5">
        <w:rPr>
          <w:rFonts w:ascii="Arial" w:hAnsi="Arial" w:cs="Arial"/>
          <w:sz w:val="20"/>
        </w:rPr>
        <w:t xml:space="preserve"> B</w:t>
      </w:r>
      <w:r w:rsidR="00CC4573" w:rsidRPr="00D36BB5">
        <w:rPr>
          <w:rFonts w:ascii="Arial" w:hAnsi="Arial" w:cs="Arial"/>
          <w:sz w:val="20"/>
        </w:rPr>
        <w:t>.</w:t>
      </w:r>
      <w:r w:rsidRPr="00D36BB5">
        <w:rPr>
          <w:rFonts w:ascii="Arial" w:hAnsi="Arial" w:cs="Arial"/>
          <w:sz w:val="20"/>
        </w:rPr>
        <w:t>, Das</w:t>
      </w:r>
      <w:r w:rsidR="00CC4573" w:rsidRPr="00D36BB5">
        <w:rPr>
          <w:rFonts w:ascii="Arial" w:hAnsi="Arial" w:cs="Arial"/>
          <w:sz w:val="20"/>
        </w:rPr>
        <w:t>,</w:t>
      </w:r>
      <w:r w:rsidRPr="00D36BB5">
        <w:rPr>
          <w:rFonts w:ascii="Arial" w:hAnsi="Arial" w:cs="Arial"/>
          <w:sz w:val="20"/>
        </w:rPr>
        <w:t xml:space="preserve"> S</w:t>
      </w:r>
      <w:r w:rsidR="00CC4573" w:rsidRPr="00D36BB5">
        <w:rPr>
          <w:rFonts w:ascii="Arial" w:hAnsi="Arial" w:cs="Arial"/>
          <w:sz w:val="20"/>
        </w:rPr>
        <w:t>.</w:t>
      </w:r>
      <w:r w:rsidRPr="00D36BB5">
        <w:rPr>
          <w:rFonts w:ascii="Arial" w:hAnsi="Arial" w:cs="Arial"/>
          <w:sz w:val="20"/>
        </w:rPr>
        <w:t>P</w:t>
      </w:r>
      <w:r w:rsidR="00CC4573" w:rsidRPr="00D36BB5">
        <w:rPr>
          <w:rFonts w:ascii="Arial" w:hAnsi="Arial" w:cs="Arial"/>
          <w:sz w:val="20"/>
        </w:rPr>
        <w:t>.</w:t>
      </w:r>
      <w:r w:rsidRPr="00D36BB5">
        <w:rPr>
          <w:rFonts w:ascii="Arial" w:hAnsi="Arial" w:cs="Arial"/>
          <w:sz w:val="20"/>
        </w:rPr>
        <w:t>, Pradhan</w:t>
      </w:r>
      <w:r w:rsidR="00CC4573" w:rsidRPr="00D36BB5">
        <w:rPr>
          <w:rFonts w:ascii="Arial" w:hAnsi="Arial" w:cs="Arial"/>
          <w:sz w:val="20"/>
        </w:rPr>
        <w:t>,</w:t>
      </w:r>
      <w:r w:rsidRPr="00D36BB5">
        <w:rPr>
          <w:rFonts w:ascii="Arial" w:hAnsi="Arial" w:cs="Arial"/>
          <w:sz w:val="20"/>
        </w:rPr>
        <w:t xml:space="preserve"> A</w:t>
      </w:r>
      <w:r w:rsidR="00CC4573" w:rsidRPr="00D36BB5">
        <w:rPr>
          <w:rFonts w:ascii="Arial" w:hAnsi="Arial" w:cs="Arial"/>
          <w:sz w:val="20"/>
        </w:rPr>
        <w:t>.</w:t>
      </w:r>
      <w:r w:rsidRPr="00D36BB5">
        <w:rPr>
          <w:rFonts w:ascii="Arial" w:hAnsi="Arial" w:cs="Arial"/>
          <w:sz w:val="20"/>
        </w:rPr>
        <w:t>K</w:t>
      </w:r>
      <w:r w:rsidR="00CC4573" w:rsidRPr="00D36BB5">
        <w:rPr>
          <w:rFonts w:ascii="Arial" w:hAnsi="Arial" w:cs="Arial"/>
          <w:sz w:val="20"/>
        </w:rPr>
        <w:t>.</w:t>
      </w:r>
      <w:r w:rsidRPr="00D36BB5">
        <w:rPr>
          <w:rFonts w:ascii="Arial" w:hAnsi="Arial" w:cs="Arial"/>
          <w:sz w:val="20"/>
        </w:rPr>
        <w:t xml:space="preserve">, </w:t>
      </w:r>
      <w:proofErr w:type="spellStart"/>
      <w:r w:rsidRPr="00D36BB5">
        <w:rPr>
          <w:rFonts w:ascii="Arial" w:hAnsi="Arial" w:cs="Arial"/>
          <w:sz w:val="20"/>
        </w:rPr>
        <w:t>Beura</w:t>
      </w:r>
      <w:proofErr w:type="spellEnd"/>
      <w:r w:rsidR="00CC4573" w:rsidRPr="00D36BB5">
        <w:rPr>
          <w:rFonts w:ascii="Arial" w:hAnsi="Arial" w:cs="Arial"/>
          <w:sz w:val="20"/>
        </w:rPr>
        <w:t>,</w:t>
      </w:r>
      <w:r w:rsidRPr="00D36BB5">
        <w:rPr>
          <w:rFonts w:ascii="Arial" w:hAnsi="Arial" w:cs="Arial"/>
          <w:sz w:val="20"/>
        </w:rPr>
        <w:t xml:space="preserve"> K</w:t>
      </w:r>
      <w:r w:rsidR="00CC4573" w:rsidRPr="00D36BB5">
        <w:rPr>
          <w:rFonts w:ascii="Arial" w:hAnsi="Arial" w:cs="Arial"/>
          <w:sz w:val="20"/>
        </w:rPr>
        <w:t>.</w:t>
      </w:r>
      <w:r w:rsidRPr="00D36BB5">
        <w:rPr>
          <w:rFonts w:ascii="Arial" w:hAnsi="Arial" w:cs="Arial"/>
          <w:sz w:val="20"/>
        </w:rPr>
        <w:t xml:space="preserve">, </w:t>
      </w:r>
      <w:proofErr w:type="gramStart"/>
      <w:r w:rsidR="00CC4573" w:rsidRPr="00D36BB5">
        <w:rPr>
          <w:rFonts w:ascii="Arial" w:hAnsi="Arial" w:cs="Arial"/>
          <w:sz w:val="20"/>
        </w:rPr>
        <w:t>and ,</w:t>
      </w:r>
      <w:proofErr w:type="gramEnd"/>
      <w:r w:rsidRPr="00D36BB5">
        <w:rPr>
          <w:rFonts w:ascii="Arial" w:hAnsi="Arial" w:cs="Arial"/>
          <w:sz w:val="20"/>
        </w:rPr>
        <w:t xml:space="preserve"> G</w:t>
      </w:r>
      <w:r w:rsidR="00CC4573" w:rsidRPr="00D36BB5">
        <w:rPr>
          <w:rFonts w:ascii="Arial" w:hAnsi="Arial" w:cs="Arial"/>
          <w:sz w:val="20"/>
        </w:rPr>
        <w:t xml:space="preserve">. </w:t>
      </w:r>
      <w:r w:rsidRPr="00D36BB5">
        <w:rPr>
          <w:rFonts w:ascii="Arial" w:hAnsi="Arial" w:cs="Arial"/>
          <w:sz w:val="20"/>
        </w:rPr>
        <w:t>U</w:t>
      </w:r>
      <w:r w:rsidR="00CC4573" w:rsidRPr="00D36BB5">
        <w:rPr>
          <w:rFonts w:ascii="Arial" w:hAnsi="Arial" w:cs="Arial"/>
          <w:sz w:val="20"/>
        </w:rPr>
        <w:t>.</w:t>
      </w:r>
      <w:r w:rsidR="00027651" w:rsidRPr="00D36BB5">
        <w:rPr>
          <w:rFonts w:ascii="Arial" w:hAnsi="Arial" w:cs="Arial"/>
          <w:sz w:val="20"/>
        </w:rPr>
        <w:t xml:space="preserve"> </w:t>
      </w:r>
      <w:r w:rsidR="00CC4573" w:rsidRPr="00D36BB5">
        <w:rPr>
          <w:rFonts w:ascii="Arial" w:hAnsi="Arial" w:cs="Arial"/>
          <w:sz w:val="20"/>
        </w:rPr>
        <w:t>(</w:t>
      </w:r>
      <w:r w:rsidR="00027651" w:rsidRPr="00D36BB5">
        <w:rPr>
          <w:rFonts w:ascii="Arial" w:hAnsi="Arial" w:cs="Arial"/>
          <w:sz w:val="20"/>
        </w:rPr>
        <w:t>2024)</w:t>
      </w:r>
      <w:r w:rsidRPr="00D36BB5">
        <w:rPr>
          <w:rFonts w:ascii="Arial" w:hAnsi="Arial" w:cs="Arial"/>
          <w:sz w:val="20"/>
        </w:rPr>
        <w:t>. Soil quality assessment and mapping in basaltic terrain of Central India for sustainable soil and crop management using integrated PCA and</w:t>
      </w:r>
      <w:r w:rsidR="00027651" w:rsidRPr="00D36BB5">
        <w:rPr>
          <w:rFonts w:ascii="Arial" w:hAnsi="Arial" w:cs="Arial"/>
          <w:sz w:val="20"/>
        </w:rPr>
        <w:t xml:space="preserve"> GIS. Plant Science Today. </w:t>
      </w:r>
      <w:r w:rsidRPr="00D36BB5">
        <w:rPr>
          <w:rFonts w:ascii="Arial" w:hAnsi="Arial" w:cs="Arial"/>
          <w:sz w:val="20"/>
        </w:rPr>
        <w:t xml:space="preserve">11(3): 800-812. </w:t>
      </w:r>
    </w:p>
    <w:p w:rsidR="00622455" w:rsidRPr="00D36BB5" w:rsidRDefault="00622455" w:rsidP="00D36BB5">
      <w:pPr>
        <w:pStyle w:val="ListParagraph"/>
        <w:numPr>
          <w:ilvl w:val="0"/>
          <w:numId w:val="4"/>
        </w:numPr>
        <w:spacing w:after="0" w:line="240" w:lineRule="auto"/>
        <w:jc w:val="both"/>
        <w:rPr>
          <w:rFonts w:ascii="Arial" w:hAnsi="Arial" w:cs="Arial"/>
          <w:kern w:val="0"/>
          <w:sz w:val="20"/>
        </w:rPr>
      </w:pPr>
      <w:r w:rsidRPr="00D36BB5">
        <w:rPr>
          <w:rFonts w:ascii="Arial" w:hAnsi="Arial" w:cs="Arial"/>
          <w:kern w:val="0"/>
          <w:sz w:val="20"/>
        </w:rPr>
        <w:t>Ingle</w:t>
      </w:r>
      <w:r w:rsidR="00027651" w:rsidRPr="00D36BB5">
        <w:rPr>
          <w:rFonts w:ascii="Arial" w:hAnsi="Arial" w:cs="Arial"/>
          <w:kern w:val="0"/>
          <w:sz w:val="20"/>
        </w:rPr>
        <w:t>,</w:t>
      </w:r>
      <w:r w:rsidRPr="00D36BB5">
        <w:rPr>
          <w:rFonts w:ascii="Arial" w:hAnsi="Arial" w:cs="Arial"/>
          <w:kern w:val="0"/>
          <w:sz w:val="20"/>
        </w:rPr>
        <w:t xml:space="preserve"> S.N., M.S.S. </w:t>
      </w:r>
      <w:proofErr w:type="spellStart"/>
      <w:r w:rsidRPr="00D36BB5">
        <w:rPr>
          <w:rFonts w:ascii="Arial" w:hAnsi="Arial" w:cs="Arial"/>
          <w:kern w:val="0"/>
          <w:sz w:val="20"/>
        </w:rPr>
        <w:t>Nagaraju</w:t>
      </w:r>
      <w:proofErr w:type="spellEnd"/>
      <w:r w:rsidRPr="00D36BB5">
        <w:rPr>
          <w:rFonts w:ascii="Arial" w:hAnsi="Arial" w:cs="Arial"/>
          <w:kern w:val="0"/>
          <w:sz w:val="20"/>
        </w:rPr>
        <w:t xml:space="preserve">, Nisha </w:t>
      </w:r>
      <w:proofErr w:type="spellStart"/>
      <w:r w:rsidRPr="00D36BB5">
        <w:rPr>
          <w:rFonts w:ascii="Arial" w:hAnsi="Arial" w:cs="Arial"/>
          <w:kern w:val="0"/>
          <w:sz w:val="20"/>
        </w:rPr>
        <w:t>Sahu</w:t>
      </w:r>
      <w:proofErr w:type="spellEnd"/>
      <w:r w:rsidRPr="00D36BB5">
        <w:rPr>
          <w:rFonts w:ascii="Arial" w:hAnsi="Arial" w:cs="Arial"/>
          <w:kern w:val="0"/>
          <w:sz w:val="20"/>
        </w:rPr>
        <w:t xml:space="preserve">, Nirmal Kumar, P </w:t>
      </w:r>
      <w:proofErr w:type="spellStart"/>
      <w:r w:rsidRPr="00D36BB5">
        <w:rPr>
          <w:rFonts w:ascii="Arial" w:hAnsi="Arial" w:cs="Arial"/>
          <w:kern w:val="0"/>
          <w:sz w:val="20"/>
        </w:rPr>
        <w:t>Tiwary.R</w:t>
      </w:r>
      <w:proofErr w:type="spellEnd"/>
      <w:r w:rsidRPr="00D36BB5">
        <w:rPr>
          <w:rFonts w:ascii="Arial" w:hAnsi="Arial" w:cs="Arial"/>
          <w:kern w:val="0"/>
          <w:sz w:val="20"/>
        </w:rPr>
        <w:t xml:space="preserve">. Srivastava, T.K. Sen and R. A. </w:t>
      </w:r>
      <w:proofErr w:type="spellStart"/>
      <w:r w:rsidRPr="00D36BB5">
        <w:rPr>
          <w:rFonts w:ascii="Arial" w:hAnsi="Arial" w:cs="Arial"/>
          <w:kern w:val="0"/>
          <w:sz w:val="20"/>
        </w:rPr>
        <w:t>Nasre</w:t>
      </w:r>
      <w:proofErr w:type="spellEnd"/>
      <w:r w:rsidRPr="00D36BB5">
        <w:rPr>
          <w:rFonts w:ascii="Arial" w:hAnsi="Arial" w:cs="Arial"/>
          <w:kern w:val="0"/>
          <w:sz w:val="20"/>
        </w:rPr>
        <w:t xml:space="preserve">. </w:t>
      </w:r>
      <w:r w:rsidR="00027651" w:rsidRPr="00D36BB5">
        <w:rPr>
          <w:rFonts w:ascii="Arial" w:hAnsi="Arial" w:cs="Arial"/>
          <w:kern w:val="0"/>
          <w:sz w:val="20"/>
        </w:rPr>
        <w:t>(</w:t>
      </w:r>
      <w:r w:rsidRPr="00D36BB5">
        <w:rPr>
          <w:rFonts w:ascii="Arial" w:hAnsi="Arial" w:cs="Arial"/>
          <w:kern w:val="0"/>
          <w:sz w:val="20"/>
        </w:rPr>
        <w:t>2019</w:t>
      </w:r>
      <w:r w:rsidR="00027651" w:rsidRPr="00D36BB5">
        <w:rPr>
          <w:rFonts w:ascii="Arial" w:hAnsi="Arial" w:cs="Arial"/>
          <w:kern w:val="0"/>
          <w:sz w:val="20"/>
        </w:rPr>
        <w:t>)</w:t>
      </w:r>
      <w:r w:rsidRPr="00D36BB5">
        <w:rPr>
          <w:rFonts w:ascii="Arial" w:hAnsi="Arial" w:cs="Arial"/>
          <w:kern w:val="0"/>
          <w:sz w:val="20"/>
        </w:rPr>
        <w:t xml:space="preserve">. Characterization, classification and evaluation of land resources for management of Bareli watershed in </w:t>
      </w:r>
      <w:proofErr w:type="spellStart"/>
      <w:r w:rsidRPr="00D36BB5">
        <w:rPr>
          <w:rFonts w:ascii="Arial" w:hAnsi="Arial" w:cs="Arial"/>
          <w:kern w:val="0"/>
          <w:sz w:val="20"/>
        </w:rPr>
        <w:t>Seoni</w:t>
      </w:r>
      <w:proofErr w:type="spellEnd"/>
      <w:r w:rsidR="00027651" w:rsidRPr="00D36BB5">
        <w:rPr>
          <w:rFonts w:ascii="Arial" w:hAnsi="Arial" w:cs="Arial"/>
          <w:kern w:val="0"/>
          <w:sz w:val="20"/>
        </w:rPr>
        <w:t xml:space="preserve"> </w:t>
      </w:r>
      <w:r w:rsidRPr="00D36BB5">
        <w:rPr>
          <w:rFonts w:ascii="Arial" w:hAnsi="Arial" w:cs="Arial"/>
          <w:kern w:val="0"/>
          <w:sz w:val="20"/>
        </w:rPr>
        <w:t>District, Madhya Pradesh using Remote Sensing and GIS. Journal of Soil and Water Conservation 18(1): 1-10</w:t>
      </w:r>
    </w:p>
    <w:p w:rsidR="00622455" w:rsidRPr="00D36BB5" w:rsidRDefault="00622455" w:rsidP="00D36BB5">
      <w:pPr>
        <w:pStyle w:val="ListParagraph"/>
        <w:numPr>
          <w:ilvl w:val="0"/>
          <w:numId w:val="4"/>
        </w:numPr>
        <w:spacing w:after="0" w:line="240" w:lineRule="auto"/>
        <w:jc w:val="both"/>
        <w:rPr>
          <w:rFonts w:ascii="Arial" w:hAnsi="Arial" w:cs="Arial"/>
          <w:sz w:val="24"/>
        </w:rPr>
      </w:pPr>
      <w:r w:rsidRPr="00D36BB5">
        <w:rPr>
          <w:rFonts w:ascii="Arial" w:hAnsi="Arial" w:cs="Arial"/>
          <w:sz w:val="20"/>
        </w:rPr>
        <w:t xml:space="preserve">Ingle S. N., O.D. </w:t>
      </w:r>
      <w:proofErr w:type="spellStart"/>
      <w:r w:rsidRPr="00D36BB5">
        <w:rPr>
          <w:rFonts w:ascii="Arial" w:hAnsi="Arial" w:cs="Arial"/>
          <w:sz w:val="20"/>
        </w:rPr>
        <w:t>Kuchanwar</w:t>
      </w:r>
      <w:proofErr w:type="spellEnd"/>
      <w:r w:rsidRPr="00D36BB5">
        <w:rPr>
          <w:rFonts w:ascii="Arial" w:hAnsi="Arial" w:cs="Arial"/>
          <w:sz w:val="20"/>
        </w:rPr>
        <w:t xml:space="preserve">, </w:t>
      </w:r>
      <w:proofErr w:type="spellStart"/>
      <w:r w:rsidRPr="00D36BB5">
        <w:rPr>
          <w:rFonts w:ascii="Arial" w:hAnsi="Arial" w:cs="Arial"/>
          <w:sz w:val="20"/>
        </w:rPr>
        <w:t>P.</w:t>
      </w:r>
      <w:proofErr w:type="gramStart"/>
      <w:r w:rsidRPr="00D36BB5">
        <w:rPr>
          <w:rFonts w:ascii="Arial" w:hAnsi="Arial" w:cs="Arial"/>
          <w:sz w:val="20"/>
        </w:rPr>
        <w:t>R.Shirsat</w:t>
      </w:r>
      <w:proofErr w:type="spellEnd"/>
      <w:proofErr w:type="gramEnd"/>
      <w:r w:rsidRPr="00D36BB5">
        <w:rPr>
          <w:rFonts w:ascii="Arial" w:hAnsi="Arial" w:cs="Arial"/>
          <w:sz w:val="20"/>
        </w:rPr>
        <w:t xml:space="preserve">, S.G. </w:t>
      </w:r>
      <w:proofErr w:type="spellStart"/>
      <w:r w:rsidRPr="00D36BB5">
        <w:rPr>
          <w:rFonts w:ascii="Arial" w:hAnsi="Arial" w:cs="Arial"/>
          <w:sz w:val="20"/>
        </w:rPr>
        <w:t>Zalte</w:t>
      </w:r>
      <w:proofErr w:type="spellEnd"/>
      <w:r w:rsidRPr="00D36BB5">
        <w:rPr>
          <w:rFonts w:ascii="Arial" w:hAnsi="Arial" w:cs="Arial"/>
          <w:sz w:val="20"/>
        </w:rPr>
        <w:t xml:space="preserve"> and </w:t>
      </w:r>
      <w:proofErr w:type="spellStart"/>
      <w:r w:rsidRPr="00D36BB5">
        <w:rPr>
          <w:rFonts w:ascii="Arial" w:hAnsi="Arial" w:cs="Arial"/>
          <w:sz w:val="20"/>
        </w:rPr>
        <w:t>Patangray</w:t>
      </w:r>
      <w:proofErr w:type="spellEnd"/>
      <w:r w:rsidRPr="00D36BB5">
        <w:rPr>
          <w:rFonts w:ascii="Arial" w:hAnsi="Arial" w:cs="Arial"/>
          <w:sz w:val="20"/>
        </w:rPr>
        <w:t>, A.J.</w:t>
      </w:r>
      <w:r w:rsidR="00027651" w:rsidRPr="00D36BB5">
        <w:rPr>
          <w:rFonts w:ascii="Arial" w:hAnsi="Arial" w:cs="Arial"/>
          <w:sz w:val="20"/>
        </w:rPr>
        <w:t xml:space="preserve"> (2016)</w:t>
      </w:r>
      <w:r w:rsidRPr="00D36BB5">
        <w:rPr>
          <w:rFonts w:ascii="Arial" w:hAnsi="Arial" w:cs="Arial"/>
          <w:sz w:val="20"/>
        </w:rPr>
        <w:t xml:space="preserve"> Effect of foliar application of zinc and iron on growth, yield and quality of Gladiolus. Plant Archives. Vol 16(1):387-389.</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Kumar, S.A.N.J.O.Y., Chaudhuri, S. and </w:t>
      </w:r>
      <w:proofErr w:type="spellStart"/>
      <w:r w:rsidRPr="00D36BB5">
        <w:rPr>
          <w:rFonts w:ascii="Arial" w:hAnsi="Arial" w:cs="Arial"/>
          <w:sz w:val="20"/>
          <w:szCs w:val="20"/>
        </w:rPr>
        <w:t>Maiti</w:t>
      </w:r>
      <w:proofErr w:type="spellEnd"/>
      <w:r w:rsidRPr="00D36BB5">
        <w:rPr>
          <w:rFonts w:ascii="Arial" w:hAnsi="Arial" w:cs="Arial"/>
          <w:sz w:val="20"/>
          <w:szCs w:val="20"/>
        </w:rPr>
        <w:t>, S.K. (2011) Soil phosphatase activity in natural and mined soil–A Review. </w:t>
      </w:r>
      <w:r w:rsidRPr="00D36BB5">
        <w:rPr>
          <w:rFonts w:ascii="Arial" w:hAnsi="Arial" w:cs="Arial"/>
          <w:i/>
          <w:iCs/>
          <w:sz w:val="20"/>
          <w:szCs w:val="20"/>
        </w:rPr>
        <w:t>Indian Journal of Environmental Protection</w:t>
      </w:r>
      <w:r w:rsidRPr="00D36BB5">
        <w:rPr>
          <w:rFonts w:ascii="Arial" w:hAnsi="Arial" w:cs="Arial"/>
          <w:sz w:val="20"/>
          <w:szCs w:val="20"/>
        </w:rPr>
        <w:t>, </w:t>
      </w:r>
      <w:r w:rsidRPr="00D36BB5">
        <w:rPr>
          <w:rFonts w:ascii="Arial" w:hAnsi="Arial" w:cs="Arial"/>
          <w:bCs/>
          <w:sz w:val="20"/>
          <w:szCs w:val="20"/>
        </w:rPr>
        <w:t>31</w:t>
      </w:r>
      <w:r w:rsidRPr="00D36BB5">
        <w:rPr>
          <w:rFonts w:ascii="Arial" w:hAnsi="Arial" w:cs="Arial"/>
          <w:sz w:val="20"/>
          <w:szCs w:val="20"/>
        </w:rPr>
        <w:t>(11), 1-10.</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Kundu, S., Bhattacharyya R., </w:t>
      </w:r>
      <w:proofErr w:type="spellStart"/>
      <w:r w:rsidRPr="00D36BB5">
        <w:rPr>
          <w:rFonts w:ascii="Arial" w:hAnsi="Arial" w:cs="Arial"/>
          <w:sz w:val="20"/>
          <w:szCs w:val="20"/>
        </w:rPr>
        <w:t>Ved</w:t>
      </w:r>
      <w:proofErr w:type="spellEnd"/>
      <w:r w:rsidRPr="00D36BB5">
        <w:rPr>
          <w:rFonts w:ascii="Arial" w:hAnsi="Arial" w:cs="Arial"/>
          <w:sz w:val="20"/>
          <w:szCs w:val="20"/>
        </w:rPr>
        <w:t xml:space="preserve"> Prakash, Ghosh, B.N. and Gupta, H.S. (2007) Carbon sequestration and storage under rainfed soybean wheat rotation in a sandy soil of the Indian Himalayas. </w:t>
      </w:r>
      <w:r w:rsidRPr="00D36BB5">
        <w:rPr>
          <w:rFonts w:ascii="Arial" w:hAnsi="Arial" w:cs="Arial"/>
          <w:i/>
          <w:iCs/>
          <w:sz w:val="20"/>
          <w:szCs w:val="20"/>
        </w:rPr>
        <w:t>Soil and Tillage Research</w:t>
      </w:r>
      <w:r w:rsidRPr="00D36BB5">
        <w:rPr>
          <w:rFonts w:ascii="Arial" w:hAnsi="Arial" w:cs="Arial"/>
          <w:sz w:val="20"/>
          <w:szCs w:val="20"/>
        </w:rPr>
        <w:t xml:space="preserve">, </w:t>
      </w:r>
      <w:r w:rsidRPr="00D36BB5">
        <w:rPr>
          <w:rFonts w:ascii="Arial" w:hAnsi="Arial" w:cs="Arial"/>
          <w:bCs/>
          <w:sz w:val="20"/>
          <w:szCs w:val="20"/>
        </w:rPr>
        <w:t xml:space="preserve">92 </w:t>
      </w:r>
      <w:r w:rsidRPr="00D36BB5">
        <w:rPr>
          <w:rFonts w:ascii="Arial" w:hAnsi="Arial" w:cs="Arial"/>
          <w:sz w:val="20"/>
          <w:szCs w:val="20"/>
        </w:rPr>
        <w:t>(1-2), 87-95.</w:t>
      </w:r>
    </w:p>
    <w:p w:rsidR="00622455" w:rsidRPr="00D36BB5" w:rsidRDefault="00622455" w:rsidP="00D36BB5">
      <w:pPr>
        <w:pStyle w:val="ListParagraph"/>
        <w:numPr>
          <w:ilvl w:val="0"/>
          <w:numId w:val="4"/>
        </w:numPr>
        <w:spacing w:line="240" w:lineRule="auto"/>
        <w:jc w:val="both"/>
        <w:rPr>
          <w:rFonts w:ascii="Arial" w:hAnsi="Arial" w:cs="Arial"/>
          <w:sz w:val="20"/>
        </w:rPr>
      </w:pPr>
      <w:proofErr w:type="spellStart"/>
      <w:r w:rsidRPr="00D36BB5">
        <w:rPr>
          <w:rFonts w:ascii="Arial" w:hAnsi="Arial" w:cs="Arial"/>
          <w:bCs/>
          <w:sz w:val="20"/>
        </w:rPr>
        <w:t>Kuchanwar</w:t>
      </w:r>
      <w:proofErr w:type="spellEnd"/>
      <w:r w:rsidRPr="00D36BB5">
        <w:rPr>
          <w:rFonts w:ascii="Arial" w:hAnsi="Arial" w:cs="Arial"/>
          <w:bCs/>
          <w:sz w:val="20"/>
        </w:rPr>
        <w:t xml:space="preserve">, O. D., </w:t>
      </w:r>
      <w:proofErr w:type="spellStart"/>
      <w:r w:rsidRPr="00D36BB5">
        <w:rPr>
          <w:rFonts w:ascii="Arial" w:hAnsi="Arial" w:cs="Arial"/>
          <w:bCs/>
          <w:sz w:val="20"/>
        </w:rPr>
        <w:t>Gabhane</w:t>
      </w:r>
      <w:proofErr w:type="spellEnd"/>
      <w:r w:rsidRPr="00D36BB5">
        <w:rPr>
          <w:rFonts w:ascii="Arial" w:hAnsi="Arial" w:cs="Arial"/>
          <w:bCs/>
          <w:sz w:val="20"/>
        </w:rPr>
        <w:t>, V. V., &amp; Ingle, S. N. (2021).</w:t>
      </w:r>
      <w:r w:rsidRPr="00D36BB5">
        <w:rPr>
          <w:rFonts w:ascii="Arial" w:hAnsi="Arial" w:cs="Arial"/>
          <w:sz w:val="20"/>
        </w:rPr>
        <w:t xml:space="preserve"> Remote sensing and GIS application for land resources appraisal of </w:t>
      </w:r>
      <w:proofErr w:type="spellStart"/>
      <w:r w:rsidRPr="00D36BB5">
        <w:rPr>
          <w:rFonts w:ascii="Arial" w:hAnsi="Arial" w:cs="Arial"/>
          <w:sz w:val="20"/>
        </w:rPr>
        <w:t>Ridhora</w:t>
      </w:r>
      <w:proofErr w:type="spellEnd"/>
      <w:r w:rsidRPr="00D36BB5">
        <w:rPr>
          <w:rFonts w:ascii="Arial" w:hAnsi="Arial" w:cs="Arial"/>
          <w:sz w:val="20"/>
        </w:rPr>
        <w:t xml:space="preserve"> watershed in Nagpur district, Maharashtra. </w:t>
      </w:r>
      <w:r w:rsidRPr="00D36BB5">
        <w:rPr>
          <w:rFonts w:ascii="Arial" w:hAnsi="Arial" w:cs="Arial"/>
          <w:iCs/>
          <w:sz w:val="20"/>
        </w:rPr>
        <w:t>Journal of Soil and Water Conservation</w:t>
      </w:r>
      <w:r w:rsidRPr="00D36BB5">
        <w:rPr>
          <w:rFonts w:ascii="Arial" w:hAnsi="Arial" w:cs="Arial"/>
          <w:i/>
          <w:iCs/>
          <w:sz w:val="20"/>
        </w:rPr>
        <w:t>, 20</w:t>
      </w:r>
      <w:r w:rsidRPr="00D36BB5">
        <w:rPr>
          <w:rFonts w:ascii="Arial" w:hAnsi="Arial" w:cs="Arial"/>
          <w:sz w:val="20"/>
        </w:rPr>
        <w:t>(2), 139–153.</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Lakshmi, C.S.R., Sreelatha, T., Usha Rani, T., Rao, S.R.K. and Naidu, N.V. (2011) Effect of organic manures on soil fertility and productivity of sugarcane in north coastal zone of Andhra Pradesh</w:t>
      </w:r>
      <w:r w:rsidRPr="00D36BB5">
        <w:rPr>
          <w:rFonts w:ascii="Arial" w:hAnsi="Arial" w:cs="Arial"/>
          <w:i/>
          <w:iCs/>
          <w:sz w:val="20"/>
          <w:szCs w:val="20"/>
        </w:rPr>
        <w:t>. Indian Journal of Agricultural Research</w:t>
      </w:r>
      <w:r w:rsidRPr="00D36BB5">
        <w:rPr>
          <w:rFonts w:ascii="Arial" w:hAnsi="Arial" w:cs="Arial"/>
          <w:sz w:val="20"/>
          <w:szCs w:val="20"/>
        </w:rPr>
        <w:t xml:space="preserve">, </w:t>
      </w:r>
      <w:r w:rsidRPr="00D36BB5">
        <w:rPr>
          <w:rFonts w:ascii="Arial" w:hAnsi="Arial" w:cs="Arial"/>
          <w:bCs/>
          <w:sz w:val="20"/>
          <w:szCs w:val="20"/>
        </w:rPr>
        <w:t xml:space="preserve">45 </w:t>
      </w:r>
      <w:r w:rsidRPr="00D36BB5">
        <w:rPr>
          <w:rFonts w:ascii="Arial" w:hAnsi="Arial" w:cs="Arial"/>
          <w:sz w:val="20"/>
          <w:szCs w:val="20"/>
        </w:rPr>
        <w:t>(4), 307-313.</w:t>
      </w:r>
      <w:bookmarkStart w:id="9" w:name="_Hlk203788899"/>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color w:val="000000"/>
          <w:sz w:val="20"/>
          <w:szCs w:val="20"/>
          <w:shd w:val="clear" w:color="auto" w:fill="FFFFFF"/>
        </w:rPr>
        <w:t>Mahmood, F., Khan, I., Ashraf, U., Shahzad, T., Hussain, S., Shahid, M., Abid, M., and Sami Ullah, S.</w:t>
      </w:r>
      <w:r w:rsidRPr="00D36BB5">
        <w:rPr>
          <w:rFonts w:ascii="Arial" w:hAnsi="Arial" w:cs="Arial"/>
          <w:color w:val="000000"/>
          <w:sz w:val="20"/>
          <w:szCs w:val="20"/>
        </w:rPr>
        <w:t xml:space="preserve"> (2017) Effects of organic and inorganic manures on maize and their residual impact on soil </w:t>
      </w:r>
      <w:proofErr w:type="spellStart"/>
      <w:r w:rsidRPr="00D36BB5">
        <w:rPr>
          <w:rFonts w:ascii="Arial" w:hAnsi="Arial" w:cs="Arial"/>
          <w:color w:val="000000"/>
          <w:sz w:val="20"/>
          <w:szCs w:val="20"/>
        </w:rPr>
        <w:t>physico</w:t>
      </w:r>
      <w:proofErr w:type="spellEnd"/>
      <w:r w:rsidRPr="00D36BB5">
        <w:rPr>
          <w:rFonts w:ascii="Arial" w:hAnsi="Arial" w:cs="Arial"/>
          <w:color w:val="000000"/>
          <w:sz w:val="20"/>
          <w:szCs w:val="20"/>
        </w:rPr>
        <w:t xml:space="preserve">-chemical </w:t>
      </w:r>
      <w:proofErr w:type="spellStart"/>
      <w:proofErr w:type="gramStart"/>
      <w:r w:rsidRPr="00D36BB5">
        <w:rPr>
          <w:rFonts w:ascii="Arial" w:hAnsi="Arial" w:cs="Arial"/>
          <w:color w:val="000000"/>
          <w:sz w:val="20"/>
          <w:szCs w:val="20"/>
        </w:rPr>
        <w:t>properties.</w:t>
      </w:r>
      <w:r w:rsidRPr="00D36BB5">
        <w:rPr>
          <w:rFonts w:ascii="Arial" w:hAnsi="Arial" w:cs="Arial"/>
          <w:i/>
          <w:color w:val="000000"/>
          <w:sz w:val="20"/>
          <w:szCs w:val="20"/>
        </w:rPr>
        <w:t>Journal</w:t>
      </w:r>
      <w:proofErr w:type="spellEnd"/>
      <w:proofErr w:type="gramEnd"/>
      <w:r w:rsidRPr="00D36BB5">
        <w:rPr>
          <w:rFonts w:ascii="Arial" w:hAnsi="Arial" w:cs="Arial"/>
          <w:i/>
          <w:color w:val="000000"/>
          <w:sz w:val="20"/>
          <w:szCs w:val="20"/>
        </w:rPr>
        <w:t xml:space="preserve"> of Soil Science Plant Nutrition,</w:t>
      </w:r>
      <w:r w:rsidRPr="00D36BB5">
        <w:rPr>
          <w:rFonts w:ascii="Arial" w:hAnsi="Arial" w:cs="Arial"/>
          <w:bCs/>
          <w:color w:val="000000"/>
          <w:sz w:val="20"/>
          <w:szCs w:val="20"/>
        </w:rPr>
        <w:t>17</w:t>
      </w:r>
      <w:r w:rsidRPr="00D36BB5">
        <w:rPr>
          <w:rFonts w:ascii="Arial" w:hAnsi="Arial" w:cs="Arial"/>
          <w:color w:val="000000"/>
          <w:sz w:val="20"/>
          <w:szCs w:val="20"/>
        </w:rPr>
        <w:t>, 0718-9516.</w:t>
      </w:r>
    </w:p>
    <w:bookmarkEnd w:id="9"/>
    <w:p w:rsidR="00622455" w:rsidRPr="00D36BB5" w:rsidRDefault="00622455" w:rsidP="00D36BB5">
      <w:pPr>
        <w:pStyle w:val="ListParagraph"/>
        <w:numPr>
          <w:ilvl w:val="0"/>
          <w:numId w:val="4"/>
        </w:numPr>
        <w:tabs>
          <w:tab w:val="left" w:pos="851"/>
        </w:tabs>
        <w:spacing w:after="0" w:line="240" w:lineRule="auto"/>
        <w:jc w:val="both"/>
        <w:rPr>
          <w:rFonts w:ascii="Arial" w:hAnsi="Arial" w:cs="Arial"/>
          <w:sz w:val="20"/>
          <w:szCs w:val="20"/>
        </w:rPr>
      </w:pPr>
      <w:proofErr w:type="spellStart"/>
      <w:r w:rsidRPr="00D36BB5">
        <w:rPr>
          <w:rFonts w:ascii="Arial" w:hAnsi="Arial" w:cs="Arial"/>
          <w:sz w:val="20"/>
          <w:szCs w:val="20"/>
        </w:rPr>
        <w:t>Marinari</w:t>
      </w:r>
      <w:proofErr w:type="spellEnd"/>
      <w:r w:rsidRPr="00D36BB5">
        <w:rPr>
          <w:rFonts w:ascii="Arial" w:hAnsi="Arial" w:cs="Arial"/>
          <w:sz w:val="20"/>
          <w:szCs w:val="20"/>
        </w:rPr>
        <w:t xml:space="preserve"> A, S., </w:t>
      </w:r>
      <w:proofErr w:type="spellStart"/>
      <w:r w:rsidRPr="00D36BB5">
        <w:rPr>
          <w:rFonts w:ascii="Arial" w:hAnsi="Arial" w:cs="Arial"/>
          <w:sz w:val="20"/>
          <w:szCs w:val="20"/>
        </w:rPr>
        <w:t>Masciandaro</w:t>
      </w:r>
      <w:proofErr w:type="spellEnd"/>
      <w:r w:rsidRPr="00D36BB5">
        <w:rPr>
          <w:rFonts w:ascii="Arial" w:hAnsi="Arial" w:cs="Arial"/>
          <w:sz w:val="20"/>
          <w:szCs w:val="20"/>
        </w:rPr>
        <w:t xml:space="preserve">, B. G. B., </w:t>
      </w:r>
      <w:proofErr w:type="spellStart"/>
      <w:r w:rsidRPr="00D36BB5">
        <w:rPr>
          <w:rFonts w:ascii="Arial" w:hAnsi="Arial" w:cs="Arial"/>
          <w:sz w:val="20"/>
          <w:szCs w:val="20"/>
        </w:rPr>
        <w:t>Ceccanti</w:t>
      </w:r>
      <w:proofErr w:type="spellEnd"/>
      <w:r w:rsidRPr="00D36BB5">
        <w:rPr>
          <w:rFonts w:ascii="Arial" w:hAnsi="Arial" w:cs="Arial"/>
          <w:sz w:val="20"/>
          <w:szCs w:val="20"/>
        </w:rPr>
        <w:t xml:space="preserve"> A, B. and </w:t>
      </w:r>
      <w:proofErr w:type="spellStart"/>
      <w:r w:rsidRPr="00D36BB5">
        <w:rPr>
          <w:rFonts w:ascii="Arial" w:hAnsi="Arial" w:cs="Arial"/>
          <w:sz w:val="20"/>
          <w:szCs w:val="20"/>
        </w:rPr>
        <w:t>Grego</w:t>
      </w:r>
      <w:proofErr w:type="spellEnd"/>
      <w:r w:rsidRPr="00D36BB5">
        <w:rPr>
          <w:rFonts w:ascii="Arial" w:hAnsi="Arial" w:cs="Arial"/>
          <w:sz w:val="20"/>
          <w:szCs w:val="20"/>
        </w:rPr>
        <w:t xml:space="preserve"> A, S. (2000) Influence of organic and mineral fertilisers on soil biological and physical properties. </w:t>
      </w:r>
      <w:r w:rsidRPr="00D36BB5">
        <w:rPr>
          <w:rFonts w:ascii="Arial" w:hAnsi="Arial" w:cs="Arial"/>
          <w:i/>
          <w:sz w:val="20"/>
          <w:szCs w:val="20"/>
        </w:rPr>
        <w:t>Bioresource Technology,</w:t>
      </w:r>
      <w:r w:rsidR="00D36BB5">
        <w:rPr>
          <w:rFonts w:ascii="Arial" w:hAnsi="Arial" w:cs="Arial"/>
          <w:i/>
          <w:sz w:val="20"/>
          <w:szCs w:val="20"/>
        </w:rPr>
        <w:t xml:space="preserve"> </w:t>
      </w:r>
      <w:r w:rsidRPr="00D36BB5">
        <w:rPr>
          <w:rFonts w:ascii="Arial" w:hAnsi="Arial" w:cs="Arial"/>
          <w:sz w:val="20"/>
          <w:szCs w:val="20"/>
        </w:rPr>
        <w:t>72, 9-17.</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 xml:space="preserve">Meena, V.S., Maurya, B.R., Meena, R.S., Meena, S.K., Singh, N.P., Malik, V.K., Kumar, V. and </w:t>
      </w:r>
      <w:proofErr w:type="spellStart"/>
      <w:r w:rsidRPr="00D36BB5">
        <w:rPr>
          <w:rFonts w:ascii="Arial" w:hAnsi="Arial" w:cs="Arial"/>
          <w:sz w:val="20"/>
          <w:szCs w:val="20"/>
        </w:rPr>
        <w:t>Jat</w:t>
      </w:r>
      <w:proofErr w:type="spellEnd"/>
      <w:r w:rsidRPr="00D36BB5">
        <w:rPr>
          <w:rFonts w:ascii="Arial" w:hAnsi="Arial" w:cs="Arial"/>
          <w:sz w:val="20"/>
          <w:szCs w:val="20"/>
        </w:rPr>
        <w:t xml:space="preserve">, L.K. (2014) Microbial dynamics as influenced by concentrate manure and inorganic fertilizer in alluvium soil of Varanasi. </w:t>
      </w:r>
      <w:r w:rsidRPr="00D36BB5">
        <w:rPr>
          <w:rFonts w:ascii="Arial" w:hAnsi="Arial" w:cs="Arial"/>
          <w:i/>
          <w:iCs/>
          <w:sz w:val="20"/>
          <w:szCs w:val="20"/>
        </w:rPr>
        <w:t>African Journal of Microbiology Research</w:t>
      </w:r>
      <w:r w:rsidRPr="00D36BB5">
        <w:rPr>
          <w:rFonts w:ascii="Arial" w:hAnsi="Arial" w:cs="Arial"/>
          <w:bCs/>
          <w:sz w:val="20"/>
          <w:szCs w:val="20"/>
        </w:rPr>
        <w:t xml:space="preserve">, 8 </w:t>
      </w:r>
      <w:r w:rsidRPr="00D36BB5">
        <w:rPr>
          <w:rFonts w:ascii="Arial" w:hAnsi="Arial" w:cs="Arial"/>
          <w:sz w:val="20"/>
          <w:szCs w:val="20"/>
        </w:rPr>
        <w:t>(3), 257-263.</w:t>
      </w:r>
    </w:p>
    <w:p w:rsidR="00622455" w:rsidRPr="00D36BB5" w:rsidRDefault="00622455" w:rsidP="00D36BB5">
      <w:pPr>
        <w:pStyle w:val="ListParagraph"/>
        <w:numPr>
          <w:ilvl w:val="0"/>
          <w:numId w:val="4"/>
        </w:numPr>
        <w:spacing w:after="0" w:line="240" w:lineRule="auto"/>
        <w:jc w:val="both"/>
        <w:rPr>
          <w:rFonts w:ascii="Arial" w:hAnsi="Arial" w:cs="Arial"/>
          <w:sz w:val="20"/>
          <w:szCs w:val="20"/>
        </w:rPr>
      </w:pPr>
      <w:r w:rsidRPr="00D36BB5">
        <w:rPr>
          <w:rFonts w:ascii="Arial" w:hAnsi="Arial" w:cs="Arial"/>
          <w:sz w:val="20"/>
          <w:szCs w:val="20"/>
        </w:rPr>
        <w:t xml:space="preserve">Nagar, R.K., Goud, V.V., Kumar, R., and Kumar, R. (2016) Effect of organic manures and crop residue management on physical, chemical and biological properties of soil under pigeon pea based intercropping system. </w:t>
      </w:r>
      <w:r w:rsidRPr="00D36BB5">
        <w:rPr>
          <w:rFonts w:ascii="Arial" w:hAnsi="Arial" w:cs="Arial"/>
          <w:i/>
          <w:sz w:val="20"/>
          <w:szCs w:val="20"/>
        </w:rPr>
        <w:t>International Journal of Farm Sciences,</w:t>
      </w:r>
      <w:r w:rsidR="00D36BB5">
        <w:rPr>
          <w:rFonts w:ascii="Arial" w:hAnsi="Arial" w:cs="Arial"/>
          <w:i/>
          <w:sz w:val="20"/>
          <w:szCs w:val="20"/>
        </w:rPr>
        <w:t xml:space="preserve"> </w:t>
      </w:r>
      <w:r w:rsidRPr="00D36BB5">
        <w:rPr>
          <w:rFonts w:ascii="Arial" w:hAnsi="Arial" w:cs="Arial"/>
          <w:sz w:val="20"/>
          <w:szCs w:val="20"/>
        </w:rPr>
        <w:t>6, 101-113.</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bookmarkStart w:id="10" w:name="_Hlk203788747"/>
      <w:proofErr w:type="spellStart"/>
      <w:r w:rsidRPr="00D36BB5">
        <w:rPr>
          <w:rFonts w:ascii="Arial" w:hAnsi="Arial" w:cs="Arial"/>
          <w:sz w:val="20"/>
          <w:szCs w:val="20"/>
        </w:rPr>
        <w:t>Papini</w:t>
      </w:r>
      <w:proofErr w:type="spellEnd"/>
      <w:r w:rsidRPr="00D36BB5">
        <w:rPr>
          <w:rFonts w:ascii="Arial" w:hAnsi="Arial" w:cs="Arial"/>
          <w:sz w:val="20"/>
          <w:szCs w:val="20"/>
        </w:rPr>
        <w:t xml:space="preserve">, R., </w:t>
      </w:r>
      <w:proofErr w:type="spellStart"/>
      <w:r w:rsidRPr="00D36BB5">
        <w:rPr>
          <w:rFonts w:ascii="Arial" w:hAnsi="Arial" w:cs="Arial"/>
          <w:sz w:val="20"/>
          <w:szCs w:val="20"/>
        </w:rPr>
        <w:t>Valboa</w:t>
      </w:r>
      <w:proofErr w:type="spellEnd"/>
      <w:r w:rsidRPr="00D36BB5">
        <w:rPr>
          <w:rFonts w:ascii="Arial" w:hAnsi="Arial" w:cs="Arial"/>
          <w:sz w:val="20"/>
          <w:szCs w:val="20"/>
        </w:rPr>
        <w:t xml:space="preserve">, G., </w:t>
      </w:r>
      <w:proofErr w:type="spellStart"/>
      <w:r w:rsidRPr="00D36BB5">
        <w:rPr>
          <w:rFonts w:ascii="Arial" w:hAnsi="Arial" w:cs="Arial"/>
          <w:sz w:val="20"/>
          <w:szCs w:val="20"/>
        </w:rPr>
        <w:t>Favilli</w:t>
      </w:r>
      <w:proofErr w:type="spellEnd"/>
      <w:r w:rsidRPr="00D36BB5">
        <w:rPr>
          <w:rFonts w:ascii="Arial" w:hAnsi="Arial" w:cs="Arial"/>
          <w:sz w:val="20"/>
          <w:szCs w:val="20"/>
        </w:rPr>
        <w:t xml:space="preserve">, F., </w:t>
      </w:r>
      <w:proofErr w:type="spellStart"/>
      <w:r w:rsidRPr="00D36BB5">
        <w:rPr>
          <w:rFonts w:ascii="Arial" w:hAnsi="Arial" w:cs="Arial"/>
          <w:sz w:val="20"/>
          <w:szCs w:val="20"/>
        </w:rPr>
        <w:t>L’Abate</w:t>
      </w:r>
      <w:proofErr w:type="spellEnd"/>
      <w:r w:rsidRPr="00D36BB5">
        <w:rPr>
          <w:rFonts w:ascii="Arial" w:hAnsi="Arial" w:cs="Arial"/>
          <w:sz w:val="20"/>
          <w:szCs w:val="20"/>
        </w:rPr>
        <w:t xml:space="preserve">, G. (2011) Influence of land use on organic carbon pool and chemical properties of </w:t>
      </w:r>
      <w:proofErr w:type="spellStart"/>
      <w:r w:rsidRPr="00D36BB5">
        <w:rPr>
          <w:rFonts w:ascii="Arial" w:hAnsi="Arial" w:cs="Arial"/>
          <w:sz w:val="20"/>
          <w:szCs w:val="20"/>
        </w:rPr>
        <w:t>VerticCambisols</w:t>
      </w:r>
      <w:proofErr w:type="spellEnd"/>
      <w:r w:rsidRPr="00D36BB5">
        <w:rPr>
          <w:rFonts w:ascii="Arial" w:hAnsi="Arial" w:cs="Arial"/>
          <w:sz w:val="20"/>
          <w:szCs w:val="20"/>
        </w:rPr>
        <w:t xml:space="preserve"> in central and southern Italy. Agriculture, Ecosystems and Environment, </w:t>
      </w:r>
      <w:r w:rsidRPr="00D36BB5">
        <w:rPr>
          <w:rFonts w:ascii="Arial" w:hAnsi="Arial" w:cs="Arial"/>
          <w:bCs/>
          <w:sz w:val="20"/>
          <w:szCs w:val="20"/>
        </w:rPr>
        <w:t>140</w:t>
      </w:r>
      <w:r w:rsidRPr="00D36BB5">
        <w:rPr>
          <w:rFonts w:ascii="Arial" w:hAnsi="Arial" w:cs="Arial"/>
          <w:sz w:val="20"/>
          <w:szCs w:val="20"/>
        </w:rPr>
        <w:t>, 68–79.</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bCs/>
          <w:kern w:val="0"/>
          <w:sz w:val="20"/>
        </w:rPr>
        <w:t xml:space="preserve">Pradhan, A. K., </w:t>
      </w:r>
      <w:proofErr w:type="spellStart"/>
      <w:r w:rsidRPr="00D36BB5">
        <w:rPr>
          <w:rFonts w:ascii="Arial" w:hAnsi="Arial" w:cs="Arial"/>
          <w:bCs/>
          <w:kern w:val="0"/>
          <w:sz w:val="20"/>
        </w:rPr>
        <w:t>Beura</w:t>
      </w:r>
      <w:proofErr w:type="spellEnd"/>
      <w:r w:rsidRPr="00D36BB5">
        <w:rPr>
          <w:rFonts w:ascii="Arial" w:hAnsi="Arial" w:cs="Arial"/>
          <w:bCs/>
          <w:kern w:val="0"/>
          <w:sz w:val="20"/>
        </w:rPr>
        <w:t xml:space="preserve">, K. S., Das, R., Ingle, S. N., Mandal, B., </w:t>
      </w:r>
      <w:proofErr w:type="spellStart"/>
      <w:r w:rsidRPr="00D36BB5">
        <w:rPr>
          <w:rFonts w:ascii="Arial" w:hAnsi="Arial" w:cs="Arial"/>
          <w:bCs/>
          <w:kern w:val="0"/>
          <w:sz w:val="20"/>
        </w:rPr>
        <w:t>Hazra</w:t>
      </w:r>
      <w:proofErr w:type="spellEnd"/>
      <w:r w:rsidRPr="00D36BB5">
        <w:rPr>
          <w:rFonts w:ascii="Arial" w:hAnsi="Arial" w:cs="Arial"/>
          <w:bCs/>
          <w:kern w:val="0"/>
          <w:sz w:val="20"/>
        </w:rPr>
        <w:t xml:space="preserve">, G. C., De, N., Polara, K. B., </w:t>
      </w:r>
      <w:proofErr w:type="spellStart"/>
      <w:r w:rsidRPr="00D36BB5">
        <w:rPr>
          <w:rFonts w:ascii="Arial" w:hAnsi="Arial" w:cs="Arial"/>
          <w:bCs/>
          <w:kern w:val="0"/>
          <w:sz w:val="20"/>
        </w:rPr>
        <w:t>Kachroo</w:t>
      </w:r>
      <w:proofErr w:type="spellEnd"/>
      <w:r w:rsidRPr="00D36BB5">
        <w:rPr>
          <w:rFonts w:ascii="Arial" w:hAnsi="Arial" w:cs="Arial"/>
          <w:bCs/>
          <w:kern w:val="0"/>
          <w:sz w:val="20"/>
        </w:rPr>
        <w:t>, D., Sharma, A., &amp; Patel, K. P. (2025).</w:t>
      </w:r>
      <w:r w:rsidRPr="00D36BB5">
        <w:rPr>
          <w:rFonts w:ascii="Arial" w:hAnsi="Arial" w:cs="Arial"/>
          <w:kern w:val="0"/>
          <w:sz w:val="20"/>
        </w:rPr>
        <w:t xml:space="preserve"> Zinc in the soil–plant continuum: A long</w:t>
      </w:r>
      <w:r w:rsidRPr="00D36BB5">
        <w:rPr>
          <w:rFonts w:cs="Arial"/>
          <w:kern w:val="0"/>
          <w:sz w:val="20"/>
        </w:rPr>
        <w:t>‐</w:t>
      </w:r>
      <w:r w:rsidRPr="00D36BB5">
        <w:rPr>
          <w:rFonts w:ascii="Arial" w:hAnsi="Arial" w:cs="Arial"/>
          <w:kern w:val="0"/>
          <w:sz w:val="20"/>
        </w:rPr>
        <w:t xml:space="preserve">term perspective from selected </w:t>
      </w:r>
      <w:proofErr w:type="spellStart"/>
      <w:r w:rsidRPr="00D36BB5">
        <w:rPr>
          <w:rFonts w:ascii="Arial" w:hAnsi="Arial" w:cs="Arial"/>
          <w:kern w:val="0"/>
          <w:sz w:val="20"/>
        </w:rPr>
        <w:t>Inceptisols</w:t>
      </w:r>
      <w:proofErr w:type="spellEnd"/>
      <w:r w:rsidRPr="00D36BB5">
        <w:rPr>
          <w:rFonts w:ascii="Arial" w:hAnsi="Arial" w:cs="Arial"/>
          <w:kern w:val="0"/>
          <w:sz w:val="20"/>
        </w:rPr>
        <w:t xml:space="preserve"> in India. </w:t>
      </w:r>
      <w:r w:rsidRPr="00D36BB5">
        <w:rPr>
          <w:rFonts w:ascii="Arial" w:hAnsi="Arial" w:cs="Arial"/>
          <w:i/>
          <w:iCs/>
          <w:kern w:val="0"/>
          <w:sz w:val="20"/>
        </w:rPr>
        <w:t>Soil Use and Management, 41</w:t>
      </w:r>
      <w:r w:rsidRPr="00D36BB5">
        <w:rPr>
          <w:rFonts w:ascii="Arial" w:hAnsi="Arial" w:cs="Arial"/>
          <w:kern w:val="0"/>
          <w:sz w:val="20"/>
        </w:rPr>
        <w:t xml:space="preserve">(1), e70056. </w:t>
      </w:r>
      <w:hyperlink r:id="rId7" w:history="1">
        <w:r w:rsidRPr="00D36BB5">
          <w:rPr>
            <w:rFonts w:ascii="Arial" w:hAnsi="Arial" w:cs="Arial"/>
            <w:kern w:val="0"/>
            <w:sz w:val="20"/>
          </w:rPr>
          <w:t>https://doi.org/10.1111/sum.70056</w:t>
        </w:r>
      </w:hyperlink>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t>Raiesi</w:t>
      </w:r>
      <w:proofErr w:type="spellEnd"/>
      <w:r w:rsidRPr="00D36BB5">
        <w:rPr>
          <w:rFonts w:ascii="Arial" w:hAnsi="Arial" w:cs="Arial"/>
          <w:sz w:val="20"/>
          <w:szCs w:val="20"/>
        </w:rPr>
        <w:t xml:space="preserve"> F, Beheshti A. (2015) Microbiological indicators of soil quality and degradation following conversion of native forests to continuous croplands. </w:t>
      </w:r>
      <w:r w:rsidRPr="00D36BB5">
        <w:rPr>
          <w:rFonts w:ascii="Arial" w:hAnsi="Arial" w:cs="Arial"/>
          <w:i/>
          <w:iCs/>
          <w:sz w:val="20"/>
          <w:szCs w:val="20"/>
        </w:rPr>
        <w:t>Ecological Indicators</w:t>
      </w:r>
      <w:r w:rsidRPr="00D36BB5">
        <w:rPr>
          <w:rFonts w:ascii="Arial" w:hAnsi="Arial" w:cs="Arial"/>
          <w:sz w:val="20"/>
          <w:szCs w:val="20"/>
        </w:rPr>
        <w:t xml:space="preserve">, </w:t>
      </w:r>
      <w:r w:rsidRPr="00D36BB5">
        <w:rPr>
          <w:rFonts w:ascii="Arial" w:hAnsi="Arial" w:cs="Arial"/>
          <w:bCs/>
          <w:sz w:val="20"/>
          <w:szCs w:val="20"/>
        </w:rPr>
        <w:t>50</w:t>
      </w:r>
      <w:r w:rsidRPr="00D36BB5">
        <w:rPr>
          <w:rFonts w:ascii="Arial" w:hAnsi="Arial" w:cs="Arial"/>
          <w:sz w:val="20"/>
          <w:szCs w:val="20"/>
        </w:rPr>
        <w:t>, 173-185.</w:t>
      </w:r>
    </w:p>
    <w:p w:rsidR="00622455" w:rsidRPr="00D36BB5" w:rsidRDefault="00622455" w:rsidP="00D36BB5">
      <w:pPr>
        <w:pStyle w:val="ListParagraph"/>
        <w:numPr>
          <w:ilvl w:val="0"/>
          <w:numId w:val="4"/>
        </w:numPr>
        <w:spacing w:line="240" w:lineRule="auto"/>
        <w:jc w:val="both"/>
        <w:rPr>
          <w:rFonts w:ascii="Arial" w:hAnsi="Arial" w:cs="Arial"/>
          <w:bCs/>
          <w:kern w:val="0"/>
          <w:sz w:val="20"/>
        </w:rPr>
      </w:pPr>
      <w:r w:rsidRPr="00D36BB5">
        <w:rPr>
          <w:rFonts w:ascii="Arial" w:hAnsi="Arial" w:cs="Arial"/>
          <w:bCs/>
          <w:kern w:val="0"/>
          <w:sz w:val="20"/>
        </w:rPr>
        <w:t xml:space="preserve">Sawant, S. B., Mitra, D., Raju, R. S., Ingle, S. N., </w:t>
      </w:r>
      <w:proofErr w:type="spellStart"/>
      <w:r w:rsidRPr="00D36BB5">
        <w:rPr>
          <w:rFonts w:ascii="Arial" w:hAnsi="Arial" w:cs="Arial"/>
          <w:bCs/>
          <w:kern w:val="0"/>
          <w:sz w:val="20"/>
        </w:rPr>
        <w:t>Prabhukarthikeyan</w:t>
      </w:r>
      <w:proofErr w:type="spellEnd"/>
      <w:r w:rsidRPr="00D36BB5">
        <w:rPr>
          <w:rFonts w:ascii="Arial" w:hAnsi="Arial" w:cs="Arial"/>
          <w:bCs/>
          <w:kern w:val="0"/>
          <w:sz w:val="20"/>
        </w:rPr>
        <w:t xml:space="preserve">, S. R., Dhole, A., Singh, P., Bhargava, P., Dev, D., Patil, S., </w:t>
      </w:r>
      <w:proofErr w:type="spellStart"/>
      <w:r w:rsidRPr="00D36BB5">
        <w:rPr>
          <w:rFonts w:ascii="Arial" w:hAnsi="Arial" w:cs="Arial"/>
          <w:bCs/>
          <w:kern w:val="0"/>
          <w:sz w:val="20"/>
        </w:rPr>
        <w:t>Srinivasaraghvan</w:t>
      </w:r>
      <w:proofErr w:type="spellEnd"/>
      <w:r w:rsidRPr="00D36BB5">
        <w:rPr>
          <w:rFonts w:ascii="Arial" w:hAnsi="Arial" w:cs="Arial"/>
          <w:bCs/>
          <w:kern w:val="0"/>
          <w:sz w:val="20"/>
        </w:rPr>
        <w:t xml:space="preserve">, A., Srivastava, J. N., &amp; Bhagat, A. P. (2025). Microbiome: What if the next green revolution is microbial? Physiological and Molecular Plant Pathology, 139, 102789. </w:t>
      </w:r>
    </w:p>
    <w:p w:rsidR="00622455" w:rsidRPr="00D36BB5" w:rsidRDefault="00622455" w:rsidP="00D36BB5">
      <w:pPr>
        <w:pStyle w:val="ListParagraph"/>
        <w:numPr>
          <w:ilvl w:val="0"/>
          <w:numId w:val="4"/>
        </w:numPr>
        <w:tabs>
          <w:tab w:val="left" w:pos="851"/>
        </w:tabs>
        <w:spacing w:after="0" w:line="240" w:lineRule="auto"/>
        <w:jc w:val="both"/>
        <w:rPr>
          <w:rFonts w:ascii="Arial" w:hAnsi="Arial" w:cs="Arial"/>
          <w:sz w:val="20"/>
          <w:szCs w:val="20"/>
        </w:rPr>
      </w:pPr>
      <w:r w:rsidRPr="00D36BB5">
        <w:rPr>
          <w:rFonts w:ascii="Arial" w:hAnsi="Arial" w:cs="Arial"/>
          <w:sz w:val="20"/>
          <w:szCs w:val="20"/>
        </w:rPr>
        <w:lastRenderedPageBreak/>
        <w:t xml:space="preserve">Shah, T.I., Shah, A.M., </w:t>
      </w:r>
      <w:proofErr w:type="spellStart"/>
      <w:r w:rsidRPr="00D36BB5">
        <w:rPr>
          <w:rFonts w:ascii="Arial" w:hAnsi="Arial" w:cs="Arial"/>
          <w:sz w:val="20"/>
          <w:szCs w:val="20"/>
        </w:rPr>
        <w:t>Bangroo</w:t>
      </w:r>
      <w:proofErr w:type="spellEnd"/>
      <w:r w:rsidRPr="00D36BB5">
        <w:rPr>
          <w:rFonts w:ascii="Arial" w:hAnsi="Arial" w:cs="Arial"/>
          <w:sz w:val="20"/>
          <w:szCs w:val="20"/>
        </w:rPr>
        <w:t xml:space="preserve">, S.A., Sharma, M.P., </w:t>
      </w:r>
      <w:proofErr w:type="spellStart"/>
      <w:r w:rsidRPr="00D36BB5">
        <w:rPr>
          <w:rFonts w:ascii="Arial" w:hAnsi="Arial" w:cs="Arial"/>
          <w:sz w:val="20"/>
          <w:szCs w:val="20"/>
        </w:rPr>
        <w:t>Aezum</w:t>
      </w:r>
      <w:proofErr w:type="spellEnd"/>
      <w:r w:rsidRPr="00D36BB5">
        <w:rPr>
          <w:rFonts w:ascii="Arial" w:hAnsi="Arial" w:cs="Arial"/>
          <w:sz w:val="20"/>
          <w:szCs w:val="20"/>
        </w:rPr>
        <w:t xml:space="preserve">, A.M., </w:t>
      </w:r>
      <w:proofErr w:type="spellStart"/>
      <w:r w:rsidRPr="00D36BB5">
        <w:rPr>
          <w:rFonts w:ascii="Arial" w:hAnsi="Arial" w:cs="Arial"/>
          <w:sz w:val="20"/>
          <w:szCs w:val="20"/>
        </w:rPr>
        <w:t>Kirmani</w:t>
      </w:r>
      <w:proofErr w:type="spellEnd"/>
      <w:r w:rsidRPr="00D36BB5">
        <w:rPr>
          <w:rFonts w:ascii="Arial" w:hAnsi="Arial" w:cs="Arial"/>
          <w:sz w:val="20"/>
          <w:szCs w:val="20"/>
        </w:rPr>
        <w:t xml:space="preserve">, N.A., Lone, A.H., </w:t>
      </w:r>
      <w:proofErr w:type="spellStart"/>
      <w:r w:rsidRPr="00D36BB5">
        <w:rPr>
          <w:rFonts w:ascii="Arial" w:hAnsi="Arial" w:cs="Arial"/>
          <w:sz w:val="20"/>
          <w:szCs w:val="20"/>
        </w:rPr>
        <w:t>Jeelani</w:t>
      </w:r>
      <w:proofErr w:type="spellEnd"/>
      <w:r w:rsidRPr="00D36BB5">
        <w:rPr>
          <w:rFonts w:ascii="Arial" w:hAnsi="Arial" w:cs="Arial"/>
          <w:sz w:val="20"/>
          <w:szCs w:val="20"/>
        </w:rPr>
        <w:t xml:space="preserve">, M.I., Rai, A.P. and </w:t>
      </w:r>
      <w:proofErr w:type="spellStart"/>
      <w:r w:rsidRPr="00D36BB5">
        <w:rPr>
          <w:rFonts w:ascii="Arial" w:hAnsi="Arial" w:cs="Arial"/>
          <w:sz w:val="20"/>
          <w:szCs w:val="20"/>
        </w:rPr>
        <w:t>Wani</w:t>
      </w:r>
      <w:proofErr w:type="spellEnd"/>
      <w:r w:rsidRPr="00D36BB5">
        <w:rPr>
          <w:rFonts w:ascii="Arial" w:hAnsi="Arial" w:cs="Arial"/>
          <w:sz w:val="20"/>
          <w:szCs w:val="20"/>
        </w:rPr>
        <w:t xml:space="preserve">, F. J. (2022) Soil quality index as affected by integrated nutrient management in the Himalayan Foothills. </w:t>
      </w:r>
      <w:r w:rsidRPr="00D36BB5">
        <w:rPr>
          <w:rFonts w:ascii="Arial" w:hAnsi="Arial" w:cs="Arial"/>
          <w:i/>
          <w:sz w:val="20"/>
          <w:szCs w:val="20"/>
        </w:rPr>
        <w:t>Agronomy,</w:t>
      </w:r>
      <w:r w:rsidRPr="00D36BB5">
        <w:rPr>
          <w:rFonts w:ascii="Arial" w:hAnsi="Arial" w:cs="Arial"/>
          <w:sz w:val="20"/>
          <w:szCs w:val="20"/>
        </w:rPr>
        <w:t>12, 1870.</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t>Shirale</w:t>
      </w:r>
      <w:proofErr w:type="spellEnd"/>
      <w:r w:rsidRPr="00D36BB5">
        <w:rPr>
          <w:rFonts w:ascii="Arial" w:hAnsi="Arial" w:cs="Arial"/>
          <w:sz w:val="20"/>
          <w:szCs w:val="20"/>
        </w:rPr>
        <w:t xml:space="preserve">, S.T., </w:t>
      </w:r>
      <w:proofErr w:type="spellStart"/>
      <w:r w:rsidRPr="00D36BB5">
        <w:rPr>
          <w:rFonts w:ascii="Arial" w:hAnsi="Arial" w:cs="Arial"/>
          <w:sz w:val="20"/>
          <w:szCs w:val="20"/>
        </w:rPr>
        <w:t>Kide</w:t>
      </w:r>
      <w:proofErr w:type="spellEnd"/>
      <w:r w:rsidRPr="00D36BB5">
        <w:rPr>
          <w:rFonts w:ascii="Arial" w:hAnsi="Arial" w:cs="Arial"/>
          <w:sz w:val="20"/>
          <w:szCs w:val="20"/>
        </w:rPr>
        <w:t xml:space="preserve">, D.S. and </w:t>
      </w:r>
      <w:proofErr w:type="spellStart"/>
      <w:r w:rsidRPr="00D36BB5">
        <w:rPr>
          <w:rFonts w:ascii="Arial" w:hAnsi="Arial" w:cs="Arial"/>
          <w:sz w:val="20"/>
          <w:szCs w:val="20"/>
        </w:rPr>
        <w:t>Meshram</w:t>
      </w:r>
      <w:proofErr w:type="spellEnd"/>
      <w:r w:rsidRPr="00D36BB5">
        <w:rPr>
          <w:rFonts w:ascii="Arial" w:hAnsi="Arial" w:cs="Arial"/>
          <w:sz w:val="20"/>
          <w:szCs w:val="20"/>
        </w:rPr>
        <w:t>, N.A. (2014) Long-term effect of organic manuring and inorganic fertilizers for enhancing yield and soil properties under soybean (</w:t>
      </w:r>
      <w:r w:rsidRPr="00D36BB5">
        <w:rPr>
          <w:rFonts w:ascii="Arial" w:hAnsi="Arial" w:cs="Arial"/>
          <w:i/>
          <w:iCs/>
          <w:sz w:val="20"/>
          <w:szCs w:val="20"/>
        </w:rPr>
        <w:t xml:space="preserve">Glycine max </w:t>
      </w:r>
      <w:r w:rsidRPr="00D36BB5">
        <w:rPr>
          <w:rFonts w:ascii="Arial" w:hAnsi="Arial" w:cs="Arial"/>
          <w:sz w:val="20"/>
          <w:szCs w:val="20"/>
        </w:rPr>
        <w:t>L.) safflower (</w:t>
      </w:r>
      <w:proofErr w:type="spellStart"/>
      <w:r w:rsidRPr="00D36BB5">
        <w:rPr>
          <w:rFonts w:ascii="Arial" w:hAnsi="Arial" w:cs="Arial"/>
          <w:i/>
          <w:iCs/>
          <w:sz w:val="20"/>
          <w:szCs w:val="20"/>
        </w:rPr>
        <w:t>Carthamus</w:t>
      </w:r>
      <w:proofErr w:type="spellEnd"/>
      <w:r w:rsidRPr="00D36BB5">
        <w:rPr>
          <w:rFonts w:ascii="Arial" w:hAnsi="Arial" w:cs="Arial"/>
          <w:i/>
          <w:iCs/>
          <w:sz w:val="20"/>
          <w:szCs w:val="20"/>
        </w:rPr>
        <w:t xml:space="preserve"> </w:t>
      </w:r>
      <w:proofErr w:type="spellStart"/>
      <w:r w:rsidRPr="00D36BB5">
        <w:rPr>
          <w:rFonts w:ascii="Arial" w:hAnsi="Arial" w:cs="Arial"/>
          <w:i/>
          <w:iCs/>
          <w:sz w:val="20"/>
          <w:szCs w:val="20"/>
        </w:rPr>
        <w:t>tinctorius</w:t>
      </w:r>
      <w:proofErr w:type="spellEnd"/>
      <w:r w:rsidRPr="00D36BB5">
        <w:rPr>
          <w:rFonts w:ascii="Arial" w:hAnsi="Arial" w:cs="Arial"/>
          <w:sz w:val="20"/>
          <w:szCs w:val="20"/>
        </w:rPr>
        <w:t xml:space="preserve"> L.) cropping sequence in </w:t>
      </w:r>
      <w:proofErr w:type="spellStart"/>
      <w:r w:rsidRPr="00D36BB5">
        <w:rPr>
          <w:rFonts w:ascii="Arial" w:hAnsi="Arial" w:cs="Arial"/>
          <w:sz w:val="20"/>
          <w:szCs w:val="20"/>
        </w:rPr>
        <w:t>Vertisol</w:t>
      </w:r>
      <w:proofErr w:type="spellEnd"/>
      <w:r w:rsidRPr="00D36BB5">
        <w:rPr>
          <w:rFonts w:ascii="Arial" w:hAnsi="Arial" w:cs="Arial"/>
          <w:sz w:val="20"/>
          <w:szCs w:val="20"/>
        </w:rPr>
        <w:t xml:space="preserve">. </w:t>
      </w:r>
      <w:r w:rsidRPr="00D36BB5">
        <w:rPr>
          <w:rFonts w:ascii="Arial" w:hAnsi="Arial" w:cs="Arial"/>
          <w:i/>
          <w:sz w:val="20"/>
          <w:szCs w:val="20"/>
        </w:rPr>
        <w:t>Asian Journal of Soil Science</w:t>
      </w:r>
      <w:r w:rsidRPr="00D36BB5">
        <w:rPr>
          <w:rFonts w:ascii="Arial" w:hAnsi="Arial" w:cs="Arial"/>
          <w:sz w:val="20"/>
          <w:szCs w:val="20"/>
        </w:rPr>
        <w:t>, 9, 130-136.</w:t>
      </w:r>
    </w:p>
    <w:p w:rsidR="00622455" w:rsidRPr="00D36BB5" w:rsidRDefault="00622455" w:rsidP="00D36BB5">
      <w:pPr>
        <w:pStyle w:val="ListParagraph"/>
        <w:numPr>
          <w:ilvl w:val="0"/>
          <w:numId w:val="4"/>
        </w:numPr>
        <w:tabs>
          <w:tab w:val="left" w:pos="851"/>
        </w:tabs>
        <w:spacing w:after="0" w:line="240" w:lineRule="auto"/>
        <w:jc w:val="both"/>
        <w:rPr>
          <w:rFonts w:ascii="Arial" w:hAnsi="Arial" w:cs="Arial"/>
          <w:sz w:val="20"/>
          <w:szCs w:val="20"/>
        </w:rPr>
      </w:pPr>
      <w:r w:rsidRPr="00D36BB5">
        <w:rPr>
          <w:rFonts w:ascii="Arial" w:hAnsi="Arial" w:cs="Arial"/>
          <w:sz w:val="20"/>
          <w:szCs w:val="20"/>
        </w:rPr>
        <w:t xml:space="preserve">Sinha, S. K., Kumar, A., Kumari, A. and Singh, A. K. (2024) The integrated effect of organic manure, biofertilizer and inorganic fertilizer on soil properties, yield and quality in sugarcane plant-ratoon system under calcareous soil of </w:t>
      </w:r>
      <w:proofErr w:type="spellStart"/>
      <w:r w:rsidRPr="00D36BB5">
        <w:rPr>
          <w:rFonts w:ascii="Arial" w:hAnsi="Arial" w:cs="Arial"/>
          <w:sz w:val="20"/>
          <w:szCs w:val="20"/>
        </w:rPr>
        <w:t>Indo-gangetic</w:t>
      </w:r>
      <w:proofErr w:type="spellEnd"/>
      <w:r w:rsidRPr="00D36BB5">
        <w:rPr>
          <w:rFonts w:ascii="Arial" w:hAnsi="Arial" w:cs="Arial"/>
          <w:sz w:val="20"/>
          <w:szCs w:val="20"/>
        </w:rPr>
        <w:t xml:space="preserve"> plains of India. </w:t>
      </w:r>
      <w:r w:rsidRPr="00D36BB5">
        <w:rPr>
          <w:rFonts w:ascii="Arial" w:hAnsi="Arial" w:cs="Arial"/>
          <w:i/>
          <w:sz w:val="20"/>
          <w:szCs w:val="20"/>
        </w:rPr>
        <w:t>Journal of Scientific Research and Reports,</w:t>
      </w:r>
      <w:r w:rsidR="00D36BB5">
        <w:rPr>
          <w:rFonts w:ascii="Arial" w:hAnsi="Arial" w:cs="Arial"/>
          <w:i/>
          <w:sz w:val="20"/>
          <w:szCs w:val="20"/>
        </w:rPr>
        <w:t xml:space="preserve"> </w:t>
      </w:r>
      <w:r w:rsidRPr="00D36BB5">
        <w:rPr>
          <w:rFonts w:ascii="Arial" w:hAnsi="Arial" w:cs="Arial"/>
          <w:sz w:val="20"/>
          <w:szCs w:val="20"/>
        </w:rPr>
        <w:t>30, 193-206.</w:t>
      </w:r>
    </w:p>
    <w:bookmarkEnd w:id="10"/>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t>Sleutel</w:t>
      </w:r>
      <w:proofErr w:type="spellEnd"/>
      <w:r w:rsidRPr="00D36BB5">
        <w:rPr>
          <w:rFonts w:ascii="Arial" w:hAnsi="Arial" w:cs="Arial"/>
          <w:sz w:val="20"/>
          <w:szCs w:val="20"/>
        </w:rPr>
        <w:t xml:space="preserve">, S., Neve, S. D., Nemeth, T., Toth, T., </w:t>
      </w:r>
      <w:proofErr w:type="spellStart"/>
      <w:r w:rsidRPr="00D36BB5">
        <w:rPr>
          <w:rFonts w:ascii="Arial" w:hAnsi="Arial" w:cs="Arial"/>
          <w:sz w:val="20"/>
          <w:szCs w:val="20"/>
        </w:rPr>
        <w:t>Hofman</w:t>
      </w:r>
      <w:proofErr w:type="spellEnd"/>
      <w:r w:rsidRPr="00D36BB5">
        <w:rPr>
          <w:rFonts w:ascii="Arial" w:hAnsi="Arial" w:cs="Arial"/>
          <w:sz w:val="20"/>
          <w:szCs w:val="20"/>
        </w:rPr>
        <w:t xml:space="preserve">, G. (2006) Effect of manure and fertilizer application on the distribution of organic carbon in different soil fractions in long-term field experiments. </w:t>
      </w:r>
      <w:r w:rsidRPr="00D36BB5">
        <w:rPr>
          <w:rFonts w:ascii="Arial" w:hAnsi="Arial" w:cs="Arial"/>
          <w:i/>
          <w:iCs/>
          <w:sz w:val="20"/>
          <w:szCs w:val="20"/>
        </w:rPr>
        <w:t>European Journal of Agronomy</w:t>
      </w:r>
      <w:r w:rsidRPr="00D36BB5">
        <w:rPr>
          <w:rFonts w:ascii="Arial" w:hAnsi="Arial" w:cs="Arial"/>
          <w:sz w:val="20"/>
          <w:szCs w:val="20"/>
        </w:rPr>
        <w:t xml:space="preserve">, </w:t>
      </w:r>
      <w:r w:rsidRPr="00D36BB5">
        <w:rPr>
          <w:rFonts w:ascii="Arial" w:hAnsi="Arial" w:cs="Arial"/>
          <w:bCs/>
          <w:sz w:val="20"/>
          <w:szCs w:val="20"/>
        </w:rPr>
        <w:t>25</w:t>
      </w:r>
      <w:r w:rsidRPr="00D36BB5">
        <w:rPr>
          <w:rFonts w:ascii="Arial" w:hAnsi="Arial" w:cs="Arial"/>
          <w:sz w:val="20"/>
          <w:szCs w:val="20"/>
        </w:rPr>
        <w:t>, 280-288.</w:t>
      </w:r>
    </w:p>
    <w:p w:rsidR="00622455" w:rsidRPr="00D36BB5" w:rsidRDefault="00622455" w:rsidP="00D36BB5">
      <w:pPr>
        <w:pStyle w:val="ListParagraph"/>
        <w:numPr>
          <w:ilvl w:val="0"/>
          <w:numId w:val="4"/>
        </w:numPr>
        <w:spacing w:after="0" w:line="240" w:lineRule="auto"/>
        <w:ind w:right="46"/>
        <w:jc w:val="both"/>
        <w:rPr>
          <w:rFonts w:ascii="Arial" w:hAnsi="Arial" w:cs="Arial"/>
          <w:sz w:val="20"/>
          <w:szCs w:val="20"/>
        </w:rPr>
      </w:pPr>
      <w:proofErr w:type="spellStart"/>
      <w:r w:rsidRPr="00D36BB5">
        <w:rPr>
          <w:rFonts w:ascii="Arial" w:hAnsi="Arial" w:cs="Arial"/>
          <w:sz w:val="20"/>
          <w:szCs w:val="20"/>
        </w:rPr>
        <w:t>Yaduvanshi</w:t>
      </w:r>
      <w:proofErr w:type="spellEnd"/>
      <w:r w:rsidRPr="00D36BB5">
        <w:rPr>
          <w:rFonts w:ascii="Arial" w:hAnsi="Arial" w:cs="Arial"/>
          <w:sz w:val="20"/>
          <w:szCs w:val="20"/>
        </w:rPr>
        <w:t xml:space="preserve">, N.P.S. (2003) Substitution of inorganic fertilizers by organic manures and the effect on soil fertility in a rice-wheat rotation on reclaimed sodic soil. </w:t>
      </w:r>
      <w:r w:rsidRPr="00D36BB5">
        <w:rPr>
          <w:rFonts w:ascii="Arial" w:hAnsi="Arial" w:cs="Arial"/>
          <w:i/>
          <w:iCs/>
          <w:sz w:val="20"/>
          <w:szCs w:val="20"/>
        </w:rPr>
        <w:t>Indian Journal of Agriculture Science,</w:t>
      </w:r>
      <w:r w:rsidR="00D36BB5">
        <w:rPr>
          <w:rFonts w:ascii="Arial" w:hAnsi="Arial" w:cs="Arial"/>
          <w:i/>
          <w:iCs/>
          <w:sz w:val="20"/>
          <w:szCs w:val="20"/>
        </w:rPr>
        <w:t xml:space="preserve"> </w:t>
      </w:r>
      <w:r w:rsidRPr="00D36BB5">
        <w:rPr>
          <w:rFonts w:ascii="Arial" w:hAnsi="Arial" w:cs="Arial"/>
          <w:bCs/>
          <w:sz w:val="20"/>
          <w:szCs w:val="20"/>
        </w:rPr>
        <w:t>140</w:t>
      </w:r>
      <w:r w:rsidRPr="00D36BB5">
        <w:rPr>
          <w:rFonts w:ascii="Arial" w:hAnsi="Arial" w:cs="Arial"/>
          <w:sz w:val="20"/>
          <w:szCs w:val="20"/>
        </w:rPr>
        <w:t>, 161-168</w:t>
      </w:r>
      <w:bookmarkStart w:id="11" w:name="_Hlk203788777"/>
      <w:r w:rsidRPr="00D36BB5">
        <w:rPr>
          <w:rFonts w:ascii="Arial" w:hAnsi="Arial" w:cs="Arial"/>
          <w:sz w:val="20"/>
          <w:szCs w:val="20"/>
        </w:rPr>
        <w:t>.</w:t>
      </w:r>
      <w:bookmarkEnd w:id="11"/>
    </w:p>
    <w:p w:rsidR="00622455" w:rsidRPr="00174E81" w:rsidRDefault="00622455" w:rsidP="00174E81">
      <w:pPr>
        <w:pStyle w:val="ListParagraph"/>
        <w:numPr>
          <w:ilvl w:val="0"/>
          <w:numId w:val="4"/>
        </w:numPr>
        <w:spacing w:after="0" w:line="240" w:lineRule="auto"/>
        <w:ind w:right="46"/>
        <w:jc w:val="both"/>
        <w:rPr>
          <w:rFonts w:ascii="Arial" w:hAnsi="Arial" w:cs="Arial"/>
          <w:sz w:val="20"/>
          <w:szCs w:val="20"/>
        </w:rPr>
      </w:pPr>
      <w:r w:rsidRPr="00D36BB5">
        <w:rPr>
          <w:rFonts w:ascii="Arial" w:hAnsi="Arial" w:cs="Arial"/>
          <w:sz w:val="20"/>
          <w:szCs w:val="20"/>
        </w:rPr>
        <w:t>Yan, L</w:t>
      </w:r>
      <w:r w:rsidRPr="00174E81">
        <w:rPr>
          <w:rFonts w:ascii="Arial" w:hAnsi="Arial" w:cs="Arial"/>
          <w:sz w:val="20"/>
          <w:szCs w:val="20"/>
        </w:rPr>
        <w:t>., Sha, L., Zhao, L., Li, Y., Martinez</w:t>
      </w:r>
      <w:r w:rsidRPr="00174E81">
        <w:rPr>
          <w:rFonts w:ascii="Cambria Math" w:hAnsi="Cambria Math" w:cs="Arial"/>
          <w:sz w:val="20"/>
          <w:szCs w:val="20"/>
        </w:rPr>
        <w:t>‐</w:t>
      </w:r>
      <w:r w:rsidRPr="00174E81">
        <w:rPr>
          <w:rFonts w:ascii="Arial" w:hAnsi="Arial" w:cs="Arial"/>
          <w:sz w:val="20"/>
          <w:szCs w:val="20"/>
        </w:rPr>
        <w:t xml:space="preserve">Maldonado, R., Chen, G. and </w:t>
      </w:r>
      <w:proofErr w:type="spellStart"/>
      <w:r w:rsidRPr="00174E81">
        <w:rPr>
          <w:rFonts w:ascii="Arial" w:hAnsi="Arial" w:cs="Arial"/>
          <w:sz w:val="20"/>
          <w:szCs w:val="20"/>
        </w:rPr>
        <w:t>Gašević</w:t>
      </w:r>
      <w:proofErr w:type="spellEnd"/>
      <w:r w:rsidRPr="00174E81">
        <w:rPr>
          <w:rFonts w:ascii="Arial" w:hAnsi="Arial" w:cs="Arial"/>
          <w:sz w:val="20"/>
          <w:szCs w:val="20"/>
        </w:rPr>
        <w:t>, D. (2024) Practical and ethical challenges of large language models in education: A systematic scoping review. </w:t>
      </w:r>
      <w:r w:rsidRPr="00174E81">
        <w:rPr>
          <w:rFonts w:ascii="Arial" w:hAnsi="Arial" w:cs="Arial"/>
          <w:i/>
          <w:iCs/>
          <w:sz w:val="20"/>
          <w:szCs w:val="20"/>
        </w:rPr>
        <w:t>British Journal of Educational Technology</w:t>
      </w:r>
      <w:r w:rsidRPr="00174E81">
        <w:rPr>
          <w:rFonts w:ascii="Arial" w:hAnsi="Arial" w:cs="Arial"/>
          <w:sz w:val="20"/>
          <w:szCs w:val="20"/>
        </w:rPr>
        <w:t>, </w:t>
      </w:r>
      <w:r w:rsidRPr="00174E81">
        <w:rPr>
          <w:rFonts w:ascii="Arial" w:hAnsi="Arial" w:cs="Arial"/>
          <w:bCs/>
          <w:i/>
          <w:iCs/>
          <w:sz w:val="20"/>
          <w:szCs w:val="20"/>
        </w:rPr>
        <w:t>55</w:t>
      </w:r>
      <w:r w:rsidRPr="00174E81">
        <w:rPr>
          <w:rFonts w:ascii="Arial" w:hAnsi="Arial" w:cs="Arial"/>
          <w:sz w:val="20"/>
          <w:szCs w:val="20"/>
        </w:rPr>
        <w:t>(1), 90-112.</w:t>
      </w:r>
    </w:p>
    <w:p w:rsidR="001B1FF7" w:rsidRPr="00174E81" w:rsidRDefault="001B1FF7" w:rsidP="00174E81">
      <w:pPr>
        <w:pStyle w:val="ListParagraph"/>
        <w:numPr>
          <w:ilvl w:val="0"/>
          <w:numId w:val="4"/>
        </w:numPr>
        <w:jc w:val="both"/>
        <w:rPr>
          <w:rFonts w:ascii="Arial" w:hAnsi="Arial" w:cs="Arial"/>
          <w:sz w:val="20"/>
          <w:szCs w:val="20"/>
          <w:lang w:val="en-GB"/>
        </w:rPr>
      </w:pPr>
      <w:proofErr w:type="spellStart"/>
      <w:r w:rsidRPr="00174E81">
        <w:rPr>
          <w:rFonts w:ascii="Arial" w:hAnsi="Arial" w:cs="Arial"/>
          <w:sz w:val="20"/>
          <w:szCs w:val="20"/>
          <w:lang w:val="en-GB"/>
        </w:rPr>
        <w:t>Kamble</w:t>
      </w:r>
      <w:proofErr w:type="spellEnd"/>
      <w:r w:rsidRPr="00174E81">
        <w:rPr>
          <w:rFonts w:ascii="Arial" w:hAnsi="Arial" w:cs="Arial"/>
          <w:sz w:val="20"/>
          <w:szCs w:val="20"/>
          <w:lang w:val="en-GB"/>
        </w:rPr>
        <w:t xml:space="preserve">, </w:t>
      </w:r>
      <w:r w:rsidR="00174E81" w:rsidRPr="00174E81">
        <w:rPr>
          <w:rFonts w:ascii="Arial" w:hAnsi="Arial" w:cs="Arial"/>
          <w:sz w:val="20"/>
          <w:szCs w:val="20"/>
          <w:lang w:val="en-GB"/>
        </w:rPr>
        <w:t xml:space="preserve">B. M., </w:t>
      </w:r>
      <w:r w:rsidRPr="00174E81">
        <w:rPr>
          <w:rFonts w:ascii="Arial" w:hAnsi="Arial" w:cs="Arial"/>
          <w:sz w:val="20"/>
          <w:szCs w:val="20"/>
          <w:lang w:val="en-GB"/>
        </w:rPr>
        <w:t>Meena</w:t>
      </w:r>
      <w:r w:rsidR="00174E81" w:rsidRPr="00174E81">
        <w:rPr>
          <w:rFonts w:ascii="Arial" w:hAnsi="Arial" w:cs="Arial"/>
          <w:sz w:val="20"/>
          <w:szCs w:val="20"/>
          <w:lang w:val="en-GB"/>
        </w:rPr>
        <w:t>, R.,</w:t>
      </w:r>
      <w:r w:rsidRPr="00174E81">
        <w:rPr>
          <w:rFonts w:ascii="Arial" w:hAnsi="Arial" w:cs="Arial"/>
          <w:sz w:val="20"/>
          <w:szCs w:val="20"/>
          <w:lang w:val="en-GB"/>
        </w:rPr>
        <w:t xml:space="preserve"> </w:t>
      </w:r>
      <w:r w:rsidR="00174E81" w:rsidRPr="00174E81">
        <w:rPr>
          <w:rFonts w:ascii="Arial" w:hAnsi="Arial" w:cs="Arial"/>
          <w:sz w:val="20"/>
          <w:szCs w:val="20"/>
          <w:lang w:val="en-GB"/>
        </w:rPr>
        <w:t xml:space="preserve">and P. N. </w:t>
      </w:r>
      <w:proofErr w:type="spellStart"/>
      <w:r w:rsidR="00174E81" w:rsidRPr="00174E81">
        <w:rPr>
          <w:rFonts w:ascii="Arial" w:hAnsi="Arial" w:cs="Arial"/>
          <w:sz w:val="20"/>
          <w:szCs w:val="20"/>
          <w:lang w:val="en-GB"/>
        </w:rPr>
        <w:t>Gajbhiye</w:t>
      </w:r>
      <w:proofErr w:type="spellEnd"/>
      <w:r w:rsidR="00174E81" w:rsidRPr="00174E81">
        <w:rPr>
          <w:rFonts w:ascii="Arial" w:hAnsi="Arial" w:cs="Arial"/>
          <w:sz w:val="20"/>
          <w:szCs w:val="20"/>
          <w:lang w:val="en-GB"/>
        </w:rPr>
        <w:t xml:space="preserve">, P. N., </w:t>
      </w:r>
      <w:r w:rsidRPr="00174E81">
        <w:rPr>
          <w:rFonts w:ascii="Arial" w:hAnsi="Arial" w:cs="Arial"/>
          <w:sz w:val="20"/>
          <w:szCs w:val="20"/>
          <w:lang w:val="en-GB"/>
        </w:rPr>
        <w:t xml:space="preserve">(2022). Influence of Iron Nutrition on Soil Properties, Uptake and Yield of Soybean Grown on Iron Deficient </w:t>
      </w:r>
      <w:proofErr w:type="spellStart"/>
      <w:r w:rsidRPr="00174E81">
        <w:rPr>
          <w:rFonts w:ascii="Arial" w:hAnsi="Arial" w:cs="Arial"/>
          <w:sz w:val="20"/>
          <w:szCs w:val="20"/>
          <w:lang w:val="en-GB"/>
        </w:rPr>
        <w:t>Inceptisol</w:t>
      </w:r>
      <w:proofErr w:type="spellEnd"/>
      <w:r w:rsidRPr="00174E81">
        <w:rPr>
          <w:rFonts w:ascii="Arial" w:hAnsi="Arial" w:cs="Arial"/>
          <w:sz w:val="20"/>
          <w:szCs w:val="20"/>
          <w:lang w:val="en-GB"/>
        </w:rPr>
        <w:t xml:space="preserve">. Journal of Experimental Agriculture International, 44(11), 131–142. </w:t>
      </w:r>
    </w:p>
    <w:p w:rsidR="001B1FF7" w:rsidRPr="00174E81" w:rsidRDefault="00174E81" w:rsidP="00174E81">
      <w:pPr>
        <w:pStyle w:val="ListParagraph"/>
        <w:numPr>
          <w:ilvl w:val="0"/>
          <w:numId w:val="4"/>
        </w:numPr>
        <w:jc w:val="both"/>
        <w:rPr>
          <w:rFonts w:ascii="Arial" w:hAnsi="Arial" w:cs="Arial"/>
          <w:sz w:val="20"/>
          <w:szCs w:val="20"/>
          <w:lang w:val="en-GB"/>
        </w:rPr>
      </w:pPr>
      <w:r w:rsidRPr="00174E81">
        <w:rPr>
          <w:rFonts w:ascii="Arial" w:hAnsi="Arial" w:cs="Arial"/>
          <w:sz w:val="20"/>
          <w:szCs w:val="20"/>
          <w:lang w:val="en-GB"/>
        </w:rPr>
        <w:t>Niharika, M.  and</w:t>
      </w:r>
      <w:r w:rsidR="001B1FF7" w:rsidRPr="00174E81">
        <w:rPr>
          <w:rFonts w:ascii="Arial" w:hAnsi="Arial" w:cs="Arial"/>
          <w:sz w:val="20"/>
          <w:szCs w:val="20"/>
          <w:lang w:val="en-GB"/>
        </w:rPr>
        <w:t xml:space="preserve"> </w:t>
      </w:r>
      <w:proofErr w:type="spellStart"/>
      <w:r w:rsidRPr="00174E81">
        <w:rPr>
          <w:rFonts w:ascii="Arial" w:hAnsi="Arial" w:cs="Arial"/>
          <w:sz w:val="20"/>
          <w:szCs w:val="20"/>
          <w:lang w:val="en-GB"/>
        </w:rPr>
        <w:t>Takankhar</w:t>
      </w:r>
      <w:proofErr w:type="spellEnd"/>
      <w:r w:rsidRPr="00174E81">
        <w:rPr>
          <w:rFonts w:ascii="Arial" w:hAnsi="Arial" w:cs="Arial"/>
          <w:sz w:val="20"/>
          <w:szCs w:val="20"/>
          <w:lang w:val="en-GB"/>
        </w:rPr>
        <w:t>, V.G.,</w:t>
      </w:r>
      <w:r w:rsidR="001B1FF7" w:rsidRPr="00174E81">
        <w:rPr>
          <w:rFonts w:ascii="Arial" w:hAnsi="Arial" w:cs="Arial"/>
          <w:sz w:val="20"/>
          <w:szCs w:val="20"/>
          <w:lang w:val="en-GB"/>
        </w:rPr>
        <w:t xml:space="preserve"> (2025). </w:t>
      </w:r>
      <w:proofErr w:type="spellStart"/>
      <w:r w:rsidR="001B1FF7" w:rsidRPr="00174E81">
        <w:rPr>
          <w:rFonts w:ascii="Arial" w:hAnsi="Arial" w:cs="Arial"/>
          <w:sz w:val="20"/>
          <w:szCs w:val="20"/>
          <w:lang w:val="en-GB"/>
        </w:rPr>
        <w:t>Physico</w:t>
      </w:r>
      <w:proofErr w:type="spellEnd"/>
      <w:r w:rsidR="001B1FF7" w:rsidRPr="00174E81">
        <w:rPr>
          <w:rFonts w:ascii="Arial" w:hAnsi="Arial" w:cs="Arial"/>
          <w:sz w:val="20"/>
          <w:szCs w:val="20"/>
          <w:lang w:val="en-GB"/>
        </w:rPr>
        <w:t xml:space="preserve">-chemical Properties and Secondary Nutrient Status of </w:t>
      </w:r>
      <w:proofErr w:type="spellStart"/>
      <w:r w:rsidR="001B1FF7" w:rsidRPr="00174E81">
        <w:rPr>
          <w:rFonts w:ascii="Arial" w:hAnsi="Arial" w:cs="Arial"/>
          <w:sz w:val="20"/>
          <w:szCs w:val="20"/>
          <w:lang w:val="en-GB"/>
        </w:rPr>
        <w:t>Inceptisol</w:t>
      </w:r>
      <w:proofErr w:type="spellEnd"/>
      <w:r w:rsidR="001B1FF7" w:rsidRPr="00174E81">
        <w:rPr>
          <w:rFonts w:ascii="Arial" w:hAnsi="Arial" w:cs="Arial"/>
          <w:sz w:val="20"/>
          <w:szCs w:val="20"/>
          <w:lang w:val="en-GB"/>
        </w:rPr>
        <w:t xml:space="preserve">, </w:t>
      </w:r>
      <w:proofErr w:type="spellStart"/>
      <w:r w:rsidR="001B1FF7" w:rsidRPr="00174E81">
        <w:rPr>
          <w:rFonts w:ascii="Arial" w:hAnsi="Arial" w:cs="Arial"/>
          <w:sz w:val="20"/>
          <w:szCs w:val="20"/>
          <w:lang w:val="en-GB"/>
        </w:rPr>
        <w:t>Entisol</w:t>
      </w:r>
      <w:proofErr w:type="spellEnd"/>
      <w:r w:rsidR="001B1FF7" w:rsidRPr="00174E81">
        <w:rPr>
          <w:rFonts w:ascii="Arial" w:hAnsi="Arial" w:cs="Arial"/>
          <w:sz w:val="20"/>
          <w:szCs w:val="20"/>
          <w:lang w:val="en-GB"/>
        </w:rPr>
        <w:t xml:space="preserve">, and </w:t>
      </w:r>
      <w:proofErr w:type="spellStart"/>
      <w:r w:rsidR="001B1FF7" w:rsidRPr="00174E81">
        <w:rPr>
          <w:rFonts w:ascii="Arial" w:hAnsi="Arial" w:cs="Arial"/>
          <w:sz w:val="20"/>
          <w:szCs w:val="20"/>
          <w:lang w:val="en-GB"/>
        </w:rPr>
        <w:t>Vertisol</w:t>
      </w:r>
      <w:proofErr w:type="spellEnd"/>
      <w:r w:rsidR="001B1FF7" w:rsidRPr="00174E81">
        <w:rPr>
          <w:rFonts w:ascii="Arial" w:hAnsi="Arial" w:cs="Arial"/>
          <w:sz w:val="20"/>
          <w:szCs w:val="20"/>
          <w:lang w:val="en-GB"/>
        </w:rPr>
        <w:t xml:space="preserve"> Soils in </w:t>
      </w:r>
      <w:proofErr w:type="spellStart"/>
      <w:r w:rsidR="001B1FF7" w:rsidRPr="00174E81">
        <w:rPr>
          <w:rFonts w:ascii="Arial" w:hAnsi="Arial" w:cs="Arial"/>
          <w:sz w:val="20"/>
          <w:szCs w:val="20"/>
          <w:lang w:val="en-GB"/>
        </w:rPr>
        <w:t>Renapur</w:t>
      </w:r>
      <w:proofErr w:type="spellEnd"/>
      <w:r w:rsidR="001B1FF7" w:rsidRPr="00174E81">
        <w:rPr>
          <w:rFonts w:ascii="Arial" w:hAnsi="Arial" w:cs="Arial"/>
          <w:sz w:val="20"/>
          <w:szCs w:val="20"/>
          <w:lang w:val="en-GB"/>
        </w:rPr>
        <w:t xml:space="preserve"> Tahsil of Latur District, Maharashtra, India. Journal of Scientific Research and Reports, 31(1), 669–676.  </w:t>
      </w:r>
    </w:p>
    <w:p w:rsidR="001B1FF7" w:rsidRPr="00174E81" w:rsidRDefault="001B1FF7" w:rsidP="00174E81">
      <w:pPr>
        <w:ind w:left="360"/>
        <w:jc w:val="both"/>
        <w:rPr>
          <w:rFonts w:ascii="Arial" w:hAnsi="Arial" w:cs="Arial"/>
          <w:sz w:val="20"/>
          <w:szCs w:val="20"/>
          <w:lang w:val="en-GB"/>
        </w:rPr>
      </w:pPr>
    </w:p>
    <w:p w:rsidR="0034715E" w:rsidRPr="00D36BB5" w:rsidRDefault="0034715E" w:rsidP="00D36BB5">
      <w:pPr>
        <w:spacing w:after="0" w:line="240" w:lineRule="auto"/>
        <w:ind w:left="426" w:right="46"/>
        <w:jc w:val="both"/>
        <w:rPr>
          <w:rFonts w:ascii="Arial" w:hAnsi="Arial" w:cs="Arial"/>
          <w:sz w:val="20"/>
          <w:szCs w:val="20"/>
        </w:rPr>
      </w:pPr>
    </w:p>
    <w:sectPr w:rsidR="0034715E" w:rsidRPr="00D36BB5" w:rsidSect="005B31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4EB" w:rsidRDefault="002164EB" w:rsidP="006B3609">
      <w:pPr>
        <w:spacing w:after="0" w:line="240" w:lineRule="auto"/>
      </w:pPr>
      <w:r>
        <w:separator/>
      </w:r>
    </w:p>
  </w:endnote>
  <w:endnote w:type="continuationSeparator" w:id="0">
    <w:p w:rsidR="002164EB" w:rsidRDefault="002164EB" w:rsidP="006B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02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027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02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4EB" w:rsidRDefault="002164EB" w:rsidP="006B3609">
      <w:pPr>
        <w:spacing w:after="0" w:line="240" w:lineRule="auto"/>
      </w:pPr>
      <w:r>
        <w:separator/>
      </w:r>
    </w:p>
  </w:footnote>
  <w:footnote w:type="continuationSeparator" w:id="0">
    <w:p w:rsidR="002164EB" w:rsidRDefault="002164EB" w:rsidP="006B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216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216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51" w:rsidRDefault="00216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11D48"/>
    <w:multiLevelType w:val="hybridMultilevel"/>
    <w:tmpl w:val="0F14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453257"/>
    <w:multiLevelType w:val="hybridMultilevel"/>
    <w:tmpl w:val="044AF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D772D"/>
    <w:multiLevelType w:val="hybridMultilevel"/>
    <w:tmpl w:val="0F14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341934"/>
    <w:multiLevelType w:val="hybridMultilevel"/>
    <w:tmpl w:val="E870C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567A"/>
    <w:rsid w:val="00014DC6"/>
    <w:rsid w:val="00023FEF"/>
    <w:rsid w:val="000271F6"/>
    <w:rsid w:val="00027651"/>
    <w:rsid w:val="00037CC8"/>
    <w:rsid w:val="0004079B"/>
    <w:rsid w:val="000440D5"/>
    <w:rsid w:val="0004492A"/>
    <w:rsid w:val="0004755C"/>
    <w:rsid w:val="000726DD"/>
    <w:rsid w:val="00086771"/>
    <w:rsid w:val="000B4AA6"/>
    <w:rsid w:val="000D1D37"/>
    <w:rsid w:val="000D7128"/>
    <w:rsid w:val="000E2CFB"/>
    <w:rsid w:val="000E712D"/>
    <w:rsid w:val="000E7150"/>
    <w:rsid w:val="000F1FCC"/>
    <w:rsid w:val="000F2D79"/>
    <w:rsid w:val="00101AE0"/>
    <w:rsid w:val="00102A3D"/>
    <w:rsid w:val="00106383"/>
    <w:rsid w:val="00116249"/>
    <w:rsid w:val="00136156"/>
    <w:rsid w:val="00140EFD"/>
    <w:rsid w:val="0014113C"/>
    <w:rsid w:val="001415E2"/>
    <w:rsid w:val="00142FA2"/>
    <w:rsid w:val="00160A7F"/>
    <w:rsid w:val="00174E81"/>
    <w:rsid w:val="00190CDE"/>
    <w:rsid w:val="001A0BD7"/>
    <w:rsid w:val="001A27C3"/>
    <w:rsid w:val="001A7DC0"/>
    <w:rsid w:val="001B1DD9"/>
    <w:rsid w:val="001B1FF7"/>
    <w:rsid w:val="001B72D0"/>
    <w:rsid w:val="001C01EA"/>
    <w:rsid w:val="001C1C4F"/>
    <w:rsid w:val="001C48E4"/>
    <w:rsid w:val="001C6EBB"/>
    <w:rsid w:val="001D10CD"/>
    <w:rsid w:val="001E61EC"/>
    <w:rsid w:val="001F6C40"/>
    <w:rsid w:val="001F7D6F"/>
    <w:rsid w:val="0020598B"/>
    <w:rsid w:val="002164EB"/>
    <w:rsid w:val="00222181"/>
    <w:rsid w:val="0022538D"/>
    <w:rsid w:val="002316A9"/>
    <w:rsid w:val="0023345A"/>
    <w:rsid w:val="00233E26"/>
    <w:rsid w:val="00264023"/>
    <w:rsid w:val="002777F3"/>
    <w:rsid w:val="0028319B"/>
    <w:rsid w:val="00290D22"/>
    <w:rsid w:val="002B04C8"/>
    <w:rsid w:val="002B275C"/>
    <w:rsid w:val="002D3FED"/>
    <w:rsid w:val="002F0D39"/>
    <w:rsid w:val="002F5B13"/>
    <w:rsid w:val="002F645D"/>
    <w:rsid w:val="0030517E"/>
    <w:rsid w:val="00325779"/>
    <w:rsid w:val="0034715E"/>
    <w:rsid w:val="00356BB5"/>
    <w:rsid w:val="00362A12"/>
    <w:rsid w:val="00362C49"/>
    <w:rsid w:val="00363A97"/>
    <w:rsid w:val="00375FF3"/>
    <w:rsid w:val="00382F87"/>
    <w:rsid w:val="00384BE2"/>
    <w:rsid w:val="00386DBC"/>
    <w:rsid w:val="00390694"/>
    <w:rsid w:val="003B29EB"/>
    <w:rsid w:val="003C0899"/>
    <w:rsid w:val="003C4A85"/>
    <w:rsid w:val="003E6DB2"/>
    <w:rsid w:val="003F149B"/>
    <w:rsid w:val="0040767A"/>
    <w:rsid w:val="0041535D"/>
    <w:rsid w:val="0043140E"/>
    <w:rsid w:val="0043444E"/>
    <w:rsid w:val="0043544A"/>
    <w:rsid w:val="00442748"/>
    <w:rsid w:val="00460940"/>
    <w:rsid w:val="00475073"/>
    <w:rsid w:val="0048084A"/>
    <w:rsid w:val="00494B3C"/>
    <w:rsid w:val="004D358E"/>
    <w:rsid w:val="004E4E6D"/>
    <w:rsid w:val="004E51DB"/>
    <w:rsid w:val="004E6FE1"/>
    <w:rsid w:val="004E72E4"/>
    <w:rsid w:val="004F583C"/>
    <w:rsid w:val="00505ECF"/>
    <w:rsid w:val="00510A32"/>
    <w:rsid w:val="00520AA5"/>
    <w:rsid w:val="00524DB1"/>
    <w:rsid w:val="00531A48"/>
    <w:rsid w:val="00562149"/>
    <w:rsid w:val="00585C5F"/>
    <w:rsid w:val="005A6318"/>
    <w:rsid w:val="005B3184"/>
    <w:rsid w:val="005B50F3"/>
    <w:rsid w:val="005D2357"/>
    <w:rsid w:val="00606E73"/>
    <w:rsid w:val="0061077D"/>
    <w:rsid w:val="00611E05"/>
    <w:rsid w:val="00622455"/>
    <w:rsid w:val="0063298E"/>
    <w:rsid w:val="00634806"/>
    <w:rsid w:val="00643D5A"/>
    <w:rsid w:val="00650CEA"/>
    <w:rsid w:val="0065199A"/>
    <w:rsid w:val="0065260F"/>
    <w:rsid w:val="00660F70"/>
    <w:rsid w:val="00677895"/>
    <w:rsid w:val="00681D25"/>
    <w:rsid w:val="0068684D"/>
    <w:rsid w:val="00690807"/>
    <w:rsid w:val="00696F0A"/>
    <w:rsid w:val="006B3609"/>
    <w:rsid w:val="006B3620"/>
    <w:rsid w:val="006C0B4C"/>
    <w:rsid w:val="007006E7"/>
    <w:rsid w:val="00715836"/>
    <w:rsid w:val="00727969"/>
    <w:rsid w:val="00754AD6"/>
    <w:rsid w:val="007642EC"/>
    <w:rsid w:val="00766DAC"/>
    <w:rsid w:val="00787121"/>
    <w:rsid w:val="007976B6"/>
    <w:rsid w:val="007B7C57"/>
    <w:rsid w:val="007C06CD"/>
    <w:rsid w:val="007D2AC6"/>
    <w:rsid w:val="007E2905"/>
    <w:rsid w:val="007E437A"/>
    <w:rsid w:val="00805181"/>
    <w:rsid w:val="00824807"/>
    <w:rsid w:val="0082567A"/>
    <w:rsid w:val="00841B10"/>
    <w:rsid w:val="00847A31"/>
    <w:rsid w:val="008746D0"/>
    <w:rsid w:val="008803CB"/>
    <w:rsid w:val="008B39B4"/>
    <w:rsid w:val="008C214C"/>
    <w:rsid w:val="008E51A1"/>
    <w:rsid w:val="008F59CA"/>
    <w:rsid w:val="00905B71"/>
    <w:rsid w:val="00912672"/>
    <w:rsid w:val="00913934"/>
    <w:rsid w:val="00917790"/>
    <w:rsid w:val="00926829"/>
    <w:rsid w:val="00933046"/>
    <w:rsid w:val="0094575F"/>
    <w:rsid w:val="00963AD7"/>
    <w:rsid w:val="00973936"/>
    <w:rsid w:val="00984B46"/>
    <w:rsid w:val="0099256E"/>
    <w:rsid w:val="009D0A81"/>
    <w:rsid w:val="00A13108"/>
    <w:rsid w:val="00A31C71"/>
    <w:rsid w:val="00A324B2"/>
    <w:rsid w:val="00A40A2A"/>
    <w:rsid w:val="00A45769"/>
    <w:rsid w:val="00A468DB"/>
    <w:rsid w:val="00A873B5"/>
    <w:rsid w:val="00A87AED"/>
    <w:rsid w:val="00AA2245"/>
    <w:rsid w:val="00AB2171"/>
    <w:rsid w:val="00AB4E0E"/>
    <w:rsid w:val="00AD46AF"/>
    <w:rsid w:val="00AD680C"/>
    <w:rsid w:val="00AE149B"/>
    <w:rsid w:val="00AE5782"/>
    <w:rsid w:val="00AF54F2"/>
    <w:rsid w:val="00AF795C"/>
    <w:rsid w:val="00B0606E"/>
    <w:rsid w:val="00B11BC1"/>
    <w:rsid w:val="00B212B9"/>
    <w:rsid w:val="00B245B8"/>
    <w:rsid w:val="00B261CE"/>
    <w:rsid w:val="00B4405D"/>
    <w:rsid w:val="00B56360"/>
    <w:rsid w:val="00B65374"/>
    <w:rsid w:val="00B677F9"/>
    <w:rsid w:val="00B7146F"/>
    <w:rsid w:val="00B72BAC"/>
    <w:rsid w:val="00B747A9"/>
    <w:rsid w:val="00B9347D"/>
    <w:rsid w:val="00BA2820"/>
    <w:rsid w:val="00BC1B86"/>
    <w:rsid w:val="00BC7350"/>
    <w:rsid w:val="00BD7BCA"/>
    <w:rsid w:val="00BE1BDC"/>
    <w:rsid w:val="00BE40C4"/>
    <w:rsid w:val="00C124AD"/>
    <w:rsid w:val="00C13431"/>
    <w:rsid w:val="00C253C7"/>
    <w:rsid w:val="00C25F24"/>
    <w:rsid w:val="00C41A8C"/>
    <w:rsid w:val="00C44CEA"/>
    <w:rsid w:val="00CA3B3C"/>
    <w:rsid w:val="00CA491F"/>
    <w:rsid w:val="00CC3EBC"/>
    <w:rsid w:val="00CC4573"/>
    <w:rsid w:val="00CE5D65"/>
    <w:rsid w:val="00D221E3"/>
    <w:rsid w:val="00D24250"/>
    <w:rsid w:val="00D26123"/>
    <w:rsid w:val="00D36BB5"/>
    <w:rsid w:val="00D55829"/>
    <w:rsid w:val="00D64739"/>
    <w:rsid w:val="00D64766"/>
    <w:rsid w:val="00D6695B"/>
    <w:rsid w:val="00D73EA4"/>
    <w:rsid w:val="00DA3D2A"/>
    <w:rsid w:val="00DB04C6"/>
    <w:rsid w:val="00DB0DE6"/>
    <w:rsid w:val="00DC79BE"/>
    <w:rsid w:val="00DD45C5"/>
    <w:rsid w:val="00DD7848"/>
    <w:rsid w:val="00DF4ACB"/>
    <w:rsid w:val="00DF769D"/>
    <w:rsid w:val="00E13159"/>
    <w:rsid w:val="00E265C9"/>
    <w:rsid w:val="00E3251D"/>
    <w:rsid w:val="00E34142"/>
    <w:rsid w:val="00E34B14"/>
    <w:rsid w:val="00E45AA8"/>
    <w:rsid w:val="00E507C5"/>
    <w:rsid w:val="00E618C8"/>
    <w:rsid w:val="00E71490"/>
    <w:rsid w:val="00E74D0F"/>
    <w:rsid w:val="00E77BA4"/>
    <w:rsid w:val="00E834F7"/>
    <w:rsid w:val="00E97762"/>
    <w:rsid w:val="00EA6012"/>
    <w:rsid w:val="00EC7C2A"/>
    <w:rsid w:val="00EE02B5"/>
    <w:rsid w:val="00EF39AD"/>
    <w:rsid w:val="00F0265F"/>
    <w:rsid w:val="00F1215E"/>
    <w:rsid w:val="00F23E71"/>
    <w:rsid w:val="00F43BAD"/>
    <w:rsid w:val="00F46EBB"/>
    <w:rsid w:val="00F50818"/>
    <w:rsid w:val="00F60CCC"/>
    <w:rsid w:val="00F70383"/>
    <w:rsid w:val="00F708B0"/>
    <w:rsid w:val="00F74ED6"/>
    <w:rsid w:val="00F75D89"/>
    <w:rsid w:val="00F814DD"/>
    <w:rsid w:val="00F84E61"/>
    <w:rsid w:val="00F97C23"/>
    <w:rsid w:val="00FA21D0"/>
    <w:rsid w:val="00FA7173"/>
    <w:rsid w:val="00FB5412"/>
    <w:rsid w:val="00FB6EC7"/>
    <w:rsid w:val="00FC02B1"/>
    <w:rsid w:val="00FC4048"/>
    <w:rsid w:val="00FD0C05"/>
    <w:rsid w:val="00FF664D"/>
    <w:rsid w:val="00FF7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869B3"/>
  <w15:docId w15:val="{BDA89E09-45D5-4EB7-ADE0-6C77013E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67A"/>
    <w:pPr>
      <w:spacing w:after="200" w:line="276" w:lineRule="auto"/>
    </w:pPr>
    <w:rPr>
      <w:kern w:val="0"/>
      <w:lang w:val="en-US"/>
    </w:rPr>
  </w:style>
  <w:style w:type="paragraph" w:styleId="Heading1">
    <w:name w:val="heading 1"/>
    <w:basedOn w:val="Normal"/>
    <w:next w:val="Normal"/>
    <w:link w:val="Heading1Char"/>
    <w:uiPriority w:val="9"/>
    <w:qFormat/>
    <w:rsid w:val="008256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8256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unhideWhenUsed/>
    <w:qFormat/>
    <w:rsid w:val="0082567A"/>
    <w:pPr>
      <w:keepNext/>
      <w:keepLines/>
      <w:spacing w:before="160" w:after="80" w:line="259"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82567A"/>
    <w:pPr>
      <w:keepNext/>
      <w:keepLines/>
      <w:spacing w:before="80" w:after="40" w:line="259" w:lineRule="auto"/>
      <w:outlineLvl w:val="3"/>
    </w:pPr>
    <w:rPr>
      <w:rFonts w:eastAsiaTheme="majorEastAsia"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82567A"/>
    <w:pPr>
      <w:keepNext/>
      <w:keepLines/>
      <w:spacing w:before="80" w:after="40" w:line="259" w:lineRule="auto"/>
      <w:outlineLvl w:val="4"/>
    </w:pPr>
    <w:rPr>
      <w:rFonts w:eastAsiaTheme="majorEastAsia"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82567A"/>
    <w:pPr>
      <w:keepNext/>
      <w:keepLines/>
      <w:spacing w:before="40" w:after="0" w:line="259" w:lineRule="auto"/>
      <w:outlineLvl w:val="5"/>
    </w:pPr>
    <w:rPr>
      <w:rFonts w:eastAsiaTheme="majorEastAsia"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82567A"/>
    <w:pPr>
      <w:keepNext/>
      <w:keepLines/>
      <w:spacing w:before="40" w:after="0" w:line="259" w:lineRule="auto"/>
      <w:outlineLvl w:val="6"/>
    </w:pPr>
    <w:rPr>
      <w:rFonts w:eastAsiaTheme="majorEastAsia"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82567A"/>
    <w:pPr>
      <w:keepNext/>
      <w:keepLines/>
      <w:spacing w:after="0" w:line="259" w:lineRule="auto"/>
      <w:outlineLvl w:val="7"/>
    </w:pPr>
    <w:rPr>
      <w:rFonts w:eastAsiaTheme="majorEastAsia"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82567A"/>
    <w:pPr>
      <w:keepNext/>
      <w:keepLines/>
      <w:spacing w:after="0" w:line="259" w:lineRule="auto"/>
      <w:outlineLvl w:val="8"/>
    </w:pPr>
    <w:rPr>
      <w:rFonts w:eastAsiaTheme="majorEastAsia"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7A"/>
    <w:rPr>
      <w:rFonts w:eastAsiaTheme="majorEastAsia" w:cstheme="majorBidi"/>
      <w:color w:val="272727" w:themeColor="text1" w:themeTint="D8"/>
    </w:rPr>
  </w:style>
  <w:style w:type="paragraph" w:styleId="Title">
    <w:name w:val="Title"/>
    <w:basedOn w:val="Normal"/>
    <w:next w:val="Normal"/>
    <w:link w:val="TitleChar"/>
    <w:uiPriority w:val="10"/>
    <w:qFormat/>
    <w:rsid w:val="0082567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82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7A"/>
    <w:pPr>
      <w:numPr>
        <w:ilvl w:val="1"/>
      </w:numPr>
      <w:spacing w:after="160" w:line="259"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825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7A"/>
    <w:pPr>
      <w:spacing w:before="160" w:after="160" w:line="259" w:lineRule="auto"/>
      <w:jc w:val="center"/>
    </w:pPr>
    <w:rPr>
      <w:i/>
      <w:iCs/>
      <w:color w:val="404040" w:themeColor="text1" w:themeTint="BF"/>
      <w:kern w:val="2"/>
      <w:lang w:val="en-IN"/>
    </w:rPr>
  </w:style>
  <w:style w:type="character" w:customStyle="1" w:styleId="QuoteChar">
    <w:name w:val="Quote Char"/>
    <w:basedOn w:val="DefaultParagraphFont"/>
    <w:link w:val="Quote"/>
    <w:uiPriority w:val="29"/>
    <w:rsid w:val="0082567A"/>
    <w:rPr>
      <w:i/>
      <w:iCs/>
      <w:color w:val="404040" w:themeColor="text1" w:themeTint="BF"/>
    </w:rPr>
  </w:style>
  <w:style w:type="paragraph" w:styleId="ListParagraph">
    <w:name w:val="List Paragraph"/>
    <w:basedOn w:val="Normal"/>
    <w:uiPriority w:val="34"/>
    <w:qFormat/>
    <w:rsid w:val="0082567A"/>
    <w:pPr>
      <w:spacing w:after="160" w:line="259" w:lineRule="auto"/>
      <w:ind w:left="720"/>
      <w:contextualSpacing/>
    </w:pPr>
    <w:rPr>
      <w:kern w:val="2"/>
      <w:lang w:val="en-IN"/>
    </w:rPr>
  </w:style>
  <w:style w:type="character" w:styleId="IntenseEmphasis">
    <w:name w:val="Intense Emphasis"/>
    <w:basedOn w:val="DefaultParagraphFont"/>
    <w:uiPriority w:val="21"/>
    <w:qFormat/>
    <w:rsid w:val="0082567A"/>
    <w:rPr>
      <w:i/>
      <w:iCs/>
      <w:color w:val="2F5496" w:themeColor="accent1" w:themeShade="BF"/>
    </w:rPr>
  </w:style>
  <w:style w:type="paragraph" w:styleId="IntenseQuote">
    <w:name w:val="Intense Quote"/>
    <w:basedOn w:val="Normal"/>
    <w:next w:val="Normal"/>
    <w:link w:val="IntenseQuoteChar"/>
    <w:uiPriority w:val="30"/>
    <w:qFormat/>
    <w:rsid w:val="008256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rPr>
  </w:style>
  <w:style w:type="character" w:customStyle="1" w:styleId="IntenseQuoteChar">
    <w:name w:val="Intense Quote Char"/>
    <w:basedOn w:val="DefaultParagraphFont"/>
    <w:link w:val="IntenseQuote"/>
    <w:uiPriority w:val="30"/>
    <w:rsid w:val="0082567A"/>
    <w:rPr>
      <w:i/>
      <w:iCs/>
      <w:color w:val="2F5496" w:themeColor="accent1" w:themeShade="BF"/>
    </w:rPr>
  </w:style>
  <w:style w:type="character" w:styleId="IntenseReference">
    <w:name w:val="Intense Reference"/>
    <w:basedOn w:val="DefaultParagraphFont"/>
    <w:uiPriority w:val="32"/>
    <w:qFormat/>
    <w:rsid w:val="0082567A"/>
    <w:rPr>
      <w:b/>
      <w:bCs/>
      <w:smallCaps/>
      <w:color w:val="2F5496" w:themeColor="accent1" w:themeShade="BF"/>
      <w:spacing w:val="5"/>
    </w:rPr>
  </w:style>
  <w:style w:type="paragraph" w:styleId="NormalWeb">
    <w:name w:val="Normal (Web)"/>
    <w:basedOn w:val="Normal"/>
    <w:uiPriority w:val="99"/>
    <w:unhideWhenUsed/>
    <w:rsid w:val="00140EFD"/>
    <w:pPr>
      <w:spacing w:after="160" w:line="259"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40EFD"/>
    <w:pPr>
      <w:widowControl w:val="0"/>
      <w:autoSpaceDE w:val="0"/>
      <w:autoSpaceDN w:val="0"/>
      <w:spacing w:after="0" w:line="240" w:lineRule="auto"/>
      <w:jc w:val="center"/>
    </w:pPr>
    <w:rPr>
      <w:rFonts w:ascii="Times New Roman" w:eastAsia="Times New Roman" w:hAnsi="Times New Roman" w:cs="Times New Roman"/>
    </w:rPr>
  </w:style>
  <w:style w:type="table" w:styleId="TableGrid">
    <w:name w:val="Table Grid"/>
    <w:basedOn w:val="TableNormal"/>
    <w:uiPriority w:val="39"/>
    <w:rsid w:val="00DF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181"/>
    <w:rPr>
      <w:color w:val="0563C1" w:themeColor="hyperlink"/>
      <w:u w:val="single"/>
    </w:rPr>
  </w:style>
  <w:style w:type="character" w:customStyle="1" w:styleId="UnresolvedMention1">
    <w:name w:val="Unresolved Mention1"/>
    <w:basedOn w:val="DefaultParagraphFont"/>
    <w:uiPriority w:val="99"/>
    <w:semiHidden/>
    <w:unhideWhenUsed/>
    <w:rsid w:val="00805181"/>
    <w:rPr>
      <w:color w:val="605E5C"/>
      <w:shd w:val="clear" w:color="auto" w:fill="E1DFDD"/>
    </w:rPr>
  </w:style>
  <w:style w:type="paragraph" w:styleId="Header">
    <w:name w:val="header"/>
    <w:basedOn w:val="Normal"/>
    <w:link w:val="HeaderChar"/>
    <w:uiPriority w:val="99"/>
    <w:unhideWhenUsed/>
    <w:rsid w:val="006B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09"/>
    <w:rPr>
      <w:kern w:val="0"/>
      <w:lang w:val="en-US"/>
    </w:rPr>
  </w:style>
  <w:style w:type="paragraph" w:styleId="Footer">
    <w:name w:val="footer"/>
    <w:basedOn w:val="Normal"/>
    <w:link w:val="FooterChar"/>
    <w:uiPriority w:val="99"/>
    <w:unhideWhenUsed/>
    <w:rsid w:val="006B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09"/>
    <w:rPr>
      <w:kern w:val="0"/>
      <w:lang w:val="en-US"/>
    </w:rPr>
  </w:style>
  <w:style w:type="character" w:styleId="CommentReference">
    <w:name w:val="annotation reference"/>
    <w:basedOn w:val="DefaultParagraphFont"/>
    <w:uiPriority w:val="99"/>
    <w:semiHidden/>
    <w:unhideWhenUsed/>
    <w:rsid w:val="00847A31"/>
    <w:rPr>
      <w:sz w:val="16"/>
      <w:szCs w:val="16"/>
    </w:rPr>
  </w:style>
  <w:style w:type="paragraph" w:styleId="CommentText">
    <w:name w:val="annotation text"/>
    <w:basedOn w:val="Normal"/>
    <w:link w:val="CommentTextChar"/>
    <w:uiPriority w:val="99"/>
    <w:semiHidden/>
    <w:unhideWhenUsed/>
    <w:rsid w:val="00847A31"/>
    <w:pPr>
      <w:spacing w:line="240" w:lineRule="auto"/>
    </w:pPr>
    <w:rPr>
      <w:sz w:val="20"/>
      <w:szCs w:val="20"/>
    </w:rPr>
  </w:style>
  <w:style w:type="character" w:customStyle="1" w:styleId="CommentTextChar">
    <w:name w:val="Comment Text Char"/>
    <w:basedOn w:val="DefaultParagraphFont"/>
    <w:link w:val="CommentText"/>
    <w:uiPriority w:val="99"/>
    <w:semiHidden/>
    <w:rsid w:val="00847A31"/>
    <w:rPr>
      <w:kern w:val="0"/>
      <w:sz w:val="20"/>
      <w:szCs w:val="20"/>
      <w:lang w:val="en-US"/>
    </w:rPr>
  </w:style>
  <w:style w:type="paragraph" w:styleId="BalloonText">
    <w:name w:val="Balloon Text"/>
    <w:basedOn w:val="Normal"/>
    <w:link w:val="BalloonTextChar"/>
    <w:uiPriority w:val="99"/>
    <w:semiHidden/>
    <w:unhideWhenUsed/>
    <w:rsid w:val="0084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31"/>
    <w:rPr>
      <w:rFonts w:ascii="Tahoma" w:hAnsi="Tahoma" w:cs="Tahoma"/>
      <w:kern w:val="0"/>
      <w:sz w:val="16"/>
      <w:szCs w:val="16"/>
      <w:lang w:val="en-US"/>
    </w:rPr>
  </w:style>
  <w:style w:type="character" w:styleId="Strong">
    <w:name w:val="Strong"/>
    <w:basedOn w:val="DefaultParagraphFont"/>
    <w:uiPriority w:val="22"/>
    <w:qFormat/>
    <w:rsid w:val="001B1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9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sum.700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patil</dc:creator>
  <cp:keywords/>
  <dc:description/>
  <cp:lastModifiedBy>SDI 1186</cp:lastModifiedBy>
  <cp:revision>25</cp:revision>
  <cp:lastPrinted>2025-08-19T02:46:00Z</cp:lastPrinted>
  <dcterms:created xsi:type="dcterms:W3CDTF">2025-09-02T11:20:00Z</dcterms:created>
  <dcterms:modified xsi:type="dcterms:W3CDTF">2025-09-06T06:01:00Z</dcterms:modified>
</cp:coreProperties>
</file>